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D45EFA">
        <w:rPr>
          <w:rFonts w:ascii="Courier New" w:eastAsia="Times New Roman" w:hAnsi="Courier New" w:cs="Courier New"/>
          <w:sz w:val="20"/>
          <w:szCs w:val="20"/>
        </w:rPr>
        <w:t>[Federal Register Volume 84, Number 169 (Friday, August 30, 2019)]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[Pages 45785-45786]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D45E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45EFA">
        <w:rPr>
          <w:rFonts w:ascii="Courier New" w:eastAsia="Times New Roman" w:hAnsi="Courier New" w:cs="Courier New"/>
          <w:sz w:val="20"/>
          <w:szCs w:val="20"/>
        </w:rPr>
        <w:t>]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[FR Doc No: 2019-18812]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[Docket No. USCG-2019-0352]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and Budget; OMB Control Number: 1625-0126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1625-0126,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Requirements for Vessels that Perform Certain Aquaculture Support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Operations; without change. Our ICR describes the information we seek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to collect from the public. Review and comments by OIRA ensure we only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impose paperwork burdens commensurate with our performance of duties.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September 30, 2019.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number [USCG-2019-0352] to the Coast Guard using the Federal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D45E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45EFA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D45E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D45EFA">
        <w:rPr>
          <w:rFonts w:ascii="Courier New" w:eastAsia="Times New Roman" w:hAnsi="Courier New" w:cs="Courier New"/>
          <w:sz w:val="20"/>
          <w:szCs w:val="20"/>
        </w:rPr>
        <w:t>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(3) Fax: 202-395-6566. To ensure your comments are received in a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timely manner, mark the fax, attention Desk Officer for the Coast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Guard.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D45E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45EFA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lastRenderedPageBreak/>
        <w:t>for questions on these documents.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(3) ways to enhance the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[[Page 45786]]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quality, utility, and clarity of information subject to the Collection;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and (4) ways to minimize the burden of the Collection on respondents,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including the use of automated collection techniques or other forms of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information technology. Consistent with the requirements of Executive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Order 13771, Reducing Regulation and Controlling Regulatory Costs, and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Executive Order 13777, Enforcing the Regulatory Reform Agenda, the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Coast Guard is also requesting comments on the extent to which this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request for information could be modified to reduce the burden on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respondents. These comments will help OIRA determine whether to approve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the ICR referred to in this notice.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of this request, [USCG-2019-0352], and must be received by September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30, 2019.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D45E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45EFA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D45E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45EFA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D45E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45EFA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D45E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45EFA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OIRA posts its decisions on ICRs online at </w:t>
      </w:r>
      <w:hyperlink r:id="rId13" w:history="1">
        <w:r w:rsidRPr="00D45E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D45EFA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Control Number: 1625-0126.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Coast Guard has published the 60-day notice (84 FR 27343, June 12,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2019) required by 44 U.S.C. 3506(c)(2). That notice elicited no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comments. Accordingly, no changes have been made to the Collection.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Title: Requirements for Vessels that Perform Certain Aquaculture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Support Operations.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OMB Control Number: 1625-0126.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Summary: This information is required to ensure that a vessel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engaged in certain aquaculture operations has applied for and received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a waiver. A vessel owner or operator must notify Coast Guard and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provide a copy of the waiver.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Need: The Coast Guard regulations are prescribed in 46 CFR part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106. The Coast Guard uses the information in this collection to ensure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compliance with the requirements.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aquaculture operations.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1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hour to 2 hours a year, due to an increase in the estimated annual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Authority:  The Paperwork Reduction Act of 1995; 44 U.S.C. 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   Dated: August 27, 2019.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>[FR Doc. 2019-18812 Filed 8-29-19; 8:45 am]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5EFA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5EFA" w:rsidRPr="00D45EFA" w:rsidRDefault="00D45EFA" w:rsidP="00D4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D45EFA" w:rsidRDefault="003020E6" w:rsidP="00D45EFA"/>
    <w:sectPr w:rsidR="003020E6" w:rsidRPr="00D4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BD"/>
    <w:rsid w:val="0014665C"/>
    <w:rsid w:val="003020E6"/>
    <w:rsid w:val="003228BD"/>
    <w:rsid w:val="00563EEE"/>
    <w:rsid w:val="00D45EFA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-submission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2019-08-30T12:23:00Z</cp:lastPrinted>
  <dcterms:created xsi:type="dcterms:W3CDTF">2019-09-24T14:33:00Z</dcterms:created>
  <dcterms:modified xsi:type="dcterms:W3CDTF">2019-09-24T14:33:00Z</dcterms:modified>
</cp:coreProperties>
</file>