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BC1FFF">
        <w:rPr>
          <w:rFonts w:ascii="Courier New" w:eastAsia="Times New Roman" w:hAnsi="Courier New" w:cs="Courier New"/>
          <w:sz w:val="20"/>
          <w:szCs w:val="20"/>
        </w:rPr>
        <w:t>[Federal Register Volume 74, Number 121 (Thursday, June 25, 2009)]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[Pages 30305-30308]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[FR Doc No: E9-14906]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[Docket No. DHS-2008-0110]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Coast Guard--013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for Safety and Law Enforcement (MISLE) System of Records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and as part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for Safety and Law Enforcement System of Records.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(April 22,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2002), DOT/CG 588, Marine Safety Information System (April 11, 2000),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DOT/CG 505, Recreational Boating Law Enforcement Case Files (April 11,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2000), DOT/CG 590, Vessel Identification System (April 11, 2000), DOT/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CG 591, Merchant Vessel Documentation System (April 11, 2000).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safety and law enforcement information. Categories of individuals,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categories of records, and routine uses of these legacy system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records notices have been consolidated and updated to better reflect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United States Coast Guard's marine, safety and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Additionally, DHS is issuing a Notice of Proposed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Rulemaking (NPRM) concurrent with this SORN elsewhere in the Federal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Register. The exemptions for the legacy system of records notices will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continue to be applicable until the final rule for this SORN has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completed. This new system will be included in the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Homeland Security's inventory of record systems.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July 27, 2009.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This new system will be effective July 27, 2009.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2008-0110 by one of the following methods: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lastRenderedPageBreak/>
        <w:t>Follow the instructions for submitting comments.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Fax: 703-483-2999.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and may be read at </w:t>
      </w:r>
      <w:hyperlink r:id="rId7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, including any personal information provided.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docket, to read background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documents, or comments received, go to </w:t>
      </w:r>
      <w:hyperlink r:id="rId8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David Roberts (202-475-3521), Privacy Officer, United States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Guard. For privacy issues please contact: Mary Ellen Callahan (703-235-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0780), Chief Privacy Officer, Privacy Office, U.S.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(Nov. 25, 2002),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(DHS)/United States Coast Guard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(USCG) have relied on preexisting Privacy Act systems of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notices for the collection and maintenance of records regarding marine,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safety and law enforcement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As part of its efforts to streamline and consolidate its record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systems, DHS is updating and reissuing a USCG system of records under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Privacy Act (5 U.S.C. 552a) that deals with marine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DHS/USCG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 and maintain records regarding marine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the Department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of Homeland Security/United States Coast Guard to collect and maintain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records regarding marine information and law enforcement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and as part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System and Law Enforcement System of Records. This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30306]]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(67 FR 19612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April 22, 2002), DOT/CG 588, Marine Safety Information System (65 FR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19475 April 11, 2000), DOT/CG 505, Recreational Boating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Case Files (65 FR 19475 April 11, 2000), DOT/CG 590,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Identification System (65 FR 19475 April 11, 2000), DOT/CG 591,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Merchant Vessel Documentation System (65 FR 19475 April 11, 2000).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safety, security, environmental protection and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Categories of individuals, categories of records,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routine uses of these legacy systems of records notices have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United States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Guard's marine safety, security, environmental protection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record systems. Additionally, DHS is issuing a Notice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Proposed Rulemaking (NPRM) concurrent with this SORN elsewhere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Register. The exemptions for the legacy system of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notices will continue to be applicable until the final rule for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SORN has been completed. This new system will be included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collects, maintains, uses and disseminates personally identifiable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from which information is stored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retrieved by the name of the individual or by some identifying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 such as property address, mailing address, or symbol assigned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individual. In the Privacy Act, an individual is defined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encompass United States citizens and legal permanent residents.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is maintained on both U.S. citizens, lawful permanent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residents, and visitors. Individuals may request their own records that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are maintained in a system of records in the possession or under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control of DHS by complying with DHS Privacy Act regulations, 6 CFR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Part 5.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their records, and to assist individuals to more easily find such files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within the agency. Below is the description of the Marine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for Safety and Law Enforcement System of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this new system of records to the Office of Management and Budget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DHS/USCG-013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United States Coast Guard Marine Information for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Enforcement (MISLE).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Sensitive, but Unclassified.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Coast Guard (USCG)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Headquarters in Washington, DC, the USCG Operations Systems Center,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Kearneysville, WV, and other field locations.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Individuals with established relationship(s) and/or associations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with vessels and marine transportation facilities and activities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regulated by the USCG. Specifically, vessel owners, operators,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charterers, masters, crew and/or agents, mortgagees, lien claimants,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 builders, facility owners, managers or employees, individuals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who own, operate, or represent marine transportation companies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other individuals who come in contact with the USCG through its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enforcement, marine safety, investigation, and environmental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activities.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Name of individual, vessel, or facility;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Home and work addresses;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Phone numbers;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Facility number, involved party identification number,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social security number, drivers license number, Immigration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Naturalization Service number, military identification number, U.S.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Coast Guard license number, cellular number, foreign seaman's booklet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number, resident alien number, merchant mariners license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number, tax payer identification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Casualty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Pollution incident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Date of incident;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Civil penalty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Biometric information through photographs including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height, weight, eye color and hair color;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Videos;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Information on vessels and vessel characteristics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including: Vessel identification data, registration data, port visits,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inspection data, documentation data, port safety boarding, casualties,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pollution incidents, and civil violations if applicable and associated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(data pertaining to people or organizations associated with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vessels);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Information on marine transportation facilities including: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Name, identification number, location, commodities handled, equipment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certificates, approvals, inspection reports, pollution incidents,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casualties, violations of U.S. laws, and data pertaining to people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organizations associated with those facilities;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For owners, operators, agents, and crew members: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Statements submitted by USCG relating to boarding, investigations as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result of a pollution and/or casualty incident, as well as any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violations of United States law, along with civil penalty actions taken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as a result of such violations. Such reports could contain names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passengers on vessels, as well as witnesses to such violations.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Narratives, reports and documents by USCG personnel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describing their activates on vessels and within facilities including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incident reports, violations of laws and international treaties,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5 U.S.C. 301; 14 U.S.C 89a, 93(a) and (c), 632; 16 U.S.C 1431;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Records Act, 33 U.S.C 1223; 33 U.S.C. 1228; 44 U.S.C. 3101; 46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U.S.C. 3717; 46 U.S.C. 12501; 46 U.S.C. 12119; 12502; 46 CFR par 67.1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et seq.; 49 CFR 1.45, 1.46.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establish a safety, security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law enforcement performance history of vessels, facilities, people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organizations engaged in marine transportation, including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action, that can be used to identify and address safety, security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environmental risks and to establish vessel eligibility for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as a U.S. flag vessel.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30307]]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individual who relies upon the compromised information; and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H. To Federal and State safety enforcement agencies, including, but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 limited to, the Maritime Administration, U.S.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Transportation, and National Transportation Safety Board,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 data that may assist in safety investigations and improve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transportation safety.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I. To Federal, State, and local environmental agencies, including,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but not limited to, the U.S. Environmental Protection Agency,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 data that may improve compliance with U.S. laws relating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environmental protection.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J. To the United States Department of Commerce and National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Technical Information Service (NTIS) to provide the characteristics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vessels documented by the USCG and owner information. This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is the same as that published in the annual publication ``Merchant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Vessels of the United States'' (also known as the ``blue book'').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is distributed electronically and is sold to the public.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K. To Federal and State numbering and titling officials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for improving the tracking, registering, and titling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vessels.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L. To the U.S. Department of Defense and related entities,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including, but not limited to, the Military Sealift Command and U.S.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Navy, to access data on safety information regarding vessels chartered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by those agencies.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M. To other Federal and State agencies not listed above, including,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but not limited to, the U.S. Census Bureau, U.S. Department of Labor,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U.S. Department of Commerce, to access historical data for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improving general statistical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N. To the International Maritime Organization or intergovernmental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organizations, nongovernmental organizations, or foreign governments 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order to conduct joint investigations, operations, and inspections;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O. To Federal, State, or local agencies with which the U.S.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Guard Memorandum or Understanding, Memorandum of Agreement,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Inspection and Certification Agreement pertaining to Marine Safety,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Maritime Security, Maritime Law Enforcement, and Marine Environmental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Protection activities.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P. To the news media and the public, with the approval of the Chief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in paper form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 file cabinets, in file rooms, in secure facilities behind a locked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door. Electronic records are stored on magnetic disc, tape, digital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media, and CD-ROM.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may be retrieved by name of individual, vessel,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facility, facility number, involved party identification number, social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security number, drivers license number, Immigration and Naturalization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Service number, military identification number, U.S. Coast Guard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license number, cedula number, foreign seaman's booklet number,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resident alien number, merchant mariners license or documentation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number, tax payer identification number person or organization name,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casualty case number, pollution incident case number, date of incident,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civil penalty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30308]]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case number, USCG unit entering data or incident location.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paper systems security and access policies. Strict controls have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been imposed to minimize the risk of compromising the information that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is being stored. Access to the computer system and paper files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containing the records in this system is limited to those individuals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who have a need to know the information for the performance of their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official duties and who have appropriate clearances or permissions.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are retained indefinitely because the records schedules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currently pending. A copy of this system has been transferred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National Archives and Records Administration permanent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collection. The following records schedule has been proposed: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A. Notifications associated with a Case or Activity are considered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historically important and so are maintained permanently by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National Archives. USCG will transfer the records to the National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Archives at least every five years after the close of a case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activity. In some cases, information may transferred prior to the five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years.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B. Notifications not associated with a Case or Activity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maintained for five years and then destroyed or deleted.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collected by MISLE is stored for a minimum of five years after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is created, after which the information will be retained,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archived or destroyed in accordance with the MISLE Records Schedule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approved by the National Archives and Records Administration. All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hardware and data is stored at OSC, Kearneysville, WV. Backups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are performed daily. Copies of backups are stored at an off-site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location.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United States Coast Guard, Operations Systems Management Division,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CG-635, 2100 2nd Street, SW., Washington, DC 20593-0001; Boating Safety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Division, CG-5422; United States Coast Guard National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Center, 792 T J Jackson Drive, Falling Waters, WV 25419.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may submit a request in writing to USCG, Commandant (CG-611), 2100 2nd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St., SW., Attn: FOIA Coordinator, Washington, DC 20593-0001. Specific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FOIA contact information can be found at </w:t>
      </w:r>
      <w:hyperlink r:id="rId9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any other USCG system of records your request must conform with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subscribed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pursuant to 28 U.S.C. 1746, a law that permits statements to be made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under penalty or perjury as a substitute for notarization. While no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specific form is required, you may obtain forms for this purpose form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Director, Disclosure and FOIA, </w:t>
      </w:r>
      <w:hyperlink r:id="rId10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 or 1-866-431-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0486. In addition you should provide the following: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USCG may not be able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All information entered into the MISLE is gathered from USCG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boarding, USCG inspections, and USCG documentation offices,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 of arrival reports in the course of normal routine business.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This information is gathered from the owners, operators, crew members,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agents, passengers, witnesses, other government agencies and 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States Coast Guard personnel.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subsections (c)(3) and (4); (d); (e)(1), (2), (3), (5), and (8);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(g) of the Privacy Act pursuant to 5 U.S.C. 552a(j)(2). In additional,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Secretary of Homeland Security has exempted this system from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subsections (c)(3), (d), (e)(1), (e)(4)(G), (H), (I), and (f)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Privacy Act pursuant to 5 U.S.C. 552a(k)(2).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Dated: June 18, 2009.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Chief Privacy Officer,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Department of Homeland Security.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[FR Doc. E9-14906 Filed 6-24-09; 8:45 am]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BILLING CODE 4910-15-P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FF"/>
    <w:rsid w:val="003020E6"/>
    <w:rsid w:val="00BA263E"/>
    <w:rsid w:val="00BC1FFF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2019-09-24T14:57:00Z</dcterms:created>
  <dcterms:modified xsi:type="dcterms:W3CDTF">2019-09-24T14:57:00Z</dcterms:modified>
</cp:coreProperties>
</file>