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4665C">
        <w:rPr>
          <w:rFonts w:ascii="Courier New" w:eastAsia="Times New Roman" w:hAnsi="Courier New" w:cs="Courier New"/>
          <w:sz w:val="20"/>
          <w:szCs w:val="20"/>
        </w:rPr>
        <w:t>[Federal Register Volume 84, Number 169 (Friday, August 30, 2019)]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[Pages 45784-45785]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>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[FR Doc No: 2019-18810]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[Docket No. USCG-2019-0354]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and Budget; OMB Control Number: 1625-0063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1625-0063,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Marine Occupational Health and Safety Standards for Benzene; without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change. Our ICR describe the information we seek to collect from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public. Review and comments by OIRA ensure we only impose paperwork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September 30, 2019.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number [USCG-2019-0354] to the Coast Guard using the Federal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>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lastRenderedPageBreak/>
        <w:t>for questions on these documents.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ICR for each Collection. The Coast Guard invites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[[Page 45785]]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comments on whether this ICR should be granted based on the Collection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being necessary for the proper performance of Departmental functions.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In particular, the Coast Guard would appreciate comments addressing: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(1) The practical utility of the Collection; (2) the accuracy of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estimated burden of the Collection; (3) ways to enhance the quality,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utility, and clarity of information subject to the Collection; and (4)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ways to minimize the burden of the Collection on respondents, including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the use of automated collection techniques or other forms of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information technology. Consistent with the requirements of Executive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Order 13771, Reducing Regulation and Controlling Regulatory Costs, and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Executive Order 13777, Enforcing the Regulatory Reform Agenda,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Coast Guard is also requesting comments on the extent to which this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request for information could be modified to reduce the burden on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respondents. These comments will help OIRA determine whether to approve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the ICR referred to in this notice.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of this request, [USCG-2019-0354], and must be received by September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30, 2019.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1466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14665C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Control Number: 1625-0063.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27342, June 12,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comment. Accordingly, no changes have been made to the Collections.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Title: Marine Occupational Health and Safety Standards for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Benezene--46 CFR 197 Subpart C.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OMB Control Number: 1625-0063.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Summary: To protect marine workers from exposure to toxic Benzene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vapor, the Coast Guard implemented Title 46 CFR 197 Subpart C.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vital to verifying compliance.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38,165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   Dated: August 27, 2019.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>[FR Doc. 2019-18810 Filed 8-29-19; 8:45 am]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4665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665C" w:rsidRPr="0014665C" w:rsidRDefault="0014665C" w:rsidP="0014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14665C" w:rsidRDefault="003020E6" w:rsidP="0014665C"/>
    <w:sectPr w:rsidR="003020E6" w:rsidRPr="00146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BD"/>
    <w:rsid w:val="0014665C"/>
    <w:rsid w:val="003020E6"/>
    <w:rsid w:val="003228BD"/>
    <w:rsid w:val="00BA11F0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2019-08-30T12:21:00Z</cp:lastPrinted>
  <dcterms:created xsi:type="dcterms:W3CDTF">2019-09-24T14:59:00Z</dcterms:created>
  <dcterms:modified xsi:type="dcterms:W3CDTF">2019-09-24T14:59:00Z</dcterms:modified>
</cp:coreProperties>
</file>