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F846C8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826E3">
        <w:rPr>
          <w:sz w:val="28"/>
        </w:rPr>
        <w:t>1652</w:t>
      </w:r>
      <w:r>
        <w:rPr>
          <w:sz w:val="28"/>
        </w:rPr>
        <w:t>-</w:t>
      </w:r>
      <w:r w:rsidR="000826E3">
        <w:rPr>
          <w:sz w:val="28"/>
        </w:rPr>
        <w:t>0058</w:t>
      </w:r>
      <w:r>
        <w:rPr>
          <w:sz w:val="28"/>
        </w:rPr>
        <w:t>)</w:t>
      </w:r>
    </w:p>
    <w:p w:rsidRPr="009239AA" w:rsidR="00E50293" w:rsidP="00434E33" w:rsidRDefault="000826E3" w14:paraId="1644ED7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86E5AFB" wp14:anchorId="3092BD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C4EA0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51598">
        <w:t>TSA REAL ID Survey</w:t>
      </w:r>
    </w:p>
    <w:p w:rsidR="005E714A" w:rsidRDefault="005E714A" w14:paraId="6D57718E" w14:textId="77777777"/>
    <w:p w:rsidRPr="00CC0144" w:rsidR="0027640F" w:rsidRDefault="00F15956" w14:paraId="4EAC47AD" w14:textId="78E24421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C0144" w:rsidR="00CC0144">
        <w:rPr>
          <w:i/>
        </w:rPr>
        <w:t xml:space="preserve">In support of and adherence to the REAL ID Act of 2005, the Transportation Security Administration’s (TSA) Office of Strategy, Policy Coordination, and Innovation (SP&amp;I), and the Identity Management (IDM) Biometrics Human Systems Integration (HSI) team within the TSA Office of Requirements and Capabilities Analysis (RCA) aim </w:t>
      </w:r>
      <w:r w:rsidRPr="00CC0144" w:rsidR="0027640F">
        <w:rPr>
          <w:i/>
        </w:rPr>
        <w:t xml:space="preserve">to increase traveler awareness and adherence to </w:t>
      </w:r>
      <w:r w:rsidRPr="00CC0144" w:rsidR="00CC0144">
        <w:rPr>
          <w:i/>
        </w:rPr>
        <w:t>obtaining a</w:t>
      </w:r>
      <w:r w:rsidRPr="00CC0144" w:rsidR="0027640F">
        <w:rPr>
          <w:i/>
        </w:rPr>
        <w:t xml:space="preserve"> REAL ID-compliant driver’s license </w:t>
      </w:r>
      <w:r w:rsidR="003000D0">
        <w:rPr>
          <w:i/>
        </w:rPr>
        <w:t xml:space="preserve">or other State-issued photo identification card issued by the Department of Motor Vehicles (or equivalent) </w:t>
      </w:r>
      <w:r w:rsidRPr="00CC0144" w:rsidR="0027640F">
        <w:rPr>
          <w:i/>
        </w:rPr>
        <w:t>as mandated by the REAL ID Act of 2005</w:t>
      </w:r>
      <w:r w:rsidR="00D717DD">
        <w:rPr>
          <w:i/>
        </w:rPr>
        <w:t xml:space="preserve"> and implementing DHS regulation</w:t>
      </w:r>
      <w:r w:rsidRPr="00CC0144" w:rsidR="0027640F">
        <w:rPr>
          <w:i/>
        </w:rPr>
        <w:t>.</w:t>
      </w:r>
      <w:r w:rsidR="00D717DD">
        <w:rPr>
          <w:rStyle w:val="FootnoteReference"/>
          <w:i/>
        </w:rPr>
        <w:footnoteReference w:id="1"/>
      </w:r>
      <w:r w:rsidRPr="00CC0144" w:rsidR="0027640F">
        <w:rPr>
          <w:i/>
        </w:rPr>
        <w:t xml:space="preserve"> This survey intends to assess traveler knowledge of, sources of information about, and intent to obtain a REAL ID-compliant driver’s license </w:t>
      </w:r>
      <w:r w:rsidR="003000D0">
        <w:rPr>
          <w:i/>
        </w:rPr>
        <w:t xml:space="preserve">or other State-issued photo identification card issued by the Department of Motor Vehicles (or equivalent) </w:t>
      </w:r>
      <w:r w:rsidRPr="00CC0144" w:rsidR="0027640F">
        <w:rPr>
          <w:i/>
        </w:rPr>
        <w:t>before the October 1, 202</w:t>
      </w:r>
      <w:r w:rsidR="00842976">
        <w:rPr>
          <w:i/>
        </w:rPr>
        <w:t>1</w:t>
      </w:r>
      <w:r w:rsidRPr="00CC0144" w:rsidR="0027640F">
        <w:rPr>
          <w:i/>
        </w:rPr>
        <w:t xml:space="preserve"> deadline. This survey will also help TSA best gauge where messaging and efforts for REAL ID should be directed.</w:t>
      </w:r>
    </w:p>
    <w:p w:rsidR="001B0AAA" w:rsidRDefault="001B0AAA" w14:paraId="424691B0" w14:textId="77777777"/>
    <w:p w:rsidR="00C8488C" w:rsidP="00434E33" w:rsidRDefault="00C8488C" w14:paraId="284FDE9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B1BE01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86F83">
        <w:t>Volunteers from the general public who voluntarily opt to complete the “TSA REAL ID Survey”.</w:t>
      </w:r>
    </w:p>
    <w:p w:rsidR="00E26329" w:rsidRDefault="00E26329" w14:paraId="176F940A" w14:textId="77777777">
      <w:pPr>
        <w:rPr>
          <w:b/>
        </w:rPr>
      </w:pPr>
    </w:p>
    <w:p w:rsidR="00E26329" w:rsidRDefault="00E26329" w14:paraId="2E8F0F63" w14:textId="77777777">
      <w:pPr>
        <w:rPr>
          <w:b/>
        </w:rPr>
      </w:pPr>
    </w:p>
    <w:p w:rsidRPr="00F06866" w:rsidR="00F06866" w:rsidRDefault="00F06866" w14:paraId="414E14F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B86426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8AF70D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D88E41D" w14:textId="70F9325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49499D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7A3F7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986F8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986F83">
        <w:rPr>
          <w:bCs/>
          <w:sz w:val="24"/>
          <w:u w:val="single"/>
        </w:rPr>
        <w:t xml:space="preserve"> Customer Knowledge Survey</w:t>
      </w:r>
    </w:p>
    <w:p w:rsidR="00434E33" w:rsidRDefault="00434E33" w14:paraId="585F1C0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3C2F1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8C2A387" w14:textId="77777777">
      <w:pPr>
        <w:rPr>
          <w:sz w:val="16"/>
          <w:szCs w:val="16"/>
        </w:rPr>
      </w:pPr>
    </w:p>
    <w:p w:rsidRPr="009C13B9" w:rsidR="008101A5" w:rsidP="008101A5" w:rsidRDefault="008101A5" w14:paraId="5E086761" w14:textId="77777777">
      <w:r>
        <w:t xml:space="preserve">I certify the following to be true: </w:t>
      </w:r>
    </w:p>
    <w:p w:rsidR="008101A5" w:rsidP="008101A5" w:rsidRDefault="008101A5" w14:paraId="0372DF7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8F388E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1D9153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00F91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03BC6A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0400FD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4AB8C08" w14:textId="77777777"/>
    <w:p w:rsidR="009C13B9" w:rsidP="009C13B9" w:rsidRDefault="009C13B9" w14:paraId="5427F735" w14:textId="77777777">
      <w:r>
        <w:t>Name</w:t>
      </w:r>
      <w:r w:rsidR="00CC1E89">
        <w:t xml:space="preserve">: </w:t>
      </w:r>
      <w:r w:rsidRPr="00CE5D03" w:rsidR="00877047">
        <w:rPr>
          <w:rFonts w:ascii="Segoe Script" w:hAnsi="Segoe Script"/>
          <w:i/>
          <w:u w:val="single"/>
        </w:rPr>
        <w:t>Jason Lim</w:t>
      </w:r>
    </w:p>
    <w:p w:rsidR="00CC1E89" w:rsidP="00CE5D03" w:rsidRDefault="00151598" w14:paraId="1C43801A" w14:textId="77777777">
      <w:pPr>
        <w:ind w:left="720"/>
      </w:pPr>
      <w:r>
        <w:t>Jason Lim</w:t>
      </w:r>
      <w:r w:rsidR="00B3022C">
        <w:t>, CISSP</w:t>
      </w:r>
    </w:p>
    <w:p w:rsidR="00B3022C" w:rsidP="00B3022C" w:rsidRDefault="00B3022C" w14:paraId="649622BC" w14:textId="77777777">
      <w:pPr>
        <w:ind w:left="720"/>
      </w:pPr>
      <w:r>
        <w:t>TSA, Department of Homeland Security</w:t>
      </w:r>
    </w:p>
    <w:p w:rsidR="00B3022C" w:rsidP="00B3022C" w:rsidRDefault="00B3022C" w14:paraId="6EBF7676" w14:textId="77777777">
      <w:pPr>
        <w:ind w:left="720"/>
      </w:pPr>
      <w:r>
        <w:t xml:space="preserve"> Requirements and Capabilities Analysis</w:t>
      </w:r>
    </w:p>
    <w:p w:rsidR="00B3022C" w:rsidP="00B3022C" w:rsidRDefault="00B3022C" w14:paraId="423089D9" w14:textId="77777777">
      <w:pPr>
        <w:ind w:left="720"/>
      </w:pPr>
      <w:r>
        <w:t xml:space="preserve"> Identity Management Capability Manager</w:t>
      </w:r>
    </w:p>
    <w:p w:rsidR="009C13B9" w:rsidP="009C13B9" w:rsidRDefault="009C13B9" w14:paraId="5B2522C5" w14:textId="77777777">
      <w:pPr>
        <w:pStyle w:val="ListParagraph"/>
        <w:ind w:left="360"/>
      </w:pPr>
    </w:p>
    <w:p w:rsidR="009C13B9" w:rsidP="009C13B9" w:rsidRDefault="009C13B9" w14:paraId="3AB3D0B5" w14:textId="77777777">
      <w:r>
        <w:t>To assist review, please provide answers to the following question:</w:t>
      </w:r>
    </w:p>
    <w:p w:rsidR="009C13B9" w:rsidP="009C13B9" w:rsidRDefault="009C13B9" w14:paraId="1F5A943C" w14:textId="77777777">
      <w:pPr>
        <w:pStyle w:val="ListParagraph"/>
        <w:ind w:left="360"/>
      </w:pPr>
    </w:p>
    <w:p w:rsidRPr="00C86E91" w:rsidR="009C13B9" w:rsidP="00C86E91" w:rsidRDefault="00C86E91" w14:paraId="70F58B8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6F689B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C1E89">
        <w:t>X</w:t>
      </w:r>
      <w:r w:rsidR="009239AA">
        <w:t xml:space="preserve">]  No </w:t>
      </w:r>
    </w:p>
    <w:p w:rsidR="00C86E91" w:rsidP="00C86E91" w:rsidRDefault="009C13B9" w14:paraId="0B0D287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2D5221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5887D55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03CDE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C1E89" w:rsidR="00C86E91" w:rsidRDefault="00C86E91" w14:paraId="2A262153" w14:textId="77777777">
      <w:r>
        <w:t>Is an incentive (e.g., money or reimbursement of expenses, token of appreciation) provided to participants?  [  ] Yes [</w:t>
      </w:r>
      <w:r w:rsidR="00CC1E89">
        <w:t>X</w:t>
      </w:r>
      <w:r>
        <w:t xml:space="preserve">] No  </w:t>
      </w:r>
    </w:p>
    <w:p w:rsidR="00C86E91" w:rsidRDefault="00C86E91" w14:paraId="13D94738" w14:textId="77777777">
      <w:pPr>
        <w:rPr>
          <w:b/>
        </w:rPr>
      </w:pPr>
    </w:p>
    <w:p w:rsidR="005E714A" w:rsidP="00C86E91" w:rsidRDefault="005E714A" w14:paraId="118DEF8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D2C0DF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726753CB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6E20FF2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02E9FC2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657BFF0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60F3574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2D942420" w14:textId="77777777">
        <w:trPr>
          <w:trHeight w:val="274"/>
        </w:trPr>
        <w:tc>
          <w:tcPr>
            <w:tcW w:w="5418" w:type="dxa"/>
          </w:tcPr>
          <w:p w:rsidR="006832D9" w:rsidP="00843796" w:rsidRDefault="00CC1E89" w14:paraId="01068444" w14:textId="77777777">
            <w:r>
              <w:t>Travelers of the General Public who have volunteered to take/complete the “TSA REAL ID Survey”</w:t>
            </w:r>
          </w:p>
        </w:tc>
        <w:tc>
          <w:tcPr>
            <w:tcW w:w="1530" w:type="dxa"/>
          </w:tcPr>
          <w:p w:rsidR="006832D9" w:rsidP="00843796" w:rsidRDefault="00CC1E89" w14:paraId="720CDF5F" w14:textId="77777777">
            <w:r>
              <w:t>900</w:t>
            </w:r>
          </w:p>
        </w:tc>
        <w:tc>
          <w:tcPr>
            <w:tcW w:w="1710" w:type="dxa"/>
          </w:tcPr>
          <w:p w:rsidR="006832D9" w:rsidP="00843796" w:rsidRDefault="00CC1E89" w14:paraId="72E221F7" w14:textId="77777777">
            <w:r>
              <w:t>0.033 hrs</w:t>
            </w:r>
            <w:r>
              <w:br/>
              <w:t>(2 minutes)</w:t>
            </w:r>
          </w:p>
        </w:tc>
        <w:tc>
          <w:tcPr>
            <w:tcW w:w="1003" w:type="dxa"/>
          </w:tcPr>
          <w:p w:rsidR="006832D9" w:rsidP="00843796" w:rsidRDefault="00CC1E89" w14:paraId="683E0008" w14:textId="77777777">
            <w:r>
              <w:t>30 hrs</w:t>
            </w:r>
          </w:p>
        </w:tc>
      </w:tr>
      <w:tr w:rsidR="00EF2095" w:rsidTr="0001027E" w14:paraId="2E3B90A4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273AA4B6" w14:textId="77777777"/>
        </w:tc>
        <w:tc>
          <w:tcPr>
            <w:tcW w:w="1530" w:type="dxa"/>
          </w:tcPr>
          <w:p w:rsidR="006832D9" w:rsidP="00843796" w:rsidRDefault="006832D9" w14:paraId="0FCD9FBB" w14:textId="77777777"/>
        </w:tc>
        <w:tc>
          <w:tcPr>
            <w:tcW w:w="1710" w:type="dxa"/>
          </w:tcPr>
          <w:p w:rsidR="006832D9" w:rsidP="00843796" w:rsidRDefault="006832D9" w14:paraId="5E757298" w14:textId="77777777"/>
        </w:tc>
        <w:tc>
          <w:tcPr>
            <w:tcW w:w="1003" w:type="dxa"/>
          </w:tcPr>
          <w:p w:rsidR="006832D9" w:rsidP="00843796" w:rsidRDefault="006832D9" w14:paraId="5ABA0AC2" w14:textId="77777777"/>
        </w:tc>
      </w:tr>
      <w:tr w:rsidR="00EF2095" w:rsidTr="0001027E" w14:paraId="77724C17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3E28A71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CC1E89" w14:paraId="389EEA15" w14:textId="77777777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710" w:type="dxa"/>
          </w:tcPr>
          <w:p w:rsidR="006832D9" w:rsidP="00843796" w:rsidRDefault="00CC1E89" w14:paraId="43870178" w14:textId="77777777">
            <w:r>
              <w:t>0.033 hrs</w:t>
            </w:r>
          </w:p>
        </w:tc>
        <w:tc>
          <w:tcPr>
            <w:tcW w:w="1003" w:type="dxa"/>
          </w:tcPr>
          <w:p w:rsidRPr="0001027E" w:rsidR="006832D9" w:rsidP="00843796" w:rsidRDefault="00CC1E89" w14:paraId="2D502A44" w14:textId="77777777">
            <w:pPr>
              <w:rPr>
                <w:b/>
              </w:rPr>
            </w:pPr>
            <w:r>
              <w:rPr>
                <w:b/>
              </w:rPr>
              <w:t>30 hrs</w:t>
            </w:r>
          </w:p>
        </w:tc>
      </w:tr>
    </w:tbl>
    <w:p w:rsidR="00F3170F" w:rsidP="00F3170F" w:rsidRDefault="00F3170F" w14:paraId="76DE02F1" w14:textId="77777777"/>
    <w:p w:rsidR="00CC1E89" w:rsidP="00F3170F" w:rsidRDefault="00CC1E89" w14:paraId="3E23C9AB" w14:textId="77777777">
      <w:r>
        <w:t xml:space="preserve">TSA estimates the hour burden cost to the general public by multiplying the hour burden times the fully loaded hourly compensation wage for the traveling public. TSA uses a fully loaded </w:t>
      </w:r>
      <w:r w:rsidRPr="009432C3">
        <w:t>compensation wage of $</w:t>
      </w:r>
      <w:r>
        <w:t>36.77</w:t>
      </w:r>
      <w:r w:rsidRPr="009432C3">
        <w:rPr>
          <w:rStyle w:val="FootnoteReference"/>
        </w:rPr>
        <w:footnoteReference w:id="2"/>
      </w:r>
      <w:r w:rsidRPr="009432C3">
        <w:t xml:space="preserve"> to represent the general public for purposes of this ICR. TSA estimates an annual hour burden cost of </w:t>
      </w:r>
      <w:r w:rsidRPr="00554B39">
        <w:t>$3,860.85</w:t>
      </w:r>
      <w:r>
        <w:t xml:space="preserve"> </w:t>
      </w:r>
      <w:r w:rsidRPr="009432C3">
        <w:t>to the general public for purposes of this ICR (</w:t>
      </w:r>
      <w:r>
        <w:t>30</w:t>
      </w:r>
      <w:r w:rsidRPr="009432C3">
        <w:t xml:space="preserve"> hours x $</w:t>
      </w:r>
      <w:r>
        <w:t>36.77</w:t>
      </w:r>
      <w:r w:rsidRPr="009432C3">
        <w:t xml:space="preserve"> compensation wage).</w:t>
      </w:r>
    </w:p>
    <w:p w:rsidR="00CC1E89" w:rsidP="00F3170F" w:rsidRDefault="00CC1E89" w14:paraId="7DFC712B" w14:textId="77777777"/>
    <w:p w:rsidR="005E714A" w:rsidRDefault="001C39F7" w14:paraId="588E8CD5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</w:t>
      </w:r>
      <w:r w:rsidR="00CC1E89">
        <w:t xml:space="preserve">s: </w:t>
      </w:r>
      <w:r w:rsidRPr="00473283" w:rsidR="00CC1E89">
        <w:rPr>
          <w:rFonts w:ascii="Calibri" w:hAnsi="Calibri" w:cs="Calibri"/>
          <w:b/>
          <w:color w:val="000000"/>
          <w:sz w:val="22"/>
          <w:szCs w:val="22"/>
        </w:rPr>
        <w:t>$</w:t>
      </w:r>
      <w:r w:rsidRPr="00473283" w:rsidR="00CC1E89">
        <w:rPr>
          <w:b/>
        </w:rPr>
        <w:t>113,767.82</w:t>
      </w:r>
    </w:p>
    <w:p w:rsidR="00CC1E89" w:rsidRDefault="00CC1E89" w14:paraId="6FBDBE4A" w14:textId="77777777">
      <w:pPr>
        <w:rPr>
          <w:b/>
        </w:rPr>
      </w:pPr>
    </w:p>
    <w:p w:rsidR="00CC1E89" w:rsidP="00CC1E89" w:rsidRDefault="00CC1E89" w14:paraId="5D3A00D6" w14:textId="77777777">
      <w:r>
        <w:t xml:space="preserve">TSA estimates the annual cost to the Federal government by summing the total annual contractual expenses for contractors plus the hour burden cost for TSA employees.  </w:t>
      </w:r>
    </w:p>
    <w:p w:rsidR="00CC1E89" w:rsidP="00CC1E89" w:rsidRDefault="00CC1E89" w14:paraId="153EF793" w14:textId="77777777"/>
    <w:p w:rsidRPr="00473283" w:rsidR="00CC1E89" w:rsidP="00CC1E89" w:rsidRDefault="00CC1E89" w14:paraId="2BAC701C" w14:textId="77777777">
      <w:r w:rsidRPr="00AC6502">
        <w:t>The total annual survey data collection cost for 3 contractors is $43,124.10. The total annual cost for survey analysis for 3 contractors is $68,998.56. TSA thus estimates an annual cost of $</w:t>
      </w:r>
      <w:r w:rsidRPr="00473283">
        <w:t>112,122.66</w:t>
      </w:r>
      <w:r w:rsidRPr="00473283" w:rsidDel="00164641">
        <w:t xml:space="preserve"> </w:t>
      </w:r>
      <w:r w:rsidR="000E0FF5">
        <w:t xml:space="preserve">($43,124.10 + $68,998.56) </w:t>
      </w:r>
      <w:r w:rsidRPr="00473283">
        <w:t>to the Federal government for contracting expenses.</w:t>
      </w:r>
    </w:p>
    <w:p w:rsidRPr="00473283" w:rsidR="00CC1E89" w:rsidP="00CC1E89" w:rsidRDefault="00CC1E89" w14:paraId="1155B45F" w14:textId="77777777"/>
    <w:p w:rsidRPr="00473283" w:rsidR="00CC1E89" w:rsidP="00CC1E89" w:rsidRDefault="00CC1E89" w14:paraId="1FF55DF5" w14:textId="77777777">
      <w:r w:rsidRPr="00473283">
        <w:t>TSA assumes a J-band employee will spend 22 hours annually to fulfill duties necessary to carry out the administration portion of this survey. TSA uses a fully loaded hourly compensation wage of $74.84 to represent the TSA employee.  Based on this information, TSA estimates an annual hour burden cost of $1,645.16</w:t>
      </w:r>
      <w:r w:rsidRPr="00473283" w:rsidDel="00817A41">
        <w:t xml:space="preserve"> </w:t>
      </w:r>
      <w:r w:rsidRPr="00473283">
        <w:t xml:space="preserve">for the TSA employee ($74.78 x 65 hours).  </w:t>
      </w:r>
    </w:p>
    <w:p w:rsidRPr="00473283" w:rsidR="00CC1E89" w:rsidP="00CC1E89" w:rsidRDefault="00CC1E89" w14:paraId="23223162" w14:textId="77777777"/>
    <w:p w:rsidR="00CC1E89" w:rsidP="00CC1E89" w:rsidRDefault="00CC1E89" w14:paraId="71CD4AF9" w14:textId="77777777">
      <w:pPr>
        <w:rPr>
          <w:b/>
        </w:rPr>
      </w:pPr>
      <w:r w:rsidRPr="00473283">
        <w:t>TSA estimates a total annual cost of $113,767.82 to the Federal government for this ICR ($112,122.66</w:t>
      </w:r>
      <w:r w:rsidRPr="00473283" w:rsidDel="00817A41">
        <w:t xml:space="preserve"> </w:t>
      </w:r>
      <w:r w:rsidRPr="00473283">
        <w:t>contracting expenses + $1,645.16</w:t>
      </w:r>
      <w:r w:rsidRPr="00473283" w:rsidDel="00817A41">
        <w:t xml:space="preserve"> </w:t>
      </w:r>
      <w:r w:rsidRPr="00473283">
        <w:t>TSA employee burden).</w:t>
      </w:r>
      <w:r>
        <w:t xml:space="preserve">    </w:t>
      </w:r>
    </w:p>
    <w:p w:rsidR="00ED6492" w:rsidRDefault="00ED6492" w14:paraId="6BC23282" w14:textId="77777777">
      <w:pPr>
        <w:rPr>
          <w:b/>
          <w:bCs/>
          <w:u w:val="single"/>
        </w:rPr>
      </w:pPr>
    </w:p>
    <w:p w:rsidR="0069403B" w:rsidP="00F06866" w:rsidRDefault="00ED6492" w14:paraId="14188F67" w14:textId="11371180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9499D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D4224BC" w14:textId="77777777">
      <w:pPr>
        <w:rPr>
          <w:b/>
        </w:rPr>
      </w:pPr>
    </w:p>
    <w:p w:rsidR="00F06866" w:rsidP="00F06866" w:rsidRDefault="00636621" w14:paraId="3D87EA42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232B50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1E89">
        <w:t>X</w:t>
      </w:r>
      <w:r>
        <w:t>] Yes</w:t>
      </w:r>
      <w:r>
        <w:tab/>
        <w:t>[ ] No</w:t>
      </w:r>
    </w:p>
    <w:p w:rsidR="00636621" w:rsidP="00636621" w:rsidRDefault="00636621" w14:paraId="0E579939" w14:textId="77777777">
      <w:pPr>
        <w:pStyle w:val="ListParagraph"/>
      </w:pPr>
    </w:p>
    <w:p w:rsidR="00636621" w:rsidP="001B0AAA" w:rsidRDefault="00636621" w14:paraId="519DE4B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15C257C" w14:textId="77777777">
      <w:pPr>
        <w:pStyle w:val="ListParagraph"/>
      </w:pPr>
    </w:p>
    <w:p w:rsidR="00A403BB" w:rsidP="00A403BB" w:rsidRDefault="00CC1E89" w14:paraId="3716DA31" w14:textId="77777777">
      <w:pPr>
        <w:rPr>
          <w:i/>
        </w:rPr>
      </w:pPr>
      <w:r>
        <w:rPr>
          <w:i/>
        </w:rPr>
        <w:t>TSA’s potential group of survey respondent</w:t>
      </w:r>
      <w:r w:rsidR="00E4200D">
        <w:rPr>
          <w:i/>
        </w:rPr>
        <w:t>s</w:t>
      </w:r>
      <w:r>
        <w:rPr>
          <w:i/>
        </w:rPr>
        <w:t xml:space="preserve"> will consist of a sample population of travelers who voluntarily opt to take the TSA REAL ID Survey </w:t>
      </w:r>
      <w:r w:rsidR="00E4200D">
        <w:rPr>
          <w:i/>
        </w:rPr>
        <w:t>via</w:t>
      </w:r>
      <w:r>
        <w:rPr>
          <w:i/>
        </w:rPr>
        <w:t xml:space="preserve"> a link posted on TSA’s </w:t>
      </w:r>
      <w:r w:rsidR="00E4200D">
        <w:rPr>
          <w:i/>
        </w:rPr>
        <w:t>s</w:t>
      </w:r>
      <w:r>
        <w:rPr>
          <w:i/>
        </w:rPr>
        <w:t xml:space="preserve">ocial </w:t>
      </w:r>
      <w:r w:rsidR="00E4200D">
        <w:rPr>
          <w:i/>
        </w:rPr>
        <w:t>m</w:t>
      </w:r>
      <w:r>
        <w:rPr>
          <w:i/>
        </w:rPr>
        <w:t>edia platforms (Twitter, Facebook, Linked</w:t>
      </w:r>
      <w:r w:rsidR="000826E3">
        <w:rPr>
          <w:i/>
        </w:rPr>
        <w:t>I</w:t>
      </w:r>
      <w:r>
        <w:rPr>
          <w:i/>
        </w:rPr>
        <w:t>n, etc.).</w:t>
      </w:r>
    </w:p>
    <w:p w:rsidR="00CC1E89" w:rsidP="00A403BB" w:rsidRDefault="00CC1E89" w14:paraId="02BD62F8" w14:textId="77777777">
      <w:pPr>
        <w:rPr>
          <w:i/>
        </w:rPr>
      </w:pPr>
    </w:p>
    <w:p w:rsidRPr="00CC1E89" w:rsidR="00A403BB" w:rsidP="00A403BB" w:rsidRDefault="00CC1E89" w14:paraId="368A7D6A" w14:textId="77777777">
      <w:pPr>
        <w:rPr>
          <w:i/>
          <w:color w:val="000000"/>
          <w:szCs w:val="22"/>
        </w:rPr>
      </w:pPr>
      <w:r w:rsidRPr="005114F7">
        <w:rPr>
          <w:i/>
          <w:color w:val="000000"/>
          <w:szCs w:val="22"/>
        </w:rPr>
        <w:t xml:space="preserve">TSA’s potential group of survey respondents </w:t>
      </w:r>
      <w:r>
        <w:rPr>
          <w:i/>
          <w:color w:val="000000"/>
          <w:szCs w:val="22"/>
        </w:rPr>
        <w:t>may also</w:t>
      </w:r>
      <w:r w:rsidRPr="005114F7">
        <w:rPr>
          <w:i/>
          <w:color w:val="000000"/>
          <w:szCs w:val="22"/>
        </w:rPr>
        <w:t xml:space="preserve"> consist of a sample of passengers (e.g.</w:t>
      </w:r>
      <w:r w:rsidR="003000D0">
        <w:rPr>
          <w:i/>
          <w:color w:val="000000"/>
          <w:szCs w:val="22"/>
        </w:rPr>
        <w:t>,</w:t>
      </w:r>
      <w:r w:rsidRPr="005114F7">
        <w:rPr>
          <w:i/>
          <w:color w:val="000000"/>
          <w:szCs w:val="22"/>
        </w:rPr>
        <w:t xml:space="preserve"> every 10th passenger) traversing the security screening checkpoint at an airport(s) who volunteer to </w:t>
      </w:r>
      <w:r>
        <w:rPr>
          <w:i/>
          <w:color w:val="000000"/>
          <w:szCs w:val="22"/>
        </w:rPr>
        <w:t>take the TSA REAL ID Survey.</w:t>
      </w:r>
      <w:r w:rsidRPr="005114F7">
        <w:rPr>
          <w:i/>
          <w:color w:val="000000"/>
          <w:szCs w:val="22"/>
        </w:rPr>
        <w:t xml:space="preserve"> TSA’s survey administrators will approach passengers after they use the technology and ask them if they would be willing to take a 2-minute voluntary survey on a TSA-approved tablet. </w:t>
      </w:r>
    </w:p>
    <w:p w:rsidR="00A403BB" w:rsidP="00A403BB" w:rsidRDefault="00A403BB" w14:paraId="79FA239F" w14:textId="77777777"/>
    <w:p w:rsidR="004D6E14" w:rsidP="00A403BB" w:rsidRDefault="004D6E14" w14:paraId="0C3592FC" w14:textId="77777777">
      <w:pPr>
        <w:rPr>
          <w:b/>
        </w:rPr>
      </w:pPr>
    </w:p>
    <w:p w:rsidR="00A403BB" w:rsidP="00A403BB" w:rsidRDefault="00A403BB" w14:paraId="7E5489B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C3405D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2D1440D" w14:textId="77777777">
      <w:pPr>
        <w:ind w:left="720"/>
      </w:pPr>
      <w:r>
        <w:t xml:space="preserve">[ </w:t>
      </w:r>
      <w:r w:rsidR="00CC1E8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12C87F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69792E" w14:textId="77777777">
      <w:pPr>
        <w:ind w:left="720"/>
      </w:pPr>
      <w:r>
        <w:t>[</w:t>
      </w:r>
      <w:r w:rsidR="001B0AAA">
        <w:t xml:space="preserve"> </w:t>
      </w:r>
      <w:r w:rsidR="00CC1E89">
        <w:t>X</w:t>
      </w:r>
      <w:r>
        <w:t xml:space="preserve"> ] In-person</w:t>
      </w:r>
      <w:r>
        <w:tab/>
      </w:r>
    </w:p>
    <w:p w:rsidR="001B0AAA" w:rsidP="001B0AAA" w:rsidRDefault="00A403BB" w14:paraId="6D5AC12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DB2225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5DCE7A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CC1E89">
        <w:t>X</w:t>
      </w:r>
      <w:r>
        <w:t xml:space="preserve"> ] Yes [  ] No</w:t>
      </w:r>
    </w:p>
    <w:p w:rsidR="00F24CFC" w:rsidP="00F24CFC" w:rsidRDefault="00F24CFC" w14:paraId="46B0EA42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C17BCF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8228C3" w:rsidR="005E714A" w:rsidP="008228C3" w:rsidRDefault="005E714A" w14:paraId="05B94B84" w14:textId="77777777">
      <w:pPr>
        <w:rPr>
          <w:b/>
        </w:rPr>
      </w:pPr>
    </w:p>
    <w:sectPr w:rsidRPr="008228C3"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A1AB" w14:textId="77777777" w:rsidR="002D3A01" w:rsidRDefault="002D3A01">
      <w:r>
        <w:separator/>
      </w:r>
    </w:p>
  </w:endnote>
  <w:endnote w:type="continuationSeparator" w:id="0">
    <w:p w14:paraId="2D568C69" w14:textId="77777777" w:rsidR="002D3A01" w:rsidRDefault="002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D294" w14:textId="15ECCC1F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66A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3DF9A" w14:textId="77777777" w:rsidR="002D3A01" w:rsidRDefault="002D3A01">
      <w:r>
        <w:separator/>
      </w:r>
    </w:p>
  </w:footnote>
  <w:footnote w:type="continuationSeparator" w:id="0">
    <w:p w14:paraId="2A92DA3A" w14:textId="77777777" w:rsidR="002D3A01" w:rsidRDefault="002D3A01">
      <w:r>
        <w:continuationSeparator/>
      </w:r>
    </w:p>
  </w:footnote>
  <w:footnote w:id="1">
    <w:p w14:paraId="1B5CA3A5" w14:textId="4C72DEA0" w:rsidR="00D717DD" w:rsidRDefault="00D717DD">
      <w:pPr>
        <w:pStyle w:val="FootnoteText"/>
      </w:pPr>
      <w:bookmarkStart w:id="0" w:name="_GoBack"/>
      <w:r>
        <w:rPr>
          <w:rStyle w:val="FootnoteReference"/>
        </w:rPr>
        <w:footnoteRef/>
      </w:r>
      <w:r>
        <w:t xml:space="preserve"> 6 CFR 37.5. </w:t>
      </w:r>
      <w:bookmarkEnd w:id="0"/>
    </w:p>
  </w:footnote>
  <w:footnote w:id="2">
    <w:p w14:paraId="5D208E8C" w14:textId="77777777" w:rsidR="00CC1E89" w:rsidRDefault="00CC1E89" w:rsidP="00CC1E89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$36.77/hour, U.S. Bureau of Labor Statistics.  Released June 18, 2019.  </w:t>
      </w:r>
      <w:r w:rsidRPr="002176DC">
        <w:t>https://www.bls.gov/news.release/pdf/ecec.pdf</w:t>
      </w:r>
      <w:r>
        <w:t xml:space="preserve">.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E524B"/>
    <w:multiLevelType w:val="multilevel"/>
    <w:tmpl w:val="0C600942"/>
    <w:lvl w:ilvl="0">
      <w:start w:val="1"/>
      <w:numFmt w:val="upperLetter"/>
      <w:lvlText w:val="%1. 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3">
      <w:start w:val="1"/>
      <w:numFmt w:val="lowerRoman"/>
      <w:lvlText w:val="%4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826E3"/>
    <w:rsid w:val="000B2838"/>
    <w:rsid w:val="000B656C"/>
    <w:rsid w:val="000D44CA"/>
    <w:rsid w:val="000E0FF5"/>
    <w:rsid w:val="000E200B"/>
    <w:rsid w:val="000F68BE"/>
    <w:rsid w:val="00151598"/>
    <w:rsid w:val="001566A2"/>
    <w:rsid w:val="00166ACA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7640F"/>
    <w:rsid w:val="002B052D"/>
    <w:rsid w:val="002B34CD"/>
    <w:rsid w:val="002B3C95"/>
    <w:rsid w:val="002B7859"/>
    <w:rsid w:val="002D0B92"/>
    <w:rsid w:val="002D3A01"/>
    <w:rsid w:val="003000D0"/>
    <w:rsid w:val="003D5BBE"/>
    <w:rsid w:val="003E3C61"/>
    <w:rsid w:val="003F1C5B"/>
    <w:rsid w:val="0041242E"/>
    <w:rsid w:val="00434E33"/>
    <w:rsid w:val="00441434"/>
    <w:rsid w:val="0045264C"/>
    <w:rsid w:val="004876EC"/>
    <w:rsid w:val="0049499D"/>
    <w:rsid w:val="004D6E14"/>
    <w:rsid w:val="004E3721"/>
    <w:rsid w:val="005009B0"/>
    <w:rsid w:val="005A1006"/>
    <w:rsid w:val="005B12B2"/>
    <w:rsid w:val="005E714A"/>
    <w:rsid w:val="005F693D"/>
    <w:rsid w:val="006140A0"/>
    <w:rsid w:val="00636621"/>
    <w:rsid w:val="00642B49"/>
    <w:rsid w:val="006832D9"/>
    <w:rsid w:val="0069403B"/>
    <w:rsid w:val="006E0A7A"/>
    <w:rsid w:val="006F3DDE"/>
    <w:rsid w:val="00704678"/>
    <w:rsid w:val="00723CF7"/>
    <w:rsid w:val="007425E7"/>
    <w:rsid w:val="007E2476"/>
    <w:rsid w:val="007F7080"/>
    <w:rsid w:val="007F737D"/>
    <w:rsid w:val="00802607"/>
    <w:rsid w:val="008101A5"/>
    <w:rsid w:val="00822664"/>
    <w:rsid w:val="008228C3"/>
    <w:rsid w:val="00842976"/>
    <w:rsid w:val="00843796"/>
    <w:rsid w:val="00877047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86F83"/>
    <w:rsid w:val="009C13B9"/>
    <w:rsid w:val="009D01A2"/>
    <w:rsid w:val="009F5923"/>
    <w:rsid w:val="00A403BB"/>
    <w:rsid w:val="00A674DF"/>
    <w:rsid w:val="00A83AA6"/>
    <w:rsid w:val="00A934D6"/>
    <w:rsid w:val="00AC5D8D"/>
    <w:rsid w:val="00AD00D8"/>
    <w:rsid w:val="00AE1809"/>
    <w:rsid w:val="00B12345"/>
    <w:rsid w:val="00B3022C"/>
    <w:rsid w:val="00B32410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0144"/>
    <w:rsid w:val="00CC1E89"/>
    <w:rsid w:val="00CC6FAF"/>
    <w:rsid w:val="00CE5D03"/>
    <w:rsid w:val="00CF6542"/>
    <w:rsid w:val="00D00E0F"/>
    <w:rsid w:val="00D14B01"/>
    <w:rsid w:val="00D24698"/>
    <w:rsid w:val="00D6383F"/>
    <w:rsid w:val="00D717DD"/>
    <w:rsid w:val="00DB59D0"/>
    <w:rsid w:val="00DC33D3"/>
    <w:rsid w:val="00DC6089"/>
    <w:rsid w:val="00E00629"/>
    <w:rsid w:val="00E26329"/>
    <w:rsid w:val="00E40B50"/>
    <w:rsid w:val="00E4200D"/>
    <w:rsid w:val="00E50293"/>
    <w:rsid w:val="00E65FFC"/>
    <w:rsid w:val="00E744EA"/>
    <w:rsid w:val="00E80951"/>
    <w:rsid w:val="00E86CC6"/>
    <w:rsid w:val="00E87373"/>
    <w:rsid w:val="00EB3CA6"/>
    <w:rsid w:val="00EB56B3"/>
    <w:rsid w:val="00ED6492"/>
    <w:rsid w:val="00EF2095"/>
    <w:rsid w:val="00F06866"/>
    <w:rsid w:val="00F15956"/>
    <w:rsid w:val="00F24CFC"/>
    <w:rsid w:val="00F3170F"/>
    <w:rsid w:val="00F51AC7"/>
    <w:rsid w:val="00F627C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F11A4"/>
  <w15:chartTrackingRefBased/>
  <w15:docId w15:val="{97E52CCA-5C7B-4BE9-A756-E204D87C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C1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E89"/>
  </w:style>
  <w:style w:type="character" w:styleId="FootnoteReference">
    <w:name w:val="footnote reference"/>
    <w:rsid w:val="00CC1E89"/>
    <w:rPr>
      <w:vertAlign w:val="superscript"/>
    </w:rPr>
  </w:style>
  <w:style w:type="paragraph" w:styleId="Revision">
    <w:name w:val="Revision"/>
    <w:hidden/>
    <w:uiPriority w:val="99"/>
    <w:semiHidden/>
    <w:rsid w:val="00156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254327f4e6266507aa98335d7995dd9f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9169c822c883f086c35c4c16eb6a268c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9" ma:format="Dropdown" ma:internalName="Col_x002e__x0020_Yr_x002e_">
      <xsd:simpleType>
        <xsd:union memberTypes="dms:Text">
          <xsd:simpleType>
            <xsd:restriction base="dms:Choice">
              <xsd:enumeration value="FY19"/>
              <xsd:enumeration value="FY20"/>
              <xsd:enumeration value="FY21"/>
              <xsd:enumeration value="FY22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internalName="Other_x0020_A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 Review"/>
                    <xsd:enumeration value="EAB Review"/>
                    <xsd:enumeration value="OCC Review"/>
                    <xsd:enumeration value="DocTracker"/>
                    <xsd:enumeration value="OCC Admin"/>
                    <xsd:enumeration value="Legacy"/>
                    <xsd:enumeration value="ROCIS"/>
                    <xsd:enumeration value="DHS Privacy"/>
                    <xsd:enumeration value="TSA Privacy"/>
                    <xsd:enumeration value="Fed. Reg."/>
                    <xsd:enumeration value="PO/EAB Review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_x002e__x0020_Office xmlns="b4b07245-ae5e-4f46-8beb-6f9ce3b587d9">SPCI; RCA</Prog_x002e__x0020_Office>
    <Type_x0020_of_x0020_Request xmlns="b4b07245-ae5e-4f46-8beb-6f9ce3b587d9">Gen. IC</Type_x0020_of_x0020_Request>
    <Col_x002e__x0020_Yr_x002e_ xmlns="b4b07245-ae5e-4f46-8beb-6f9ce3b587d9">FY20</Col_x002e__x0020_Yr_x002e_>
    <Reviewer_x0020_Cmt_x0028_s_x0029_ xmlns="b4b07245-ae5e-4f46-8beb-6f9ce3b587d9" xsi:nil="true"/>
    <Doc_x002e__x0020_Type xmlns="b4b07245-ae5e-4f46-8beb-6f9ce3b587d9">Gen. Appl.</Doc_x002e__x0020_Type>
    <Other_x0020_Actions xmlns="b4b07245-ae5e-4f46-8beb-6f9ce3b587d9">
      <Value>OCC Review</Value>
    </Other_x0020_Actions>
    <_dlc_DocId xmlns="dcc26ded-df53-40e4-b0ec-50f0378640d6">2MNXFYDWMX7Y-59266938-397</_dlc_DocId>
    <_dlc_DocIdUrl xmlns="dcc26ded-df53-40e4-b0ec-50f0378640d6">
      <Url>https://office.ishare.tsa.dhs.gov/sites/oit/bmo/pra/_layouts/15/DocIdRedir.aspx?ID=2MNXFYDWMX7Y-59266938-397</Url>
      <Description>2MNXFYDWMX7Y-59266938-397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17EE-8848-4CAA-82DB-CF52B2563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BED45-E488-4E31-B389-011F6F632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D5319-CC97-4B29-B374-F08FE9579A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CBBE0E-04A7-46B9-A113-9072D6DE152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6E2CCF-5B8E-47D8-87D6-B84FFF6B778E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</ds:schemaRefs>
</ds:datastoreItem>
</file>

<file path=customXml/itemProps6.xml><?xml version="1.0" encoding="utf-8"?>
<ds:datastoreItem xmlns:ds="http://schemas.openxmlformats.org/officeDocument/2006/customXml" ds:itemID="{6F346BBB-D4AC-48D5-915A-6270ADBA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>5000.22</cp:keywords>
  <cp:lastModifiedBy>Walsh, Christina</cp:lastModifiedBy>
  <cp:revision>2</cp:revision>
  <cp:lastPrinted>2010-10-04T15:59:00Z</cp:lastPrinted>
  <dcterms:created xsi:type="dcterms:W3CDTF">2020-05-14T17:08:00Z</dcterms:created>
  <dcterms:modified xsi:type="dcterms:W3CDTF">2020-05-14T17:08:00Z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2MNXFYDWMX7Y-59266938-292</vt:lpwstr>
  </property>
  <property fmtid="{D5CDD505-2E9C-101B-9397-08002B2CF9AE}" pid="4" name="_dlc_DocIdItemGuid">
    <vt:lpwstr>7595d599-33c4-44d4-a59b-dd6aafeebf43</vt:lpwstr>
  </property>
  <property fmtid="{D5CDD505-2E9C-101B-9397-08002B2CF9AE}" pid="5" name="_dlc_DocIdUrl">
    <vt:lpwstr>https://office.ishare.tsa.dhs.gov/sites/oit/bmo/pra/_layouts/15/DocIdRedir.aspx?ID=2MNXFYDWMX7Y-59266938-292, 2MNXFYDWMX7Y-59266938-292</vt:lpwstr>
  </property>
  <property fmtid="{D5CDD505-2E9C-101B-9397-08002B2CF9AE}" pid="6" name="ContentTypeId">
    <vt:lpwstr>0x01010051E9FBD1FF58F94DB7D415D06E803387</vt:lpwstr>
  </property>
</Properties>
</file>