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A05" w:rsidRPr="0078708D" w:rsidRDefault="002D5A05" w:rsidP="002D5A05">
      <w:pPr>
        <w:spacing w:after="0" w:line="480" w:lineRule="auto"/>
        <w:rPr>
          <w:rFonts w:ascii="Arial" w:hAnsi="Arial" w:cs="Arial"/>
          <w:sz w:val="24"/>
          <w:szCs w:val="24"/>
          <w:u w:val="single"/>
        </w:rPr>
      </w:pPr>
      <w:bookmarkStart w:id="0" w:name="_GoBack"/>
      <w:bookmarkEnd w:id="0"/>
      <w:r w:rsidRPr="0078708D">
        <w:rPr>
          <w:rFonts w:ascii="Arial" w:hAnsi="Arial" w:cs="Arial"/>
          <w:sz w:val="24"/>
          <w:szCs w:val="24"/>
          <w:u w:val="single"/>
        </w:rPr>
        <w:t xml:space="preserve">852.237–73 </w:t>
      </w:r>
      <w:r>
        <w:rPr>
          <w:rFonts w:ascii="Arial" w:hAnsi="Arial" w:cs="Arial"/>
          <w:sz w:val="24"/>
          <w:szCs w:val="24"/>
          <w:u w:val="single"/>
        </w:rPr>
        <w:t xml:space="preserve"> </w:t>
      </w:r>
      <w:r w:rsidRPr="0078708D">
        <w:rPr>
          <w:rFonts w:ascii="Arial" w:hAnsi="Arial" w:cs="Arial"/>
          <w:sz w:val="24"/>
          <w:szCs w:val="24"/>
          <w:u w:val="single"/>
        </w:rPr>
        <w:t>Crime Control Act—Requirement for Background Checks.</w:t>
      </w:r>
    </w:p>
    <w:p w:rsidR="002D5A05" w:rsidRPr="0078708D" w:rsidRDefault="002D5A05" w:rsidP="002D5A05">
      <w:pPr>
        <w:spacing w:after="0" w:line="480" w:lineRule="auto"/>
        <w:rPr>
          <w:rFonts w:ascii="Arial" w:hAnsi="Arial" w:cs="Arial"/>
          <w:sz w:val="24"/>
          <w:szCs w:val="24"/>
        </w:rPr>
      </w:pPr>
      <w:r w:rsidRPr="0078708D">
        <w:rPr>
          <w:rFonts w:ascii="Arial" w:hAnsi="Arial" w:cs="Arial"/>
          <w:sz w:val="24"/>
          <w:szCs w:val="24"/>
        </w:rPr>
        <w:t>As prescribed in 837.403-70(d), insert the following clause:</w:t>
      </w:r>
    </w:p>
    <w:p w:rsidR="002D5A05" w:rsidRPr="0078708D" w:rsidRDefault="002D5A05" w:rsidP="002250C7">
      <w:pPr>
        <w:spacing w:after="0" w:line="480" w:lineRule="auto"/>
        <w:rPr>
          <w:rFonts w:ascii="Arial" w:hAnsi="Arial" w:cs="Arial"/>
          <w:sz w:val="24"/>
          <w:szCs w:val="24"/>
          <w:u w:val="single"/>
        </w:rPr>
      </w:pPr>
      <w:r>
        <w:rPr>
          <w:rFonts w:ascii="Arial" w:hAnsi="Arial" w:cs="Arial"/>
          <w:sz w:val="24"/>
          <w:szCs w:val="24"/>
          <w:u w:val="single"/>
        </w:rPr>
        <w:t xml:space="preserve">CRIME CONTROL </w:t>
      </w:r>
      <w:r w:rsidRPr="00A23B95">
        <w:rPr>
          <w:rFonts w:ascii="Arial" w:hAnsi="Arial" w:cs="Arial"/>
          <w:sz w:val="24"/>
          <w:szCs w:val="24"/>
          <w:u w:val="single"/>
        </w:rPr>
        <w:t>ACT</w:t>
      </w:r>
      <w:r w:rsidRPr="0078708D">
        <w:rPr>
          <w:rFonts w:ascii="Arial" w:hAnsi="Arial" w:cs="Arial"/>
          <w:sz w:val="24"/>
          <w:szCs w:val="24"/>
          <w:u w:val="single"/>
        </w:rPr>
        <w:t>—REQUIREMENT FOR BACKGROUND CHECKS (</w:t>
      </w:r>
      <w:r w:rsidR="00AF1D1B">
        <w:rPr>
          <w:rFonts w:ascii="Arial" w:hAnsi="Arial" w:cs="Arial"/>
          <w:sz w:val="24"/>
          <w:szCs w:val="24"/>
          <w:u w:val="single"/>
        </w:rPr>
        <w:t>Oct</w:t>
      </w:r>
      <w:r w:rsidRPr="0002128D">
        <w:rPr>
          <w:rFonts w:ascii="Arial" w:hAnsi="Arial" w:cs="Arial"/>
          <w:sz w:val="24"/>
          <w:szCs w:val="24"/>
          <w:u w:val="single"/>
        </w:rPr>
        <w:t xml:space="preserve"> 2019</w:t>
      </w:r>
      <w:r w:rsidRPr="0078708D">
        <w:rPr>
          <w:rFonts w:ascii="Arial" w:hAnsi="Arial" w:cs="Arial"/>
          <w:sz w:val="24"/>
          <w:szCs w:val="24"/>
          <w:u w:val="single"/>
        </w:rPr>
        <w:t>)</w:t>
      </w:r>
    </w:p>
    <w:p w:rsidR="002D5A05" w:rsidRPr="0078708D" w:rsidRDefault="002D5A05" w:rsidP="002D5A05">
      <w:pPr>
        <w:spacing w:after="0" w:line="480" w:lineRule="auto"/>
        <w:rPr>
          <w:rFonts w:ascii="Arial" w:hAnsi="Arial" w:cs="Arial"/>
          <w:sz w:val="24"/>
          <w:szCs w:val="24"/>
        </w:rPr>
      </w:pPr>
      <w:r w:rsidRPr="0078708D">
        <w:rPr>
          <w:rFonts w:ascii="Arial" w:hAnsi="Arial" w:cs="Arial"/>
          <w:sz w:val="24"/>
          <w:szCs w:val="24"/>
        </w:rPr>
        <w:t xml:space="preserve">(a) Public Law 101–647, also known as the Crime Control Act of 1990 (Act), requires that all individuals involved with the provision of child care services, as defined in the </w:t>
      </w:r>
      <w:r>
        <w:rPr>
          <w:rFonts w:ascii="Arial" w:hAnsi="Arial" w:cs="Arial"/>
          <w:sz w:val="24"/>
          <w:szCs w:val="24"/>
        </w:rPr>
        <w:t>A</w:t>
      </w:r>
      <w:r w:rsidRPr="0078708D">
        <w:rPr>
          <w:rFonts w:ascii="Arial" w:hAnsi="Arial" w:cs="Arial"/>
          <w:sz w:val="24"/>
          <w:szCs w:val="24"/>
        </w:rPr>
        <w:t>ct, to children under the age of 18 undergo a criminal background check.</w:t>
      </w:r>
    </w:p>
    <w:p w:rsidR="002D5A05" w:rsidRPr="0078708D" w:rsidRDefault="002D5A05" w:rsidP="002D5A05">
      <w:pPr>
        <w:spacing w:after="0" w:line="480" w:lineRule="auto"/>
        <w:rPr>
          <w:rFonts w:ascii="Arial" w:hAnsi="Arial" w:cs="Arial"/>
          <w:sz w:val="24"/>
          <w:szCs w:val="24"/>
        </w:rPr>
      </w:pPr>
      <w:r w:rsidRPr="0078708D">
        <w:rPr>
          <w:rFonts w:ascii="Arial" w:hAnsi="Arial" w:cs="Arial"/>
          <w:sz w:val="24"/>
          <w:szCs w:val="24"/>
        </w:rPr>
        <w:t>(b) The Contracting Officer will provide the necessary information to the Contractor regarding the process for obtaining the background check. The Contractor may hire a staff person provisionally prior to the completion of a background check, if at all times prior to the receipt of the background check during which children are in the care of the newly-hired person, the person is within the sight and under the supervision of a previously investigated staff person.</w:t>
      </w:r>
    </w:p>
    <w:p w:rsidR="002D5A05" w:rsidRPr="0078708D" w:rsidRDefault="002D5A05" w:rsidP="002D5A05">
      <w:pPr>
        <w:spacing w:after="0" w:line="480" w:lineRule="auto"/>
        <w:rPr>
          <w:rFonts w:ascii="Arial" w:hAnsi="Arial" w:cs="Arial"/>
          <w:sz w:val="24"/>
          <w:szCs w:val="24"/>
        </w:rPr>
      </w:pPr>
      <w:r w:rsidRPr="0078708D">
        <w:rPr>
          <w:rFonts w:ascii="Arial" w:hAnsi="Arial" w:cs="Arial"/>
          <w:sz w:val="24"/>
          <w:szCs w:val="24"/>
        </w:rPr>
        <w:t>(c) The Contractor shall comply with the requirements of the Act. The Act also applies to all applicable subcontracts awarded under the contract. Accordingly, the Contractor shall ensure that each of its employees, and any subcontractor staff, is made aware of, understands, and complies with the provisions of the Act.</w:t>
      </w:r>
    </w:p>
    <w:p w:rsidR="002D5A05" w:rsidRPr="0078708D" w:rsidRDefault="002D5A05" w:rsidP="002D5A05">
      <w:pPr>
        <w:spacing w:line="480" w:lineRule="auto"/>
        <w:jc w:val="center"/>
        <w:rPr>
          <w:rFonts w:ascii="Arial" w:hAnsi="Arial" w:cs="Arial"/>
          <w:sz w:val="24"/>
          <w:szCs w:val="24"/>
        </w:rPr>
      </w:pPr>
      <w:r w:rsidRPr="0078708D">
        <w:rPr>
          <w:rFonts w:ascii="Arial" w:hAnsi="Arial" w:cs="Arial"/>
          <w:sz w:val="24"/>
          <w:szCs w:val="24"/>
        </w:rPr>
        <w:t>(End of clause)</w:t>
      </w:r>
    </w:p>
    <w:p w:rsidR="00AB69DC" w:rsidRDefault="00AB69DC"/>
    <w:sectPr w:rsidR="00AB69DC" w:rsidSect="002250C7">
      <w:headerReference w:type="default" r:id="rId7"/>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C7" w:rsidRDefault="002250C7" w:rsidP="002250C7">
      <w:pPr>
        <w:spacing w:after="0" w:line="240" w:lineRule="auto"/>
      </w:pPr>
      <w:r>
        <w:separator/>
      </w:r>
    </w:p>
  </w:endnote>
  <w:endnote w:type="continuationSeparator" w:id="0">
    <w:p w:rsidR="002250C7" w:rsidRDefault="002250C7" w:rsidP="0022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C7" w:rsidRDefault="002250C7" w:rsidP="002250C7">
      <w:pPr>
        <w:spacing w:after="0" w:line="240" w:lineRule="auto"/>
      </w:pPr>
      <w:r>
        <w:separator/>
      </w:r>
    </w:p>
  </w:footnote>
  <w:footnote w:type="continuationSeparator" w:id="0">
    <w:p w:rsidR="002250C7" w:rsidRDefault="002250C7" w:rsidP="00225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C7" w:rsidRDefault="002250C7" w:rsidP="002250C7">
    <w:pPr>
      <w:pStyle w:val="Header"/>
      <w:jc w:val="right"/>
    </w:pPr>
    <w:r>
      <w:t>OMB Control # 2900-0863</w:t>
    </w:r>
  </w:p>
  <w:p w:rsidR="002250C7" w:rsidRDefault="002250C7" w:rsidP="002250C7">
    <w:pPr>
      <w:pStyle w:val="Header"/>
      <w:jc w:val="right"/>
    </w:pPr>
    <w:r>
      <w:t>Annual Burden Hours: 1,500</w:t>
    </w:r>
  </w:p>
  <w:p w:rsidR="002250C7" w:rsidRDefault="002250C7" w:rsidP="002250C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05"/>
    <w:rsid w:val="002250C7"/>
    <w:rsid w:val="002943EA"/>
    <w:rsid w:val="002D5A05"/>
    <w:rsid w:val="007D575F"/>
    <w:rsid w:val="00925D30"/>
    <w:rsid w:val="00AB69DC"/>
    <w:rsid w:val="00AF1D1B"/>
    <w:rsid w:val="00F3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05"/>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0C7"/>
    <w:rPr>
      <w:rFonts w:ascii="Calibri" w:eastAsia="Calibri" w:hAnsi="Calibri" w:cs="Times New Roman"/>
      <w:sz w:val="22"/>
    </w:rPr>
  </w:style>
  <w:style w:type="paragraph" w:styleId="Footer">
    <w:name w:val="footer"/>
    <w:basedOn w:val="Normal"/>
    <w:link w:val="FooterChar"/>
    <w:uiPriority w:val="99"/>
    <w:unhideWhenUsed/>
    <w:rsid w:val="00225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0C7"/>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05"/>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0C7"/>
    <w:rPr>
      <w:rFonts w:ascii="Calibri" w:eastAsia="Calibri" w:hAnsi="Calibri" w:cs="Times New Roman"/>
      <w:sz w:val="22"/>
    </w:rPr>
  </w:style>
  <w:style w:type="paragraph" w:styleId="Footer">
    <w:name w:val="footer"/>
    <w:basedOn w:val="Normal"/>
    <w:link w:val="FooterChar"/>
    <w:uiPriority w:val="99"/>
    <w:unhideWhenUsed/>
    <w:rsid w:val="00225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0C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Veterans Affairs</dc:creator>
  <cp:keywords/>
  <dc:description/>
  <cp:lastModifiedBy>SYSTEM</cp:lastModifiedBy>
  <cp:revision>2</cp:revision>
  <cp:lastPrinted>2019-03-04T19:43:00Z</cp:lastPrinted>
  <dcterms:created xsi:type="dcterms:W3CDTF">2019-09-05T18:01:00Z</dcterms:created>
  <dcterms:modified xsi:type="dcterms:W3CDTF">2019-09-05T18:01:00Z</dcterms:modified>
</cp:coreProperties>
</file>