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5350F" w14:textId="28193377" w:rsidR="00055C58" w:rsidRPr="002442E9" w:rsidRDefault="00055C58" w:rsidP="00055C58">
      <w:pPr>
        <w:tabs>
          <w:tab w:val="left" w:pos="8910"/>
        </w:tabs>
        <w:suppressAutoHyphens/>
        <w:rPr>
          <w:rFonts w:ascii="Times New Roman" w:hAnsi="Times New Roman"/>
        </w:rPr>
      </w:pPr>
      <w:bookmarkStart w:id="0" w:name="_GoBack"/>
      <w:bookmarkEnd w:id="0"/>
      <w:r w:rsidRPr="002442E9">
        <w:rPr>
          <w:rFonts w:ascii="Times New Roman" w:hAnsi="Times New Roman"/>
        </w:rPr>
        <w:t>Fed</w:t>
      </w:r>
      <w:r w:rsidR="007E2DE6">
        <w:rPr>
          <w:rFonts w:ascii="Times New Roman" w:hAnsi="Times New Roman"/>
        </w:rPr>
        <w:t xml:space="preserve">eral Communications Commission                                                                                        </w:t>
      </w:r>
      <w:r w:rsidR="00913FB9">
        <w:rPr>
          <w:rFonts w:ascii="Times New Roman" w:hAnsi="Times New Roman"/>
        </w:rPr>
        <w:t xml:space="preserve"> </w:t>
      </w:r>
      <w:r w:rsidR="007E2DE6">
        <w:rPr>
          <w:rFonts w:ascii="Times New Roman" w:hAnsi="Times New Roman"/>
        </w:rPr>
        <w:t>Not Yet A</w:t>
      </w:r>
      <w:r w:rsidRPr="002442E9">
        <w:rPr>
          <w:rFonts w:ascii="Times New Roman" w:hAnsi="Times New Roman"/>
        </w:rPr>
        <w:t>pproved by OMB</w:t>
      </w:r>
      <w:r w:rsidRPr="002442E9">
        <w:rPr>
          <w:rFonts w:ascii="Times New Roman" w:hAnsi="Times New Roman"/>
        </w:rPr>
        <w:tab/>
      </w:r>
      <w:r w:rsidRPr="002442E9">
        <w:rPr>
          <w:rFonts w:ascii="Times New Roman" w:hAnsi="Times New Roman"/>
        </w:rPr>
        <w:fldChar w:fldCharType="begin"/>
      </w:r>
      <w:r w:rsidRPr="002442E9">
        <w:rPr>
          <w:rFonts w:ascii="Times New Roman" w:hAnsi="Times New Roman"/>
        </w:rPr>
        <w:instrText xml:space="preserve">PRIVATE </w:instrText>
      </w:r>
      <w:r w:rsidRPr="002442E9">
        <w:rPr>
          <w:rFonts w:ascii="Times New Roman" w:hAnsi="Times New Roman"/>
        </w:rPr>
        <w:fldChar w:fldCharType="end"/>
      </w:r>
    </w:p>
    <w:p w14:paraId="510174F6" w14:textId="5E3FFA1D" w:rsidR="00055C58" w:rsidRDefault="00055C58" w:rsidP="00055C58">
      <w:pPr>
        <w:tabs>
          <w:tab w:val="left" w:pos="8910"/>
        </w:tabs>
        <w:suppressAutoHyphens/>
        <w:rPr>
          <w:rFonts w:ascii="Times New Roman" w:hAnsi="Times New Roman"/>
        </w:rPr>
      </w:pPr>
      <w:r w:rsidRPr="002442E9">
        <w:rPr>
          <w:rFonts w:ascii="Times New Roman" w:hAnsi="Times New Roman"/>
        </w:rPr>
        <w:t>Washington, D.C.  20554</w:t>
      </w:r>
      <w:r w:rsidRPr="002442E9">
        <w:rPr>
          <w:rFonts w:ascii="Times New Roman" w:hAnsi="Times New Roman"/>
        </w:rPr>
        <w:tab/>
        <w:t xml:space="preserve">             </w:t>
      </w:r>
      <w:r w:rsidR="00913FB9">
        <w:rPr>
          <w:rFonts w:ascii="Times New Roman" w:hAnsi="Times New Roman"/>
        </w:rPr>
        <w:t xml:space="preserve">    </w:t>
      </w:r>
      <w:r w:rsidRPr="002442E9">
        <w:rPr>
          <w:rFonts w:ascii="Times New Roman" w:hAnsi="Times New Roman"/>
        </w:rPr>
        <w:t>3060-0</w:t>
      </w:r>
      <w:r w:rsidR="00F76E5C">
        <w:rPr>
          <w:rFonts w:ascii="Times New Roman" w:hAnsi="Times New Roman"/>
        </w:rPr>
        <w:t>029</w:t>
      </w:r>
    </w:p>
    <w:p w14:paraId="00AB4986" w14:textId="7F4AC875" w:rsidR="00913FB9" w:rsidRPr="002442E9" w:rsidRDefault="00913FB9" w:rsidP="00913FB9">
      <w:pPr>
        <w:tabs>
          <w:tab w:val="left" w:pos="8910"/>
        </w:tabs>
        <w:suppressAutoHyphens/>
        <w:jc w:val="right"/>
        <w:rPr>
          <w:rFonts w:ascii="Times New Roman" w:hAnsi="Times New Roman"/>
          <w:b/>
        </w:rPr>
      </w:pPr>
      <w:r>
        <w:rPr>
          <w:rFonts w:ascii="Times New Roman" w:hAnsi="Times New Roman"/>
        </w:rPr>
        <w:t>Estimated Time Per Response – 2-</w:t>
      </w:r>
      <w:r w:rsidR="006F58F7">
        <w:rPr>
          <w:rFonts w:ascii="Times New Roman" w:hAnsi="Times New Roman"/>
        </w:rPr>
        <w:t>6</w:t>
      </w:r>
      <w:r>
        <w:rPr>
          <w:rFonts w:ascii="Times New Roman" w:hAnsi="Times New Roman"/>
        </w:rPr>
        <w:t xml:space="preserve"> Hours</w:t>
      </w:r>
    </w:p>
    <w:p w14:paraId="3FF0EC84" w14:textId="77777777" w:rsidR="00055C58" w:rsidRPr="002442E9" w:rsidRDefault="00055C58" w:rsidP="00055C58">
      <w:pPr>
        <w:suppressAutoHyphens/>
        <w:rPr>
          <w:rFonts w:ascii="Times New Roman" w:hAnsi="Times New Roman"/>
        </w:rPr>
      </w:pPr>
    </w:p>
    <w:p w14:paraId="20DB37CB" w14:textId="01539782" w:rsidR="00055C58" w:rsidRDefault="00055C58" w:rsidP="00D33952">
      <w:pPr>
        <w:suppressAutoHyphens/>
        <w:jc w:val="center"/>
        <w:rPr>
          <w:rFonts w:ascii="Times New Roman" w:hAnsi="Times New Roman"/>
          <w:b/>
        </w:rPr>
      </w:pPr>
      <w:r w:rsidRPr="002442E9">
        <w:rPr>
          <w:rFonts w:ascii="Times New Roman" w:hAnsi="Times New Roman"/>
          <w:b/>
        </w:rPr>
        <w:t xml:space="preserve">INSTRUCTIONS </w:t>
      </w:r>
      <w:r w:rsidR="00D33952">
        <w:rPr>
          <w:rFonts w:ascii="Times New Roman" w:hAnsi="Times New Roman"/>
          <w:b/>
        </w:rPr>
        <w:t>–</w:t>
      </w:r>
      <w:r w:rsidRPr="002442E9">
        <w:rPr>
          <w:rFonts w:ascii="Times New Roman" w:hAnsi="Times New Roman"/>
          <w:b/>
        </w:rPr>
        <w:t xml:space="preserve"> </w:t>
      </w:r>
      <w:r w:rsidR="00D33952">
        <w:rPr>
          <w:rFonts w:ascii="Times New Roman" w:hAnsi="Times New Roman"/>
          <w:b/>
        </w:rPr>
        <w:t xml:space="preserve">FORM 2100, </w:t>
      </w:r>
      <w:r w:rsidRPr="002442E9">
        <w:rPr>
          <w:rFonts w:ascii="Times New Roman" w:hAnsi="Times New Roman"/>
          <w:b/>
        </w:rPr>
        <w:t>SCHEDULE</w:t>
      </w:r>
      <w:r>
        <w:rPr>
          <w:rFonts w:ascii="Times New Roman" w:hAnsi="Times New Roman"/>
          <w:b/>
        </w:rPr>
        <w:t xml:space="preserve"> 340</w:t>
      </w:r>
      <w:r w:rsidRPr="002442E9">
        <w:rPr>
          <w:rFonts w:ascii="Times New Roman" w:hAnsi="Times New Roman"/>
          <w:b/>
        </w:rPr>
        <w:t xml:space="preserve"> - </w:t>
      </w:r>
      <w:r w:rsidR="00D33952" w:rsidRPr="00D33952">
        <w:rPr>
          <w:rFonts w:ascii="Times New Roman" w:hAnsi="Times New Roman" w:cs="Times New Roman"/>
          <w:b/>
        </w:rPr>
        <w:t xml:space="preserve">NONCOMMERCIAL EDUCATIONAL STATION </w:t>
      </w:r>
      <w:r w:rsidR="00596778">
        <w:rPr>
          <w:rFonts w:ascii="Times New Roman" w:hAnsi="Times New Roman" w:cs="Times New Roman"/>
          <w:b/>
        </w:rPr>
        <w:t xml:space="preserve">FOR RESERVED CHANNEL </w:t>
      </w:r>
      <w:r w:rsidR="00D33952" w:rsidRPr="00D33952">
        <w:rPr>
          <w:rFonts w:ascii="Times New Roman" w:hAnsi="Times New Roman" w:cs="Times New Roman"/>
          <w:b/>
        </w:rPr>
        <w:t>CONSTRUCTION PERMIT APPLICATION</w:t>
      </w:r>
    </w:p>
    <w:p w14:paraId="59DB3133" w14:textId="48FB6571" w:rsidR="00C07662" w:rsidRDefault="00C07662" w:rsidP="00055C58">
      <w:pPr>
        <w:tabs>
          <w:tab w:val="left" w:pos="-1440"/>
          <w:tab w:val="left" w:pos="-720"/>
          <w:tab w:val="left" w:pos="0"/>
          <w:tab w:val="left" w:pos="450"/>
          <w:tab w:val="left" w:pos="1440"/>
        </w:tabs>
        <w:suppressAutoHyphens/>
        <w:ind w:left="450" w:hanging="450"/>
        <w:jc w:val="center"/>
        <w:rPr>
          <w:rFonts w:ascii="Times New Roman" w:hAnsi="Times New Roman"/>
          <w:b/>
        </w:rPr>
      </w:pPr>
    </w:p>
    <w:p w14:paraId="6F6F79D0" w14:textId="0AB025E7" w:rsidR="00C07662" w:rsidRDefault="00C07662" w:rsidP="00055C58">
      <w:pPr>
        <w:tabs>
          <w:tab w:val="left" w:pos="-1440"/>
          <w:tab w:val="left" w:pos="-720"/>
          <w:tab w:val="left" w:pos="0"/>
          <w:tab w:val="left" w:pos="450"/>
          <w:tab w:val="left" w:pos="1440"/>
        </w:tabs>
        <w:suppressAutoHyphens/>
        <w:ind w:left="450" w:hanging="450"/>
        <w:jc w:val="center"/>
        <w:rPr>
          <w:b/>
          <w:u w:val="single"/>
        </w:rPr>
      </w:pPr>
      <w:r w:rsidRPr="00253E5C">
        <w:rPr>
          <w:rFonts w:ascii="Times New Roman" w:hAnsi="Times New Roman"/>
          <w:b/>
        </w:rPr>
        <w:t>The following instructions track the Noncommercial Educational FM Station Construction Permit Application in LMS:</w:t>
      </w:r>
    </w:p>
    <w:p w14:paraId="108546AE" w14:textId="77777777" w:rsidR="00055C58" w:rsidRDefault="00055C58" w:rsidP="001D14E9">
      <w:pPr>
        <w:tabs>
          <w:tab w:val="left" w:pos="-1440"/>
          <w:tab w:val="left" w:pos="-720"/>
          <w:tab w:val="left" w:pos="0"/>
          <w:tab w:val="left" w:pos="450"/>
          <w:tab w:val="left" w:pos="1440"/>
        </w:tabs>
        <w:suppressAutoHyphens/>
        <w:ind w:left="450" w:hanging="450"/>
        <w:jc w:val="both"/>
        <w:rPr>
          <w:b/>
          <w:u w:val="single"/>
        </w:rPr>
      </w:pPr>
    </w:p>
    <w:p w14:paraId="1109EADD" w14:textId="14F8313A" w:rsidR="001D14E9" w:rsidRPr="001D14E9" w:rsidRDefault="001D14E9" w:rsidP="00B10E9D">
      <w:pPr>
        <w:tabs>
          <w:tab w:val="left" w:pos="-1440"/>
          <w:tab w:val="left" w:pos="-720"/>
          <w:tab w:val="left" w:pos="0"/>
          <w:tab w:val="left" w:pos="450"/>
          <w:tab w:val="left" w:pos="1440"/>
        </w:tabs>
        <w:suppressAutoHyphens/>
        <w:ind w:left="450" w:hanging="450"/>
        <w:rPr>
          <w:b/>
          <w:i/>
          <w:spacing w:val="-2"/>
        </w:rPr>
      </w:pPr>
      <w:r w:rsidRPr="001D14E9">
        <w:rPr>
          <w:b/>
          <w:i/>
          <w:spacing w:val="-2"/>
        </w:rPr>
        <w:t>GENERAL INSTRUCTIONS</w:t>
      </w:r>
    </w:p>
    <w:p w14:paraId="0EE162B7" w14:textId="77777777" w:rsidR="001D14E9" w:rsidRDefault="001D14E9" w:rsidP="00B10E9D">
      <w:pPr>
        <w:tabs>
          <w:tab w:val="left" w:pos="-1440"/>
          <w:tab w:val="left" w:pos="-720"/>
          <w:tab w:val="left" w:pos="0"/>
          <w:tab w:val="left" w:pos="450"/>
          <w:tab w:val="left" w:pos="1440"/>
        </w:tabs>
        <w:suppressAutoHyphens/>
        <w:ind w:left="450" w:hanging="450"/>
        <w:rPr>
          <w:spacing w:val="-2"/>
        </w:rPr>
      </w:pPr>
    </w:p>
    <w:p w14:paraId="629081AF" w14:textId="19D12260"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to Use this </w:t>
      </w:r>
      <w:r>
        <w:rPr>
          <w:b/>
          <w:snapToGrid w:val="0"/>
        </w:rPr>
        <w:t>Schedule</w:t>
      </w:r>
      <w:r w:rsidRPr="008C3F5F">
        <w:rPr>
          <w:b/>
          <w:snapToGrid w:val="0"/>
        </w:rPr>
        <w:t xml:space="preserve">/Filing Fees:  </w:t>
      </w:r>
      <w:r>
        <w:rPr>
          <w:snapToGrid w:val="0"/>
        </w:rPr>
        <w:t xml:space="preserve">Form 2100, </w:t>
      </w:r>
      <w:r w:rsidRPr="008C3F5F">
        <w:rPr>
          <w:snapToGrid w:val="0"/>
        </w:rPr>
        <w:t xml:space="preserve">Schedule </w:t>
      </w:r>
      <w:r w:rsidR="003610AA">
        <w:rPr>
          <w:snapToGrid w:val="0"/>
        </w:rPr>
        <w:t>340</w:t>
      </w:r>
      <w:r w:rsidR="00AD3C0A">
        <w:rPr>
          <w:snapToGrid w:val="0"/>
        </w:rPr>
        <w:t>,</w:t>
      </w:r>
      <w:r>
        <w:rPr>
          <w:snapToGrid w:val="0"/>
        </w:rPr>
        <w:t xml:space="preserve"> </w:t>
      </w:r>
      <w:r w:rsidRPr="008C3F5F">
        <w:rPr>
          <w:snapToGrid w:val="0"/>
        </w:rPr>
        <w:t xml:space="preserve">is used to apply for authority to construct a new full service noncommercial educational (NCE) FM broadcast station, to make changes in an authorized NCE broadcast station, or to amend a pending Schedule </w:t>
      </w:r>
      <w:r w:rsidR="003610AA">
        <w:rPr>
          <w:snapToGrid w:val="0"/>
        </w:rPr>
        <w:t>340</w:t>
      </w:r>
      <w:r w:rsidRPr="008C3F5F">
        <w:rPr>
          <w:snapToGrid w:val="0"/>
        </w:rPr>
        <w:t xml:space="preserve"> application.  Schedule </w:t>
      </w:r>
      <w:r w:rsidR="003610AA">
        <w:rPr>
          <w:snapToGrid w:val="0"/>
        </w:rPr>
        <w:t>340</w:t>
      </w:r>
      <w:r w:rsidRPr="008C3F5F">
        <w:rPr>
          <w:snapToGrid w:val="0"/>
        </w:rPr>
        <w:t xml:space="preserve"> is used only if the station will operate on a channel that is reserved exclusively for noncommercial educational use, i.e., FM channels 200 to 220, as well as any FM channels appearing with an asterisk in the table of allotments, 47 CFR § 73.202. </w:t>
      </w:r>
      <w:r>
        <w:rPr>
          <w:snapToGrid w:val="0"/>
        </w:rPr>
        <w:t xml:space="preserve"> </w:t>
      </w:r>
      <w:r w:rsidRPr="008C3F5F">
        <w:rPr>
          <w:snapToGrid w:val="0"/>
        </w:rPr>
        <w:t xml:space="preserve">There is no fee to file an application including Schedule </w:t>
      </w:r>
      <w:r w:rsidR="003610AA">
        <w:rPr>
          <w:snapToGrid w:val="0"/>
        </w:rPr>
        <w:t>340</w:t>
      </w:r>
      <w:r w:rsidRPr="008C3F5F">
        <w:rPr>
          <w:snapToGrid w:val="0"/>
        </w:rPr>
        <w:t>.</w:t>
      </w:r>
    </w:p>
    <w:p w14:paraId="762B8542" w14:textId="7EA42D15" w:rsidR="008C3F5F" w:rsidRPr="008C3F5F" w:rsidRDefault="008C3F5F" w:rsidP="00B10E9D">
      <w:pPr>
        <w:tabs>
          <w:tab w:val="left" w:pos="-1440"/>
          <w:tab w:val="left" w:pos="-720"/>
          <w:tab w:val="left" w:pos="0"/>
          <w:tab w:val="left" w:pos="1440"/>
        </w:tabs>
        <w:suppressAutoHyphens/>
        <w:rPr>
          <w:snapToGrid w:val="0"/>
        </w:rPr>
      </w:pPr>
    </w:p>
    <w:p w14:paraId="7B62856C" w14:textId="5569848F"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NOT to Use this Schedule:  </w:t>
      </w:r>
      <w:r w:rsidRPr="008C3F5F">
        <w:rPr>
          <w:snapToGrid w:val="0"/>
        </w:rPr>
        <w:t xml:space="preserve">Do not use Schedule </w:t>
      </w:r>
      <w:r w:rsidR="003610AA">
        <w:rPr>
          <w:snapToGrid w:val="0"/>
        </w:rPr>
        <w:t>340</w:t>
      </w:r>
      <w:r w:rsidRPr="008C3F5F">
        <w:rPr>
          <w:snapToGrid w:val="0"/>
        </w:rPr>
        <w:t xml:space="preserve"> to file an application on behalf of any station that will operate on a non-reserved channel, i.e., a channel that is also available to commercial applicants.  Non-reserved channels include FM channels 221 and above appearing without an asterisk in the table of allotments</w:t>
      </w:r>
      <w:r w:rsidR="00927363">
        <w:rPr>
          <w:snapToGrid w:val="0"/>
        </w:rPr>
        <w:t xml:space="preserve"> (47 CFR § 73.202)</w:t>
      </w:r>
      <w:r w:rsidRPr="008C3F5F">
        <w:rPr>
          <w:snapToGrid w:val="0"/>
        </w:rPr>
        <w:t>.  Because non-reserved channels can be used commercially, applicants for new stations and for major changes to existing stations using non-reserved channels are subject to the Commission’s competitive bidding (auction) procedures, even if they propose to operate noncommercially.  Applicants can obtain more information about the Commission’s competitive bidding procedures in Subpart I of Part 73 of the Commission’s rules.  Applicants applying for a minor change to an existing noncommercial educational station operating on a non-reserved channel should use Schedule 301</w:t>
      </w:r>
      <w:r w:rsidR="00927363">
        <w:rPr>
          <w:snapToGrid w:val="0"/>
        </w:rPr>
        <w:t>-FM</w:t>
      </w:r>
      <w:r w:rsidRPr="008C3F5F">
        <w:rPr>
          <w:snapToGrid w:val="0"/>
        </w:rPr>
        <w:t xml:space="preserve">.  Applicants seeking authority to construct a new station or to make a major modification to existing facilities of a station operating on a non-reserved channel should use </w:t>
      </w:r>
      <w:r w:rsidR="00927363">
        <w:rPr>
          <w:snapToGrid w:val="0"/>
        </w:rPr>
        <w:t xml:space="preserve">FCC </w:t>
      </w:r>
      <w:r w:rsidRPr="008C3F5F">
        <w:rPr>
          <w:snapToGrid w:val="0"/>
        </w:rPr>
        <w:t xml:space="preserve">Form 175 during a designated FM auction window.  For definitions of “major change” and “minor change” see 47 CFR </w:t>
      </w:r>
      <w:r w:rsidR="00927363">
        <w:rPr>
          <w:snapToGrid w:val="0"/>
        </w:rPr>
        <w:t>§</w:t>
      </w:r>
      <w:r w:rsidRPr="008C3F5F">
        <w:rPr>
          <w:snapToGrid w:val="0"/>
        </w:rPr>
        <w:t xml:space="preserve"> </w:t>
      </w:r>
      <w:r w:rsidR="00927363">
        <w:rPr>
          <w:snapToGrid w:val="0"/>
        </w:rPr>
        <w:t>73.3573(a)</w:t>
      </w:r>
      <w:r w:rsidRPr="008C3F5F">
        <w:rPr>
          <w:snapToGrid w:val="0"/>
        </w:rPr>
        <w:t>.</w:t>
      </w:r>
    </w:p>
    <w:p w14:paraId="3665CAD6" w14:textId="7A2332AE" w:rsidR="008C3F5F" w:rsidRPr="008C3F5F" w:rsidRDefault="008C3F5F" w:rsidP="00B10E9D">
      <w:pPr>
        <w:tabs>
          <w:tab w:val="left" w:pos="-1440"/>
          <w:tab w:val="left" w:pos="-720"/>
          <w:tab w:val="left" w:pos="0"/>
          <w:tab w:val="left" w:pos="1440"/>
        </w:tabs>
        <w:suppressAutoHyphens/>
        <w:rPr>
          <w:snapToGrid w:val="0"/>
        </w:rPr>
      </w:pPr>
    </w:p>
    <w:p w14:paraId="335C2D3B" w14:textId="3CAF5AFD"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to File:  </w:t>
      </w:r>
      <w:r w:rsidRPr="008C3F5F">
        <w:rPr>
          <w:snapToGrid w:val="0"/>
        </w:rPr>
        <w:t xml:space="preserve">The Commission periodically issues public notices that announce filing windows during which it will accept certain types of broadcast applications.  When using Schedule </w:t>
      </w:r>
      <w:r w:rsidR="003610AA">
        <w:rPr>
          <w:snapToGrid w:val="0"/>
        </w:rPr>
        <w:t>340</w:t>
      </w:r>
      <w:r w:rsidRPr="008C3F5F">
        <w:rPr>
          <w:snapToGrid w:val="0"/>
        </w:rPr>
        <w:t xml:space="preserve"> to apply for a new station or to propose major changes to an existing station, applicants must file during a window filing period for NCE applications.  When using Schedule </w:t>
      </w:r>
      <w:r w:rsidR="003610AA">
        <w:rPr>
          <w:snapToGrid w:val="0"/>
        </w:rPr>
        <w:t>340</w:t>
      </w:r>
      <w:r w:rsidRPr="008C3F5F">
        <w:rPr>
          <w:snapToGrid w:val="0"/>
        </w:rPr>
        <w:t xml:space="preserve"> to propose minor changes to an existing NCE authorization, an applicant may generally file at any time, subject to any restriction that the Commission may issue.</w:t>
      </w:r>
    </w:p>
    <w:p w14:paraId="6991749A" w14:textId="0C332292" w:rsidR="008C3F5F" w:rsidRPr="008C3F5F" w:rsidRDefault="008C3F5F" w:rsidP="00B10E9D">
      <w:pPr>
        <w:tabs>
          <w:tab w:val="left" w:pos="-1440"/>
          <w:tab w:val="left" w:pos="-720"/>
          <w:tab w:val="left" w:pos="0"/>
          <w:tab w:val="left" w:pos="1440"/>
        </w:tabs>
        <w:suppressAutoHyphens/>
        <w:rPr>
          <w:snapToGrid w:val="0"/>
        </w:rPr>
      </w:pPr>
    </w:p>
    <w:p w14:paraId="77CE6349" w14:textId="4F7B3F92" w:rsidR="001D14E9" w:rsidRDefault="008C3F5F" w:rsidP="00B10E9D">
      <w:pPr>
        <w:tabs>
          <w:tab w:val="left" w:pos="-1440"/>
          <w:tab w:val="left" w:pos="-720"/>
          <w:tab w:val="left" w:pos="0"/>
          <w:tab w:val="left" w:pos="1440"/>
        </w:tabs>
        <w:suppressAutoHyphens/>
        <w:rPr>
          <w:rFonts w:ascii="Times New Roman" w:hAnsi="Times New Roman"/>
          <w:spacing w:val="-2"/>
        </w:rPr>
      </w:pPr>
      <w:r w:rsidRPr="008C3F5F">
        <w:rPr>
          <w:b/>
          <w:snapToGrid w:val="0"/>
        </w:rPr>
        <w:t xml:space="preserve">Which Form Sections to File:  </w:t>
      </w:r>
      <w:r w:rsidRPr="008C3F5F">
        <w:rPr>
          <w:snapToGrid w:val="0"/>
        </w:rPr>
        <w:t>This application</w:t>
      </w:r>
      <w:r w:rsidR="008F3D47">
        <w:rPr>
          <w:snapToGrid w:val="0"/>
        </w:rPr>
        <w:t xml:space="preserve"> schedule</w:t>
      </w:r>
      <w:r w:rsidRPr="008C3F5F">
        <w:rPr>
          <w:snapToGrid w:val="0"/>
        </w:rPr>
        <w:t xml:space="preserve"> consists of the following sections:</w:t>
      </w:r>
    </w:p>
    <w:p w14:paraId="1EBD71AA" w14:textId="64BE4133" w:rsidR="009F22E9" w:rsidRDefault="009F22E9" w:rsidP="00B10E9D">
      <w:pPr>
        <w:tabs>
          <w:tab w:val="left" w:pos="-1440"/>
          <w:tab w:val="left" w:pos="-720"/>
          <w:tab w:val="left" w:pos="0"/>
          <w:tab w:val="left" w:pos="1440"/>
        </w:tabs>
        <w:suppressAutoHyphens/>
        <w:rPr>
          <w:rFonts w:ascii="Times New Roman" w:hAnsi="Times New Roman"/>
          <w:spacing w:val="-2"/>
        </w:rPr>
      </w:pPr>
    </w:p>
    <w:p w14:paraId="71D83570" w14:textId="33907CFC" w:rsidR="009F22E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14:paraId="491795D4" w14:textId="52F41FD6"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14:paraId="7A763D6A" w14:textId="5737F21E"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14:paraId="185057B8" w14:textId="3B932961"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14:paraId="77149B4A" w14:textId="670B8210" w:rsidR="006F4399" w:rsidRPr="006F4399" w:rsidRDefault="00A3131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w:t>
      </w:r>
      <w:r w:rsidR="006F4399">
        <w:rPr>
          <w:rFonts w:ascii="Times New Roman" w:hAnsi="Times New Roman"/>
          <w:spacing w:val="-2"/>
        </w:rPr>
        <w:t xml:space="preserve"> TO THE APPLICATION</w:t>
      </w:r>
      <w:r w:rsidR="00A5440B">
        <w:rPr>
          <w:rFonts w:ascii="Times New Roman" w:hAnsi="Times New Roman"/>
          <w:spacing w:val="-2"/>
        </w:rPr>
        <w:t>*</w:t>
      </w:r>
    </w:p>
    <w:p w14:paraId="1662B0DD" w14:textId="042C488F"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A5440B">
        <w:rPr>
          <w:rFonts w:ascii="Times New Roman" w:hAnsi="Times New Roman"/>
          <w:spacing w:val="-2"/>
        </w:rPr>
        <w:t>*</w:t>
      </w:r>
    </w:p>
    <w:p w14:paraId="0FAA3180" w14:textId="31E83678"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A5440B">
        <w:rPr>
          <w:rFonts w:ascii="Times New Roman" w:hAnsi="Times New Roman"/>
          <w:spacing w:val="-2"/>
        </w:rPr>
        <w:t>*</w:t>
      </w:r>
    </w:p>
    <w:p w14:paraId="276E0BCC" w14:textId="05158C2A" w:rsidR="006F4399" w:rsidRPr="007A2D60"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14:paraId="26AEDC3C" w14:textId="20F54102"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ELIGIBILITY CERTIFICATIONS</w:t>
      </w:r>
      <w:r w:rsidR="005C1390">
        <w:rPr>
          <w:rFonts w:ascii="Times New Roman" w:hAnsi="Times New Roman"/>
          <w:spacing w:val="-2"/>
        </w:rPr>
        <w:t>*</w:t>
      </w:r>
    </w:p>
    <w:p w14:paraId="561E4998" w14:textId="7BCBA67D"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lastRenderedPageBreak/>
        <w:t>FINANCIAL</w:t>
      </w:r>
      <w:r w:rsidR="005C1390">
        <w:rPr>
          <w:rFonts w:ascii="Times New Roman" w:hAnsi="Times New Roman"/>
          <w:spacing w:val="-2"/>
        </w:rPr>
        <w:t>*</w:t>
      </w:r>
    </w:p>
    <w:p w14:paraId="7E5CF857" w14:textId="7128061E"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FAIR DISTRIBUTION OF SERVICE</w:t>
      </w:r>
      <w:r w:rsidR="00A5440B">
        <w:rPr>
          <w:rFonts w:ascii="Times New Roman" w:hAnsi="Times New Roman"/>
          <w:spacing w:val="-2"/>
        </w:rPr>
        <w:t>*</w:t>
      </w:r>
    </w:p>
    <w:p w14:paraId="2840C3FC" w14:textId="2D911EA9"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HOLDING PERIOD</w:t>
      </w:r>
    </w:p>
    <w:p w14:paraId="33520F43" w14:textId="347E6CFD" w:rsidR="007A2D60" w:rsidRPr="006F4399"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POINT SYSTEM FACTORS / TIE BREAKERS</w:t>
      </w:r>
      <w:r w:rsidR="00A5440B">
        <w:rPr>
          <w:rFonts w:ascii="Times New Roman" w:hAnsi="Times New Roman"/>
          <w:spacing w:val="-2"/>
        </w:rPr>
        <w:t>*</w:t>
      </w:r>
    </w:p>
    <w:p w14:paraId="44D5FAC5" w14:textId="02FAE8A5"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14:paraId="6EBBADB2" w14:textId="3B4750A1"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14:paraId="39ECF739" w14:textId="38F47C48"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14:paraId="1650B492" w14:textId="1EB030B9"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14:paraId="6849DA65" w14:textId="7ED309AC"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14:paraId="43C3F296" w14:textId="77777777" w:rsidR="001D14E9" w:rsidRPr="009F22E9" w:rsidRDefault="001D14E9" w:rsidP="00B10E9D">
      <w:pPr>
        <w:tabs>
          <w:tab w:val="left" w:pos="-1440"/>
          <w:tab w:val="left" w:pos="-720"/>
          <w:tab w:val="left" w:pos="0"/>
          <w:tab w:val="left" w:pos="450"/>
          <w:tab w:val="left" w:pos="720"/>
          <w:tab w:val="left" w:pos="2160"/>
        </w:tabs>
        <w:suppressAutoHyphens/>
        <w:rPr>
          <w:spacing w:val="-2"/>
        </w:rPr>
      </w:pPr>
    </w:p>
    <w:p w14:paraId="7E2C4F4A" w14:textId="07BDBAE1" w:rsidR="00266566" w:rsidRDefault="00266566" w:rsidP="00B10E9D">
      <w:pPr>
        <w:tabs>
          <w:tab w:val="left" w:pos="-1440"/>
          <w:tab w:val="left" w:pos="-720"/>
          <w:tab w:val="left" w:pos="0"/>
          <w:tab w:val="left" w:pos="1440"/>
        </w:tabs>
        <w:suppressAutoHyphens/>
        <w:rPr>
          <w:rFonts w:ascii="Times New Roman" w:hAnsi="Times New Roman"/>
          <w:spacing w:val="-2"/>
        </w:rPr>
      </w:pPr>
      <w:r>
        <w:t xml:space="preserve">An applicant for a new station on a reserved channel must submit all sections.  Existing stations proposing a major or minor change on a reserved channel need file only the application sections displayed by LMS based on the applicant’s responses to application questions.  </w:t>
      </w:r>
      <w:r w:rsidR="00AB3124">
        <w:rPr>
          <w:rFonts w:ascii="Times New Roman" w:hAnsi="Times New Roman"/>
          <w:spacing w:val="-2"/>
        </w:rPr>
        <w:t>Generally, t</w:t>
      </w:r>
      <w:r w:rsidR="005C1390">
        <w:rPr>
          <w:rFonts w:ascii="Times New Roman" w:hAnsi="Times New Roman"/>
          <w:spacing w:val="-2"/>
        </w:rPr>
        <w:t xml:space="preserve">he application sections marked with an asterisk (*) will not be displayed to applicants for modifications to existing facilities or for auxiliary facilities.  </w:t>
      </w:r>
      <w:r>
        <w:t xml:space="preserve">An applicant for a minor change to an existing FM facility, in which the applicant seeks to change the community of license, must also fill out the Local Public Notice item in the Legal </w:t>
      </w:r>
      <w:r w:rsidR="005824D2">
        <w:t>Certifications</w:t>
      </w:r>
      <w:r>
        <w:t xml:space="preserve"> section.  Applicants using this form to amend an existing application should complete the sections pertaining to the information to be amended and a certification.</w:t>
      </w:r>
    </w:p>
    <w:p w14:paraId="3F969176" w14:textId="77777777" w:rsidR="00266566" w:rsidRDefault="00266566" w:rsidP="00B10E9D">
      <w:pPr>
        <w:tabs>
          <w:tab w:val="left" w:pos="-1440"/>
          <w:tab w:val="left" w:pos="-720"/>
          <w:tab w:val="left" w:pos="0"/>
          <w:tab w:val="left" w:pos="1440"/>
        </w:tabs>
        <w:suppressAutoHyphens/>
        <w:rPr>
          <w:rFonts w:ascii="Times New Roman" w:hAnsi="Times New Roman"/>
          <w:spacing w:val="-2"/>
        </w:rPr>
      </w:pPr>
    </w:p>
    <w:p w14:paraId="5EE53894" w14:textId="397A3C42" w:rsidR="001D14E9" w:rsidRPr="001D14E9" w:rsidRDefault="001D14E9" w:rsidP="00B10E9D">
      <w:pPr>
        <w:tabs>
          <w:tab w:val="left" w:pos="-1440"/>
          <w:tab w:val="left" w:pos="-720"/>
          <w:tab w:val="left" w:pos="0"/>
          <w:tab w:val="left" w:pos="1440"/>
        </w:tabs>
        <w:suppressAutoHyphens/>
        <w:rPr>
          <w:spacing w:val="-2"/>
        </w:rPr>
      </w:pPr>
      <w:r w:rsidRPr="001D14E9">
        <w:rPr>
          <w:spacing w:val="-2"/>
        </w:rPr>
        <w:t xml:space="preserve">This application </w:t>
      </w:r>
      <w:r w:rsidR="00266566">
        <w:rPr>
          <w:spacing w:val="-2"/>
        </w:rPr>
        <w:t>schedule</w:t>
      </w:r>
      <w:r w:rsidRPr="001D14E9">
        <w:rPr>
          <w:spacing w:val="-2"/>
        </w:rPr>
        <w:t xml:space="preserve"> makes many references to FCC rules.  Applicants should have on hand and be familiar with current broadcast rules in Title 47 of the Code of Federal Regulations (CFR):</w:t>
      </w:r>
    </w:p>
    <w:p w14:paraId="1AB88047" w14:textId="370F667F"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14:paraId="331DD698" w14:textId="639806BE"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14:paraId="1531CA09" w14:textId="5BB4D9AB" w:rsidR="001D14E9" w:rsidRDefault="001D14E9" w:rsidP="00B10E9D">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14:paraId="440F685C" w14:textId="1AFA2B25" w:rsidR="004D19B2" w:rsidRPr="001D14E9" w:rsidRDefault="004D19B2" w:rsidP="00B10E9D">
      <w:pPr>
        <w:tabs>
          <w:tab w:val="left" w:pos="-1440"/>
          <w:tab w:val="left" w:pos="-720"/>
          <w:tab w:val="left" w:pos="0"/>
          <w:tab w:val="left" w:pos="450"/>
          <w:tab w:val="left" w:pos="720"/>
          <w:tab w:val="left" w:pos="900"/>
          <w:tab w:val="left" w:pos="1620"/>
          <w:tab w:val="left" w:pos="3600"/>
        </w:tabs>
        <w:suppressAutoHyphens/>
        <w:ind w:left="1620" w:hanging="1620"/>
        <w:rPr>
          <w:spacing w:val="-2"/>
        </w:rPr>
      </w:pPr>
      <w:r>
        <w:rPr>
          <w:spacing w:val="-2"/>
        </w:rPr>
        <w:tab/>
      </w:r>
      <w:r w:rsidRPr="001D14E9">
        <w:rPr>
          <w:spacing w:val="-2"/>
        </w:rPr>
        <w:t>(4)</w:t>
      </w:r>
      <w:r w:rsidRPr="001D14E9">
        <w:rPr>
          <w:spacing w:val="-2"/>
        </w:rPr>
        <w:tab/>
      </w:r>
      <w:r>
        <w:rPr>
          <w:spacing w:val="-2"/>
        </w:rPr>
        <w:t xml:space="preserve">   </w:t>
      </w:r>
      <w:r w:rsidRPr="001D14E9">
        <w:rPr>
          <w:spacing w:val="-2"/>
        </w:rPr>
        <w:t>Part 74</w:t>
      </w:r>
      <w:r w:rsidRPr="001D14E9">
        <w:rPr>
          <w:spacing w:val="-2"/>
        </w:rPr>
        <w:tab/>
        <w:t>"Experimental</w:t>
      </w:r>
      <w:r>
        <w:rPr>
          <w:spacing w:val="-2"/>
        </w:rPr>
        <w:t xml:space="preserve"> Radio</w:t>
      </w:r>
      <w:r w:rsidRPr="001D14E9">
        <w:rPr>
          <w:spacing w:val="-2"/>
        </w:rPr>
        <w:t>, Auxiliary, Special Broadcast</w:t>
      </w:r>
      <w:r>
        <w:rPr>
          <w:spacing w:val="-2"/>
        </w:rPr>
        <w:t>,</w:t>
      </w:r>
      <w:r w:rsidRPr="001D14E9">
        <w:rPr>
          <w:spacing w:val="-2"/>
        </w:rPr>
        <w:t xml:space="preserve"> and Other Program Distributional Services"</w:t>
      </w:r>
    </w:p>
    <w:p w14:paraId="32208620" w14:textId="77777777"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rPr>
          <w:spacing w:val="-2"/>
        </w:rPr>
      </w:pPr>
    </w:p>
    <w:p w14:paraId="24C63EB6" w14:textId="092B633C" w:rsidR="001D14E9" w:rsidRDefault="001D14E9" w:rsidP="00B10E9D">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9" w:history="1">
        <w:r w:rsidR="000243D9" w:rsidRPr="00EE1EB1">
          <w:rPr>
            <w:rStyle w:val="Hyperlink"/>
            <w:spacing w:val="-2"/>
          </w:rPr>
          <w:t>https://bookstore.gpo.gov/</w:t>
        </w:r>
      </w:hyperlink>
      <w:r w:rsidR="000243D9">
        <w:rPr>
          <w:spacing w:val="-2"/>
        </w:rPr>
        <w:t xml:space="preserve">.  An up-to-date electronic version of Title 47 of the CFR may be accessed at </w:t>
      </w:r>
      <w:hyperlink r:id="rId10" w:history="1">
        <w:r w:rsidR="00CD6153" w:rsidRPr="00EE1EB1">
          <w:rPr>
            <w:rStyle w:val="Hyperlink"/>
            <w:spacing w:val="-2"/>
          </w:rPr>
          <w:t>https://www.ecfr.gov/cgi-bin/text-idx?SID=0970bd71b3f8da40f9fc92f01b613dfd&amp;mc=true&amp;tpl=/ecfrbrowse/Title47/47tab_02.tpl</w:t>
        </w:r>
      </w:hyperlink>
      <w:r w:rsidR="00CD6153">
        <w:rPr>
          <w:spacing w:val="-2"/>
        </w:rPr>
        <w:t xml:space="preserve"> .</w:t>
      </w:r>
    </w:p>
    <w:p w14:paraId="608AB42F" w14:textId="442F628A" w:rsidR="00AB3CA0" w:rsidRDefault="00AB3CA0" w:rsidP="00B10E9D">
      <w:pPr>
        <w:tabs>
          <w:tab w:val="left" w:pos="-1440"/>
          <w:tab w:val="left" w:pos="-720"/>
          <w:tab w:val="left" w:pos="0"/>
          <w:tab w:val="left" w:pos="1440"/>
        </w:tabs>
        <w:suppressAutoHyphens/>
        <w:rPr>
          <w:spacing w:val="-2"/>
        </w:rPr>
      </w:pPr>
    </w:p>
    <w:p w14:paraId="649979C7" w14:textId="4EEC2EAE" w:rsidR="007B6ED6" w:rsidRDefault="007B6ED6" w:rsidP="00B10E9D">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11"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14:paraId="6EE1ACD1" w14:textId="77777777" w:rsidR="007B6ED6" w:rsidRDefault="007B6ED6" w:rsidP="00B10E9D">
      <w:pPr>
        <w:widowControl w:val="0"/>
        <w:tabs>
          <w:tab w:val="left" w:pos="450"/>
          <w:tab w:val="left" w:pos="720"/>
          <w:tab w:val="left" w:pos="900"/>
          <w:tab w:val="left" w:pos="1620"/>
          <w:tab w:val="left" w:pos="3600"/>
        </w:tabs>
        <w:suppressAutoHyphens/>
        <w:rPr>
          <w:snapToGrid w:val="0"/>
        </w:rPr>
      </w:pPr>
    </w:p>
    <w:p w14:paraId="7F43DCB0" w14:textId="337D6C3E" w:rsidR="00100678" w:rsidRPr="00100678" w:rsidRDefault="00100678" w:rsidP="00B10E9D">
      <w:pPr>
        <w:ind w:firstLine="446"/>
        <w:rPr>
          <w:snapToGrid w:val="0"/>
          <w:color w:val="000000"/>
        </w:rPr>
      </w:pPr>
      <w:r w:rsidRPr="00100678">
        <w:rPr>
          <w:snapToGrid w:val="0"/>
          <w:color w:val="000000"/>
        </w:rPr>
        <w:t>(1)   Applicant's name.</w:t>
      </w:r>
    </w:p>
    <w:p w14:paraId="69764279" w14:textId="6DAE58B8" w:rsidR="00100678" w:rsidRPr="00100678" w:rsidRDefault="00100678" w:rsidP="00B10E9D">
      <w:pPr>
        <w:ind w:firstLine="446"/>
        <w:rPr>
          <w:snapToGrid w:val="0"/>
          <w:color w:val="000000"/>
        </w:rPr>
      </w:pPr>
      <w:r w:rsidRPr="00100678">
        <w:rPr>
          <w:snapToGrid w:val="0"/>
          <w:color w:val="000000"/>
        </w:rPr>
        <w:t>(2)   Service (FM).</w:t>
      </w:r>
    </w:p>
    <w:p w14:paraId="78E10394" w14:textId="77777777" w:rsidR="00100678" w:rsidRPr="00100678" w:rsidRDefault="00100678" w:rsidP="00B10E9D">
      <w:pPr>
        <w:ind w:firstLine="446"/>
        <w:rPr>
          <w:snapToGrid w:val="0"/>
          <w:color w:val="000000"/>
        </w:rPr>
      </w:pPr>
      <w:r w:rsidRPr="00100678">
        <w:rPr>
          <w:snapToGrid w:val="0"/>
          <w:color w:val="000000"/>
        </w:rPr>
        <w:t>(3)   Call letters or specify "NEW" station.</w:t>
      </w:r>
    </w:p>
    <w:p w14:paraId="6B534CFC" w14:textId="77777777" w:rsidR="00100678" w:rsidRPr="00100678" w:rsidRDefault="00100678" w:rsidP="00B10E9D">
      <w:pPr>
        <w:ind w:firstLine="446"/>
        <w:rPr>
          <w:snapToGrid w:val="0"/>
          <w:color w:val="000000"/>
        </w:rPr>
      </w:pPr>
      <w:r w:rsidRPr="00100678">
        <w:rPr>
          <w:snapToGrid w:val="0"/>
          <w:color w:val="000000"/>
        </w:rPr>
        <w:t>(4)   Channel number.</w:t>
      </w:r>
    </w:p>
    <w:p w14:paraId="75BD4213" w14:textId="77777777" w:rsidR="00100678" w:rsidRPr="00100678" w:rsidRDefault="00100678" w:rsidP="00B10E9D">
      <w:pPr>
        <w:ind w:firstLine="446"/>
        <w:rPr>
          <w:snapToGrid w:val="0"/>
          <w:color w:val="000000"/>
        </w:rPr>
      </w:pPr>
      <w:r w:rsidRPr="00100678">
        <w:rPr>
          <w:snapToGrid w:val="0"/>
          <w:color w:val="000000"/>
        </w:rPr>
        <w:t>(5)   Community of license.</w:t>
      </w:r>
    </w:p>
    <w:p w14:paraId="328C8DDE" w14:textId="7526405C" w:rsidR="00100678" w:rsidRPr="00100678" w:rsidRDefault="00100678" w:rsidP="00B10E9D">
      <w:pPr>
        <w:ind w:firstLine="446"/>
        <w:rPr>
          <w:snapToGrid w:val="0"/>
          <w:color w:val="000000"/>
        </w:rPr>
      </w:pPr>
      <w:r w:rsidRPr="00100678">
        <w:rPr>
          <w:snapToGrid w:val="0"/>
          <w:color w:val="000000"/>
        </w:rPr>
        <w:t>(6)   File number of application being amended (if known).</w:t>
      </w:r>
    </w:p>
    <w:p w14:paraId="7A3E2E49" w14:textId="73C7DBEC" w:rsidR="00100678" w:rsidRPr="00100678" w:rsidRDefault="00100678" w:rsidP="00B10E9D">
      <w:pPr>
        <w:ind w:left="446"/>
        <w:rPr>
          <w:snapToGrid w:val="0"/>
          <w:color w:val="000000"/>
        </w:rPr>
      </w:pPr>
      <w:r w:rsidRPr="00100678">
        <w:rPr>
          <w:snapToGrid w:val="0"/>
          <w:color w:val="000000"/>
        </w:rPr>
        <w:t>(7)   Date of filing of application being amended (if file number is not known).</w:t>
      </w:r>
    </w:p>
    <w:p w14:paraId="3E82AC44" w14:textId="77777777" w:rsidR="00100678" w:rsidRPr="00100678" w:rsidRDefault="00100678" w:rsidP="00B10E9D">
      <w:pPr>
        <w:ind w:firstLine="446"/>
        <w:rPr>
          <w:snapToGrid w:val="0"/>
          <w:color w:val="000000"/>
        </w:rPr>
      </w:pPr>
      <w:r w:rsidRPr="00100678">
        <w:rPr>
          <w:snapToGrid w:val="0"/>
          <w:color w:val="000000"/>
        </w:rPr>
        <w:t>(8)   Facility ID Number.</w:t>
      </w:r>
    </w:p>
    <w:p w14:paraId="45692501" w14:textId="6DBD7B3D" w:rsidR="00895F9F" w:rsidRPr="00100678" w:rsidRDefault="00895F9F" w:rsidP="00B10E9D">
      <w:pPr>
        <w:tabs>
          <w:tab w:val="left" w:pos="-1440"/>
          <w:tab w:val="left" w:pos="-720"/>
          <w:tab w:val="left" w:pos="0"/>
          <w:tab w:val="left" w:pos="1440"/>
        </w:tabs>
        <w:suppressAutoHyphens/>
        <w:rPr>
          <w:snapToGrid w:val="0"/>
        </w:rPr>
      </w:pPr>
    </w:p>
    <w:p w14:paraId="07CEB02B" w14:textId="5DDFCD9B" w:rsidR="00895F9F" w:rsidRPr="00895F9F" w:rsidRDefault="00895F9F" w:rsidP="00B10E9D">
      <w:pPr>
        <w:tabs>
          <w:tab w:val="left" w:pos="-1440"/>
          <w:tab w:val="left" w:pos="-720"/>
          <w:tab w:val="left" w:pos="0"/>
          <w:tab w:val="left" w:pos="1440"/>
        </w:tabs>
        <w:suppressAutoHyphens/>
        <w:rPr>
          <w:rFonts w:ascii="Times New Roman" w:hAnsi="Times New Roman"/>
          <w:spacing w:val="-2"/>
        </w:rPr>
      </w:pPr>
      <w:r w:rsidRPr="00895F9F">
        <w:rPr>
          <w:b/>
          <w:snapToGrid w:val="0"/>
        </w:rPr>
        <w:t>Public Notice Requirements</w:t>
      </w:r>
      <w:r>
        <w:rPr>
          <w:snapToGrid w:val="0"/>
        </w:rPr>
        <w:t xml:space="preserve">.  </w:t>
      </w:r>
      <w:r w:rsidR="00100678" w:rsidRPr="00100678">
        <w:rPr>
          <w:snapToGrid w:val="0"/>
          <w:color w:val="000000"/>
        </w:rPr>
        <w:t xml:space="preserve">Many applicants filing Schedule 340 must publish a public notice to inform the community about the proposal.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in a </w:t>
      </w:r>
      <w:r w:rsidRPr="00895F9F">
        <w:rPr>
          <w:rFonts w:ascii="Times New Roman" w:hAnsi="Times New Roman"/>
          <w:spacing w:val="-2"/>
        </w:rPr>
        <w:lastRenderedPageBreak/>
        <w:t xml:space="preserve">newspaper of general circulation in the community to which the station is licensed.  This publication requirement also applies with respect to major amendments as defined in 47 CFR § </w:t>
      </w:r>
      <w:r>
        <w:rPr>
          <w:rFonts w:ascii="Times New Roman" w:hAnsi="Times New Roman"/>
          <w:spacing w:val="-2"/>
        </w:rPr>
        <w:t>73.3573(b)</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 Local notice is also required to be broadcast over the station, if operating.  However, if the station is the only operating station in its broadcast service licensed to the community involved, publication of the notice in a newspaper is not required. (Noncommercial educational FM stations are classified as a "different service" from commercial FM stations for purposes of this policy.)  </w:t>
      </w:r>
    </w:p>
    <w:p w14:paraId="1F49037E" w14:textId="77777777" w:rsidR="00895F9F" w:rsidRPr="00895F9F" w:rsidRDefault="00895F9F" w:rsidP="00B10E9D">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192DD83C" w14:textId="70EBF58A" w:rsidR="00895F9F" w:rsidRDefault="00895F9F" w:rsidP="00B10E9D">
      <w:pPr>
        <w:tabs>
          <w:tab w:val="left" w:pos="-1440"/>
          <w:tab w:val="left" w:pos="-720"/>
          <w:tab w:val="left" w:pos="0"/>
          <w:tab w:val="left" w:pos="1440"/>
        </w:tabs>
        <w:suppressAutoHyphens/>
        <w:rPr>
          <w:rFonts w:ascii="Times New Roman" w:hAnsi="Times New Roman"/>
          <w:spacing w:val="-2"/>
        </w:rPr>
      </w:pPr>
      <w:r w:rsidRPr="00895F9F">
        <w:rPr>
          <w:rFonts w:ascii="Times New Roman" w:hAnsi="Times New Roman"/>
          <w:spacing w:val="-2"/>
        </w:rPr>
        <w:t xml:space="preserve">Completion of publication may occur within 30 days before or after the tender of the application to the Commission.  Compliance or intent to comply with the public notice requirements must be certified </w:t>
      </w:r>
      <w:r w:rsidR="00AB3124">
        <w:rPr>
          <w:rFonts w:ascii="Times New Roman" w:hAnsi="Times New Roman"/>
          <w:spacing w:val="-2"/>
        </w:rPr>
        <w:t xml:space="preserve">in the application </w:t>
      </w:r>
      <w:r w:rsidRPr="00895F9F">
        <w:rPr>
          <w:rFonts w:ascii="Times New Roman" w:hAnsi="Times New Roman"/>
          <w:spacing w:val="-2"/>
        </w:rPr>
        <w:t>by the applicant.  The required content of the local notice is described in 47 CFR § 73.3580(f)</w:t>
      </w:r>
      <w:r w:rsidR="00AB3124">
        <w:rPr>
          <w:rFonts w:ascii="Times New Roman" w:hAnsi="Times New Roman"/>
          <w:spacing w:val="-2"/>
        </w:rPr>
        <w:t>.</w:t>
      </w:r>
      <w:r w:rsidRPr="00895F9F">
        <w:rPr>
          <w:rFonts w:ascii="Times New Roman" w:hAnsi="Times New Roman"/>
          <w:spacing w:val="-2"/>
        </w:rPr>
        <w:t xml:space="preserve"> </w:t>
      </w:r>
      <w:r w:rsidR="00AB3124">
        <w:rPr>
          <w:rFonts w:ascii="Times New Roman" w:hAnsi="Times New Roman"/>
          <w:spacing w:val="-2"/>
        </w:rPr>
        <w:t xml:space="preserve"> </w:t>
      </w:r>
      <w:r w:rsidRPr="00895F9F">
        <w:rPr>
          <w:rFonts w:ascii="Times New Roman" w:hAnsi="Times New Roman"/>
          <w:spacing w:val="-2"/>
        </w:rPr>
        <w:t>Proof of publication need not be filed with this application.</w:t>
      </w:r>
    </w:p>
    <w:p w14:paraId="15B86A4D" w14:textId="5ED2C3B8" w:rsidR="00100678" w:rsidRDefault="00100678" w:rsidP="00B10E9D">
      <w:pPr>
        <w:tabs>
          <w:tab w:val="left" w:pos="-1440"/>
          <w:tab w:val="left" w:pos="-720"/>
          <w:tab w:val="left" w:pos="0"/>
          <w:tab w:val="left" w:pos="1440"/>
        </w:tabs>
        <w:suppressAutoHyphens/>
        <w:rPr>
          <w:rFonts w:ascii="Times New Roman" w:hAnsi="Times New Roman"/>
          <w:spacing w:val="-2"/>
        </w:rPr>
      </w:pPr>
    </w:p>
    <w:p w14:paraId="1A3B6DD6"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  </w:t>
      </w:r>
    </w:p>
    <w:p w14:paraId="74F17A8A"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6EF6EB21" w14:textId="12EDBD7A"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the station's </w:t>
      </w:r>
      <w:r>
        <w:rPr>
          <w:spacing w:val="-2"/>
        </w:rPr>
        <w:t xml:space="preserve">online </w:t>
      </w:r>
      <w:r w:rsidRPr="001D14E9">
        <w:rPr>
          <w:spacing w:val="-2"/>
        </w:rPr>
        <w:t>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w:t>
      </w:r>
      <w:r w:rsidR="00231165">
        <w:rPr>
          <w:spacing w:val="-2"/>
        </w:rPr>
        <w:t>7</w:t>
      </w:r>
      <w:r w:rsidRPr="001D14E9">
        <w:rPr>
          <w:spacing w:val="-2"/>
        </w:rPr>
        <w:t>.</w:t>
      </w:r>
    </w:p>
    <w:p w14:paraId="11A73984"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57563F6A" w14:textId="77777777" w:rsidR="002F1868" w:rsidRPr="001D14E9" w:rsidRDefault="002F1868" w:rsidP="002F1868">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14:paraId="22CBA3C5"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7956835F"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14:paraId="06FAC64E"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ind w:left="450" w:hanging="450"/>
        <w:rPr>
          <w:spacing w:val="-2"/>
        </w:rPr>
      </w:pPr>
    </w:p>
    <w:p w14:paraId="5D965C4D"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14:paraId="6C5FD820"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33F341E1"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14:paraId="16333121"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44F0710A" w14:textId="102FECFC" w:rsidR="002F1868" w:rsidRDefault="002F1868" w:rsidP="002F1868">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applicant’s authorized representative.  </w:t>
      </w:r>
      <w:r w:rsidRPr="001D14E9">
        <w:rPr>
          <w:spacing w:val="-2"/>
        </w:rPr>
        <w:t xml:space="preserve">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064 (1998), ¶ 17.</w:t>
      </w:r>
    </w:p>
    <w:p w14:paraId="3359E675" w14:textId="77777777" w:rsidR="001D14E9" w:rsidRPr="001D14E9" w:rsidRDefault="001D14E9" w:rsidP="00B10E9D"/>
    <w:p w14:paraId="228F9BE1" w14:textId="77777777" w:rsidR="007902EB" w:rsidRPr="008C6753" w:rsidRDefault="009A1B44" w:rsidP="00B10E9D">
      <w:pPr>
        <w:rPr>
          <w:b/>
        </w:rPr>
      </w:pPr>
      <w:r w:rsidRPr="008C6753">
        <w:rPr>
          <w:b/>
        </w:rPr>
        <w:t>GENERAL INFORMATION</w:t>
      </w:r>
    </w:p>
    <w:p w14:paraId="7A5BDE40" w14:textId="77777777" w:rsidR="009A1B44" w:rsidRDefault="009A1B44" w:rsidP="00B10E9D"/>
    <w:p w14:paraId="316A4373" w14:textId="77777777" w:rsidR="009A1B44" w:rsidRDefault="009A1B44" w:rsidP="00B10E9D">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14:paraId="54AA528A" w14:textId="77777777" w:rsidR="008C6753" w:rsidRDefault="008C6753" w:rsidP="00B10E9D"/>
    <w:p w14:paraId="252D6814" w14:textId="77777777" w:rsidR="008C6753" w:rsidRDefault="009D09A4" w:rsidP="00B10E9D">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14:paraId="59FE88FA" w14:textId="77777777" w:rsidR="00913685" w:rsidRDefault="00913685" w:rsidP="00B10E9D"/>
    <w:p w14:paraId="14D9C420" w14:textId="77777777" w:rsidR="00913685" w:rsidRPr="00913685" w:rsidRDefault="00913685" w:rsidP="00B10E9D">
      <w:pPr>
        <w:rPr>
          <w:b/>
        </w:rPr>
      </w:pPr>
      <w:r w:rsidRPr="00913685">
        <w:rPr>
          <w:b/>
        </w:rPr>
        <w:t>FEES, WAIVERS, AND EXEMPTIONS</w:t>
      </w:r>
    </w:p>
    <w:p w14:paraId="0145C949" w14:textId="77777777" w:rsidR="00913685" w:rsidRDefault="00913685" w:rsidP="00B10E9D"/>
    <w:p w14:paraId="6D4797D6" w14:textId="62D33C3E" w:rsidR="0041362D" w:rsidRPr="0041362D" w:rsidRDefault="00DF56D0" w:rsidP="00B10E9D">
      <w:pPr>
        <w:rPr>
          <w:spacing w:val="-2"/>
        </w:rPr>
      </w:pPr>
      <w:r w:rsidRPr="00DF56D0">
        <w:rPr>
          <w:b/>
          <w:snapToGrid w:val="0"/>
        </w:rPr>
        <w:t xml:space="preserve">FCC </w:t>
      </w:r>
      <w:r w:rsidR="003C5CDE" w:rsidRPr="00DF56D0">
        <w:rPr>
          <w:b/>
          <w:snapToGrid w:val="0"/>
        </w:rPr>
        <w:t xml:space="preserve">Schedule </w:t>
      </w:r>
      <w:r w:rsidR="003610AA" w:rsidRPr="00DF56D0">
        <w:rPr>
          <w:b/>
          <w:snapToGrid w:val="0"/>
        </w:rPr>
        <w:t>340</w:t>
      </w:r>
      <w:r w:rsidRPr="00DF56D0">
        <w:rPr>
          <w:b/>
          <w:snapToGrid w:val="0"/>
        </w:rPr>
        <w:t xml:space="preserve"> is a fee-exempt application</w:t>
      </w:r>
      <w:r w:rsidR="003C5CDE" w:rsidRPr="00DF56D0">
        <w:rPr>
          <w:b/>
          <w:snapToGrid w:val="0"/>
        </w:rPr>
        <w:t>.</w:t>
      </w:r>
    </w:p>
    <w:p w14:paraId="6E98CDEC" w14:textId="77777777" w:rsidR="0041362D" w:rsidRPr="0041362D" w:rsidRDefault="0041362D" w:rsidP="00B10E9D">
      <w:pPr>
        <w:tabs>
          <w:tab w:val="left" w:pos="-1440"/>
          <w:tab w:val="left" w:pos="-720"/>
          <w:tab w:val="left" w:pos="0"/>
          <w:tab w:val="left" w:pos="450"/>
          <w:tab w:val="left" w:pos="720"/>
          <w:tab w:val="left" w:pos="900"/>
          <w:tab w:val="left" w:pos="1620"/>
          <w:tab w:val="left" w:pos="3600"/>
        </w:tabs>
        <w:suppressAutoHyphens/>
        <w:rPr>
          <w:spacing w:val="-2"/>
        </w:rPr>
      </w:pPr>
    </w:p>
    <w:p w14:paraId="0EF1E7AF" w14:textId="47485D37" w:rsidR="001C0B9D" w:rsidRDefault="001C0B9D" w:rsidP="00B10E9D">
      <w:pPr>
        <w:rPr>
          <w:spacing w:val="-2"/>
        </w:rPr>
      </w:pPr>
      <w:r w:rsidRPr="001C0B9D">
        <w:rPr>
          <w:b/>
          <w:spacing w:val="-2"/>
        </w:rPr>
        <w:t>Waivers</w:t>
      </w:r>
      <w:r>
        <w:rPr>
          <w:spacing w:val="-2"/>
        </w:rPr>
        <w:t xml:space="preserve">:  </w:t>
      </w:r>
      <w:bookmarkStart w:id="1" w:name="_Hlk535570898"/>
      <w:r>
        <w:rPr>
          <w:spacing w:val="-2"/>
        </w:rPr>
        <w:t xml:space="preserve">If any waiver of the Commission’s rules is requested at any part of the application, select “Yes” to this question.  </w:t>
      </w:r>
      <w:bookmarkStart w:id="2" w:name="_Hlk533163125"/>
      <w:r w:rsidR="0055569A">
        <w:rPr>
          <w:spacing w:val="-2"/>
        </w:rPr>
        <w:t>If selecting “Yes,” complete the box that opens by stating the number of rule sections for which you request waiver.  You must then submit an attachment setting forth the waiver(s) sought and the legal justification for waiver.</w:t>
      </w:r>
      <w:bookmarkEnd w:id="1"/>
      <w:bookmarkEnd w:id="2"/>
    </w:p>
    <w:p w14:paraId="7151EA2E" w14:textId="77777777" w:rsidR="001C0B9D" w:rsidRDefault="001C0B9D" w:rsidP="00B10E9D">
      <w:pPr>
        <w:rPr>
          <w:spacing w:val="-2"/>
        </w:rPr>
      </w:pPr>
    </w:p>
    <w:p w14:paraId="4A6B6D00" w14:textId="77777777" w:rsidR="001C0B9D" w:rsidRPr="001F0E1B" w:rsidRDefault="001C0B9D" w:rsidP="00B10E9D">
      <w:pPr>
        <w:rPr>
          <w:b/>
          <w:spacing w:val="-2"/>
        </w:rPr>
      </w:pPr>
      <w:r w:rsidRPr="001F0E1B">
        <w:rPr>
          <w:b/>
          <w:spacing w:val="-2"/>
        </w:rPr>
        <w:t>APPLICANT INFORMATION</w:t>
      </w:r>
    </w:p>
    <w:p w14:paraId="1641638E" w14:textId="77777777" w:rsidR="001C0B9D" w:rsidRDefault="001C0B9D" w:rsidP="00B10E9D">
      <w:pPr>
        <w:rPr>
          <w:spacing w:val="-2"/>
        </w:rPr>
      </w:pPr>
    </w:p>
    <w:p w14:paraId="01918870" w14:textId="6B57FEE9" w:rsidR="001C0B9D" w:rsidRDefault="001F0E1B" w:rsidP="00B10E9D">
      <w:pPr>
        <w:rPr>
          <w:spacing w:val="-2"/>
        </w:rPr>
      </w:pPr>
      <w:r w:rsidRPr="001F0E1B">
        <w:rPr>
          <w:b/>
        </w:rPr>
        <w:t>Applicant Name and Type</w:t>
      </w:r>
      <w:r>
        <w:t xml:space="preserve">:  </w:t>
      </w:r>
      <w:bookmarkStart w:id="3" w:name="_Hlk535570947"/>
      <w:r>
        <w:t xml:space="preserve">Select the Applicant Type </w:t>
      </w:r>
      <w:bookmarkStart w:id="4" w:name="_Hlk533163164"/>
      <w:r>
        <w:t>(</w:t>
      </w:r>
      <w:r w:rsidR="002B2F69">
        <w:t>e.g., Unincorporated Association, Trust, Government Entity, etc.</w:t>
      </w:r>
      <w:r>
        <w:t>)</w:t>
      </w:r>
      <w:bookmarkEnd w:id="4"/>
      <w:r>
        <w:t xml:space="preserve"> from the drop-down menu.  In the box below the drop-down menu, enter the exact legal name of the applicant entity.  </w:t>
      </w:r>
      <w:r w:rsidRPr="001F0E1B">
        <w:rPr>
          <w:spacing w:val="-2"/>
        </w:rPr>
        <w:t xml:space="preserve">The name of the applicant must be stated exactly in this item.  If the applicant is a corporation, the applicant should list the exact corporate name; if a partnership, the name under which the partnership does business; </w:t>
      </w:r>
      <w:r w:rsidR="00FA27BA">
        <w:rPr>
          <w:spacing w:val="-2"/>
        </w:rPr>
        <w:t xml:space="preserve">and </w:t>
      </w:r>
      <w:r w:rsidRPr="001F0E1B">
        <w:rPr>
          <w:spacing w:val="-2"/>
        </w:rPr>
        <w:t xml:space="preserve">if an unincorporated association, the name of an executive officer, his/her office, </w:t>
      </w:r>
      <w:r w:rsidR="00FA27BA">
        <w:rPr>
          <w:spacing w:val="-2"/>
        </w:rPr>
        <w:t>and the name of the association</w:t>
      </w:r>
      <w:r w:rsidRPr="001F0E1B">
        <w:rPr>
          <w:spacing w:val="-2"/>
        </w:rPr>
        <w:t>.</w:t>
      </w:r>
      <w:bookmarkEnd w:id="3"/>
    </w:p>
    <w:p w14:paraId="683DAA24" w14:textId="20B5063D" w:rsidR="001F0E1B" w:rsidRDefault="001F0E1B" w:rsidP="00B10E9D">
      <w:pPr>
        <w:rPr>
          <w:spacing w:val="-2"/>
        </w:rPr>
      </w:pPr>
    </w:p>
    <w:p w14:paraId="5BBD1FDC" w14:textId="661CEFB2" w:rsidR="001F0E1B" w:rsidRDefault="001F0E1B" w:rsidP="00B10E9D">
      <w:pPr>
        <w:rPr>
          <w:spacing w:val="-2"/>
        </w:rPr>
      </w:pPr>
      <w:r w:rsidRPr="001F0E1B">
        <w:rPr>
          <w:b/>
          <w:spacing w:val="-2"/>
        </w:rPr>
        <w:t>Applicant Information</w:t>
      </w:r>
      <w:r>
        <w:rPr>
          <w:spacing w:val="-2"/>
        </w:rPr>
        <w:t xml:space="preserve">:  Enter the applicant’s postal address, telephone number, and </w:t>
      </w:r>
      <w:r w:rsidR="00DF56D0">
        <w:rPr>
          <w:spacing w:val="-2"/>
        </w:rPr>
        <w:t>Email</w:t>
      </w:r>
      <w:r>
        <w:rPr>
          <w:spacing w:val="-2"/>
        </w:rPr>
        <w:t xml:space="preserve"> address in the spaces provided.  </w:t>
      </w:r>
      <w:r w:rsidR="00D81BC5">
        <w:rPr>
          <w:spacing w:val="-2"/>
        </w:rPr>
        <w:t>Select the applicant’s Country and State from the drop-down menu</w:t>
      </w:r>
      <w:r w:rsidR="00847424">
        <w:rPr>
          <w:spacing w:val="-2"/>
        </w:rPr>
        <w:t>s</w:t>
      </w:r>
      <w:r w:rsidR="00D81BC5">
        <w:rPr>
          <w:spacing w:val="-2"/>
        </w:rPr>
        <w:t>.</w:t>
      </w:r>
    </w:p>
    <w:p w14:paraId="56F16E45" w14:textId="072022CA" w:rsidR="00091494" w:rsidRDefault="00091494" w:rsidP="00B10E9D">
      <w:pPr>
        <w:rPr>
          <w:spacing w:val="-2"/>
        </w:rPr>
      </w:pPr>
    </w:p>
    <w:p w14:paraId="76E34B10" w14:textId="12E72884" w:rsidR="00091494" w:rsidRDefault="00091494" w:rsidP="00B10E9D">
      <w:pPr>
        <w:rPr>
          <w:b/>
          <w:spacing w:val="-2"/>
        </w:rPr>
      </w:pPr>
      <w:r w:rsidRPr="00956433">
        <w:rPr>
          <w:b/>
          <w:spacing w:val="-2"/>
        </w:rPr>
        <w:t>CONTACT REPRESENTATIVES</w:t>
      </w:r>
    </w:p>
    <w:p w14:paraId="490A1436" w14:textId="22B647AA" w:rsidR="00D81BC5" w:rsidRDefault="00D81BC5" w:rsidP="00B10E9D">
      <w:pPr>
        <w:rPr>
          <w:b/>
          <w:spacing w:val="-2"/>
        </w:rPr>
      </w:pPr>
    </w:p>
    <w:p w14:paraId="45E81BC0" w14:textId="6CCE961F" w:rsidR="00D81BC5" w:rsidRPr="00D81BC5" w:rsidRDefault="00D81BC5" w:rsidP="00B10E9D">
      <w:pPr>
        <w:rPr>
          <w:b/>
          <w:spacing w:val="-2"/>
        </w:rPr>
      </w:pPr>
      <w:bookmarkStart w:id="5" w:name="_Hlk533163203"/>
      <w:bookmarkStart w:id="6" w:name="_Hlk535571001"/>
      <w:r w:rsidRPr="00D81BC5">
        <w:rPr>
          <w:spacing w:val="-2"/>
        </w:rPr>
        <w:t>If the applicant is represented by a third party (such as, for example, legal counsel), that person's name, firm or company, and telephone/electronic mail address may be specified as Contact Representative.</w:t>
      </w:r>
      <w:r w:rsidR="00657503">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bookmarkEnd w:id="5"/>
    </w:p>
    <w:bookmarkEnd w:id="6"/>
    <w:p w14:paraId="40DA0BBF" w14:textId="0801780B" w:rsidR="00091494" w:rsidRDefault="00091494" w:rsidP="00B10E9D">
      <w:pPr>
        <w:rPr>
          <w:spacing w:val="-2"/>
        </w:rPr>
      </w:pPr>
    </w:p>
    <w:p w14:paraId="3B66EB1B" w14:textId="12E7C076" w:rsidR="00091494" w:rsidRDefault="00091494" w:rsidP="00B10E9D">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14:paraId="5FCF203E" w14:textId="2814DF43" w:rsidR="00D81BC5" w:rsidRDefault="00D81BC5" w:rsidP="00B10E9D">
      <w:pPr>
        <w:rPr>
          <w:spacing w:val="-2"/>
        </w:rPr>
      </w:pPr>
    </w:p>
    <w:p w14:paraId="26EA16B1" w14:textId="48FBDC38" w:rsidR="00767645" w:rsidRDefault="00D81BC5" w:rsidP="00B10E9D">
      <w:pPr>
        <w:rPr>
          <w:spacing w:val="-2"/>
        </w:rPr>
      </w:pPr>
      <w:r w:rsidRPr="00D81BC5">
        <w:rPr>
          <w:b/>
        </w:rPr>
        <w:t>Contact Information</w:t>
      </w:r>
      <w:r>
        <w:t xml:space="preserve">:  </w:t>
      </w:r>
      <w:bookmarkStart w:id="7" w:name="_Hlk532898396"/>
      <w:r>
        <w:rPr>
          <w:spacing w:val="-2"/>
        </w:rPr>
        <w:t xml:space="preserve">Enter the Contact Representative’s postal address, telephone number, and </w:t>
      </w:r>
      <w:r w:rsidR="00DF56D0">
        <w:rPr>
          <w:spacing w:val="-2"/>
        </w:rPr>
        <w:t>E</w:t>
      </w:r>
      <w:r>
        <w:rPr>
          <w:spacing w:val="-2"/>
        </w:rPr>
        <w:t xml:space="preserve">mail address in the spaces provided.  </w:t>
      </w:r>
      <w:bookmarkStart w:id="8" w:name="_Hlk535571093"/>
      <w:r w:rsidR="00375093">
        <w:rPr>
          <w:spacing w:val="-2"/>
        </w:rPr>
        <w:t xml:space="preserve">If the representative works for a firm or company, enter that name in the Company Name space.  </w:t>
      </w:r>
      <w:bookmarkEnd w:id="8"/>
      <w:r>
        <w:rPr>
          <w:spacing w:val="-2"/>
        </w:rPr>
        <w:t>Select the Contact Representative’s Country and State from the drop-down menu</w:t>
      </w:r>
      <w:r w:rsidR="00F72B76">
        <w:rPr>
          <w:spacing w:val="-2"/>
        </w:rPr>
        <w:t>s</w:t>
      </w:r>
      <w:r>
        <w:rPr>
          <w:spacing w:val="-2"/>
        </w:rPr>
        <w:t>.</w:t>
      </w:r>
      <w:bookmarkEnd w:id="7"/>
      <w:r w:rsidR="00E710A8">
        <w:rPr>
          <w:spacing w:val="-2"/>
        </w:rPr>
        <w:t xml:space="preserve"> </w:t>
      </w:r>
    </w:p>
    <w:p w14:paraId="18CC3239" w14:textId="77777777" w:rsidR="00767645" w:rsidRDefault="00767645" w:rsidP="00B10E9D">
      <w:pPr>
        <w:rPr>
          <w:spacing w:val="-2"/>
        </w:rPr>
      </w:pPr>
    </w:p>
    <w:p w14:paraId="43C5E707" w14:textId="6CAF6149" w:rsidR="00D81BC5" w:rsidRDefault="00767645" w:rsidP="00B10E9D">
      <w:pPr>
        <w:rPr>
          <w:spacing w:val="-2"/>
        </w:rPr>
      </w:pPr>
      <w:bookmarkStart w:id="9" w:name="_Hlk535571062"/>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r w:rsidR="00E710A8">
        <w:rPr>
          <w:spacing w:val="-2"/>
        </w:rPr>
        <w:t xml:space="preserve"> </w:t>
      </w:r>
      <w:bookmarkEnd w:id="9"/>
    </w:p>
    <w:p w14:paraId="07E59CFB" w14:textId="0EC40594" w:rsidR="00870BE8" w:rsidRDefault="00870BE8" w:rsidP="00B10E9D">
      <w:pPr>
        <w:rPr>
          <w:spacing w:val="-2"/>
        </w:rPr>
      </w:pPr>
    </w:p>
    <w:p w14:paraId="56826D6C" w14:textId="77777777" w:rsidR="003C7119" w:rsidRPr="00A57E5D" w:rsidRDefault="003C7119" w:rsidP="003C7119">
      <w:pPr>
        <w:rPr>
          <w:b/>
          <w:spacing w:val="-2"/>
        </w:rPr>
      </w:pPr>
      <w:bookmarkStart w:id="10" w:name="_Hlk535571454"/>
      <w:r w:rsidRPr="00A57E5D">
        <w:rPr>
          <w:b/>
          <w:spacing w:val="-2"/>
        </w:rPr>
        <w:t xml:space="preserve">PARTIES TO THE APPLICATION  </w:t>
      </w:r>
    </w:p>
    <w:p w14:paraId="64ACA465" w14:textId="77777777" w:rsidR="003C7119" w:rsidRDefault="003C7119" w:rsidP="003C7119">
      <w:pPr>
        <w:rPr>
          <w:b/>
          <w:spacing w:val="-2"/>
        </w:rPr>
      </w:pPr>
    </w:p>
    <w:p w14:paraId="4E2BA091" w14:textId="77777777" w:rsidR="003C7119" w:rsidRPr="00914AAF" w:rsidRDefault="003C7119" w:rsidP="003C7119">
      <w:pPr>
        <w:rPr>
          <w:spacing w:val="-2"/>
        </w:rPr>
      </w:pPr>
      <w:r>
        <w:rPr>
          <w:spacing w:val="-2"/>
        </w:rPr>
        <w:t>The following instructions apply to the “Applicant Party Name and Positional Interest,” “Party Contact Information,” and “Attributable Interest” sections of the application.</w:t>
      </w:r>
    </w:p>
    <w:p w14:paraId="7ABBA766" w14:textId="77777777" w:rsidR="003C7119" w:rsidRPr="0000023E" w:rsidRDefault="003C7119" w:rsidP="003C7119">
      <w:pPr>
        <w:rPr>
          <w:b/>
          <w:spacing w:val="-2"/>
        </w:rPr>
      </w:pPr>
    </w:p>
    <w:p w14:paraId="0E1C164B" w14:textId="77777777" w:rsidR="00CF0971" w:rsidRDefault="00AB3124" w:rsidP="00AB3124">
      <w:pPr>
        <w:tabs>
          <w:tab w:val="left" w:pos="-1440"/>
          <w:tab w:val="left" w:pos="-720"/>
          <w:tab w:val="left" w:pos="0"/>
          <w:tab w:val="left" w:pos="1440"/>
        </w:tabs>
        <w:suppressAutoHyphens/>
        <w:rPr>
          <w:spacing w:val="-2"/>
        </w:rPr>
      </w:pPr>
      <w:r w:rsidRPr="00AB3124">
        <w:rPr>
          <w:spacing w:val="-2"/>
        </w:rPr>
        <w:t xml:space="preserve">This </w:t>
      </w:r>
      <w:r w:rsidR="003F336C">
        <w:rPr>
          <w:spacing w:val="-2"/>
        </w:rPr>
        <w:t>section</w:t>
      </w:r>
      <w:r w:rsidRPr="00AB3124">
        <w:rPr>
          <w:spacing w:val="-2"/>
        </w:rPr>
        <w:t xml:space="preserve"> is designed to identify all individuals and organizations </w:t>
      </w:r>
      <w:r w:rsidR="003F336C">
        <w:rPr>
          <w:spacing w:val="-2"/>
        </w:rPr>
        <w:t>that</w:t>
      </w:r>
      <w:r w:rsidRPr="00AB3124">
        <w:rPr>
          <w:spacing w:val="-2"/>
        </w:rPr>
        <w:t xml:space="preserve"> may be subject to various FCC rules and related statutory requirements.  The applicant will be answering questions about those individuals and entities listed in response to </w:t>
      </w:r>
      <w:r w:rsidR="00CF0971">
        <w:rPr>
          <w:spacing w:val="-2"/>
        </w:rPr>
        <w:t>the questions in this section</w:t>
      </w:r>
      <w:r w:rsidRPr="00AB3124">
        <w:rPr>
          <w:spacing w:val="-2"/>
        </w:rPr>
        <w:t xml:space="preserve"> when </w:t>
      </w:r>
      <w:r w:rsidR="00CF0971">
        <w:rPr>
          <w:spacing w:val="-2"/>
        </w:rPr>
        <w:t>completing</w:t>
      </w:r>
      <w:r w:rsidRPr="00AB3124">
        <w:rPr>
          <w:spacing w:val="-2"/>
        </w:rPr>
        <w:t xml:space="preserve"> other subsequent </w:t>
      </w:r>
      <w:r w:rsidR="00CF0971">
        <w:rPr>
          <w:spacing w:val="-2"/>
        </w:rPr>
        <w:t>application sections</w:t>
      </w:r>
      <w:r w:rsidRPr="00AB3124">
        <w:rPr>
          <w:spacing w:val="-2"/>
        </w:rPr>
        <w:t xml:space="preserve">.  </w:t>
      </w:r>
    </w:p>
    <w:p w14:paraId="3B94F791" w14:textId="77777777" w:rsidR="00CF0971" w:rsidRDefault="00CF0971" w:rsidP="00AB3124">
      <w:pPr>
        <w:tabs>
          <w:tab w:val="left" w:pos="-1440"/>
          <w:tab w:val="left" w:pos="-720"/>
          <w:tab w:val="left" w:pos="0"/>
          <w:tab w:val="left" w:pos="1440"/>
        </w:tabs>
        <w:suppressAutoHyphens/>
        <w:rPr>
          <w:spacing w:val="-2"/>
        </w:rPr>
      </w:pPr>
    </w:p>
    <w:p w14:paraId="194D010F" w14:textId="04F07E39" w:rsidR="00AB3124" w:rsidRPr="00AB3124" w:rsidRDefault="00AB3124" w:rsidP="00AB3124">
      <w:pPr>
        <w:tabs>
          <w:tab w:val="left" w:pos="-1440"/>
          <w:tab w:val="left" w:pos="-720"/>
          <w:tab w:val="left" w:pos="0"/>
          <w:tab w:val="left" w:pos="1440"/>
        </w:tabs>
        <w:suppressAutoHyphens/>
        <w:rPr>
          <w:spacing w:val="-2"/>
        </w:rPr>
      </w:pPr>
      <w:r w:rsidRPr="00AB3124">
        <w:rPr>
          <w:spacing w:val="-2"/>
        </w:rPr>
        <w:t xml:space="preserve">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 sufficient to implicate the Commission's multiple ownership rules.  Although the multiple ownership rules do not limit the number of attributable noncommercial educational stations that can be owned, the attributable nature of stations is nevertheless an important one in the noncommercial educational context, especially in the use of resolving mutually exclusive applications.  In responding to </w:t>
      </w:r>
      <w:r w:rsidR="000633DD">
        <w:rPr>
          <w:spacing w:val="-2"/>
        </w:rPr>
        <w:t>these questions</w:t>
      </w:r>
      <w:r w:rsidRPr="00AB3124">
        <w:rPr>
          <w:spacing w:val="-2"/>
        </w:rPr>
        <w:t xml:space="preserve">, applicants should review the Commission's multiple ownership attribution policies and standards which are set forth in the Notes to 47 </w:t>
      </w:r>
      <w:r w:rsidR="000633DD">
        <w:rPr>
          <w:spacing w:val="-2"/>
        </w:rPr>
        <w:t>CFR</w:t>
      </w:r>
      <w:r w:rsidRPr="00AB3124">
        <w:rPr>
          <w:spacing w:val="-2"/>
        </w:rPr>
        <w:t xml:space="preserve"> Section 73.3555, as revised and explained in </w:t>
      </w:r>
      <w:r w:rsidRPr="000633DD">
        <w:rPr>
          <w:i/>
          <w:spacing w:val="-2"/>
        </w:rPr>
        <w:t>Review of the Commission's Regulations Governing Attribution of Broadcast and Cable/MDS Interests</w:t>
      </w:r>
      <w:r w:rsidRPr="00AB3124">
        <w:rPr>
          <w:spacing w:val="-2"/>
        </w:rPr>
        <w:t xml:space="preserve">, FCC 99-207, released August 6, 1999.  </w:t>
      </w:r>
      <w:r w:rsidRPr="000633DD">
        <w:rPr>
          <w:i/>
          <w:spacing w:val="-2"/>
        </w:rPr>
        <w:t>See also</w:t>
      </w:r>
      <w:r w:rsidRPr="00AB3124">
        <w:rPr>
          <w:spacing w:val="-2"/>
        </w:rPr>
        <w:t xml:space="preserve"> Report and Order in MM Docket No. 83-46, 97 FCC 2d 997 (1984), </w:t>
      </w:r>
      <w:r w:rsidRPr="000633DD">
        <w:rPr>
          <w:i/>
          <w:spacing w:val="-2"/>
        </w:rPr>
        <w:t>reconsideration granted in part</w:t>
      </w:r>
      <w:r w:rsidRPr="00AB3124">
        <w:rPr>
          <w:spacing w:val="-2"/>
        </w:rPr>
        <w:t xml:space="preserve">, 58 RR 2d 604 (1985), </w:t>
      </w:r>
      <w:r w:rsidRPr="000633DD">
        <w:rPr>
          <w:i/>
          <w:spacing w:val="-2"/>
        </w:rPr>
        <w:t>further modified on reconsideration</w:t>
      </w:r>
      <w:r w:rsidRPr="00AB3124">
        <w:rPr>
          <w:spacing w:val="-2"/>
        </w:rPr>
        <w:t>, 61 RR 2d 739 (1986).  In the noncommercial context, the interest of the applicant, its parent, its subsidiaries, and their officers and directors are attributable.  Additionally, "parties to the application" includes the following with respect to each of the listed applicant entities:</w:t>
      </w:r>
    </w:p>
    <w:p w14:paraId="3A2E5BC4" w14:textId="77777777" w:rsidR="00AB3124" w:rsidRPr="00AB3124" w:rsidRDefault="00AB3124" w:rsidP="00AB3124">
      <w:pPr>
        <w:tabs>
          <w:tab w:val="left" w:pos="-1440"/>
          <w:tab w:val="left" w:pos="-720"/>
          <w:tab w:val="left" w:pos="0"/>
          <w:tab w:val="left" w:pos="1440"/>
        </w:tabs>
        <w:suppressAutoHyphens/>
        <w:rPr>
          <w:spacing w:val="-2"/>
        </w:rPr>
      </w:pPr>
    </w:p>
    <w:p w14:paraId="1F833457"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Government or Public Educational Agency, Board, or Institution</w:t>
      </w:r>
      <w:r w:rsidRPr="00AB3124">
        <w:rPr>
          <w:spacing w:val="-2"/>
        </w:rPr>
        <w:t>:  The members of the governing board and chief executive officers shall be considered parties to the application.</w:t>
      </w:r>
    </w:p>
    <w:p w14:paraId="077BA1AF" w14:textId="77777777" w:rsidR="00AB3124" w:rsidRPr="00AB3124" w:rsidRDefault="00AB3124" w:rsidP="00D06A7D">
      <w:pPr>
        <w:tabs>
          <w:tab w:val="left" w:pos="-1440"/>
          <w:tab w:val="left" w:pos="-720"/>
          <w:tab w:val="left" w:pos="360"/>
          <w:tab w:val="left" w:pos="1440"/>
        </w:tabs>
        <w:suppressAutoHyphens/>
        <w:ind w:left="360"/>
        <w:rPr>
          <w:spacing w:val="-2"/>
        </w:rPr>
      </w:pPr>
    </w:p>
    <w:p w14:paraId="2CF67345" w14:textId="745E120F"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Non-Stock Corporations or Other Non</w:t>
      </w:r>
      <w:r w:rsidR="00A10D7D">
        <w:rPr>
          <w:i/>
          <w:spacing w:val="-2"/>
        </w:rPr>
        <w:t>-</w:t>
      </w:r>
      <w:r w:rsidRPr="00A10D7D">
        <w:rPr>
          <w:i/>
          <w:spacing w:val="-2"/>
        </w:rPr>
        <w:t>Stock Entities</w:t>
      </w:r>
      <w:r w:rsidRPr="00AB3124">
        <w:rPr>
          <w:spacing w:val="-2"/>
        </w:rPr>
        <w:t>:  The applicant, the parent and subsidiary entities of the applicant, and the officers, directors, and governing board members of the applicant and its parent and subsidiary entities are considered to be parties to the application.</w:t>
      </w:r>
    </w:p>
    <w:p w14:paraId="05B0D67E" w14:textId="77777777" w:rsidR="00AB3124" w:rsidRPr="00AB3124" w:rsidRDefault="00AB3124" w:rsidP="00D06A7D">
      <w:pPr>
        <w:tabs>
          <w:tab w:val="left" w:pos="-1440"/>
          <w:tab w:val="left" w:pos="-720"/>
          <w:tab w:val="left" w:pos="360"/>
          <w:tab w:val="left" w:pos="1440"/>
        </w:tabs>
        <w:suppressAutoHyphens/>
        <w:ind w:left="360"/>
        <w:rPr>
          <w:spacing w:val="-2"/>
        </w:rPr>
      </w:pPr>
    </w:p>
    <w:p w14:paraId="6C214AA1" w14:textId="37A0DCA5"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Partnerships and Limited Partnerships</w:t>
      </w:r>
      <w:r w:rsidRPr="00AB3124">
        <w:rPr>
          <w:spacing w:val="-2"/>
        </w:rPr>
        <w:t xml:space="preserve">:  Partners and non-insulated limited partners are considered to be parties to the application.  A limited partner in a limited partnership is considered to be insulated if the limited partner is not materially involved, directly or indirectly, in the management or operation of the media-related activities of the partnership, and the applicant so certifies in response to subsection “b” of </w:t>
      </w:r>
      <w:r w:rsidR="005B7238">
        <w:rPr>
          <w:spacing w:val="-2"/>
        </w:rPr>
        <w:t>“Equity and Financial Interests” question below.</w:t>
      </w:r>
      <w:r w:rsidRPr="00AB3124">
        <w:rPr>
          <w:spacing w:val="-2"/>
        </w:rPr>
        <w:t xml:space="preserve">  Sufficient insulation of a limited partner for purposes of this certification is assured if the limited partnership agreement:</w:t>
      </w:r>
    </w:p>
    <w:p w14:paraId="5438FECB" w14:textId="77777777" w:rsidR="00AB3124" w:rsidRPr="00AB3124" w:rsidRDefault="00AB3124" w:rsidP="00D06A7D">
      <w:pPr>
        <w:tabs>
          <w:tab w:val="left" w:pos="-1440"/>
          <w:tab w:val="left" w:pos="-720"/>
          <w:tab w:val="left" w:pos="360"/>
          <w:tab w:val="left" w:pos="1440"/>
        </w:tabs>
        <w:suppressAutoHyphens/>
        <w:ind w:left="360"/>
        <w:rPr>
          <w:spacing w:val="-2"/>
        </w:rPr>
      </w:pPr>
    </w:p>
    <w:p w14:paraId="299398C6" w14:textId="7E7307FD"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specifies that any exempt limited partner (if not a natural person, its directors, officers, partners, etc.) cannot act as an employee of the limited partnership if his or her functions, directly or indirectly, relate to the media enterprises of the company;</w:t>
      </w:r>
    </w:p>
    <w:p w14:paraId="1E58B468" w14:textId="77777777" w:rsidR="00AB3124" w:rsidRPr="00AB3124" w:rsidRDefault="00AB3124" w:rsidP="005B57DC">
      <w:pPr>
        <w:tabs>
          <w:tab w:val="left" w:pos="-1440"/>
          <w:tab w:val="left" w:pos="-720"/>
          <w:tab w:val="left" w:pos="1440"/>
        </w:tabs>
        <w:suppressAutoHyphens/>
        <w:ind w:left="720"/>
        <w:rPr>
          <w:spacing w:val="-2"/>
        </w:rPr>
      </w:pPr>
    </w:p>
    <w:p w14:paraId="4C0DB067" w14:textId="1E067DE2"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serving, in any material capacity, as an independent contractor or agent with respect to the partnership's media enterprises;</w:t>
      </w:r>
    </w:p>
    <w:p w14:paraId="44354937" w14:textId="77777777" w:rsidR="00AB3124" w:rsidRPr="00AB3124" w:rsidRDefault="00AB3124" w:rsidP="005B57DC">
      <w:pPr>
        <w:tabs>
          <w:tab w:val="left" w:pos="-1440"/>
          <w:tab w:val="left" w:pos="-720"/>
          <w:tab w:val="left" w:pos="1440"/>
        </w:tabs>
        <w:suppressAutoHyphens/>
        <w:ind w:left="720"/>
        <w:rPr>
          <w:spacing w:val="-2"/>
        </w:rPr>
      </w:pPr>
    </w:p>
    <w:p w14:paraId="4B46AF1A" w14:textId="7A17FC13"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 xml:space="preserve">restricts any exempted limited partner from communicating with the licensee or the general partner on matters pertaining to the day-to-day operations of its business; </w:t>
      </w:r>
    </w:p>
    <w:p w14:paraId="71B85667" w14:textId="77777777" w:rsidR="00AB3124" w:rsidRPr="00AB3124" w:rsidRDefault="00AB3124" w:rsidP="005B57DC">
      <w:pPr>
        <w:tabs>
          <w:tab w:val="left" w:pos="-1440"/>
          <w:tab w:val="left" w:pos="-720"/>
          <w:tab w:val="left" w:pos="1440"/>
        </w:tabs>
        <w:suppressAutoHyphens/>
        <w:ind w:left="720"/>
        <w:rPr>
          <w:spacing w:val="-2"/>
        </w:rPr>
      </w:pPr>
    </w:p>
    <w:p w14:paraId="47D7A514" w14:textId="052E4EDB"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empowers the general partner to veto any admissions of additional general partners admitted by vote of the exempt limited partners;</w:t>
      </w:r>
    </w:p>
    <w:p w14:paraId="36E4CD41" w14:textId="77777777" w:rsidR="00AB3124" w:rsidRPr="00AB3124" w:rsidRDefault="00AB3124" w:rsidP="005B57DC">
      <w:pPr>
        <w:tabs>
          <w:tab w:val="left" w:pos="-1440"/>
          <w:tab w:val="left" w:pos="-720"/>
          <w:tab w:val="left" w:pos="1440"/>
        </w:tabs>
        <w:suppressAutoHyphens/>
        <w:ind w:left="720"/>
        <w:rPr>
          <w:spacing w:val="-2"/>
        </w:rPr>
      </w:pPr>
    </w:p>
    <w:p w14:paraId="02A2FA0E" w14:textId="5D877286"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 xml:space="preserve">prohibits any exempt limited partner from voting on the removal of a general partner or limits this right to situations where the general partner is subject to bankruptcy proceedings, as described in </w:t>
      </w:r>
      <w:r w:rsidR="00A10D7D">
        <w:rPr>
          <w:spacing w:val="-2"/>
        </w:rPr>
        <w:t>s</w:t>
      </w:r>
      <w:r w:rsidRPr="00A10D7D">
        <w:rPr>
          <w:spacing w:val="-2"/>
        </w:rPr>
        <w:t>ection 402(4)-(5) of the Revised Uniform Limited Partnership Act, is adjudicated incompetent by a court of competent jurisdiction, or is removed for cause, as determined by an independent party;</w:t>
      </w:r>
    </w:p>
    <w:p w14:paraId="415F8A7B" w14:textId="77777777" w:rsidR="00AB3124" w:rsidRPr="00AB3124" w:rsidRDefault="00AB3124" w:rsidP="005B57DC">
      <w:pPr>
        <w:tabs>
          <w:tab w:val="left" w:pos="-1440"/>
          <w:tab w:val="left" w:pos="-720"/>
          <w:tab w:val="left" w:pos="1440"/>
        </w:tabs>
        <w:suppressAutoHyphens/>
        <w:ind w:left="720"/>
        <w:rPr>
          <w:spacing w:val="-2"/>
        </w:rPr>
      </w:pPr>
    </w:p>
    <w:p w14:paraId="09506EA6" w14:textId="30416FD3"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performing any services to the limited partnership materially relating to its media activities, with the exception of making loans to, or acting as a surety for, the business; and</w:t>
      </w:r>
    </w:p>
    <w:p w14:paraId="6DB1983D" w14:textId="77777777" w:rsidR="00AB3124" w:rsidRPr="00AB3124" w:rsidRDefault="00AB3124" w:rsidP="005B57DC">
      <w:pPr>
        <w:tabs>
          <w:tab w:val="left" w:pos="-1440"/>
          <w:tab w:val="left" w:pos="-720"/>
          <w:tab w:val="left" w:pos="1440"/>
        </w:tabs>
        <w:suppressAutoHyphens/>
        <w:ind w:left="720"/>
        <w:rPr>
          <w:spacing w:val="-2"/>
        </w:rPr>
      </w:pPr>
    </w:p>
    <w:p w14:paraId="512A565E" w14:textId="596BAFC4"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states, in express terms, that any exempt limited partner is prohibited from becoming actively involved in the management or operation of the media businesses of the partnership.</w:t>
      </w:r>
    </w:p>
    <w:p w14:paraId="604037E0" w14:textId="77777777" w:rsidR="00AB3124" w:rsidRPr="00AB3124" w:rsidRDefault="00AB3124" w:rsidP="00D06A7D">
      <w:pPr>
        <w:tabs>
          <w:tab w:val="left" w:pos="-1440"/>
          <w:tab w:val="left" w:pos="-720"/>
          <w:tab w:val="left" w:pos="360"/>
          <w:tab w:val="left" w:pos="1440"/>
        </w:tabs>
        <w:suppressAutoHyphens/>
        <w:ind w:left="360"/>
        <w:rPr>
          <w:spacing w:val="-2"/>
        </w:rPr>
      </w:pPr>
    </w:p>
    <w:p w14:paraId="1AAC8383" w14:textId="77777777" w:rsidR="00AB3124" w:rsidRPr="00AB3124" w:rsidRDefault="00AB3124" w:rsidP="00D06A7D">
      <w:pPr>
        <w:tabs>
          <w:tab w:val="left" w:pos="-1440"/>
          <w:tab w:val="left" w:pos="-720"/>
          <w:tab w:val="left" w:pos="360"/>
          <w:tab w:val="left" w:pos="1440"/>
        </w:tabs>
        <w:suppressAutoHyphens/>
        <w:ind w:left="360"/>
        <w:rPr>
          <w:spacing w:val="-2"/>
        </w:rPr>
      </w:pPr>
      <w:r w:rsidRPr="00AB3124">
        <w:rPr>
          <w:spacing w:val="-2"/>
        </w:rPr>
        <w:t>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14:paraId="673E0B15" w14:textId="77777777" w:rsidR="00AB3124" w:rsidRPr="00AB3124" w:rsidRDefault="00AB3124" w:rsidP="00D06A7D">
      <w:pPr>
        <w:tabs>
          <w:tab w:val="left" w:pos="-1440"/>
          <w:tab w:val="left" w:pos="-720"/>
          <w:tab w:val="left" w:pos="360"/>
          <w:tab w:val="left" w:pos="1440"/>
        </w:tabs>
        <w:suppressAutoHyphens/>
        <w:ind w:left="360"/>
        <w:rPr>
          <w:spacing w:val="-2"/>
        </w:rPr>
      </w:pPr>
    </w:p>
    <w:p w14:paraId="523C244E"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Limited Liability Companies</w:t>
      </w:r>
      <w:r w:rsidRPr="00AB3124">
        <w:rPr>
          <w:spacing w:val="-2"/>
        </w:rPr>
        <w:t xml:space="preserve">: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w:t>
      </w:r>
    </w:p>
    <w:p w14:paraId="6849B1F4" w14:textId="77777777" w:rsidR="00AB3124" w:rsidRPr="00AB3124" w:rsidRDefault="00AB3124" w:rsidP="00D06A7D">
      <w:pPr>
        <w:tabs>
          <w:tab w:val="left" w:pos="-1440"/>
          <w:tab w:val="left" w:pos="-720"/>
          <w:tab w:val="left" w:pos="360"/>
          <w:tab w:val="left" w:pos="1440"/>
        </w:tabs>
        <w:suppressAutoHyphens/>
        <w:ind w:left="360"/>
        <w:rPr>
          <w:spacing w:val="-2"/>
        </w:rPr>
      </w:pPr>
    </w:p>
    <w:p w14:paraId="6E3CD3E0"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Stock Corporations</w:t>
      </w:r>
      <w:r w:rsidRPr="00AB3124">
        <w:rPr>
          <w:spacing w:val="-2"/>
        </w:rPr>
        <w:t>:  The Commission’s multiple ownership attribution policies and standards apply to NCE applicants and licensees that are stock corporations.  Generally, the applicant, the parent and subsidiary entities of the applicant, the officers, directors, and governing board members of the applicant and its parent and subsidiary entities, and holders of voting stock interests in the applicant of 5 percent or more are considered to be parties to the application.</w:t>
      </w:r>
    </w:p>
    <w:p w14:paraId="2E992A58" w14:textId="77777777" w:rsidR="00AB3124" w:rsidRPr="00AB3124" w:rsidRDefault="00AB3124" w:rsidP="00D06A7D">
      <w:pPr>
        <w:tabs>
          <w:tab w:val="left" w:pos="-1440"/>
          <w:tab w:val="left" w:pos="-720"/>
          <w:tab w:val="left" w:pos="360"/>
          <w:tab w:val="left" w:pos="1440"/>
        </w:tabs>
        <w:suppressAutoHyphens/>
        <w:ind w:left="360"/>
        <w:rPr>
          <w:spacing w:val="-2"/>
        </w:rPr>
      </w:pPr>
    </w:p>
    <w:p w14:paraId="44FA3016" w14:textId="20E5BB9D" w:rsidR="00AB3124" w:rsidRPr="00D06A7D" w:rsidRDefault="00AB3124" w:rsidP="00D06A7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Voting stock interests</w:t>
      </w:r>
      <w:r w:rsidRPr="00D06A7D">
        <w:rPr>
          <w:spacing w:val="-2"/>
        </w:rPr>
        <w:t>.  Voting stock interests of 5 percent or more of the issued and outstanding voting stock of the applicant are attributable, unless the interest is passive in nature, in which case voting stock interests of 20 percent or more are attributable.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w:t>
      </w:r>
      <w:r w:rsidR="00D06A7D">
        <w:rPr>
          <w:spacing w:val="-2"/>
        </w:rPr>
        <w:t xml:space="preserve">% </w:t>
      </w:r>
      <w:r w:rsidRPr="00D06A7D">
        <w:rPr>
          <w:spacing w:val="-2"/>
        </w:rPr>
        <w:t>or more of the issued and outstanding voting stock of the applicant.  For example, where Corporation X owns stock accounting for 25</w:t>
      </w:r>
      <w:r w:rsidR="00D06A7D">
        <w:rPr>
          <w:spacing w:val="-2"/>
        </w:rPr>
        <w:t xml:space="preserve">% </w:t>
      </w:r>
      <w:r w:rsidRPr="00D06A7D">
        <w:rPr>
          <w:spacing w:val="-2"/>
        </w:rPr>
        <w:t xml:space="preserve">of the applicant's votes, only Corporation X shareholders holding 20 percent or more of the issued and outstanding voting stock of Corporation X have a 5% or more indirect interest in the applicant (.25 x .20 = .05) and, therefore, are considered parties to this application.  In applying the multiplier, any entity holding more than 50% of its subsidiary will be considered a 100% owner.  Where the 5% stock owner is a partnership, each general partner and any limited partner that is non-insulated, regardless of the partnership interest, is considered a party to the application.  Stock subject to stockholder cooperative voting agreements accounting for 50% or more of the votes in a corporate applicant will be treated as if held by a single entity and any stockholder holding 5% or more of the stock in that block is considered a party to this application.  An investment company, insurance company or trust department of a bank is not considered a party to this application, and an applicant may properly certify that such entity's interest is non-attributable, IF its aggregated holding accounts for less than 20% of the outstanding votes in the applicant AND IF: </w:t>
      </w:r>
    </w:p>
    <w:p w14:paraId="4D1385B9" w14:textId="77777777" w:rsidR="00AB3124" w:rsidRPr="00AB3124" w:rsidRDefault="00AB3124" w:rsidP="00D06A7D">
      <w:pPr>
        <w:tabs>
          <w:tab w:val="left" w:pos="-1440"/>
          <w:tab w:val="left" w:pos="-720"/>
          <w:tab w:val="left" w:pos="360"/>
          <w:tab w:val="left" w:pos="1440"/>
        </w:tabs>
        <w:suppressAutoHyphens/>
        <w:ind w:left="360"/>
        <w:rPr>
          <w:spacing w:val="-2"/>
        </w:rPr>
      </w:pPr>
    </w:p>
    <w:p w14:paraId="00FDD9DC" w14:textId="54E4CF73" w:rsidR="00AB3124" w:rsidRPr="00D06A7D" w:rsidRDefault="005B57DC" w:rsidP="005B57DC">
      <w:pPr>
        <w:pStyle w:val="ListParagraph"/>
        <w:numPr>
          <w:ilvl w:val="0"/>
          <w:numId w:val="10"/>
        </w:numPr>
        <w:tabs>
          <w:tab w:val="left" w:pos="-1440"/>
          <w:tab w:val="left" w:pos="-720"/>
          <w:tab w:val="left" w:pos="630"/>
          <w:tab w:val="left" w:pos="1440"/>
        </w:tabs>
        <w:suppressAutoHyphens/>
        <w:ind w:left="720"/>
        <w:rPr>
          <w:spacing w:val="-2"/>
        </w:rPr>
      </w:pPr>
      <w:r>
        <w:rPr>
          <w:spacing w:val="-2"/>
        </w:rPr>
        <w:t xml:space="preserve">  </w:t>
      </w:r>
      <w:r w:rsidR="00AB3124" w:rsidRPr="00D06A7D">
        <w:rPr>
          <w:spacing w:val="-2"/>
        </w:rPr>
        <w:t>such entity exercises no influence or control over the corporation, directly or indirectly; and</w:t>
      </w:r>
    </w:p>
    <w:p w14:paraId="259B839F" w14:textId="77777777" w:rsidR="00AB3124" w:rsidRPr="00AB3124" w:rsidRDefault="00AB3124" w:rsidP="005B57DC">
      <w:pPr>
        <w:tabs>
          <w:tab w:val="left" w:pos="-1440"/>
          <w:tab w:val="left" w:pos="-720"/>
          <w:tab w:val="left" w:pos="360"/>
          <w:tab w:val="left" w:pos="1440"/>
        </w:tabs>
        <w:suppressAutoHyphens/>
        <w:ind w:left="720"/>
        <w:rPr>
          <w:spacing w:val="-2"/>
        </w:rPr>
      </w:pPr>
    </w:p>
    <w:p w14:paraId="5A15352A" w14:textId="4292910E" w:rsidR="00AB3124" w:rsidRPr="00D06A7D" w:rsidRDefault="00AB3124" w:rsidP="005B57DC">
      <w:pPr>
        <w:pStyle w:val="ListParagraph"/>
        <w:numPr>
          <w:ilvl w:val="0"/>
          <w:numId w:val="10"/>
        </w:numPr>
        <w:tabs>
          <w:tab w:val="left" w:pos="-1440"/>
          <w:tab w:val="left" w:pos="-720"/>
          <w:tab w:val="left" w:pos="360"/>
          <w:tab w:val="left" w:pos="1440"/>
        </w:tabs>
        <w:suppressAutoHyphens/>
        <w:ind w:left="720"/>
        <w:rPr>
          <w:spacing w:val="-2"/>
        </w:rPr>
      </w:pPr>
      <w:r w:rsidRPr="00D06A7D">
        <w:rPr>
          <w:spacing w:val="-2"/>
        </w:rPr>
        <w:t>such entity has no representatives among the officers and directors of the corporation.</w:t>
      </w:r>
    </w:p>
    <w:p w14:paraId="7AA57FC2" w14:textId="77777777" w:rsidR="00AB3124" w:rsidRPr="00AB3124" w:rsidRDefault="00AB3124" w:rsidP="00D06A7D">
      <w:pPr>
        <w:tabs>
          <w:tab w:val="left" w:pos="-1440"/>
          <w:tab w:val="left" w:pos="-720"/>
          <w:tab w:val="left" w:pos="360"/>
          <w:tab w:val="left" w:pos="1440"/>
        </w:tabs>
        <w:suppressAutoHyphens/>
        <w:ind w:left="360"/>
        <w:rPr>
          <w:spacing w:val="-2"/>
        </w:rPr>
      </w:pPr>
    </w:p>
    <w:p w14:paraId="3A23226C" w14:textId="3C996BA4" w:rsidR="00AB3124" w:rsidRPr="00AB3124" w:rsidRDefault="00AB3124" w:rsidP="00D06A7D">
      <w:pPr>
        <w:tabs>
          <w:tab w:val="left" w:pos="-1440"/>
          <w:tab w:val="left" w:pos="-720"/>
          <w:tab w:val="left" w:pos="360"/>
          <w:tab w:val="left" w:pos="1440"/>
        </w:tabs>
        <w:suppressAutoHyphens/>
        <w:ind w:left="360"/>
        <w:rPr>
          <w:spacing w:val="-2"/>
        </w:rPr>
      </w:pPr>
      <w:r w:rsidRPr="00AB3124">
        <w:rPr>
          <w:spacing w:val="-2"/>
        </w:rPr>
        <w:t>NOTE:  In the event that the applicant has more than 50 stockholders, stock subscribers, or holders of membership certificates or other ownership interests, only officers, directors, and persons or entities who are the beneficial or record owners, have the right to vote 1% or more of the capital stock, membership or ownership interest, or are subscribers to such interest, shall be considered parties to this application.  If any corporation or other legal entity owns 1% or more of an applicant with more than 50 stockholders, its officers, directors and all persons or entities, who are the beneficial or record owners, have the right to vote 1% or more of the capital stock, membership or ownership interest, or are subscribers to such interest in the entity, shall also be considered parties to this application.</w:t>
      </w:r>
    </w:p>
    <w:p w14:paraId="70EC6744" w14:textId="77777777" w:rsidR="00AB3124" w:rsidRPr="00AB3124" w:rsidRDefault="00AB3124" w:rsidP="00D06A7D">
      <w:pPr>
        <w:tabs>
          <w:tab w:val="left" w:pos="-1440"/>
          <w:tab w:val="left" w:pos="-720"/>
          <w:tab w:val="left" w:pos="360"/>
          <w:tab w:val="left" w:pos="1440"/>
        </w:tabs>
        <w:suppressAutoHyphens/>
        <w:ind w:left="360"/>
        <w:rPr>
          <w:spacing w:val="-2"/>
        </w:rPr>
      </w:pPr>
    </w:p>
    <w:p w14:paraId="01DB3792" w14:textId="289D20E4" w:rsidR="003C7119" w:rsidRPr="00D06A7D" w:rsidRDefault="00AB3124" w:rsidP="00D06A7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Non-voting stock and debt interests</w:t>
      </w:r>
      <w:r w:rsidRPr="00D06A7D">
        <w:rPr>
          <w:spacing w:val="-2"/>
        </w:rPr>
        <w:t>.  Non-voting stock and debt interests may be attributable under the Commission’s “equity-debt-plus” (EDP) attribution standard.  Under the EDP standard, the interest held, aggregating both equity and debt, must exceed 33% of the total asset value (all equity plus all debt) of the applicant, a broadcast station licensee, cable television system, daily newspaper or other media outlet subject to the Commission's broadcast multiple ownership rules AND the interest holder must either hold an attributable interest in a media outlet in the same market or supply over 15% of the total weekly broadcast programming hours of the station in which the interest is held.  For example, the equity interest of a donor or lender would normally not be considered attributable.  However, under the EDP standard, that interest would be attributable if the donor or lender provided more than 33% of the applicant's total asset value AND the donor or lender also held a 5% voting interest in a radio or television station licensee in the same market.</w:t>
      </w:r>
    </w:p>
    <w:p w14:paraId="15836EA4" w14:textId="77777777" w:rsidR="00AB3124" w:rsidRDefault="00AB3124" w:rsidP="00AB3124">
      <w:pPr>
        <w:tabs>
          <w:tab w:val="left" w:pos="-1440"/>
          <w:tab w:val="left" w:pos="-720"/>
          <w:tab w:val="left" w:pos="0"/>
          <w:tab w:val="left" w:pos="1440"/>
        </w:tabs>
        <w:suppressAutoHyphens/>
        <w:rPr>
          <w:spacing w:val="-2"/>
        </w:rPr>
      </w:pPr>
    </w:p>
    <w:p w14:paraId="51EF8998" w14:textId="77777777" w:rsidR="003C7119" w:rsidRDefault="003C7119" w:rsidP="003C7119">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  Once the CSV file is saved to your computer, you can select it by using the “Browse” button.</w:t>
      </w:r>
    </w:p>
    <w:p w14:paraId="6D7E76D7" w14:textId="77777777" w:rsidR="003C7119" w:rsidRDefault="003C7119" w:rsidP="003C7119">
      <w:pPr>
        <w:rPr>
          <w:spacing w:val="-2"/>
        </w:rPr>
      </w:pPr>
    </w:p>
    <w:p w14:paraId="27A21928" w14:textId="77777777" w:rsidR="003C7119" w:rsidRDefault="003C7119" w:rsidP="003C7119">
      <w:pPr>
        <w:rPr>
          <w:spacing w:val="-2"/>
        </w:rPr>
      </w:pPr>
      <w:r>
        <w:rPr>
          <w:spacing w:val="-2"/>
        </w:rPr>
        <w:t>If manually entering party information using Option 1, you will be displayed the “Add Party to the Application” page.  Follow these instructions:</w:t>
      </w:r>
    </w:p>
    <w:p w14:paraId="10ABE189" w14:textId="77777777" w:rsidR="003C7119" w:rsidRDefault="003C7119" w:rsidP="003C7119">
      <w:pPr>
        <w:rPr>
          <w:spacing w:val="-2"/>
        </w:rPr>
      </w:pPr>
    </w:p>
    <w:p w14:paraId="2CF7FB9E" w14:textId="77777777" w:rsidR="003C7119" w:rsidRDefault="003C7119" w:rsidP="003C7119">
      <w:pPr>
        <w:rPr>
          <w:b/>
          <w:spacing w:val="-2"/>
        </w:rPr>
      </w:pPr>
      <w:r w:rsidRPr="0000023E">
        <w:rPr>
          <w:b/>
          <w:spacing w:val="-2"/>
        </w:rPr>
        <w:t>ADD PARTY TO THE APPLICATION</w:t>
      </w:r>
    </w:p>
    <w:p w14:paraId="407CB4BD" w14:textId="77777777" w:rsidR="003C7119" w:rsidRDefault="003C7119" w:rsidP="003C7119">
      <w:pPr>
        <w:rPr>
          <w:spacing w:val="-2"/>
        </w:rPr>
      </w:pPr>
    </w:p>
    <w:p w14:paraId="0B2E966C" w14:textId="77777777" w:rsidR="003C7119" w:rsidRDefault="003C7119" w:rsidP="003C7119">
      <w:pPr>
        <w:rPr>
          <w:spacing w:val="-2"/>
        </w:rPr>
      </w:pPr>
      <w:r w:rsidRPr="0000023E">
        <w:rPr>
          <w:b/>
          <w:spacing w:val="-2"/>
        </w:rPr>
        <w:t>Applicant Party Name and Positional Interest</w:t>
      </w:r>
      <w:r>
        <w:rPr>
          <w:spacing w:val="-2"/>
        </w:rPr>
        <w:t>.  For each applicant and attributable interest holder, the following information must be provided:</w:t>
      </w:r>
    </w:p>
    <w:p w14:paraId="154D65F5" w14:textId="77777777" w:rsidR="003C7119" w:rsidRDefault="003C7119" w:rsidP="003C7119">
      <w:pPr>
        <w:rPr>
          <w:spacing w:val="-2"/>
        </w:rPr>
      </w:pPr>
    </w:p>
    <w:p w14:paraId="554D2EBC" w14:textId="77777777" w:rsidR="003C7119" w:rsidRDefault="003C7119" w:rsidP="003C7119">
      <w:pPr>
        <w:pStyle w:val="ListParagraph"/>
        <w:numPr>
          <w:ilvl w:val="0"/>
          <w:numId w:val="3"/>
        </w:numPr>
        <w:rPr>
          <w:spacing w:val="-2"/>
        </w:rPr>
      </w:pPr>
      <w:r>
        <w:rPr>
          <w:spacing w:val="-2"/>
        </w:rPr>
        <w:t>Positional Interest:  Select one from the pull-down menu (e.g., Director, General Partner, Investor or Creditor, etc.).</w:t>
      </w:r>
    </w:p>
    <w:p w14:paraId="0D06CE1F" w14:textId="77777777" w:rsidR="003C7119" w:rsidRDefault="003C7119" w:rsidP="003C7119">
      <w:pPr>
        <w:pStyle w:val="ListParagraph"/>
        <w:numPr>
          <w:ilvl w:val="0"/>
          <w:numId w:val="3"/>
        </w:numPr>
        <w:rPr>
          <w:spacing w:val="-2"/>
        </w:rPr>
      </w:pPr>
      <w:r>
        <w:rPr>
          <w:spacing w:val="-2"/>
        </w:rPr>
        <w:t>Citizenship:  Select from the pull-down menu.</w:t>
      </w:r>
    </w:p>
    <w:p w14:paraId="591E3D59" w14:textId="77777777" w:rsidR="003C7119" w:rsidRDefault="003C7119" w:rsidP="003C7119">
      <w:pPr>
        <w:pStyle w:val="ListParagraph"/>
        <w:numPr>
          <w:ilvl w:val="0"/>
          <w:numId w:val="3"/>
        </w:numPr>
        <w:rPr>
          <w:spacing w:val="-2"/>
        </w:rPr>
      </w:pPr>
      <w:r>
        <w:rPr>
          <w:spacing w:val="-2"/>
        </w:rPr>
        <w:t>Percentage of Ownership, Voting Stock, or Membership:  Fill in to up to two decimal places.</w:t>
      </w:r>
    </w:p>
    <w:p w14:paraId="7824611C" w14:textId="77777777" w:rsidR="003C7119" w:rsidRDefault="003C7119" w:rsidP="003C7119">
      <w:pPr>
        <w:pStyle w:val="ListParagraph"/>
        <w:numPr>
          <w:ilvl w:val="0"/>
          <w:numId w:val="3"/>
        </w:numPr>
        <w:rPr>
          <w:spacing w:val="-2"/>
        </w:rPr>
      </w:pPr>
      <w:r>
        <w:rPr>
          <w:spacing w:val="-2"/>
        </w:rPr>
        <w:t>Director or Member of Governing Board:  Select “Yes” or “No.”</w:t>
      </w:r>
    </w:p>
    <w:p w14:paraId="26AE70F3" w14:textId="77777777" w:rsidR="003C7119" w:rsidRDefault="003C7119" w:rsidP="003C7119">
      <w:pPr>
        <w:pStyle w:val="ListParagraph"/>
        <w:numPr>
          <w:ilvl w:val="0"/>
          <w:numId w:val="3"/>
        </w:numPr>
        <w:rPr>
          <w:spacing w:val="-2"/>
        </w:rPr>
      </w:pPr>
      <w:r>
        <w:rPr>
          <w:spacing w:val="-2"/>
        </w:rPr>
        <w:t>Percentage of Total Assets (equity plus debt):  Fill in to up to two decimal places.</w:t>
      </w:r>
    </w:p>
    <w:p w14:paraId="0D2FE4D6" w14:textId="77777777" w:rsidR="003C7119" w:rsidRDefault="003C7119" w:rsidP="003C7119">
      <w:pPr>
        <w:pStyle w:val="ListParagraph"/>
        <w:numPr>
          <w:ilvl w:val="0"/>
          <w:numId w:val="3"/>
        </w:numPr>
        <w:rPr>
          <w:spacing w:val="-2"/>
        </w:rPr>
      </w:pPr>
      <w:r>
        <w:rPr>
          <w:spacing w:val="-2"/>
        </w:rPr>
        <w:t>First Name / Middle Name / Last Name / Suffix / Title:  Complete for natural person applicants or natural person attributable interest holders.  Middle Name, Suffix, and Title are optional fields.</w:t>
      </w:r>
    </w:p>
    <w:p w14:paraId="016A8EF5" w14:textId="77777777" w:rsidR="003C7119" w:rsidRDefault="003C7119" w:rsidP="003C7119">
      <w:pPr>
        <w:pStyle w:val="ListParagraph"/>
        <w:numPr>
          <w:ilvl w:val="0"/>
          <w:numId w:val="3"/>
        </w:numPr>
        <w:rPr>
          <w:spacing w:val="-2"/>
        </w:rPr>
      </w:pPr>
      <w:r>
        <w:rPr>
          <w:spacing w:val="-2"/>
        </w:rPr>
        <w:t>Company Name:  Complete for applicants and attributable interest holders that are entities.</w:t>
      </w:r>
    </w:p>
    <w:p w14:paraId="6FFAFCBB" w14:textId="77777777" w:rsidR="003C7119" w:rsidRDefault="003C7119" w:rsidP="003C7119">
      <w:pPr>
        <w:rPr>
          <w:spacing w:val="-2"/>
        </w:rPr>
      </w:pPr>
    </w:p>
    <w:p w14:paraId="0ABE86D4" w14:textId="77777777" w:rsidR="003C7119" w:rsidRDefault="003C7119" w:rsidP="003C7119">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14:paraId="4A471974" w14:textId="77777777" w:rsidR="003C7119" w:rsidRDefault="003C7119" w:rsidP="003C7119">
      <w:pPr>
        <w:rPr>
          <w:spacing w:val="-2"/>
        </w:rPr>
      </w:pPr>
    </w:p>
    <w:p w14:paraId="24A857F3" w14:textId="77777777" w:rsidR="003C7119" w:rsidRDefault="003C7119" w:rsidP="003C7119">
      <w:pPr>
        <w:pStyle w:val="ListParagraph"/>
        <w:numPr>
          <w:ilvl w:val="0"/>
          <w:numId w:val="3"/>
        </w:numPr>
        <w:rPr>
          <w:spacing w:val="-2"/>
        </w:rPr>
      </w:pPr>
      <w:r>
        <w:rPr>
          <w:spacing w:val="-2"/>
        </w:rPr>
        <w:t>Country:  Select from the pull-down menu.</w:t>
      </w:r>
    </w:p>
    <w:p w14:paraId="6942D2D3" w14:textId="77777777" w:rsidR="003C7119" w:rsidRDefault="003C7119" w:rsidP="003C7119">
      <w:pPr>
        <w:pStyle w:val="ListParagraph"/>
        <w:numPr>
          <w:ilvl w:val="0"/>
          <w:numId w:val="3"/>
        </w:numPr>
        <w:rPr>
          <w:spacing w:val="-2"/>
        </w:rPr>
      </w:pPr>
      <w:r>
        <w:rPr>
          <w:spacing w:val="-2"/>
        </w:rPr>
        <w:t>PO Box / Address Line 1:  Complete at least one of these two fields.</w:t>
      </w:r>
    </w:p>
    <w:p w14:paraId="439EE8C8" w14:textId="77777777" w:rsidR="003C7119" w:rsidRDefault="003C7119" w:rsidP="003C7119">
      <w:pPr>
        <w:pStyle w:val="ListParagraph"/>
        <w:numPr>
          <w:ilvl w:val="0"/>
          <w:numId w:val="3"/>
        </w:numPr>
        <w:rPr>
          <w:spacing w:val="-2"/>
        </w:rPr>
      </w:pPr>
      <w:r>
        <w:rPr>
          <w:spacing w:val="-2"/>
        </w:rPr>
        <w:t>Address Line 2:  Optional.  Complete if needed.</w:t>
      </w:r>
    </w:p>
    <w:p w14:paraId="42550B5C" w14:textId="77777777" w:rsidR="003C7119" w:rsidRDefault="003C7119" w:rsidP="003C7119">
      <w:pPr>
        <w:pStyle w:val="ListParagraph"/>
        <w:numPr>
          <w:ilvl w:val="0"/>
          <w:numId w:val="3"/>
        </w:numPr>
        <w:rPr>
          <w:spacing w:val="-2"/>
        </w:rPr>
      </w:pPr>
      <w:r>
        <w:rPr>
          <w:spacing w:val="-2"/>
        </w:rPr>
        <w:t>City</w:t>
      </w:r>
    </w:p>
    <w:p w14:paraId="53A1A5EE" w14:textId="77777777" w:rsidR="003C7119" w:rsidRDefault="003C7119" w:rsidP="003C7119">
      <w:pPr>
        <w:pStyle w:val="ListParagraph"/>
        <w:numPr>
          <w:ilvl w:val="0"/>
          <w:numId w:val="3"/>
        </w:numPr>
        <w:rPr>
          <w:spacing w:val="-2"/>
        </w:rPr>
      </w:pPr>
      <w:r>
        <w:rPr>
          <w:spacing w:val="-2"/>
        </w:rPr>
        <w:t>State:  Select from pull-down menu.</w:t>
      </w:r>
    </w:p>
    <w:p w14:paraId="7B678FAC" w14:textId="77777777" w:rsidR="003C7119" w:rsidRDefault="003C7119" w:rsidP="003C7119">
      <w:pPr>
        <w:pStyle w:val="ListParagraph"/>
        <w:numPr>
          <w:ilvl w:val="0"/>
          <w:numId w:val="3"/>
        </w:numPr>
        <w:rPr>
          <w:spacing w:val="-2"/>
        </w:rPr>
      </w:pPr>
      <w:r>
        <w:rPr>
          <w:spacing w:val="-2"/>
        </w:rPr>
        <w:t>ZIP Code</w:t>
      </w:r>
    </w:p>
    <w:p w14:paraId="4EFFAF1F" w14:textId="77777777" w:rsidR="003C7119" w:rsidRDefault="003C7119" w:rsidP="003C7119">
      <w:pPr>
        <w:pStyle w:val="ListParagraph"/>
        <w:numPr>
          <w:ilvl w:val="0"/>
          <w:numId w:val="3"/>
        </w:numPr>
        <w:rPr>
          <w:spacing w:val="-2"/>
        </w:rPr>
      </w:pPr>
      <w:r>
        <w:rPr>
          <w:spacing w:val="-2"/>
        </w:rPr>
        <w:t>Phone:  Include area code and country code if applicable.</w:t>
      </w:r>
    </w:p>
    <w:p w14:paraId="41EE18FF" w14:textId="77777777" w:rsidR="003C7119" w:rsidRDefault="003C7119" w:rsidP="003C7119">
      <w:pPr>
        <w:pStyle w:val="ListParagraph"/>
        <w:numPr>
          <w:ilvl w:val="0"/>
          <w:numId w:val="3"/>
        </w:numPr>
        <w:rPr>
          <w:spacing w:val="-2"/>
        </w:rPr>
      </w:pPr>
      <w:r>
        <w:rPr>
          <w:spacing w:val="-2"/>
        </w:rPr>
        <w:t>Email</w:t>
      </w:r>
    </w:p>
    <w:p w14:paraId="6641B538" w14:textId="77777777" w:rsidR="003C7119" w:rsidRDefault="003C7119" w:rsidP="003C7119">
      <w:pPr>
        <w:rPr>
          <w:spacing w:val="-2"/>
        </w:rPr>
      </w:pPr>
    </w:p>
    <w:p w14:paraId="01D2033C" w14:textId="77777777" w:rsidR="003C7119" w:rsidRDefault="003C7119" w:rsidP="003C7119">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  From this screen you may delete a Party or edit the information provided.  If you have no further Party information to add or edit, click “Save &amp; Continue.”</w:t>
      </w:r>
    </w:p>
    <w:p w14:paraId="70D2B8C3" w14:textId="77777777" w:rsidR="003C7119" w:rsidRDefault="003C7119" w:rsidP="003C7119">
      <w:pPr>
        <w:rPr>
          <w:spacing w:val="-2"/>
        </w:rPr>
      </w:pPr>
    </w:p>
    <w:p w14:paraId="7A9F0275" w14:textId="343C8926" w:rsidR="001D5A37" w:rsidRPr="001D5A37" w:rsidRDefault="001D5A37" w:rsidP="00B10E9D">
      <w:pPr>
        <w:rPr>
          <w:b/>
          <w:spacing w:val="-2"/>
        </w:rPr>
      </w:pPr>
      <w:r w:rsidRPr="001D5A37">
        <w:rPr>
          <w:b/>
          <w:spacing w:val="-2"/>
        </w:rPr>
        <w:t>ATTRIBUTABLE INTEREST</w:t>
      </w:r>
    </w:p>
    <w:p w14:paraId="1166458F" w14:textId="77777777" w:rsidR="001D5A37" w:rsidRPr="001D5A37" w:rsidRDefault="001D5A37" w:rsidP="00B10E9D">
      <w:pPr>
        <w:rPr>
          <w:b/>
          <w:spacing w:val="-2"/>
        </w:rPr>
      </w:pPr>
    </w:p>
    <w:p w14:paraId="0BF8109F" w14:textId="55F067A9" w:rsidR="001D6B97" w:rsidRDefault="001D5A37" w:rsidP="00B10E9D">
      <w:pPr>
        <w:rPr>
          <w:spacing w:val="-2"/>
        </w:rPr>
      </w:pPr>
      <w:r w:rsidRPr="001D5A37">
        <w:rPr>
          <w:b/>
          <w:spacing w:val="-2"/>
        </w:rPr>
        <w:t>Equity and Financial Interests</w:t>
      </w:r>
      <w:r>
        <w:rPr>
          <w:spacing w:val="-2"/>
        </w:rPr>
        <w:t>:</w:t>
      </w:r>
      <w:r w:rsidR="00914AAF">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BA1737">
        <w:rPr>
          <w:spacing w:val="-2"/>
        </w:rPr>
        <w:t xml:space="preserve">  If you select “No” to this question, submit an explanatory attachment.</w:t>
      </w:r>
    </w:p>
    <w:p w14:paraId="2163401C" w14:textId="779F40EB" w:rsidR="003B7849" w:rsidRDefault="003B7849" w:rsidP="00B10E9D">
      <w:pPr>
        <w:rPr>
          <w:spacing w:val="-2"/>
        </w:rPr>
      </w:pPr>
    </w:p>
    <w:p w14:paraId="338A73E7" w14:textId="56607F88" w:rsidR="003B7849" w:rsidRDefault="003B7849" w:rsidP="00B10E9D">
      <w:pPr>
        <w:rPr>
          <w:snapToGrid w:val="0"/>
        </w:rPr>
      </w:pPr>
      <w:r w:rsidRPr="001D5A37">
        <w:rPr>
          <w:b/>
          <w:spacing w:val="-2"/>
        </w:rPr>
        <w:t>Other Authorizations</w:t>
      </w:r>
      <w:r w:rsidR="001D5A37">
        <w:rPr>
          <w:spacing w:val="-2"/>
        </w:rPr>
        <w:t>:</w:t>
      </w:r>
      <w:r>
        <w:rPr>
          <w:spacing w:val="-2"/>
        </w:rPr>
        <w:t xml:space="preserve">  Select “yes” or “no” to indicate whether the applicant or any party to the application holds an attributable interest in any AM, FM, TV, or DTV station(s).</w:t>
      </w:r>
      <w:r w:rsidR="009535F5">
        <w:rPr>
          <w:spacing w:val="-2"/>
        </w:rPr>
        <w:t xml:space="preserve">  </w:t>
      </w:r>
      <w:r w:rsidR="00D57489">
        <w:rPr>
          <w:spacing w:val="-2"/>
        </w:rPr>
        <w:t>If selecting “Yes,” submit an attachment identifying such other authorization(s) by call sign, community of license, and Facility Identification Number.</w:t>
      </w:r>
      <w:r w:rsidR="009535F5" w:rsidRPr="00B25C06">
        <w:rPr>
          <w:snapToGrid w:val="0"/>
        </w:rPr>
        <w:t xml:space="preserve">  </w:t>
      </w:r>
    </w:p>
    <w:p w14:paraId="4F0963F0" w14:textId="364BDEBB" w:rsidR="009170DE" w:rsidRDefault="009170DE" w:rsidP="00B10E9D">
      <w:pPr>
        <w:rPr>
          <w:snapToGrid w:val="0"/>
        </w:rPr>
      </w:pPr>
    </w:p>
    <w:bookmarkEnd w:id="10"/>
    <w:p w14:paraId="3304163B" w14:textId="792AF3A7" w:rsidR="001843E8" w:rsidRPr="001843E8" w:rsidRDefault="001843E8" w:rsidP="00B10E9D">
      <w:pPr>
        <w:rPr>
          <w:b/>
          <w:spacing w:val="-2"/>
        </w:rPr>
      </w:pPr>
      <w:r w:rsidRPr="001843E8">
        <w:rPr>
          <w:b/>
          <w:spacing w:val="-2"/>
        </w:rPr>
        <w:t>ALIEN OWNERSHIP</w:t>
      </w:r>
    </w:p>
    <w:p w14:paraId="7FD2385D" w14:textId="3EC93ACD" w:rsidR="001843E8" w:rsidRDefault="001843E8" w:rsidP="00B10E9D">
      <w:pPr>
        <w:rPr>
          <w:spacing w:val="-2"/>
        </w:rPr>
      </w:pPr>
    </w:p>
    <w:p w14:paraId="76B00153"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All applications must comply with </w:t>
      </w:r>
      <w:r>
        <w:rPr>
          <w:rFonts w:ascii="Times New Roman" w:hAnsi="Times New Roman"/>
          <w:spacing w:val="-2"/>
        </w:rPr>
        <w:t>s</w:t>
      </w:r>
      <w:r w:rsidRPr="005D67EA">
        <w:rPr>
          <w:rFonts w:ascii="Times New Roman" w:hAnsi="Times New Roman"/>
          <w:spacing w:val="-2"/>
        </w:rPr>
        <w:t xml:space="preserve">ection 310 of the Communications Act, as amended.  Specifically, </w:t>
      </w:r>
      <w:r>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Pr>
          <w:rFonts w:ascii="Times New Roman" w:hAnsi="Times New Roman"/>
          <w:spacing w:val="-5"/>
        </w:rPr>
        <w:t>s</w:t>
      </w:r>
      <w:r w:rsidRPr="005D67EA">
        <w:rPr>
          <w:rFonts w:ascii="Times New Roman" w:hAnsi="Times New Roman"/>
          <w:spacing w:val="-5"/>
        </w:rPr>
        <w:t>ection 1.5000-04.</w:t>
      </w:r>
    </w:p>
    <w:p w14:paraId="592FB8D3"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16D2513E"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Compliance with </w:t>
      </w:r>
      <w:r>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14:paraId="1D838228"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5924E8B5"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14:paraId="78006016"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41732141" w14:textId="77777777" w:rsidR="00FD1E95" w:rsidRDefault="00FD1E95" w:rsidP="00FD1E95">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14:paraId="78CF9ECA" w14:textId="77777777" w:rsidR="00FD1E95" w:rsidRPr="005D67EA" w:rsidRDefault="00FD1E95" w:rsidP="00FD1E95">
      <w:pPr>
        <w:rPr>
          <w:rFonts w:ascii="Times New Roman" w:hAnsi="Times New Roman"/>
        </w:rPr>
      </w:pPr>
    </w:p>
    <w:p w14:paraId="500BA5F7" w14:textId="77777777" w:rsidR="00FD1E95" w:rsidRPr="00CC0CFD" w:rsidRDefault="00FD1E95" w:rsidP="00FD1E95">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14:paraId="69EAD4DC" w14:textId="77777777" w:rsidR="00FD1E95" w:rsidRDefault="00FD1E95" w:rsidP="00FD1E95">
      <w:pPr>
        <w:rPr>
          <w:spacing w:val="-2"/>
        </w:rPr>
      </w:pPr>
    </w:p>
    <w:p w14:paraId="046B0003" w14:textId="77777777" w:rsidR="00FB17EF" w:rsidRDefault="00FB17EF" w:rsidP="00B10E9D">
      <w:pPr>
        <w:rPr>
          <w:b/>
        </w:rPr>
      </w:pPr>
    </w:p>
    <w:p w14:paraId="58D2B9E0" w14:textId="77777777" w:rsidR="00FB17EF" w:rsidRDefault="00FB17EF" w:rsidP="00B10E9D">
      <w:pPr>
        <w:rPr>
          <w:b/>
        </w:rPr>
      </w:pPr>
    </w:p>
    <w:p w14:paraId="077D76EA" w14:textId="17EC21A0" w:rsidR="008607B3" w:rsidRPr="00192380" w:rsidRDefault="00387605" w:rsidP="00B10E9D">
      <w:pPr>
        <w:rPr>
          <w:b/>
        </w:rPr>
      </w:pPr>
      <w:r w:rsidRPr="00192380">
        <w:rPr>
          <w:b/>
        </w:rPr>
        <w:t>LEGAL CERTIFICATIONS</w:t>
      </w:r>
    </w:p>
    <w:p w14:paraId="509BC705" w14:textId="032EE33C" w:rsidR="00387605" w:rsidRDefault="00387605" w:rsidP="00B10E9D"/>
    <w:p w14:paraId="10E53E1B" w14:textId="77777777" w:rsidR="00192380" w:rsidRPr="00192380" w:rsidRDefault="00387605" w:rsidP="00B10E9D">
      <w:pPr>
        <w:rPr>
          <w:spacing w:val="-2"/>
        </w:rPr>
      </w:pPr>
      <w:r w:rsidRPr="00192380">
        <w:rPr>
          <w:b/>
        </w:rPr>
        <w:t>Character Issues</w:t>
      </w:r>
      <w:r w:rsidR="00192380" w:rsidRPr="00192380">
        <w:rPr>
          <w:b/>
        </w:rPr>
        <w:t>/Adverse Findings</w:t>
      </w:r>
      <w:r w:rsidR="00192380" w:rsidRPr="00192380">
        <w:t xml:space="preserve">:  </w:t>
      </w:r>
      <w:r w:rsidR="00192380" w:rsidRPr="00192380">
        <w:rPr>
          <w:spacing w:val="-2"/>
        </w:rPr>
        <w:t xml:space="preserve">The </w:t>
      </w:r>
      <w:r w:rsidR="00192380" w:rsidRPr="00192380">
        <w:rPr>
          <w:rFonts w:ascii="Times New Roman" w:hAnsi="Times New Roman"/>
        </w:rPr>
        <w:t>Character</w:t>
      </w:r>
      <w:r w:rsidR="00192380"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00192380" w:rsidRPr="00192380">
        <w:rPr>
          <w:i/>
          <w:spacing w:val="-2"/>
        </w:rPr>
        <w:t>Character Qualifications</w:t>
      </w:r>
      <w:r w:rsidR="00192380" w:rsidRPr="00192380">
        <w:rPr>
          <w:spacing w:val="-2"/>
        </w:rPr>
        <w:t xml:space="preserve">, 102 FCC 2d 1179 (1985), </w:t>
      </w:r>
      <w:r w:rsidR="00192380" w:rsidRPr="00192380">
        <w:rPr>
          <w:i/>
          <w:spacing w:val="-2"/>
        </w:rPr>
        <w:t>reconsideration denied</w:t>
      </w:r>
      <w:r w:rsidR="00192380" w:rsidRPr="00192380">
        <w:rPr>
          <w:spacing w:val="-2"/>
        </w:rPr>
        <w:t xml:space="preserve">, 1 FCC Rcd 421 (1986), </w:t>
      </w:r>
      <w:r w:rsidR="00192380" w:rsidRPr="00192380">
        <w:rPr>
          <w:i/>
          <w:spacing w:val="-2"/>
        </w:rPr>
        <w:t>as modified</w:t>
      </w:r>
      <w:r w:rsidR="00192380" w:rsidRPr="00192380">
        <w:rPr>
          <w:spacing w:val="-2"/>
        </w:rPr>
        <w:t>, 5 FCC Rcd 3252 (1990) and 7 FCC Rcd 6564 (1992).</w:t>
      </w:r>
    </w:p>
    <w:p w14:paraId="458C4030" w14:textId="77777777" w:rsidR="00192380" w:rsidRPr="00192380" w:rsidRDefault="00192380" w:rsidP="00B10E9D">
      <w:pPr>
        <w:tabs>
          <w:tab w:val="left" w:pos="-1440"/>
          <w:tab w:val="left" w:pos="-720"/>
          <w:tab w:val="left" w:pos="0"/>
          <w:tab w:val="left" w:pos="450"/>
          <w:tab w:val="left" w:pos="720"/>
          <w:tab w:val="left" w:pos="900"/>
          <w:tab w:val="left" w:pos="1620"/>
          <w:tab w:val="left" w:pos="3600"/>
        </w:tabs>
        <w:suppressAutoHyphens/>
        <w:rPr>
          <w:spacing w:val="-2"/>
        </w:rPr>
      </w:pPr>
    </w:p>
    <w:p w14:paraId="30875BFD" w14:textId="7DB83548" w:rsidR="00192380" w:rsidRDefault="00192380" w:rsidP="00B10E9D">
      <w:pPr>
        <w:rPr>
          <w:spacing w:val="-2"/>
        </w:rPr>
      </w:pPr>
      <w:r w:rsidRPr="00192380">
        <w:rPr>
          <w:b/>
          <w:spacing w:val="-2"/>
        </w:rPr>
        <w:t>NOTE:</w:t>
      </w:r>
      <w:r w:rsidRPr="00192380">
        <w:rPr>
          <w:spacing w:val="-2"/>
        </w:rPr>
        <w:t xml:space="preserve"> </w:t>
      </w:r>
      <w:bookmarkStart w:id="11" w:name="_Hlk535571607"/>
      <w:r w:rsidRPr="00192380">
        <w:rPr>
          <w:spacing w:val="-2"/>
        </w:rPr>
        <w:t xml:space="preserve">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bookmarkEnd w:id="11"/>
    </w:p>
    <w:p w14:paraId="1EE1085D" w14:textId="3A0A9F58" w:rsidR="00192380" w:rsidRDefault="00192380" w:rsidP="00B10E9D">
      <w:pPr>
        <w:rPr>
          <w:spacing w:val="-2"/>
        </w:rPr>
      </w:pPr>
    </w:p>
    <w:p w14:paraId="378C6B1A" w14:textId="6DC4DE7E" w:rsidR="00192380" w:rsidRPr="00192380" w:rsidRDefault="00192380" w:rsidP="00B10E9D">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14:paraId="20F59BE4" w14:textId="77777777" w:rsidR="00192380" w:rsidRPr="00192380" w:rsidRDefault="00192380" w:rsidP="00B10E9D">
      <w:pPr>
        <w:tabs>
          <w:tab w:val="left" w:pos="-1440"/>
          <w:tab w:val="left" w:pos="-720"/>
          <w:tab w:val="left" w:pos="0"/>
          <w:tab w:val="left" w:pos="450"/>
          <w:tab w:val="left" w:pos="720"/>
          <w:tab w:val="left" w:pos="900"/>
          <w:tab w:val="left" w:pos="1620"/>
          <w:tab w:val="left" w:pos="3600"/>
        </w:tabs>
        <w:suppressAutoHyphens/>
        <w:rPr>
          <w:spacing w:val="-2"/>
        </w:rPr>
      </w:pPr>
    </w:p>
    <w:p w14:paraId="096A2C55" w14:textId="10930301" w:rsidR="00192380" w:rsidRDefault="00192380" w:rsidP="00B10E9D">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w:t>
      </w:r>
      <w:r w:rsidR="00982BD2">
        <w:rPr>
          <w:spacing w:val="-2"/>
        </w:rPr>
        <w:t xml:space="preserve"> involving the applicant or any party to the application</w:t>
      </w:r>
      <w:r w:rsidRPr="00192380">
        <w:rPr>
          <w:spacing w:val="-2"/>
        </w:rPr>
        <w:t>.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14:paraId="49569A3D" w14:textId="1A67F818" w:rsidR="00BB4E43" w:rsidRDefault="00BB4E43" w:rsidP="00B10E9D">
      <w:pPr>
        <w:rPr>
          <w:spacing w:val="-2"/>
        </w:rPr>
      </w:pPr>
    </w:p>
    <w:p w14:paraId="21A573B5" w14:textId="2DCAC235" w:rsidR="00BB4E43" w:rsidRDefault="00BB4E43" w:rsidP="00B10E9D">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14:paraId="56894099" w14:textId="6A800326" w:rsidR="00580ABD" w:rsidRDefault="00580ABD" w:rsidP="00B10E9D">
      <w:pPr>
        <w:rPr>
          <w:spacing w:val="-2"/>
        </w:rPr>
      </w:pPr>
    </w:p>
    <w:p w14:paraId="4C63DAB1" w14:textId="1A0160CC" w:rsidR="000F7B40" w:rsidRPr="002255F4" w:rsidRDefault="00790A0E" w:rsidP="00B10E9D">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w:t>
      </w:r>
      <w:r w:rsidR="002255F4" w:rsidRPr="002255F4">
        <w:rPr>
          <w:snapToGrid w:val="0"/>
        </w:rPr>
        <w:t xml:space="preserve">A broadcast station is required to present informational programming responsive to issues and problems of the residents of its community of license.  Issues can be addressed in programming such as news, public affairs, religious, community bulletin boards, and public service announcements.  Prior to making the certification, the applicant should familiarize itself with its obligations.  </w:t>
      </w:r>
      <w:r w:rsidR="002255F4" w:rsidRPr="002255F4">
        <w:rPr>
          <w:i/>
          <w:snapToGrid w:val="0"/>
        </w:rPr>
        <w:t>See Programming Information in Broadcast Applications</w:t>
      </w:r>
      <w:r w:rsidR="002255F4" w:rsidRPr="002255F4">
        <w:rPr>
          <w:snapToGrid w:val="0"/>
        </w:rPr>
        <w:t>, 3 FCC Rcd 5467 (1988).</w:t>
      </w:r>
      <w:r w:rsidR="00D618D5">
        <w:rPr>
          <w:snapToGrid w:val="0"/>
        </w:rPr>
        <w:t xml:space="preserve">  </w:t>
      </w:r>
      <w:r w:rsidR="00D618D5" w:rsidRPr="00D618D5">
        <w:rPr>
          <w:i/>
          <w:snapToGrid w:val="0"/>
        </w:rPr>
        <w:t>See also</w:t>
      </w:r>
      <w:r w:rsidR="00D618D5">
        <w:rPr>
          <w:snapToGrid w:val="0"/>
        </w:rPr>
        <w:t xml:space="preserve"> 47 CFR § 73.503.</w:t>
      </w:r>
    </w:p>
    <w:p w14:paraId="22CD240C" w14:textId="32ECA5AB" w:rsidR="00790A0E" w:rsidRPr="002255F4" w:rsidRDefault="00790A0E" w:rsidP="00B10E9D">
      <w:pPr>
        <w:rPr>
          <w:rFonts w:ascii="Times New Roman" w:hAnsi="Times New Roman"/>
        </w:rPr>
      </w:pPr>
    </w:p>
    <w:p w14:paraId="1ACA59CD" w14:textId="77777777" w:rsidR="00790A0E" w:rsidRPr="00895F9F" w:rsidRDefault="00790A0E" w:rsidP="00B10E9D">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in a newspaper of general circulation in the community to which the station is licensed.  This publication requirement also applies with respect to major amendments as defined in 47 CFR § </w:t>
      </w:r>
      <w:r>
        <w:rPr>
          <w:rFonts w:ascii="Times New Roman" w:hAnsi="Times New Roman"/>
          <w:spacing w:val="-2"/>
        </w:rPr>
        <w:t>73.3573(b)</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 Local notice is also required to be broadcast over the station, if operating.  However, if the station is the only operating station in its broadcast service licensed to the community involved, publication of the notice in a newspaper is not required. (Noncommercial educational FM stations are classified as a "different service" from commercial FM stations for purposes of this policy.)  </w:t>
      </w:r>
    </w:p>
    <w:p w14:paraId="5FE3DD45" w14:textId="77777777" w:rsidR="00790A0E" w:rsidRPr="00895F9F" w:rsidRDefault="00790A0E" w:rsidP="00B10E9D">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43AC8B10" w14:textId="285B33ED" w:rsidR="00790A0E" w:rsidRPr="00895F9F" w:rsidRDefault="00790A0E" w:rsidP="00B10E9D">
      <w:pPr>
        <w:tabs>
          <w:tab w:val="left" w:pos="-1440"/>
          <w:tab w:val="left" w:pos="-720"/>
          <w:tab w:val="left" w:pos="0"/>
          <w:tab w:val="left" w:pos="1440"/>
        </w:tabs>
        <w:suppressAutoHyphens/>
        <w:rPr>
          <w:spacing w:val="-2"/>
        </w:rPr>
      </w:pPr>
      <w:r w:rsidRPr="00895F9F">
        <w:rPr>
          <w:rFonts w:ascii="Times New Roman" w:hAnsi="Times New Roman"/>
          <w:spacing w:val="-2"/>
        </w:rPr>
        <w:t xml:space="preserve">Completion of publication may occur within 30 days before or after the tender of the application to the Commission.  Compliance or intent to comply with the public notice requirements must be certified by the applicant.  The required content of the local notice is described in 47 CFR § 73.3580(f); </w:t>
      </w:r>
      <w:r>
        <w:rPr>
          <w:rFonts w:ascii="Times New Roman" w:hAnsi="Times New Roman"/>
          <w:spacing w:val="-2"/>
        </w:rPr>
        <w:t>Worksheet # XX gives</w:t>
      </w:r>
      <w:r w:rsidRPr="00895F9F">
        <w:rPr>
          <w:rFonts w:ascii="Times New Roman" w:hAnsi="Times New Roman"/>
          <w:spacing w:val="-2"/>
        </w:rPr>
        <w:t xml:space="preserve"> additional guidance.  Proof of publication need not be filed with this application.</w:t>
      </w:r>
    </w:p>
    <w:p w14:paraId="3B9C6BA3" w14:textId="4D5FCD56" w:rsidR="00790A0E" w:rsidRDefault="00790A0E" w:rsidP="00B10E9D">
      <w:pPr>
        <w:rPr>
          <w:rFonts w:ascii="Times New Roman" w:hAnsi="Times New Roman"/>
        </w:rPr>
      </w:pPr>
    </w:p>
    <w:p w14:paraId="38B1ABA5" w14:textId="74B2D403" w:rsidR="002255F4" w:rsidRPr="002255F4" w:rsidRDefault="00790A0E" w:rsidP="00B10E9D">
      <w:pPr>
        <w:rPr>
          <w:snapToGrid w:val="0"/>
        </w:rPr>
      </w:pPr>
      <w:r w:rsidRPr="00E36FB4">
        <w:rPr>
          <w:rFonts w:ascii="Times New Roman" w:hAnsi="Times New Roman"/>
          <w:b/>
        </w:rPr>
        <w:t>Equal Employment Opportunity</w:t>
      </w:r>
      <w:r>
        <w:rPr>
          <w:rFonts w:ascii="Times New Roman" w:hAnsi="Times New Roman"/>
        </w:rPr>
        <w:t xml:space="preserve">.  </w:t>
      </w:r>
      <w:r w:rsidR="002255F4" w:rsidRPr="002255F4">
        <w:rPr>
          <w:snapToGrid w:val="0"/>
        </w:rPr>
        <w:t xml:space="preserve">Applicants seeking authority to construct a new noncommercial broadcast station are required to afford equal employment opportunity to all qualified persons and to refrain from discriminating in employment and related benefits on the basis of race, color, religion, national origin or sex.  </w:t>
      </w:r>
      <w:r w:rsidR="002255F4" w:rsidRPr="002255F4">
        <w:rPr>
          <w:i/>
          <w:snapToGrid w:val="0"/>
        </w:rPr>
        <w:t>See</w:t>
      </w:r>
      <w:r w:rsidR="002255F4" w:rsidRPr="002255F4">
        <w:rPr>
          <w:snapToGrid w:val="0"/>
        </w:rPr>
        <w:t xml:space="preserve"> 47 CFR § 73.2080.  Pursuant to these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00D652B4" w:rsidRPr="00680AF1">
        <w:rPr>
          <w:rFonts w:ascii="Times New Roman" w:hAnsi="Times New Roman"/>
          <w:spacing w:val="-2"/>
        </w:rPr>
        <w:t xml:space="preserve">An “employment unit” is a station or group of commonly owned stations in the same market that share at least one employee.  </w:t>
      </w:r>
      <w:r w:rsidR="002255F4" w:rsidRPr="002255F4">
        <w:rPr>
          <w:snapToGrid w:val="0"/>
        </w:rPr>
        <w:t>This program is submitted to the Commission as the Model EEO Program on</w:t>
      </w:r>
      <w:r w:rsidR="00302F72">
        <w:rPr>
          <w:snapToGrid w:val="0"/>
        </w:rPr>
        <w:t xml:space="preserve"> the Broadcast Equal Employment Opportunity Model Program Report</w:t>
      </w:r>
      <w:r w:rsidR="002255F4" w:rsidRPr="002255F4">
        <w:rPr>
          <w:snapToGrid w:val="0"/>
        </w:rPr>
        <w:t xml:space="preserve">, which should be filed simultaneously with this application.  If an applicant proposes to employ </w:t>
      </w:r>
      <w:r w:rsidR="00D652B4">
        <w:rPr>
          <w:snapToGrid w:val="0"/>
        </w:rPr>
        <w:t>fewer</w:t>
      </w:r>
      <w:r w:rsidR="002255F4" w:rsidRPr="002255F4">
        <w:rPr>
          <w:snapToGrid w:val="0"/>
        </w:rPr>
        <w:t xml:space="preserve"> than five full-time employees in its station employment unit, no EEO program for women or minorities need be filed.  </w:t>
      </w:r>
    </w:p>
    <w:p w14:paraId="1312BD93" w14:textId="77777777" w:rsidR="002255F4" w:rsidRPr="002255F4" w:rsidRDefault="002255F4" w:rsidP="00B10E9D">
      <w:pPr>
        <w:rPr>
          <w:snapToGrid w:val="0"/>
        </w:rPr>
      </w:pPr>
    </w:p>
    <w:p w14:paraId="6F5544FD" w14:textId="30B239D2" w:rsidR="00790A0E" w:rsidRDefault="002255F4" w:rsidP="00B10E9D">
      <w:pPr>
        <w:tabs>
          <w:tab w:val="left" w:pos="-1440"/>
          <w:tab w:val="left" w:pos="-720"/>
          <w:tab w:val="left" w:pos="0"/>
          <w:tab w:val="left" w:pos="1440"/>
        </w:tabs>
        <w:suppressAutoHyphens/>
        <w:rPr>
          <w:snapToGrid w:val="0"/>
        </w:rPr>
      </w:pPr>
      <w:r w:rsidRPr="002255F4">
        <w:rPr>
          <w:snapToGrid w:val="0"/>
        </w:rPr>
        <w:t>General guidelines for developing an Equal Employment Opportunity program are set forth in</w:t>
      </w:r>
      <w:r w:rsidR="00302F72">
        <w:rPr>
          <w:snapToGrid w:val="0"/>
        </w:rPr>
        <w:t xml:space="preserve"> the Broadcast Equal Employment Opportunity Model Program Report.</w:t>
      </w:r>
    </w:p>
    <w:p w14:paraId="4060F6DE" w14:textId="62EB8AB9" w:rsidR="00122660" w:rsidRDefault="00122660" w:rsidP="00B10E9D">
      <w:pPr>
        <w:tabs>
          <w:tab w:val="left" w:pos="-1440"/>
          <w:tab w:val="left" w:pos="-720"/>
          <w:tab w:val="left" w:pos="0"/>
          <w:tab w:val="left" w:pos="1440"/>
        </w:tabs>
        <w:suppressAutoHyphens/>
        <w:rPr>
          <w:snapToGrid w:val="0"/>
        </w:rPr>
      </w:pPr>
    </w:p>
    <w:p w14:paraId="0135C084" w14:textId="386486F3" w:rsidR="00122660" w:rsidRPr="00030E3C" w:rsidRDefault="00122660" w:rsidP="00B10E9D">
      <w:pPr>
        <w:tabs>
          <w:tab w:val="left" w:pos="-1440"/>
          <w:tab w:val="left" w:pos="-720"/>
          <w:tab w:val="left" w:pos="0"/>
          <w:tab w:val="left" w:pos="1440"/>
        </w:tabs>
        <w:suppressAutoHyphens/>
        <w:rPr>
          <w:b/>
          <w:snapToGrid w:val="0"/>
        </w:rPr>
      </w:pPr>
      <w:r w:rsidRPr="00030E3C">
        <w:rPr>
          <w:b/>
          <w:snapToGrid w:val="0"/>
        </w:rPr>
        <w:t>ELIGIBILITY CERTIFICATIONS</w:t>
      </w:r>
    </w:p>
    <w:p w14:paraId="0399F8B7" w14:textId="44E72F31" w:rsidR="00030E3C" w:rsidRDefault="00030E3C" w:rsidP="00B10E9D">
      <w:pPr>
        <w:tabs>
          <w:tab w:val="left" w:pos="-1440"/>
          <w:tab w:val="left" w:pos="-720"/>
          <w:tab w:val="left" w:pos="0"/>
          <w:tab w:val="left" w:pos="1440"/>
        </w:tabs>
        <w:suppressAutoHyphens/>
        <w:rPr>
          <w:snapToGrid w:val="0"/>
        </w:rPr>
      </w:pPr>
    </w:p>
    <w:p w14:paraId="740A32CE" w14:textId="7E139EA7" w:rsidR="00030E3C" w:rsidRDefault="00030E3C" w:rsidP="00B10E9D">
      <w:pPr>
        <w:tabs>
          <w:tab w:val="left" w:pos="-1440"/>
          <w:tab w:val="left" w:pos="-720"/>
          <w:tab w:val="left" w:pos="0"/>
          <w:tab w:val="left" w:pos="1440"/>
        </w:tabs>
        <w:suppressAutoHyphens/>
        <w:rPr>
          <w:snapToGrid w:val="0"/>
          <w:color w:val="000000"/>
        </w:rPr>
      </w:pPr>
      <w:r w:rsidRPr="00030E3C">
        <w:rPr>
          <w:snapToGrid w:val="0"/>
          <w:color w:val="000000"/>
        </w:rPr>
        <w:t xml:space="preserve">Indicate the noncommercial educational nature of applicant’s organization.  All nonprofit educational institutions, including public and private schools and colleges, should </w:t>
      </w:r>
      <w:r>
        <w:rPr>
          <w:snapToGrid w:val="0"/>
          <w:color w:val="000000"/>
        </w:rPr>
        <w:t xml:space="preserve">select “Nonprofit educational institution.” </w:t>
      </w:r>
      <w:r w:rsidRPr="00030E3C">
        <w:rPr>
          <w:snapToGrid w:val="0"/>
          <w:color w:val="000000"/>
        </w:rPr>
        <w:t xml:space="preserve"> Government entities, including agencies, boards, etc., that do not operate a school should </w:t>
      </w:r>
      <w:r>
        <w:rPr>
          <w:snapToGrid w:val="0"/>
          <w:color w:val="000000"/>
        </w:rPr>
        <w:t>select “Governmental entity other than a school</w:t>
      </w:r>
      <w:r w:rsidRPr="00030E3C">
        <w:rPr>
          <w:snapToGrid w:val="0"/>
          <w:color w:val="000000"/>
        </w:rPr>
        <w:t xml:space="preserve">.”  Non-profit educational organizations that are neither schools nor government entities, such as private educational nonprofit corporations, should </w:t>
      </w:r>
      <w:r>
        <w:rPr>
          <w:snapToGrid w:val="0"/>
          <w:color w:val="000000"/>
        </w:rPr>
        <w:t xml:space="preserve">select “Nonprofit educational organization, other than as described </w:t>
      </w:r>
      <w:r w:rsidR="007D09E3">
        <w:rPr>
          <w:snapToGrid w:val="0"/>
          <w:color w:val="000000"/>
        </w:rPr>
        <w:t>above</w:t>
      </w:r>
      <w:r w:rsidRPr="00030E3C">
        <w:rPr>
          <w:snapToGrid w:val="0"/>
          <w:color w:val="000000"/>
        </w:rPr>
        <w:t xml:space="preserve">.”  If the applicant </w:t>
      </w:r>
      <w:r>
        <w:rPr>
          <w:snapToGrid w:val="0"/>
          <w:color w:val="000000"/>
        </w:rPr>
        <w:t>does not qualify to</w:t>
      </w:r>
      <w:r w:rsidRPr="00030E3C">
        <w:rPr>
          <w:snapToGrid w:val="0"/>
          <w:color w:val="000000"/>
        </w:rPr>
        <w:t xml:space="preserve"> </w:t>
      </w:r>
      <w:r>
        <w:rPr>
          <w:snapToGrid w:val="0"/>
          <w:color w:val="000000"/>
        </w:rPr>
        <w:t>select</w:t>
      </w:r>
      <w:r w:rsidRPr="00030E3C">
        <w:rPr>
          <w:snapToGrid w:val="0"/>
          <w:color w:val="000000"/>
        </w:rPr>
        <w:t xml:space="preserve"> any subpart of this </w:t>
      </w:r>
      <w:r>
        <w:rPr>
          <w:snapToGrid w:val="0"/>
          <w:color w:val="000000"/>
        </w:rPr>
        <w:t xml:space="preserve">certification </w:t>
      </w:r>
      <w:r w:rsidRPr="00030E3C">
        <w:rPr>
          <w:snapToGrid w:val="0"/>
          <w:color w:val="000000"/>
        </w:rPr>
        <w:t>question, the applicant is not eligible to hold an NCE station authorization.</w:t>
      </w:r>
    </w:p>
    <w:p w14:paraId="6A4A8DF7" w14:textId="493532BE" w:rsidR="00030E3C" w:rsidRDefault="00030E3C" w:rsidP="00B10E9D">
      <w:pPr>
        <w:tabs>
          <w:tab w:val="left" w:pos="-1440"/>
          <w:tab w:val="left" w:pos="-720"/>
          <w:tab w:val="left" w:pos="0"/>
          <w:tab w:val="left" w:pos="1440"/>
        </w:tabs>
        <w:suppressAutoHyphens/>
        <w:rPr>
          <w:snapToGrid w:val="0"/>
          <w:color w:val="000000"/>
        </w:rPr>
      </w:pPr>
    </w:p>
    <w:p w14:paraId="483CCCA3" w14:textId="75CDEB6D" w:rsidR="00030E3C" w:rsidRPr="00030E3C" w:rsidRDefault="003A67A0" w:rsidP="00B10E9D">
      <w:pPr>
        <w:rPr>
          <w:snapToGrid w:val="0"/>
        </w:rPr>
      </w:pPr>
      <w:r>
        <w:rPr>
          <w:snapToGrid w:val="0"/>
          <w:color w:val="000000"/>
        </w:rPr>
        <w:t xml:space="preserve">If the applicant </w:t>
      </w:r>
      <w:r w:rsidR="00356B25">
        <w:rPr>
          <w:snapToGrid w:val="0"/>
          <w:color w:val="000000"/>
        </w:rPr>
        <w:t>states that it is a “Governmental entity other than a school,”</w:t>
      </w:r>
      <w:r w:rsidR="00030E3C">
        <w:rPr>
          <w:snapToGrid w:val="0"/>
          <w:color w:val="000000"/>
        </w:rPr>
        <w:t xml:space="preserve"> the applicant should i</w:t>
      </w:r>
      <w:r w:rsidR="00030E3C" w:rsidRPr="00030E3C">
        <w:rPr>
          <w:snapToGrid w:val="0"/>
          <w:color w:val="000000"/>
        </w:rPr>
        <w:t>ndicate whether the Commission has previously approved the applicant’s educational qualifications and program and whether the applicant will use the proposed station to advance a similar program.  Applicants answering “Yes” should</w:t>
      </w:r>
      <w:r w:rsidR="00F6438D">
        <w:rPr>
          <w:snapToGrid w:val="0"/>
          <w:color w:val="000000"/>
        </w:rPr>
        <w:t xml:space="preserve"> enter, in the box that pops up, the file number of the most recent application in which the Commission granted such approval.</w:t>
      </w:r>
      <w:r w:rsidR="00030E3C" w:rsidRPr="00030E3C">
        <w:rPr>
          <w:snapToGrid w:val="0"/>
          <w:color w:val="000000"/>
        </w:rPr>
        <w:t xml:space="preserve"> </w:t>
      </w:r>
      <w:r w:rsidR="00356B25">
        <w:rPr>
          <w:snapToGrid w:val="0"/>
          <w:color w:val="000000"/>
        </w:rPr>
        <w:t xml:space="preserve"> </w:t>
      </w:r>
      <w:r w:rsidR="00030E3C" w:rsidRPr="00030E3C">
        <w:rPr>
          <w:snapToGrid w:val="0"/>
        </w:rPr>
        <w:t xml:space="preserve">Applicants </w:t>
      </w:r>
      <w:r w:rsidR="00030E3C">
        <w:rPr>
          <w:snapToGrid w:val="0"/>
        </w:rPr>
        <w:t>responding “No” to this certification question</w:t>
      </w:r>
      <w:r w:rsidR="00030E3C" w:rsidRPr="00030E3C">
        <w:rPr>
          <w:snapToGrid w:val="0"/>
        </w:rPr>
        <w:t xml:space="preserve"> must establish their qualifications.  The applicant must provide an attachment showing that it has an educational objective and that the station will be used for the advancement of an educational program that will further that objective in accordance with 47 CFR § 73.503.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no support for or opposition of a candidate for political office.</w:t>
      </w:r>
    </w:p>
    <w:p w14:paraId="5F8356FD" w14:textId="77777777" w:rsidR="00030E3C" w:rsidRPr="00030E3C" w:rsidRDefault="00030E3C" w:rsidP="00B10E9D">
      <w:pPr>
        <w:rPr>
          <w:b/>
          <w:snapToGrid w:val="0"/>
        </w:rPr>
      </w:pPr>
    </w:p>
    <w:p w14:paraId="18E88016" w14:textId="3032ED37" w:rsidR="00030E3C" w:rsidRDefault="00356B25" w:rsidP="00B10E9D">
      <w:pPr>
        <w:tabs>
          <w:tab w:val="left" w:pos="-1440"/>
          <w:tab w:val="left" w:pos="-720"/>
          <w:tab w:val="left" w:pos="0"/>
          <w:tab w:val="left" w:pos="1440"/>
        </w:tabs>
        <w:suppressAutoHyphens/>
        <w:rPr>
          <w:snapToGrid w:val="0"/>
        </w:rPr>
      </w:pPr>
      <w:r>
        <w:rPr>
          <w:snapToGrid w:val="0"/>
        </w:rPr>
        <w:t>If the applicant responds “No” to this certification question</w:t>
      </w:r>
      <w:r w:rsidR="00BD1836">
        <w:rPr>
          <w:snapToGrid w:val="0"/>
        </w:rPr>
        <w:t xml:space="preserve">, </w:t>
      </w:r>
      <w:r>
        <w:rPr>
          <w:snapToGrid w:val="0"/>
        </w:rPr>
        <w:t>it</w:t>
      </w:r>
      <w:r w:rsidR="00030E3C" w:rsidRPr="00030E3C">
        <w:rPr>
          <w:snapToGrid w:val="0"/>
        </w:rPr>
        <w:t xml:space="preserve"> should review its governing documents to determine whether they </w:t>
      </w:r>
      <w:r w:rsidR="00BD1836">
        <w:rPr>
          <w:snapToGrid w:val="0"/>
        </w:rPr>
        <w:t>permit the applicant to advance an educational program, and whether they contain any provisions limiting</w:t>
      </w:r>
      <w:r w:rsidR="00030E3C" w:rsidRPr="00030E3C">
        <w:rPr>
          <w:snapToGrid w:val="0"/>
        </w:rPr>
        <w:t xml:space="preserve"> the applicant from advancing an educational program or from complying with FCC rules</w:t>
      </w:r>
      <w:r w:rsidR="00BD1836">
        <w:rPr>
          <w:snapToGrid w:val="0"/>
        </w:rPr>
        <w:t>, policies, or the Communications Act</w:t>
      </w:r>
      <w:r w:rsidR="00030E3C" w:rsidRPr="00030E3C">
        <w:rPr>
          <w:snapToGrid w:val="0"/>
        </w:rPr>
        <w:t>.</w:t>
      </w:r>
      <w:r>
        <w:rPr>
          <w:snapToGrid w:val="0"/>
        </w:rPr>
        <w:t xml:space="preserve">  The applicant must </w:t>
      </w:r>
      <w:r w:rsidR="00B00D51">
        <w:rPr>
          <w:snapToGrid w:val="0"/>
        </w:rPr>
        <w:t>respond</w:t>
      </w:r>
      <w:r>
        <w:rPr>
          <w:snapToGrid w:val="0"/>
        </w:rPr>
        <w:t xml:space="preserve"> “Yes” or “No” to the question asking </w:t>
      </w:r>
      <w:r w:rsidR="00B00D51">
        <w:rPr>
          <w:snapToGrid w:val="0"/>
        </w:rPr>
        <w:t>it to certify that</w:t>
      </w:r>
      <w:r>
        <w:rPr>
          <w:snapToGrid w:val="0"/>
        </w:rPr>
        <w:t xml:space="preserve"> its governing documents allow it to advance an educational program</w:t>
      </w:r>
      <w:r w:rsidR="00B00D51">
        <w:rPr>
          <w:snapToGrid w:val="0"/>
        </w:rPr>
        <w:t xml:space="preserve"> and do not restrict it from advancing such a program</w:t>
      </w:r>
      <w:r>
        <w:rPr>
          <w:snapToGrid w:val="0"/>
        </w:rPr>
        <w:t>, and must submit an explanatory attachment.</w:t>
      </w:r>
    </w:p>
    <w:p w14:paraId="29440866" w14:textId="3202F4DE" w:rsidR="00EE7190" w:rsidRDefault="00EE7190" w:rsidP="00B10E9D">
      <w:pPr>
        <w:tabs>
          <w:tab w:val="left" w:pos="-1440"/>
          <w:tab w:val="left" w:pos="-720"/>
          <w:tab w:val="left" w:pos="0"/>
          <w:tab w:val="left" w:pos="1440"/>
        </w:tabs>
        <w:suppressAutoHyphens/>
        <w:rPr>
          <w:snapToGrid w:val="0"/>
        </w:rPr>
      </w:pPr>
    </w:p>
    <w:p w14:paraId="3678AAE3" w14:textId="6DD1322B" w:rsidR="00EE7190" w:rsidRPr="00EE7190" w:rsidRDefault="00EE7190" w:rsidP="00B10E9D">
      <w:pPr>
        <w:tabs>
          <w:tab w:val="left" w:pos="-1440"/>
          <w:tab w:val="left" w:pos="-720"/>
          <w:tab w:val="left" w:pos="0"/>
          <w:tab w:val="left" w:pos="1440"/>
        </w:tabs>
        <w:suppressAutoHyphens/>
        <w:rPr>
          <w:b/>
          <w:snapToGrid w:val="0"/>
        </w:rPr>
      </w:pPr>
      <w:r w:rsidRPr="00EE7190">
        <w:rPr>
          <w:b/>
          <w:snapToGrid w:val="0"/>
        </w:rPr>
        <w:t>FINANCIAL</w:t>
      </w:r>
    </w:p>
    <w:p w14:paraId="0D7E977B" w14:textId="4C8606E6" w:rsidR="00EE7190" w:rsidRDefault="00EE7190" w:rsidP="00B10E9D">
      <w:pPr>
        <w:tabs>
          <w:tab w:val="left" w:pos="-1440"/>
          <w:tab w:val="left" w:pos="-720"/>
          <w:tab w:val="left" w:pos="0"/>
          <w:tab w:val="left" w:pos="1440"/>
        </w:tabs>
        <w:suppressAutoHyphens/>
        <w:rPr>
          <w:snapToGrid w:val="0"/>
        </w:rPr>
      </w:pPr>
    </w:p>
    <w:p w14:paraId="2FFC1F80" w14:textId="2749BDD8" w:rsidR="00EE7190" w:rsidRPr="00EE7190" w:rsidRDefault="00EE7190" w:rsidP="00B10E9D">
      <w:pPr>
        <w:rPr>
          <w:snapToGrid w:val="0"/>
        </w:rPr>
      </w:pPr>
      <w:r w:rsidRPr="00EE7190">
        <w:rPr>
          <w:snapToGrid w:val="0"/>
        </w:rPr>
        <w:t xml:space="preserve">These </w:t>
      </w:r>
      <w:r>
        <w:rPr>
          <w:snapToGrid w:val="0"/>
        </w:rPr>
        <w:t xml:space="preserve">certification </w:t>
      </w:r>
      <w:r w:rsidRPr="00EE7190">
        <w:rPr>
          <w:snapToGrid w:val="0"/>
        </w:rPr>
        <w:t xml:space="preserve">questions are for new stations only.  Applicants for new stations must demonstrate their financial qualifications by answering these </w:t>
      </w:r>
      <w:r>
        <w:rPr>
          <w:snapToGrid w:val="0"/>
        </w:rPr>
        <w:t>two</w:t>
      </w:r>
      <w:r w:rsidRPr="00EE7190">
        <w:rPr>
          <w:snapToGrid w:val="0"/>
        </w:rPr>
        <w:t xml:space="preserve"> items.  An applicant for a new station must attest it has sufficient net liquid assets on hand, or committed sources of funds to construct the proposed facility and operate for three months, without additional funds.  In so certifying, the applicant is also attesting that it can and will meet all contractual requirements, if any, as to collateral, guarantees, donations, and capital investments.  As used here, "net liquid assets" means the lesser amount of the net current assets or of the liquid assets shown on a party's balance sheet, with net current assets being the excess of current assets over current liabilities.  </w:t>
      </w:r>
      <w:r w:rsidR="007569DA">
        <w:rPr>
          <w:snapToGrid w:val="0"/>
        </w:rPr>
        <w:t>Applicants should also certify whether their application is contingent upon receipt of a grant from a charitable organization, approval of a school or university budget, or an appropriation from a state, county, municipality, or other political unit or subdivision.</w:t>
      </w:r>
    </w:p>
    <w:p w14:paraId="76513E73" w14:textId="77777777" w:rsidR="00EE7190" w:rsidRPr="00EE7190" w:rsidRDefault="00EE7190" w:rsidP="00B10E9D">
      <w:pPr>
        <w:rPr>
          <w:snapToGrid w:val="0"/>
        </w:rPr>
      </w:pPr>
    </w:p>
    <w:p w14:paraId="4CC38EC1" w14:textId="25D5B086" w:rsidR="00EE7190" w:rsidRPr="00EE7190" w:rsidRDefault="00EE7190" w:rsidP="00B10E9D">
      <w:pPr>
        <w:tabs>
          <w:tab w:val="left" w:pos="-1440"/>
          <w:tab w:val="left" w:pos="-720"/>
          <w:tab w:val="left" w:pos="0"/>
          <w:tab w:val="left" w:pos="1440"/>
        </w:tabs>
        <w:suppressAutoHyphens/>
        <w:rPr>
          <w:snapToGrid w:val="0"/>
        </w:rPr>
      </w:pPr>
      <w:r w:rsidRPr="00EE7190">
        <w:rPr>
          <w:snapToGrid w:val="0"/>
        </w:rPr>
        <w:t>Documentation supporting the attestation of financial qualifications need not be submitted with this application but must be available to the Commission upon request.  The Commission encourages that all financial statements used in the preparation of this application be prepared in accordance with generally accepted accounting principles.</w:t>
      </w:r>
    </w:p>
    <w:p w14:paraId="27E70AC2" w14:textId="65947BCE" w:rsidR="0064689C" w:rsidRPr="00EE7190" w:rsidRDefault="0064689C" w:rsidP="00B10E9D">
      <w:pPr>
        <w:tabs>
          <w:tab w:val="left" w:pos="-1440"/>
          <w:tab w:val="left" w:pos="-720"/>
          <w:tab w:val="left" w:pos="0"/>
          <w:tab w:val="left" w:pos="1440"/>
        </w:tabs>
        <w:suppressAutoHyphens/>
        <w:rPr>
          <w:snapToGrid w:val="0"/>
        </w:rPr>
      </w:pPr>
    </w:p>
    <w:p w14:paraId="0C5E8B0B" w14:textId="71946349" w:rsidR="0064689C" w:rsidRPr="002F296B" w:rsidRDefault="0064689C" w:rsidP="00B10E9D">
      <w:pPr>
        <w:tabs>
          <w:tab w:val="left" w:pos="-1440"/>
          <w:tab w:val="left" w:pos="-720"/>
          <w:tab w:val="left" w:pos="0"/>
          <w:tab w:val="left" w:pos="1440"/>
        </w:tabs>
        <w:suppressAutoHyphens/>
        <w:rPr>
          <w:b/>
          <w:snapToGrid w:val="0"/>
        </w:rPr>
      </w:pPr>
      <w:r w:rsidRPr="002F296B">
        <w:rPr>
          <w:b/>
          <w:snapToGrid w:val="0"/>
        </w:rPr>
        <w:t>FAIR DISTRIBUTION OF SERVICE</w:t>
      </w:r>
    </w:p>
    <w:p w14:paraId="64B1DAFB" w14:textId="162ACBF1" w:rsidR="00D2254D" w:rsidRDefault="00D2254D" w:rsidP="00B10E9D">
      <w:pPr>
        <w:tabs>
          <w:tab w:val="left" w:pos="-1440"/>
          <w:tab w:val="left" w:pos="-720"/>
          <w:tab w:val="left" w:pos="0"/>
          <w:tab w:val="left" w:pos="1440"/>
        </w:tabs>
        <w:suppressAutoHyphens/>
        <w:rPr>
          <w:snapToGrid w:val="0"/>
        </w:rPr>
      </w:pPr>
    </w:p>
    <w:p w14:paraId="02DEA097" w14:textId="36E51B18" w:rsidR="00D2254D" w:rsidRDefault="00D2254D" w:rsidP="00B10E9D">
      <w:pPr>
        <w:tabs>
          <w:tab w:val="left" w:pos="-1440"/>
          <w:tab w:val="left" w:pos="-720"/>
          <w:tab w:val="left" w:pos="0"/>
          <w:tab w:val="left" w:pos="1440"/>
        </w:tabs>
        <w:suppressAutoHyphens/>
      </w:pPr>
      <w:r w:rsidRPr="00D2254D">
        <w:t xml:space="preserve">The first two </w:t>
      </w:r>
      <w:r>
        <w:t xml:space="preserve">certification </w:t>
      </w:r>
      <w:r w:rsidRPr="00D2254D">
        <w:t>questions of this section are applicable only to applicants for new and major changes to FM stations reserved for noncommercial educational use, both in the reserved band (Channels 200-220), and the non-reserved band (i.e., designated in the FM Table of Allotments, 47 CFR</w:t>
      </w:r>
      <w:r>
        <w:t xml:space="preserve"> § 73.202, with an asterisk “*”</w:t>
      </w:r>
      <w:r w:rsidRPr="00D2254D">
        <w:t xml:space="preserve">).  The third and fourth </w:t>
      </w:r>
      <w:r>
        <w:t xml:space="preserve">certification </w:t>
      </w:r>
      <w:r w:rsidRPr="00D2254D">
        <w:t xml:space="preserve">questions are applicable only to applications for new and major changes to FM stations operating in the reserved band (Channels 200-220).  These questions enable us to consider, in the event of mutually exclusive FM applications that would serve different communities, whether service to one community over the other would best achieve our directive to distribute radio service fairly among communities.  </w:t>
      </w:r>
      <w:r w:rsidRPr="00D2254D">
        <w:rPr>
          <w:i/>
        </w:rPr>
        <w:t>See</w:t>
      </w:r>
      <w:r w:rsidRPr="00D2254D">
        <w:t xml:space="preserve"> 47 U.S.C. </w:t>
      </w:r>
      <w:r>
        <w:t>§</w:t>
      </w:r>
      <w:r w:rsidRPr="00D2254D">
        <w:t xml:space="preserve"> 307(b) (Section 307(b)).</w:t>
      </w:r>
    </w:p>
    <w:p w14:paraId="0E4D3652" w14:textId="4329B005" w:rsidR="009021B4" w:rsidRDefault="009021B4" w:rsidP="00B10E9D">
      <w:pPr>
        <w:tabs>
          <w:tab w:val="left" w:pos="-1440"/>
          <w:tab w:val="left" w:pos="-720"/>
          <w:tab w:val="left" w:pos="0"/>
          <w:tab w:val="left" w:pos="1440"/>
        </w:tabs>
        <w:suppressAutoHyphens/>
      </w:pPr>
    </w:p>
    <w:p w14:paraId="31528D8E" w14:textId="0FC781D0" w:rsidR="009021B4" w:rsidRDefault="00E173C0" w:rsidP="00B10E9D">
      <w:pPr>
        <w:tabs>
          <w:tab w:val="left" w:pos="-1440"/>
          <w:tab w:val="left" w:pos="-720"/>
          <w:tab w:val="left" w:pos="0"/>
          <w:tab w:val="left" w:pos="1440"/>
        </w:tabs>
        <w:suppressAutoHyphens/>
        <w:rPr>
          <w:snapToGrid w:val="0"/>
        </w:rPr>
      </w:pPr>
      <w:r>
        <w:t>An applicant r</w:t>
      </w:r>
      <w:r w:rsidR="009021B4">
        <w:t>esponding “yes” to any of the certification questions below</w:t>
      </w:r>
      <w:r>
        <w:t xml:space="preserve"> must submit an attachment with a justification for its certification.</w:t>
      </w:r>
    </w:p>
    <w:p w14:paraId="26E3B532" w14:textId="08AAF5B7" w:rsidR="00B40C87" w:rsidRDefault="00B40C87" w:rsidP="00B10E9D">
      <w:pPr>
        <w:tabs>
          <w:tab w:val="left" w:pos="-1440"/>
          <w:tab w:val="left" w:pos="-720"/>
          <w:tab w:val="left" w:pos="0"/>
          <w:tab w:val="left" w:pos="1440"/>
        </w:tabs>
        <w:suppressAutoHyphens/>
        <w:rPr>
          <w:snapToGrid w:val="0"/>
        </w:rPr>
      </w:pPr>
    </w:p>
    <w:p w14:paraId="21A129F3" w14:textId="1BB7FC13" w:rsidR="00B40C87" w:rsidRPr="00BE2601" w:rsidRDefault="00B40C87" w:rsidP="00B10E9D">
      <w:pPr>
        <w:tabs>
          <w:tab w:val="left" w:pos="-1440"/>
          <w:tab w:val="left" w:pos="-720"/>
          <w:tab w:val="left" w:pos="0"/>
          <w:tab w:val="left" w:pos="1440"/>
        </w:tabs>
        <w:suppressAutoHyphens/>
        <w:rPr>
          <w:snapToGrid w:val="0"/>
        </w:rPr>
      </w:pPr>
      <w:r w:rsidRPr="00BE2601">
        <w:t>The</w:t>
      </w:r>
      <w:r w:rsidR="002D0BC5">
        <w:t xml:space="preserve"> first</w:t>
      </w:r>
      <w:r w:rsidRPr="00BE2601">
        <w:t xml:space="preserve"> certification </w:t>
      </w:r>
      <w:r w:rsidR="002D0BC5">
        <w:t xml:space="preserve">question </w:t>
      </w:r>
      <w:r w:rsidRPr="00BE2601">
        <w:t xml:space="preserve">asks whether the applicant proposes first overall reception service to any population or area.  In </w:t>
      </w:r>
      <w:r w:rsidRPr="00BE2601">
        <w:rPr>
          <w:i/>
        </w:rPr>
        <w:t>Policies to Promote Rural Radio Service and to Streamline Auction, Allotment, and Assignment Policies</w:t>
      </w:r>
      <w:r w:rsidRPr="00BE2601">
        <w:t>, First Report and Order, 25 FCC Rcd 1583, 1594 (2010) (</w:t>
      </w:r>
      <w:r w:rsidRPr="00BE2601">
        <w:rPr>
          <w:i/>
        </w:rPr>
        <w:t>Rural First Report and Order</w:t>
      </w:r>
      <w:r w:rsidRPr="00BE2601">
        <w:t xml:space="preserve">), the Commission stated that the Tribal Priority (discussed below) will not prevail over a proposal for first aural reception service (this is </w:t>
      </w:r>
      <w:r w:rsidRPr="00BE2601">
        <w:rPr>
          <w:i/>
        </w:rPr>
        <w:t xml:space="preserve">not </w:t>
      </w:r>
      <w:r w:rsidRPr="00BE2601">
        <w:t xml:space="preserve">to be confused with the first </w:t>
      </w:r>
      <w:r w:rsidRPr="00BE2601">
        <w:rPr>
          <w:i/>
        </w:rPr>
        <w:t>NCE</w:t>
      </w:r>
      <w:r w:rsidRPr="00BE2601">
        <w:t xml:space="preserve"> reception service, which is reported in response to the third question, discussed below) to a significant population.  Applicants answering “yes” should provide a map indicating the “white area” (area with no aural reception service) that will be served by their proposal, and setting forth the area and population that will be provided with first overall aural reception service.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The Commission will consider the response to this question only if it determines (a) that the applicant has answered “yes” and provided an attachment indicating first aural reception service to a significant population, and (b) that the application is mutually exclusive with an application claiming the Tribal Priority.  All applicants should proceed to the next question.</w:t>
      </w:r>
    </w:p>
    <w:p w14:paraId="37531528" w14:textId="095F7BFF" w:rsidR="0064689C" w:rsidRPr="00BE2601" w:rsidRDefault="0064689C" w:rsidP="00B10E9D">
      <w:pPr>
        <w:tabs>
          <w:tab w:val="left" w:pos="-1440"/>
          <w:tab w:val="left" w:pos="-720"/>
          <w:tab w:val="left" w:pos="0"/>
          <w:tab w:val="left" w:pos="1440"/>
        </w:tabs>
        <w:suppressAutoHyphens/>
        <w:rPr>
          <w:snapToGrid w:val="0"/>
        </w:rPr>
      </w:pPr>
    </w:p>
    <w:p w14:paraId="27655C42" w14:textId="0729AD11" w:rsidR="00EC314F" w:rsidRPr="00EC314F" w:rsidRDefault="00EC314F" w:rsidP="00B10E9D">
      <w:r w:rsidRPr="00EC314F">
        <w:t>The</w:t>
      </w:r>
      <w:r>
        <w:t xml:space="preserve"> </w:t>
      </w:r>
      <w:r w:rsidR="00FE36A3">
        <w:t>second</w:t>
      </w:r>
      <w:r w:rsidRPr="00EC314F">
        <w:t xml:space="preserve"> certification</w:t>
      </w:r>
      <w:r>
        <w:t xml:space="preserve"> question in this section</w:t>
      </w:r>
      <w:r w:rsidRPr="00EC314F">
        <w:t xml:space="preserve"> requests information relative to the “Tribal Priority” under Section 307(b), implemented in the </w:t>
      </w:r>
      <w:r w:rsidRPr="00EC314F">
        <w:rPr>
          <w:i/>
        </w:rPr>
        <w:t>Rural First Report and Order,</w:t>
      </w:r>
      <w:r w:rsidRPr="00EC314F">
        <w:t xml:space="preserve"> 25 FCC Rcd at 1596-97.  To qualify for the Tribal Priority, the applicant must certify that (1) it is a Tribal Applicant; (2) the facilities proposed in the application will provide Tribal Coverage of Tribal Lands occupied by the applicant Tribe(s); (3) the proposed community of license is located on Tribal Lands; and (4) the proposed facility would be the first local tribal-owned noncommercial educational transmission service at the proposed community of license.  The applicant must meet all four criteria in order to claim the Tribal Priority.</w:t>
      </w:r>
    </w:p>
    <w:p w14:paraId="76911655" w14:textId="77777777" w:rsidR="00EC314F" w:rsidRPr="00EC314F" w:rsidRDefault="00EC314F" w:rsidP="00B10E9D"/>
    <w:p w14:paraId="3712AA39" w14:textId="77777777" w:rsidR="00EC314F" w:rsidRPr="00EC314F" w:rsidRDefault="00EC314F" w:rsidP="00B10E9D">
      <w:r w:rsidRPr="00EC314F">
        <w:t>Section 73.7000 of the Commission’s Rules (47 CFR § 73.7000) defines the terms “Tribe,” “Tribal Applicant,” “Tribal Coverage,” and “Tribal Lands” used in this question.  In that section of the Rules, the term “Federally-Recognized Indian Tribe”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EC314F">
        <w:rPr>
          <w:i/>
        </w:rPr>
        <w:t>.  See The Federally Recognized Indian Tribe List Act of 1994</w:t>
      </w:r>
      <w:r w:rsidRPr="00EC314F">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EC314F">
        <w:rPr>
          <w:i/>
        </w:rPr>
        <w:t>Statement of Policy on Establishing a Government-to-Government Relationship with Indian Tribes</w:t>
      </w:r>
      <w:r w:rsidRPr="00EC314F">
        <w:t xml:space="preserve">, Policy Statement, 16 FCC Rcd 4078, 4080 (2000).  </w:t>
      </w:r>
    </w:p>
    <w:p w14:paraId="6219238C" w14:textId="77777777" w:rsidR="00EC314F" w:rsidRPr="00EC314F" w:rsidRDefault="00EC314F" w:rsidP="00B10E9D"/>
    <w:p w14:paraId="79759FB3" w14:textId="77777777" w:rsidR="00EC314F" w:rsidRPr="00EC314F" w:rsidRDefault="00EC314F" w:rsidP="00B10E9D">
      <w:r w:rsidRPr="00EC314F">
        <w:t xml:space="preserve">As used here, “Tribal Lands” means both “reservations” and “near reservation” lands.  “Reservations” is defined as any Federally Recognized Indian Tribe’s reservation, pueblo or colony, including former reservations in Oklahoma, Alaska Native regions established pursuant to the Alaska Native Claims Settlements Act (85 Stat. 688), and Indian allotments, for which a Tribe exercises regulatory jurisdiction.  47 CFR § 54.400(e).  “Near reservation” is defined as “those areas or communities adjacent or contiguous to reservations which are designated by the Department of Interior’s Commission of Indian Affairs upon recommendation of the Local Bureau of Indian Affairs Superintendent, which recommendation shall be based upon consultation with the tribal governing body of those reservations, as locales appropriate for the extension of financial assistance and/or social services on the basis of such general criteria as:  Number of Indian people native to the reservation residing in the area; a written designation by the tribal governing body that members of their tribe and family members who are Indian residing in the area, are socially, culturally and economically affiliated with their tribe and reservation; geographical proximity of the area to the reservation and administrative feasibility of providing an adequate level of services to the area.”  </w:t>
      </w:r>
      <w:r w:rsidRPr="00EC314F">
        <w:rPr>
          <w:i/>
        </w:rPr>
        <w:t xml:space="preserve">Id.  </w:t>
      </w:r>
      <w:r w:rsidRPr="00EC314F">
        <w:t xml:space="preserve">Thus, “Tribal Lands” includes American Indian Reservations and Trust Lands, Tribal Jurisdiction Statistical Areas, Tribal Designated Statistical Areas, Hawaiian Homelands, and Alaska Native Village Statistical Areas, as well as the communities situated on such lands.  </w:t>
      </w:r>
    </w:p>
    <w:p w14:paraId="307CA12C" w14:textId="77777777" w:rsidR="00EC314F" w:rsidRPr="00EC314F" w:rsidRDefault="00EC314F" w:rsidP="00B10E9D"/>
    <w:p w14:paraId="2F47C1B1" w14:textId="77777777" w:rsidR="00EC314F" w:rsidRDefault="00EC314F" w:rsidP="00B10E9D">
      <w:pPr>
        <w:tabs>
          <w:tab w:val="left" w:pos="-1440"/>
          <w:tab w:val="left" w:pos="-720"/>
          <w:tab w:val="left" w:pos="0"/>
          <w:tab w:val="left" w:pos="1440"/>
        </w:tabs>
        <w:suppressAutoHyphens/>
      </w:pPr>
      <w:r w:rsidRPr="00EC314F">
        <w:t xml:space="preserve">The daytime principal community contour for noncommercial educational FM stations in the reserved band (Channels 200 – 220) is that set forth in 47 CFR § 73.515.  The daytime principal community contour for noncommercial educational FM stations in the non-reserved band (Channels 221 and above) is that set forth in 47 CFR § 73.315.  </w:t>
      </w:r>
    </w:p>
    <w:p w14:paraId="68933E53" w14:textId="77777777" w:rsidR="00EC314F" w:rsidRDefault="00EC314F" w:rsidP="00B10E9D">
      <w:pPr>
        <w:tabs>
          <w:tab w:val="left" w:pos="-1440"/>
          <w:tab w:val="left" w:pos="-720"/>
          <w:tab w:val="left" w:pos="0"/>
          <w:tab w:val="left" w:pos="1440"/>
        </w:tabs>
        <w:suppressAutoHyphens/>
      </w:pPr>
    </w:p>
    <w:p w14:paraId="2F249EA9" w14:textId="6C60D761" w:rsidR="0064689C" w:rsidRDefault="00EC314F" w:rsidP="00B10E9D">
      <w:pPr>
        <w:tabs>
          <w:tab w:val="left" w:pos="-1440"/>
          <w:tab w:val="left" w:pos="-720"/>
          <w:tab w:val="left" w:pos="0"/>
          <w:tab w:val="left" w:pos="1440"/>
        </w:tabs>
        <w:suppressAutoHyphens/>
      </w:pPr>
      <w:r w:rsidRPr="00EC314F">
        <w:t>Applicants answering “Yes” must provide an attachment setting forth:  (a) the tribal identity/identities of the applicant or applicant entity/entities; (b) (1) a map showing that at least 50 percent of the area within the proposed station’s principal community contour is over that Tribe’s Tribal Lands but does not cover 50 percent or more of a non-applicant Tribe’s Tribal Lands; or (2) a map showing that the applicant’s proposed principal community contour (i) encompasses 50 percent or more of that Tribe’s Tribal Lands, but does not cover 50 percent or more of a non-applicant Tribe’s Tribal Lands,  (ii) serves at least 2,000 people living on Tribal Lands, and (iii) the total population on Tribal Lands residing within the station’s service contour constitutes at least 50 percent of the total covered population; (c) that the proposed community of license is located on Tribal Lands; (d) the identity/identities of the Tribe or Tribes whose land is covered by the applicant’s proposed principal community contour; and (e) the population on Tribal Lands covered by the applicant’s proposed principal community contour.  If the applicant consists of more than one Tribe, or an entity 51 percent or more owned or controlled by a Tribe or Tribes, at least 50 percent of the proposed principal community contour must cover Tribal Lands occupied by the applicant’s constituent Tribes</w:t>
      </w:r>
      <w:r w:rsidRPr="00EC314F">
        <w:rPr>
          <w:b/>
        </w:rPr>
        <w:t xml:space="preserve">, </w:t>
      </w:r>
      <w:r w:rsidRPr="00EC314F">
        <w:t>or the proposed principal community contour must cover 50 percent or more of Tribal Lands occupied by the applicant’s constituent Tribes; that is, the requirement of Tribal Coverage will not be met by coverage of Tribal Lands not occupied by a Tribe or Tribes that is/are the applicant, or that owns, controls, or comprises part of the applicant entity.  In order to claim the Tribal Priority, Tribal Applicants must demonstrate that their proposal constitutes the first local tribal-owned NCE transmission service at a community of license located on Tribal Lands.  Applicants not answering “yes” to this question should proceed to the next two questions.</w:t>
      </w:r>
    </w:p>
    <w:p w14:paraId="5A3391B5" w14:textId="0769B522" w:rsidR="002D0BC5" w:rsidRDefault="002D0BC5" w:rsidP="00B10E9D">
      <w:pPr>
        <w:tabs>
          <w:tab w:val="left" w:pos="-1440"/>
          <w:tab w:val="left" w:pos="-720"/>
          <w:tab w:val="left" w:pos="0"/>
          <w:tab w:val="left" w:pos="1440"/>
        </w:tabs>
        <w:suppressAutoHyphens/>
      </w:pPr>
    </w:p>
    <w:p w14:paraId="7D568DCC" w14:textId="7C0DC0BD" w:rsidR="002D0BC5" w:rsidRPr="00826F99" w:rsidRDefault="00826F99" w:rsidP="00B10E9D">
      <w:pPr>
        <w:autoSpaceDE w:val="0"/>
        <w:autoSpaceDN w:val="0"/>
        <w:adjustRightInd w:val="0"/>
      </w:pPr>
      <w:r w:rsidRPr="00826F99">
        <w:t>The</w:t>
      </w:r>
      <w:r>
        <w:t xml:space="preserve"> </w:t>
      </w:r>
      <w:r w:rsidR="00A01FEB">
        <w:t>third and fourth</w:t>
      </w:r>
      <w:r w:rsidRPr="00826F99">
        <w:t xml:space="preserve"> certification </w:t>
      </w:r>
      <w:r>
        <w:t>questions ask</w:t>
      </w:r>
      <w:r w:rsidRPr="00826F99">
        <w:t xml:space="preserve"> whether the station would provide a first or second noncommercial educational radio service to a significant population.  For purposes of these questions, applicants must consider all full-service FM reserved channel authorizations placing a 60 dBµ contour over areas that the applicant also proposes to cover with a 60 dBµ contour, including stations authorized to communities other than that proposed by the applicant.  Service calculations must include granted and unexpired construction permits for new unbuilt reserved channel NCE stations.  In cases in which a same-area NCE FM station holds both a license and a construction permit, calculations must be based on the licensed facility unless the licensee has commenced operations in accordance with its permit pursuant to program test authority, and a covering license application is on file as of the close of the current filing window.  Applicants should not count low-power stations, AM stations, or FM stations that voluntarily operate with a noncommercial format on channels not specifically reserved for that purpose.  Vacant allotments and pending applications are not counted.  Analyses will be based on service and population data as of the close of the current filing window.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First or second service to fewer than 2,000 people or to fewer than ten percent of the population covered is considered insignificant.  However, for the purpose of aggregating first and second service, applicants may include a first or second service that would have been considered insignificant if considered alone, if the aggregated population is significant.  Applicants answering “Yes” should provide an attachment identifying the population residing within the station’s 60 dBµ service contour and the number of people receiving first, second, and aggregated first and second NCE aural service.  </w:t>
      </w:r>
      <w:r w:rsidRPr="00826F99">
        <w:rPr>
          <w:i/>
        </w:rPr>
        <w:t>See</w:t>
      </w:r>
      <w:r w:rsidRPr="00826F99">
        <w:t xml:space="preserve"> </w:t>
      </w:r>
      <w:r>
        <w:t>Worksheet # XX</w:t>
      </w:r>
      <w:r w:rsidRPr="00826F99">
        <w:t>.</w:t>
      </w:r>
    </w:p>
    <w:p w14:paraId="09BF904F" w14:textId="150FE0B2" w:rsidR="00EC314F" w:rsidRPr="00826F99" w:rsidRDefault="00EC314F" w:rsidP="00B10E9D">
      <w:pPr>
        <w:tabs>
          <w:tab w:val="left" w:pos="-1440"/>
          <w:tab w:val="left" w:pos="-720"/>
          <w:tab w:val="left" w:pos="0"/>
          <w:tab w:val="left" w:pos="1440"/>
        </w:tabs>
        <w:suppressAutoHyphens/>
      </w:pPr>
    </w:p>
    <w:p w14:paraId="1D2BD6C5" w14:textId="70B6F3ED" w:rsidR="00EC314F" w:rsidRPr="002F296B" w:rsidRDefault="00253781" w:rsidP="00B10E9D">
      <w:pPr>
        <w:tabs>
          <w:tab w:val="left" w:pos="-1440"/>
          <w:tab w:val="left" w:pos="-720"/>
          <w:tab w:val="left" w:pos="0"/>
          <w:tab w:val="left" w:pos="1440"/>
        </w:tabs>
        <w:suppressAutoHyphens/>
        <w:rPr>
          <w:rFonts w:ascii="Times New Roman" w:hAnsi="Times New Roman" w:cs="Times New Roman"/>
          <w:b/>
        </w:rPr>
      </w:pPr>
      <w:r w:rsidRPr="002F296B">
        <w:rPr>
          <w:rFonts w:ascii="Times New Roman" w:hAnsi="Times New Roman" w:cs="Times New Roman"/>
          <w:b/>
        </w:rPr>
        <w:t>HOLDING PERIOD</w:t>
      </w:r>
    </w:p>
    <w:p w14:paraId="35B8CC5A" w14:textId="0D8458EA" w:rsidR="00253781" w:rsidRDefault="00253781" w:rsidP="00B10E9D">
      <w:pPr>
        <w:tabs>
          <w:tab w:val="left" w:pos="-1440"/>
          <w:tab w:val="left" w:pos="-720"/>
          <w:tab w:val="left" w:pos="0"/>
          <w:tab w:val="left" w:pos="1440"/>
        </w:tabs>
        <w:suppressAutoHyphens/>
        <w:rPr>
          <w:rFonts w:ascii="Times New Roman" w:hAnsi="Times New Roman" w:cs="Times New Roman"/>
        </w:rPr>
      </w:pPr>
    </w:p>
    <w:p w14:paraId="143AF32A" w14:textId="77777777" w:rsidR="00897973" w:rsidRDefault="00253781" w:rsidP="00B10E9D">
      <w:pPr>
        <w:rPr>
          <w:snapToGrid w:val="0"/>
        </w:rPr>
      </w:pPr>
      <w:r w:rsidRPr="00D2254D">
        <w:rPr>
          <w:snapToGrid w:val="0"/>
        </w:rPr>
        <w:t xml:space="preserve">These questions apply to modification applications only.  Applicants for modified facilities whose construction permits were awarded based on certain preferences must demonstrate that they are maintaining those characteristics or that four years of on-air operations have already been provided.  </w:t>
      </w:r>
    </w:p>
    <w:p w14:paraId="77844E31" w14:textId="77777777" w:rsidR="00897973" w:rsidRDefault="00897973" w:rsidP="00B10E9D">
      <w:pPr>
        <w:rPr>
          <w:snapToGrid w:val="0"/>
        </w:rPr>
      </w:pPr>
    </w:p>
    <w:p w14:paraId="4B924A3E" w14:textId="4851EDF1" w:rsidR="00897973" w:rsidRDefault="00253781" w:rsidP="00B10E9D">
      <w:pPr>
        <w:rPr>
          <w:snapToGrid w:val="0"/>
        </w:rPr>
      </w:pPr>
      <w:r w:rsidRPr="00D2254D">
        <w:rPr>
          <w:snapToGrid w:val="0"/>
        </w:rPr>
        <w:t>Applicants who received no</w:t>
      </w:r>
      <w:r w:rsidR="00897973">
        <w:rPr>
          <w:snapToGrid w:val="0"/>
        </w:rPr>
        <w:t xml:space="preserve"> fair distribution preferences should answer “Yes</w:t>
      </w:r>
      <w:r w:rsidRPr="00D2254D">
        <w:rPr>
          <w:snapToGrid w:val="0"/>
        </w:rPr>
        <w:t>”</w:t>
      </w:r>
      <w:r w:rsidR="00897973">
        <w:rPr>
          <w:snapToGrid w:val="0"/>
        </w:rPr>
        <w:t xml:space="preserve"> to the first question.</w:t>
      </w:r>
      <w:r w:rsidRPr="00D2254D">
        <w:rPr>
          <w:snapToGrid w:val="0"/>
        </w:rPr>
        <w:t xml:space="preserve">  All others should answer “No” and provide the information requested</w:t>
      </w:r>
      <w:r w:rsidR="002831ED">
        <w:rPr>
          <w:snapToGrid w:val="0"/>
        </w:rPr>
        <w:t xml:space="preserve"> in the next two questions</w:t>
      </w:r>
      <w:r w:rsidRPr="00D2254D">
        <w:rPr>
          <w:snapToGrid w:val="0"/>
        </w:rPr>
        <w:t xml:space="preserve">.  </w:t>
      </w:r>
    </w:p>
    <w:p w14:paraId="46977F7E" w14:textId="77777777" w:rsidR="00897973" w:rsidRDefault="00897973" w:rsidP="00B10E9D">
      <w:pPr>
        <w:rPr>
          <w:snapToGrid w:val="0"/>
        </w:rPr>
      </w:pPr>
    </w:p>
    <w:p w14:paraId="5A48B2AB" w14:textId="1B5A7DD5" w:rsidR="00253781" w:rsidRDefault="00897973" w:rsidP="00B10E9D">
      <w:pPr>
        <w:rPr>
          <w:snapToGrid w:val="0"/>
        </w:rPr>
      </w:pPr>
      <w:r>
        <w:rPr>
          <w:snapToGrid w:val="0"/>
        </w:rPr>
        <w:t xml:space="preserve">Applicants who received no </w:t>
      </w:r>
      <w:r w:rsidR="002831ED">
        <w:rPr>
          <w:snapToGrid w:val="0"/>
        </w:rPr>
        <w:t>superior technical parameters credit under the point system selection method should answer “Yes” to the fourth question.  All other</w:t>
      </w:r>
      <w:r w:rsidR="00AB022E">
        <w:rPr>
          <w:snapToGrid w:val="0"/>
        </w:rPr>
        <w:t>s</w:t>
      </w:r>
      <w:r w:rsidR="002831ED">
        <w:rPr>
          <w:snapToGrid w:val="0"/>
        </w:rPr>
        <w:t xml:space="preserve"> should answer</w:t>
      </w:r>
      <w:r w:rsidR="00253781" w:rsidRPr="00D2254D">
        <w:rPr>
          <w:snapToGrid w:val="0"/>
        </w:rPr>
        <w:t xml:space="preserve"> “No” to t</w:t>
      </w:r>
      <w:r w:rsidR="002831ED">
        <w:rPr>
          <w:snapToGrid w:val="0"/>
        </w:rPr>
        <w:t xml:space="preserve">his </w:t>
      </w:r>
      <w:r w:rsidR="00253781" w:rsidRPr="00D2254D">
        <w:rPr>
          <w:snapToGrid w:val="0"/>
        </w:rPr>
        <w:t>question</w:t>
      </w:r>
      <w:r w:rsidR="002831ED">
        <w:rPr>
          <w:snapToGrid w:val="0"/>
        </w:rPr>
        <w:t xml:space="preserve"> and provide the information requested in the next question.  Applicants answering “No” to either the first or fourth questions should also</w:t>
      </w:r>
      <w:r w:rsidR="00253781" w:rsidRPr="00D2254D">
        <w:rPr>
          <w:snapToGrid w:val="0"/>
        </w:rPr>
        <w:t xml:space="preserve"> provide an attachment demonstrating that a proposed downgrade would be in the public interest.  The attachment should include the station’s covered population and area as authorized, and th</w:t>
      </w:r>
      <w:r w:rsidR="002F296B">
        <w:rPr>
          <w:snapToGrid w:val="0"/>
        </w:rPr>
        <w:t>e population and area proposed.</w:t>
      </w:r>
    </w:p>
    <w:p w14:paraId="38B4F17B" w14:textId="10A0D527" w:rsidR="002F296B" w:rsidRDefault="002F296B" w:rsidP="00B10E9D">
      <w:pPr>
        <w:rPr>
          <w:snapToGrid w:val="0"/>
        </w:rPr>
      </w:pPr>
    </w:p>
    <w:p w14:paraId="051DE801" w14:textId="4145CCEE" w:rsidR="002F296B" w:rsidRDefault="002F296B" w:rsidP="00B10E9D">
      <w:pPr>
        <w:rPr>
          <w:b/>
          <w:snapToGrid w:val="0"/>
        </w:rPr>
      </w:pPr>
      <w:r w:rsidRPr="002F296B">
        <w:rPr>
          <w:b/>
          <w:snapToGrid w:val="0"/>
        </w:rPr>
        <w:t>POINT SYSTEM FACTORS / TIE BREAKERS</w:t>
      </w:r>
    </w:p>
    <w:p w14:paraId="2DD3974F" w14:textId="29608B2A" w:rsidR="002F296B" w:rsidRDefault="002F296B" w:rsidP="00B10E9D">
      <w:pPr>
        <w:rPr>
          <w:b/>
          <w:snapToGrid w:val="0"/>
        </w:rPr>
      </w:pPr>
    </w:p>
    <w:p w14:paraId="13268B78" w14:textId="5F0468B9" w:rsidR="00660A03" w:rsidRPr="00660A03" w:rsidRDefault="00660A03" w:rsidP="00B10E9D">
      <w:pPr>
        <w:rPr>
          <w:snapToGrid w:val="0"/>
        </w:rPr>
      </w:pPr>
      <w:r w:rsidRPr="00660A03">
        <w:rPr>
          <w:snapToGrid w:val="0"/>
        </w:rPr>
        <w:t xml:space="preserve">In the event of conflicting mutually exclusive applications not resolved through consideration of the preliminary matters discussed above, the Commission will conduct a paper hearing process by applying a point system to select one application for grant.  The point system was established </w:t>
      </w:r>
      <w:r w:rsidRPr="003D2FC1">
        <w:rPr>
          <w:snapToGrid w:val="0"/>
        </w:rPr>
        <w:t xml:space="preserve">in </w:t>
      </w:r>
      <w:r w:rsidRPr="00660A03">
        <w:rPr>
          <w:i/>
          <w:snapToGrid w:val="0"/>
        </w:rPr>
        <w:t>Reexamination of the Comparative Standards for Noncommercial Educational Applicants</w:t>
      </w:r>
      <w:r w:rsidRPr="00660A03">
        <w:rPr>
          <w:snapToGrid w:val="0"/>
        </w:rPr>
        <w:t xml:space="preserve">, </w:t>
      </w:r>
      <w:r w:rsidR="003D2FC1" w:rsidRPr="00660A03">
        <w:rPr>
          <w:snapToGrid w:val="0"/>
        </w:rPr>
        <w:t xml:space="preserve">Report and Order, </w:t>
      </w:r>
      <w:r w:rsidRPr="00660A03">
        <w:rPr>
          <w:snapToGrid w:val="0"/>
        </w:rPr>
        <w:t>Docket No. 95-31, 15 FCC Rcd 7386 (2000) and clarified in Memorandum Opinion and Order, FCC 01-64</w:t>
      </w:r>
      <w:r w:rsidR="002513EC">
        <w:rPr>
          <w:snapToGrid w:val="0"/>
        </w:rPr>
        <w:t>, 16 FCC Rcd 5074</w:t>
      </w:r>
      <w:r w:rsidRPr="00660A03">
        <w:rPr>
          <w:snapToGrid w:val="0"/>
        </w:rPr>
        <w:t xml:space="preserve"> (2001).  The applicant’s qualification for points is determined as of the closing of the filing window</w:t>
      </w:r>
      <w:r w:rsidR="003D2FC1">
        <w:rPr>
          <w:snapToGrid w:val="0"/>
        </w:rPr>
        <w:t>,</w:t>
      </w:r>
      <w:r w:rsidRPr="00660A03">
        <w:rPr>
          <w:snapToGrid w:val="0"/>
        </w:rPr>
        <w:t xml:space="preserve"> assuming the applicant continues to qualify for all points claimed at the time of selection.  Thus, points cannot be enhanced by changes made after the close of the deadline for filing of competing applications, but may be reduced by such changes. </w:t>
      </w:r>
    </w:p>
    <w:p w14:paraId="48C143E0" w14:textId="77777777" w:rsidR="00660A03" w:rsidRPr="00660A03" w:rsidRDefault="00660A03" w:rsidP="00B10E9D">
      <w:pPr>
        <w:rPr>
          <w:b/>
          <w:snapToGrid w:val="0"/>
        </w:rPr>
      </w:pPr>
    </w:p>
    <w:p w14:paraId="3955B494" w14:textId="26DD4F44" w:rsidR="00660A03" w:rsidRPr="00660A03" w:rsidRDefault="00660A03" w:rsidP="00B10E9D">
      <w:pPr>
        <w:rPr>
          <w:snapToGrid w:val="0"/>
        </w:rPr>
      </w:pPr>
      <w:r w:rsidRPr="00660A03">
        <w:rPr>
          <w:b/>
          <w:snapToGrid w:val="0"/>
        </w:rPr>
        <w:t>Established Local Applicant.</w:t>
      </w:r>
      <w:r w:rsidRPr="00660A03">
        <w:rPr>
          <w:snapToGrid w:val="0"/>
        </w:rPr>
        <w:t xml:space="preserve">  Applicant should complete </w:t>
      </w:r>
      <w:r w:rsidR="00313C5D">
        <w:rPr>
          <w:snapToGrid w:val="0"/>
        </w:rPr>
        <w:t>Worksheet # XX</w:t>
      </w:r>
      <w:r w:rsidRPr="00660A03">
        <w:rPr>
          <w:snapToGrid w:val="0"/>
        </w:rPr>
        <w:t>.  Established local applicants may claim 3 points.  An applicant is considered established if it has been local for at least the 24 months immediately preceding application.  A nongovernmental applicant is local if, within 25 miles of the reference coordinates for the proposed community of license, applicant has a school campus, its primary physical headquarters, or the primary residences of 75 percent of its governing board members.  A local headquarters or residence must be a primary place of business or residence and not, for example, a post office box, lawyer's office, branch office, or vacation home.  Governments are also considered local throughout the ar</w:t>
      </w:r>
      <w:r w:rsidR="003610AA">
        <w:rPr>
          <w:snapToGrid w:val="0"/>
        </w:rPr>
        <w:t xml:space="preserve">ea within their jurisdiction.  </w:t>
      </w:r>
      <w:r w:rsidRPr="00660A03">
        <w:rPr>
          <w:snapToGrid w:val="0"/>
        </w:rPr>
        <w:t>For example, a state government is local throughout a state, whereas a city Board of Educati</w:t>
      </w:r>
      <w:r w:rsidR="003610AA">
        <w:rPr>
          <w:snapToGrid w:val="0"/>
        </w:rPr>
        <w:t>on is local throughout the city</w:t>
      </w:r>
      <w:r w:rsidRPr="00660A03">
        <w:rPr>
          <w:snapToGrid w:val="0"/>
        </w:rPr>
        <w:t>.  An applicant claiming points as an established local applicant must place supporting documentation in a local public inspection file and submit to the Commission copies of the documentation.  Examples of acceptable documentation include corporate material from the secretary of state, lists of names, addresses, and length of residence of board members, copies of governing documents requiring a 75 percent local governing board, and course brochures indicating that classes have been offered at a local campus for the preceding two years, etc.</w:t>
      </w:r>
    </w:p>
    <w:p w14:paraId="27FD6131" w14:textId="77777777" w:rsidR="00660A03" w:rsidRPr="00660A03" w:rsidRDefault="00660A03" w:rsidP="00B10E9D">
      <w:pPr>
        <w:rPr>
          <w:b/>
          <w:snapToGrid w:val="0"/>
        </w:rPr>
      </w:pPr>
    </w:p>
    <w:p w14:paraId="3E865CF5" w14:textId="393ECA57" w:rsidR="00660A03" w:rsidRPr="00660A03" w:rsidRDefault="00660A03" w:rsidP="00B10E9D">
      <w:pPr>
        <w:rPr>
          <w:snapToGrid w:val="0"/>
        </w:rPr>
      </w:pPr>
      <w:r w:rsidRPr="00660A03">
        <w:rPr>
          <w:b/>
          <w:snapToGrid w:val="0"/>
        </w:rPr>
        <w:t xml:space="preserve">Diversity of Ownership.  </w:t>
      </w:r>
      <w:r w:rsidRPr="00660A03">
        <w:rPr>
          <w:snapToGrid w:val="0"/>
        </w:rPr>
        <w:t xml:space="preserve">If no party to the application has an attributable interest in another authorized station with an overlapping principal community contour, the applicant can claim two points.  Parties are those people or entities identified as parties to the application as discussed above.  For purposes of this question, only same service stations (radio) are relevant.  Thus, an applicant for a new noncommercial educational FM radio station must consider whether there are attributable interests in overlapping AM or FM stations and FM translators, but need not consider any attributable TV station for purposes of claiming this point.  When counting translator stations, count all non-fill-in stations, i.e., those that extend outside the applicant’s primary station’s service contour, except to the extent that the applicant intends to replace specific translator(s) with the proposed full service station.  An applicant claiming points for diversity of ownership must place supporting documentation in a local public inspection file and submit to the Commission </w:t>
      </w:r>
      <w:r w:rsidR="007D2FC9">
        <w:rPr>
          <w:snapToGrid w:val="0"/>
        </w:rPr>
        <w:t xml:space="preserve">as an attachment </w:t>
      </w:r>
      <w:r w:rsidRPr="00660A03">
        <w:rPr>
          <w:snapToGrid w:val="0"/>
        </w:rPr>
        <w:t>copies of the documentation.  The preferred documentation is a contour map showing the principal community contours of the proposed station and of other attributable stations whose principal community contours overlap or come within 10 miles of the proposed station’s contours.  Applicants with no other attributable stations or with attributable stations more distant should so state.</w:t>
      </w:r>
    </w:p>
    <w:p w14:paraId="43A8F9C5" w14:textId="77777777" w:rsidR="00660A03" w:rsidRPr="00660A03" w:rsidRDefault="00660A03" w:rsidP="00B10E9D">
      <w:pPr>
        <w:rPr>
          <w:b/>
          <w:snapToGrid w:val="0"/>
        </w:rPr>
      </w:pPr>
    </w:p>
    <w:p w14:paraId="4482E171" w14:textId="63F58D63" w:rsidR="00660A03" w:rsidRPr="00660A03" w:rsidRDefault="00660A03" w:rsidP="00B10E9D">
      <w:pPr>
        <w:rPr>
          <w:snapToGrid w:val="0"/>
        </w:rPr>
      </w:pPr>
      <w:r w:rsidRPr="00660A03">
        <w:rPr>
          <w:snapToGrid w:val="0"/>
        </w:rPr>
        <w:t>If the applicant is proposing to build a full service station that will replace the applicant’s existing translator(s) it need not count the translator(s) (which would cease upon operation of the proposed full-service stations) for purposes of diversity.  The applicant relying on this exception may exclude the translator(s) from the diversity of ownership question above if it answers “Yes” to this question and provides an attachment identifying the translator(s) and stating its intention to request cancellation of the translator(s)’ authorization upon commencement of operation of the proposed full-service station.</w:t>
      </w:r>
    </w:p>
    <w:p w14:paraId="6C0F94F3" w14:textId="77777777" w:rsidR="00660A03" w:rsidRPr="00660A03" w:rsidRDefault="00660A03" w:rsidP="00B10E9D">
      <w:pPr>
        <w:rPr>
          <w:b/>
          <w:snapToGrid w:val="0"/>
        </w:rPr>
      </w:pPr>
    </w:p>
    <w:p w14:paraId="2CD21382" w14:textId="429A02B4" w:rsidR="00660A03" w:rsidRPr="00660A03" w:rsidRDefault="00660A03" w:rsidP="00B10E9D">
      <w:pPr>
        <w:rPr>
          <w:snapToGrid w:val="0"/>
        </w:rPr>
      </w:pPr>
      <w:r w:rsidRPr="00660A03">
        <w:rPr>
          <w:b/>
          <w:snapToGrid w:val="0"/>
        </w:rPr>
        <w:t xml:space="preserve">State-wide Network.  </w:t>
      </w:r>
      <w:r w:rsidRPr="00660A03">
        <w:rPr>
          <w:snapToGrid w:val="0"/>
        </w:rPr>
        <w:t xml:space="preserve">If the Applicant has not claimed a credit for local diversity in the previous two questions, it should complete </w:t>
      </w:r>
      <w:r w:rsidR="005E3CA6">
        <w:rPr>
          <w:snapToGrid w:val="0"/>
        </w:rPr>
        <w:t xml:space="preserve">Worksheet # XX </w:t>
      </w:r>
      <w:r w:rsidRPr="00660A03">
        <w:rPr>
          <w:snapToGrid w:val="0"/>
        </w:rPr>
        <w:t xml:space="preserve">to see whether it qualifies for a two-point credit as a state-wide network.  Applicants may not claim both the state-wide network and local diversity credit.  Both public and private entities can qualify for the state-wide network credit, provided that they meet the requirements set out in 47 CFR § 73.7003(b)(3), which are incorporated into </w:t>
      </w:r>
      <w:r w:rsidR="005E3CA6">
        <w:rPr>
          <w:snapToGrid w:val="0"/>
        </w:rPr>
        <w:t>Worksheet # XX</w:t>
      </w:r>
      <w:r w:rsidRPr="00660A03">
        <w:rPr>
          <w:snapToGrid w:val="0"/>
        </w:rPr>
        <w:t xml:space="preserve">.  National and regional networks generally will not qualify for this credit.  Applicants who determine, after completing the calculations in the Web tool, that they qualify, should answer “Yes.”  All others should answer “No.”  Applicants claiming points as a state-wide network must place supporting documentation in their local public inspection file and submit to the Commission </w:t>
      </w:r>
      <w:r w:rsidR="005E3CA6">
        <w:rPr>
          <w:snapToGrid w:val="0"/>
        </w:rPr>
        <w:t xml:space="preserve">as attachments </w:t>
      </w:r>
      <w:r w:rsidRPr="00660A03">
        <w:rPr>
          <w:snapToGrid w:val="0"/>
        </w:rPr>
        <w:t>copies of the documentation.  Preferred documentation includes identification of the names, locations, accrediting bodies, and number of schools which the applicant is currently serving and those that it will serve, and an indication of whether the schools are under the applicant’s jurisdiction or are being served pursuant to a coordinated agreement with another authority.  If the schools are not under the applicant’s jurisdiction, the applicant should include documentation of the terms of its agreement with the entity with authority over the schools.</w:t>
      </w:r>
    </w:p>
    <w:p w14:paraId="124324FE" w14:textId="77777777" w:rsidR="00660A03" w:rsidRPr="00660A03" w:rsidRDefault="00660A03" w:rsidP="00B10E9D">
      <w:pPr>
        <w:rPr>
          <w:b/>
          <w:snapToGrid w:val="0"/>
        </w:rPr>
      </w:pPr>
    </w:p>
    <w:p w14:paraId="34EED1AE" w14:textId="7B235F0E" w:rsidR="00660A03" w:rsidRDefault="00660A03" w:rsidP="00B10E9D">
      <w:pPr>
        <w:rPr>
          <w:snapToGrid w:val="0"/>
        </w:rPr>
      </w:pPr>
      <w:r w:rsidRPr="00660A03">
        <w:rPr>
          <w:b/>
          <w:snapToGrid w:val="0"/>
        </w:rPr>
        <w:t>Technical Parameters.</w:t>
      </w:r>
      <w:r w:rsidRPr="00660A03">
        <w:rPr>
          <w:snapToGrid w:val="0"/>
        </w:rPr>
        <w:t xml:space="preserve">  An applicant that provides the best technical proposal among the competing applicants, in terms of area and population served, may be eligible for additional points.  The applicant may use </w:t>
      </w:r>
      <w:r w:rsidR="005E3CA6">
        <w:rPr>
          <w:snapToGrid w:val="0"/>
        </w:rPr>
        <w:t>Worksheet # XX</w:t>
      </w:r>
      <w:r w:rsidRPr="00660A03">
        <w:rPr>
          <w:snapToGrid w:val="0"/>
        </w:rPr>
        <w:t xml:space="preserve"> to answer this question.  Applicant should indicate the area and population within its proposed 60 dBµ service contour.  For new stations, the proposal is the area covered by that contour.  For modifications to existing stations, the proposal is the </w:t>
      </w:r>
      <w:r w:rsidRPr="00660A03">
        <w:rPr>
          <w:b/>
          <w:snapToGrid w:val="0"/>
        </w:rPr>
        <w:t xml:space="preserve">new </w:t>
      </w:r>
      <w:r w:rsidRPr="00660A03">
        <w:rPr>
          <w:snapToGrid w:val="0"/>
        </w:rPr>
        <w:t xml:space="preserve">area within that contour.  Modification applications must exclude any areas within the proposed service contour that are already served by the station’s existing service contour.  Area must be measured in square kilometers and exclude significant areas of water, e.g. ocean and lakes.  Population should be measured using the most recent census block data available from the United States Bureau of Census.  If applicant's claimed coverage is superior to all others in terms of both area and population by at least 10 percent, the Commission will award one point.  If the proposal is superior to all others by at least 25 percent, the Commission will instead award two points.  The applicant should place in its local public inspection file a statement of how the technical parameters were calculated, e.g., the year and blocks of census information used, and the method used to determine area, including the amount of area excluded for specific large areas of water.  The applicant should submit to the Commission </w:t>
      </w:r>
      <w:r w:rsidR="005E3CA6">
        <w:rPr>
          <w:snapToGrid w:val="0"/>
        </w:rPr>
        <w:t xml:space="preserve">as attachments </w:t>
      </w:r>
      <w:r w:rsidRPr="00660A03">
        <w:rPr>
          <w:snapToGrid w:val="0"/>
        </w:rPr>
        <w:t>copies of this information.</w:t>
      </w:r>
    </w:p>
    <w:p w14:paraId="1702A43C" w14:textId="5B6346EB" w:rsidR="005E3CA6" w:rsidRDefault="005E3CA6" w:rsidP="00B10E9D">
      <w:pPr>
        <w:rPr>
          <w:snapToGrid w:val="0"/>
        </w:rPr>
      </w:pPr>
    </w:p>
    <w:p w14:paraId="0AA49D43" w14:textId="70F3E029" w:rsidR="005E3CA6" w:rsidRPr="00660A03" w:rsidRDefault="005E3CA6" w:rsidP="00B10E9D">
      <w:pPr>
        <w:rPr>
          <w:snapToGrid w:val="0"/>
        </w:rPr>
      </w:pPr>
      <w:r>
        <w:rPr>
          <w:snapToGrid w:val="0"/>
        </w:rPr>
        <w:t>The applicant must also enter, in the boxes provided, the new area served (excluding areas of water), expressed to the nearest square kilometer, and the population served based on the most recent Census block data.</w:t>
      </w:r>
    </w:p>
    <w:p w14:paraId="48EEDCE6" w14:textId="77777777" w:rsidR="00660A03" w:rsidRPr="00660A03" w:rsidRDefault="00660A03" w:rsidP="00B10E9D">
      <w:pPr>
        <w:rPr>
          <w:b/>
          <w:snapToGrid w:val="0"/>
        </w:rPr>
      </w:pPr>
    </w:p>
    <w:p w14:paraId="77C79F73" w14:textId="5D4890E3" w:rsidR="002F296B" w:rsidRDefault="005E3CA6" w:rsidP="00B10E9D">
      <w:pPr>
        <w:rPr>
          <w:b/>
          <w:snapToGrid w:val="0"/>
        </w:rPr>
      </w:pPr>
      <w:r>
        <w:rPr>
          <w:b/>
          <w:snapToGrid w:val="0"/>
        </w:rPr>
        <w:t>TIE BREAKERS</w:t>
      </w:r>
    </w:p>
    <w:p w14:paraId="43EB2A55" w14:textId="2FC3DEDD" w:rsidR="005E3CA6" w:rsidRDefault="005E3CA6" w:rsidP="00B10E9D">
      <w:pPr>
        <w:rPr>
          <w:b/>
          <w:snapToGrid w:val="0"/>
        </w:rPr>
      </w:pPr>
    </w:p>
    <w:p w14:paraId="1EA4193B" w14:textId="77777777" w:rsidR="00EE1EA3" w:rsidRPr="00EE1EA3" w:rsidRDefault="00EE1EA3" w:rsidP="00B10E9D">
      <w:pPr>
        <w:rPr>
          <w:snapToGrid w:val="0"/>
        </w:rPr>
      </w:pPr>
      <w:r w:rsidRPr="00EE1EA3">
        <w:rPr>
          <w:snapToGrid w:val="0"/>
        </w:rPr>
        <w:t>If two or more applicants are tied under the point system, the Commission will apply a series of tie breakers, until the tie is broken.  If the tie cannot be broken and the applicants cannot reach a voluntary settlement, the Commission will consider the tied applicants for mandatory timesharing on an equal-time basis.</w:t>
      </w:r>
    </w:p>
    <w:p w14:paraId="1868B33E" w14:textId="77777777" w:rsidR="00EE1EA3" w:rsidRPr="00EE1EA3" w:rsidRDefault="00EE1EA3" w:rsidP="00B10E9D">
      <w:pPr>
        <w:rPr>
          <w:b/>
          <w:snapToGrid w:val="0"/>
        </w:rPr>
      </w:pPr>
    </w:p>
    <w:p w14:paraId="03B11DF4" w14:textId="0C1CB108" w:rsidR="00EE1EA3" w:rsidRPr="00EE1EA3" w:rsidRDefault="00EE1EA3" w:rsidP="00B10E9D">
      <w:pPr>
        <w:rPr>
          <w:snapToGrid w:val="0"/>
        </w:rPr>
      </w:pPr>
      <w:r w:rsidRPr="00EE1EA3">
        <w:rPr>
          <w:b/>
          <w:snapToGrid w:val="0"/>
        </w:rPr>
        <w:t xml:space="preserve">Existing Authorizations.  </w:t>
      </w:r>
      <w:r w:rsidRPr="00EE1EA3">
        <w:rPr>
          <w:snapToGrid w:val="0"/>
        </w:rPr>
        <w:t xml:space="preserve">If mutually exclusive applicants differ in their number of existing authorizations, the applicant with the fewest attributable authorizations at the time of filing will be chosen.  Applicant should indicate </w:t>
      </w:r>
      <w:r w:rsidR="00C07F04">
        <w:rPr>
          <w:snapToGrid w:val="0"/>
        </w:rPr>
        <w:t xml:space="preserve">in the box provided </w:t>
      </w:r>
      <w:r w:rsidRPr="00EE1EA3">
        <w:rPr>
          <w:snapToGrid w:val="0"/>
        </w:rPr>
        <w:t>the number of attributable authorizations held by parties to the application, but only full service stations in the same service (radio).  Include both licenses and construction permits, whether commercial or noncommercial.  In addition, FM applicants must count translator stations providing non-fill-in service (i.e., those extending a station’s service area) unless identified as an existing translator to be replaced by the full-service station applied for.  Do not count FM translators providing fill-in only service in determining the number of stations for this question.</w:t>
      </w:r>
    </w:p>
    <w:p w14:paraId="3CD6D79B" w14:textId="77777777" w:rsidR="00EE1EA3" w:rsidRPr="00EE1EA3" w:rsidRDefault="00EE1EA3" w:rsidP="00B10E9D">
      <w:pPr>
        <w:rPr>
          <w:snapToGrid w:val="0"/>
        </w:rPr>
      </w:pPr>
    </w:p>
    <w:p w14:paraId="191A3778" w14:textId="77777777" w:rsidR="00EE1EA3" w:rsidRPr="00EE1EA3" w:rsidRDefault="00EE1EA3" w:rsidP="00B10E9D">
      <w:pPr>
        <w:pStyle w:val="BodyText"/>
      </w:pPr>
      <w:r w:rsidRPr="00EE1EA3">
        <w:t xml:space="preserve">Example:  Applicants A and B are competing to construct a new noncommercial educational radio station, and are tied. </w:t>
      </w:r>
    </w:p>
    <w:p w14:paraId="1DCEA820" w14:textId="77777777" w:rsidR="00EE1EA3" w:rsidRPr="00EE1EA3" w:rsidRDefault="00EE1EA3" w:rsidP="00B10E9D">
      <w:pPr>
        <w:rPr>
          <w:snapToGrid w:val="0"/>
        </w:rPr>
      </w:pPr>
    </w:p>
    <w:p w14:paraId="1C148993" w14:textId="77777777" w:rsidR="00EE1EA3" w:rsidRPr="00EE1EA3" w:rsidRDefault="00EE1EA3" w:rsidP="00B10E9D">
      <w:pPr>
        <w:rPr>
          <w:snapToGrid w:val="0"/>
        </w:rPr>
      </w:pPr>
      <w:r w:rsidRPr="00EE1EA3">
        <w:rPr>
          <w:snapToGrid w:val="0"/>
        </w:rPr>
        <w:t xml:space="preserve">Applicant A has one television station, one FM station using one fill-in FM translator, and one construction permit to build a new commercial AM station.  Applicant A should indicate interests in two radio stations.  (The TV and fill-in translator interests are not counted.) </w:t>
      </w:r>
    </w:p>
    <w:p w14:paraId="5AEE9DD9" w14:textId="77777777" w:rsidR="00EE1EA3" w:rsidRPr="00EE1EA3" w:rsidRDefault="00EE1EA3" w:rsidP="00B10E9D">
      <w:pPr>
        <w:rPr>
          <w:snapToGrid w:val="0"/>
        </w:rPr>
      </w:pPr>
    </w:p>
    <w:p w14:paraId="0F2A78AF" w14:textId="77777777" w:rsidR="00EE1EA3" w:rsidRPr="00EE1EA3" w:rsidRDefault="00EE1EA3" w:rsidP="00B10E9D">
      <w:pPr>
        <w:rPr>
          <w:snapToGrid w:val="0"/>
        </w:rPr>
      </w:pPr>
      <w:r w:rsidRPr="00EE1EA3">
        <w:rPr>
          <w:snapToGrid w:val="0"/>
        </w:rPr>
        <w:t xml:space="preserve">Applicant B has no other radio authorizations.  A member of its governing board also serves on the governing board of a commercial AM station.  Its parent organization has interests in 10 television stations.  Applicant B should indicate interests in one radio station.  (Its officers and parent are parties, but the TV interests are not counted.) </w:t>
      </w:r>
    </w:p>
    <w:p w14:paraId="6B6485CC" w14:textId="77777777" w:rsidR="00EE1EA3" w:rsidRPr="00EE1EA3" w:rsidRDefault="00EE1EA3" w:rsidP="00B10E9D">
      <w:pPr>
        <w:rPr>
          <w:snapToGrid w:val="0"/>
        </w:rPr>
      </w:pPr>
    </w:p>
    <w:p w14:paraId="0A6DD41B" w14:textId="77777777" w:rsidR="00EE1EA3" w:rsidRPr="00EE1EA3" w:rsidRDefault="00EE1EA3" w:rsidP="00B10E9D">
      <w:pPr>
        <w:rPr>
          <w:snapToGrid w:val="0"/>
        </w:rPr>
      </w:pPr>
      <w:r w:rsidRPr="00EE1EA3">
        <w:rPr>
          <w:snapToGrid w:val="0"/>
        </w:rPr>
        <w:t>Applicant B would become the tentative selectee because it has fewer attributable authorizations.</w:t>
      </w:r>
    </w:p>
    <w:p w14:paraId="326EBFFD" w14:textId="77777777" w:rsidR="00EE1EA3" w:rsidRPr="00EE1EA3" w:rsidRDefault="00EE1EA3" w:rsidP="00B10E9D">
      <w:pPr>
        <w:rPr>
          <w:b/>
          <w:snapToGrid w:val="0"/>
        </w:rPr>
      </w:pPr>
    </w:p>
    <w:p w14:paraId="5DC81EE1" w14:textId="7D463AF3" w:rsidR="00EE1EA3" w:rsidRPr="00EE1EA3" w:rsidRDefault="00EE1EA3" w:rsidP="00B10E9D">
      <w:pPr>
        <w:rPr>
          <w:snapToGrid w:val="0"/>
        </w:rPr>
      </w:pPr>
      <w:r w:rsidRPr="00EE1EA3">
        <w:rPr>
          <w:b/>
          <w:snapToGrid w:val="0"/>
        </w:rPr>
        <w:t xml:space="preserve">Pending Applications.  </w:t>
      </w:r>
      <w:r w:rsidRPr="00EE1EA3">
        <w:rPr>
          <w:snapToGrid w:val="0"/>
        </w:rPr>
        <w:t>If a tie remains between mutually exclusive applicants after considering existing authorizations, the Commission will select the applicant with the fewest pending applications in the same service (radio) at the time of filing.  Applicant should indicate</w:t>
      </w:r>
      <w:r w:rsidR="000171CF">
        <w:rPr>
          <w:snapToGrid w:val="0"/>
        </w:rPr>
        <w:t xml:space="preserve"> in the box provided</w:t>
      </w:r>
      <w:r w:rsidRPr="00EE1EA3">
        <w:rPr>
          <w:snapToGrid w:val="0"/>
        </w:rPr>
        <w:t xml:space="preserve"> the number of applications in which parties to the application hold an attributable interest.  Include applications for new stations and for major changes to existing stations, whether commercial or noncommercial full-service or FM translator (other than fill-in FM stations).  Do not include other applications (e.g., voluntary assignment of license, license renewal, minor change in existing facilities).</w:t>
      </w:r>
    </w:p>
    <w:p w14:paraId="2953AFAC" w14:textId="0976A9CE" w:rsidR="00253781" w:rsidRPr="00EE1EA3" w:rsidRDefault="00253781" w:rsidP="00B10E9D">
      <w:pPr>
        <w:tabs>
          <w:tab w:val="left" w:pos="-1440"/>
          <w:tab w:val="left" w:pos="-720"/>
          <w:tab w:val="left" w:pos="0"/>
          <w:tab w:val="left" w:pos="1440"/>
        </w:tabs>
        <w:suppressAutoHyphens/>
        <w:rPr>
          <w:rFonts w:ascii="Times New Roman" w:hAnsi="Times New Roman" w:cs="Times New Roman"/>
        </w:rPr>
      </w:pPr>
    </w:p>
    <w:p w14:paraId="26CF5343" w14:textId="7AB9F898" w:rsidR="00E36FB4" w:rsidRPr="00EE1EA3" w:rsidRDefault="00E36FB4" w:rsidP="00B10E9D">
      <w:pPr>
        <w:rPr>
          <w:rFonts w:ascii="Times New Roman" w:hAnsi="Times New Roman" w:cs="Times New Roman"/>
        </w:rPr>
      </w:pPr>
    </w:p>
    <w:p w14:paraId="23FEC036" w14:textId="2D3A08B1" w:rsidR="00C33EC7" w:rsidRPr="00180DFA" w:rsidRDefault="003651A1" w:rsidP="00B10E9D">
      <w:pPr>
        <w:rPr>
          <w:b/>
          <w:spacing w:val="-2"/>
        </w:rPr>
      </w:pPr>
      <w:r w:rsidRPr="00180DFA">
        <w:rPr>
          <w:b/>
          <w:spacing w:val="-2"/>
        </w:rPr>
        <w:t>CHANNEL AND FACILITY INFORMATION</w:t>
      </w:r>
    </w:p>
    <w:p w14:paraId="266C309D" w14:textId="1F91C75C" w:rsidR="003651A1" w:rsidRDefault="003651A1" w:rsidP="00B10E9D">
      <w:pPr>
        <w:rPr>
          <w:spacing w:val="-2"/>
        </w:rPr>
      </w:pPr>
    </w:p>
    <w:p w14:paraId="7AEC0B95" w14:textId="77777777" w:rsidR="00584DE5" w:rsidRDefault="00584DE5" w:rsidP="00584DE5">
      <w:pPr>
        <w:rPr>
          <w:spacing w:val="-2"/>
        </w:rPr>
      </w:pPr>
      <w:r w:rsidRPr="00553722">
        <w:rPr>
          <w:b/>
          <w:spacing w:val="-2"/>
        </w:rPr>
        <w:t>Proposed Community of License</w:t>
      </w:r>
      <w:r>
        <w:rPr>
          <w:spacing w:val="-2"/>
        </w:rPr>
        <w:t xml:space="preserve">:  Facility ID Number.  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Pr="003472BA">
        <w:rPr>
          <w:spacing w:val="-2"/>
        </w:rPr>
        <w:t xml:space="preserve">Radio Facility ID Numbers can be obtained at the FCC's Licensing and Management System (LMS) Search Page at </w:t>
      </w:r>
      <w:hyperlink r:id="rId12" w:history="1">
        <w:r w:rsidRPr="003472BA">
          <w:rPr>
            <w:rStyle w:val="Hyperlink"/>
          </w:rPr>
          <w:t>https://enterpriseefiling.fcc.gov/dataentry/public/tv/publicFacilitySearch.html</w:t>
        </w:r>
      </w:hyperlink>
      <w:r w:rsidRPr="003472BA">
        <w:t> </w:t>
      </w:r>
      <w:r w:rsidRPr="003472BA">
        <w:rPr>
          <w:spacing w:val="-2"/>
        </w:rPr>
        <w:t>or by calling (202) 418-2700.  Further, the Facility ID Number is included on all Radio authorizations.</w:t>
      </w:r>
    </w:p>
    <w:p w14:paraId="4C85483E" w14:textId="77777777" w:rsidR="00584DE5" w:rsidRDefault="00584DE5" w:rsidP="00584DE5">
      <w:pPr>
        <w:rPr>
          <w:spacing w:val="-2"/>
        </w:rPr>
      </w:pPr>
    </w:p>
    <w:p w14:paraId="303148C4" w14:textId="77777777" w:rsidR="00584DE5" w:rsidRDefault="00584DE5" w:rsidP="00584DE5">
      <w:pPr>
        <w:rPr>
          <w:spacing w:val="-2"/>
        </w:rPr>
      </w:pPr>
      <w:r>
        <w:rPr>
          <w:spacing w:val="-2"/>
        </w:rPr>
        <w:t>State / City.  Select the State from the pull-down menu.  Enter the city or community name in the box provided.  If the State and City are pre-filled, verify that they are correct.</w:t>
      </w:r>
    </w:p>
    <w:p w14:paraId="6DC163AA" w14:textId="77777777" w:rsidR="00584DE5" w:rsidRDefault="00584DE5" w:rsidP="00584DE5">
      <w:pPr>
        <w:rPr>
          <w:spacing w:val="-2"/>
        </w:rPr>
      </w:pPr>
    </w:p>
    <w:p w14:paraId="2F195025" w14:textId="77777777" w:rsidR="00584DE5" w:rsidRDefault="00584DE5" w:rsidP="00584DE5">
      <w:pPr>
        <w:rPr>
          <w:spacing w:val="-2"/>
        </w:rPr>
      </w:pPr>
      <w:r w:rsidRPr="0093393D">
        <w:rPr>
          <w:spacing w:val="-2"/>
        </w:rPr>
        <w:t>Channel</w:t>
      </w:r>
      <w:r>
        <w:rPr>
          <w:spacing w:val="-2"/>
        </w:rPr>
        <w:t>.</w:t>
      </w:r>
      <w:r w:rsidRPr="007E5A36">
        <w:rPr>
          <w:spacing w:val="-2"/>
        </w:rPr>
        <w:t xml:space="preserve">  The proposed channel must be between 200 and 300.</w:t>
      </w:r>
      <w:r>
        <w:rPr>
          <w:spacing w:val="-2"/>
        </w:rPr>
        <w:t xml:space="preserve">  If pre-filled, verify that it is correct.</w:t>
      </w:r>
      <w:r w:rsidRPr="007E5A36">
        <w:rPr>
          <w:spacing w:val="-2"/>
        </w:rPr>
        <w:t xml:space="preserve">  </w:t>
      </w:r>
      <w:r>
        <w:rPr>
          <w:spacing w:val="-2"/>
        </w:rPr>
        <w:t xml:space="preserve">The frequency will be that corresponding to the proposed channel, and will be automatically filled in by LMS.  </w:t>
      </w:r>
      <w:r w:rsidRPr="00B65CC3">
        <w:rPr>
          <w:i/>
          <w:spacing w:val="-2"/>
        </w:rPr>
        <w:t>See</w:t>
      </w:r>
      <w:r>
        <w:rPr>
          <w:spacing w:val="-2"/>
        </w:rPr>
        <w:t xml:space="preserve"> 47 CFR § 73.201.</w:t>
      </w:r>
    </w:p>
    <w:p w14:paraId="792457C1" w14:textId="77777777" w:rsidR="00584DE5" w:rsidRDefault="00584DE5" w:rsidP="00584DE5">
      <w:pPr>
        <w:rPr>
          <w:spacing w:val="-2"/>
        </w:rPr>
      </w:pPr>
    </w:p>
    <w:p w14:paraId="02478FC9" w14:textId="41995CCE" w:rsidR="00584DE5" w:rsidRPr="007E5A36" w:rsidRDefault="00584DE5" w:rsidP="00584DE5">
      <w:pPr>
        <w:rPr>
          <w:spacing w:val="-2"/>
        </w:rPr>
      </w:pPr>
      <w:r>
        <w:rPr>
          <w:spacing w:val="-2"/>
        </w:rPr>
        <w:t xml:space="preserve">Facility Type:  “Noncommercial educational” will be pre-filled.  Applications for commercial stations are not filed on Schedule 340.  </w:t>
      </w:r>
    </w:p>
    <w:p w14:paraId="0E63D17D" w14:textId="77777777" w:rsidR="00584DE5" w:rsidRPr="007E5A36" w:rsidRDefault="00584DE5" w:rsidP="00584DE5">
      <w:pPr>
        <w:rPr>
          <w:spacing w:val="-2"/>
        </w:rPr>
      </w:pPr>
    </w:p>
    <w:p w14:paraId="2668561F" w14:textId="77777777" w:rsidR="00584DE5" w:rsidRDefault="00584DE5" w:rsidP="00584DE5">
      <w:pPr>
        <w:rPr>
          <w:spacing w:val="-2"/>
        </w:rPr>
      </w:pPr>
      <w:r w:rsidRPr="0093393D">
        <w:rPr>
          <w:spacing w:val="-2"/>
        </w:rPr>
        <w:t>Station Class</w:t>
      </w:r>
      <w:r>
        <w:rPr>
          <w:spacing w:val="-2"/>
        </w:rPr>
        <w:t>.  The applicant must select the class of station proposed or verify that the pre-filled station class is correct.  Station class will be determined by one or more of the following:  the channel allotment (47 CFR § 73.202); the Zone in which the proposed station is to be located (47 CFR § 73.205); and/or the ERP and antenna height above average terrain (HAAT) (</w:t>
      </w:r>
      <w:r w:rsidRPr="00B65CC3">
        <w:rPr>
          <w:i/>
          <w:spacing w:val="-2"/>
        </w:rPr>
        <w:t>see</w:t>
      </w:r>
      <w:r>
        <w:rPr>
          <w:spacing w:val="-2"/>
        </w:rPr>
        <w:t xml:space="preserve"> 47 CFR §§ 73.210 – 73.211).</w:t>
      </w:r>
    </w:p>
    <w:p w14:paraId="0BBCA61A" w14:textId="77777777" w:rsidR="00584DE5" w:rsidRDefault="00584DE5" w:rsidP="00584DE5">
      <w:pPr>
        <w:rPr>
          <w:spacing w:val="-2"/>
        </w:rPr>
      </w:pPr>
    </w:p>
    <w:p w14:paraId="770C98E3" w14:textId="7155F7AE" w:rsidR="00C157BE" w:rsidRDefault="00C157BE" w:rsidP="00B10E9D">
      <w:pPr>
        <w:rPr>
          <w:b/>
          <w:spacing w:val="-2"/>
        </w:rPr>
      </w:pPr>
      <w:r w:rsidRPr="00C157BE">
        <w:rPr>
          <w:b/>
          <w:spacing w:val="-2"/>
        </w:rPr>
        <w:t>ANTENNA LOCATION DATA</w:t>
      </w:r>
    </w:p>
    <w:p w14:paraId="0A0BCAAC" w14:textId="016AD0BA" w:rsidR="00CF7A10" w:rsidRDefault="00CF7A10" w:rsidP="00B10E9D">
      <w:pPr>
        <w:rPr>
          <w:b/>
          <w:spacing w:val="-2"/>
        </w:rPr>
      </w:pPr>
    </w:p>
    <w:p w14:paraId="44F3383F" w14:textId="77777777" w:rsidR="00141E3E" w:rsidRPr="00EA7540" w:rsidRDefault="00141E3E" w:rsidP="00141E3E">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“Yes” and then enter the ASRN in the text box that opens.</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which will enable you to locate the ASR number for the station tower.</w:t>
      </w:r>
    </w:p>
    <w:p w14:paraId="41C191DE" w14:textId="77777777" w:rsidR="00141E3E" w:rsidRPr="00EA7540" w:rsidRDefault="00141E3E" w:rsidP="00141E3E">
      <w:pPr>
        <w:rPr>
          <w:spacing w:val="-2"/>
        </w:rPr>
      </w:pPr>
    </w:p>
    <w:p w14:paraId="3A05C857" w14:textId="77777777" w:rsidR="00141E3E" w:rsidRDefault="00141E3E" w:rsidP="00141E3E">
      <w:pPr>
        <w:rPr>
          <w:rFonts w:ascii="Times New Roman" w:hAnsi="Times New Roman"/>
          <w:spacing w:val="-2"/>
        </w:rPr>
      </w:pPr>
      <w:r w:rsidRPr="00C157BE">
        <w:rPr>
          <w:b/>
          <w:spacing w:val="-2"/>
        </w:rPr>
        <w:t>Coordinates (NAD 83)</w:t>
      </w:r>
      <w:r>
        <w:rPr>
          <w:spacing w:val="-2"/>
        </w:rPr>
        <w:t xml:space="preserve">:  </w:t>
      </w:r>
      <w:bookmarkStart w:id="12" w:name="_Hlk533089471"/>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12"/>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3"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14:paraId="0AE39184" w14:textId="77777777" w:rsidR="00141E3E" w:rsidRDefault="00141E3E" w:rsidP="00141E3E">
      <w:pPr>
        <w:rPr>
          <w:rFonts w:ascii="Times New Roman" w:hAnsi="Times New Roman"/>
          <w:spacing w:val="-2"/>
        </w:rPr>
      </w:pPr>
    </w:p>
    <w:p w14:paraId="57523B9C" w14:textId="77777777" w:rsidR="00141E3E" w:rsidRDefault="00141E3E" w:rsidP="00141E3E">
      <w:pPr>
        <w:rPr>
          <w:rFonts w:ascii="Times New Roman" w:hAnsi="Times New Roman"/>
          <w:spacing w:val="-2"/>
        </w:rPr>
      </w:pPr>
      <w:r>
        <w:rPr>
          <w:rFonts w:ascii="Times New Roman" w:hAnsi="Times New Roman"/>
          <w:spacing w:val="-2"/>
        </w:rPr>
        <w:t xml:space="preserve">Structure Type:  </w:t>
      </w:r>
      <w:bookmarkStart w:id="13" w:name="_Hlk533153892"/>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13"/>
    </w:p>
    <w:p w14:paraId="08C5B487" w14:textId="77777777" w:rsidR="00141E3E" w:rsidRDefault="00141E3E" w:rsidP="00141E3E">
      <w:pPr>
        <w:rPr>
          <w:rFonts w:ascii="Times New Roman" w:hAnsi="Times New Roman"/>
          <w:spacing w:val="-2"/>
        </w:rPr>
      </w:pPr>
    </w:p>
    <w:p w14:paraId="23AB6541" w14:textId="77777777" w:rsidR="00141E3E" w:rsidRDefault="00141E3E" w:rsidP="00141E3E">
      <w:pPr>
        <w:rPr>
          <w:rFonts w:ascii="Times New Roman" w:hAnsi="Times New Roman"/>
          <w:spacing w:val="-2"/>
        </w:rPr>
      </w:pPr>
      <w:bookmarkStart w:id="14" w:name="_Hlk533153942"/>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14:paraId="015829A9" w14:textId="77777777" w:rsidR="00141E3E" w:rsidRDefault="00141E3E" w:rsidP="00141E3E">
      <w:pPr>
        <w:rPr>
          <w:rFonts w:ascii="Times New Roman" w:hAnsi="Times New Roman"/>
          <w:spacing w:val="-2"/>
        </w:rPr>
      </w:pPr>
    </w:p>
    <w:p w14:paraId="2E42F0F8" w14:textId="77777777" w:rsidR="00141E3E" w:rsidRDefault="00141E3E" w:rsidP="00141E3E">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14:paraId="592312E4" w14:textId="77777777" w:rsidR="00141E3E" w:rsidRDefault="00141E3E" w:rsidP="00141E3E">
      <w:pPr>
        <w:rPr>
          <w:rFonts w:ascii="Times New Roman" w:hAnsi="Times New Roman"/>
          <w:spacing w:val="-2"/>
        </w:rPr>
      </w:pPr>
    </w:p>
    <w:p w14:paraId="31988E08" w14:textId="77777777" w:rsidR="00141E3E" w:rsidRPr="005541C9" w:rsidRDefault="00141E3E" w:rsidP="00141E3E">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14"/>
    </w:p>
    <w:p w14:paraId="448D98EE" w14:textId="77777777" w:rsidR="00141E3E" w:rsidRDefault="00141E3E" w:rsidP="00141E3E">
      <w:pPr>
        <w:rPr>
          <w:rFonts w:ascii="Times New Roman" w:hAnsi="Times New Roman"/>
          <w:spacing w:val="-2"/>
        </w:rPr>
      </w:pPr>
    </w:p>
    <w:p w14:paraId="3B7696C5" w14:textId="77777777" w:rsidR="00141E3E" w:rsidRDefault="00141E3E" w:rsidP="00141E3E">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Calculation of height above average terrain is defined in 47 CFR § 73.310.  Height of Radiation Center Above Mean Sea Level will be automatically calculated by adding the entered Ground Elevation (AMSL) to the entered Height of Radiation Center Above Ground Level.</w:t>
      </w:r>
    </w:p>
    <w:p w14:paraId="4F82D05E" w14:textId="77777777" w:rsidR="00141E3E" w:rsidRDefault="00141E3E" w:rsidP="00141E3E">
      <w:pPr>
        <w:rPr>
          <w:rFonts w:ascii="Times New Roman" w:hAnsi="Times New Roman"/>
          <w:spacing w:val="-2"/>
        </w:rPr>
      </w:pPr>
    </w:p>
    <w:p w14:paraId="688086F4" w14:textId="77777777" w:rsidR="00141E3E" w:rsidRDefault="00141E3E" w:rsidP="00141E3E">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Pr>
          <w:spacing w:val="-2"/>
        </w:rPr>
        <w:t>47 CFR §</w:t>
      </w:r>
      <w:r w:rsidRPr="00BE7D81">
        <w:rPr>
          <w:spacing w:val="-2"/>
        </w:rPr>
        <w:t xml:space="preserve"> 73.212.</w:t>
      </w:r>
    </w:p>
    <w:p w14:paraId="25C6328E" w14:textId="77777777" w:rsidR="00141E3E" w:rsidRDefault="00141E3E" w:rsidP="00141E3E">
      <w:pPr>
        <w:rPr>
          <w:spacing w:val="-2"/>
        </w:rPr>
      </w:pPr>
    </w:p>
    <w:p w14:paraId="695E668A" w14:textId="76A7734A" w:rsidR="00BE7D81" w:rsidRPr="00BE7D81" w:rsidRDefault="00BE7D81" w:rsidP="00B10E9D">
      <w:pPr>
        <w:rPr>
          <w:b/>
          <w:spacing w:val="-2"/>
        </w:rPr>
      </w:pPr>
      <w:r w:rsidRPr="00BE7D81">
        <w:rPr>
          <w:b/>
          <w:spacing w:val="-2"/>
        </w:rPr>
        <w:t>ANTENNA TECHNICAL DATA</w:t>
      </w:r>
    </w:p>
    <w:p w14:paraId="10FEE714" w14:textId="1DF3B439" w:rsidR="00BE7D81" w:rsidRPr="00BE7D81" w:rsidRDefault="00BE7D81" w:rsidP="00B10E9D">
      <w:pPr>
        <w:rPr>
          <w:b/>
          <w:spacing w:val="-2"/>
        </w:rPr>
      </w:pPr>
    </w:p>
    <w:p w14:paraId="2955ACE6" w14:textId="26932546" w:rsidR="00BE7D81" w:rsidRDefault="00BE7D81" w:rsidP="00B10E9D">
      <w:pPr>
        <w:rPr>
          <w:spacing w:val="-2"/>
        </w:rPr>
      </w:pPr>
      <w:r w:rsidRPr="00BE7D81">
        <w:rPr>
          <w:b/>
          <w:spacing w:val="-2"/>
        </w:rPr>
        <w:t>Antenna Type</w:t>
      </w:r>
      <w:r>
        <w:rPr>
          <w:spacing w:val="-2"/>
        </w:rPr>
        <w:t xml:space="preserve">:  </w:t>
      </w:r>
      <w:r w:rsidR="003C3D1F">
        <w:rPr>
          <w:spacing w:val="-2"/>
        </w:rPr>
        <w:t xml:space="preserve">Select the radio button corresponding to the antenna type (Directional or Non-Directional).  If “Directional” is selected, </w:t>
      </w:r>
      <w:r w:rsidR="003C3D1F" w:rsidRPr="00F15175">
        <w:rPr>
          <w:rFonts w:ascii="Times New Roman" w:hAnsi="Times New Roman"/>
          <w:spacing w:val="-2"/>
        </w:rPr>
        <w:t xml:space="preserve">the directional antenna must comply with </w:t>
      </w:r>
      <w:r w:rsidR="003C3D1F">
        <w:rPr>
          <w:rFonts w:ascii="Times New Roman" w:hAnsi="Times New Roman"/>
          <w:spacing w:val="-2"/>
        </w:rPr>
        <w:t>47 CFR §</w:t>
      </w:r>
      <w:r w:rsidR="003C3D1F" w:rsidRPr="00F15175">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3C3D1F">
        <w:rPr>
          <w:rFonts w:ascii="Times New Roman" w:hAnsi="Times New Roman"/>
          <w:spacing w:val="-2"/>
        </w:rPr>
        <w:t xml:space="preserve"> from 0 to 350</w:t>
      </w:r>
      <w:r w:rsidR="003C3D1F" w:rsidRPr="00F15175">
        <w:rPr>
          <w:rFonts w:ascii="Times New Roman" w:hAnsi="Times New Roman"/>
          <w:spacing w:val="-2"/>
        </w:rPr>
        <w:t xml:space="preserve">. Up to five azimuths may be added at the bottom of the table for additional accuracy.  </w:t>
      </w:r>
    </w:p>
    <w:p w14:paraId="0679D02D" w14:textId="0A33FF21" w:rsidR="00A05D53" w:rsidRDefault="00A05D53" w:rsidP="00B10E9D">
      <w:pPr>
        <w:rPr>
          <w:spacing w:val="-2"/>
        </w:rPr>
      </w:pPr>
    </w:p>
    <w:p w14:paraId="5F4A25E6" w14:textId="091E99B5" w:rsidR="00741F1C" w:rsidRPr="002A1D1C" w:rsidRDefault="00741F1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14:paraId="75FB68D3" w14:textId="48F17012" w:rsidR="00741F1C" w:rsidRPr="002A1D1C" w:rsidRDefault="00741F1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14:paraId="6C86505B" w14:textId="39515CFF" w:rsidR="002A50AD" w:rsidRPr="002A50AD" w:rsidRDefault="00363233"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002A50AD" w:rsidRPr="002A50AD">
        <w:rPr>
          <w:spacing w:val="-2"/>
        </w:rPr>
        <w:t xml:space="preserve">  </w:t>
      </w:r>
    </w:p>
    <w:p w14:paraId="77C5A0F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BD82A4" w14:textId="75326B19"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003A0A37" w:rsidRPr="00680AF1">
        <w:rPr>
          <w:rFonts w:ascii="Times New Roman" w:hAnsi="Times New Roman"/>
          <w:spacing w:val="-2"/>
        </w:rPr>
        <w:t>In addition, if the applicant proposes a new tower that will exceed 450 feet in height, it must submit an Environmental Assessment as described below.</w:t>
      </w:r>
      <w:r w:rsidR="003A0A37">
        <w:rPr>
          <w:rFonts w:ascii="Times New Roman" w:hAnsi="Times New Roman"/>
          <w:spacing w:val="-2"/>
          <w:sz w:val="20"/>
        </w:rPr>
        <w:t xml:space="preserve">  </w:t>
      </w:r>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00090F93" w:rsidRPr="00262BBC">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14:paraId="4849B61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EDBEC45" w14:textId="12CDCF1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14:paraId="6603F153"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04DEA53" w14:textId="0A92C697" w:rsidR="002A50AD" w:rsidRPr="002A50AD" w:rsidRDefault="002A50AD" w:rsidP="00B10E9D">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08233E95"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B249818" w14:textId="29B80F38" w:rsidR="002A50AD" w:rsidRPr="002A50AD" w:rsidRDefault="002A50AD" w:rsidP="00B10E9D">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55EBB2E0"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E3A1344" w14:textId="36892398"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4" w:anchor="block-menu-block-4" w:history="1">
        <w:r w:rsidR="00FB65B5" w:rsidRPr="00F828A8">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14:paraId="2501F404"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6FB0EE6" w14:textId="3A51E210" w:rsidR="002A50AD" w:rsidRPr="002A50AD" w:rsidRDefault="00090F93"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002A50AD" w:rsidRPr="002A50AD">
        <w:rPr>
          <w:spacing w:val="-2"/>
        </w:rPr>
        <w:t xml:space="preserve"> </w:t>
      </w:r>
      <w:r>
        <w:rPr>
          <w:spacing w:val="-2"/>
        </w:rPr>
        <w:t xml:space="preserve">and XX </w:t>
      </w:r>
      <w:r w:rsidR="002A50AD"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002A50AD" w:rsidRPr="002A50AD">
        <w:rPr>
          <w:spacing w:val="-2"/>
        </w:rPr>
        <w:t xml:space="preserve">.  Some, but not all, stations will be able to use the RF </w:t>
      </w:r>
      <w:r>
        <w:rPr>
          <w:spacing w:val="-2"/>
        </w:rPr>
        <w:t>worksheet</w:t>
      </w:r>
      <w:r w:rsidR="002A50AD" w:rsidRPr="002A50AD">
        <w:rPr>
          <w:spacing w:val="-2"/>
        </w:rPr>
        <w:t xml:space="preserve">.  Generally, the RF </w:t>
      </w:r>
      <w:r>
        <w:rPr>
          <w:spacing w:val="-2"/>
        </w:rPr>
        <w:t>worksheet</w:t>
      </w:r>
      <w:r w:rsidR="002A50AD"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002A50AD"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002A50AD" w:rsidRPr="002A50AD">
        <w:rPr>
          <w:spacing w:val="-2"/>
        </w:rPr>
        <w:t>for more detail on eligibility.</w:t>
      </w:r>
    </w:p>
    <w:p w14:paraId="78777866"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14:paraId="1A52E202" w14:textId="63C548FB"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78B5316D"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A362678" w14:textId="33E3612E"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14:paraId="6A6EBDCE"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747D79" w14:textId="64B7F618"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003A0A37" w:rsidRPr="00680AF1">
        <w:rPr>
          <w:rFonts w:ascii="Times New Roman" w:hAnsi="Times New Roman"/>
          <w:spacing w:val="-2"/>
        </w:rPr>
        <w:t>or if it proposes a new tower exceeding 450 feet in height,</w:t>
      </w:r>
      <w:r w:rsidR="003A0A37" w:rsidRPr="00036EE0">
        <w:rPr>
          <w:rFonts w:ascii="Times New Roman" w:hAnsi="Times New Roman"/>
          <w:spacing w:val="-2"/>
          <w:sz w:val="20"/>
        </w:rPr>
        <w:t xml:space="preserve"> </w:t>
      </w:r>
      <w:r w:rsidRPr="002A50AD">
        <w:rPr>
          <w:spacing w:val="-2"/>
        </w:rPr>
        <w:t>it must submit an Environmental Assessment containing the following information:</w:t>
      </w:r>
    </w:p>
    <w:p w14:paraId="50FE6B8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B706C24"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32F1873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76DCC5D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0E9E647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6D809B84"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14:paraId="79DB0DF0"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63B29B1C"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55F562CD"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41DC4650"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14:paraId="3A823DDC"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48AD5A13" w14:textId="052E98C3" w:rsidR="00363233"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002A5C7E" w:rsidRPr="002A5C7E">
        <w:rPr>
          <w:i/>
          <w:spacing w:val="-2"/>
        </w:rPr>
        <w:t>See also</w:t>
      </w:r>
      <w:r w:rsidR="002A5C7E">
        <w:rPr>
          <w:spacing w:val="-2"/>
        </w:rPr>
        <w:t xml:space="preserve"> 47 CFR § 1.1306.</w:t>
      </w:r>
    </w:p>
    <w:p w14:paraId="67A72417" w14:textId="1220697D" w:rsidR="00934104" w:rsidRDefault="00934104"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07B9FCE" w14:textId="4223B296" w:rsidR="00934104" w:rsidRDefault="00934104"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b/>
          <w:spacing w:val="-2"/>
        </w:rPr>
        <w:t>Broadcast Facility</w:t>
      </w:r>
      <w:r>
        <w:rPr>
          <w:spacing w:val="-2"/>
        </w:rPr>
        <w:t xml:space="preserve">:  </w:t>
      </w:r>
      <w:r w:rsidR="00B82468" w:rsidRPr="00667CEC">
        <w:rPr>
          <w:rFonts w:ascii="Times New Roman" w:hAnsi="Times New Roman"/>
          <w:spacing w:val="-2"/>
        </w:rPr>
        <w:t xml:space="preserve">The applicant must certify that </w:t>
      </w:r>
      <w:r w:rsidR="00B82468">
        <w:rPr>
          <w:rFonts w:ascii="Times New Roman" w:hAnsi="Times New Roman"/>
          <w:spacing w:val="-2"/>
        </w:rPr>
        <w:t>the proposed facility</w:t>
      </w:r>
      <w:r w:rsidR="00B82468" w:rsidRPr="00667CEC">
        <w:rPr>
          <w:rFonts w:ascii="Times New Roman" w:hAnsi="Times New Roman"/>
          <w:spacing w:val="-2"/>
        </w:rPr>
        <w:t xml:space="preserve"> complies with the Commission's engineering standards a</w:t>
      </w:r>
      <w:r w:rsidR="00B82468">
        <w:rPr>
          <w:rFonts w:ascii="Times New Roman" w:hAnsi="Times New Roman"/>
          <w:spacing w:val="-2"/>
        </w:rPr>
        <w:t>nd assignment requirements for F</w:t>
      </w:r>
      <w:r w:rsidR="00B82468" w:rsidRPr="00667CEC">
        <w:rPr>
          <w:rFonts w:ascii="Times New Roman" w:hAnsi="Times New Roman"/>
          <w:spacing w:val="-2"/>
        </w:rPr>
        <w:t>M stations.</w:t>
      </w:r>
      <w:r w:rsidR="00B82468">
        <w:rPr>
          <w:rFonts w:ascii="Times New Roman" w:hAnsi="Times New Roman"/>
          <w:spacing w:val="-2"/>
        </w:rPr>
        <w:t xml:space="preserve">  See 47 CFR §§ 73.203, 73.207, 73.213, 73.315, 73.509, 73.515, </w:t>
      </w:r>
      <w:r w:rsidR="00F800AE">
        <w:rPr>
          <w:rFonts w:ascii="Times New Roman" w:hAnsi="Times New Roman"/>
          <w:spacing w:val="-2"/>
        </w:rPr>
        <w:t xml:space="preserve">and </w:t>
      </w:r>
      <w:r w:rsidR="00B82468">
        <w:rPr>
          <w:rFonts w:ascii="Times New Roman" w:hAnsi="Times New Roman"/>
          <w:spacing w:val="-2"/>
        </w:rPr>
        <w:t>73.525.  An explanatory attachment is required to explain noncompliance with any of these rule sections.</w:t>
      </w:r>
    </w:p>
    <w:p w14:paraId="4179153A" w14:textId="5D303B45" w:rsidR="00667CEC"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074315BA" w14:textId="426AA206" w:rsidR="00E16DBC" w:rsidRPr="00E16DBC"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rPr>
      </w:pPr>
      <w:r w:rsidRPr="00667CEC">
        <w:rPr>
          <w:rFonts w:ascii="Times New Roman" w:hAnsi="Times New Roman"/>
          <w:b/>
          <w:spacing w:val="-2"/>
        </w:rPr>
        <w:t>Contour Protection</w:t>
      </w:r>
      <w:r>
        <w:rPr>
          <w:rFonts w:ascii="Times New Roman" w:hAnsi="Times New Roman"/>
          <w:spacing w:val="-2"/>
        </w:rPr>
        <w:t xml:space="preserve">:  </w:t>
      </w:r>
      <w:r w:rsidR="00E16DBC" w:rsidRPr="00E16DBC">
        <w:rPr>
          <w:snapToGrid w:val="0"/>
        </w:rPr>
        <w:t>If the applicant wishes to be processed under the contour protection standards of Section 73.215, the applicant should (1) select</w:t>
      </w:r>
      <w:r w:rsidR="00327FBB">
        <w:rPr>
          <w:snapToGrid w:val="0"/>
        </w:rPr>
        <w:t xml:space="preserve"> “Yes” to</w:t>
      </w:r>
      <w:r w:rsidR="00E16DBC" w:rsidRPr="00E16DBC">
        <w:rPr>
          <w:snapToGrid w:val="0"/>
        </w:rPr>
        <w:t xml:space="preserve"> the Contour Protection item, (2) list</w:t>
      </w:r>
      <w:r w:rsidR="00327FBB">
        <w:rPr>
          <w:snapToGrid w:val="0"/>
        </w:rPr>
        <w:t xml:space="preserve"> in an attachment</w:t>
      </w:r>
      <w:r w:rsidR="00E16DBC" w:rsidRPr="00E16DBC">
        <w:rPr>
          <w:snapToGrid w:val="0"/>
        </w:rPr>
        <w:t xml:space="preserve"> all stations for which it proposes to employ contour protection, and (3) supply attachment(s) demonstrating that the proposal complies with Section 73.215.  The </w:t>
      </w:r>
      <w:r w:rsidR="00327FBB">
        <w:rPr>
          <w:snapToGrid w:val="0"/>
        </w:rPr>
        <w:t>a</w:t>
      </w:r>
      <w:r w:rsidR="00E16DBC" w:rsidRPr="00E16DBC">
        <w:rPr>
          <w:snapToGrid w:val="0"/>
        </w:rPr>
        <w:t xml:space="preserve">ttachment should </w:t>
      </w:r>
      <w:r w:rsidR="00327FBB">
        <w:rPr>
          <w:snapToGrid w:val="0"/>
        </w:rPr>
        <w:t>include</w:t>
      </w:r>
      <w:r w:rsidR="00E16DBC" w:rsidRPr="00E16DBC">
        <w:rPr>
          <w:snapToGrid w:val="0"/>
        </w:rPr>
        <w:t xml:space="preserve"> a complete engineering study to establish the lack of prohibited overlap of contours involving affected stations.  The engineering study must include the following:</w:t>
      </w:r>
    </w:p>
    <w:p w14:paraId="33A5419C" w14:textId="77777777" w:rsidR="00E16DBC" w:rsidRPr="00E16DBC" w:rsidRDefault="00E16DBC" w:rsidP="00B10E9D">
      <w:pPr>
        <w:tabs>
          <w:tab w:val="left" w:pos="360"/>
        </w:tabs>
        <w:ind w:left="360" w:hanging="360"/>
        <w:rPr>
          <w:snapToGrid w:val="0"/>
        </w:rPr>
      </w:pPr>
    </w:p>
    <w:p w14:paraId="65D2CA9F" w14:textId="77777777" w:rsidR="00E16DBC" w:rsidRPr="00E16DBC" w:rsidRDefault="00E16DBC" w:rsidP="00B10E9D">
      <w:pPr>
        <w:tabs>
          <w:tab w:val="left" w:pos="900"/>
          <w:tab w:val="left" w:pos="1350"/>
        </w:tabs>
        <w:ind w:left="1350" w:hanging="1350"/>
        <w:rPr>
          <w:snapToGrid w:val="0"/>
        </w:rPr>
      </w:pPr>
      <w:r w:rsidRPr="00E16DBC">
        <w:rPr>
          <w:snapToGrid w:val="0"/>
        </w:rPr>
        <w:tab/>
        <w:t>(1)</w:t>
      </w:r>
      <w:r w:rsidRPr="00E16DBC">
        <w:rPr>
          <w:snapToGrid w:val="0"/>
        </w:rPr>
        <w:tab/>
        <w:t>Protected and interfering contours, in all directions (360 degrees), for the proposed operation;</w:t>
      </w:r>
    </w:p>
    <w:p w14:paraId="62B42481" w14:textId="77777777" w:rsidR="00E16DBC" w:rsidRPr="00E16DBC" w:rsidRDefault="00E16DBC" w:rsidP="00B10E9D">
      <w:pPr>
        <w:tabs>
          <w:tab w:val="left" w:pos="720"/>
          <w:tab w:val="left" w:pos="900"/>
          <w:tab w:val="left" w:pos="1080"/>
          <w:tab w:val="left" w:pos="1350"/>
        </w:tabs>
        <w:ind w:left="1350" w:hanging="1350"/>
        <w:rPr>
          <w:snapToGrid w:val="0"/>
        </w:rPr>
      </w:pPr>
    </w:p>
    <w:p w14:paraId="33E95489" w14:textId="77777777" w:rsidR="00E16DBC" w:rsidRPr="00E16DBC" w:rsidRDefault="00E16DBC" w:rsidP="00B10E9D">
      <w:pPr>
        <w:tabs>
          <w:tab w:val="left" w:pos="900"/>
          <w:tab w:val="left" w:pos="1350"/>
        </w:tabs>
        <w:ind w:left="1350" w:hanging="1350"/>
        <w:rPr>
          <w:snapToGrid w:val="0"/>
        </w:rPr>
      </w:pPr>
      <w:r w:rsidRPr="00E16DBC">
        <w:rPr>
          <w:snapToGrid w:val="0"/>
        </w:rPr>
        <w:tab/>
        <w:t>(2)</w:t>
      </w:r>
      <w:r w:rsidRPr="00E16DBC">
        <w:rPr>
          <w:snapToGrid w:val="0"/>
        </w:rPr>
        <w:tab/>
        <w:t>Protected and interfering contours, over pertinent arcs, of all short-spaced assigned assignments, applications and allotments, including a plot showing each transmitter location, with identifying call letters or file numbers, and indication of whether facility is operating or proposed.  For vacant allotments, use the reference coordinates as transmitter location;</w:t>
      </w:r>
    </w:p>
    <w:p w14:paraId="195CE649" w14:textId="77777777" w:rsidR="00E16DBC" w:rsidRPr="00E16DBC" w:rsidRDefault="00E16DBC" w:rsidP="00B10E9D">
      <w:pPr>
        <w:tabs>
          <w:tab w:val="left" w:pos="720"/>
          <w:tab w:val="left" w:pos="900"/>
          <w:tab w:val="left" w:pos="1080"/>
          <w:tab w:val="left" w:pos="1350"/>
        </w:tabs>
        <w:ind w:left="1350" w:hanging="1350"/>
        <w:rPr>
          <w:snapToGrid w:val="0"/>
        </w:rPr>
      </w:pPr>
    </w:p>
    <w:p w14:paraId="1BFB422F" w14:textId="77777777" w:rsidR="00E16DBC" w:rsidRPr="00E16DBC" w:rsidRDefault="00E16DBC" w:rsidP="00B10E9D">
      <w:pPr>
        <w:tabs>
          <w:tab w:val="left" w:pos="900"/>
          <w:tab w:val="left" w:pos="1350"/>
        </w:tabs>
        <w:ind w:left="1350" w:hanging="1350"/>
        <w:rPr>
          <w:snapToGrid w:val="0"/>
        </w:rPr>
      </w:pPr>
      <w:r w:rsidRPr="00E16DBC">
        <w:rPr>
          <w:snapToGrid w:val="0"/>
        </w:rPr>
        <w:tab/>
        <w:t>(3)</w:t>
      </w:r>
      <w:r w:rsidRPr="00E16DBC">
        <w:rPr>
          <w:snapToGrid w:val="0"/>
        </w:rPr>
        <w:tab/>
        <w:t>When necessary to show more detail, an additional allocation study utilizing a map with a larger scale to clearly show prohibited overlap will not occur;</w:t>
      </w:r>
    </w:p>
    <w:p w14:paraId="1126B961" w14:textId="77777777" w:rsidR="00E16DBC" w:rsidRPr="00E16DBC" w:rsidRDefault="00E16DBC" w:rsidP="00B10E9D">
      <w:pPr>
        <w:tabs>
          <w:tab w:val="left" w:pos="900"/>
          <w:tab w:val="left" w:pos="1350"/>
        </w:tabs>
        <w:ind w:left="1350" w:hanging="1350"/>
        <w:rPr>
          <w:snapToGrid w:val="0"/>
        </w:rPr>
      </w:pPr>
    </w:p>
    <w:p w14:paraId="15A2697A" w14:textId="77777777" w:rsidR="00E16DBC" w:rsidRPr="00E16DBC" w:rsidRDefault="00E16DBC" w:rsidP="00B10E9D">
      <w:pPr>
        <w:tabs>
          <w:tab w:val="left" w:pos="900"/>
          <w:tab w:val="left" w:pos="1350"/>
        </w:tabs>
        <w:ind w:left="1350" w:hanging="1350"/>
        <w:rPr>
          <w:snapToGrid w:val="0"/>
        </w:rPr>
      </w:pPr>
      <w:r w:rsidRPr="00E16DBC">
        <w:rPr>
          <w:snapToGrid w:val="0"/>
        </w:rPr>
        <w:tab/>
        <w:t>(4)</w:t>
      </w:r>
      <w:r w:rsidRPr="00E16DBC">
        <w:rPr>
          <w:snapToGrid w:val="0"/>
        </w:rPr>
        <w:tab/>
        <w:t>A scale of kilometers and properly labeled longitude and latitude lines, shown across the entire Attachment(s) (sufficient lines should be shown so that the location of the sites may be verified); and</w:t>
      </w:r>
    </w:p>
    <w:p w14:paraId="12B51962" w14:textId="77777777" w:rsidR="00E16DBC" w:rsidRPr="00E16DBC" w:rsidRDefault="00E16DBC" w:rsidP="00B10E9D">
      <w:pPr>
        <w:tabs>
          <w:tab w:val="left" w:pos="900"/>
          <w:tab w:val="left" w:pos="1350"/>
        </w:tabs>
        <w:ind w:left="1350" w:hanging="1350"/>
        <w:rPr>
          <w:snapToGrid w:val="0"/>
        </w:rPr>
      </w:pPr>
    </w:p>
    <w:p w14:paraId="489B7096" w14:textId="77777777" w:rsidR="00E16DBC" w:rsidRPr="00E16DBC" w:rsidRDefault="00E16DBC" w:rsidP="00B10E9D">
      <w:pPr>
        <w:tabs>
          <w:tab w:val="left" w:pos="900"/>
          <w:tab w:val="left" w:pos="1350"/>
        </w:tabs>
        <w:ind w:left="1350" w:hanging="1350"/>
        <w:rPr>
          <w:snapToGrid w:val="0"/>
        </w:rPr>
      </w:pPr>
      <w:r w:rsidRPr="00E16DBC">
        <w:rPr>
          <w:snapToGrid w:val="0"/>
        </w:rPr>
        <w:tab/>
        <w:t xml:space="preserve">(5) </w:t>
      </w:r>
      <w:r w:rsidRPr="00E16DBC">
        <w:rPr>
          <w:snapToGrid w:val="0"/>
        </w:rPr>
        <w:tab/>
        <w:t>The official title(s) of the map(s) used in the Attachment(s).</w:t>
      </w:r>
    </w:p>
    <w:p w14:paraId="0E3AF5E0" w14:textId="77777777" w:rsidR="00E16DBC" w:rsidRPr="00E16DBC" w:rsidRDefault="00E16DBC" w:rsidP="00B10E9D">
      <w:pPr>
        <w:tabs>
          <w:tab w:val="left" w:pos="900"/>
          <w:tab w:val="left" w:pos="1350"/>
        </w:tabs>
        <w:ind w:left="1350" w:hanging="1350"/>
        <w:rPr>
          <w:snapToGrid w:val="0"/>
        </w:rPr>
      </w:pPr>
    </w:p>
    <w:p w14:paraId="7DBCBC62" w14:textId="387E6C1A" w:rsidR="005430CA" w:rsidRPr="005430CA"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667CEC">
        <w:rPr>
          <w:rFonts w:ascii="Times New Roman" w:hAnsi="Times New Roman"/>
          <w:b/>
          <w:spacing w:val="-2"/>
        </w:rPr>
        <w:t>Community of License Change – Section 307(b)</w:t>
      </w:r>
      <w:r>
        <w:rPr>
          <w:rFonts w:ascii="Times New Roman" w:hAnsi="Times New Roman"/>
          <w:spacing w:val="-2"/>
        </w:rPr>
        <w:t xml:space="preserve">:  </w:t>
      </w:r>
      <w:r w:rsidR="00665D73" w:rsidRPr="005430CA">
        <w:t xml:space="preserve">Section 307(b) of the Communications Act of 1934, as amended (47 U.S.C. §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NCE FM facility’s community of license, then the applicant must include an attachment containing information </w:t>
      </w:r>
      <w:r w:rsidR="00892584" w:rsidRPr="00667CEC">
        <w:rPr>
          <w:rFonts w:ascii="Times New Roman" w:hAnsi="Times New Roman"/>
        </w:rPr>
        <w:t xml:space="preserve">demonstrating that the proposed change of community of license will result in a preferential arrangement of allotments or assignments under </w:t>
      </w:r>
      <w:r w:rsidR="00892584">
        <w:rPr>
          <w:rFonts w:ascii="Times New Roman" w:hAnsi="Times New Roman"/>
        </w:rPr>
        <w:t>s</w:t>
      </w:r>
      <w:r w:rsidR="00892584" w:rsidRPr="00667CEC">
        <w:rPr>
          <w:rFonts w:ascii="Times New Roman" w:hAnsi="Times New Roman"/>
        </w:rPr>
        <w:t xml:space="preserve">ection 307(b), compared to the existing allotment or assignment.  </w:t>
      </w:r>
      <w:r w:rsidR="00665D73" w:rsidRPr="005430CA">
        <w:t>The attachment may include any and all information the applicant deems relevant to the Commission’s consideration including the areas and populations to be served at the new community, the numbers of stations (including NCE stations) licensed to the current and proposed communities of license, the numbers of stations (including NCE stations) providing service to the current and proposed communities of license, the population (according to the latest Census data) of the proposed community of license, and a description of the civic, cultural, religious, social, and commercial attributes of the proposed community of license (where necessary to establish the precondition of a licensable community).</w:t>
      </w:r>
    </w:p>
    <w:p w14:paraId="64861BB3" w14:textId="77777777" w:rsidR="005430CA" w:rsidRPr="005430CA" w:rsidRDefault="005430CA"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23C561B1" w14:textId="4C93FE0D" w:rsidR="002A5C7E" w:rsidRP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14:paraId="42FB34A7" w14:textId="3A1FD37E" w:rsidR="002A5C7E" w:rsidRP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14:paraId="6142F362" w14:textId="77777777" w:rsidR="00732EAF"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frequency(ies) or spectrum, whether by authorization or otherwise.</w:t>
      </w:r>
    </w:p>
    <w:p w14:paraId="24EA7404" w14:textId="77777777" w:rsidR="00732EAF" w:rsidRDefault="00732EA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2016708" w14:textId="6D6EC6DE" w:rsidR="002A5C7E"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4A321F">
        <w:rPr>
          <w:spacing w:val="-2"/>
        </w:rPr>
        <w:t xml:space="preserve"> is required</w:t>
      </w:r>
      <w:r w:rsidRPr="000D7E2F">
        <w:rPr>
          <w:spacing w:val="-2"/>
        </w:rPr>
        <w:t xml:space="preserve"> that these materials have been reviewed and that each question response is based on the applicant's review.</w:t>
      </w:r>
    </w:p>
    <w:p w14:paraId="51826ECE" w14:textId="13E1C0A9" w:rsid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E07DF72" w14:textId="1462FB46"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Section 5301 of</w:t>
      </w:r>
      <w:r w:rsidRPr="000D7E2F">
        <w:rPr>
          <w:spacing w:val="-2"/>
        </w:rPr>
        <w:t xml:space="preserve"> the Anti-Drug Abuse Act of 1988, 21 U.S.C. § 862.  </w:t>
      </w:r>
    </w:p>
    <w:p w14:paraId="6F14116C" w14:textId="77777777" w:rsidR="000D7E2F" w:rsidRPr="000D7E2F" w:rsidRDefault="000D7E2F" w:rsidP="00B10E9D">
      <w:pPr>
        <w:tabs>
          <w:tab w:val="left" w:pos="-1440"/>
          <w:tab w:val="left" w:pos="-720"/>
          <w:tab w:val="left" w:pos="0"/>
          <w:tab w:val="left" w:pos="450"/>
          <w:tab w:val="left" w:pos="720"/>
          <w:tab w:val="left" w:pos="900"/>
          <w:tab w:val="left" w:pos="1620"/>
          <w:tab w:val="left" w:pos="3600"/>
        </w:tabs>
        <w:suppressAutoHyphens/>
        <w:rPr>
          <w:spacing w:val="-2"/>
        </w:rPr>
      </w:pPr>
    </w:p>
    <w:p w14:paraId="6FED437C" w14:textId="0BF8E9AE"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14:paraId="7C42D192" w14:textId="77777777" w:rsidR="000D7E2F" w:rsidRPr="000D7E2F" w:rsidRDefault="000D7E2F" w:rsidP="00B10E9D">
      <w:pPr>
        <w:tabs>
          <w:tab w:val="left" w:pos="-1440"/>
          <w:tab w:val="left" w:pos="-720"/>
          <w:tab w:val="left" w:pos="0"/>
          <w:tab w:val="left" w:pos="450"/>
          <w:tab w:val="left" w:pos="720"/>
          <w:tab w:val="left" w:pos="900"/>
          <w:tab w:val="left" w:pos="1620"/>
          <w:tab w:val="left" w:pos="3600"/>
        </w:tabs>
        <w:suppressAutoHyphens/>
        <w:rPr>
          <w:spacing w:val="-2"/>
        </w:rPr>
      </w:pPr>
    </w:p>
    <w:p w14:paraId="56A8D57B" w14:textId="28A430D5"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00A62F30" w:rsidRPr="00A62F30">
        <w:rPr>
          <w:i/>
          <w:spacing w:val="-2"/>
        </w:rPr>
        <w:t>See</w:t>
      </w:r>
      <w:r w:rsidR="00A62F30">
        <w:rPr>
          <w:spacing w:val="-2"/>
        </w:rPr>
        <w:t xml:space="preserve"> 47 CFR § 1.2002(b)-(c).</w:t>
      </w:r>
    </w:p>
    <w:p w14:paraId="0F57A05C" w14:textId="2FAFB181" w:rsidR="002A5C7E" w:rsidRPr="000D7E2F"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A10F8B2" w14:textId="1A10F020" w:rsid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 xml:space="preserve">The </w:t>
      </w:r>
      <w:r w:rsidR="00A209A9">
        <w:rPr>
          <w:b/>
          <w:spacing w:val="-2"/>
        </w:rPr>
        <w:t>applicant</w:t>
      </w:r>
      <w:r w:rsidRPr="002A5C7E">
        <w:rPr>
          <w:b/>
          <w:spacing w:val="-2"/>
        </w:rPr>
        <w:t xml:space="preserve"> must electronically sign the application.</w:t>
      </w:r>
      <w:r w:rsidRPr="002A5C7E">
        <w:rPr>
          <w:spacing w:val="-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14:paraId="1ED71A9B" w14:textId="3D247A9C" w:rsidR="00A4373E" w:rsidRDefault="00A4373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B808565" w14:textId="41A33488" w:rsidR="00A4373E" w:rsidRDefault="00A4373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14:paraId="2D2328B0" w14:textId="38DCB544"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CC28960" w14:textId="77777777"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bookmarkStart w:id="15" w:name="_Hlk535573570"/>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bookmarkEnd w:id="15"/>
    </w:p>
    <w:p w14:paraId="0622B691" w14:textId="4F8D67FE"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BA51554" w14:textId="6571AA7B" w:rsidR="00360DD0" w:rsidRPr="00360DD0" w:rsidRDefault="00360DD0" w:rsidP="00B10E9D">
      <w:pPr>
        <w:rPr>
          <w:b/>
          <w:snapToGrid w:val="0"/>
        </w:rPr>
      </w:pPr>
      <w:r w:rsidRPr="00360DD0">
        <w:rPr>
          <w:b/>
          <w:snapToGrid w:val="0"/>
        </w:rPr>
        <w:t>FCC NOTICE TO INDIVIDUALS REQUIRED BY THE PAPERWORK REDUCTION ACT</w:t>
      </w:r>
    </w:p>
    <w:p w14:paraId="6730304C" w14:textId="77777777" w:rsidR="00360DD0" w:rsidRPr="00360DD0" w:rsidRDefault="00360DD0" w:rsidP="00B10E9D">
      <w:pPr>
        <w:rPr>
          <w:snapToGrid w:val="0"/>
        </w:rPr>
      </w:pPr>
    </w:p>
    <w:p w14:paraId="3EB9CC52" w14:textId="5EF92877" w:rsidR="00360DD0" w:rsidRPr="00360DD0" w:rsidRDefault="00360DD0" w:rsidP="00B10E9D">
      <w:pPr>
        <w:rPr>
          <w:snapToGrid w:val="0"/>
        </w:rPr>
      </w:pPr>
      <w:r w:rsidRPr="00360DD0">
        <w:rPr>
          <w:snapToGrid w:val="0"/>
        </w:rPr>
        <w:t>We have estimated that each response to this collection of information will take 2-</w:t>
      </w:r>
      <w:r w:rsidR="006F58F7">
        <w:rPr>
          <w:snapToGrid w:val="0"/>
        </w:rPr>
        <w:t>6</w:t>
      </w:r>
      <w:r w:rsidRPr="00360DD0">
        <w:rPr>
          <w:snapToGrid w:val="0"/>
        </w:rPr>
        <w:t xml:space="preserve">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that it causes you, please e-mail them to </w:t>
      </w:r>
      <w:hyperlink r:id="rId15" w:history="1">
        <w:r w:rsidRPr="00360DD0">
          <w:rPr>
            <w:rStyle w:val="Hyperlink"/>
            <w:b/>
            <w:snapToGrid w:val="0"/>
          </w:rPr>
          <w:t>pra@fcc.gov</w:t>
        </w:r>
      </w:hyperlink>
      <w:r w:rsidRPr="00360DD0">
        <w:rPr>
          <w:snapToGrid w:val="0"/>
        </w:rPr>
        <w:t xml:space="preserve"> or send them to the Federal Communications Commission, AMD-PERM, Paperwork Reduction Project (3060-0029),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3060-0029.</w:t>
      </w:r>
    </w:p>
    <w:p w14:paraId="78E0312A" w14:textId="7D489B81" w:rsidR="00360DD0" w:rsidRPr="00360DD0" w:rsidRDefault="0021431D" w:rsidP="0021431D">
      <w:pPr>
        <w:tabs>
          <w:tab w:val="left" w:pos="5880"/>
        </w:tabs>
        <w:rPr>
          <w:snapToGrid w:val="0"/>
        </w:rPr>
      </w:pPr>
      <w:r>
        <w:rPr>
          <w:snapToGrid w:val="0"/>
        </w:rPr>
        <w:tab/>
      </w:r>
    </w:p>
    <w:p w14:paraId="7EDB5C3A" w14:textId="4BCB0E1F" w:rsidR="00360DD0" w:rsidRPr="00360DD0" w:rsidRDefault="00360DD0"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360DD0">
        <w:rPr>
          <w:b/>
          <w:snapToGrid w:val="0"/>
        </w:rPr>
        <w:t>THE FOREGOING NOTICE IS REQUIRED BY THE PAPERWORK REDUCTION ACT OF 1995, P.L. 104-13, OCTOBER 1, 1995, 44 U.S.C. Section 3507.</w:t>
      </w:r>
    </w:p>
    <w:p w14:paraId="2A03F5F1" w14:textId="74FEF145" w:rsidR="001E033F" w:rsidRDefault="001E033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sectPr w:rsidR="001E033F" w:rsidSect="00FD20FD">
      <w:headerReference w:type="default" r:id="rId16"/>
      <w:foot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A4ED2" w14:textId="77777777" w:rsidR="004F10FA" w:rsidRDefault="004F10FA" w:rsidP="005A4085">
      <w:pPr>
        <w:spacing w:line="240" w:lineRule="auto"/>
      </w:pPr>
      <w:r>
        <w:separator/>
      </w:r>
    </w:p>
  </w:endnote>
  <w:endnote w:type="continuationSeparator" w:id="0">
    <w:p w14:paraId="53A86A20" w14:textId="77777777" w:rsidR="004F10FA" w:rsidRDefault="004F10FA"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06594"/>
      <w:docPartObj>
        <w:docPartGallery w:val="Page Numbers (Bottom of Page)"/>
        <w:docPartUnique/>
      </w:docPartObj>
    </w:sdtPr>
    <w:sdtEndPr>
      <w:rPr>
        <w:noProof/>
      </w:rPr>
    </w:sdtEndPr>
    <w:sdtContent>
      <w:p w14:paraId="2D18ADCA" w14:textId="13447673" w:rsidR="00DD5F64" w:rsidRDefault="00DD5F64">
        <w:pPr>
          <w:pStyle w:val="Footer"/>
          <w:jc w:val="center"/>
        </w:pPr>
        <w:r>
          <w:fldChar w:fldCharType="begin"/>
        </w:r>
        <w:r>
          <w:instrText xml:space="preserve"> PAGE   \* MERGEFORMAT </w:instrText>
        </w:r>
        <w:r>
          <w:fldChar w:fldCharType="separate"/>
        </w:r>
        <w:r w:rsidR="00EF403B">
          <w:rPr>
            <w:noProof/>
          </w:rPr>
          <w:t>2</w:t>
        </w:r>
        <w:r>
          <w:rPr>
            <w:noProof/>
          </w:rPr>
          <w:fldChar w:fldCharType="end"/>
        </w:r>
      </w:p>
    </w:sdtContent>
  </w:sdt>
  <w:p w14:paraId="5730089B" w14:textId="77777777" w:rsidR="00DD5F64" w:rsidRDefault="00DD5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38A7" w14:textId="58A636ED" w:rsidR="00FD20FD" w:rsidRDefault="00FD20FD" w:rsidP="00FD20F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04CF" w14:textId="77777777" w:rsidR="004F10FA" w:rsidRDefault="004F10FA" w:rsidP="005A4085">
      <w:pPr>
        <w:spacing w:line="240" w:lineRule="auto"/>
      </w:pPr>
      <w:r>
        <w:separator/>
      </w:r>
    </w:p>
  </w:footnote>
  <w:footnote w:type="continuationSeparator" w:id="0">
    <w:p w14:paraId="0B4A83E5" w14:textId="77777777" w:rsidR="004F10FA" w:rsidRDefault="004F10FA"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BFAF" w14:textId="4A094834" w:rsidR="00253781" w:rsidRPr="00471D83" w:rsidRDefault="00253781"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AB8"/>
    <w:multiLevelType w:val="hybridMultilevel"/>
    <w:tmpl w:val="905C8C5A"/>
    <w:lvl w:ilvl="0" w:tplc="4DDA1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A25DF"/>
    <w:multiLevelType w:val="hybridMultilevel"/>
    <w:tmpl w:val="229C473E"/>
    <w:lvl w:ilvl="0" w:tplc="73CE3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16F16"/>
    <w:multiLevelType w:val="hybridMultilevel"/>
    <w:tmpl w:val="26DC3122"/>
    <w:lvl w:ilvl="0" w:tplc="1A72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9135E15"/>
    <w:multiLevelType w:val="hybridMultilevel"/>
    <w:tmpl w:val="AF3E7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410EF4"/>
    <w:multiLevelType w:val="hybridMultilevel"/>
    <w:tmpl w:val="EA462FCE"/>
    <w:lvl w:ilvl="0" w:tplc="B07E5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5"/>
  </w:num>
  <w:num w:numId="6">
    <w:abstractNumId w:val="4"/>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023E"/>
    <w:rsid w:val="00015845"/>
    <w:rsid w:val="000159F7"/>
    <w:rsid w:val="00015C2B"/>
    <w:rsid w:val="000171CF"/>
    <w:rsid w:val="000243D9"/>
    <w:rsid w:val="00030774"/>
    <w:rsid w:val="00030E3C"/>
    <w:rsid w:val="00055C58"/>
    <w:rsid w:val="000633DD"/>
    <w:rsid w:val="000809E6"/>
    <w:rsid w:val="00090F93"/>
    <w:rsid w:val="00091494"/>
    <w:rsid w:val="00095E7D"/>
    <w:rsid w:val="000D7E2F"/>
    <w:rsid w:val="000F6FA3"/>
    <w:rsid w:val="000F7B40"/>
    <w:rsid w:val="00100678"/>
    <w:rsid w:val="00105BDF"/>
    <w:rsid w:val="00117DFA"/>
    <w:rsid w:val="00122660"/>
    <w:rsid w:val="001366AC"/>
    <w:rsid w:val="00141E3E"/>
    <w:rsid w:val="00180DFA"/>
    <w:rsid w:val="001843E8"/>
    <w:rsid w:val="00192380"/>
    <w:rsid w:val="001A0F95"/>
    <w:rsid w:val="001B74C1"/>
    <w:rsid w:val="001C0B9D"/>
    <w:rsid w:val="001C7E91"/>
    <w:rsid w:val="001D14E9"/>
    <w:rsid w:val="001D2FA8"/>
    <w:rsid w:val="001D5A37"/>
    <w:rsid w:val="001D6B97"/>
    <w:rsid w:val="001E033F"/>
    <w:rsid w:val="001E0D99"/>
    <w:rsid w:val="001F0E1B"/>
    <w:rsid w:val="001F30E8"/>
    <w:rsid w:val="002139D9"/>
    <w:rsid w:val="00213ED8"/>
    <w:rsid w:val="0021431D"/>
    <w:rsid w:val="002175BC"/>
    <w:rsid w:val="002255F4"/>
    <w:rsid w:val="00231165"/>
    <w:rsid w:val="00236332"/>
    <w:rsid w:val="002416EE"/>
    <w:rsid w:val="002513EC"/>
    <w:rsid w:val="00251879"/>
    <w:rsid w:val="00253781"/>
    <w:rsid w:val="00253E5C"/>
    <w:rsid w:val="00262BBC"/>
    <w:rsid w:val="00266566"/>
    <w:rsid w:val="0027044F"/>
    <w:rsid w:val="002831ED"/>
    <w:rsid w:val="002A1D1C"/>
    <w:rsid w:val="002A420B"/>
    <w:rsid w:val="002A50AD"/>
    <w:rsid w:val="002A5C7E"/>
    <w:rsid w:val="002B2F69"/>
    <w:rsid w:val="002B3DB8"/>
    <w:rsid w:val="002B3F3B"/>
    <w:rsid w:val="002D0BC5"/>
    <w:rsid w:val="002F1868"/>
    <w:rsid w:val="002F296B"/>
    <w:rsid w:val="002F70A6"/>
    <w:rsid w:val="00302F72"/>
    <w:rsid w:val="00313C5D"/>
    <w:rsid w:val="00327FBB"/>
    <w:rsid w:val="00330CA6"/>
    <w:rsid w:val="00356B25"/>
    <w:rsid w:val="00360DD0"/>
    <w:rsid w:val="003610AA"/>
    <w:rsid w:val="00363233"/>
    <w:rsid w:val="003651A1"/>
    <w:rsid w:val="00375093"/>
    <w:rsid w:val="00387605"/>
    <w:rsid w:val="003A0A37"/>
    <w:rsid w:val="003A36F6"/>
    <w:rsid w:val="003A67A0"/>
    <w:rsid w:val="003B7849"/>
    <w:rsid w:val="003C390A"/>
    <w:rsid w:val="003C3D1F"/>
    <w:rsid w:val="003C5CDE"/>
    <w:rsid w:val="003C7119"/>
    <w:rsid w:val="003D1C95"/>
    <w:rsid w:val="003D2FC1"/>
    <w:rsid w:val="003E3447"/>
    <w:rsid w:val="003F336C"/>
    <w:rsid w:val="003F5E20"/>
    <w:rsid w:val="003F64AD"/>
    <w:rsid w:val="0041362D"/>
    <w:rsid w:val="004415EB"/>
    <w:rsid w:val="00442D60"/>
    <w:rsid w:val="00471D83"/>
    <w:rsid w:val="00473262"/>
    <w:rsid w:val="00487158"/>
    <w:rsid w:val="004A321F"/>
    <w:rsid w:val="004A5A07"/>
    <w:rsid w:val="004B5ACF"/>
    <w:rsid w:val="004D19B2"/>
    <w:rsid w:val="004D214F"/>
    <w:rsid w:val="004D71F9"/>
    <w:rsid w:val="004F08F3"/>
    <w:rsid w:val="004F10FA"/>
    <w:rsid w:val="004F28F7"/>
    <w:rsid w:val="004F6D96"/>
    <w:rsid w:val="0052714E"/>
    <w:rsid w:val="005430CA"/>
    <w:rsid w:val="00546E91"/>
    <w:rsid w:val="005506F1"/>
    <w:rsid w:val="00553722"/>
    <w:rsid w:val="005541C9"/>
    <w:rsid w:val="0055569A"/>
    <w:rsid w:val="00567560"/>
    <w:rsid w:val="00580ABD"/>
    <w:rsid w:val="005824D2"/>
    <w:rsid w:val="005844ED"/>
    <w:rsid w:val="00584DE5"/>
    <w:rsid w:val="00591DCB"/>
    <w:rsid w:val="00595D12"/>
    <w:rsid w:val="00596778"/>
    <w:rsid w:val="005A4085"/>
    <w:rsid w:val="005B57DC"/>
    <w:rsid w:val="005B67B5"/>
    <w:rsid w:val="005B7238"/>
    <w:rsid w:val="005C1390"/>
    <w:rsid w:val="005C186C"/>
    <w:rsid w:val="005D1166"/>
    <w:rsid w:val="005D754A"/>
    <w:rsid w:val="005E3CA6"/>
    <w:rsid w:val="005E4142"/>
    <w:rsid w:val="005F567B"/>
    <w:rsid w:val="00600AD5"/>
    <w:rsid w:val="00612B8E"/>
    <w:rsid w:val="0062432D"/>
    <w:rsid w:val="0064689C"/>
    <w:rsid w:val="0065726E"/>
    <w:rsid w:val="00657503"/>
    <w:rsid w:val="00660A03"/>
    <w:rsid w:val="00662E7C"/>
    <w:rsid w:val="00665D73"/>
    <w:rsid w:val="00667CEC"/>
    <w:rsid w:val="006719BC"/>
    <w:rsid w:val="006A4500"/>
    <w:rsid w:val="006C02A8"/>
    <w:rsid w:val="006C6183"/>
    <w:rsid w:val="006C6E34"/>
    <w:rsid w:val="006C7E2F"/>
    <w:rsid w:val="006D4052"/>
    <w:rsid w:val="006E34E8"/>
    <w:rsid w:val="006F22E7"/>
    <w:rsid w:val="006F3AC6"/>
    <w:rsid w:val="006F4399"/>
    <w:rsid w:val="006F58F7"/>
    <w:rsid w:val="006F7B74"/>
    <w:rsid w:val="00700832"/>
    <w:rsid w:val="00714FAC"/>
    <w:rsid w:val="00732EAF"/>
    <w:rsid w:val="00741F1C"/>
    <w:rsid w:val="00745659"/>
    <w:rsid w:val="007569DA"/>
    <w:rsid w:val="00763F81"/>
    <w:rsid w:val="0076550B"/>
    <w:rsid w:val="00767645"/>
    <w:rsid w:val="007902EB"/>
    <w:rsid w:val="00790A0E"/>
    <w:rsid w:val="007A2D60"/>
    <w:rsid w:val="007B6ED6"/>
    <w:rsid w:val="007C1BDC"/>
    <w:rsid w:val="007C7BBD"/>
    <w:rsid w:val="007D09E3"/>
    <w:rsid w:val="007D15F9"/>
    <w:rsid w:val="007D2E43"/>
    <w:rsid w:val="007D2FC9"/>
    <w:rsid w:val="007D5BDD"/>
    <w:rsid w:val="007E2A71"/>
    <w:rsid w:val="007E2DE6"/>
    <w:rsid w:val="007E5A36"/>
    <w:rsid w:val="007F6333"/>
    <w:rsid w:val="00803C7B"/>
    <w:rsid w:val="00811FEA"/>
    <w:rsid w:val="0081370D"/>
    <w:rsid w:val="00826F99"/>
    <w:rsid w:val="0083639C"/>
    <w:rsid w:val="00847424"/>
    <w:rsid w:val="0085273D"/>
    <w:rsid w:val="0085641E"/>
    <w:rsid w:val="008607B3"/>
    <w:rsid w:val="008653F8"/>
    <w:rsid w:val="00867816"/>
    <w:rsid w:val="00870BE8"/>
    <w:rsid w:val="00883CDF"/>
    <w:rsid w:val="008878CA"/>
    <w:rsid w:val="00887EA3"/>
    <w:rsid w:val="00892584"/>
    <w:rsid w:val="00894DC3"/>
    <w:rsid w:val="00895F9F"/>
    <w:rsid w:val="00897973"/>
    <w:rsid w:val="008B21F6"/>
    <w:rsid w:val="008C3F5F"/>
    <w:rsid w:val="008C6753"/>
    <w:rsid w:val="008E2C3A"/>
    <w:rsid w:val="008E5F89"/>
    <w:rsid w:val="008F3D47"/>
    <w:rsid w:val="009021B4"/>
    <w:rsid w:val="00913685"/>
    <w:rsid w:val="00913FB9"/>
    <w:rsid w:val="00914AAF"/>
    <w:rsid w:val="00914EE1"/>
    <w:rsid w:val="009170DE"/>
    <w:rsid w:val="00927363"/>
    <w:rsid w:val="0093393D"/>
    <w:rsid w:val="00934104"/>
    <w:rsid w:val="009535F5"/>
    <w:rsid w:val="00956433"/>
    <w:rsid w:val="00970CB8"/>
    <w:rsid w:val="00982BD2"/>
    <w:rsid w:val="00996AD7"/>
    <w:rsid w:val="009A1B44"/>
    <w:rsid w:val="009B180D"/>
    <w:rsid w:val="009B778E"/>
    <w:rsid w:val="009C1610"/>
    <w:rsid w:val="009C187C"/>
    <w:rsid w:val="009D09A4"/>
    <w:rsid w:val="009D6F0F"/>
    <w:rsid w:val="009F22E9"/>
    <w:rsid w:val="00A01D0D"/>
    <w:rsid w:val="00A01FEB"/>
    <w:rsid w:val="00A05D53"/>
    <w:rsid w:val="00A10D7D"/>
    <w:rsid w:val="00A209A9"/>
    <w:rsid w:val="00A31310"/>
    <w:rsid w:val="00A4373E"/>
    <w:rsid w:val="00A53DA4"/>
    <w:rsid w:val="00A5440B"/>
    <w:rsid w:val="00A57A16"/>
    <w:rsid w:val="00A62F30"/>
    <w:rsid w:val="00A71700"/>
    <w:rsid w:val="00AA2419"/>
    <w:rsid w:val="00AB022E"/>
    <w:rsid w:val="00AB3124"/>
    <w:rsid w:val="00AB3CA0"/>
    <w:rsid w:val="00AB5C4F"/>
    <w:rsid w:val="00AC5ED0"/>
    <w:rsid w:val="00AD3C0A"/>
    <w:rsid w:val="00AD6743"/>
    <w:rsid w:val="00B00D51"/>
    <w:rsid w:val="00B04FDB"/>
    <w:rsid w:val="00B10E9D"/>
    <w:rsid w:val="00B2074D"/>
    <w:rsid w:val="00B25C06"/>
    <w:rsid w:val="00B37A84"/>
    <w:rsid w:val="00B40C87"/>
    <w:rsid w:val="00B47EED"/>
    <w:rsid w:val="00B56ED6"/>
    <w:rsid w:val="00B65CC3"/>
    <w:rsid w:val="00B66A46"/>
    <w:rsid w:val="00B82468"/>
    <w:rsid w:val="00B97445"/>
    <w:rsid w:val="00BA1737"/>
    <w:rsid w:val="00BA3417"/>
    <w:rsid w:val="00BB4E43"/>
    <w:rsid w:val="00BC3DAA"/>
    <w:rsid w:val="00BD1836"/>
    <w:rsid w:val="00BE2601"/>
    <w:rsid w:val="00BE4A02"/>
    <w:rsid w:val="00BE7D81"/>
    <w:rsid w:val="00C04A80"/>
    <w:rsid w:val="00C07662"/>
    <w:rsid w:val="00C07F04"/>
    <w:rsid w:val="00C157BE"/>
    <w:rsid w:val="00C16F50"/>
    <w:rsid w:val="00C17DD6"/>
    <w:rsid w:val="00C25C9A"/>
    <w:rsid w:val="00C263F9"/>
    <w:rsid w:val="00C3398F"/>
    <w:rsid w:val="00C33EC7"/>
    <w:rsid w:val="00C55627"/>
    <w:rsid w:val="00C64EE2"/>
    <w:rsid w:val="00C71C64"/>
    <w:rsid w:val="00C92C9B"/>
    <w:rsid w:val="00CA13A9"/>
    <w:rsid w:val="00CA76E9"/>
    <w:rsid w:val="00CB586F"/>
    <w:rsid w:val="00CC0CFD"/>
    <w:rsid w:val="00CC605D"/>
    <w:rsid w:val="00CD6153"/>
    <w:rsid w:val="00CF0971"/>
    <w:rsid w:val="00CF7A10"/>
    <w:rsid w:val="00D06A7D"/>
    <w:rsid w:val="00D2254D"/>
    <w:rsid w:val="00D33952"/>
    <w:rsid w:val="00D358FC"/>
    <w:rsid w:val="00D40B53"/>
    <w:rsid w:val="00D456B7"/>
    <w:rsid w:val="00D57489"/>
    <w:rsid w:val="00D618D5"/>
    <w:rsid w:val="00D652B4"/>
    <w:rsid w:val="00D65398"/>
    <w:rsid w:val="00D81BC5"/>
    <w:rsid w:val="00D87832"/>
    <w:rsid w:val="00D943EB"/>
    <w:rsid w:val="00D9587F"/>
    <w:rsid w:val="00DA046D"/>
    <w:rsid w:val="00DD5F64"/>
    <w:rsid w:val="00DF56D0"/>
    <w:rsid w:val="00DF7970"/>
    <w:rsid w:val="00E0160C"/>
    <w:rsid w:val="00E0253F"/>
    <w:rsid w:val="00E03416"/>
    <w:rsid w:val="00E06100"/>
    <w:rsid w:val="00E16DBC"/>
    <w:rsid w:val="00E173C0"/>
    <w:rsid w:val="00E319D9"/>
    <w:rsid w:val="00E368D2"/>
    <w:rsid w:val="00E36FB4"/>
    <w:rsid w:val="00E42DDC"/>
    <w:rsid w:val="00E710A8"/>
    <w:rsid w:val="00EA4B53"/>
    <w:rsid w:val="00EA7540"/>
    <w:rsid w:val="00EB4A7A"/>
    <w:rsid w:val="00EC314F"/>
    <w:rsid w:val="00EC616F"/>
    <w:rsid w:val="00EE1EA3"/>
    <w:rsid w:val="00EE7190"/>
    <w:rsid w:val="00EF403B"/>
    <w:rsid w:val="00EF7869"/>
    <w:rsid w:val="00F01DE1"/>
    <w:rsid w:val="00F126CD"/>
    <w:rsid w:val="00F137D2"/>
    <w:rsid w:val="00F149FA"/>
    <w:rsid w:val="00F15175"/>
    <w:rsid w:val="00F168E8"/>
    <w:rsid w:val="00F2726A"/>
    <w:rsid w:val="00F517E9"/>
    <w:rsid w:val="00F6438D"/>
    <w:rsid w:val="00F72607"/>
    <w:rsid w:val="00F72B76"/>
    <w:rsid w:val="00F76E5C"/>
    <w:rsid w:val="00F800AE"/>
    <w:rsid w:val="00F957A6"/>
    <w:rsid w:val="00FA27BA"/>
    <w:rsid w:val="00FB17EF"/>
    <w:rsid w:val="00FB65B5"/>
    <w:rsid w:val="00FD1E95"/>
    <w:rsid w:val="00FD20FD"/>
    <w:rsid w:val="00FD25AD"/>
    <w:rsid w:val="00FD43B8"/>
    <w:rsid w:val="00FE36A3"/>
    <w:rsid w:val="00FF402A"/>
    <w:rsid w:val="00FF7A03"/>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01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gs.noaa.gov/NC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terpriseefiling.fcc.gov/dataentry/public/tv/publicFacilitySearch.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ccnet\users\n7\Thomas.Nessinger\My%20Documents\ASD\CDBS-LMS%20Instructions\319inst%20September%202006.doc" TargetMode="External"/><Relationship Id="rId5" Type="http://schemas.openxmlformats.org/officeDocument/2006/relationships/settings" Target="settings.xml"/><Relationship Id="rId15" Type="http://schemas.openxmlformats.org/officeDocument/2006/relationships/hyperlink" Target="mailto:pra@fcc.gov" TargetMode="External"/><Relationship Id="rId10" Type="http://schemas.openxmlformats.org/officeDocument/2006/relationships/hyperlink" Target="https://www.ecfr.gov/cgi-bin/text-idx?SID=0970bd71b3f8da40f9fc92f01b613dfd&amp;mc=true&amp;tpl=/ecfrbrowse/Title47/47tab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ookstore.gpo.gov/" TargetMode="External"/><Relationship Id="rId14" Type="http://schemas.openxmlformats.org/officeDocument/2006/relationships/hyperlink" Target="https://www.fcc.gov/general/radio-frequency-safe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3519-B616-4F19-B880-D02F43D4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13258</Words>
  <Characters>75575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2019-09-18T12:42:00Z</cp:lastPrinted>
  <dcterms:created xsi:type="dcterms:W3CDTF">2019-09-18T16:45:00Z</dcterms:created>
  <dcterms:modified xsi:type="dcterms:W3CDTF">2019-09-18T16:45:00Z</dcterms:modified>
</cp:coreProperties>
</file>