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22" w:rsidP="000B2622" w:rsidRDefault="000B2622" w14:paraId="62D893A1" w14:textId="09AD5555">
      <w:bookmarkStart w:name="_GoBack" w:id="0"/>
      <w:bookmarkEnd w:id="0"/>
      <w:r>
        <w:tab/>
      </w:r>
      <w:r>
        <w:tab/>
      </w:r>
      <w:r>
        <w:tab/>
      </w:r>
      <w:r>
        <w:tab/>
      </w:r>
      <w:r>
        <w:tab/>
      </w:r>
      <w:r>
        <w:tab/>
      </w:r>
      <w:r>
        <w:tab/>
      </w:r>
      <w:r>
        <w:tab/>
      </w:r>
      <w:r>
        <w:tab/>
      </w:r>
      <w:r w:rsidR="008A2EF8">
        <w:t xml:space="preserve">June </w:t>
      </w:r>
      <w:r w:rsidR="00426C3F">
        <w:t>14</w:t>
      </w:r>
      <w:r w:rsidR="008A2EF8">
        <w:t>, 2021</w:t>
      </w:r>
    </w:p>
    <w:p w:rsidR="000B2622" w:rsidP="000B2622" w:rsidRDefault="000B2622" w14:paraId="29A46706" w14:textId="77777777"/>
    <w:p w:rsidR="000B2622" w:rsidP="000B2622" w:rsidRDefault="000B2622" w14:paraId="23111B5C" w14:textId="77777777">
      <w:r>
        <w:t> </w:t>
      </w:r>
    </w:p>
    <w:p w:rsidR="000B2622" w:rsidP="000B2622" w:rsidRDefault="000B2622" w14:paraId="62536B84" w14:textId="2AC5360D">
      <w:r>
        <w:t>Memorandum to:</w:t>
      </w:r>
      <w:r>
        <w:tab/>
      </w:r>
      <w:r w:rsidR="002B2226">
        <w:t>William E. Bestani</w:t>
      </w:r>
    </w:p>
    <w:p w:rsidR="000B2622" w:rsidP="000B2622" w:rsidRDefault="000B2622" w14:paraId="355091A7" w14:textId="77777777">
      <w:r>
        <w:tab/>
      </w:r>
      <w:r>
        <w:tab/>
      </w:r>
      <w:r>
        <w:tab/>
        <w:t>Policy Analyst</w:t>
      </w:r>
    </w:p>
    <w:p w:rsidR="000B2622" w:rsidP="000B2622" w:rsidRDefault="000B2622" w14:paraId="6EF08051" w14:textId="77777777">
      <w:r>
        <w:tab/>
      </w:r>
      <w:r>
        <w:tab/>
      </w:r>
      <w:r>
        <w:tab/>
        <w:t>Office of Information and Regulatory Affairs</w:t>
      </w:r>
    </w:p>
    <w:p w:rsidR="000B2622" w:rsidP="000B2622" w:rsidRDefault="000B2622" w14:paraId="1B779CAA" w14:textId="77777777">
      <w:r>
        <w:tab/>
      </w:r>
      <w:r>
        <w:tab/>
      </w:r>
      <w:r>
        <w:tab/>
        <w:t>Office of Management and Budget</w:t>
      </w:r>
    </w:p>
    <w:p w:rsidR="000B2622" w:rsidP="000B2622" w:rsidRDefault="000B2622" w14:paraId="56C1D556" w14:textId="77777777">
      <w:r>
        <w:tab/>
      </w:r>
      <w:r>
        <w:tab/>
      </w:r>
      <w:r>
        <w:tab/>
        <w:t>Executive Office of the President                            </w:t>
      </w:r>
      <w:r>
        <w:tab/>
      </w:r>
    </w:p>
    <w:p w:rsidR="000B2622" w:rsidP="000B2622" w:rsidRDefault="000B2622" w14:paraId="65222B31" w14:textId="77777777">
      <w:r>
        <w:t>                                    </w:t>
      </w:r>
    </w:p>
    <w:p w:rsidR="000B2622" w:rsidP="000B2622" w:rsidRDefault="000B2622" w14:paraId="6ADFE6AB" w14:textId="77777777">
      <w:r>
        <w:t>From:</w:t>
      </w:r>
      <w:r>
        <w:tab/>
      </w:r>
      <w:r>
        <w:tab/>
      </w:r>
      <w:r>
        <w:tab/>
        <w:t>Manny Cabeza</w:t>
      </w:r>
    </w:p>
    <w:p w:rsidR="000B2622" w:rsidP="000B2622" w:rsidRDefault="000B2622" w14:paraId="2AA10F3B" w14:textId="77777777">
      <w:r>
        <w:tab/>
      </w:r>
      <w:r>
        <w:tab/>
      </w:r>
      <w:r>
        <w:tab/>
        <w:t>Regulatory Counsel</w:t>
      </w:r>
    </w:p>
    <w:p w:rsidR="000B2622" w:rsidP="000B2622" w:rsidRDefault="000B2622" w14:paraId="7FD20D7E" w14:textId="77777777">
      <w:r>
        <w:tab/>
      </w:r>
      <w:r>
        <w:tab/>
      </w:r>
      <w:r>
        <w:tab/>
        <w:t>Assessments and Legislation Group</w:t>
      </w:r>
    </w:p>
    <w:p w:rsidR="000B2622" w:rsidP="000B2622" w:rsidRDefault="000B2622" w14:paraId="385C8A6B" w14:textId="77777777">
      <w:r>
        <w:tab/>
      </w:r>
      <w:r>
        <w:tab/>
      </w:r>
      <w:r>
        <w:tab/>
        <w:t>Legal Division</w:t>
      </w:r>
    </w:p>
    <w:p w:rsidR="000B2622" w:rsidP="000B2622" w:rsidRDefault="000B2622" w14:paraId="5136F739" w14:textId="77777777">
      <w:pPr>
        <w:ind w:left="1440" w:firstLine="720"/>
      </w:pPr>
      <w:r>
        <w:t>Federal Deposit Insurance Corporation      </w:t>
      </w:r>
    </w:p>
    <w:p w:rsidR="000B2622" w:rsidP="000B2622" w:rsidRDefault="000B2622" w14:paraId="44B72311" w14:textId="55198BF7">
      <w:r>
        <w:tab/>
      </w:r>
      <w:r>
        <w:tab/>
        <w:t xml:space="preserve">      </w:t>
      </w:r>
    </w:p>
    <w:p w:rsidR="000B2622" w:rsidP="000B2622" w:rsidRDefault="000B2622" w14:paraId="40C92974" w14:textId="0C7CEC06">
      <w:pPr>
        <w:spacing w:before="240"/>
        <w:rPr>
          <w:rFonts w:eastAsia="Calibri"/>
          <w:color w:val="auto"/>
        </w:rPr>
      </w:pPr>
      <w:r>
        <w:rPr>
          <w:rFonts w:eastAsia="Calibri"/>
          <w:color w:val="auto"/>
        </w:rPr>
        <w:t xml:space="preserve">RE: </w:t>
      </w:r>
      <w:r w:rsidR="00D1071F">
        <w:rPr>
          <w:rFonts w:eastAsia="Calibri"/>
          <w:color w:val="auto"/>
        </w:rPr>
        <w:t xml:space="preserve">Breaking Down Barriers: Reaching the Last Mile of Unbanked U.S. Households </w:t>
      </w:r>
      <w:r w:rsidR="00A8518B">
        <w:rPr>
          <w:rFonts w:eastAsia="Calibri"/>
          <w:color w:val="auto"/>
        </w:rPr>
        <w:t>Tech Sprint (Prize Competition)</w:t>
      </w:r>
    </w:p>
    <w:p w:rsidR="000B2622" w:rsidP="000B2622" w:rsidRDefault="000B2622" w14:paraId="00481EA9" w14:textId="1E2D2A00">
      <w:pPr>
        <w:spacing w:before="200"/>
        <w:rPr>
          <w:rFonts w:eastAsia="Calibri"/>
          <w:b/>
          <w:color w:val="auto"/>
        </w:rPr>
      </w:pPr>
      <w:r>
        <w:t xml:space="preserve">The FDIC is requesting approval </w:t>
      </w:r>
      <w:r w:rsidR="00E01D2C">
        <w:t xml:space="preserve">to run </w:t>
      </w:r>
      <w:r>
        <w:t xml:space="preserve">a </w:t>
      </w:r>
      <w:r w:rsidR="00044E29">
        <w:t>prize competition</w:t>
      </w:r>
      <w:r>
        <w:t xml:space="preserve"> under its currently approved </w:t>
      </w:r>
      <w:r>
        <w:rPr>
          <w:rFonts w:eastAsia="Calibri"/>
          <w:color w:val="auto"/>
        </w:rPr>
        <w:t>“</w:t>
      </w:r>
      <w:r w:rsidRPr="00E01D2C" w:rsidR="00E01D2C">
        <w:rPr>
          <w:rFonts w:eastAsia="Times New Roman"/>
          <w:color w:val="2E2E2E"/>
        </w:rPr>
        <w:t>Generic Clearance for Prize Competition Participation</w:t>
      </w:r>
      <w:r>
        <w:rPr>
          <w:rFonts w:eastAsia="Calibri"/>
          <w:color w:val="auto"/>
        </w:rPr>
        <w:t>” (OMB Control Number 3064-0</w:t>
      </w:r>
      <w:r w:rsidR="00E01D2C">
        <w:rPr>
          <w:rFonts w:eastAsia="Calibri"/>
          <w:color w:val="auto"/>
        </w:rPr>
        <w:t>211</w:t>
      </w:r>
      <w:r>
        <w:rPr>
          <w:rFonts w:eastAsia="Calibri"/>
          <w:color w:val="auto"/>
        </w:rPr>
        <w:t>)</w:t>
      </w:r>
      <w:r w:rsidR="00E01D2C">
        <w:rPr>
          <w:rFonts w:eastAsia="Calibri"/>
          <w:color w:val="auto"/>
        </w:rPr>
        <w:t xml:space="preserve">.  </w:t>
      </w:r>
    </w:p>
    <w:p w:rsidR="008A2EF8" w:rsidP="008A2EF8" w:rsidRDefault="008A2EF8" w14:paraId="4F89D4AA" w14:textId="77777777">
      <w:pPr>
        <w:autoSpaceDE w:val="0"/>
        <w:autoSpaceDN w:val="0"/>
        <w:adjustRightInd w:val="0"/>
        <w:rPr>
          <w:rFonts w:eastAsia="Times New Roman"/>
          <w:color w:val="auto"/>
        </w:rPr>
      </w:pPr>
    </w:p>
    <w:p w:rsidRPr="008A2EF8" w:rsidR="008A2EF8" w:rsidP="008A2EF8" w:rsidRDefault="00D1071F" w14:paraId="0366A332" w14:textId="1D5F3FDA">
      <w:pPr>
        <w:autoSpaceDE w:val="0"/>
        <w:autoSpaceDN w:val="0"/>
        <w:adjustRightInd w:val="0"/>
        <w:rPr>
          <w:rFonts w:eastAsia="Times New Roman"/>
          <w:color w:val="auto"/>
        </w:rPr>
      </w:pPr>
      <w:r w:rsidRPr="003202BB">
        <w:rPr>
          <w:rFonts w:eastAsia="Times New Roman"/>
          <w:i/>
          <w:color w:val="auto"/>
        </w:rPr>
        <w:t>Background and Description</w:t>
      </w:r>
      <w:r>
        <w:rPr>
          <w:rFonts w:eastAsia="Times New Roman"/>
          <w:color w:val="auto"/>
        </w:rPr>
        <w:t xml:space="preserve">: </w:t>
      </w:r>
      <w:r w:rsidRPr="008A2EF8" w:rsidR="008A2EF8">
        <w:rPr>
          <w:rFonts w:eastAsia="Times New Roman"/>
          <w:color w:val="auto"/>
        </w:rPr>
        <w:t xml:space="preserve">The FDIC recently published </w:t>
      </w:r>
      <w:r>
        <w:rPr>
          <w:rFonts w:eastAsia="Times New Roman"/>
          <w:color w:val="auto"/>
        </w:rPr>
        <w:t>“</w:t>
      </w:r>
      <w:r w:rsidRPr="008A2EF8" w:rsidR="008A2EF8">
        <w:rPr>
          <w:rFonts w:eastAsia="Times New Roman"/>
          <w:color w:val="auto"/>
        </w:rPr>
        <w:t>How America Banks</w:t>
      </w:r>
      <w:r>
        <w:rPr>
          <w:rFonts w:eastAsia="Times New Roman"/>
          <w:color w:val="auto"/>
        </w:rPr>
        <w:t>”</w:t>
      </w:r>
      <w:r>
        <w:rPr>
          <w:rStyle w:val="FootnoteReference"/>
          <w:rFonts w:eastAsia="Times New Roman"/>
          <w:color w:val="auto"/>
        </w:rPr>
        <w:footnoteReference w:id="1"/>
      </w:r>
      <w:r w:rsidRPr="008A2EF8" w:rsidR="008A2EF8">
        <w:rPr>
          <w:rFonts w:eastAsia="Times New Roman"/>
          <w:color w:val="auto"/>
        </w:rPr>
        <w:t>, the agency’s latest survey of household use of banking and financial services. This study found that while nearly 95 percent of U.S. households were banked (i.e., had a bank or credit union account) in 2019, more than seven million households were unbanked, lacking even the most basic checking account. Given the challenges reaching the ‘last mile’ of unbanked households, and acknowledging that community banks are uniquely positioned to meet the needs of this population but also often lack access to data and resources, the FDIC seeks tech sprint participants to help answer the question: “Which data, tools, and other resources could help community banks meet the needs of the unbanked population</w:t>
      </w:r>
      <w:r w:rsidR="004C4744">
        <w:rPr>
          <w:rFonts w:eastAsia="Times New Roman"/>
          <w:color w:val="auto"/>
        </w:rPr>
        <w:t xml:space="preserve"> in a cost effective manner</w:t>
      </w:r>
      <w:r w:rsidRPr="008A2EF8" w:rsidR="008A2EF8">
        <w:rPr>
          <w:rFonts w:eastAsia="Times New Roman"/>
          <w:color w:val="auto"/>
        </w:rPr>
        <w:t>, and how might the impact of this work be measured?”</w:t>
      </w:r>
    </w:p>
    <w:p w:rsidR="00BA5F13" w:rsidP="008A2EF8" w:rsidRDefault="00BA5F13" w14:paraId="7DB71C58" w14:textId="69384E60">
      <w:pPr>
        <w:autoSpaceDE w:val="0"/>
        <w:autoSpaceDN w:val="0"/>
        <w:adjustRightInd w:val="0"/>
        <w:rPr>
          <w:rFonts w:eastAsia="Times New Roman"/>
          <w:color w:val="auto"/>
        </w:rPr>
      </w:pPr>
    </w:p>
    <w:p w:rsidR="000B2622" w:rsidP="641B54DF" w:rsidRDefault="00015B23" w14:paraId="7067E60C" w14:textId="09B70C9C">
      <w:pPr>
        <w:rPr>
          <w:rFonts w:eastAsia="Times New Roman"/>
          <w:color w:val="auto"/>
        </w:rPr>
      </w:pPr>
      <w:r w:rsidRPr="003202BB">
        <w:rPr>
          <w:rFonts w:eastAsia="Times New Roman"/>
          <w:i/>
          <w:color w:val="auto"/>
        </w:rPr>
        <w:t xml:space="preserve">The </w:t>
      </w:r>
      <w:r w:rsidR="003202BB">
        <w:rPr>
          <w:rFonts w:eastAsia="Times New Roman"/>
          <w:i/>
          <w:color w:val="auto"/>
        </w:rPr>
        <w:t>Event</w:t>
      </w:r>
      <w:r>
        <w:rPr>
          <w:rFonts w:eastAsia="Times New Roman"/>
          <w:color w:val="auto"/>
        </w:rPr>
        <w:t xml:space="preserve">: </w:t>
      </w:r>
      <w:r w:rsidRPr="641B54DF" w:rsidR="000B2622">
        <w:rPr>
          <w:rFonts w:eastAsia="Times New Roman"/>
          <w:color w:val="auto"/>
        </w:rPr>
        <w:t xml:space="preserve">The </w:t>
      </w:r>
      <w:r w:rsidRPr="641B54DF" w:rsidR="00E01D2C">
        <w:rPr>
          <w:rFonts w:eastAsia="Times New Roman"/>
          <w:color w:val="auto"/>
        </w:rPr>
        <w:t xml:space="preserve">prize competition </w:t>
      </w:r>
      <w:r w:rsidRPr="641B54DF" w:rsidR="000B2622">
        <w:rPr>
          <w:rFonts w:eastAsia="Times New Roman"/>
          <w:color w:val="auto"/>
        </w:rPr>
        <w:t xml:space="preserve">will be administered by </w:t>
      </w:r>
      <w:r w:rsidRPr="641B54DF" w:rsidR="00E01D2C">
        <w:rPr>
          <w:rFonts w:eastAsia="Times New Roman"/>
          <w:color w:val="auto"/>
        </w:rPr>
        <w:t>the</w:t>
      </w:r>
      <w:r w:rsidRPr="641B54DF" w:rsidR="005F178E">
        <w:rPr>
          <w:rFonts w:eastAsia="Times New Roman"/>
          <w:color w:val="auto"/>
        </w:rPr>
        <w:t xml:space="preserve"> FDIC’s Tech Lab, FDiTech</w:t>
      </w:r>
      <w:r w:rsidRPr="641B54DF" w:rsidR="00612B34">
        <w:rPr>
          <w:rFonts w:eastAsia="Times New Roman"/>
          <w:color w:val="auto"/>
        </w:rPr>
        <w:t>.  The persons and entities invited to participate include:</w:t>
      </w:r>
      <w:r w:rsidRPr="641B54DF" w:rsidR="000B2622">
        <w:rPr>
          <w:rFonts w:eastAsia="Times New Roman"/>
          <w:color w:val="auto"/>
        </w:rPr>
        <w:t xml:space="preserve"> </w:t>
      </w:r>
      <w:r w:rsidRPr="641B54DF" w:rsidR="00612B34">
        <w:rPr>
          <w:rFonts w:eastAsia="Times New Roman"/>
          <w:color w:val="auto"/>
        </w:rPr>
        <w:t xml:space="preserve">(i) </w:t>
      </w:r>
      <w:r w:rsidRPr="641B54DF" w:rsidR="000B2622">
        <w:rPr>
          <w:rFonts w:eastAsia="Times New Roman"/>
          <w:color w:val="auto"/>
        </w:rPr>
        <w:t xml:space="preserve">representatives from institutions supervised by the </w:t>
      </w:r>
      <w:r w:rsidRPr="641B54DF" w:rsidR="00DA6DC6">
        <w:rPr>
          <w:rFonts w:eastAsia="Times New Roman"/>
          <w:color w:val="auto"/>
        </w:rPr>
        <w:t>FDIC</w:t>
      </w:r>
      <w:r w:rsidRPr="641B54DF" w:rsidR="005C34AF">
        <w:rPr>
          <w:rFonts w:eastAsia="Times New Roman"/>
          <w:color w:val="auto"/>
        </w:rPr>
        <w:t xml:space="preserve">, </w:t>
      </w:r>
      <w:r w:rsidRPr="641B54DF" w:rsidR="00612B34">
        <w:rPr>
          <w:rFonts w:eastAsia="Times New Roman"/>
          <w:color w:val="auto"/>
        </w:rPr>
        <w:t xml:space="preserve">(ii) </w:t>
      </w:r>
      <w:r w:rsidRPr="641B54DF" w:rsidR="005C34AF">
        <w:rPr>
          <w:rFonts w:eastAsia="Times New Roman"/>
          <w:color w:val="auto"/>
        </w:rPr>
        <w:t xml:space="preserve">financial institution trade associations, </w:t>
      </w:r>
      <w:r w:rsidRPr="641B54DF" w:rsidR="00612B34">
        <w:rPr>
          <w:rFonts w:eastAsia="Times New Roman"/>
          <w:color w:val="auto"/>
        </w:rPr>
        <w:t xml:space="preserve">(iii) </w:t>
      </w:r>
      <w:r w:rsidRPr="641B54DF" w:rsidR="005C34AF">
        <w:rPr>
          <w:rFonts w:eastAsia="Times New Roman"/>
          <w:color w:val="auto"/>
        </w:rPr>
        <w:t xml:space="preserve">consumer group representatives, </w:t>
      </w:r>
      <w:r w:rsidRPr="641B54DF" w:rsidR="00612B34">
        <w:rPr>
          <w:rFonts w:eastAsia="Times New Roman"/>
          <w:color w:val="auto"/>
        </w:rPr>
        <w:t xml:space="preserve">(iv) </w:t>
      </w:r>
      <w:r w:rsidRPr="641B54DF" w:rsidR="005C34AF">
        <w:rPr>
          <w:rFonts w:eastAsia="Times New Roman"/>
          <w:color w:val="auto"/>
        </w:rPr>
        <w:t>subject matter experts from think-tanks</w:t>
      </w:r>
      <w:r w:rsidRPr="641B54DF" w:rsidR="00612B34">
        <w:rPr>
          <w:rFonts w:eastAsia="Times New Roman"/>
          <w:color w:val="auto"/>
        </w:rPr>
        <w:t xml:space="preserve"> and </w:t>
      </w:r>
      <w:r w:rsidRPr="641B54DF" w:rsidR="005C34AF">
        <w:rPr>
          <w:rFonts w:eastAsia="Times New Roman"/>
          <w:color w:val="auto"/>
        </w:rPr>
        <w:t>consultancies</w:t>
      </w:r>
      <w:r w:rsidRPr="641B54DF" w:rsidR="00612B34">
        <w:rPr>
          <w:rFonts w:eastAsia="Times New Roman"/>
          <w:color w:val="auto"/>
        </w:rPr>
        <w:t xml:space="preserve">, (v) </w:t>
      </w:r>
      <w:r w:rsidRPr="641B54DF" w:rsidR="10CE30F6">
        <w:rPr>
          <w:rFonts w:eastAsia="Times New Roman"/>
          <w:color w:val="auto"/>
        </w:rPr>
        <w:t>private</w:t>
      </w:r>
      <w:r w:rsidRPr="641B54DF" w:rsidR="00612B34">
        <w:rPr>
          <w:rFonts w:eastAsia="Times New Roman"/>
          <w:color w:val="auto"/>
        </w:rPr>
        <w:t xml:space="preserve"> </w:t>
      </w:r>
      <w:r w:rsidR="00A14473">
        <w:rPr>
          <w:rFonts w:eastAsia="Times New Roman"/>
          <w:color w:val="auto"/>
        </w:rPr>
        <w:t xml:space="preserve">sector </w:t>
      </w:r>
      <w:r w:rsidRPr="641B54DF" w:rsidR="00612B34">
        <w:rPr>
          <w:rFonts w:eastAsia="Times New Roman"/>
          <w:color w:val="auto"/>
        </w:rPr>
        <w:t xml:space="preserve">companies, (vi) students and academics, and (vii) </w:t>
      </w:r>
      <w:r w:rsidRPr="641B54DF" w:rsidR="00574080">
        <w:rPr>
          <w:rFonts w:eastAsia="Times New Roman"/>
          <w:color w:val="auto"/>
        </w:rPr>
        <w:t xml:space="preserve">other members of the </w:t>
      </w:r>
      <w:r w:rsidRPr="641B54DF" w:rsidR="00612B34">
        <w:rPr>
          <w:rFonts w:eastAsia="Times New Roman"/>
          <w:color w:val="auto"/>
        </w:rPr>
        <w:t>general public</w:t>
      </w:r>
      <w:r w:rsidRPr="641B54DF" w:rsidR="000B2622">
        <w:rPr>
          <w:rFonts w:eastAsia="Times New Roman"/>
          <w:color w:val="auto"/>
        </w:rPr>
        <w:t xml:space="preserve">.  </w:t>
      </w:r>
      <w:r w:rsidR="003202BB">
        <w:rPr>
          <w:rFonts w:eastAsia="Times New Roman"/>
          <w:color w:val="auto"/>
        </w:rPr>
        <w:t>R</w:t>
      </w:r>
      <w:r w:rsidRPr="49C4A60A" w:rsidR="36F0437B">
        <w:rPr>
          <w:rFonts w:eastAsia="Times New Roman"/>
          <w:color w:val="auto"/>
        </w:rPr>
        <w:t xml:space="preserve">egistration for the competition will be required and participants </w:t>
      </w:r>
      <w:r w:rsidR="00B814F0">
        <w:rPr>
          <w:rFonts w:eastAsia="Times New Roman"/>
          <w:color w:val="auto"/>
        </w:rPr>
        <w:t xml:space="preserve">are encouraged to </w:t>
      </w:r>
      <w:r w:rsidRPr="49C4A60A" w:rsidR="36F0437B">
        <w:rPr>
          <w:rFonts w:eastAsia="Times New Roman"/>
          <w:color w:val="auto"/>
        </w:rPr>
        <w:t xml:space="preserve">self-organize into teams. Once registration closes, the FDIC will review all submissions and will use a selection criteria to </w:t>
      </w:r>
      <w:r w:rsidRPr="49C4A60A" w:rsidR="0A328E2F">
        <w:rPr>
          <w:rFonts w:eastAsia="Times New Roman"/>
          <w:color w:val="auto"/>
        </w:rPr>
        <w:t>select a subset of applicants to participate</w:t>
      </w:r>
      <w:r w:rsidRPr="49C4A60A" w:rsidR="6AE0A4C2">
        <w:rPr>
          <w:rFonts w:eastAsia="Times New Roman"/>
          <w:color w:val="auto"/>
        </w:rPr>
        <w:t xml:space="preserve"> in the Tech Sprint</w:t>
      </w:r>
      <w:r w:rsidRPr="49C4A60A" w:rsidR="4B9C04B6">
        <w:rPr>
          <w:rFonts w:eastAsia="Times New Roman"/>
          <w:color w:val="auto"/>
        </w:rPr>
        <w:t xml:space="preserve"> (Phase II)</w:t>
      </w:r>
      <w:r w:rsidRPr="49C4A60A" w:rsidR="0A328E2F">
        <w:rPr>
          <w:rFonts w:eastAsia="Times New Roman"/>
          <w:color w:val="auto"/>
        </w:rPr>
        <w:t xml:space="preserve">. </w:t>
      </w:r>
      <w:r w:rsidR="00F44316">
        <w:rPr>
          <w:rFonts w:eastAsia="Times New Roman"/>
          <w:color w:val="auto"/>
        </w:rPr>
        <w:t xml:space="preserve">Registration occurs during the application phase </w:t>
      </w:r>
      <w:r w:rsidR="00174525">
        <w:rPr>
          <w:rFonts w:eastAsia="Times New Roman"/>
          <w:color w:val="auto"/>
        </w:rPr>
        <w:t xml:space="preserve">during which </w:t>
      </w:r>
      <w:r w:rsidR="00A34326">
        <w:t xml:space="preserve">the respondents will be asked to identify themselves by providing the names and contact information for the team members, </w:t>
      </w:r>
      <w:r w:rsidR="00174525">
        <w:t xml:space="preserve">team name, affiliations (if </w:t>
      </w:r>
      <w:r w:rsidR="00174525">
        <w:lastRenderedPageBreak/>
        <w:t xml:space="preserve">any), </w:t>
      </w:r>
      <w:r w:rsidR="00A34326">
        <w:t xml:space="preserve">the team’s  </w:t>
      </w:r>
      <w:r w:rsidR="00174525">
        <w:t xml:space="preserve">general </w:t>
      </w:r>
      <w:r w:rsidR="00A34326">
        <w:t>area of expertise</w:t>
      </w:r>
      <w:r w:rsidR="00174525">
        <w:t xml:space="preserve">,  </w:t>
      </w:r>
      <w:r w:rsidR="00A34326">
        <w:t xml:space="preserve">some general information about the problem to be addressed, </w:t>
      </w:r>
      <w:r w:rsidR="00174525">
        <w:t>the types of data and models they anticipate using</w:t>
      </w:r>
      <w:r w:rsidR="00A34326">
        <w:t xml:space="preserve"> and other factors or information that would be useful to FDIC in determining which applicants to invite to participate in phase 2 of the competition. </w:t>
      </w:r>
      <w:r w:rsidR="001E18F1">
        <w:rPr>
          <w:rFonts w:eastAsia="Times New Roman"/>
          <w:color w:val="auto"/>
        </w:rPr>
        <w:t xml:space="preserve">Participants </w:t>
      </w:r>
      <w:r w:rsidRPr="49C4A60A" w:rsidR="0A328E2F">
        <w:rPr>
          <w:rFonts w:eastAsia="Times New Roman"/>
          <w:color w:val="auto"/>
        </w:rPr>
        <w:t xml:space="preserve">who are selected will </w:t>
      </w:r>
      <w:r w:rsidRPr="49C4A60A" w:rsidR="5B228FF5">
        <w:rPr>
          <w:rFonts w:eastAsia="Times New Roman"/>
          <w:color w:val="auto"/>
        </w:rPr>
        <w:t xml:space="preserve">be notified and invited to a Kick-Off meeting and then will </w:t>
      </w:r>
      <w:r w:rsidRPr="49C4A60A" w:rsidR="0A328E2F">
        <w:rPr>
          <w:rFonts w:eastAsia="Times New Roman"/>
          <w:color w:val="auto"/>
        </w:rPr>
        <w:t>work on their determined solutions for a period of approximately thre</w:t>
      </w:r>
      <w:r w:rsidRPr="49C4A60A" w:rsidR="6944D461">
        <w:rPr>
          <w:rFonts w:eastAsia="Times New Roman"/>
          <w:color w:val="auto"/>
        </w:rPr>
        <w:t>e weeks</w:t>
      </w:r>
      <w:r w:rsidRPr="49C4A60A" w:rsidR="3A18A1A4">
        <w:rPr>
          <w:rFonts w:eastAsia="Times New Roman"/>
          <w:color w:val="auto"/>
        </w:rPr>
        <w:t xml:space="preserve">. </w:t>
      </w:r>
      <w:r w:rsidR="00B814F0">
        <w:rPr>
          <w:rFonts w:eastAsia="Times New Roman"/>
          <w:color w:val="auto"/>
        </w:rPr>
        <w:t xml:space="preserve">Participants </w:t>
      </w:r>
      <w:r w:rsidRPr="49C4A60A" w:rsidR="6944D461">
        <w:rPr>
          <w:rFonts w:eastAsia="Times New Roman"/>
          <w:color w:val="auto"/>
        </w:rPr>
        <w:t xml:space="preserve">will present their </w:t>
      </w:r>
      <w:r w:rsidRPr="49C4A60A" w:rsidR="7BD01D5C">
        <w:rPr>
          <w:rFonts w:eastAsia="Times New Roman"/>
          <w:color w:val="auto"/>
        </w:rPr>
        <w:t xml:space="preserve">solution at a demonstration day to a panel of evaluating experts. </w:t>
      </w:r>
      <w:r w:rsidRPr="641B54DF" w:rsidR="000B2622">
        <w:rPr>
          <w:rFonts w:eastAsia="Times New Roman"/>
          <w:color w:val="auto"/>
        </w:rPr>
        <w:t xml:space="preserve">The </w:t>
      </w:r>
      <w:r w:rsidRPr="641B54DF" w:rsidR="004969CB">
        <w:rPr>
          <w:rFonts w:eastAsia="Times New Roman"/>
          <w:color w:val="auto"/>
        </w:rPr>
        <w:t xml:space="preserve">prize competition </w:t>
      </w:r>
      <w:r w:rsidRPr="641B54DF" w:rsidR="000B2622">
        <w:rPr>
          <w:rFonts w:eastAsia="Times New Roman"/>
          <w:color w:val="auto"/>
        </w:rPr>
        <w:t xml:space="preserve">will </w:t>
      </w:r>
      <w:r w:rsidRPr="641B54DF" w:rsidR="004969CB">
        <w:rPr>
          <w:rFonts w:eastAsia="Times New Roman"/>
          <w:color w:val="auto"/>
        </w:rPr>
        <w:t>run from approximately</w:t>
      </w:r>
      <w:r w:rsidRPr="641B54DF" w:rsidR="005F178E">
        <w:rPr>
          <w:rFonts w:eastAsia="Times New Roman"/>
          <w:b/>
          <w:bCs/>
          <w:color w:val="auto"/>
        </w:rPr>
        <w:t xml:space="preserve"> </w:t>
      </w:r>
      <w:r w:rsidRPr="009115D7" w:rsidR="005F178E">
        <w:rPr>
          <w:rFonts w:eastAsia="Times New Roman"/>
          <w:color w:val="auto"/>
        </w:rPr>
        <w:t>June 28</w:t>
      </w:r>
      <w:r w:rsidRPr="009115D7" w:rsidR="00CB48D2">
        <w:rPr>
          <w:rFonts w:eastAsia="Times New Roman"/>
          <w:color w:val="auto"/>
        </w:rPr>
        <w:t>,</w:t>
      </w:r>
      <w:r w:rsidRPr="009115D7" w:rsidR="005F178E">
        <w:rPr>
          <w:rFonts w:eastAsia="Times New Roman"/>
          <w:color w:val="auto"/>
        </w:rPr>
        <w:t xml:space="preserve"> 2021 through August 13, 2021</w:t>
      </w:r>
      <w:r w:rsidRPr="641B54DF" w:rsidR="004969CB">
        <w:rPr>
          <w:rFonts w:eastAsia="Times New Roman"/>
          <w:color w:val="auto"/>
        </w:rPr>
        <w:t xml:space="preserve"> </w:t>
      </w:r>
      <w:r w:rsidRPr="641B54DF" w:rsidR="000B2622">
        <w:rPr>
          <w:rFonts w:eastAsia="Times New Roman"/>
          <w:color w:val="auto"/>
        </w:rPr>
        <w:t>and the estimated burden associated with the event is as follows:</w:t>
      </w:r>
    </w:p>
    <w:p w:rsidR="00015B23" w:rsidP="6EAD751A" w:rsidRDefault="00015B23" w14:paraId="31DE2D80" w14:textId="5D35FE1B">
      <w:pPr>
        <w:spacing w:after="120"/>
        <w:rPr>
          <w:rFonts w:eastAsia="Times New Roman"/>
          <w:color w:val="auto"/>
          <w:szCs w:val="20"/>
        </w:rPr>
      </w:pPr>
    </w:p>
    <w:p w:rsidR="001D49EC" w:rsidP="6EAD751A" w:rsidRDefault="000B2622" w14:paraId="6CA72216" w14:textId="2AD55DFF">
      <w:pPr>
        <w:spacing w:after="120"/>
        <w:rPr>
          <w:rFonts w:eastAsia="Times New Roman"/>
          <w:color w:val="auto"/>
          <w:szCs w:val="20"/>
        </w:rPr>
      </w:pPr>
      <w:r>
        <w:rPr>
          <w:rFonts w:eastAsia="Times New Roman"/>
          <w:color w:val="auto"/>
          <w:szCs w:val="20"/>
        </w:rPr>
        <w:tab/>
      </w:r>
      <w:r>
        <w:rPr>
          <w:rFonts w:eastAsia="Times New Roman"/>
          <w:color w:val="auto"/>
          <w:szCs w:val="20"/>
        </w:rPr>
        <w:tab/>
      </w:r>
      <w:r w:rsidRPr="00015B23" w:rsidR="001D49EC">
        <w:rPr>
          <w:rFonts w:eastAsia="Times New Roman"/>
          <w:b/>
          <w:color w:val="auto"/>
          <w:szCs w:val="20"/>
        </w:rPr>
        <w:t>Application (Phase I</w:t>
      </w:r>
      <w:r w:rsidRPr="00015B23" w:rsidR="00B47374">
        <w:rPr>
          <w:rFonts w:eastAsia="Times New Roman"/>
          <w:b/>
          <w:color w:val="auto"/>
          <w:szCs w:val="20"/>
        </w:rPr>
        <w:t>)</w:t>
      </w:r>
      <w:r w:rsidR="00B47374">
        <w:rPr>
          <w:rFonts w:eastAsia="Times New Roman"/>
          <w:b/>
          <w:color w:val="auto"/>
          <w:szCs w:val="20"/>
        </w:rPr>
        <w:t xml:space="preserve"> -</w:t>
      </w:r>
      <w:r w:rsidR="00015B23">
        <w:rPr>
          <w:rFonts w:eastAsia="Times New Roman"/>
          <w:b/>
          <w:color w:val="auto"/>
          <w:szCs w:val="20"/>
        </w:rPr>
        <w:t xml:space="preserve"> Registration Form Hours</w:t>
      </w:r>
      <w:r w:rsidR="001D49EC">
        <w:rPr>
          <w:rFonts w:eastAsia="Times New Roman"/>
          <w:color w:val="auto"/>
          <w:szCs w:val="20"/>
        </w:rPr>
        <w:t>:</w:t>
      </w:r>
    </w:p>
    <w:p w:rsidR="000B2622" w:rsidP="007572A5" w:rsidRDefault="000B2622" w14:paraId="2EED5D83" w14:textId="085C32F7">
      <w:pPr>
        <w:spacing w:after="120"/>
        <w:ind w:left="720" w:firstLine="720"/>
        <w:rPr>
          <w:rFonts w:eastAsia="Times New Roman"/>
          <w:color w:val="auto"/>
        </w:rPr>
      </w:pPr>
      <w:r w:rsidRPr="6EAD751A">
        <w:rPr>
          <w:rFonts w:eastAsia="Times New Roman"/>
          <w:color w:val="auto"/>
        </w:rPr>
        <w:t>Estimated number of respondents</w:t>
      </w:r>
      <w:r>
        <w:rPr>
          <w:rFonts w:eastAsia="Times New Roman"/>
          <w:color w:val="auto"/>
          <w:szCs w:val="20"/>
        </w:rPr>
        <w:tab/>
      </w:r>
      <w:r>
        <w:rPr>
          <w:rFonts w:eastAsia="Times New Roman"/>
          <w:color w:val="auto"/>
          <w:szCs w:val="20"/>
        </w:rPr>
        <w:tab/>
      </w:r>
      <w:r w:rsidR="00B318F0">
        <w:rPr>
          <w:rFonts w:eastAsia="Times New Roman"/>
          <w:color w:val="auto"/>
          <w:szCs w:val="20"/>
        </w:rPr>
        <w:tab/>
      </w:r>
      <w:r w:rsidR="003202BB">
        <w:rPr>
          <w:rFonts w:eastAsia="Times New Roman"/>
          <w:color w:val="auto"/>
          <w:szCs w:val="20"/>
        </w:rPr>
        <w:tab/>
      </w:r>
      <w:r w:rsidRPr="6EAD751A" w:rsidR="00B318F0">
        <w:rPr>
          <w:rFonts w:eastAsia="Times New Roman"/>
          <w:color w:val="auto"/>
        </w:rPr>
        <w:t>10</w:t>
      </w:r>
      <w:r w:rsidR="00B318F0">
        <w:rPr>
          <w:rFonts w:eastAsia="Times New Roman"/>
          <w:color w:val="auto"/>
        </w:rPr>
        <w:t>0</w:t>
      </w:r>
    </w:p>
    <w:p w:rsidR="000B2622" w:rsidP="6EAD751A" w:rsidRDefault="000B2622" w14:paraId="63292D46" w14:textId="4172AA24">
      <w:pPr>
        <w:spacing w:after="120"/>
        <w:rPr>
          <w:rFonts w:eastAsia="Times New Roman"/>
          <w:color w:val="auto"/>
        </w:rPr>
      </w:pPr>
      <w:r>
        <w:rPr>
          <w:rFonts w:eastAsia="Times New Roman"/>
          <w:color w:val="auto"/>
          <w:szCs w:val="20"/>
        </w:rPr>
        <w:tab/>
      </w:r>
      <w:r>
        <w:rPr>
          <w:rFonts w:eastAsia="Times New Roman"/>
          <w:color w:val="auto"/>
          <w:szCs w:val="20"/>
        </w:rPr>
        <w:tab/>
      </w:r>
      <w:r w:rsidRPr="6EAD751A">
        <w:rPr>
          <w:rFonts w:eastAsia="Times New Roman"/>
          <w:color w:val="auto"/>
        </w:rPr>
        <w:t>Estimated time to respond</w:t>
      </w:r>
      <w:r>
        <w:rPr>
          <w:rFonts w:eastAsia="Times New Roman"/>
          <w:color w:val="auto"/>
          <w:szCs w:val="20"/>
        </w:rPr>
        <w:tab/>
      </w:r>
      <w:r>
        <w:rPr>
          <w:rFonts w:eastAsia="Times New Roman"/>
          <w:color w:val="auto"/>
          <w:szCs w:val="20"/>
        </w:rPr>
        <w:tab/>
      </w:r>
      <w:r>
        <w:rPr>
          <w:rFonts w:eastAsia="Times New Roman"/>
          <w:color w:val="auto"/>
          <w:szCs w:val="20"/>
        </w:rPr>
        <w:tab/>
      </w:r>
      <w:r w:rsidR="00B318F0">
        <w:rPr>
          <w:rFonts w:eastAsia="Times New Roman"/>
          <w:color w:val="auto"/>
          <w:szCs w:val="20"/>
        </w:rPr>
        <w:tab/>
      </w:r>
      <w:r w:rsidR="003202BB">
        <w:rPr>
          <w:rFonts w:eastAsia="Times New Roman"/>
          <w:color w:val="auto"/>
          <w:szCs w:val="20"/>
        </w:rPr>
        <w:tab/>
      </w:r>
      <w:r w:rsidR="004C4744">
        <w:rPr>
          <w:rFonts w:eastAsia="Times New Roman"/>
          <w:color w:val="auto"/>
        </w:rPr>
        <w:t>1</w:t>
      </w:r>
      <w:r w:rsidRPr="6EAD751A" w:rsidR="00E21267">
        <w:rPr>
          <w:rFonts w:eastAsia="Times New Roman"/>
          <w:color w:val="auto"/>
        </w:rPr>
        <w:t xml:space="preserve"> </w:t>
      </w:r>
      <w:r w:rsidRPr="6EAD751A">
        <w:rPr>
          <w:rFonts w:eastAsia="Times New Roman"/>
          <w:color w:val="auto"/>
        </w:rPr>
        <w:t>hour</w:t>
      </w:r>
    </w:p>
    <w:p w:rsidR="000B2622" w:rsidP="000B2622" w:rsidRDefault="000B2622" w14:paraId="3DBAC998" w14:textId="652632FC">
      <w:pPr>
        <w:spacing w:after="120"/>
        <w:rPr>
          <w:rFonts w:eastAsia="Times New Roman"/>
          <w:color w:val="auto"/>
          <w:szCs w:val="20"/>
        </w:rPr>
      </w:pPr>
      <w:r>
        <w:rPr>
          <w:rFonts w:eastAsia="Times New Roman"/>
          <w:color w:val="auto"/>
          <w:szCs w:val="20"/>
        </w:rPr>
        <w:tab/>
      </w:r>
      <w:r>
        <w:rPr>
          <w:rFonts w:eastAsia="Times New Roman"/>
          <w:color w:val="auto"/>
          <w:szCs w:val="20"/>
        </w:rPr>
        <w:tab/>
        <w:t xml:space="preserve">Total Estimated </w:t>
      </w:r>
      <w:r w:rsidR="003202BB">
        <w:rPr>
          <w:rFonts w:eastAsia="Times New Roman"/>
          <w:color w:val="auto"/>
          <w:szCs w:val="20"/>
        </w:rPr>
        <w:t xml:space="preserve">Phase I </w:t>
      </w:r>
      <w:r>
        <w:rPr>
          <w:rFonts w:eastAsia="Times New Roman"/>
          <w:color w:val="auto"/>
          <w:szCs w:val="20"/>
        </w:rPr>
        <w:t>Annual Burden</w:t>
      </w:r>
      <w:r>
        <w:rPr>
          <w:rFonts w:eastAsia="Times New Roman"/>
          <w:color w:val="auto"/>
          <w:szCs w:val="20"/>
        </w:rPr>
        <w:tab/>
      </w:r>
      <w:r>
        <w:rPr>
          <w:rFonts w:eastAsia="Times New Roman"/>
          <w:color w:val="auto"/>
          <w:szCs w:val="20"/>
        </w:rPr>
        <w:tab/>
      </w:r>
      <w:r w:rsidR="00B318F0">
        <w:rPr>
          <w:rFonts w:eastAsia="Times New Roman"/>
          <w:color w:val="auto"/>
          <w:szCs w:val="20"/>
        </w:rPr>
        <w:tab/>
      </w:r>
      <w:r w:rsidR="004C4744">
        <w:rPr>
          <w:rFonts w:eastAsia="Times New Roman"/>
          <w:color w:val="auto"/>
          <w:szCs w:val="20"/>
        </w:rPr>
        <w:t>10</w:t>
      </w:r>
      <w:r w:rsidR="00B318F0">
        <w:rPr>
          <w:rFonts w:eastAsia="Times New Roman"/>
          <w:color w:val="auto"/>
          <w:szCs w:val="20"/>
        </w:rPr>
        <w:t>0</w:t>
      </w:r>
      <w:r w:rsidR="00E21267">
        <w:rPr>
          <w:rFonts w:eastAsia="Times New Roman"/>
          <w:color w:val="auto"/>
          <w:szCs w:val="20"/>
        </w:rPr>
        <w:t xml:space="preserve"> </w:t>
      </w:r>
      <w:r>
        <w:rPr>
          <w:rFonts w:eastAsia="Times New Roman"/>
          <w:color w:val="auto"/>
          <w:szCs w:val="20"/>
        </w:rPr>
        <w:t>hours</w:t>
      </w:r>
    </w:p>
    <w:p w:rsidRPr="00B318F0" w:rsidR="001D49EC" w:rsidP="000B2622" w:rsidRDefault="001D49EC" w14:paraId="0029B54B" w14:textId="0E9AEC71">
      <w:pPr>
        <w:spacing w:after="120"/>
        <w:rPr>
          <w:rFonts w:eastAsia="Times New Roman"/>
          <w:b/>
          <w:color w:val="auto"/>
          <w:szCs w:val="20"/>
        </w:rPr>
      </w:pPr>
      <w:r>
        <w:rPr>
          <w:rFonts w:eastAsia="Times New Roman"/>
          <w:color w:val="auto"/>
          <w:szCs w:val="20"/>
        </w:rPr>
        <w:tab/>
      </w:r>
      <w:r>
        <w:rPr>
          <w:rFonts w:eastAsia="Times New Roman"/>
          <w:color w:val="auto"/>
          <w:szCs w:val="20"/>
        </w:rPr>
        <w:tab/>
      </w:r>
      <w:r w:rsidRPr="00B318F0">
        <w:rPr>
          <w:rFonts w:eastAsia="Times New Roman"/>
          <w:b/>
          <w:color w:val="auto"/>
          <w:szCs w:val="20"/>
        </w:rPr>
        <w:t>Tech Sprint (Phase II)</w:t>
      </w:r>
      <w:r w:rsidR="00015B23">
        <w:rPr>
          <w:rFonts w:eastAsia="Times New Roman"/>
          <w:b/>
          <w:color w:val="auto"/>
          <w:szCs w:val="20"/>
        </w:rPr>
        <w:t>-Event Hours</w:t>
      </w:r>
      <w:r w:rsidRPr="00B318F0">
        <w:rPr>
          <w:rFonts w:eastAsia="Times New Roman"/>
          <w:b/>
          <w:color w:val="auto"/>
          <w:szCs w:val="20"/>
        </w:rPr>
        <w:t>:</w:t>
      </w:r>
    </w:p>
    <w:p w:rsidR="001D49EC" w:rsidP="000B2622" w:rsidRDefault="001D49EC" w14:paraId="189F3752" w14:textId="565819BD">
      <w:pPr>
        <w:spacing w:after="120"/>
        <w:rPr>
          <w:rFonts w:eastAsia="Times New Roman"/>
          <w:color w:val="auto"/>
          <w:szCs w:val="20"/>
        </w:rPr>
      </w:pPr>
      <w:r>
        <w:rPr>
          <w:rFonts w:eastAsia="Times New Roman"/>
          <w:color w:val="auto"/>
          <w:szCs w:val="20"/>
        </w:rPr>
        <w:tab/>
      </w:r>
      <w:r>
        <w:rPr>
          <w:rFonts w:eastAsia="Times New Roman"/>
          <w:color w:val="auto"/>
          <w:szCs w:val="20"/>
        </w:rPr>
        <w:tab/>
        <w:t xml:space="preserve">Estimated number of </w:t>
      </w:r>
      <w:r w:rsidR="00AB0062">
        <w:rPr>
          <w:rFonts w:eastAsia="Times New Roman"/>
          <w:color w:val="auto"/>
          <w:szCs w:val="20"/>
        </w:rPr>
        <w:t>respondents</w:t>
      </w:r>
      <w:r>
        <w:rPr>
          <w:rFonts w:eastAsia="Times New Roman"/>
          <w:color w:val="auto"/>
          <w:szCs w:val="20"/>
        </w:rPr>
        <w:tab/>
      </w:r>
      <w:r>
        <w:rPr>
          <w:rFonts w:eastAsia="Times New Roman"/>
          <w:color w:val="auto"/>
          <w:szCs w:val="20"/>
        </w:rPr>
        <w:tab/>
      </w:r>
      <w:r w:rsidR="001B2DAD">
        <w:rPr>
          <w:rFonts w:eastAsia="Times New Roman"/>
          <w:color w:val="auto"/>
          <w:szCs w:val="20"/>
        </w:rPr>
        <w:tab/>
      </w:r>
      <w:r w:rsidR="001B2DAD">
        <w:rPr>
          <w:rFonts w:eastAsia="Times New Roman"/>
          <w:color w:val="auto"/>
          <w:szCs w:val="20"/>
        </w:rPr>
        <w:tab/>
      </w:r>
      <w:r w:rsidR="007572A5">
        <w:rPr>
          <w:rFonts w:eastAsia="Times New Roman"/>
          <w:color w:val="auto"/>
          <w:szCs w:val="20"/>
        </w:rPr>
        <w:t>50</w:t>
      </w:r>
    </w:p>
    <w:p w:rsidR="00AB0062" w:rsidP="000B2622" w:rsidRDefault="001D49EC" w14:paraId="4297F7AE" w14:textId="27E8F736">
      <w:pPr>
        <w:spacing w:after="120"/>
        <w:rPr>
          <w:rFonts w:eastAsia="Times New Roman"/>
          <w:color w:val="auto"/>
          <w:szCs w:val="20"/>
        </w:rPr>
      </w:pPr>
      <w:r>
        <w:rPr>
          <w:rFonts w:eastAsia="Times New Roman"/>
          <w:color w:val="auto"/>
          <w:szCs w:val="20"/>
        </w:rPr>
        <w:tab/>
      </w:r>
      <w:r>
        <w:rPr>
          <w:rFonts w:eastAsia="Times New Roman"/>
          <w:color w:val="auto"/>
          <w:szCs w:val="20"/>
        </w:rPr>
        <w:tab/>
        <w:t xml:space="preserve">Estimated time </w:t>
      </w:r>
      <w:r w:rsidR="00AB0062">
        <w:rPr>
          <w:rFonts w:eastAsia="Times New Roman"/>
          <w:color w:val="auto"/>
          <w:szCs w:val="20"/>
        </w:rPr>
        <w:t>per</w:t>
      </w:r>
      <w:r w:rsidR="00684B24">
        <w:rPr>
          <w:rFonts w:eastAsia="Times New Roman"/>
          <w:color w:val="auto"/>
          <w:szCs w:val="20"/>
        </w:rPr>
        <w:t xml:space="preserve"> </w:t>
      </w:r>
      <w:r w:rsidR="00AB0062">
        <w:rPr>
          <w:rFonts w:eastAsia="Times New Roman"/>
          <w:color w:val="auto"/>
          <w:szCs w:val="20"/>
        </w:rPr>
        <w:t>response:</w:t>
      </w:r>
    </w:p>
    <w:p w:rsidRPr="00684B24" w:rsidR="00AB0062" w:rsidP="00684B24" w:rsidRDefault="00AB0062" w14:paraId="05D09882" w14:textId="7C62B1A1">
      <w:pPr>
        <w:pStyle w:val="ListParagraph"/>
        <w:numPr>
          <w:ilvl w:val="0"/>
          <w:numId w:val="2"/>
        </w:numPr>
        <w:spacing w:after="120"/>
        <w:rPr>
          <w:rFonts w:ascii="Times New Roman" w:hAnsi="Times New Roman" w:eastAsia="Times New Roman"/>
          <w:sz w:val="24"/>
          <w:szCs w:val="24"/>
        </w:rPr>
      </w:pPr>
      <w:r w:rsidRPr="45A2E7BA">
        <w:rPr>
          <w:rFonts w:ascii="Times New Roman" w:hAnsi="Times New Roman" w:eastAsia="Times New Roman"/>
          <w:sz w:val="24"/>
          <w:szCs w:val="24"/>
        </w:rPr>
        <w:t>Kick-Off Meeting</w:t>
      </w:r>
      <w:r>
        <w:tab/>
      </w:r>
      <w:r>
        <w:tab/>
      </w:r>
      <w:r>
        <w:tab/>
      </w:r>
      <w:r>
        <w:tab/>
      </w:r>
      <w:r>
        <w:tab/>
      </w:r>
      <w:r>
        <w:tab/>
      </w:r>
      <w:r w:rsidR="074E99BE">
        <w:t>1</w:t>
      </w:r>
      <w:r w:rsidRPr="45A2E7BA">
        <w:rPr>
          <w:rFonts w:ascii="Times New Roman" w:hAnsi="Times New Roman" w:eastAsia="Times New Roman"/>
          <w:sz w:val="24"/>
          <w:szCs w:val="24"/>
        </w:rPr>
        <w:t xml:space="preserve"> Hour</w:t>
      </w:r>
    </w:p>
    <w:p w:rsidRPr="00684B24" w:rsidR="001D49EC" w:rsidP="00684B24" w:rsidRDefault="00AB0062" w14:paraId="009D64DA" w14:textId="50DD5DE7">
      <w:pPr>
        <w:pStyle w:val="ListParagraph"/>
        <w:numPr>
          <w:ilvl w:val="0"/>
          <w:numId w:val="2"/>
        </w:numPr>
        <w:spacing w:after="120"/>
        <w:rPr>
          <w:rFonts w:ascii="Times New Roman" w:hAnsi="Times New Roman" w:eastAsia="Times New Roman"/>
          <w:sz w:val="24"/>
          <w:szCs w:val="24"/>
        </w:rPr>
      </w:pPr>
      <w:r w:rsidRPr="45A2E7BA">
        <w:rPr>
          <w:rFonts w:ascii="Times New Roman" w:hAnsi="Times New Roman" w:eastAsia="Times New Roman"/>
          <w:sz w:val="24"/>
          <w:szCs w:val="24"/>
        </w:rPr>
        <w:t>Development and Presentation</w:t>
      </w:r>
      <w:r>
        <w:tab/>
      </w:r>
      <w:r>
        <w:tab/>
      </w:r>
      <w:r>
        <w:tab/>
      </w:r>
      <w:r>
        <w:tab/>
      </w:r>
      <w:r w:rsidRPr="00E97018" w:rsidR="7A851139">
        <w:rPr>
          <w:rFonts w:ascii="Times New Roman" w:hAnsi="Times New Roman" w:eastAsia="Times New Roman"/>
          <w:sz w:val="24"/>
          <w:szCs w:val="20"/>
        </w:rPr>
        <w:t>59</w:t>
      </w:r>
      <w:r w:rsidRPr="00BD1FC7">
        <w:rPr>
          <w:rFonts w:ascii="Times New Roman" w:hAnsi="Times New Roman" w:eastAsia="Times New Roman"/>
          <w:sz w:val="24"/>
          <w:szCs w:val="20"/>
        </w:rPr>
        <w:t xml:space="preserve"> </w:t>
      </w:r>
      <w:r w:rsidRPr="45A2E7BA">
        <w:rPr>
          <w:rFonts w:ascii="Times New Roman" w:hAnsi="Times New Roman" w:eastAsia="Times New Roman"/>
          <w:sz w:val="24"/>
          <w:szCs w:val="24"/>
        </w:rPr>
        <w:t>Hours</w:t>
      </w:r>
    </w:p>
    <w:p w:rsidRPr="00684B24" w:rsidR="00AB0062" w:rsidP="00E97018" w:rsidRDefault="00AB0062" w14:paraId="0F4B05C7" w14:textId="404FAD0D">
      <w:pPr>
        <w:spacing w:after="120"/>
        <w:ind w:left="1440"/>
        <w:rPr>
          <w:rFonts w:eastAsia="Times New Roman"/>
          <w:szCs w:val="20"/>
        </w:rPr>
      </w:pPr>
      <w:r>
        <w:rPr>
          <w:rFonts w:eastAsia="Times New Roman"/>
          <w:szCs w:val="20"/>
        </w:rPr>
        <w:t>Total estimated time per response</w:t>
      </w:r>
      <w:r>
        <w:rPr>
          <w:rFonts w:eastAsia="Times New Roman"/>
          <w:szCs w:val="20"/>
        </w:rPr>
        <w:tab/>
      </w:r>
      <w:r>
        <w:rPr>
          <w:rFonts w:eastAsia="Times New Roman"/>
          <w:szCs w:val="20"/>
        </w:rPr>
        <w:tab/>
      </w:r>
      <w:r>
        <w:rPr>
          <w:rFonts w:eastAsia="Times New Roman"/>
          <w:szCs w:val="20"/>
        </w:rPr>
        <w:tab/>
      </w:r>
      <w:r>
        <w:rPr>
          <w:rFonts w:eastAsia="Times New Roman"/>
          <w:szCs w:val="20"/>
        </w:rPr>
        <w:tab/>
        <w:t>60 Hours</w:t>
      </w:r>
    </w:p>
    <w:p w:rsidR="001D49EC" w:rsidP="000B2622" w:rsidRDefault="001D49EC" w14:paraId="00ED4849" w14:textId="7F67F662">
      <w:pPr>
        <w:spacing w:after="120"/>
        <w:rPr>
          <w:rFonts w:eastAsia="Times New Roman"/>
          <w:color w:val="auto"/>
          <w:szCs w:val="20"/>
        </w:rPr>
      </w:pPr>
      <w:r>
        <w:rPr>
          <w:rFonts w:eastAsia="Times New Roman"/>
          <w:color w:val="auto"/>
          <w:szCs w:val="20"/>
        </w:rPr>
        <w:tab/>
      </w:r>
      <w:r>
        <w:rPr>
          <w:rFonts w:eastAsia="Times New Roman"/>
          <w:color w:val="auto"/>
          <w:szCs w:val="20"/>
        </w:rPr>
        <w:tab/>
        <w:t xml:space="preserve">Total Estimated </w:t>
      </w:r>
      <w:r w:rsidR="003202BB">
        <w:rPr>
          <w:rFonts w:eastAsia="Times New Roman"/>
          <w:color w:val="auto"/>
          <w:szCs w:val="20"/>
        </w:rPr>
        <w:t xml:space="preserve">Phase II </w:t>
      </w:r>
      <w:r>
        <w:rPr>
          <w:rFonts w:eastAsia="Times New Roman"/>
          <w:color w:val="auto"/>
          <w:szCs w:val="20"/>
        </w:rPr>
        <w:t>Annual Burden</w:t>
      </w:r>
      <w:r>
        <w:rPr>
          <w:rFonts w:eastAsia="Times New Roman"/>
          <w:color w:val="auto"/>
          <w:szCs w:val="20"/>
        </w:rPr>
        <w:tab/>
      </w:r>
      <w:r>
        <w:rPr>
          <w:rFonts w:eastAsia="Times New Roman"/>
          <w:color w:val="auto"/>
          <w:szCs w:val="20"/>
        </w:rPr>
        <w:tab/>
      </w:r>
      <w:r w:rsidR="00B318F0">
        <w:rPr>
          <w:rFonts w:eastAsia="Times New Roman"/>
          <w:color w:val="auto"/>
          <w:szCs w:val="20"/>
        </w:rPr>
        <w:tab/>
      </w:r>
      <w:r w:rsidR="007572A5">
        <w:rPr>
          <w:rFonts w:eastAsia="Times New Roman"/>
          <w:color w:val="auto"/>
          <w:szCs w:val="20"/>
        </w:rPr>
        <w:t>3000</w:t>
      </w:r>
      <w:r w:rsidR="00644EB7">
        <w:rPr>
          <w:rFonts w:eastAsia="Times New Roman"/>
          <w:color w:val="auto"/>
          <w:szCs w:val="20"/>
        </w:rPr>
        <w:t xml:space="preserve"> Hours</w:t>
      </w:r>
    </w:p>
    <w:p w:rsidRPr="00B318F0" w:rsidR="00B318F0" w:rsidP="00B44909" w:rsidRDefault="00B318F0" w14:paraId="1DAFA835" w14:textId="664D447B">
      <w:pPr>
        <w:spacing w:before="200"/>
        <w:rPr>
          <w:rFonts w:eastAsia="Times New Roman"/>
          <w:b/>
          <w:color w:val="auto"/>
          <w:szCs w:val="20"/>
        </w:rPr>
      </w:pPr>
      <w:r>
        <w:rPr>
          <w:rFonts w:eastAsia="Times New Roman"/>
          <w:color w:val="auto"/>
          <w:szCs w:val="20"/>
        </w:rPr>
        <w:tab/>
      </w:r>
      <w:r>
        <w:rPr>
          <w:rFonts w:eastAsia="Times New Roman"/>
          <w:color w:val="auto"/>
          <w:szCs w:val="20"/>
        </w:rPr>
        <w:tab/>
      </w:r>
      <w:r w:rsidR="003202BB">
        <w:rPr>
          <w:rFonts w:eastAsia="Times New Roman"/>
          <w:b/>
          <w:color w:val="auto"/>
          <w:szCs w:val="20"/>
        </w:rPr>
        <w:t>Phase I and Phase II</w:t>
      </w:r>
      <w:r w:rsidRPr="00B318F0" w:rsidR="003202BB">
        <w:rPr>
          <w:rFonts w:eastAsia="Times New Roman"/>
          <w:b/>
          <w:color w:val="auto"/>
          <w:szCs w:val="20"/>
        </w:rPr>
        <w:t xml:space="preserve"> </w:t>
      </w:r>
      <w:r w:rsidRPr="00B318F0">
        <w:rPr>
          <w:rFonts w:eastAsia="Times New Roman"/>
          <w:b/>
          <w:color w:val="auto"/>
          <w:szCs w:val="20"/>
        </w:rPr>
        <w:t>Total Estimated Annual Burden</w:t>
      </w:r>
      <w:r>
        <w:rPr>
          <w:rFonts w:eastAsia="Times New Roman"/>
          <w:b/>
          <w:color w:val="auto"/>
          <w:szCs w:val="20"/>
        </w:rPr>
        <w:tab/>
        <w:t>3100</w:t>
      </w:r>
      <w:r w:rsidR="00644EB7">
        <w:rPr>
          <w:rFonts w:eastAsia="Times New Roman"/>
          <w:b/>
          <w:color w:val="auto"/>
          <w:szCs w:val="20"/>
        </w:rPr>
        <w:t xml:space="preserve"> Hours</w:t>
      </w:r>
    </w:p>
    <w:p w:rsidR="00BF402E" w:rsidP="00B44909" w:rsidRDefault="000B2622" w14:paraId="16FEB319" w14:textId="1E1EC671">
      <w:pPr>
        <w:spacing w:before="200"/>
        <w:rPr>
          <w:rFonts w:eastAsia="Times New Roman"/>
          <w:color w:val="auto"/>
          <w:sz w:val="20"/>
          <w:lang w:bidi="x-none"/>
        </w:rPr>
      </w:pPr>
      <w:r>
        <w:rPr>
          <w:rFonts w:eastAsia="Times New Roman"/>
          <w:color w:val="auto"/>
          <w:szCs w:val="20"/>
        </w:rPr>
        <w:t>If you have any questions, please let me know.  Thank you for your consideration.</w:t>
      </w:r>
      <w:r>
        <w:rPr>
          <w:rFonts w:eastAsia="Times New Roman"/>
          <w:color w:val="auto"/>
        </w:rPr>
        <w:t xml:space="preserve"> </w:t>
      </w:r>
    </w:p>
    <w:sectPr w:rsidR="00BF402E">
      <w:headerReference w:type="even" r:id="rId8"/>
      <w:headerReference w:type="default" r:id="rId9"/>
      <w:footerReference w:type="even" r:id="rId10"/>
      <w:footerReference w:type="default" r:id="rId11"/>
      <w:headerReference w:type="first" r:id="rId12"/>
      <w:footerReference w:type="first" r:id="rId13"/>
      <w:pgSz w:w="12240" w:h="15840"/>
      <w:pgMar w:top="1872" w:right="1440" w:bottom="1440" w:left="1440" w:header="432" w:footer="720" w:gutter="0"/>
      <w:cols w:space="720"/>
      <w:titlePg/>
    </w:sectPr>
  </w:body>
</w:document>
</file>

<file path=word/commentsIds.xml><?xml version="1.0" encoding="utf-8"?>
<w16cid:commentsIds xmlns:mc="http://schemas.openxmlformats.org/markup-compatibility/2006" xmlns:w16cid="http://schemas.microsoft.com/office/word/2016/wordml/cid" mc:Ignorable="w16cid">
  <w16cid:commentId w16cid:paraId="5216304D" w16cid:durableId="2405B3A9"/>
  <w16cid:commentId w16cid:paraId="22C0C5B2" w16cid:durableId="2246F5EB"/>
  <w16cid:commentId w16cid:paraId="3AD3C105" w16cid:durableId="68043776"/>
  <w16cid:commentId w16cid:paraId="0BF6D59C" w16cid:durableId="183C3282"/>
  <w16cid:commentId w16cid:paraId="1010492A" w16cid:durableId="20214A3E"/>
  <w16cid:commentId w16cid:paraId="233CA700" w16cid:durableId="1A653234"/>
  <w16cid:commentId w16cid:paraId="5D5FB95E" w16cid:durableId="615E6B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8EC36" w14:textId="77777777" w:rsidR="003B6A6C" w:rsidRDefault="003B6A6C">
      <w:r>
        <w:separator/>
      </w:r>
    </w:p>
  </w:endnote>
  <w:endnote w:type="continuationSeparator" w:id="0">
    <w:p w14:paraId="4527182A" w14:textId="77777777" w:rsidR="003B6A6C" w:rsidRDefault="003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78D3" w14:textId="77777777" w:rsidR="00CC3B35" w:rsidRDefault="00CC3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C29D" w14:textId="77777777" w:rsidR="00CC3B35" w:rsidRDefault="00CC3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623442"/>
      <w:docPartObj>
        <w:docPartGallery w:val="Page Numbers (Bottom of Page)"/>
        <w:docPartUnique/>
      </w:docPartObj>
    </w:sdtPr>
    <w:sdtEndPr>
      <w:rPr>
        <w:noProof/>
      </w:rPr>
    </w:sdtEndPr>
    <w:sdtContent>
      <w:p w14:paraId="2E7EFCD5" w14:textId="68514C77" w:rsidR="00B44909" w:rsidRDefault="00B44909">
        <w:pPr>
          <w:pStyle w:val="Footer"/>
          <w:jc w:val="center"/>
        </w:pPr>
        <w:r>
          <w:fldChar w:fldCharType="begin"/>
        </w:r>
        <w:r>
          <w:instrText xml:space="preserve"> PAGE   \* MERGEFORMAT </w:instrText>
        </w:r>
        <w:r>
          <w:fldChar w:fldCharType="separate"/>
        </w:r>
        <w:r w:rsidR="00635086">
          <w:rPr>
            <w:noProof/>
          </w:rPr>
          <w:t>1</w:t>
        </w:r>
        <w:r>
          <w:rPr>
            <w:noProof/>
          </w:rPr>
          <w:fldChar w:fldCharType="end"/>
        </w:r>
      </w:p>
    </w:sdtContent>
  </w:sdt>
  <w:p w14:paraId="4E605511" w14:textId="77777777" w:rsidR="001A2298" w:rsidRDefault="001A2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3FEF6" w14:textId="77777777" w:rsidR="003B6A6C" w:rsidRDefault="003B6A6C">
      <w:r>
        <w:separator/>
      </w:r>
    </w:p>
  </w:footnote>
  <w:footnote w:type="continuationSeparator" w:id="0">
    <w:p w14:paraId="27AB66AF" w14:textId="77777777" w:rsidR="003B6A6C" w:rsidRDefault="003B6A6C">
      <w:r>
        <w:continuationSeparator/>
      </w:r>
    </w:p>
  </w:footnote>
  <w:footnote w:id="1">
    <w:p w14:paraId="2F708DCA" w14:textId="09EA45F8" w:rsidR="00D1071F" w:rsidRDefault="00D1071F">
      <w:pPr>
        <w:pStyle w:val="FootnoteText"/>
      </w:pPr>
      <w:r>
        <w:rPr>
          <w:rStyle w:val="FootnoteReference"/>
        </w:rPr>
        <w:footnoteRef/>
      </w:r>
      <w:r>
        <w:t xml:space="preserve"> </w:t>
      </w:r>
      <w:r w:rsidRPr="00D1071F">
        <w:t>https://www.fdic.gov/analysis/household-survey/index.html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9BFF" w14:textId="77777777" w:rsidR="00BF402E" w:rsidRDefault="00BF402E">
    <w:pPr>
      <w:pStyle w:val="Header1"/>
    </w:pPr>
  </w:p>
  <w:p w14:paraId="21943944" w14:textId="77777777" w:rsidR="00BF402E" w:rsidRDefault="00BF402E">
    <w:pPr>
      <w:pStyle w:val="Header1"/>
    </w:pPr>
  </w:p>
  <w:p w14:paraId="4E659EF3" w14:textId="77777777" w:rsidR="00BF402E" w:rsidRDefault="00BF402E">
    <w:pPr>
      <w:pStyle w:val="Header1"/>
    </w:pPr>
  </w:p>
  <w:p w14:paraId="2B8FA16D" w14:textId="77777777" w:rsidR="00BF402E" w:rsidRDefault="00BF402E">
    <w:pPr>
      <w:pStyle w:val="Header1"/>
    </w:pPr>
  </w:p>
  <w:p w14:paraId="4030A193" w14:textId="77777777" w:rsidR="00BF402E" w:rsidRDefault="00BF402E">
    <w:pPr>
      <w:pStyle w:val="Header1"/>
    </w:pPr>
  </w:p>
  <w:p w14:paraId="24B3491D" w14:textId="77777777"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5C53522E" wp14:editId="03848ED9">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CC0ADB" w14:textId="77777777"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522E"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14:paraId="77CC0ADB" w14:textId="77777777"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0F68D009" wp14:editId="43019B66">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28890C" w14:textId="77777777"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8D009"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14:paraId="7128890C" w14:textId="77777777"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AC64" w14:textId="77777777" w:rsidR="00BF402E" w:rsidRDefault="00BF402E">
    <w:pPr>
      <w:pStyle w:val="Header1"/>
    </w:pPr>
  </w:p>
  <w:p w14:paraId="225829A2" w14:textId="77777777" w:rsidR="00BF402E" w:rsidRDefault="00BF402E">
    <w:pPr>
      <w:pStyle w:val="Header1"/>
    </w:pPr>
  </w:p>
  <w:p w14:paraId="2B41F343" w14:textId="77777777" w:rsidR="00BF402E" w:rsidRDefault="00BF402E">
    <w:pPr>
      <w:pStyle w:val="Header1"/>
    </w:pPr>
  </w:p>
  <w:p w14:paraId="1C1E08CA" w14:textId="77777777" w:rsidR="00BF402E" w:rsidRDefault="00BF402E">
    <w:pPr>
      <w:pStyle w:val="Header1"/>
    </w:pPr>
  </w:p>
  <w:p w14:paraId="4743F0BE" w14:textId="77777777" w:rsidR="00BF402E" w:rsidRDefault="00BF402E">
    <w:pPr>
      <w:pStyle w:val="Header1"/>
    </w:pPr>
  </w:p>
  <w:p w14:paraId="14778E2E" w14:textId="77777777"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2FB35F63" wp14:editId="0F5F2FCF">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38EDAF" w14:textId="77777777"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35F63"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14:paraId="1F38EDAF" w14:textId="77777777"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51B9DFAE" wp14:editId="62C6FAFD">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676BBA" w14:textId="77777777"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9DFAE"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14:paraId="20676BBA" w14:textId="77777777"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B726" w14:textId="77777777" w:rsidR="00BF402E" w:rsidRDefault="00BF402E">
    <w:pPr>
      <w:spacing w:line="203" w:lineRule="auto"/>
    </w:pPr>
  </w:p>
  <w:p w14:paraId="02DF1BED" w14:textId="77777777" w:rsidR="00BF402E" w:rsidRDefault="00BF402E">
    <w:pPr>
      <w:spacing w:line="203" w:lineRule="auto"/>
    </w:pPr>
  </w:p>
  <w:p w14:paraId="443F14F6" w14:textId="77777777" w:rsidR="00BF402E" w:rsidRDefault="00BF402E">
    <w:pPr>
      <w:pStyle w:val="Header1"/>
      <w:rPr>
        <w:rFonts w:ascii="Arial Bold" w:hAnsi="Arial Bold"/>
      </w:rPr>
    </w:pPr>
  </w:p>
  <w:p w14:paraId="4313EE3F" w14:textId="77777777" w:rsidR="00BF402E" w:rsidRDefault="00BF402E">
    <w:pPr>
      <w:pStyle w:val="Header1"/>
      <w:rPr>
        <w:rFonts w:ascii="Arial Bold" w:hAnsi="Arial Bold"/>
      </w:rPr>
    </w:pPr>
  </w:p>
  <w:p w14:paraId="6EA7BF4D" w14:textId="77777777"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0697A184" wp14:editId="021C041F">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CF2E7C" w14:textId="77777777"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A184"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14:paraId="23CF2E7C" w14:textId="77777777"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07D6D176" wp14:editId="572E5830">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25F02"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14:anchorId="27F9FC60" wp14:editId="3C53BC5A">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736D9B7D" wp14:editId="4EF2FF99">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E04010" w14:textId="77777777"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9B7D"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14:paraId="7FE04010" w14:textId="77777777"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5B446DB7" wp14:editId="6B31FD37">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DCA77A" w14:textId="77777777"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46DB7"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14:paraId="6DDCA77A" w14:textId="77777777"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92B36"/>
    <w:multiLevelType w:val="hybridMultilevel"/>
    <w:tmpl w:val="FFA03D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E016870"/>
    <w:multiLevelType w:val="hybridMultilevel"/>
    <w:tmpl w:val="4CB4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F"/>
    <w:rsid w:val="00015B23"/>
    <w:rsid w:val="0003370F"/>
    <w:rsid w:val="000370D1"/>
    <w:rsid w:val="00040E27"/>
    <w:rsid w:val="00041821"/>
    <w:rsid w:val="00044E29"/>
    <w:rsid w:val="00057A01"/>
    <w:rsid w:val="00091AAF"/>
    <w:rsid w:val="000A1EA8"/>
    <w:rsid w:val="000A77C5"/>
    <w:rsid w:val="000B2622"/>
    <w:rsid w:val="000B59D1"/>
    <w:rsid w:val="000E601E"/>
    <w:rsid w:val="000F30B1"/>
    <w:rsid w:val="001011DA"/>
    <w:rsid w:val="00124D94"/>
    <w:rsid w:val="00174525"/>
    <w:rsid w:val="0018506F"/>
    <w:rsid w:val="001A1399"/>
    <w:rsid w:val="001A2298"/>
    <w:rsid w:val="001B2DAD"/>
    <w:rsid w:val="001B4D1C"/>
    <w:rsid w:val="001B770C"/>
    <w:rsid w:val="001C50AD"/>
    <w:rsid w:val="001C77DF"/>
    <w:rsid w:val="001D10D9"/>
    <w:rsid w:val="001D49EC"/>
    <w:rsid w:val="001E18F1"/>
    <w:rsid w:val="001F0C8F"/>
    <w:rsid w:val="002151CA"/>
    <w:rsid w:val="00216918"/>
    <w:rsid w:val="00217C61"/>
    <w:rsid w:val="00234034"/>
    <w:rsid w:val="00254C8C"/>
    <w:rsid w:val="00270142"/>
    <w:rsid w:val="00286357"/>
    <w:rsid w:val="00294C85"/>
    <w:rsid w:val="002969EF"/>
    <w:rsid w:val="002B2226"/>
    <w:rsid w:val="0031471D"/>
    <w:rsid w:val="003202BB"/>
    <w:rsid w:val="00350D65"/>
    <w:rsid w:val="00360D9B"/>
    <w:rsid w:val="0036792C"/>
    <w:rsid w:val="003804F4"/>
    <w:rsid w:val="00390E2A"/>
    <w:rsid w:val="003A31E1"/>
    <w:rsid w:val="003B09FF"/>
    <w:rsid w:val="003B6A6C"/>
    <w:rsid w:val="003C01EF"/>
    <w:rsid w:val="003D321B"/>
    <w:rsid w:val="003D582E"/>
    <w:rsid w:val="003E0A8A"/>
    <w:rsid w:val="00423511"/>
    <w:rsid w:val="00426C3F"/>
    <w:rsid w:val="004442CA"/>
    <w:rsid w:val="00471558"/>
    <w:rsid w:val="004969CB"/>
    <w:rsid w:val="00497228"/>
    <w:rsid w:val="004A2C97"/>
    <w:rsid w:val="004A3101"/>
    <w:rsid w:val="004A49E7"/>
    <w:rsid w:val="004C4744"/>
    <w:rsid w:val="004D08A6"/>
    <w:rsid w:val="004D377C"/>
    <w:rsid w:val="004F1D34"/>
    <w:rsid w:val="00506AFA"/>
    <w:rsid w:val="00512DCD"/>
    <w:rsid w:val="00523A02"/>
    <w:rsid w:val="005523B4"/>
    <w:rsid w:val="005712A5"/>
    <w:rsid w:val="00572D23"/>
    <w:rsid w:val="00574080"/>
    <w:rsid w:val="00592AE6"/>
    <w:rsid w:val="005B4878"/>
    <w:rsid w:val="005C156D"/>
    <w:rsid w:val="005C34AF"/>
    <w:rsid w:val="005D7477"/>
    <w:rsid w:val="005F178E"/>
    <w:rsid w:val="0060013D"/>
    <w:rsid w:val="00612B34"/>
    <w:rsid w:val="006135A6"/>
    <w:rsid w:val="0062607F"/>
    <w:rsid w:val="00634775"/>
    <w:rsid w:val="00635086"/>
    <w:rsid w:val="00644EB7"/>
    <w:rsid w:val="006466F9"/>
    <w:rsid w:val="00684B24"/>
    <w:rsid w:val="00694D4A"/>
    <w:rsid w:val="006A5D3B"/>
    <w:rsid w:val="006D7A10"/>
    <w:rsid w:val="006E37A6"/>
    <w:rsid w:val="006F75AD"/>
    <w:rsid w:val="007274A8"/>
    <w:rsid w:val="007309AC"/>
    <w:rsid w:val="00737C13"/>
    <w:rsid w:val="00750B81"/>
    <w:rsid w:val="00752659"/>
    <w:rsid w:val="00756487"/>
    <w:rsid w:val="007572A5"/>
    <w:rsid w:val="00787E75"/>
    <w:rsid w:val="007B329D"/>
    <w:rsid w:val="007C7CD8"/>
    <w:rsid w:val="007E6ADD"/>
    <w:rsid w:val="00812CF2"/>
    <w:rsid w:val="008231A1"/>
    <w:rsid w:val="0085189E"/>
    <w:rsid w:val="0089122C"/>
    <w:rsid w:val="00892552"/>
    <w:rsid w:val="008A2EF8"/>
    <w:rsid w:val="008C6ED4"/>
    <w:rsid w:val="008D19B9"/>
    <w:rsid w:val="008D303D"/>
    <w:rsid w:val="008E7BD9"/>
    <w:rsid w:val="008F4734"/>
    <w:rsid w:val="009115D7"/>
    <w:rsid w:val="009129F5"/>
    <w:rsid w:val="0093441E"/>
    <w:rsid w:val="00935B3A"/>
    <w:rsid w:val="00936FDF"/>
    <w:rsid w:val="00966FCB"/>
    <w:rsid w:val="00995B1D"/>
    <w:rsid w:val="00997D46"/>
    <w:rsid w:val="009A28D8"/>
    <w:rsid w:val="009B2F12"/>
    <w:rsid w:val="009E4BF9"/>
    <w:rsid w:val="009F6729"/>
    <w:rsid w:val="009F71CE"/>
    <w:rsid w:val="009F7DE9"/>
    <w:rsid w:val="00A026B6"/>
    <w:rsid w:val="00A1338E"/>
    <w:rsid w:val="00A14473"/>
    <w:rsid w:val="00A21AFE"/>
    <w:rsid w:val="00A34326"/>
    <w:rsid w:val="00A34542"/>
    <w:rsid w:val="00A53B82"/>
    <w:rsid w:val="00A81297"/>
    <w:rsid w:val="00A8518B"/>
    <w:rsid w:val="00AA0BAF"/>
    <w:rsid w:val="00AB0062"/>
    <w:rsid w:val="00AB2AC0"/>
    <w:rsid w:val="00B318F0"/>
    <w:rsid w:val="00B44909"/>
    <w:rsid w:val="00B47374"/>
    <w:rsid w:val="00B61B73"/>
    <w:rsid w:val="00B814F0"/>
    <w:rsid w:val="00B84160"/>
    <w:rsid w:val="00BA4D29"/>
    <w:rsid w:val="00BA5F13"/>
    <w:rsid w:val="00BA73F7"/>
    <w:rsid w:val="00BC7FFB"/>
    <w:rsid w:val="00BD1FC7"/>
    <w:rsid w:val="00BF402E"/>
    <w:rsid w:val="00C2149B"/>
    <w:rsid w:val="00C31C0B"/>
    <w:rsid w:val="00C33312"/>
    <w:rsid w:val="00C67AB5"/>
    <w:rsid w:val="00CB48D2"/>
    <w:rsid w:val="00CC3B35"/>
    <w:rsid w:val="00CD0E8C"/>
    <w:rsid w:val="00D1071F"/>
    <w:rsid w:val="00D2432A"/>
    <w:rsid w:val="00D24551"/>
    <w:rsid w:val="00D43735"/>
    <w:rsid w:val="00D91E18"/>
    <w:rsid w:val="00D91F61"/>
    <w:rsid w:val="00D978E9"/>
    <w:rsid w:val="00DA6DC6"/>
    <w:rsid w:val="00DB0063"/>
    <w:rsid w:val="00DB17DC"/>
    <w:rsid w:val="00DF0133"/>
    <w:rsid w:val="00E01D2C"/>
    <w:rsid w:val="00E07CD5"/>
    <w:rsid w:val="00E21267"/>
    <w:rsid w:val="00E21631"/>
    <w:rsid w:val="00E64FC7"/>
    <w:rsid w:val="00E97018"/>
    <w:rsid w:val="00EA4629"/>
    <w:rsid w:val="00EB3A34"/>
    <w:rsid w:val="00EC589C"/>
    <w:rsid w:val="00EC7D3E"/>
    <w:rsid w:val="00ED2B9D"/>
    <w:rsid w:val="00ED3F25"/>
    <w:rsid w:val="00ED6B1F"/>
    <w:rsid w:val="00EF4558"/>
    <w:rsid w:val="00F0108C"/>
    <w:rsid w:val="00F06A97"/>
    <w:rsid w:val="00F30441"/>
    <w:rsid w:val="00F44316"/>
    <w:rsid w:val="00F46D50"/>
    <w:rsid w:val="00F529DB"/>
    <w:rsid w:val="00F939D0"/>
    <w:rsid w:val="00F971D9"/>
    <w:rsid w:val="00FB0125"/>
    <w:rsid w:val="00FC1FBC"/>
    <w:rsid w:val="00FC3FC7"/>
    <w:rsid w:val="00FE0332"/>
    <w:rsid w:val="074E99BE"/>
    <w:rsid w:val="0957C522"/>
    <w:rsid w:val="0A328E2F"/>
    <w:rsid w:val="0B537FC2"/>
    <w:rsid w:val="0BCE5E90"/>
    <w:rsid w:val="10CE30F6"/>
    <w:rsid w:val="36F0437B"/>
    <w:rsid w:val="3A18A1A4"/>
    <w:rsid w:val="3EF5A35A"/>
    <w:rsid w:val="45A2E7BA"/>
    <w:rsid w:val="46D4E42A"/>
    <w:rsid w:val="49C4A60A"/>
    <w:rsid w:val="4B9C04B6"/>
    <w:rsid w:val="5B228FF5"/>
    <w:rsid w:val="641B54DF"/>
    <w:rsid w:val="67DA5345"/>
    <w:rsid w:val="6944D461"/>
    <w:rsid w:val="6AE0A4C2"/>
    <w:rsid w:val="6EAD751A"/>
    <w:rsid w:val="7A851139"/>
    <w:rsid w:val="7BD0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D5C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uiPriority w:val="99"/>
    <w:locked/>
    <w:rsid w:val="001011DA"/>
    <w:pPr>
      <w:tabs>
        <w:tab w:val="center" w:pos="4680"/>
        <w:tab w:val="right" w:pos="9360"/>
      </w:tabs>
    </w:pPr>
  </w:style>
  <w:style w:type="character" w:customStyle="1" w:styleId="FooterChar">
    <w:name w:val="Footer Char"/>
    <w:link w:val="Footer"/>
    <w:uiPriority w:val="99"/>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paragraph" w:styleId="ListParagraph">
    <w:name w:val="List Paragraph"/>
    <w:basedOn w:val="Normal"/>
    <w:uiPriority w:val="34"/>
    <w:qFormat/>
    <w:rsid w:val="000B2622"/>
    <w:pPr>
      <w:ind w:left="720"/>
      <w:contextualSpacing/>
    </w:pPr>
    <w:rPr>
      <w:rFonts w:ascii="Calibri" w:eastAsia="Calibri" w:hAnsi="Calibri"/>
      <w:color w:val="auto"/>
      <w:sz w:val="22"/>
      <w:szCs w:val="22"/>
    </w:rPr>
  </w:style>
  <w:style w:type="paragraph" w:customStyle="1" w:styleId="Default">
    <w:name w:val="Default"/>
    <w:rsid w:val="00574080"/>
    <w:pPr>
      <w:autoSpaceDE w:val="0"/>
      <w:autoSpaceDN w:val="0"/>
      <w:adjustRightInd w:val="0"/>
    </w:pPr>
    <w:rPr>
      <w:color w:val="000000"/>
      <w:sz w:val="24"/>
      <w:szCs w:val="24"/>
    </w:rPr>
  </w:style>
  <w:style w:type="paragraph" w:styleId="FootnoteText">
    <w:name w:val="footnote text"/>
    <w:basedOn w:val="Normal"/>
    <w:link w:val="FootnoteTextChar"/>
    <w:semiHidden/>
    <w:unhideWhenUsed/>
    <w:locked/>
    <w:rsid w:val="00D1071F"/>
    <w:rPr>
      <w:sz w:val="20"/>
      <w:szCs w:val="20"/>
    </w:rPr>
  </w:style>
  <w:style w:type="character" w:customStyle="1" w:styleId="FootnoteTextChar">
    <w:name w:val="Footnote Text Char"/>
    <w:basedOn w:val="DefaultParagraphFont"/>
    <w:link w:val="FootnoteText"/>
    <w:semiHidden/>
    <w:rsid w:val="00D1071F"/>
    <w:rPr>
      <w:rFonts w:eastAsia="ヒラギノ角ゴ Pro W3"/>
      <w:color w:val="000000"/>
    </w:rPr>
  </w:style>
  <w:style w:type="character" w:styleId="FootnoteReference">
    <w:name w:val="footnote reference"/>
    <w:basedOn w:val="DefaultParagraphFont"/>
    <w:semiHidden/>
    <w:unhideWhenUsed/>
    <w:locked/>
    <w:rsid w:val="00D107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31301">
      <w:bodyDiv w:val="1"/>
      <w:marLeft w:val="0"/>
      <w:marRight w:val="0"/>
      <w:marTop w:val="0"/>
      <w:marBottom w:val="0"/>
      <w:divBdr>
        <w:top w:val="none" w:sz="0" w:space="0" w:color="auto"/>
        <w:left w:val="none" w:sz="0" w:space="0" w:color="auto"/>
        <w:bottom w:val="none" w:sz="0" w:space="0" w:color="auto"/>
        <w:right w:val="none" w:sz="0" w:space="0" w:color="auto"/>
      </w:divBdr>
    </w:div>
    <w:div w:id="890851281">
      <w:bodyDiv w:val="1"/>
      <w:marLeft w:val="0"/>
      <w:marRight w:val="0"/>
      <w:marTop w:val="0"/>
      <w:marBottom w:val="0"/>
      <w:divBdr>
        <w:top w:val="none" w:sz="0" w:space="0" w:color="auto"/>
        <w:left w:val="none" w:sz="0" w:space="0" w:color="auto"/>
        <w:bottom w:val="none" w:sz="0" w:space="0" w:color="auto"/>
        <w:right w:val="none" w:sz="0" w:space="0" w:color="auto"/>
      </w:divBdr>
      <w:divsChild>
        <w:div w:id="855538084">
          <w:marLeft w:val="0"/>
          <w:marRight w:val="0"/>
          <w:marTop w:val="0"/>
          <w:marBottom w:val="0"/>
          <w:divBdr>
            <w:top w:val="none" w:sz="0" w:space="0" w:color="auto"/>
            <w:left w:val="none" w:sz="0" w:space="0" w:color="auto"/>
            <w:bottom w:val="none" w:sz="0" w:space="0" w:color="auto"/>
            <w:right w:val="none" w:sz="0" w:space="0" w:color="auto"/>
          </w:divBdr>
          <w:divsChild>
            <w:div w:id="1032150454">
              <w:marLeft w:val="0"/>
              <w:marRight w:val="0"/>
              <w:marTop w:val="0"/>
              <w:marBottom w:val="0"/>
              <w:divBdr>
                <w:top w:val="none" w:sz="0" w:space="0" w:color="auto"/>
                <w:left w:val="none" w:sz="0" w:space="0" w:color="auto"/>
                <w:bottom w:val="none" w:sz="0" w:space="0" w:color="auto"/>
                <w:right w:val="none" w:sz="0" w:space="0" w:color="auto"/>
              </w:divBdr>
              <w:divsChild>
                <w:div w:id="2029528822">
                  <w:marLeft w:val="0"/>
                  <w:marRight w:val="0"/>
                  <w:marTop w:val="0"/>
                  <w:marBottom w:val="0"/>
                  <w:divBdr>
                    <w:top w:val="none" w:sz="0" w:space="0" w:color="auto"/>
                    <w:left w:val="none" w:sz="0" w:space="0" w:color="auto"/>
                    <w:bottom w:val="none" w:sz="0" w:space="0" w:color="auto"/>
                    <w:right w:val="none" w:sz="0" w:space="0" w:color="auto"/>
                  </w:divBdr>
                  <w:divsChild>
                    <w:div w:id="1323512148">
                      <w:marLeft w:val="0"/>
                      <w:marRight w:val="0"/>
                      <w:marTop w:val="0"/>
                      <w:marBottom w:val="0"/>
                      <w:divBdr>
                        <w:top w:val="none" w:sz="0" w:space="0" w:color="auto"/>
                        <w:left w:val="none" w:sz="0" w:space="0" w:color="auto"/>
                        <w:bottom w:val="none" w:sz="0" w:space="0" w:color="auto"/>
                        <w:right w:val="none" w:sz="0" w:space="0" w:color="auto"/>
                      </w:divBdr>
                      <w:divsChild>
                        <w:div w:id="10805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56218">
      <w:bodyDiv w:val="1"/>
      <w:marLeft w:val="0"/>
      <w:marRight w:val="0"/>
      <w:marTop w:val="0"/>
      <w:marBottom w:val="0"/>
      <w:divBdr>
        <w:top w:val="none" w:sz="0" w:space="0" w:color="auto"/>
        <w:left w:val="none" w:sz="0" w:space="0" w:color="auto"/>
        <w:bottom w:val="none" w:sz="0" w:space="0" w:color="auto"/>
        <w:right w:val="none" w:sz="0" w:space="0" w:color="auto"/>
      </w:divBdr>
    </w:div>
    <w:div w:id="1894344652">
      <w:bodyDiv w:val="1"/>
      <w:marLeft w:val="0"/>
      <w:marRight w:val="0"/>
      <w:marTop w:val="0"/>
      <w:marBottom w:val="0"/>
      <w:divBdr>
        <w:top w:val="none" w:sz="0" w:space="0" w:color="auto"/>
        <w:left w:val="none" w:sz="0" w:space="0" w:color="auto"/>
        <w:bottom w:val="none" w:sz="0" w:space="0" w:color="auto"/>
        <w:right w:val="none" w:sz="0" w:space="0" w:color="auto"/>
      </w:divBdr>
    </w:div>
    <w:div w:id="202142181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21fe0aac61ba476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AFCEF-EBDF-4E15-A797-126014A5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2021-06-14T15:12:00Z</dcterms:created>
  <dcterms:modified xsi:type="dcterms:W3CDTF">2021-06-14T15:13:00Z</dcterms:modified>
</cp:coreProperties>
</file>