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1E6" w:rsidRDefault="001251E6" w:rsidP="001251E6">
      <w:pPr>
        <w:pStyle w:val="Default"/>
        <w:rPr>
          <w:color w:val="168AA3"/>
          <w:sz w:val="28"/>
          <w:szCs w:val="28"/>
        </w:rPr>
      </w:pPr>
      <w:bookmarkStart w:id="0" w:name="_GoBack"/>
      <w:bookmarkEnd w:id="0"/>
      <w:r>
        <w:rPr>
          <w:b/>
          <w:bCs/>
          <w:color w:val="168AA3"/>
          <w:sz w:val="28"/>
          <w:szCs w:val="28"/>
        </w:rPr>
        <w:t xml:space="preserve">Combined Federal Campaign Privacy Act Statement </w:t>
      </w:r>
    </w:p>
    <w:p w:rsidR="001251E6" w:rsidRDefault="001251E6" w:rsidP="001251E6">
      <w:pPr>
        <w:pStyle w:val="Default"/>
        <w:rPr>
          <w:rFonts w:ascii="BJARLM+OpenSans" w:hAnsi="BJARLM+OpenSans" w:cs="BJARLM+OpenSans"/>
          <w:color w:val="56575A"/>
          <w:sz w:val="16"/>
          <w:szCs w:val="16"/>
        </w:rPr>
      </w:pPr>
      <w:r>
        <w:rPr>
          <w:rFonts w:ascii="BJARLM+OpenSans" w:hAnsi="BJARLM+OpenSans" w:cs="BJARLM+OpenSans"/>
          <w:color w:val="56575A"/>
          <w:sz w:val="16"/>
          <w:szCs w:val="16"/>
        </w:rPr>
        <w:t xml:space="preserve">Pursuant to 5 U.S. C. 522a(e)(3), this Privacy Act Statement informs you why OPM is requesting information on this form. </w:t>
      </w:r>
    </w:p>
    <w:p w:rsidR="001251E6" w:rsidRDefault="001251E6" w:rsidP="001251E6">
      <w:pPr>
        <w:pStyle w:val="Default"/>
        <w:rPr>
          <w:rFonts w:ascii="BJARLM+OpenSans" w:hAnsi="BJARLM+OpenSans" w:cs="BJARLM+OpenSans"/>
          <w:color w:val="56575A"/>
          <w:sz w:val="15"/>
          <w:szCs w:val="15"/>
        </w:rPr>
      </w:pPr>
      <w:r>
        <w:rPr>
          <w:b/>
          <w:bCs/>
          <w:color w:val="168AA3"/>
          <w:sz w:val="16"/>
          <w:szCs w:val="16"/>
        </w:rPr>
        <w:t>AUTHORITY</w:t>
      </w:r>
      <w:r>
        <w:rPr>
          <w:rFonts w:ascii="BJARLM+OpenSans" w:hAnsi="BJARLM+OpenSans" w:cs="BJARLM+OpenSans"/>
          <w:color w:val="168AA3"/>
          <w:sz w:val="16"/>
          <w:szCs w:val="16"/>
        </w:rPr>
        <w:t xml:space="preserve">: </w:t>
      </w:r>
      <w:r>
        <w:rPr>
          <w:rFonts w:ascii="BJARLM+OpenSans" w:hAnsi="BJARLM+OpenSans" w:cs="BJARLM+OpenSans"/>
          <w:color w:val="56575A"/>
          <w:sz w:val="15"/>
          <w:szCs w:val="15"/>
        </w:rPr>
        <w:t xml:space="preserve">OPM is authorized to collect the information on this form based upon the authority provided in Executive Order (EO) 12353 (March 23, 1982), as amended by EO 13743 (October 13, 2016), and 5 CFR 950 (January 1, 2017). In addition, Executive Order 9397 (November 22, 1943), as amended by EO 13478 (November 18, 2008), permits us to collect your Social Security Number (SSN). </w:t>
      </w:r>
    </w:p>
    <w:p w:rsidR="001251E6" w:rsidRDefault="001251E6" w:rsidP="001251E6">
      <w:pPr>
        <w:pStyle w:val="Default"/>
        <w:rPr>
          <w:rFonts w:ascii="BJARLM+OpenSans" w:hAnsi="BJARLM+OpenSans" w:cs="BJARLM+OpenSans"/>
          <w:color w:val="56575A"/>
          <w:sz w:val="15"/>
          <w:szCs w:val="15"/>
        </w:rPr>
      </w:pPr>
      <w:r>
        <w:rPr>
          <w:b/>
          <w:bCs/>
          <w:color w:val="168AA3"/>
          <w:sz w:val="16"/>
          <w:szCs w:val="16"/>
        </w:rPr>
        <w:t>PURPOSE</w:t>
      </w:r>
      <w:r>
        <w:rPr>
          <w:rFonts w:ascii="BJARLM+OpenSans" w:hAnsi="BJARLM+OpenSans" w:cs="BJARLM+OpenSans"/>
          <w:color w:val="56575A"/>
          <w:sz w:val="16"/>
          <w:szCs w:val="16"/>
        </w:rPr>
        <w:t xml:space="preserve">: </w:t>
      </w:r>
      <w:r>
        <w:rPr>
          <w:rFonts w:ascii="BJARLM+OpenSans" w:hAnsi="BJARLM+OpenSans" w:cs="BJARLM+OpenSans"/>
          <w:color w:val="56575A"/>
          <w:sz w:val="15"/>
          <w:szCs w:val="15"/>
        </w:rPr>
        <w:t xml:space="preserve">The information you provide is primarily collected and used by OPM to accurately receive, process, acknowledge, and account for your donation to the Combined Federal Campaign (CFC); and to make payments to the charitable organizations to which you choose to donate. </w:t>
      </w:r>
    </w:p>
    <w:p w:rsidR="001251E6" w:rsidRDefault="001251E6" w:rsidP="001251E6">
      <w:pPr>
        <w:pStyle w:val="Default"/>
        <w:rPr>
          <w:rFonts w:ascii="BJARLM+OpenSans" w:hAnsi="BJARLM+OpenSans" w:cs="BJARLM+OpenSans"/>
          <w:color w:val="56575A"/>
          <w:sz w:val="15"/>
          <w:szCs w:val="15"/>
        </w:rPr>
      </w:pPr>
      <w:r>
        <w:rPr>
          <w:b/>
          <w:bCs/>
          <w:color w:val="168AA3"/>
          <w:sz w:val="16"/>
          <w:szCs w:val="16"/>
        </w:rPr>
        <w:t>ROUTINE USES</w:t>
      </w:r>
      <w:r>
        <w:rPr>
          <w:rFonts w:ascii="BJARLM+OpenSans" w:hAnsi="BJARLM+OpenSans" w:cs="BJARLM+OpenSans"/>
          <w:color w:val="168AA3"/>
          <w:sz w:val="16"/>
          <w:szCs w:val="16"/>
        </w:rPr>
        <w:t xml:space="preserve">: </w:t>
      </w:r>
      <w:r>
        <w:rPr>
          <w:rFonts w:ascii="BJARLM+OpenSans" w:hAnsi="BJARLM+OpenSans" w:cs="BJARLM+OpenSans"/>
          <w:color w:val="56575A"/>
          <w:sz w:val="15"/>
          <w:szCs w:val="15"/>
        </w:rPr>
        <w:t xml:space="preserve">The information we collect from you may be disclosed as a “routine use” to your payroll service provider, if you have chosen to make a recurring gift via payroll deduction; or to your credit card company, bank, or other financial institution for a one-time or recurring gift (using the CFC’s online option) via credit card, electronic check, or automatic deduction from your financial account. With your authorization, we may also share the information you provide to us with local, national, or international charitable organizations or federations. In addition, we may share your information as a “routine use” with other external entities, such as law enforcement or state and federal tax authorities, when the disclosure is necessary to investigate a violation or potential violation of civil or criminal law. A complete list of routine uses can be found in the system of records notice titled “Central-20 National CFC System of Records.” </w:t>
      </w:r>
    </w:p>
    <w:p w:rsidR="009371F0" w:rsidRDefault="001251E6" w:rsidP="001251E6">
      <w:r>
        <w:rPr>
          <w:b/>
          <w:bCs/>
          <w:color w:val="168AA3"/>
          <w:sz w:val="16"/>
          <w:szCs w:val="16"/>
        </w:rPr>
        <w:t>CONSEQUENCES OF FAILING TO PROVIDE INFORMATION</w:t>
      </w:r>
      <w:r>
        <w:rPr>
          <w:rFonts w:ascii="BJARLM+OpenSans" w:hAnsi="BJARLM+OpenSans" w:cs="BJARLM+OpenSans"/>
          <w:color w:val="168AA3"/>
          <w:sz w:val="16"/>
          <w:szCs w:val="16"/>
        </w:rPr>
        <w:t xml:space="preserve">: </w:t>
      </w:r>
      <w:r>
        <w:rPr>
          <w:rFonts w:ascii="BJARLM+OpenSans" w:hAnsi="BJARLM+OpenSans" w:cs="BJARLM+OpenSans"/>
          <w:color w:val="56575A"/>
          <w:sz w:val="15"/>
          <w:szCs w:val="15"/>
        </w:rPr>
        <w:t>Providing this information, including your SSN, is voluntary; however, without your signature and all of the information requested, it may not be possible for us to make this gift on your behalf, and we may suspend this pledge. In addition, if you do not provide any of the requested information, we may not be able to process your request for a payroll deduction. If you are making a one-time, lump-sum gift and, therefore, not using the payroll deduction method of payment, you are not required to furnish your SSN.</w:t>
      </w:r>
    </w:p>
    <w:sectPr w:rsidR="00937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CINQN+OpenSans-Bold">
    <w:altName w:val="Open Sans"/>
    <w:panose1 w:val="00000000000000000000"/>
    <w:charset w:val="00"/>
    <w:family w:val="swiss"/>
    <w:notTrueType/>
    <w:pitch w:val="default"/>
    <w:sig w:usb0="00000003" w:usb1="00000000" w:usb2="00000000" w:usb3="00000000" w:csb0="00000001" w:csb1="00000000"/>
  </w:font>
  <w:font w:name="BJARLM+Open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E6"/>
    <w:rsid w:val="001251E6"/>
    <w:rsid w:val="009371F0"/>
    <w:rsid w:val="00DF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1E6"/>
    <w:pPr>
      <w:autoSpaceDE w:val="0"/>
      <w:autoSpaceDN w:val="0"/>
      <w:adjustRightInd w:val="0"/>
      <w:spacing w:after="0" w:line="240" w:lineRule="auto"/>
    </w:pPr>
    <w:rPr>
      <w:rFonts w:ascii="WCINQN+OpenSans-Bold" w:hAnsi="WCINQN+OpenSans-Bold" w:cs="WCINQN+OpenSans-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1E6"/>
    <w:pPr>
      <w:autoSpaceDE w:val="0"/>
      <w:autoSpaceDN w:val="0"/>
      <w:adjustRightInd w:val="0"/>
      <w:spacing w:after="0" w:line="240" w:lineRule="auto"/>
    </w:pPr>
    <w:rPr>
      <w:rFonts w:ascii="WCINQN+OpenSans-Bold" w:hAnsi="WCINQN+OpenSans-Bold" w:cs="WCINQN+OpenSans-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Conyers, Charles C</dc:creator>
  <cp:keywords/>
  <dc:description/>
  <cp:lastModifiedBy>SYSTEM</cp:lastModifiedBy>
  <cp:revision>2</cp:revision>
  <dcterms:created xsi:type="dcterms:W3CDTF">2019-11-04T21:25:00Z</dcterms:created>
  <dcterms:modified xsi:type="dcterms:W3CDTF">2019-11-04T21:25:00Z</dcterms:modified>
</cp:coreProperties>
</file>