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C8868" w14:textId="77777777" w:rsidR="00180F6C" w:rsidRPr="00C564B2" w:rsidRDefault="00180F6C" w:rsidP="00C564B2">
      <w:pPr>
        <w:rPr>
          <w:rFonts w:ascii="Times New Roman" w:hAnsi="Times New Roman"/>
          <w:b/>
        </w:rPr>
      </w:pPr>
      <w:bookmarkStart w:id="0" w:name="_GoBack"/>
      <w:bookmarkEnd w:id="0"/>
      <w:r w:rsidRPr="00C564B2">
        <w:rPr>
          <w:rFonts w:ascii="Times New Roman" w:hAnsi="Times New Roman"/>
          <w:b/>
        </w:rPr>
        <w:t>B.</w:t>
      </w:r>
      <w:r w:rsidRPr="00C564B2">
        <w:rPr>
          <w:rFonts w:ascii="Times New Roman" w:hAnsi="Times New Roman"/>
          <w:b/>
        </w:rPr>
        <w:tab/>
        <w:t>COLLECTIONS OF INFORMATION EMPLOYING STATISTICAL METHODS</w:t>
      </w:r>
    </w:p>
    <w:p w14:paraId="7AD9A916" w14:textId="77777777" w:rsidR="00B66F66" w:rsidRPr="00C564B2" w:rsidRDefault="00B66F66" w:rsidP="00C564B2">
      <w:pPr>
        <w:rPr>
          <w:rFonts w:ascii="Times New Roman" w:hAnsi="Times New Roman"/>
          <w:b/>
        </w:rPr>
      </w:pPr>
    </w:p>
    <w:p w14:paraId="0B38B0C0" w14:textId="77777777" w:rsidR="00C564B2" w:rsidRPr="00C564B2" w:rsidRDefault="00C564B2" w:rsidP="00BC53EC">
      <w:pPr>
        <w:pStyle w:val="ListParagraph"/>
        <w:numPr>
          <w:ilvl w:val="0"/>
          <w:numId w:val="1"/>
        </w:numPr>
        <w:spacing w:after="240"/>
        <w:rPr>
          <w:rFonts w:ascii="Times New Roman" w:hAnsi="Times New Roman"/>
          <w:b/>
        </w:rPr>
      </w:pPr>
      <w:r w:rsidRPr="00C564B2">
        <w:rPr>
          <w:rFonts w:ascii="Times New Roman" w:hAnsi="Times New Roman"/>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8E15DB1" w14:textId="77777777" w:rsidR="00C564B2" w:rsidRPr="00BC53EC" w:rsidRDefault="00BC53EC" w:rsidP="00BC53EC">
      <w:pPr>
        <w:spacing w:after="240"/>
        <w:rPr>
          <w:rFonts w:ascii="Times New Roman" w:hAnsi="Times New Roman"/>
          <w:u w:val="single"/>
        </w:rPr>
      </w:pPr>
      <w:r w:rsidRPr="00BC53EC">
        <w:rPr>
          <w:rFonts w:ascii="Times New Roman" w:hAnsi="Times New Roman"/>
          <w:u w:val="single"/>
        </w:rPr>
        <w:t>Large swine operations (1,000 head or more) component</w:t>
      </w:r>
    </w:p>
    <w:p w14:paraId="18D3FBA9" w14:textId="1AE77BA4" w:rsidR="00BC53EC" w:rsidRDefault="00BC53EC" w:rsidP="00BC53EC">
      <w:pPr>
        <w:pStyle w:val="BODY11Indent"/>
        <w:spacing w:after="240"/>
        <w:ind w:left="0"/>
        <w:rPr>
          <w:rStyle w:val="InitialStyle"/>
          <w:sz w:val="24"/>
        </w:rPr>
      </w:pPr>
      <w:r w:rsidRPr="00AD0B57">
        <w:rPr>
          <w:rStyle w:val="InitialStyle"/>
          <w:sz w:val="24"/>
        </w:rPr>
        <w:t xml:space="preserve">The potential respondent universe of the </w:t>
      </w:r>
      <w:r>
        <w:rPr>
          <w:rStyle w:val="InitialStyle"/>
          <w:sz w:val="24"/>
        </w:rPr>
        <w:t>large swine operations component of this s</w:t>
      </w:r>
      <w:r w:rsidRPr="00AD0B57">
        <w:rPr>
          <w:rStyle w:val="InitialStyle"/>
          <w:sz w:val="24"/>
        </w:rPr>
        <w:t>tudy is all operations</w:t>
      </w:r>
      <w:r>
        <w:rPr>
          <w:rStyle w:val="InitialStyle"/>
          <w:sz w:val="24"/>
        </w:rPr>
        <w:t xml:space="preserve"> with 1,000 or more </w:t>
      </w:r>
      <w:r>
        <w:rPr>
          <w:sz w:val="24"/>
        </w:rPr>
        <w:t xml:space="preserve">hogs </w:t>
      </w:r>
      <w:r>
        <w:rPr>
          <w:rStyle w:val="InitialStyle"/>
          <w:sz w:val="24"/>
        </w:rPr>
        <w:t>in</w:t>
      </w:r>
      <w:r w:rsidRPr="00AD0B57">
        <w:rPr>
          <w:rStyle w:val="InitialStyle"/>
          <w:sz w:val="24"/>
        </w:rPr>
        <w:t xml:space="preserve"> </w:t>
      </w:r>
      <w:r>
        <w:rPr>
          <w:rStyle w:val="InitialStyle"/>
          <w:sz w:val="24"/>
        </w:rPr>
        <w:t>13</w:t>
      </w:r>
      <w:r w:rsidRPr="00AD0B57">
        <w:rPr>
          <w:rStyle w:val="InitialStyle"/>
          <w:sz w:val="24"/>
        </w:rPr>
        <w:t xml:space="preserve"> States</w:t>
      </w:r>
      <w:r w:rsidRPr="00AD0B57">
        <w:rPr>
          <w:rStyle w:val="FootnoteReference"/>
          <w:sz w:val="24"/>
        </w:rPr>
        <w:footnoteReference w:id="1"/>
      </w:r>
      <w:r w:rsidRPr="00AD0B57">
        <w:rPr>
          <w:rStyle w:val="InitialStyle"/>
          <w:sz w:val="24"/>
        </w:rPr>
        <w:t xml:space="preserve">. </w:t>
      </w:r>
      <w:r>
        <w:rPr>
          <w:rStyle w:val="InitialStyle"/>
          <w:sz w:val="24"/>
        </w:rPr>
        <w:t xml:space="preserve"> </w:t>
      </w:r>
      <w:r>
        <w:rPr>
          <w:sz w:val="24"/>
        </w:rPr>
        <w:t xml:space="preserve">The study population is limited to operations with at least 1,000 hogs in those States because the goal is to focus on operations with large commercial components.  Operations with fewer than 1,000 hogs will be the focus of the small </w:t>
      </w:r>
      <w:r w:rsidR="005C1174">
        <w:rPr>
          <w:sz w:val="24"/>
        </w:rPr>
        <w:t>enterprise</w:t>
      </w:r>
      <w:r>
        <w:rPr>
          <w:sz w:val="24"/>
        </w:rPr>
        <w:t xml:space="preserve"> component of this study. The large</w:t>
      </w:r>
      <w:r w:rsidR="000F7965">
        <w:rPr>
          <w:sz w:val="24"/>
        </w:rPr>
        <w:t xml:space="preserve"> enterprise</w:t>
      </w:r>
      <w:r>
        <w:rPr>
          <w:sz w:val="24"/>
        </w:rPr>
        <w:t xml:space="preserve"> swine operations component will focus on management and health issues more pertinent to operations with larger hog inventories.  Operations </w:t>
      </w:r>
      <w:r w:rsidR="00DA6A23">
        <w:rPr>
          <w:sz w:val="24"/>
        </w:rPr>
        <w:t xml:space="preserve">and sites </w:t>
      </w:r>
      <w:r>
        <w:rPr>
          <w:sz w:val="24"/>
        </w:rPr>
        <w:t xml:space="preserve">with 1,000 or more hogs account for approximately </w:t>
      </w:r>
      <w:r w:rsidR="008B5801">
        <w:rPr>
          <w:sz w:val="24"/>
        </w:rPr>
        <w:t>15.6</w:t>
      </w:r>
      <w:r>
        <w:rPr>
          <w:sz w:val="24"/>
        </w:rPr>
        <w:t xml:space="preserve"> percent of swine operations </w:t>
      </w:r>
      <w:r w:rsidR="008B5801">
        <w:rPr>
          <w:sz w:val="24"/>
        </w:rPr>
        <w:t xml:space="preserve">and sites </w:t>
      </w:r>
      <w:r>
        <w:rPr>
          <w:sz w:val="24"/>
        </w:rPr>
        <w:t xml:space="preserve">in the U.S. but </w:t>
      </w:r>
      <w:r w:rsidR="008B5801">
        <w:rPr>
          <w:sz w:val="24"/>
        </w:rPr>
        <w:t>97.2</w:t>
      </w:r>
      <w:r>
        <w:rPr>
          <w:sz w:val="24"/>
        </w:rPr>
        <w:t xml:space="preserve"> percent of the swine inventory resides on these operations </w:t>
      </w:r>
      <w:r w:rsidR="00DA6A23">
        <w:rPr>
          <w:sz w:val="24"/>
        </w:rPr>
        <w:t xml:space="preserve">and sites </w:t>
      </w:r>
      <w:r>
        <w:rPr>
          <w:sz w:val="24"/>
        </w:rPr>
        <w:t>(see Table A.1 in Appendix A for more information).</w:t>
      </w:r>
    </w:p>
    <w:p w14:paraId="176A4A41" w14:textId="49CFBB6D" w:rsidR="00BC53EC" w:rsidRDefault="00BC53EC" w:rsidP="00BC53EC">
      <w:pPr>
        <w:pStyle w:val="BODY11Indent"/>
        <w:spacing w:after="240"/>
        <w:ind w:left="0"/>
        <w:rPr>
          <w:sz w:val="24"/>
        </w:rPr>
      </w:pPr>
      <w:r w:rsidRPr="00BC53EC">
        <w:rPr>
          <w:sz w:val="24"/>
        </w:rPr>
        <w:t xml:space="preserve">The 13 specific </w:t>
      </w:r>
      <w:r>
        <w:rPr>
          <w:sz w:val="24"/>
        </w:rPr>
        <w:t>s</w:t>
      </w:r>
      <w:r w:rsidRPr="00BC53EC">
        <w:rPr>
          <w:sz w:val="24"/>
        </w:rPr>
        <w:t xml:space="preserve">tates were chosen because they account for </w:t>
      </w:r>
      <w:r w:rsidR="00B60A44">
        <w:rPr>
          <w:sz w:val="24"/>
        </w:rPr>
        <w:t>95.</w:t>
      </w:r>
      <w:r w:rsidR="00283B1B">
        <w:rPr>
          <w:sz w:val="24"/>
        </w:rPr>
        <w:t>7</w:t>
      </w:r>
      <w:r w:rsidRPr="00BC53EC">
        <w:rPr>
          <w:sz w:val="24"/>
        </w:rPr>
        <w:t xml:space="preserve"> percent of operations </w:t>
      </w:r>
      <w:r w:rsidR="003355C8">
        <w:rPr>
          <w:sz w:val="24"/>
        </w:rPr>
        <w:t xml:space="preserve">and sites </w:t>
      </w:r>
      <w:r w:rsidRPr="00BC53EC">
        <w:rPr>
          <w:sz w:val="24"/>
        </w:rPr>
        <w:t xml:space="preserve">with 1,000 or more hogs and </w:t>
      </w:r>
      <w:r w:rsidR="00283B1B">
        <w:rPr>
          <w:sz w:val="24"/>
        </w:rPr>
        <w:t>93.0</w:t>
      </w:r>
      <w:r w:rsidRPr="00BC53EC">
        <w:rPr>
          <w:sz w:val="24"/>
        </w:rPr>
        <w:t xml:space="preserve"> percent of the hogs on operations </w:t>
      </w:r>
      <w:r w:rsidR="003355C8">
        <w:rPr>
          <w:sz w:val="24"/>
        </w:rPr>
        <w:t xml:space="preserve">and sites </w:t>
      </w:r>
      <w:r w:rsidRPr="00BC53EC">
        <w:rPr>
          <w:sz w:val="24"/>
        </w:rPr>
        <w:t>with 1,000 or</w:t>
      </w:r>
      <w:r>
        <w:rPr>
          <w:sz w:val="24"/>
        </w:rPr>
        <w:t xml:space="preserve"> more hogs </w:t>
      </w:r>
      <w:r w:rsidRPr="00AD0B57">
        <w:rPr>
          <w:sz w:val="24"/>
        </w:rPr>
        <w:t>in the U</w:t>
      </w:r>
      <w:r>
        <w:rPr>
          <w:sz w:val="24"/>
        </w:rPr>
        <w:t>.</w:t>
      </w:r>
      <w:r w:rsidRPr="00AD0B57">
        <w:rPr>
          <w:sz w:val="24"/>
        </w:rPr>
        <w:t>S</w:t>
      </w:r>
      <w:r>
        <w:rPr>
          <w:sz w:val="24"/>
        </w:rPr>
        <w:t>.  Also, all 13 of the chosen States are included in the National Agricultural Statistics Service (NASS) Quarterly Hogs and Pigs Report and will therefore have the most complete population-level operation and inventory information available. States were chosen based on their percentage of hog inventory and hog operations, for their geographic representativeness, and expected response burden.  See Table A.2 in Appendix A for operations and inventory estimates.</w:t>
      </w:r>
    </w:p>
    <w:p w14:paraId="63AF5A81" w14:textId="77777777" w:rsidR="00BC53EC" w:rsidRDefault="00BC53EC" w:rsidP="00BC53EC">
      <w:pPr>
        <w:pStyle w:val="BODY11Indent"/>
        <w:spacing w:after="240"/>
        <w:ind w:left="0"/>
        <w:rPr>
          <w:sz w:val="24"/>
        </w:rPr>
      </w:pPr>
      <w:r>
        <w:rPr>
          <w:sz w:val="24"/>
        </w:rPr>
        <w:t xml:space="preserve">The swine industry tends to be vertically integrated within businesses.  This means that there may be an operation that consists of a number of separate locations on which hogs are raised. Due to the nature of the NASS List Frame, operations are included on the frame, but sites are not.  Thus, this component of the study will involve a two-stage sampling process.  First, operations (business structures, contractors, independent operators) are chosen from the NASS list frame.  Then, operations are visited and administered a short questionnaire in order to determine the number of sites that raise hogs owned by that operation in that state, and sites are then sub-sampled and administered the full study questionnaire, if willing. </w:t>
      </w:r>
    </w:p>
    <w:p w14:paraId="592FFE39" w14:textId="1501A79D" w:rsidR="00BC53EC" w:rsidRDefault="00BC53EC" w:rsidP="00BC53EC">
      <w:pPr>
        <w:pStyle w:val="BODY11Indent"/>
        <w:spacing w:after="240"/>
        <w:ind w:left="0"/>
        <w:rPr>
          <w:sz w:val="24"/>
        </w:rPr>
      </w:pPr>
      <w:r>
        <w:rPr>
          <w:sz w:val="24"/>
        </w:rPr>
        <w:lastRenderedPageBreak/>
        <w:t xml:space="preserve">The sampling design will be both multi-phase and multi-stage.  There will be Phase I of the study, which consists of sampling Stages I and II, during which the primary data collection instrument will be the </w:t>
      </w:r>
      <w:r w:rsidR="00A32ACC" w:rsidRPr="00A32ACC">
        <w:rPr>
          <w:sz w:val="24"/>
        </w:rPr>
        <w:t>2020 NAHMS Swine Large Enterprise Survey</w:t>
      </w:r>
      <w:r>
        <w:rPr>
          <w:sz w:val="24"/>
        </w:rPr>
        <w:t xml:space="preserve"> (</w:t>
      </w:r>
      <w:r w:rsidR="00A32ACC">
        <w:rPr>
          <w:sz w:val="24"/>
        </w:rPr>
        <w:t>VS Form 21-20</w:t>
      </w:r>
      <w:r w:rsidR="00B70243">
        <w:rPr>
          <w:sz w:val="24"/>
        </w:rPr>
        <w:t>1</w:t>
      </w:r>
      <w:r>
        <w:rPr>
          <w:sz w:val="24"/>
        </w:rPr>
        <w:t xml:space="preserve">).  Phase I will be followed by Phase II of the study, during which the primary data collection instruments will be the </w:t>
      </w:r>
      <w:r w:rsidR="009C3567" w:rsidRPr="009C3567">
        <w:rPr>
          <w:sz w:val="24"/>
        </w:rPr>
        <w:t>2020 NAHMS Swine</w:t>
      </w:r>
      <w:r w:rsidR="009C3567">
        <w:rPr>
          <w:sz w:val="24"/>
        </w:rPr>
        <w:t xml:space="preserve"> </w:t>
      </w:r>
      <w:r w:rsidR="00A32ACC">
        <w:rPr>
          <w:sz w:val="24"/>
        </w:rPr>
        <w:t>Large Enterprise</w:t>
      </w:r>
      <w:r>
        <w:rPr>
          <w:sz w:val="24"/>
        </w:rPr>
        <w:t xml:space="preserve"> – VS Visit (</w:t>
      </w:r>
      <w:r w:rsidR="00A32ACC">
        <w:rPr>
          <w:sz w:val="24"/>
        </w:rPr>
        <w:t>VS Form 21-203</w:t>
      </w:r>
      <w:r>
        <w:rPr>
          <w:sz w:val="24"/>
        </w:rPr>
        <w:t xml:space="preserve">) and the collection of biological samples (the </w:t>
      </w:r>
      <w:r w:rsidR="009C3567" w:rsidRPr="009C3567">
        <w:rPr>
          <w:sz w:val="24"/>
        </w:rPr>
        <w:t>2020 NAHMS Swine</w:t>
      </w:r>
      <w:r w:rsidR="009C3567">
        <w:rPr>
          <w:sz w:val="24"/>
        </w:rPr>
        <w:t xml:space="preserve"> Large Enterprise - </w:t>
      </w:r>
      <w:r>
        <w:rPr>
          <w:sz w:val="24"/>
        </w:rPr>
        <w:t xml:space="preserve">Fecal Collection Form and the </w:t>
      </w:r>
      <w:r w:rsidR="009C3567" w:rsidRPr="009C3567">
        <w:rPr>
          <w:sz w:val="24"/>
        </w:rPr>
        <w:t>2020 NAHMS Swine</w:t>
      </w:r>
      <w:r w:rsidR="009C3567">
        <w:rPr>
          <w:sz w:val="24"/>
        </w:rPr>
        <w:t xml:space="preserve"> Large Enterprise - </w:t>
      </w:r>
      <w:r>
        <w:rPr>
          <w:sz w:val="24"/>
        </w:rPr>
        <w:t xml:space="preserve">Saliva Collection Form, </w:t>
      </w:r>
      <w:r w:rsidR="009C3567">
        <w:rPr>
          <w:sz w:val="24"/>
        </w:rPr>
        <w:t>VS Form 21-205 and VS Form 21-206</w:t>
      </w:r>
      <w:r>
        <w:rPr>
          <w:sz w:val="24"/>
        </w:rPr>
        <w:t>, respectively).</w:t>
      </w:r>
    </w:p>
    <w:p w14:paraId="2138B81C" w14:textId="398A93E9" w:rsidR="00BC53EC" w:rsidRDefault="00BC53EC" w:rsidP="00BC53EC">
      <w:pPr>
        <w:pStyle w:val="BODY11Indent"/>
        <w:spacing w:after="240"/>
        <w:ind w:left="0"/>
        <w:rPr>
          <w:sz w:val="24"/>
        </w:rPr>
      </w:pPr>
      <w:r>
        <w:rPr>
          <w:sz w:val="24"/>
        </w:rPr>
        <w:t>For Phase I, Stage I of the study, all of the operations on the NASS List Frame with 1,000 or more hogs in the 13 states will be selected and, thus, will be a census and not a sample of the large operations. The number of these operations totals approximately 2,700</w:t>
      </w:r>
      <w:r w:rsidR="00B52820">
        <w:rPr>
          <w:sz w:val="24"/>
        </w:rPr>
        <w:t xml:space="preserve">, but will have been updated </w:t>
      </w:r>
      <w:r>
        <w:rPr>
          <w:sz w:val="24"/>
        </w:rPr>
        <w:t xml:space="preserve">by the time sampling occurs. </w:t>
      </w:r>
      <w:r w:rsidR="00B52820">
        <w:rPr>
          <w:sz w:val="24"/>
        </w:rPr>
        <w:t>Having an up-to-date list frame</w:t>
      </w:r>
      <w:r>
        <w:rPr>
          <w:sz w:val="24"/>
        </w:rPr>
        <w:t xml:space="preserve"> will help to ensure the most accurate number of operations with 1,000 or more hogs are included on the frame and also be the best chance to avoid out of scope, out of business, or otherwise operations with no animals present. </w:t>
      </w:r>
    </w:p>
    <w:p w14:paraId="17FBD720" w14:textId="4FB009DE" w:rsidR="00BC53EC" w:rsidRDefault="00BC53EC" w:rsidP="00BC53EC">
      <w:pPr>
        <w:pStyle w:val="BODY11Indent"/>
        <w:spacing w:after="240"/>
        <w:ind w:left="0"/>
        <w:rPr>
          <w:sz w:val="24"/>
        </w:rPr>
      </w:pPr>
      <w:r>
        <w:rPr>
          <w:sz w:val="24"/>
        </w:rPr>
        <w:t xml:space="preserve">During the Phase I, Stage II of the study, operations selected during the first sampling phase from the NASS List Frame will be contacted by a NASS enumerator to set up a face-to-face interview using the short </w:t>
      </w:r>
      <w:r w:rsidR="00B52820" w:rsidRPr="00A32ACC">
        <w:rPr>
          <w:sz w:val="24"/>
        </w:rPr>
        <w:t>2020 NAHMS Swine Large Enterprise Survey</w:t>
      </w:r>
      <w:r w:rsidR="00B52820">
        <w:rPr>
          <w:sz w:val="24"/>
        </w:rPr>
        <w:t xml:space="preserve"> – Site Selection Form (VS Form 21-20</w:t>
      </w:r>
      <w:r w:rsidR="00B70243">
        <w:rPr>
          <w:sz w:val="24"/>
        </w:rPr>
        <w:t>0</w:t>
      </w:r>
      <w:r w:rsidR="00B52820">
        <w:rPr>
          <w:sz w:val="24"/>
        </w:rPr>
        <w:t>)</w:t>
      </w:r>
      <w:r>
        <w:rPr>
          <w:sz w:val="24"/>
        </w:rPr>
        <w:t xml:space="preserve">. Using the information captured on the </w:t>
      </w:r>
      <w:r w:rsidR="00B52820" w:rsidRPr="00A32ACC">
        <w:rPr>
          <w:sz w:val="24"/>
        </w:rPr>
        <w:t>2020 NAHMS Swine Large Enterprise Survey</w:t>
      </w:r>
      <w:r w:rsidR="00B52820">
        <w:rPr>
          <w:sz w:val="24"/>
        </w:rPr>
        <w:t xml:space="preserve"> – Site Selection Form</w:t>
      </w:r>
      <w:r>
        <w:rPr>
          <w:sz w:val="24"/>
        </w:rPr>
        <w:t>, the NASS enumerator will sub-select a number of sites that raise hogs for that operation within that state using simple random sampling.</w:t>
      </w:r>
      <w:r w:rsidR="00FE172E">
        <w:rPr>
          <w:sz w:val="24"/>
        </w:rPr>
        <w:t xml:space="preserve"> Simple random sampling of sites will be </w:t>
      </w:r>
      <w:r w:rsidR="00DE1B10">
        <w:rPr>
          <w:sz w:val="24"/>
        </w:rPr>
        <w:t>accomplished via random number generation from a website (</w:t>
      </w:r>
      <w:hyperlink r:id="rId9" w:history="1">
        <w:r w:rsidR="00DE1B10" w:rsidRPr="008F32BE">
          <w:rPr>
            <w:rStyle w:val="Hyperlink"/>
            <w:sz w:val="24"/>
          </w:rPr>
          <w:t>www.random.org</w:t>
        </w:r>
      </w:hyperlink>
      <w:r w:rsidR="00DE1B10">
        <w:rPr>
          <w:sz w:val="24"/>
        </w:rPr>
        <w:t>) and/or through selection of numbers from a random number table supplied to the enumerator</w:t>
      </w:r>
      <w:r w:rsidR="005120F1">
        <w:rPr>
          <w:sz w:val="24"/>
        </w:rPr>
        <w:t xml:space="preserve"> (both approaches would include sufficient instructions </w:t>
      </w:r>
      <w:r w:rsidR="00F758DD">
        <w:rPr>
          <w:sz w:val="24"/>
        </w:rPr>
        <w:t xml:space="preserve">and training </w:t>
      </w:r>
      <w:r w:rsidR="005120F1">
        <w:rPr>
          <w:sz w:val="24"/>
        </w:rPr>
        <w:t>to select random numbers using the chosen procedure)</w:t>
      </w:r>
      <w:r w:rsidR="00DE1B10">
        <w:rPr>
          <w:sz w:val="24"/>
        </w:rPr>
        <w:t>.</w:t>
      </w:r>
      <w:r>
        <w:rPr>
          <w:sz w:val="24"/>
        </w:rPr>
        <w:t xml:space="preserve"> The number of sites sub-selected will be a function of the number of sites raising hogs under that operation (see Appendix B for more information).</w:t>
      </w:r>
    </w:p>
    <w:p w14:paraId="3378AF02" w14:textId="77777777" w:rsidR="00BC53EC" w:rsidRPr="00BC53EC" w:rsidRDefault="00BC53EC" w:rsidP="00BC53EC">
      <w:pPr>
        <w:pStyle w:val="BODY11Indent"/>
        <w:spacing w:after="240"/>
        <w:ind w:left="0"/>
        <w:rPr>
          <w:sz w:val="24"/>
        </w:rPr>
      </w:pPr>
      <w:r w:rsidRPr="00BC53EC">
        <w:rPr>
          <w:sz w:val="24"/>
        </w:rPr>
        <w:t xml:space="preserve">Baseline response rates are expected to be approximately 54.0 percent for Phase I of the study and 51.0 percent for Phase II. The assumed response rates are taken from the NAHMS Swine 2012 study for operations with 2,000 or more hogs. The NAHMS Swine 2012 study was more similar to the NAHMS Swine 2020 study in design and material than was Antimicrobial Use (AMU) in Swine 2017. Using the response rates for operations with 2,000 or more hogs is more appropriate than the overall response rates because larger operations tend to respond at different rates than smaller operations (see Appendix D for more information on response rates). These response rates reflect the proportion of operations with complete survey data at each of the two study phases with respect to all operations sampled. </w:t>
      </w:r>
    </w:p>
    <w:p w14:paraId="37DEA509" w14:textId="77777777" w:rsidR="00BC53EC" w:rsidRPr="00BC53EC" w:rsidRDefault="00BC53EC" w:rsidP="00BC53EC">
      <w:pPr>
        <w:pStyle w:val="BODY11Indent"/>
        <w:spacing w:after="240"/>
        <w:ind w:left="0"/>
        <w:rPr>
          <w:sz w:val="24"/>
        </w:rPr>
      </w:pPr>
      <w:r w:rsidRPr="00BC53EC">
        <w:rPr>
          <w:sz w:val="24"/>
        </w:rPr>
        <w:t>This estimate is used rather than a ratio of operations with complete survey data to in-scope operations because it is more useful in judging the actual study activities because it takes into account the extra effort exerted when out-of-scope operations are selected from the sampling frame. This estimate gives the most accurate representation of the study effort and costs, even though it is lower than the estimate after adjustment for out-of-scope or anticipated out-of-scope operations.</w:t>
      </w:r>
    </w:p>
    <w:p w14:paraId="736E24C8" w14:textId="0501D10C" w:rsidR="00BC53EC" w:rsidRDefault="00BC53EC" w:rsidP="00BC53EC">
      <w:pPr>
        <w:pStyle w:val="BODY11Indent"/>
        <w:spacing w:after="240"/>
        <w:ind w:left="0"/>
        <w:rPr>
          <w:sz w:val="24"/>
        </w:rPr>
      </w:pPr>
      <w:r w:rsidRPr="00BC53EC">
        <w:rPr>
          <w:sz w:val="24"/>
        </w:rPr>
        <w:lastRenderedPageBreak/>
        <w:t>To increase response rates, a number of steps are being taken in the 2020 study. The questionnaires will be thoroughly reviewed and will be pretested to ensure a minimal amount of information is collected to meet study objectives using an effective instrument. Participants will be given pre-survey materials familiarizing them with the study, its potential benefits to them and their industry, and what would be expected of them. All enumerators will be trained on data and information security and applicable laws protecting respondent data and will be trained on data collection specific to the study. The sample will be taken from the NASS list frame after having been updated using information from the 20</w:t>
      </w:r>
      <w:r w:rsidR="00153D13">
        <w:rPr>
          <w:sz w:val="24"/>
        </w:rPr>
        <w:t>17</w:t>
      </w:r>
      <w:r w:rsidRPr="00BC53EC">
        <w:rPr>
          <w:sz w:val="24"/>
        </w:rPr>
        <w:t xml:space="preserve"> Census of Agriculture, which will likely result in a greater proportion of in-scope contacts being selected from the frame. Also, a new incentive (oral fluids biolog</w:t>
      </w:r>
      <w:r w:rsidR="00153D13">
        <w:rPr>
          <w:sz w:val="24"/>
        </w:rPr>
        <w:t>ical sampling) is being offered</w:t>
      </w:r>
      <w:r w:rsidRPr="00BC53EC">
        <w:rPr>
          <w:sz w:val="24"/>
        </w:rPr>
        <w:t>. More efforts to maximize response are given under item 3 below.</w:t>
      </w:r>
    </w:p>
    <w:p w14:paraId="6385F6AE" w14:textId="77777777" w:rsidR="00BC53EC" w:rsidRPr="00BC53EC" w:rsidRDefault="00BC53EC" w:rsidP="00BC53EC">
      <w:pPr>
        <w:spacing w:after="240"/>
        <w:rPr>
          <w:rFonts w:ascii="Times New Roman" w:hAnsi="Times New Roman"/>
          <w:u w:val="single"/>
        </w:rPr>
      </w:pPr>
      <w:r>
        <w:rPr>
          <w:rFonts w:ascii="Times New Roman" w:hAnsi="Times New Roman"/>
          <w:u w:val="single"/>
        </w:rPr>
        <w:t>Small</w:t>
      </w:r>
      <w:r w:rsidRPr="00BC53EC">
        <w:rPr>
          <w:rFonts w:ascii="Times New Roman" w:hAnsi="Times New Roman"/>
          <w:u w:val="single"/>
        </w:rPr>
        <w:t xml:space="preserve"> swine operations (</w:t>
      </w:r>
      <w:r>
        <w:rPr>
          <w:rFonts w:ascii="Times New Roman" w:hAnsi="Times New Roman"/>
          <w:u w:val="single"/>
        </w:rPr>
        <w:t xml:space="preserve">less than </w:t>
      </w:r>
      <w:r w:rsidRPr="00BC53EC">
        <w:rPr>
          <w:rFonts w:ascii="Times New Roman" w:hAnsi="Times New Roman"/>
          <w:u w:val="single"/>
        </w:rPr>
        <w:t>1,000 head) component</w:t>
      </w:r>
    </w:p>
    <w:p w14:paraId="25554BF3" w14:textId="7D3F17A6" w:rsidR="00BC53EC" w:rsidRPr="00BC53EC" w:rsidRDefault="00BC53EC" w:rsidP="00BC53EC">
      <w:pPr>
        <w:pStyle w:val="BODY11Indent"/>
        <w:spacing w:after="240"/>
        <w:ind w:left="0"/>
        <w:rPr>
          <w:sz w:val="24"/>
        </w:rPr>
      </w:pPr>
      <w:r w:rsidRPr="00BC53EC">
        <w:rPr>
          <w:sz w:val="24"/>
        </w:rPr>
        <w:t xml:space="preserve">The potential respondent universe of the </w:t>
      </w:r>
      <w:r w:rsidR="00C602BF">
        <w:rPr>
          <w:sz w:val="24"/>
        </w:rPr>
        <w:t>small swine operations component of the s</w:t>
      </w:r>
      <w:r w:rsidRPr="00BC53EC">
        <w:rPr>
          <w:sz w:val="24"/>
        </w:rPr>
        <w:t xml:space="preserve">tudy is all operations with fewer than 1,000 hogs in 38 </w:t>
      </w:r>
      <w:r>
        <w:rPr>
          <w:sz w:val="24"/>
        </w:rPr>
        <w:t>s</w:t>
      </w:r>
      <w:r w:rsidRPr="00BC53EC">
        <w:rPr>
          <w:sz w:val="24"/>
        </w:rPr>
        <w:t xml:space="preserve">tates. </w:t>
      </w:r>
      <w:r w:rsidR="00C602BF">
        <w:rPr>
          <w:sz w:val="24"/>
        </w:rPr>
        <w:t xml:space="preserve"> </w:t>
      </w:r>
      <w:r w:rsidRPr="00BC53EC">
        <w:rPr>
          <w:sz w:val="24"/>
        </w:rPr>
        <w:t>The study population is limited to operations with fewer than 1,000 hogs because the goal is to focus on operations marketing sw</w:t>
      </w:r>
      <w:r w:rsidR="0036393B">
        <w:rPr>
          <w:sz w:val="24"/>
        </w:rPr>
        <w:t xml:space="preserve">ine products in niche markets. </w:t>
      </w:r>
      <w:r w:rsidRPr="00BC53EC">
        <w:rPr>
          <w:sz w:val="24"/>
        </w:rPr>
        <w:t xml:space="preserve">Operations with 1,000 or more hogs will be the focus of the </w:t>
      </w:r>
      <w:r w:rsidR="00C602BF">
        <w:rPr>
          <w:sz w:val="24"/>
        </w:rPr>
        <w:t xml:space="preserve">large swine </w:t>
      </w:r>
      <w:r w:rsidR="0036393B">
        <w:rPr>
          <w:sz w:val="24"/>
        </w:rPr>
        <w:t>enterprise</w:t>
      </w:r>
      <w:r w:rsidR="00C602BF">
        <w:rPr>
          <w:sz w:val="24"/>
        </w:rPr>
        <w:t xml:space="preserve"> component of this</w:t>
      </w:r>
      <w:r w:rsidRPr="00BC53EC">
        <w:rPr>
          <w:sz w:val="24"/>
        </w:rPr>
        <w:t xml:space="preserve"> study. </w:t>
      </w:r>
      <w:r w:rsidR="00C602BF">
        <w:rPr>
          <w:sz w:val="24"/>
        </w:rPr>
        <w:t xml:space="preserve"> </w:t>
      </w:r>
      <w:r w:rsidRPr="00BC53EC">
        <w:rPr>
          <w:sz w:val="24"/>
        </w:rPr>
        <w:t xml:space="preserve">The </w:t>
      </w:r>
      <w:r w:rsidR="00C602BF">
        <w:rPr>
          <w:sz w:val="24"/>
        </w:rPr>
        <w:t xml:space="preserve">small </w:t>
      </w:r>
      <w:r w:rsidR="00A20317">
        <w:rPr>
          <w:sz w:val="24"/>
        </w:rPr>
        <w:t xml:space="preserve">enterprise </w:t>
      </w:r>
      <w:r w:rsidR="00C602BF">
        <w:rPr>
          <w:sz w:val="24"/>
        </w:rPr>
        <w:t>swine operations component</w:t>
      </w:r>
      <w:r w:rsidRPr="00BC53EC">
        <w:rPr>
          <w:sz w:val="24"/>
        </w:rPr>
        <w:t xml:space="preserve"> will focus on management and health issues more pertinent to operations with smaller hog inventories. </w:t>
      </w:r>
      <w:r w:rsidR="00C602BF">
        <w:rPr>
          <w:sz w:val="24"/>
        </w:rPr>
        <w:t xml:space="preserve"> </w:t>
      </w:r>
      <w:r w:rsidRPr="00BC53EC">
        <w:rPr>
          <w:sz w:val="24"/>
        </w:rPr>
        <w:t xml:space="preserve">Operations with fewer than 1,000 hogs account for approximately </w:t>
      </w:r>
      <w:r w:rsidR="001A049A">
        <w:rPr>
          <w:sz w:val="24"/>
        </w:rPr>
        <w:t>2.8</w:t>
      </w:r>
      <w:r w:rsidRPr="00BC53EC">
        <w:rPr>
          <w:sz w:val="24"/>
        </w:rPr>
        <w:t xml:space="preserve"> percent of swine inventory in the U.S. but </w:t>
      </w:r>
      <w:r w:rsidR="001A049A">
        <w:rPr>
          <w:sz w:val="24"/>
        </w:rPr>
        <w:t>84.4</w:t>
      </w:r>
      <w:r w:rsidRPr="00BC53EC">
        <w:rPr>
          <w:sz w:val="24"/>
        </w:rPr>
        <w:t xml:space="preserve"> percent of swine operations (see Table </w:t>
      </w:r>
      <w:r w:rsidR="00C602BF">
        <w:rPr>
          <w:sz w:val="24"/>
        </w:rPr>
        <w:t>F</w:t>
      </w:r>
      <w:r w:rsidRPr="00BC53EC">
        <w:rPr>
          <w:sz w:val="24"/>
        </w:rPr>
        <w:t xml:space="preserve">.1 in Appendix </w:t>
      </w:r>
      <w:r w:rsidR="00C602BF">
        <w:rPr>
          <w:sz w:val="24"/>
        </w:rPr>
        <w:t>F</w:t>
      </w:r>
      <w:r w:rsidRPr="00BC53EC">
        <w:rPr>
          <w:sz w:val="24"/>
        </w:rPr>
        <w:t xml:space="preserve"> for more information).</w:t>
      </w:r>
    </w:p>
    <w:p w14:paraId="544F81D7" w14:textId="269337F0" w:rsidR="00BC53EC" w:rsidRPr="00BC53EC" w:rsidRDefault="00BC53EC" w:rsidP="00BC53EC">
      <w:pPr>
        <w:pStyle w:val="BODY11Indent"/>
        <w:spacing w:after="240"/>
        <w:ind w:left="0"/>
        <w:rPr>
          <w:sz w:val="24"/>
        </w:rPr>
      </w:pPr>
      <w:r w:rsidRPr="00BC53EC">
        <w:rPr>
          <w:sz w:val="24"/>
        </w:rPr>
        <w:t>The 38</w:t>
      </w:r>
      <w:r w:rsidR="00EC26FD">
        <w:rPr>
          <w:rStyle w:val="FootnoteReference"/>
          <w:sz w:val="24"/>
        </w:rPr>
        <w:footnoteReference w:id="2"/>
      </w:r>
      <w:r w:rsidRPr="00BC53EC">
        <w:rPr>
          <w:sz w:val="24"/>
        </w:rPr>
        <w:t xml:space="preserve"> specific </w:t>
      </w:r>
      <w:r w:rsidR="00C602BF">
        <w:rPr>
          <w:sz w:val="24"/>
        </w:rPr>
        <w:t>s</w:t>
      </w:r>
      <w:r w:rsidRPr="00BC53EC">
        <w:rPr>
          <w:sz w:val="24"/>
        </w:rPr>
        <w:t>tates were chosen because they account for 95.</w:t>
      </w:r>
      <w:r w:rsidR="002E0C28">
        <w:rPr>
          <w:sz w:val="24"/>
        </w:rPr>
        <w:t>2</w:t>
      </w:r>
      <w:r w:rsidRPr="00BC53EC">
        <w:rPr>
          <w:sz w:val="24"/>
        </w:rPr>
        <w:t xml:space="preserve"> percent of operations </w:t>
      </w:r>
      <w:r w:rsidR="002E0C28">
        <w:rPr>
          <w:sz w:val="24"/>
        </w:rPr>
        <w:t xml:space="preserve">and sites </w:t>
      </w:r>
      <w:r w:rsidRPr="00BC53EC">
        <w:rPr>
          <w:sz w:val="24"/>
        </w:rPr>
        <w:t xml:space="preserve">with fewer than 1,000 hogs and </w:t>
      </w:r>
      <w:r w:rsidR="002E0C28">
        <w:rPr>
          <w:sz w:val="24"/>
        </w:rPr>
        <w:t>96.4</w:t>
      </w:r>
      <w:r w:rsidRPr="00BC53EC">
        <w:rPr>
          <w:sz w:val="24"/>
        </w:rPr>
        <w:t xml:space="preserve"> percent of the hogs on operations with fewer than 1,000 hogs in the U.S.</w:t>
      </w:r>
      <w:r w:rsidR="00C602BF">
        <w:rPr>
          <w:sz w:val="24"/>
        </w:rPr>
        <w:t xml:space="preserve"> </w:t>
      </w:r>
      <w:r w:rsidRPr="00BC53EC">
        <w:rPr>
          <w:sz w:val="24"/>
        </w:rPr>
        <w:t xml:space="preserve"> The goal of representing at least 95 percent of operations </w:t>
      </w:r>
      <w:r w:rsidR="00DE7F48">
        <w:rPr>
          <w:sz w:val="24"/>
        </w:rPr>
        <w:t xml:space="preserve">and sites </w:t>
      </w:r>
      <w:r w:rsidRPr="00BC53EC">
        <w:rPr>
          <w:sz w:val="24"/>
        </w:rPr>
        <w:t xml:space="preserve">with fewer than 1,000 hogs and at least 95 percent of the swine inventory on operations with fewer than 1,000 hogs in the U.S. was set (rather than representing at least 70 percent of operations and inventory) because this segment of the swine population is studied less frequently and with less depth than operations with 1,000 or more hogs, which make up a larger portion of the commercial population of swine. </w:t>
      </w:r>
      <w:r w:rsidR="00C602BF">
        <w:rPr>
          <w:sz w:val="24"/>
        </w:rPr>
        <w:t xml:space="preserve"> </w:t>
      </w:r>
      <w:r w:rsidRPr="00BC53EC">
        <w:rPr>
          <w:sz w:val="24"/>
        </w:rPr>
        <w:t xml:space="preserve">States were chosen based on their percentage of hog inventory and hog operations, for their geographic representativeness, and expected response burden. See Table </w:t>
      </w:r>
      <w:r w:rsidR="00C602BF">
        <w:rPr>
          <w:sz w:val="24"/>
        </w:rPr>
        <w:t>F</w:t>
      </w:r>
      <w:r w:rsidRPr="00BC53EC">
        <w:rPr>
          <w:sz w:val="24"/>
        </w:rPr>
        <w:t xml:space="preserve">.2 in Appendix </w:t>
      </w:r>
      <w:r w:rsidR="00C602BF">
        <w:rPr>
          <w:sz w:val="24"/>
        </w:rPr>
        <w:t>F</w:t>
      </w:r>
      <w:r w:rsidRPr="00BC53EC">
        <w:rPr>
          <w:sz w:val="24"/>
        </w:rPr>
        <w:t xml:space="preserve"> for oper</w:t>
      </w:r>
      <w:r w:rsidR="00C602BF">
        <w:rPr>
          <w:sz w:val="24"/>
        </w:rPr>
        <w:t>ations and inventory estimates.</w:t>
      </w:r>
    </w:p>
    <w:p w14:paraId="093509C6" w14:textId="283A6E53" w:rsidR="00BC53EC" w:rsidRPr="00BC53EC" w:rsidRDefault="00BC53EC" w:rsidP="00BC53EC">
      <w:pPr>
        <w:pStyle w:val="BODY11Indent"/>
        <w:spacing w:after="240"/>
        <w:ind w:left="0"/>
        <w:rPr>
          <w:sz w:val="24"/>
        </w:rPr>
      </w:pPr>
      <w:r w:rsidRPr="00BC53EC">
        <w:rPr>
          <w:sz w:val="24"/>
        </w:rPr>
        <w:t xml:space="preserve">Based on unpublished NASS data, and unlike the </w:t>
      </w:r>
      <w:r w:rsidR="00C602BF">
        <w:rPr>
          <w:sz w:val="24"/>
        </w:rPr>
        <w:t>large operations component</w:t>
      </w:r>
      <w:r w:rsidRPr="00BC53EC">
        <w:rPr>
          <w:sz w:val="24"/>
        </w:rPr>
        <w:t>, there was a small number of swine operations with fewer than 1,000 hogs owned for which hogs were raised on multiple sites.</w:t>
      </w:r>
      <w:r w:rsidR="00C602BF">
        <w:rPr>
          <w:sz w:val="24"/>
        </w:rPr>
        <w:t xml:space="preserve"> </w:t>
      </w:r>
      <w:r w:rsidR="00071166">
        <w:rPr>
          <w:sz w:val="24"/>
        </w:rPr>
        <w:t xml:space="preserve"> Thus, to minimize the effort spent to sub-select a number of sites from that operation, the number of sites sub-selected will be limited to one in all cases</w:t>
      </w:r>
      <w:r w:rsidR="00474166">
        <w:rPr>
          <w:sz w:val="24"/>
        </w:rPr>
        <w:t xml:space="preserve"> in which hogs are raised at more than one site</w:t>
      </w:r>
      <w:r w:rsidRPr="00BC53EC">
        <w:rPr>
          <w:sz w:val="24"/>
        </w:rPr>
        <w:t>.</w:t>
      </w:r>
      <w:r w:rsidR="00C602BF">
        <w:rPr>
          <w:sz w:val="24"/>
        </w:rPr>
        <w:t xml:space="preserve"> </w:t>
      </w:r>
      <w:r w:rsidRPr="00BC53EC">
        <w:rPr>
          <w:sz w:val="24"/>
        </w:rPr>
        <w:t xml:space="preserve"> In the event that hogs are raised on more than one site, data will be collected on the </w:t>
      </w:r>
      <w:r w:rsidR="00550DCE">
        <w:rPr>
          <w:sz w:val="24"/>
        </w:rPr>
        <w:t>closest site at which hogs and/or the site is owned by the operator</w:t>
      </w:r>
      <w:r w:rsidR="00C602BF">
        <w:rPr>
          <w:sz w:val="24"/>
        </w:rPr>
        <w:t xml:space="preserve">. </w:t>
      </w:r>
    </w:p>
    <w:p w14:paraId="52C49D49" w14:textId="70897A62" w:rsidR="00BC53EC" w:rsidRPr="00BC53EC" w:rsidRDefault="00BC53EC" w:rsidP="00BC53EC">
      <w:pPr>
        <w:pStyle w:val="BODY11Indent"/>
        <w:spacing w:after="240"/>
        <w:ind w:left="0"/>
        <w:rPr>
          <w:sz w:val="24"/>
        </w:rPr>
      </w:pPr>
      <w:r w:rsidRPr="00BC53EC">
        <w:rPr>
          <w:sz w:val="24"/>
        </w:rPr>
        <w:t xml:space="preserve">The sampling design will be </w:t>
      </w:r>
      <w:r w:rsidR="004869E3">
        <w:rPr>
          <w:sz w:val="24"/>
        </w:rPr>
        <w:t>two</w:t>
      </w:r>
      <w:r w:rsidRPr="00BC53EC">
        <w:rPr>
          <w:sz w:val="24"/>
        </w:rPr>
        <w:t>-stage</w:t>
      </w:r>
      <w:r w:rsidR="00450A58">
        <w:rPr>
          <w:sz w:val="24"/>
        </w:rPr>
        <w:t>, though there will only be one survey</w:t>
      </w:r>
      <w:r w:rsidRPr="00BC53EC">
        <w:rPr>
          <w:sz w:val="24"/>
        </w:rPr>
        <w:t>. Operations with fewer than 1,000 hogs, and especially operations with fewer than 100 hogs, tend to enter and exit the industry more frequently than the operations with larger inventories and will thus be more likely to have no hogs, be out of business, or otherwise inaccessible on a given day than larger operations.</w:t>
      </w:r>
      <w:r w:rsidR="00C602BF">
        <w:rPr>
          <w:sz w:val="24"/>
        </w:rPr>
        <w:t xml:space="preserve"> </w:t>
      </w:r>
      <w:r w:rsidRPr="00BC53EC">
        <w:rPr>
          <w:sz w:val="24"/>
        </w:rPr>
        <w:t xml:space="preserve"> In this study, NASS will sample operations and will </w:t>
      </w:r>
      <w:r w:rsidR="00594D8B">
        <w:rPr>
          <w:sz w:val="24"/>
        </w:rPr>
        <w:t>send</w:t>
      </w:r>
      <w:r w:rsidRPr="00BC53EC">
        <w:rPr>
          <w:sz w:val="24"/>
        </w:rPr>
        <w:t xml:space="preserve"> </w:t>
      </w:r>
      <w:r w:rsidR="004869E3">
        <w:rPr>
          <w:sz w:val="24"/>
        </w:rPr>
        <w:t>the 2020 NAHMS Swine Small Enterprise Survey</w:t>
      </w:r>
      <w:r w:rsidRPr="00BC53EC">
        <w:rPr>
          <w:sz w:val="24"/>
        </w:rPr>
        <w:t xml:space="preserve"> (</w:t>
      </w:r>
      <w:r w:rsidR="004869E3">
        <w:rPr>
          <w:sz w:val="24"/>
        </w:rPr>
        <w:t>VS Form 21-207</w:t>
      </w:r>
      <w:r w:rsidRPr="00BC53EC">
        <w:rPr>
          <w:sz w:val="24"/>
        </w:rPr>
        <w:t>)</w:t>
      </w:r>
      <w:r w:rsidR="00594D8B">
        <w:rPr>
          <w:sz w:val="24"/>
        </w:rPr>
        <w:t xml:space="preserve"> and will follow up with operations with unreturned questionnaires</w:t>
      </w:r>
      <w:r w:rsidRPr="00BC53EC">
        <w:rPr>
          <w:sz w:val="24"/>
        </w:rPr>
        <w:t xml:space="preserve"> via a computer-assisted telephone interview (CATI) to determine whether the operation is still in business and has between 1 and 999 hogs </w:t>
      </w:r>
      <w:r w:rsidR="00C602BF">
        <w:rPr>
          <w:sz w:val="24"/>
        </w:rPr>
        <w:t>on the operation</w:t>
      </w:r>
      <w:r w:rsidR="004869E3">
        <w:rPr>
          <w:sz w:val="24"/>
        </w:rPr>
        <w:t xml:space="preserve"> and, if so, will administer the questionnaire over the phone</w:t>
      </w:r>
      <w:r w:rsidR="00C602BF">
        <w:rPr>
          <w:sz w:val="24"/>
        </w:rPr>
        <w:t xml:space="preserve">. </w:t>
      </w:r>
    </w:p>
    <w:p w14:paraId="45111EEB" w14:textId="7B917AE9" w:rsidR="00BC53EC" w:rsidRPr="00BC53EC" w:rsidRDefault="00BC53EC" w:rsidP="00BC53EC">
      <w:pPr>
        <w:pStyle w:val="BODY11Indent"/>
        <w:spacing w:after="240"/>
        <w:ind w:left="0"/>
        <w:rPr>
          <w:sz w:val="24"/>
        </w:rPr>
      </w:pPr>
      <w:r w:rsidRPr="00BC53EC">
        <w:rPr>
          <w:sz w:val="24"/>
        </w:rPr>
        <w:t xml:space="preserve">Baseline percent of eligible operations is expected to be approximately </w:t>
      </w:r>
      <w:r w:rsidR="00594D8B">
        <w:rPr>
          <w:sz w:val="24"/>
        </w:rPr>
        <w:t>57.4</w:t>
      </w:r>
      <w:r w:rsidRPr="00BC53EC">
        <w:rPr>
          <w:sz w:val="24"/>
        </w:rPr>
        <w:t xml:space="preserve"> percent and </w:t>
      </w:r>
      <w:r w:rsidR="00594D8B">
        <w:rPr>
          <w:sz w:val="24"/>
        </w:rPr>
        <w:t>71.8</w:t>
      </w:r>
      <w:r w:rsidRPr="00BC53EC">
        <w:rPr>
          <w:sz w:val="24"/>
        </w:rPr>
        <w:t xml:space="preserve"> percent of the </w:t>
      </w:r>
      <w:r w:rsidR="00594D8B">
        <w:rPr>
          <w:sz w:val="24"/>
        </w:rPr>
        <w:t>eligible</w:t>
      </w:r>
      <w:r w:rsidRPr="00BC53EC">
        <w:rPr>
          <w:sz w:val="24"/>
        </w:rPr>
        <w:t xml:space="preserve"> operations are expected to complete the </w:t>
      </w:r>
      <w:r w:rsidR="009A37C5">
        <w:rPr>
          <w:sz w:val="24"/>
        </w:rPr>
        <w:t>2020 NAHMS Swine Small Enterprise Survey</w:t>
      </w:r>
      <w:r w:rsidRPr="00BC53EC">
        <w:rPr>
          <w:sz w:val="24"/>
        </w:rPr>
        <w:t xml:space="preserve">. </w:t>
      </w:r>
      <w:r w:rsidR="00C602BF">
        <w:rPr>
          <w:sz w:val="24"/>
        </w:rPr>
        <w:t xml:space="preserve"> </w:t>
      </w:r>
      <w:r w:rsidRPr="00BC53EC">
        <w:rPr>
          <w:sz w:val="24"/>
        </w:rPr>
        <w:t xml:space="preserve">The assumed most representative completion rates are averages of completion rates taken from the previous NAHMS Swine Studies (see Appendix </w:t>
      </w:r>
      <w:r w:rsidR="00C602BF">
        <w:rPr>
          <w:sz w:val="24"/>
        </w:rPr>
        <w:t>H</w:t>
      </w:r>
      <w:r w:rsidRPr="00BC53EC">
        <w:rPr>
          <w:sz w:val="24"/>
        </w:rPr>
        <w:t xml:space="preserve"> for more information on </w:t>
      </w:r>
      <w:r w:rsidR="00594D8B">
        <w:rPr>
          <w:sz w:val="24"/>
        </w:rPr>
        <w:t>eligibility and completion</w:t>
      </w:r>
      <w:r w:rsidRPr="00BC53EC">
        <w:rPr>
          <w:sz w:val="24"/>
        </w:rPr>
        <w:t xml:space="preserve"> rates). These rates reflect the proportion of operations with complete survey data with res</w:t>
      </w:r>
      <w:r w:rsidR="00C602BF">
        <w:rPr>
          <w:sz w:val="24"/>
        </w:rPr>
        <w:t>pect to all operations sampled.</w:t>
      </w:r>
    </w:p>
    <w:p w14:paraId="3CDBEE5E" w14:textId="77777777" w:rsidR="00BC53EC" w:rsidRPr="00BC53EC" w:rsidRDefault="00BC53EC" w:rsidP="00C602BF">
      <w:pPr>
        <w:pStyle w:val="BODY11Indent"/>
        <w:spacing w:after="240"/>
        <w:ind w:left="0"/>
        <w:rPr>
          <w:sz w:val="24"/>
        </w:rPr>
      </w:pPr>
      <w:r w:rsidRPr="00BC53EC">
        <w:rPr>
          <w:sz w:val="24"/>
        </w:rPr>
        <w:t>This estimate is used rather than a ratio of operations with complete survey data to in-scope operations because it is more useful in judging the actual study activities because it takes into account the extra effort exerted when out-of-scope operations are selected from the sampling frame. This estimate gives the most accurate representation of the study effort and costs, even though it is lower than the estimate after adjustment for out-of-scope or antic</w:t>
      </w:r>
      <w:r w:rsidR="00C602BF">
        <w:rPr>
          <w:sz w:val="24"/>
        </w:rPr>
        <w:t>ipated out-of-scope operations.</w:t>
      </w:r>
    </w:p>
    <w:p w14:paraId="5C54738C" w14:textId="54C9AE1B" w:rsidR="00BC53EC" w:rsidRDefault="00BC53EC" w:rsidP="00BC53EC">
      <w:pPr>
        <w:pStyle w:val="BODY11Indent"/>
        <w:spacing w:after="240"/>
        <w:ind w:left="0"/>
        <w:rPr>
          <w:sz w:val="24"/>
        </w:rPr>
      </w:pPr>
      <w:r w:rsidRPr="00BC53EC">
        <w:rPr>
          <w:sz w:val="24"/>
        </w:rPr>
        <w:t>To increase response rates, a number of steps are being taken in the 2020 study. The questionnaires will be thoroughly reviewed and will be pretested to ensure a minimal amount of information is collected to meet study objectives using an effective instrument. Participants will be given pre-survey materials familiarizing them with the study, its potential benefits to them and their industry, and what would be expected of them. All enumerators will be trained on data and information security and applicable laws protecting respondent data and will be trained on data collection specific to the study. The sample will be taken from the NASS list frame after having been updated using information from the 20</w:t>
      </w:r>
      <w:r w:rsidR="00E6735A">
        <w:rPr>
          <w:sz w:val="24"/>
        </w:rPr>
        <w:t>17</w:t>
      </w:r>
      <w:r w:rsidRPr="00BC53EC">
        <w:rPr>
          <w:sz w:val="24"/>
        </w:rPr>
        <w:t xml:space="preserve"> Census of Agriculture, which will likely result in a greater proportion of in-scope contacts being selected from the frame. </w:t>
      </w:r>
      <w:r w:rsidR="00495104">
        <w:rPr>
          <w:sz w:val="24"/>
        </w:rPr>
        <w:t>Skip patterns in the questionnaire will be used</w:t>
      </w:r>
      <w:r w:rsidRPr="00BC53EC">
        <w:rPr>
          <w:sz w:val="24"/>
        </w:rPr>
        <w:t xml:space="preserve"> in order to identify which producers have the requisite number of hogs on hand at the time of the study and to reduce burden on those not considered in-scope. More efforts to maximize response are given under item 3 below.</w:t>
      </w:r>
    </w:p>
    <w:p w14:paraId="3F4DCAE8" w14:textId="77777777" w:rsidR="00C356AF" w:rsidRPr="00475964" w:rsidRDefault="00C356AF" w:rsidP="00C356AF">
      <w:pPr>
        <w:pStyle w:val="BODY11Indent"/>
        <w:spacing w:after="240"/>
        <w:ind w:left="0"/>
        <w:rPr>
          <w:bCs w:val="0"/>
          <w:snapToGrid w:val="0"/>
          <w:sz w:val="24"/>
          <w:szCs w:val="20"/>
        </w:rPr>
      </w:pPr>
      <w:r w:rsidRPr="00475964">
        <w:rPr>
          <w:bCs w:val="0"/>
          <w:snapToGrid w:val="0"/>
          <w:sz w:val="24"/>
          <w:szCs w:val="20"/>
        </w:rPr>
        <w:t xml:space="preserve">The proposed paper and electronic (where applicable) questionnaires will be pretested by APHIS prior to field enumeration, involving </w:t>
      </w:r>
      <w:r>
        <w:rPr>
          <w:bCs w:val="0"/>
          <w:snapToGrid w:val="0"/>
          <w:sz w:val="24"/>
          <w:szCs w:val="20"/>
        </w:rPr>
        <w:t>3 operations</w:t>
      </w:r>
      <w:r w:rsidRPr="00475964">
        <w:rPr>
          <w:bCs w:val="0"/>
          <w:snapToGrid w:val="0"/>
          <w:sz w:val="24"/>
          <w:szCs w:val="20"/>
        </w:rPr>
        <w:t>. It is planned that NASS will perform pretests of the Phase I questionnaire</w:t>
      </w:r>
      <w:r>
        <w:rPr>
          <w:bCs w:val="0"/>
          <w:snapToGrid w:val="0"/>
          <w:sz w:val="24"/>
          <w:szCs w:val="20"/>
        </w:rPr>
        <w:t>s on 6</w:t>
      </w:r>
      <w:r w:rsidRPr="00475964">
        <w:rPr>
          <w:bCs w:val="0"/>
          <w:snapToGrid w:val="0"/>
          <w:sz w:val="24"/>
          <w:szCs w:val="20"/>
        </w:rPr>
        <w:t xml:space="preserve"> of operations</w:t>
      </w:r>
      <w:r>
        <w:rPr>
          <w:bCs w:val="0"/>
          <w:snapToGrid w:val="0"/>
          <w:sz w:val="24"/>
          <w:szCs w:val="20"/>
        </w:rPr>
        <w:t xml:space="preserve"> and expert reviews by 8 reviewers</w:t>
      </w:r>
      <w:r w:rsidRPr="00475964">
        <w:rPr>
          <w:bCs w:val="0"/>
          <w:snapToGrid w:val="0"/>
          <w:sz w:val="24"/>
          <w:szCs w:val="20"/>
        </w:rPr>
        <w:t xml:space="preserve">. </w:t>
      </w:r>
    </w:p>
    <w:p w14:paraId="266E072A" w14:textId="77777777" w:rsidR="00C356AF" w:rsidRDefault="00C356AF" w:rsidP="00C356AF">
      <w:pPr>
        <w:pStyle w:val="BODY11Indent"/>
        <w:spacing w:after="240"/>
        <w:ind w:left="0"/>
        <w:rPr>
          <w:bCs w:val="0"/>
          <w:snapToGrid w:val="0"/>
          <w:sz w:val="24"/>
          <w:szCs w:val="20"/>
        </w:rPr>
      </w:pPr>
      <w:r w:rsidRPr="00475964">
        <w:rPr>
          <w:bCs w:val="0"/>
          <w:snapToGrid w:val="0"/>
          <w:sz w:val="24"/>
          <w:szCs w:val="20"/>
        </w:rPr>
        <w:t>Results of these pretests will be utilized to refine the questionnaires in order to reduce respondent burden and improve the usefulness of the information. Many revised questions from previous iterations of the NAHMS Swine study will be used.  Final questionnaires will have been reviewed by a variety of experts, including academic researchers, individual representatives, extension agents, veterinarians, health specialists, epidemiologists</w:t>
      </w:r>
      <w:r>
        <w:rPr>
          <w:bCs w:val="0"/>
          <w:snapToGrid w:val="0"/>
          <w:sz w:val="24"/>
          <w:szCs w:val="20"/>
        </w:rPr>
        <w:t>, survey methodologists, and survey administrators</w:t>
      </w:r>
      <w:r w:rsidRPr="00475964">
        <w:rPr>
          <w:bCs w:val="0"/>
          <w:snapToGrid w:val="0"/>
          <w:sz w:val="24"/>
          <w:szCs w:val="20"/>
        </w:rPr>
        <w:t>.</w:t>
      </w:r>
    </w:p>
    <w:p w14:paraId="07756FC7" w14:textId="77777777" w:rsidR="00C356AF" w:rsidRDefault="00C356AF" w:rsidP="00BC53EC">
      <w:pPr>
        <w:pStyle w:val="BODY11Indent"/>
        <w:spacing w:after="240"/>
        <w:ind w:left="0"/>
        <w:rPr>
          <w:sz w:val="24"/>
        </w:rPr>
      </w:pPr>
    </w:p>
    <w:p w14:paraId="2EE1B52D" w14:textId="77777777" w:rsidR="00C602BF" w:rsidRPr="00C602BF" w:rsidRDefault="00C602BF" w:rsidP="00C602BF">
      <w:pPr>
        <w:pStyle w:val="ListParagraph"/>
        <w:numPr>
          <w:ilvl w:val="0"/>
          <w:numId w:val="1"/>
        </w:numPr>
        <w:tabs>
          <w:tab w:val="left" w:pos="-1440"/>
        </w:tabs>
        <w:spacing w:after="240"/>
        <w:rPr>
          <w:rFonts w:ascii="Times New Roman" w:hAnsi="Times New Roman"/>
          <w:b/>
        </w:rPr>
      </w:pPr>
      <w:r w:rsidRPr="00C602BF">
        <w:rPr>
          <w:rFonts w:ascii="Times New Roman" w:hAnsi="Times New Roman"/>
          <w:b/>
        </w:rPr>
        <w:t>DESCRIBE THE PROCEDURES FOR THE COLLECTION OF INFORMATION INCLUDING:</w:t>
      </w:r>
    </w:p>
    <w:p w14:paraId="23F047BB" w14:textId="77777777" w:rsidR="00C602BF" w:rsidRDefault="00C602BF" w:rsidP="00C602BF">
      <w:pPr>
        <w:tabs>
          <w:tab w:val="left" w:pos="-1440"/>
        </w:tabs>
        <w:spacing w:after="240"/>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STATISTICAL METHODOLOGY FOR STRATIF</w:t>
      </w:r>
      <w:r>
        <w:rPr>
          <w:rFonts w:ascii="Times New Roman" w:hAnsi="Times New Roman"/>
          <w:b/>
        </w:rPr>
        <w:t xml:space="preserve">ICATION AND SAMPLE SELECTION;  </w:t>
      </w:r>
    </w:p>
    <w:p w14:paraId="53FC963E" w14:textId="77777777" w:rsidR="00C602BF" w:rsidRDefault="00C602BF" w:rsidP="00C602BF">
      <w:pPr>
        <w:tabs>
          <w:tab w:val="left" w:pos="-1440"/>
        </w:tabs>
        <w:spacing w:after="240"/>
        <w:rPr>
          <w:rFonts w:ascii="Times New Roman" w:hAnsi="Times New Roman"/>
          <w:u w:val="single"/>
        </w:rPr>
      </w:pPr>
      <w:r w:rsidRPr="00BC53EC">
        <w:rPr>
          <w:rFonts w:ascii="Times New Roman" w:hAnsi="Times New Roman"/>
          <w:u w:val="single"/>
        </w:rPr>
        <w:t>Large swine operations (1,000 head or more) component</w:t>
      </w:r>
    </w:p>
    <w:p w14:paraId="1C1CA30A" w14:textId="77777777" w:rsidR="00C602BF" w:rsidRDefault="00C602BF" w:rsidP="00E546F0">
      <w:pPr>
        <w:pStyle w:val="BODY11Indent"/>
        <w:spacing w:after="240"/>
        <w:ind w:left="0"/>
        <w:rPr>
          <w:sz w:val="24"/>
        </w:rPr>
      </w:pPr>
      <w:r>
        <w:rPr>
          <w:sz w:val="24"/>
        </w:rPr>
        <w:t>Because all operations with 1,000 or more hogs will be selected from the NASS List Frame during Phase I, Stage I of the study, no sample selection will occur at this stage. During Phase I, Stage II of the study, sites within operations in the given State will be selected using simple random sampling and will thus not be stratified within operation.</w:t>
      </w:r>
    </w:p>
    <w:p w14:paraId="11A77A4C" w14:textId="7B3EEFC8" w:rsidR="00E546F0" w:rsidRDefault="00C602BF" w:rsidP="00E546F0">
      <w:pPr>
        <w:pStyle w:val="BODY11Indent"/>
        <w:ind w:left="0"/>
        <w:rPr>
          <w:sz w:val="24"/>
        </w:rPr>
      </w:pPr>
      <w:r>
        <w:rPr>
          <w:sz w:val="24"/>
        </w:rPr>
        <w:t xml:space="preserve">Sites will be post-stratified in order to properly account for non-response among like operations and will take place along regional and </w:t>
      </w:r>
      <w:r w:rsidR="00153D13">
        <w:rPr>
          <w:sz w:val="24"/>
        </w:rPr>
        <w:t>size of operation (inventory of hogs)</w:t>
      </w:r>
      <w:r>
        <w:rPr>
          <w:sz w:val="24"/>
        </w:rPr>
        <w:t xml:space="preserve"> boundaries, of which there will be three levels of each. Regions will be defined as: </w:t>
      </w:r>
    </w:p>
    <w:p w14:paraId="610B69E8" w14:textId="77777777" w:rsidR="00C602BF" w:rsidRDefault="00C602BF" w:rsidP="00E546F0">
      <w:pPr>
        <w:pStyle w:val="BODY11Indent"/>
        <w:numPr>
          <w:ilvl w:val="0"/>
          <w:numId w:val="33"/>
        </w:numPr>
        <w:rPr>
          <w:sz w:val="24"/>
        </w:rPr>
      </w:pPr>
      <w:r>
        <w:rPr>
          <w:sz w:val="24"/>
        </w:rPr>
        <w:t xml:space="preserve">Midwest (Iowa, Michigan, Minnesota, Nebraska, and South Dakota), </w:t>
      </w:r>
    </w:p>
    <w:p w14:paraId="0DEAE13F" w14:textId="77777777" w:rsidR="00C602BF" w:rsidRDefault="00C602BF" w:rsidP="00C602BF">
      <w:pPr>
        <w:pStyle w:val="BODY11Indent"/>
        <w:numPr>
          <w:ilvl w:val="0"/>
          <w:numId w:val="33"/>
        </w:numPr>
        <w:rPr>
          <w:sz w:val="24"/>
        </w:rPr>
      </w:pPr>
      <w:r>
        <w:rPr>
          <w:sz w:val="24"/>
        </w:rPr>
        <w:t xml:space="preserve">East (Illinois, Indiana, Ohio, and Pennsylvania), and </w:t>
      </w:r>
    </w:p>
    <w:p w14:paraId="06CFD9F3" w14:textId="77777777" w:rsidR="00C602BF" w:rsidRPr="00E546F0" w:rsidRDefault="00C602BF" w:rsidP="00E546F0">
      <w:pPr>
        <w:pStyle w:val="BODY11Indent"/>
        <w:numPr>
          <w:ilvl w:val="0"/>
          <w:numId w:val="33"/>
        </w:numPr>
        <w:spacing w:after="240"/>
        <w:rPr>
          <w:sz w:val="24"/>
        </w:rPr>
      </w:pPr>
      <w:r>
        <w:rPr>
          <w:sz w:val="24"/>
        </w:rPr>
        <w:t xml:space="preserve">South (Kansas, Missouri, North Carolina, and Oklahoma). </w:t>
      </w:r>
    </w:p>
    <w:p w14:paraId="6EE8EB42" w14:textId="77777777" w:rsidR="00C602BF" w:rsidRDefault="00C602BF" w:rsidP="00C602BF">
      <w:pPr>
        <w:pStyle w:val="BODY11Indent"/>
        <w:ind w:left="0"/>
        <w:rPr>
          <w:sz w:val="24"/>
        </w:rPr>
      </w:pPr>
      <w:r w:rsidRPr="004371D8">
        <w:rPr>
          <w:sz w:val="24"/>
        </w:rPr>
        <w:t xml:space="preserve">Size categories will be defined as: </w:t>
      </w:r>
    </w:p>
    <w:p w14:paraId="789634B7" w14:textId="28C67136" w:rsidR="00C602BF" w:rsidRDefault="00C602BF" w:rsidP="00C602BF">
      <w:pPr>
        <w:pStyle w:val="BODY11Indent"/>
        <w:numPr>
          <w:ilvl w:val="0"/>
          <w:numId w:val="34"/>
        </w:numPr>
        <w:rPr>
          <w:sz w:val="24"/>
        </w:rPr>
      </w:pPr>
      <w:r w:rsidRPr="004371D8">
        <w:rPr>
          <w:sz w:val="24"/>
        </w:rPr>
        <w:t xml:space="preserve">Small </w:t>
      </w:r>
      <w:r w:rsidR="00DE4A56">
        <w:rPr>
          <w:sz w:val="24"/>
        </w:rPr>
        <w:tab/>
      </w:r>
      <w:r w:rsidR="00DE4A56">
        <w:rPr>
          <w:sz w:val="24"/>
        </w:rPr>
        <w:tab/>
      </w:r>
      <w:r w:rsidRPr="004371D8">
        <w:rPr>
          <w:sz w:val="24"/>
        </w:rPr>
        <w:t xml:space="preserve">(1,000-1,999 hogs), </w:t>
      </w:r>
    </w:p>
    <w:p w14:paraId="3571467E" w14:textId="5FF1F863" w:rsidR="00C602BF" w:rsidRDefault="00C602BF" w:rsidP="00C602BF">
      <w:pPr>
        <w:pStyle w:val="BODY11Indent"/>
        <w:numPr>
          <w:ilvl w:val="0"/>
          <w:numId w:val="34"/>
        </w:numPr>
        <w:rPr>
          <w:sz w:val="24"/>
        </w:rPr>
      </w:pPr>
      <w:r w:rsidRPr="004371D8">
        <w:rPr>
          <w:sz w:val="24"/>
        </w:rPr>
        <w:t xml:space="preserve">Medium </w:t>
      </w:r>
      <w:r w:rsidR="00DE4A56">
        <w:rPr>
          <w:sz w:val="24"/>
        </w:rPr>
        <w:tab/>
      </w:r>
      <w:r w:rsidRPr="004371D8">
        <w:rPr>
          <w:sz w:val="24"/>
        </w:rPr>
        <w:t xml:space="preserve">(2,000-3,999 hogs), and </w:t>
      </w:r>
    </w:p>
    <w:p w14:paraId="55AA2CE9" w14:textId="11B53699" w:rsidR="00C602BF" w:rsidRDefault="00C602BF" w:rsidP="00E546F0">
      <w:pPr>
        <w:pStyle w:val="BODY11Indent"/>
        <w:numPr>
          <w:ilvl w:val="0"/>
          <w:numId w:val="34"/>
        </w:numPr>
        <w:spacing w:after="240"/>
        <w:rPr>
          <w:sz w:val="24"/>
        </w:rPr>
      </w:pPr>
      <w:r w:rsidRPr="004371D8">
        <w:rPr>
          <w:sz w:val="24"/>
        </w:rPr>
        <w:t xml:space="preserve">Large </w:t>
      </w:r>
      <w:r w:rsidR="00DE4A56">
        <w:rPr>
          <w:sz w:val="24"/>
        </w:rPr>
        <w:tab/>
      </w:r>
      <w:r w:rsidR="00DE4A56">
        <w:rPr>
          <w:sz w:val="24"/>
        </w:rPr>
        <w:tab/>
      </w:r>
      <w:r w:rsidRPr="004371D8">
        <w:rPr>
          <w:sz w:val="24"/>
        </w:rPr>
        <w:t>(4,000 or more hogs).</w:t>
      </w:r>
    </w:p>
    <w:p w14:paraId="6AC609BE" w14:textId="1F5E7AF7" w:rsidR="00B9188C" w:rsidRPr="00E546F0" w:rsidRDefault="0011155D" w:rsidP="00B9188C">
      <w:pPr>
        <w:pStyle w:val="BODY11Indent"/>
        <w:spacing w:after="240"/>
        <w:ind w:left="0"/>
        <w:rPr>
          <w:sz w:val="24"/>
        </w:rPr>
      </w:pPr>
      <w:r>
        <w:rPr>
          <w:sz w:val="24"/>
        </w:rPr>
        <w:t>If sampling at the operation level occurs, o</w:t>
      </w:r>
      <w:r w:rsidR="00B9188C">
        <w:rPr>
          <w:sz w:val="24"/>
        </w:rPr>
        <w:t>perations in strata with more hogs (as opposed to more operations) will be sampled at a higher rate to prioritize sampling larger operations to ensure they are included in the sample.</w:t>
      </w:r>
    </w:p>
    <w:p w14:paraId="7C89B803" w14:textId="77777777" w:rsidR="00C602BF" w:rsidRDefault="00C602BF" w:rsidP="00C602BF">
      <w:pPr>
        <w:tabs>
          <w:tab w:val="left" w:pos="-1440"/>
        </w:tabs>
        <w:spacing w:after="240"/>
        <w:rPr>
          <w:rFonts w:ascii="Times New Roman" w:hAnsi="Times New Roman"/>
          <w:u w:val="single"/>
        </w:rPr>
      </w:pPr>
      <w:r>
        <w:rPr>
          <w:rFonts w:ascii="Times New Roman" w:hAnsi="Times New Roman"/>
          <w:u w:val="single"/>
        </w:rPr>
        <w:t>Small</w:t>
      </w:r>
      <w:r w:rsidRPr="00BC53EC">
        <w:rPr>
          <w:rFonts w:ascii="Times New Roman" w:hAnsi="Times New Roman"/>
          <w:u w:val="single"/>
        </w:rPr>
        <w:t xml:space="preserve"> swine operations (</w:t>
      </w:r>
      <w:r>
        <w:rPr>
          <w:rFonts w:ascii="Times New Roman" w:hAnsi="Times New Roman"/>
          <w:u w:val="single"/>
        </w:rPr>
        <w:t xml:space="preserve">less than </w:t>
      </w:r>
      <w:r w:rsidRPr="00BC53EC">
        <w:rPr>
          <w:rFonts w:ascii="Times New Roman" w:hAnsi="Times New Roman"/>
          <w:u w:val="single"/>
        </w:rPr>
        <w:t>1,000 head) component</w:t>
      </w:r>
    </w:p>
    <w:p w14:paraId="4A655555" w14:textId="0C410B90" w:rsidR="00E546F0" w:rsidRPr="00E546F0" w:rsidRDefault="00E546F0" w:rsidP="00E546F0">
      <w:pPr>
        <w:tabs>
          <w:tab w:val="left" w:pos="-1440"/>
        </w:tabs>
        <w:rPr>
          <w:rFonts w:ascii="Times New Roman" w:hAnsi="Times New Roman"/>
        </w:rPr>
      </w:pPr>
      <w:r w:rsidRPr="00E546F0">
        <w:rPr>
          <w:rFonts w:ascii="Times New Roman" w:hAnsi="Times New Roman"/>
        </w:rPr>
        <w:t>Operations will be selected from strata defined by State an</w:t>
      </w:r>
      <w:r w:rsidR="00EC26FD">
        <w:rPr>
          <w:rFonts w:ascii="Times New Roman" w:hAnsi="Times New Roman"/>
        </w:rPr>
        <w:t>d size category</w:t>
      </w:r>
      <w:r w:rsidRPr="00E546F0">
        <w:rPr>
          <w:rFonts w:ascii="Times New Roman" w:hAnsi="Times New Roman"/>
        </w:rPr>
        <w:t>. Size</w:t>
      </w:r>
      <w:r>
        <w:rPr>
          <w:rFonts w:ascii="Times New Roman" w:hAnsi="Times New Roman"/>
        </w:rPr>
        <w:t xml:space="preserve"> categories will be defined as:</w:t>
      </w:r>
    </w:p>
    <w:p w14:paraId="2C877CAA" w14:textId="192A4CA3" w:rsidR="00E546F0" w:rsidRPr="00DE4A56" w:rsidRDefault="00E546F0" w:rsidP="00DE4A56">
      <w:pPr>
        <w:pStyle w:val="ListParagraph"/>
        <w:numPr>
          <w:ilvl w:val="0"/>
          <w:numId w:val="46"/>
        </w:numPr>
        <w:tabs>
          <w:tab w:val="left" w:pos="-1440"/>
        </w:tabs>
        <w:rPr>
          <w:rFonts w:ascii="Times New Roman" w:hAnsi="Times New Roman"/>
        </w:rPr>
      </w:pPr>
      <w:r w:rsidRPr="00DE4A56">
        <w:rPr>
          <w:rFonts w:ascii="Times New Roman" w:hAnsi="Times New Roman"/>
        </w:rPr>
        <w:t xml:space="preserve">Very small </w:t>
      </w:r>
      <w:r w:rsidRPr="00DE4A56">
        <w:rPr>
          <w:rFonts w:ascii="Times New Roman" w:hAnsi="Times New Roman"/>
        </w:rPr>
        <w:tab/>
      </w:r>
      <w:r w:rsidR="00DE4A56" w:rsidRPr="00DE4A56">
        <w:rPr>
          <w:rFonts w:ascii="Times New Roman" w:hAnsi="Times New Roman"/>
        </w:rPr>
        <w:t>(</w:t>
      </w:r>
      <w:r w:rsidRPr="00DE4A56">
        <w:rPr>
          <w:rFonts w:ascii="Times New Roman" w:hAnsi="Times New Roman"/>
        </w:rPr>
        <w:t>1-24 head</w:t>
      </w:r>
      <w:r w:rsidR="00DE4A56" w:rsidRPr="00DE4A56">
        <w:rPr>
          <w:rFonts w:ascii="Times New Roman" w:hAnsi="Times New Roman"/>
        </w:rPr>
        <w:t>)</w:t>
      </w:r>
      <w:r w:rsidRPr="00DE4A56">
        <w:rPr>
          <w:rFonts w:ascii="Times New Roman" w:hAnsi="Times New Roman"/>
        </w:rPr>
        <w:t>,</w:t>
      </w:r>
    </w:p>
    <w:p w14:paraId="64C656FA" w14:textId="06CABB45" w:rsidR="00E546F0" w:rsidRPr="00DE4A56" w:rsidRDefault="00E546F0" w:rsidP="00DE4A56">
      <w:pPr>
        <w:pStyle w:val="ListParagraph"/>
        <w:numPr>
          <w:ilvl w:val="0"/>
          <w:numId w:val="46"/>
        </w:numPr>
        <w:tabs>
          <w:tab w:val="left" w:pos="-1440"/>
        </w:tabs>
        <w:rPr>
          <w:rFonts w:ascii="Times New Roman" w:hAnsi="Times New Roman"/>
        </w:rPr>
      </w:pPr>
      <w:r w:rsidRPr="00DE4A56">
        <w:rPr>
          <w:rFonts w:ascii="Times New Roman" w:hAnsi="Times New Roman"/>
        </w:rPr>
        <w:t>Small</w:t>
      </w:r>
      <w:r w:rsidRPr="00DE4A56">
        <w:rPr>
          <w:rFonts w:ascii="Times New Roman" w:hAnsi="Times New Roman"/>
        </w:rPr>
        <w:tab/>
      </w:r>
      <w:r w:rsidRPr="00DE4A56">
        <w:rPr>
          <w:rFonts w:ascii="Times New Roman" w:hAnsi="Times New Roman"/>
        </w:rPr>
        <w:tab/>
      </w:r>
      <w:r w:rsidR="00DE4A56" w:rsidRPr="00DE4A56">
        <w:rPr>
          <w:rFonts w:ascii="Times New Roman" w:hAnsi="Times New Roman"/>
        </w:rPr>
        <w:t>(</w:t>
      </w:r>
      <w:r w:rsidRPr="00DE4A56">
        <w:rPr>
          <w:rFonts w:ascii="Times New Roman" w:hAnsi="Times New Roman"/>
        </w:rPr>
        <w:t>25-49 head</w:t>
      </w:r>
      <w:r w:rsidR="00DE4A56" w:rsidRPr="00DE4A56">
        <w:rPr>
          <w:rFonts w:ascii="Times New Roman" w:hAnsi="Times New Roman"/>
        </w:rPr>
        <w:t>),</w:t>
      </w:r>
    </w:p>
    <w:p w14:paraId="2803B121" w14:textId="5B55A9A5" w:rsidR="00E546F0" w:rsidRPr="00DE4A56" w:rsidRDefault="00E546F0" w:rsidP="00DE4A56">
      <w:pPr>
        <w:pStyle w:val="ListParagraph"/>
        <w:numPr>
          <w:ilvl w:val="0"/>
          <w:numId w:val="46"/>
        </w:numPr>
        <w:tabs>
          <w:tab w:val="left" w:pos="-1440"/>
        </w:tabs>
        <w:rPr>
          <w:rFonts w:ascii="Times New Roman" w:hAnsi="Times New Roman"/>
        </w:rPr>
      </w:pPr>
      <w:r w:rsidRPr="00DE4A56">
        <w:rPr>
          <w:rFonts w:ascii="Times New Roman" w:hAnsi="Times New Roman"/>
        </w:rPr>
        <w:t>Medium</w:t>
      </w:r>
      <w:r w:rsidRPr="00DE4A56">
        <w:rPr>
          <w:rFonts w:ascii="Times New Roman" w:hAnsi="Times New Roman"/>
        </w:rPr>
        <w:tab/>
      </w:r>
      <w:r w:rsidR="00DE4A56">
        <w:rPr>
          <w:rFonts w:ascii="Times New Roman" w:hAnsi="Times New Roman"/>
        </w:rPr>
        <w:tab/>
      </w:r>
      <w:r w:rsidR="00DE4A56" w:rsidRPr="00DE4A56">
        <w:rPr>
          <w:rFonts w:ascii="Times New Roman" w:hAnsi="Times New Roman"/>
        </w:rPr>
        <w:t>(</w:t>
      </w:r>
      <w:r w:rsidRPr="00DE4A56">
        <w:rPr>
          <w:rFonts w:ascii="Times New Roman" w:hAnsi="Times New Roman"/>
        </w:rPr>
        <w:t>50-99 head</w:t>
      </w:r>
      <w:r w:rsidR="00DE4A56" w:rsidRPr="00DE4A56">
        <w:rPr>
          <w:rFonts w:ascii="Times New Roman" w:hAnsi="Times New Roman"/>
        </w:rPr>
        <w:t>)</w:t>
      </w:r>
      <w:r w:rsidRPr="00DE4A56">
        <w:rPr>
          <w:rFonts w:ascii="Times New Roman" w:hAnsi="Times New Roman"/>
        </w:rPr>
        <w:t>,</w:t>
      </w:r>
    </w:p>
    <w:p w14:paraId="30AEFF94" w14:textId="662684EC" w:rsidR="00E546F0" w:rsidRPr="00DE4A56" w:rsidRDefault="00E546F0" w:rsidP="00DE4A56">
      <w:pPr>
        <w:pStyle w:val="ListParagraph"/>
        <w:numPr>
          <w:ilvl w:val="0"/>
          <w:numId w:val="46"/>
        </w:numPr>
        <w:tabs>
          <w:tab w:val="left" w:pos="-1440"/>
        </w:tabs>
        <w:rPr>
          <w:rFonts w:ascii="Times New Roman" w:hAnsi="Times New Roman"/>
        </w:rPr>
      </w:pPr>
      <w:r w:rsidRPr="00DE4A56">
        <w:rPr>
          <w:rFonts w:ascii="Times New Roman" w:hAnsi="Times New Roman"/>
        </w:rPr>
        <w:t>Large</w:t>
      </w:r>
      <w:r w:rsidRPr="00DE4A56">
        <w:rPr>
          <w:rFonts w:ascii="Times New Roman" w:hAnsi="Times New Roman"/>
        </w:rPr>
        <w:tab/>
      </w:r>
      <w:r w:rsidRPr="00DE4A56">
        <w:rPr>
          <w:rFonts w:ascii="Times New Roman" w:hAnsi="Times New Roman"/>
        </w:rPr>
        <w:tab/>
      </w:r>
      <w:r w:rsidR="00DE4A56" w:rsidRPr="00DE4A56">
        <w:rPr>
          <w:rFonts w:ascii="Times New Roman" w:hAnsi="Times New Roman"/>
        </w:rPr>
        <w:t>(</w:t>
      </w:r>
      <w:r w:rsidRPr="00DE4A56">
        <w:rPr>
          <w:rFonts w:ascii="Times New Roman" w:hAnsi="Times New Roman"/>
        </w:rPr>
        <w:t>100-499</w:t>
      </w:r>
      <w:r w:rsidR="00DE4A56" w:rsidRPr="00DE4A56">
        <w:rPr>
          <w:rFonts w:ascii="Times New Roman" w:hAnsi="Times New Roman"/>
        </w:rPr>
        <w:t xml:space="preserve"> </w:t>
      </w:r>
      <w:r w:rsidRPr="00DE4A56">
        <w:rPr>
          <w:rFonts w:ascii="Times New Roman" w:hAnsi="Times New Roman"/>
        </w:rPr>
        <w:t>head</w:t>
      </w:r>
      <w:r w:rsidR="00DE4A56" w:rsidRPr="00DE4A56">
        <w:rPr>
          <w:rFonts w:ascii="Times New Roman" w:hAnsi="Times New Roman"/>
        </w:rPr>
        <w:t>)</w:t>
      </w:r>
      <w:r w:rsidRPr="00DE4A56">
        <w:rPr>
          <w:rFonts w:ascii="Times New Roman" w:hAnsi="Times New Roman"/>
        </w:rPr>
        <w:t>, and</w:t>
      </w:r>
    </w:p>
    <w:p w14:paraId="448F9A45" w14:textId="46739631" w:rsidR="00E546F0" w:rsidRPr="00DE4A56" w:rsidRDefault="00E546F0" w:rsidP="00DE4A56">
      <w:pPr>
        <w:pStyle w:val="ListParagraph"/>
        <w:numPr>
          <w:ilvl w:val="0"/>
          <w:numId w:val="46"/>
        </w:numPr>
        <w:tabs>
          <w:tab w:val="left" w:pos="-1440"/>
        </w:tabs>
        <w:spacing w:after="240"/>
        <w:rPr>
          <w:rFonts w:ascii="Times New Roman" w:hAnsi="Times New Roman"/>
        </w:rPr>
      </w:pPr>
      <w:r w:rsidRPr="00DE4A56">
        <w:rPr>
          <w:rFonts w:ascii="Times New Roman" w:hAnsi="Times New Roman"/>
        </w:rPr>
        <w:t>Very large</w:t>
      </w:r>
      <w:r w:rsidRPr="00DE4A56">
        <w:rPr>
          <w:rFonts w:ascii="Times New Roman" w:hAnsi="Times New Roman"/>
        </w:rPr>
        <w:tab/>
      </w:r>
      <w:r w:rsidR="00DE4A56">
        <w:rPr>
          <w:rFonts w:ascii="Times New Roman" w:hAnsi="Times New Roman"/>
        </w:rPr>
        <w:tab/>
      </w:r>
      <w:r w:rsidR="00DE4A56" w:rsidRPr="00DE4A56">
        <w:rPr>
          <w:rFonts w:ascii="Times New Roman" w:hAnsi="Times New Roman"/>
        </w:rPr>
        <w:t>(</w:t>
      </w:r>
      <w:r w:rsidRPr="00DE4A56">
        <w:rPr>
          <w:rFonts w:ascii="Times New Roman" w:hAnsi="Times New Roman"/>
        </w:rPr>
        <w:t>500-999</w:t>
      </w:r>
      <w:r w:rsidR="00DE4A56" w:rsidRPr="00DE4A56">
        <w:rPr>
          <w:rFonts w:ascii="Times New Roman" w:hAnsi="Times New Roman"/>
        </w:rPr>
        <w:t xml:space="preserve"> </w:t>
      </w:r>
      <w:r w:rsidRPr="00DE4A56">
        <w:rPr>
          <w:rFonts w:ascii="Times New Roman" w:hAnsi="Times New Roman"/>
        </w:rPr>
        <w:t>head</w:t>
      </w:r>
      <w:r w:rsidR="00DE4A56" w:rsidRPr="00DE4A56">
        <w:rPr>
          <w:rFonts w:ascii="Times New Roman" w:hAnsi="Times New Roman"/>
        </w:rPr>
        <w:t>)</w:t>
      </w:r>
      <w:r w:rsidRPr="00DE4A56">
        <w:rPr>
          <w:rFonts w:ascii="Times New Roman" w:hAnsi="Times New Roman"/>
        </w:rPr>
        <w:t>.</w:t>
      </w:r>
    </w:p>
    <w:p w14:paraId="541E2A2C" w14:textId="4EF010EC" w:rsidR="00C602BF" w:rsidRDefault="00E546F0" w:rsidP="00E546F0">
      <w:pPr>
        <w:tabs>
          <w:tab w:val="left" w:pos="-1440"/>
        </w:tabs>
        <w:spacing w:after="240"/>
        <w:rPr>
          <w:rFonts w:ascii="Times New Roman" w:hAnsi="Times New Roman"/>
        </w:rPr>
      </w:pPr>
      <w:r w:rsidRPr="00E546F0">
        <w:rPr>
          <w:rFonts w:ascii="Times New Roman" w:hAnsi="Times New Roman"/>
        </w:rPr>
        <w:t xml:space="preserve">Operations in strata with more operations (as opposed to more inventory) will be </w:t>
      </w:r>
      <w:r w:rsidR="00B9188C">
        <w:rPr>
          <w:rFonts w:ascii="Times New Roman" w:hAnsi="Times New Roman"/>
        </w:rPr>
        <w:t xml:space="preserve">sampled at a higher rate </w:t>
      </w:r>
      <w:r w:rsidRPr="00E546F0">
        <w:rPr>
          <w:rFonts w:ascii="Times New Roman" w:hAnsi="Times New Roman"/>
        </w:rPr>
        <w:t>to prioritize sampling smaller operations.</w:t>
      </w:r>
    </w:p>
    <w:p w14:paraId="786F7FF5" w14:textId="20B99065" w:rsidR="00FF07BC" w:rsidRDefault="00FF07BC" w:rsidP="00E546F0">
      <w:pPr>
        <w:tabs>
          <w:tab w:val="left" w:pos="-1440"/>
        </w:tabs>
        <w:spacing w:after="240"/>
        <w:rPr>
          <w:rFonts w:ascii="Times New Roman" w:hAnsi="Times New Roman"/>
        </w:rPr>
      </w:pPr>
      <w:r>
        <w:rPr>
          <w:rFonts w:ascii="Times New Roman" w:hAnsi="Times New Roman"/>
        </w:rPr>
        <w:t xml:space="preserve">We will </w:t>
      </w:r>
      <w:r w:rsidRPr="00FF07BC">
        <w:rPr>
          <w:rFonts w:ascii="Times New Roman" w:hAnsi="Times New Roman"/>
        </w:rPr>
        <w:t xml:space="preserve">properly account for non-response among like operations and will take place along regional and size of operation (inventory of hogs) boundaries, of which there will be </w:t>
      </w:r>
      <w:r w:rsidR="005259C6">
        <w:rPr>
          <w:rFonts w:ascii="Times New Roman" w:hAnsi="Times New Roman"/>
        </w:rPr>
        <w:t>five</w:t>
      </w:r>
      <w:r w:rsidRPr="00FF07BC">
        <w:rPr>
          <w:rFonts w:ascii="Times New Roman" w:hAnsi="Times New Roman"/>
        </w:rPr>
        <w:t xml:space="preserve"> levels of each. Regions will be defined as:</w:t>
      </w:r>
    </w:p>
    <w:p w14:paraId="38386F1C" w14:textId="40789FE4" w:rsidR="00BA7A78" w:rsidRPr="00BA7A78" w:rsidRDefault="00BA7A78" w:rsidP="00BA7A78">
      <w:pPr>
        <w:pStyle w:val="ListParagraph"/>
        <w:numPr>
          <w:ilvl w:val="0"/>
          <w:numId w:val="47"/>
        </w:numPr>
        <w:tabs>
          <w:tab w:val="left" w:pos="-1440"/>
          <w:tab w:val="left" w:pos="1080"/>
        </w:tabs>
        <w:ind w:firstLine="0"/>
        <w:rPr>
          <w:rFonts w:ascii="Times New Roman" w:hAnsi="Times New Roman"/>
        </w:rPr>
      </w:pPr>
      <w:r>
        <w:rPr>
          <w:rFonts w:ascii="Times New Roman" w:hAnsi="Times New Roman"/>
        </w:rPr>
        <w:t xml:space="preserve">Central </w:t>
      </w:r>
      <w:r>
        <w:rPr>
          <w:rFonts w:ascii="Times New Roman" w:hAnsi="Times New Roman"/>
        </w:rPr>
        <w:tab/>
        <w:t>(Iowa, Kansas, Minnesota, Missouri, Nebraska, Oklahoma, and South Dakota)</w:t>
      </w:r>
      <w:r w:rsidRPr="00BA7A78">
        <w:rPr>
          <w:rFonts w:ascii="Times New Roman" w:hAnsi="Times New Roman"/>
        </w:rPr>
        <w:t>,</w:t>
      </w:r>
    </w:p>
    <w:p w14:paraId="680B67C6" w14:textId="22FCCF6D" w:rsidR="00BA7A78" w:rsidRPr="00BA7A78" w:rsidRDefault="00BA7A78" w:rsidP="00BA7A78">
      <w:pPr>
        <w:pStyle w:val="ListParagraph"/>
        <w:numPr>
          <w:ilvl w:val="0"/>
          <w:numId w:val="47"/>
        </w:numPr>
        <w:tabs>
          <w:tab w:val="left" w:pos="-1440"/>
          <w:tab w:val="left" w:pos="1080"/>
        </w:tabs>
        <w:ind w:firstLine="0"/>
        <w:rPr>
          <w:rFonts w:ascii="Times New Roman" w:hAnsi="Times New Roman"/>
        </w:rPr>
      </w:pPr>
      <w:r>
        <w:rPr>
          <w:rFonts w:ascii="Times New Roman" w:hAnsi="Times New Roman"/>
        </w:rPr>
        <w:t xml:space="preserve">East </w:t>
      </w:r>
      <w:r>
        <w:rPr>
          <w:rFonts w:ascii="Times New Roman" w:hAnsi="Times New Roman"/>
        </w:rPr>
        <w:tab/>
        <w:t>(Illinois, Indiana, Kentucky, Michigan, Ohio, Pennsylvania, Virginia, West Virginia, and Wisconsin),</w:t>
      </w:r>
    </w:p>
    <w:p w14:paraId="189918A2" w14:textId="4FC488F0" w:rsidR="00BA7A78" w:rsidRPr="00BA7A78" w:rsidRDefault="00BA7A78" w:rsidP="00BA7A78">
      <w:pPr>
        <w:pStyle w:val="ListParagraph"/>
        <w:numPr>
          <w:ilvl w:val="0"/>
          <w:numId w:val="47"/>
        </w:numPr>
        <w:tabs>
          <w:tab w:val="left" w:pos="-1440"/>
          <w:tab w:val="left" w:pos="1080"/>
        </w:tabs>
        <w:ind w:firstLine="0"/>
        <w:rPr>
          <w:rFonts w:ascii="Times New Roman" w:hAnsi="Times New Roman"/>
        </w:rPr>
      </w:pPr>
      <w:r>
        <w:rPr>
          <w:rFonts w:ascii="Times New Roman" w:hAnsi="Times New Roman"/>
        </w:rPr>
        <w:t xml:space="preserve">Northeast </w:t>
      </w:r>
      <w:r>
        <w:rPr>
          <w:rFonts w:ascii="Times New Roman" w:hAnsi="Times New Roman"/>
        </w:rPr>
        <w:tab/>
        <w:t>(Maine, Massachusetts, New York, and Vermont)</w:t>
      </w:r>
      <w:r w:rsidRPr="00BA7A78">
        <w:rPr>
          <w:rFonts w:ascii="Times New Roman" w:hAnsi="Times New Roman"/>
        </w:rPr>
        <w:t>,</w:t>
      </w:r>
    </w:p>
    <w:p w14:paraId="4452C270" w14:textId="502D49F5" w:rsidR="00BA7A78" w:rsidRPr="00BA7A78" w:rsidRDefault="00BA7A78" w:rsidP="00BA7A78">
      <w:pPr>
        <w:pStyle w:val="ListParagraph"/>
        <w:numPr>
          <w:ilvl w:val="0"/>
          <w:numId w:val="47"/>
        </w:numPr>
        <w:tabs>
          <w:tab w:val="left" w:pos="-1440"/>
          <w:tab w:val="left" w:pos="1080"/>
        </w:tabs>
        <w:ind w:firstLine="0"/>
        <w:rPr>
          <w:rFonts w:ascii="Times New Roman" w:hAnsi="Times New Roman"/>
        </w:rPr>
      </w:pPr>
      <w:r>
        <w:rPr>
          <w:rFonts w:ascii="Times New Roman" w:hAnsi="Times New Roman"/>
        </w:rPr>
        <w:t xml:space="preserve">South </w:t>
      </w:r>
      <w:r>
        <w:rPr>
          <w:rFonts w:ascii="Times New Roman" w:hAnsi="Times New Roman"/>
        </w:rPr>
        <w:tab/>
        <w:t>(Alabama, Arkansas, Florida, Georgia, Louisiana, Mississippi, North Carolina, South Carolina, Tennessee, and Texas)</w:t>
      </w:r>
      <w:r w:rsidRPr="00BA7A78">
        <w:rPr>
          <w:rFonts w:ascii="Times New Roman" w:hAnsi="Times New Roman"/>
        </w:rPr>
        <w:t>, and</w:t>
      </w:r>
    </w:p>
    <w:p w14:paraId="35FA1662" w14:textId="2F4CE4CD" w:rsidR="00BA7A78" w:rsidRDefault="00BA7A78" w:rsidP="00BA7A78">
      <w:pPr>
        <w:pStyle w:val="ListParagraph"/>
        <w:numPr>
          <w:ilvl w:val="0"/>
          <w:numId w:val="47"/>
        </w:numPr>
        <w:tabs>
          <w:tab w:val="left" w:pos="-1440"/>
          <w:tab w:val="left" w:pos="1080"/>
        </w:tabs>
        <w:spacing w:after="240"/>
        <w:ind w:firstLine="0"/>
        <w:rPr>
          <w:rFonts w:ascii="Times New Roman" w:hAnsi="Times New Roman"/>
        </w:rPr>
      </w:pPr>
      <w:r>
        <w:rPr>
          <w:rFonts w:ascii="Times New Roman" w:hAnsi="Times New Roman"/>
        </w:rPr>
        <w:t>West</w:t>
      </w:r>
      <w:r>
        <w:rPr>
          <w:rFonts w:ascii="Times New Roman" w:hAnsi="Times New Roman"/>
        </w:rPr>
        <w:tab/>
        <w:t>(Arizona, California, Colorado, Idaho, Montana, Oregon, Utah, and Washington)</w:t>
      </w:r>
      <w:r w:rsidRPr="00BA7A78">
        <w:rPr>
          <w:rFonts w:ascii="Times New Roman" w:hAnsi="Times New Roman"/>
        </w:rPr>
        <w:t>.</w:t>
      </w:r>
    </w:p>
    <w:p w14:paraId="263E1F03" w14:textId="0F6880A0" w:rsidR="00BA7A78" w:rsidRPr="00C602BF" w:rsidRDefault="005259C6" w:rsidP="00154AE9">
      <w:pPr>
        <w:tabs>
          <w:tab w:val="left" w:pos="-1440"/>
          <w:tab w:val="left" w:pos="1080"/>
        </w:tabs>
        <w:spacing w:after="240"/>
        <w:rPr>
          <w:rFonts w:ascii="Times New Roman" w:hAnsi="Times New Roman"/>
        </w:rPr>
      </w:pPr>
      <w:r>
        <w:rPr>
          <w:rFonts w:ascii="Times New Roman" w:hAnsi="Times New Roman"/>
        </w:rPr>
        <w:t>And size categories will be defined as above.</w:t>
      </w:r>
    </w:p>
    <w:p w14:paraId="2444C369" w14:textId="77777777" w:rsidR="00C602BF" w:rsidRDefault="00C602BF" w:rsidP="00C602BF">
      <w:pPr>
        <w:tabs>
          <w:tab w:val="left" w:pos="-1440"/>
        </w:tabs>
        <w:spacing w:after="240"/>
        <w:ind w:left="2160" w:hanging="720"/>
        <w:rPr>
          <w:rFonts w:ascii="Times New Roman" w:hAnsi="Times New Roman"/>
          <w:b/>
        </w:rPr>
      </w:pPr>
      <w:r>
        <w:rPr>
          <w:rFonts w:ascii="Times New Roman" w:hAnsi="Times New Roman"/>
          <w:b/>
        </w:rPr>
        <w:t>-</w:t>
      </w:r>
      <w:r>
        <w:rPr>
          <w:rFonts w:ascii="Times New Roman" w:hAnsi="Times New Roman"/>
          <w:b/>
        </w:rPr>
        <w:tab/>
        <w:t xml:space="preserve">ESTIMATION PROCEDURE;  </w:t>
      </w:r>
    </w:p>
    <w:p w14:paraId="7D095C6C" w14:textId="77777777" w:rsidR="00C602BF" w:rsidRDefault="00C602BF" w:rsidP="00C602BF">
      <w:pPr>
        <w:tabs>
          <w:tab w:val="left" w:pos="-1440"/>
        </w:tabs>
        <w:spacing w:after="240"/>
        <w:rPr>
          <w:rFonts w:ascii="Times New Roman" w:hAnsi="Times New Roman"/>
          <w:u w:val="single"/>
        </w:rPr>
      </w:pPr>
      <w:r w:rsidRPr="00BC53EC">
        <w:rPr>
          <w:rFonts w:ascii="Times New Roman" w:hAnsi="Times New Roman"/>
          <w:u w:val="single"/>
        </w:rPr>
        <w:t>Large swine operations (1,000 head or more) component</w:t>
      </w:r>
    </w:p>
    <w:p w14:paraId="6B2B8DCC" w14:textId="3F5E771E" w:rsidR="00C602BF" w:rsidRDefault="00E546F0" w:rsidP="00E546F0">
      <w:pPr>
        <w:pStyle w:val="DefaultText"/>
        <w:spacing w:after="240"/>
      </w:pPr>
      <w:r w:rsidRPr="00731F3A">
        <w:t xml:space="preserve">The sampling design is a </w:t>
      </w:r>
      <w:r w:rsidR="00094A4F">
        <w:t xml:space="preserve">multi-phase, </w:t>
      </w:r>
      <w:r>
        <w:t xml:space="preserve">multi-stage </w:t>
      </w:r>
      <w:r w:rsidR="00E6735A">
        <w:t xml:space="preserve">stratified sampling </w:t>
      </w:r>
      <w:r>
        <w:t xml:space="preserve">design with probabilities of selection at </w:t>
      </w:r>
      <w:r w:rsidR="00094A4F">
        <w:t xml:space="preserve">Phase I, </w:t>
      </w:r>
      <w:r>
        <w:t>Stage</w:t>
      </w:r>
      <w:r w:rsidR="00094A4F">
        <w:t xml:space="preserve"> I </w:t>
      </w:r>
      <w:r>
        <w:t xml:space="preserve">equal to 1 and probabilities of selection of sites at </w:t>
      </w:r>
      <w:r w:rsidR="00094A4F">
        <w:t xml:space="preserve">Phase I, </w:t>
      </w:r>
      <w:r>
        <w:t xml:space="preserve">Stage II being proportional to the number of sites raising hogs in that state under the given operation.  </w:t>
      </w:r>
      <w:r w:rsidR="00585D81">
        <w:t>S</w:t>
      </w:r>
      <w:r w:rsidRPr="00731F3A">
        <w:t xml:space="preserve">tatistical estimation will be undertaken using either SAS survey procedures </w:t>
      </w:r>
      <w:r>
        <w:t>and/</w:t>
      </w:r>
      <w:r w:rsidRPr="00731F3A">
        <w:t>or SUDAAN.  Both software packages use a Taylor series expansion to estimate appropriate variances</w:t>
      </w:r>
      <w:r>
        <w:t xml:space="preserve"> given the</w:t>
      </w:r>
      <w:r w:rsidRPr="00731F3A">
        <w:t xml:space="preserve"> </w:t>
      </w:r>
      <w:r>
        <w:t>design, including the non-response-adjusted sampling weights</w:t>
      </w:r>
      <w:r w:rsidRPr="00731F3A">
        <w:t>.</w:t>
      </w:r>
    </w:p>
    <w:p w14:paraId="00EBC0FA" w14:textId="77777777" w:rsidR="00C602BF" w:rsidRDefault="00C602BF" w:rsidP="00C602BF">
      <w:pPr>
        <w:tabs>
          <w:tab w:val="left" w:pos="-1440"/>
        </w:tabs>
        <w:spacing w:after="240"/>
        <w:rPr>
          <w:rFonts w:ascii="Times New Roman" w:hAnsi="Times New Roman"/>
          <w:u w:val="single"/>
        </w:rPr>
      </w:pPr>
      <w:r>
        <w:rPr>
          <w:rFonts w:ascii="Times New Roman" w:hAnsi="Times New Roman"/>
          <w:u w:val="single"/>
        </w:rPr>
        <w:t>Small</w:t>
      </w:r>
      <w:r w:rsidRPr="00BC53EC">
        <w:rPr>
          <w:rFonts w:ascii="Times New Roman" w:hAnsi="Times New Roman"/>
          <w:u w:val="single"/>
        </w:rPr>
        <w:t xml:space="preserve"> swine operations (</w:t>
      </w:r>
      <w:r>
        <w:rPr>
          <w:rFonts w:ascii="Times New Roman" w:hAnsi="Times New Roman"/>
          <w:u w:val="single"/>
        </w:rPr>
        <w:t xml:space="preserve">less than </w:t>
      </w:r>
      <w:r w:rsidRPr="00BC53EC">
        <w:rPr>
          <w:rFonts w:ascii="Times New Roman" w:hAnsi="Times New Roman"/>
          <w:u w:val="single"/>
        </w:rPr>
        <w:t>1,000 head) component</w:t>
      </w:r>
    </w:p>
    <w:p w14:paraId="6F56DFA7" w14:textId="7D1D13E5" w:rsidR="00C602BF" w:rsidRPr="00E546F0" w:rsidRDefault="00E546F0" w:rsidP="00E546F0">
      <w:pPr>
        <w:pStyle w:val="DefaultText"/>
        <w:spacing w:after="240"/>
      </w:pPr>
      <w:r w:rsidRPr="00E546F0">
        <w:t xml:space="preserve">The sampling design is a </w:t>
      </w:r>
      <w:r w:rsidR="00E6735A">
        <w:t>multi-stage</w:t>
      </w:r>
      <w:r w:rsidR="00E6735A" w:rsidRPr="00E546F0">
        <w:t xml:space="preserve"> </w:t>
      </w:r>
      <w:r w:rsidRPr="00E546F0">
        <w:t>stratified sampling survey design with unequal probabilities of selection across strata</w:t>
      </w:r>
      <w:r w:rsidR="00E6735A">
        <w:t xml:space="preserve"> during Stage I and probabilities of selection of sites (where applicable) at Stage II being proportional to the number of sites raising hogs in that state under the given operation</w:t>
      </w:r>
      <w:r w:rsidRPr="00E546F0">
        <w:t xml:space="preserve">. Strata are defined by the State and size categories given above. </w:t>
      </w:r>
      <w:r w:rsidR="00585D81">
        <w:t>S</w:t>
      </w:r>
      <w:r w:rsidRPr="00E546F0">
        <w:t xml:space="preserve">tatistical estimation will be undertaken using either SAS survey procedures and/or SUDAAN.  Both software packages use a Taylor series expansion to estimate appropriate variances </w:t>
      </w:r>
      <w:r w:rsidR="00585D81">
        <w:t xml:space="preserve">given the </w:t>
      </w:r>
      <w:r w:rsidRPr="00E546F0">
        <w:t>design, including the non-response-adjusted sampling weights.</w:t>
      </w:r>
    </w:p>
    <w:p w14:paraId="72CF09A5" w14:textId="77777777" w:rsidR="00C602BF" w:rsidRDefault="00C602BF" w:rsidP="00C602BF">
      <w:pPr>
        <w:tabs>
          <w:tab w:val="left" w:pos="-1440"/>
        </w:tabs>
        <w:spacing w:after="240"/>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DEGREE OF ACCURACY NEEDED FOR THE PURPOSE DE</w:t>
      </w:r>
      <w:r>
        <w:rPr>
          <w:rFonts w:ascii="Times New Roman" w:hAnsi="Times New Roman"/>
          <w:b/>
        </w:rPr>
        <w:t xml:space="preserve">SCRIBED IN THE JUSTIFICATION;  </w:t>
      </w:r>
    </w:p>
    <w:p w14:paraId="0BB1ED9D" w14:textId="77777777" w:rsidR="00C602BF" w:rsidRDefault="00C602BF" w:rsidP="00C602BF">
      <w:pPr>
        <w:tabs>
          <w:tab w:val="left" w:pos="-1440"/>
        </w:tabs>
        <w:spacing w:after="240"/>
        <w:rPr>
          <w:rFonts w:ascii="Times New Roman" w:hAnsi="Times New Roman"/>
          <w:u w:val="single"/>
        </w:rPr>
      </w:pPr>
      <w:r w:rsidRPr="00BC53EC">
        <w:rPr>
          <w:rFonts w:ascii="Times New Roman" w:hAnsi="Times New Roman"/>
          <w:u w:val="single"/>
        </w:rPr>
        <w:t>Large swine operations (1,000 head or more) component</w:t>
      </w:r>
    </w:p>
    <w:p w14:paraId="43F55E73" w14:textId="77777777" w:rsidR="00E546F0" w:rsidRPr="00E546F0" w:rsidRDefault="00E546F0" w:rsidP="00E546F0">
      <w:pPr>
        <w:widowControl/>
        <w:autoSpaceDE w:val="0"/>
        <w:autoSpaceDN w:val="0"/>
        <w:adjustRightInd w:val="0"/>
        <w:spacing w:after="240"/>
        <w:rPr>
          <w:rFonts w:ascii="Times New Roman" w:hAnsi="Times New Roman"/>
          <w:snapToGrid/>
          <w:szCs w:val="24"/>
        </w:rPr>
      </w:pPr>
      <w:r>
        <w:rPr>
          <w:rFonts w:ascii="Times New Roman" w:hAnsi="Times New Roman"/>
          <w:snapToGrid/>
          <w:szCs w:val="24"/>
        </w:rPr>
        <w:t>The APHIS</w:t>
      </w:r>
      <w:r w:rsidRPr="00E546F0">
        <w:rPr>
          <w:rFonts w:ascii="Times New Roman" w:hAnsi="Times New Roman"/>
          <w:snapToGrid/>
          <w:szCs w:val="24"/>
        </w:rPr>
        <w:t xml:space="preserve"> goal is to produce descriptive statistics (proportions or means) with a coefficient of variation (CV) of 20 percent or less.  If possible given adequate response rates, estimates will be produced by region (Midwest, East, and West) and by size categories (Small, Medium, and Large).  </w:t>
      </w:r>
    </w:p>
    <w:p w14:paraId="37354762" w14:textId="4131CF4B" w:rsidR="00E546F0" w:rsidRPr="00E546F0" w:rsidRDefault="00E546F0" w:rsidP="00E546F0">
      <w:pPr>
        <w:widowControl/>
        <w:autoSpaceDE w:val="0"/>
        <w:autoSpaceDN w:val="0"/>
        <w:adjustRightInd w:val="0"/>
        <w:spacing w:after="240"/>
        <w:rPr>
          <w:rFonts w:ascii="Times New Roman" w:hAnsi="Times New Roman"/>
          <w:snapToGrid/>
          <w:szCs w:val="24"/>
        </w:rPr>
      </w:pPr>
      <w:r w:rsidRPr="00E546F0">
        <w:rPr>
          <w:rFonts w:ascii="Times New Roman" w:hAnsi="Times New Roman"/>
          <w:snapToGrid/>
          <w:szCs w:val="24"/>
        </w:rPr>
        <w:t xml:space="preserve">In order to meet the precision criteria within each of the given reporting stratification cells, we require an overall sample size of approximately </w:t>
      </w:r>
      <w:r w:rsidR="00585D81">
        <w:rPr>
          <w:rFonts w:ascii="Times New Roman" w:hAnsi="Times New Roman"/>
          <w:snapToGrid/>
          <w:szCs w:val="24"/>
        </w:rPr>
        <w:t>616</w:t>
      </w:r>
      <w:r w:rsidRPr="00E546F0">
        <w:rPr>
          <w:rFonts w:ascii="Times New Roman" w:hAnsi="Times New Roman"/>
          <w:snapToGrid/>
          <w:szCs w:val="24"/>
        </w:rPr>
        <w:t xml:space="preserve"> sites assuming that a simple random sample with a perfect response rate is taken. However, due to practical considerations, we must account for the expected response of 54.0 percent at Phase I, a consent rate for Phase II of 53.6 percent, an expected response of 51.0 at Phase II, and an expected design effect of approximately 2.18 to obtain estimates with appropriate standard errors. An overall sample size of approximately 4,</w:t>
      </w:r>
      <w:r w:rsidR="00585D81">
        <w:rPr>
          <w:rFonts w:ascii="Times New Roman" w:hAnsi="Times New Roman"/>
          <w:snapToGrid/>
          <w:szCs w:val="24"/>
        </w:rPr>
        <w:t>87</w:t>
      </w:r>
      <w:r w:rsidRPr="00E546F0">
        <w:rPr>
          <w:rFonts w:ascii="Times New Roman" w:hAnsi="Times New Roman"/>
          <w:snapToGrid/>
          <w:szCs w:val="24"/>
        </w:rPr>
        <w:t xml:space="preserve">5 sites is required after adjusting for these factors to produce estimates with CV not exceeding 20 percent within each of the reporting stratification cells. </w:t>
      </w:r>
      <w:r w:rsidR="00585D81">
        <w:rPr>
          <w:rFonts w:ascii="Times New Roman" w:hAnsi="Times New Roman"/>
          <w:snapToGrid/>
          <w:szCs w:val="24"/>
        </w:rPr>
        <w:t xml:space="preserve">However, due to the fact that there are only approximately 2,700 operations in the population and because we do not want to over-burden the population by collecting data that may be correlated, the overall sample size will be restricted to </w:t>
      </w:r>
      <w:r w:rsidR="002D5D1C">
        <w:rPr>
          <w:rFonts w:ascii="Times New Roman" w:hAnsi="Times New Roman"/>
          <w:snapToGrid/>
          <w:szCs w:val="24"/>
        </w:rPr>
        <w:t>4,085, of which 2,700 will be operations and the remaining 1,385 will be sites sub-selecte</w:t>
      </w:r>
      <w:r w:rsidR="00930C15">
        <w:rPr>
          <w:rFonts w:ascii="Times New Roman" w:hAnsi="Times New Roman"/>
          <w:snapToGrid/>
          <w:szCs w:val="24"/>
        </w:rPr>
        <w:t xml:space="preserve">d from those chosen operations (see Appendix C for further explanation of the sample size estimation and allocation among phases). </w:t>
      </w:r>
    </w:p>
    <w:p w14:paraId="120039C5" w14:textId="573ED9C8" w:rsidR="00E546F0" w:rsidRPr="00E546F0" w:rsidRDefault="00E546F0" w:rsidP="00E546F0">
      <w:pPr>
        <w:widowControl/>
        <w:autoSpaceDE w:val="0"/>
        <w:autoSpaceDN w:val="0"/>
        <w:adjustRightInd w:val="0"/>
        <w:spacing w:after="240"/>
        <w:rPr>
          <w:rFonts w:ascii="Times New Roman" w:hAnsi="Times New Roman"/>
          <w:snapToGrid/>
          <w:szCs w:val="24"/>
        </w:rPr>
      </w:pPr>
      <w:r w:rsidRPr="00E546F0">
        <w:rPr>
          <w:rFonts w:ascii="Times New Roman" w:hAnsi="Times New Roman"/>
          <w:snapToGrid/>
          <w:szCs w:val="24"/>
        </w:rPr>
        <w:t>Tables C.1 and C.2 in Appendix C show estimates of precision based on the total sample of 4,</w:t>
      </w:r>
      <w:r w:rsidR="00585D81">
        <w:rPr>
          <w:rFonts w:ascii="Times New Roman" w:hAnsi="Times New Roman"/>
          <w:snapToGrid/>
          <w:szCs w:val="24"/>
        </w:rPr>
        <w:t>08</w:t>
      </w:r>
      <w:r w:rsidR="00D40110">
        <w:rPr>
          <w:rFonts w:ascii="Times New Roman" w:hAnsi="Times New Roman"/>
          <w:snapToGrid/>
          <w:szCs w:val="24"/>
        </w:rPr>
        <w:t xml:space="preserve">5 </w:t>
      </w:r>
      <w:r w:rsidRPr="00E546F0">
        <w:rPr>
          <w:rFonts w:ascii="Times New Roman" w:hAnsi="Times New Roman"/>
          <w:snapToGrid/>
          <w:szCs w:val="24"/>
        </w:rPr>
        <w:t xml:space="preserve">for </w:t>
      </w:r>
      <w:r w:rsidR="009A559C">
        <w:rPr>
          <w:rFonts w:ascii="Times New Roman" w:hAnsi="Times New Roman"/>
          <w:snapToGrid/>
          <w:szCs w:val="24"/>
        </w:rPr>
        <w:t>both phases</w:t>
      </w:r>
      <w:r w:rsidR="00D40110">
        <w:rPr>
          <w:rFonts w:ascii="Times New Roman" w:hAnsi="Times New Roman"/>
          <w:snapToGrid/>
          <w:szCs w:val="24"/>
        </w:rPr>
        <w:t xml:space="preserve"> for breakouts by region and by size, respectively</w:t>
      </w:r>
      <w:r w:rsidRPr="00E546F0">
        <w:rPr>
          <w:rFonts w:ascii="Times New Roman" w:hAnsi="Times New Roman"/>
          <w:snapToGrid/>
          <w:szCs w:val="24"/>
        </w:rPr>
        <w:t xml:space="preserve">.  Response rates from previous studies (see Table D.1 in Appendix D for response rate information from the NAHMS Swine 2012 and NAHMS Antimicrobial Use Swine 2017 Studies) and a design effect of 2.18 (calculated using information from the NAHMS Swine 2012 and 2006 studies) were assumed.  All of the estimated CVs for Phase I and most of the CVs for Phase II are expected to be within the desired range with the given allocation.  </w:t>
      </w:r>
    </w:p>
    <w:p w14:paraId="2DB4F2C4" w14:textId="5840EBD5" w:rsidR="00C602BF" w:rsidRPr="00E546F0" w:rsidRDefault="00E546F0" w:rsidP="00E546F0">
      <w:pPr>
        <w:widowControl/>
        <w:autoSpaceDE w:val="0"/>
        <w:autoSpaceDN w:val="0"/>
        <w:adjustRightInd w:val="0"/>
        <w:spacing w:after="240"/>
        <w:rPr>
          <w:rFonts w:ascii="Times New Roman" w:hAnsi="Times New Roman"/>
          <w:snapToGrid/>
          <w:szCs w:val="24"/>
        </w:rPr>
      </w:pPr>
      <w:r w:rsidRPr="00E546F0">
        <w:rPr>
          <w:rFonts w:ascii="Times New Roman" w:hAnsi="Times New Roman"/>
          <w:snapToGrid/>
          <w:szCs w:val="24"/>
        </w:rPr>
        <w:t xml:space="preserve">Reporting strata for Phase II estimates may be adjusted depending on the number of respondents (e.g., similar regions may be merged). In general, if sample sizes are too small or CVs too large for any estimates, those estimates are not published or are reported at a more aggregate level.  </w:t>
      </w:r>
    </w:p>
    <w:p w14:paraId="11D20586" w14:textId="77777777" w:rsidR="00C602BF" w:rsidRDefault="00C602BF" w:rsidP="00C602BF">
      <w:pPr>
        <w:tabs>
          <w:tab w:val="left" w:pos="-1440"/>
        </w:tabs>
        <w:spacing w:after="240"/>
        <w:rPr>
          <w:rFonts w:ascii="Times New Roman" w:hAnsi="Times New Roman"/>
          <w:u w:val="single"/>
        </w:rPr>
      </w:pPr>
      <w:r>
        <w:rPr>
          <w:rFonts w:ascii="Times New Roman" w:hAnsi="Times New Roman"/>
          <w:u w:val="single"/>
        </w:rPr>
        <w:t>Small</w:t>
      </w:r>
      <w:r w:rsidRPr="00BC53EC">
        <w:rPr>
          <w:rFonts w:ascii="Times New Roman" w:hAnsi="Times New Roman"/>
          <w:u w:val="single"/>
        </w:rPr>
        <w:t xml:space="preserve"> swine operations (</w:t>
      </w:r>
      <w:r>
        <w:rPr>
          <w:rFonts w:ascii="Times New Roman" w:hAnsi="Times New Roman"/>
          <w:u w:val="single"/>
        </w:rPr>
        <w:t xml:space="preserve">less than </w:t>
      </w:r>
      <w:r w:rsidRPr="00BC53EC">
        <w:rPr>
          <w:rFonts w:ascii="Times New Roman" w:hAnsi="Times New Roman"/>
          <w:u w:val="single"/>
        </w:rPr>
        <w:t>1,000 head) component</w:t>
      </w:r>
    </w:p>
    <w:p w14:paraId="0927A754" w14:textId="2A025808" w:rsidR="00FF07BC" w:rsidRDefault="00E546F0" w:rsidP="00D34E90">
      <w:pPr>
        <w:tabs>
          <w:tab w:val="left" w:pos="-1440"/>
        </w:tabs>
        <w:rPr>
          <w:rFonts w:ascii="Times New Roman" w:hAnsi="Times New Roman"/>
        </w:rPr>
      </w:pPr>
      <w:r w:rsidRPr="00E546F0">
        <w:rPr>
          <w:rFonts w:ascii="Times New Roman" w:hAnsi="Times New Roman"/>
        </w:rPr>
        <w:t>NAHMS’ goal is to produce descriptive statistics (proportions or means) with a coefficient of variation (CV) of no more than 20 percent.  If possible given adequate response rates, estimates will be produced by region (Central, East, Northeast, South, and West) and by size categories (Very Small, Small, Medium, Large, and Very Large</w:t>
      </w:r>
      <w:r>
        <w:rPr>
          <w:rFonts w:ascii="Times New Roman" w:hAnsi="Times New Roman"/>
        </w:rPr>
        <w:t>).  Regions will be defined as</w:t>
      </w:r>
      <w:r w:rsidR="00FF07BC">
        <w:rPr>
          <w:rFonts w:ascii="Times New Roman" w:hAnsi="Times New Roman"/>
        </w:rPr>
        <w:t xml:space="preserve"> </w:t>
      </w:r>
      <w:r w:rsidR="00FE7F17">
        <w:rPr>
          <w:rFonts w:ascii="Times New Roman" w:hAnsi="Times New Roman"/>
        </w:rPr>
        <w:t>given above</w:t>
      </w:r>
      <w:r w:rsidR="00F126A6">
        <w:rPr>
          <w:rFonts w:ascii="Times New Roman" w:hAnsi="Times New Roman"/>
        </w:rPr>
        <w:t>.</w:t>
      </w:r>
    </w:p>
    <w:p w14:paraId="36F7F516" w14:textId="77777777" w:rsidR="00D34E90" w:rsidRDefault="00D34E90" w:rsidP="00D34E90">
      <w:pPr>
        <w:tabs>
          <w:tab w:val="left" w:pos="-1440"/>
        </w:tabs>
        <w:rPr>
          <w:rFonts w:ascii="Times New Roman" w:hAnsi="Times New Roman"/>
        </w:rPr>
      </w:pPr>
    </w:p>
    <w:p w14:paraId="6B5D4E9A" w14:textId="2E8725F0" w:rsidR="00E546F0" w:rsidRPr="00E546F0" w:rsidRDefault="00E546F0" w:rsidP="00E546F0">
      <w:pPr>
        <w:tabs>
          <w:tab w:val="left" w:pos="-1440"/>
        </w:tabs>
        <w:spacing w:after="240"/>
        <w:rPr>
          <w:rFonts w:ascii="Times New Roman" w:hAnsi="Times New Roman"/>
        </w:rPr>
      </w:pPr>
      <w:r w:rsidRPr="00E546F0">
        <w:rPr>
          <w:rFonts w:ascii="Times New Roman" w:hAnsi="Times New Roman"/>
        </w:rPr>
        <w:t>In order to meet the precision criteria within each of the given reporting stratification cells, we require an overall sample size of approximately 1,11</w:t>
      </w:r>
      <w:r w:rsidR="00663BEC">
        <w:rPr>
          <w:rFonts w:ascii="Times New Roman" w:hAnsi="Times New Roman"/>
        </w:rPr>
        <w:t>4</w:t>
      </w:r>
      <w:r w:rsidRPr="00E546F0">
        <w:rPr>
          <w:rFonts w:ascii="Times New Roman" w:hAnsi="Times New Roman"/>
        </w:rPr>
        <w:t xml:space="preserve"> sites assuming that a simple random sample with a perfect completion rate is taken. However, due to practical considerations, we must account for the expected percentage of operations that will be eligible </w:t>
      </w:r>
      <w:r w:rsidR="00DB112C">
        <w:rPr>
          <w:rFonts w:ascii="Times New Roman" w:hAnsi="Times New Roman"/>
        </w:rPr>
        <w:t>(57.4</w:t>
      </w:r>
      <w:r w:rsidRPr="00E546F0">
        <w:rPr>
          <w:rFonts w:ascii="Times New Roman" w:hAnsi="Times New Roman"/>
        </w:rPr>
        <w:t xml:space="preserve"> percent</w:t>
      </w:r>
      <w:r w:rsidR="00DB112C">
        <w:rPr>
          <w:rFonts w:ascii="Times New Roman" w:hAnsi="Times New Roman"/>
        </w:rPr>
        <w:t>)</w:t>
      </w:r>
      <w:r w:rsidRPr="00E546F0">
        <w:rPr>
          <w:rFonts w:ascii="Times New Roman" w:hAnsi="Times New Roman"/>
        </w:rPr>
        <w:t xml:space="preserve"> an</w:t>
      </w:r>
      <w:r w:rsidR="00DB112C">
        <w:rPr>
          <w:rFonts w:ascii="Times New Roman" w:hAnsi="Times New Roman"/>
        </w:rPr>
        <w:t>d the</w:t>
      </w:r>
      <w:r w:rsidRPr="00E546F0">
        <w:rPr>
          <w:rFonts w:ascii="Times New Roman" w:hAnsi="Times New Roman"/>
        </w:rPr>
        <w:t xml:space="preserve"> expected percentage of operations that </w:t>
      </w:r>
      <w:r w:rsidR="00DB112C">
        <w:rPr>
          <w:rFonts w:ascii="Times New Roman" w:hAnsi="Times New Roman"/>
        </w:rPr>
        <w:t>will complete the questionnaire</w:t>
      </w:r>
      <w:r w:rsidRPr="00E546F0">
        <w:rPr>
          <w:rFonts w:ascii="Times New Roman" w:hAnsi="Times New Roman"/>
        </w:rPr>
        <w:t xml:space="preserve"> </w:t>
      </w:r>
      <w:r w:rsidR="00DB112C">
        <w:rPr>
          <w:rFonts w:ascii="Times New Roman" w:hAnsi="Times New Roman"/>
        </w:rPr>
        <w:t>(</w:t>
      </w:r>
      <w:r w:rsidRPr="00E546F0">
        <w:rPr>
          <w:rFonts w:ascii="Times New Roman" w:hAnsi="Times New Roman"/>
        </w:rPr>
        <w:t>7</w:t>
      </w:r>
      <w:r w:rsidR="00DB112C">
        <w:rPr>
          <w:rFonts w:ascii="Times New Roman" w:hAnsi="Times New Roman"/>
        </w:rPr>
        <w:t>1.8</w:t>
      </w:r>
      <w:r w:rsidRPr="00E546F0">
        <w:rPr>
          <w:rFonts w:ascii="Times New Roman" w:hAnsi="Times New Roman"/>
        </w:rPr>
        <w:t xml:space="preserve"> percent</w:t>
      </w:r>
      <w:r w:rsidR="00DB112C">
        <w:rPr>
          <w:rFonts w:ascii="Times New Roman" w:hAnsi="Times New Roman"/>
        </w:rPr>
        <w:t>)</w:t>
      </w:r>
      <w:r w:rsidRPr="00E546F0">
        <w:rPr>
          <w:rFonts w:ascii="Times New Roman" w:hAnsi="Times New Roman"/>
        </w:rPr>
        <w:t xml:space="preserve">, and an expected design effect of approximately 2.18 to obtain estimates with appropriate standard errors. An overall sample size of approximately </w:t>
      </w:r>
      <w:r w:rsidR="00DB112C">
        <w:rPr>
          <w:rFonts w:ascii="Times New Roman" w:hAnsi="Times New Roman"/>
        </w:rPr>
        <w:t>5,880</w:t>
      </w:r>
      <w:r w:rsidRPr="00E546F0">
        <w:rPr>
          <w:rFonts w:ascii="Times New Roman" w:hAnsi="Times New Roman"/>
        </w:rPr>
        <w:t xml:space="preserve"> operations is required after adjusting for these factors to produce estimates with CV not exceeding 20 percent within each of the r</w:t>
      </w:r>
      <w:r w:rsidR="00560E9C">
        <w:rPr>
          <w:rFonts w:ascii="Times New Roman" w:hAnsi="Times New Roman"/>
        </w:rPr>
        <w:t xml:space="preserve">eporting stratification cells. </w:t>
      </w:r>
    </w:p>
    <w:p w14:paraId="759D69FF" w14:textId="6A30B5E7" w:rsidR="00E546F0" w:rsidRPr="00E546F0" w:rsidRDefault="00E546F0" w:rsidP="00E546F0">
      <w:pPr>
        <w:tabs>
          <w:tab w:val="left" w:pos="-1440"/>
        </w:tabs>
        <w:spacing w:after="240"/>
        <w:rPr>
          <w:rFonts w:ascii="Times New Roman" w:hAnsi="Times New Roman"/>
        </w:rPr>
      </w:pPr>
      <w:r w:rsidRPr="00E546F0">
        <w:rPr>
          <w:rFonts w:ascii="Times New Roman" w:hAnsi="Times New Roman"/>
        </w:rPr>
        <w:t xml:space="preserve">Table </w:t>
      </w:r>
      <w:r w:rsidR="00560E9C">
        <w:rPr>
          <w:rFonts w:ascii="Times New Roman" w:hAnsi="Times New Roman"/>
        </w:rPr>
        <w:t>G</w:t>
      </w:r>
      <w:r w:rsidRPr="00E546F0">
        <w:rPr>
          <w:rFonts w:ascii="Times New Roman" w:hAnsi="Times New Roman"/>
        </w:rPr>
        <w:t xml:space="preserve">.1 in Appendix </w:t>
      </w:r>
      <w:r w:rsidR="00560E9C">
        <w:rPr>
          <w:rFonts w:ascii="Times New Roman" w:hAnsi="Times New Roman"/>
        </w:rPr>
        <w:t>G</w:t>
      </w:r>
      <w:r w:rsidRPr="00E546F0">
        <w:rPr>
          <w:rFonts w:ascii="Times New Roman" w:hAnsi="Times New Roman"/>
        </w:rPr>
        <w:t xml:space="preserve"> show estimates of precision by</w:t>
      </w:r>
      <w:r w:rsidR="006210DA" w:rsidRPr="006210DA">
        <w:rPr>
          <w:rFonts w:ascii="Times New Roman" w:hAnsi="Times New Roman"/>
        </w:rPr>
        <w:t xml:space="preserve"> </w:t>
      </w:r>
      <w:r w:rsidR="006210DA" w:rsidRPr="00E546F0">
        <w:rPr>
          <w:rFonts w:ascii="Times New Roman" w:hAnsi="Times New Roman"/>
        </w:rPr>
        <w:t>region</w:t>
      </w:r>
      <w:r w:rsidRPr="00E546F0">
        <w:rPr>
          <w:rFonts w:ascii="Times New Roman" w:hAnsi="Times New Roman"/>
        </w:rPr>
        <w:t xml:space="preserve"> and nationally. Table </w:t>
      </w:r>
      <w:r w:rsidR="00560E9C">
        <w:rPr>
          <w:rFonts w:ascii="Times New Roman" w:hAnsi="Times New Roman"/>
        </w:rPr>
        <w:t>G</w:t>
      </w:r>
      <w:r w:rsidRPr="00E546F0">
        <w:rPr>
          <w:rFonts w:ascii="Times New Roman" w:hAnsi="Times New Roman"/>
        </w:rPr>
        <w:t xml:space="preserve">.2 shows the similar estimates by </w:t>
      </w:r>
      <w:r w:rsidR="006210DA" w:rsidRPr="00E546F0">
        <w:rPr>
          <w:rFonts w:ascii="Times New Roman" w:hAnsi="Times New Roman"/>
        </w:rPr>
        <w:t>size category</w:t>
      </w:r>
      <w:r w:rsidRPr="00E546F0">
        <w:rPr>
          <w:rFonts w:ascii="Times New Roman" w:hAnsi="Times New Roman"/>
        </w:rPr>
        <w:t xml:space="preserve">. Weighted average completion rates from previous studies (see Table </w:t>
      </w:r>
      <w:r w:rsidR="00560E9C">
        <w:rPr>
          <w:rFonts w:ascii="Times New Roman" w:hAnsi="Times New Roman"/>
        </w:rPr>
        <w:t>H</w:t>
      </w:r>
      <w:r w:rsidRPr="00E546F0">
        <w:rPr>
          <w:rFonts w:ascii="Times New Roman" w:hAnsi="Times New Roman"/>
        </w:rPr>
        <w:t xml:space="preserve">.1 in Appendix </w:t>
      </w:r>
      <w:r w:rsidR="00560E9C">
        <w:rPr>
          <w:rFonts w:ascii="Times New Roman" w:hAnsi="Times New Roman"/>
        </w:rPr>
        <w:t>H</w:t>
      </w:r>
      <w:r w:rsidRPr="00E546F0">
        <w:rPr>
          <w:rFonts w:ascii="Times New Roman" w:hAnsi="Times New Roman"/>
        </w:rPr>
        <w:t xml:space="preserve"> for </w:t>
      </w:r>
      <w:r w:rsidR="0013518D">
        <w:rPr>
          <w:rFonts w:ascii="Times New Roman" w:hAnsi="Times New Roman"/>
        </w:rPr>
        <w:t xml:space="preserve">eligibility and </w:t>
      </w:r>
      <w:r w:rsidRPr="00E546F0">
        <w:rPr>
          <w:rFonts w:ascii="Times New Roman" w:hAnsi="Times New Roman"/>
        </w:rPr>
        <w:t xml:space="preserve">completion rate information from the NAHMS </w:t>
      </w:r>
      <w:r w:rsidR="0013518D">
        <w:rPr>
          <w:rFonts w:ascii="Times New Roman" w:hAnsi="Times New Roman"/>
        </w:rPr>
        <w:t xml:space="preserve">Swine </w:t>
      </w:r>
      <w:r w:rsidRPr="00E546F0">
        <w:rPr>
          <w:rFonts w:ascii="Times New Roman" w:hAnsi="Times New Roman"/>
        </w:rPr>
        <w:t>2007</w:t>
      </w:r>
      <w:r w:rsidR="0013518D">
        <w:rPr>
          <w:rFonts w:ascii="Times New Roman" w:hAnsi="Times New Roman"/>
        </w:rPr>
        <w:t xml:space="preserve"> </w:t>
      </w:r>
      <w:r w:rsidRPr="00E546F0">
        <w:rPr>
          <w:rFonts w:ascii="Times New Roman" w:hAnsi="Times New Roman"/>
        </w:rPr>
        <w:t>and 2012 Studies) and a design effect of 2.18 (calculated using information from the NAHMS Swine 2012 and 2006 studies) were assumed.  All of the estimated CVs are expected to be within the desired ran</w:t>
      </w:r>
      <w:r w:rsidR="00560E9C">
        <w:rPr>
          <w:rFonts w:ascii="Times New Roman" w:hAnsi="Times New Roman"/>
        </w:rPr>
        <w:t xml:space="preserve">ge with the given allocation.  </w:t>
      </w:r>
    </w:p>
    <w:p w14:paraId="32F845D0" w14:textId="77777777" w:rsidR="00C602BF" w:rsidRPr="00E546F0" w:rsidRDefault="00E546F0" w:rsidP="00E546F0">
      <w:pPr>
        <w:tabs>
          <w:tab w:val="left" w:pos="-1440"/>
        </w:tabs>
        <w:spacing w:after="240"/>
        <w:rPr>
          <w:rFonts w:ascii="Times New Roman" w:hAnsi="Times New Roman"/>
        </w:rPr>
      </w:pPr>
      <w:r w:rsidRPr="00E546F0">
        <w:rPr>
          <w:rFonts w:ascii="Times New Roman" w:hAnsi="Times New Roman"/>
        </w:rPr>
        <w:t>Reporting strata may be adjusted depending on the number of respondents (e.g., similar regions may be merged). In general, if sample sizes are too small or CVs too large for any estimates, those estimates are not published or are reported at a more aggregate level.</w:t>
      </w:r>
    </w:p>
    <w:p w14:paraId="799AFEDF" w14:textId="77777777" w:rsidR="00C602BF" w:rsidRDefault="00C602BF" w:rsidP="00C602BF">
      <w:pPr>
        <w:tabs>
          <w:tab w:val="left" w:pos="-1440"/>
        </w:tabs>
        <w:spacing w:after="240"/>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UNUSUAL PROBLEMS REQUIRING SPECIALIZED SAMPLING PROCEDURES, A</w:t>
      </w:r>
      <w:r>
        <w:rPr>
          <w:rFonts w:ascii="Times New Roman" w:hAnsi="Times New Roman"/>
          <w:b/>
        </w:rPr>
        <w:t>ND</w:t>
      </w:r>
    </w:p>
    <w:p w14:paraId="4A30A7B3" w14:textId="77777777" w:rsidR="00C602BF" w:rsidRDefault="00E546F0" w:rsidP="00C602BF">
      <w:pPr>
        <w:tabs>
          <w:tab w:val="left" w:pos="-1440"/>
        </w:tabs>
        <w:spacing w:after="240"/>
        <w:rPr>
          <w:rFonts w:ascii="Times New Roman" w:hAnsi="Times New Roman"/>
        </w:rPr>
      </w:pPr>
      <w:r w:rsidRPr="00E546F0">
        <w:rPr>
          <w:rFonts w:ascii="Times New Roman" w:hAnsi="Times New Roman"/>
        </w:rPr>
        <w:t>There are no unusual problems requiring specialized sampling procedures and data collection cycles</w:t>
      </w:r>
      <w:r w:rsidR="00560E9C">
        <w:rPr>
          <w:rFonts w:ascii="Times New Roman" w:hAnsi="Times New Roman"/>
        </w:rPr>
        <w:t xml:space="preserve"> in either component of this study</w:t>
      </w:r>
      <w:r w:rsidRPr="00E546F0">
        <w:rPr>
          <w:rFonts w:ascii="Times New Roman" w:hAnsi="Times New Roman"/>
        </w:rPr>
        <w:t>.</w:t>
      </w:r>
    </w:p>
    <w:p w14:paraId="479E4D14" w14:textId="77777777" w:rsidR="00BC53EC" w:rsidRDefault="00C602BF" w:rsidP="00C602BF">
      <w:pPr>
        <w:pStyle w:val="BODY11Indent"/>
        <w:spacing w:after="240"/>
        <w:ind w:left="2160" w:hanging="720"/>
        <w:rPr>
          <w:b/>
          <w:bCs w:val="0"/>
          <w:snapToGrid w:val="0"/>
          <w:sz w:val="24"/>
          <w:szCs w:val="20"/>
        </w:rPr>
      </w:pPr>
      <w:r w:rsidRPr="00004733">
        <w:rPr>
          <w:b/>
        </w:rPr>
        <w:t>-</w:t>
      </w:r>
      <w:r w:rsidRPr="00004733">
        <w:rPr>
          <w:b/>
        </w:rPr>
        <w:tab/>
      </w:r>
      <w:r w:rsidRPr="00C602BF">
        <w:rPr>
          <w:b/>
          <w:bCs w:val="0"/>
          <w:snapToGrid w:val="0"/>
          <w:sz w:val="24"/>
          <w:szCs w:val="20"/>
        </w:rPr>
        <w:t>ANY USE OF PERIODIC (LESS FREQUENT THAN ANNUAL) DATA COLLECTION CYCLES TO REDUCE BURDEN.</w:t>
      </w:r>
    </w:p>
    <w:p w14:paraId="1EFFC3F2" w14:textId="77777777" w:rsidR="00C602BF" w:rsidRDefault="00E546F0" w:rsidP="00C602BF">
      <w:pPr>
        <w:tabs>
          <w:tab w:val="left" w:pos="-1440"/>
        </w:tabs>
        <w:spacing w:after="240"/>
        <w:rPr>
          <w:rFonts w:ascii="Times New Roman" w:hAnsi="Times New Roman"/>
        </w:rPr>
      </w:pPr>
      <w:r w:rsidRPr="00E546F0">
        <w:rPr>
          <w:rFonts w:ascii="Times New Roman" w:hAnsi="Times New Roman"/>
        </w:rPr>
        <w:t>The data collection described is not planned to be executed on an annual or less than annual frequency basis</w:t>
      </w:r>
      <w:r w:rsidR="00560E9C">
        <w:rPr>
          <w:rFonts w:ascii="Times New Roman" w:hAnsi="Times New Roman"/>
        </w:rPr>
        <w:t xml:space="preserve"> for either component of this study</w:t>
      </w:r>
      <w:r w:rsidRPr="00E546F0">
        <w:rPr>
          <w:rFonts w:ascii="Times New Roman" w:hAnsi="Times New Roman"/>
        </w:rPr>
        <w:t>.</w:t>
      </w:r>
    </w:p>
    <w:p w14:paraId="550CDFEC" w14:textId="77777777" w:rsidR="00C602BF" w:rsidRPr="00C602BF" w:rsidRDefault="00560E9C" w:rsidP="00560E9C">
      <w:pPr>
        <w:pStyle w:val="BODY11Indent"/>
        <w:numPr>
          <w:ilvl w:val="0"/>
          <w:numId w:val="1"/>
        </w:numPr>
        <w:spacing w:after="240"/>
      </w:pPr>
      <w:r w:rsidRPr="00560E9C">
        <w:rPr>
          <w:b/>
          <w:bCs w:val="0"/>
          <w:snapToGrid w:val="0"/>
          <w:sz w:val="24"/>
          <w:szCs w:val="2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9F745BC" w14:textId="77777777" w:rsidR="00C602BF" w:rsidRPr="00560E9C" w:rsidRDefault="00560E9C" w:rsidP="00C602BF">
      <w:pPr>
        <w:pStyle w:val="BODY11Indent"/>
        <w:spacing w:after="240"/>
        <w:ind w:left="0"/>
        <w:rPr>
          <w:sz w:val="24"/>
          <w:u w:val="single"/>
        </w:rPr>
      </w:pPr>
      <w:r w:rsidRPr="00560E9C">
        <w:rPr>
          <w:sz w:val="24"/>
          <w:u w:val="single"/>
        </w:rPr>
        <w:t>Large swine operations (1,000 head or more) component</w:t>
      </w:r>
    </w:p>
    <w:p w14:paraId="4E3B37CE" w14:textId="77777777" w:rsidR="00560E9C" w:rsidRPr="00560E9C" w:rsidRDefault="00560E9C" w:rsidP="00560E9C">
      <w:pPr>
        <w:keepNext/>
        <w:widowControl/>
        <w:numPr>
          <w:ilvl w:val="0"/>
          <w:numId w:val="43"/>
        </w:numPr>
        <w:spacing w:before="240" w:after="60"/>
        <w:outlineLvl w:val="2"/>
        <w:rPr>
          <w:rFonts w:ascii="Times New Roman" w:hAnsi="Times New Roman"/>
          <w:snapToGrid/>
          <w:szCs w:val="24"/>
        </w:rPr>
      </w:pPr>
      <w:bookmarkStart w:id="1" w:name="_Toc120517352"/>
      <w:bookmarkStart w:id="2" w:name="_Toc121289111"/>
      <w:bookmarkStart w:id="3" w:name="_Toc133308580"/>
      <w:bookmarkStart w:id="4" w:name="_Toc143941142"/>
      <w:r w:rsidRPr="00560E9C">
        <w:rPr>
          <w:rFonts w:ascii="Times New Roman" w:hAnsi="Times New Roman"/>
          <w:bCs/>
          <w:snapToGrid/>
          <w:szCs w:val="24"/>
        </w:rPr>
        <w:t>Questionnaire design and training</w:t>
      </w:r>
      <w:bookmarkEnd w:id="1"/>
      <w:bookmarkEnd w:id="2"/>
      <w:bookmarkEnd w:id="3"/>
      <w:bookmarkEnd w:id="4"/>
    </w:p>
    <w:p w14:paraId="50D8B300" w14:textId="77777777" w:rsidR="00560E9C" w:rsidRPr="00560E9C" w:rsidRDefault="00560E9C" w:rsidP="00560E9C">
      <w:pPr>
        <w:widowControl/>
        <w:numPr>
          <w:ilvl w:val="0"/>
          <w:numId w:val="4"/>
        </w:numPr>
        <w:autoSpaceDE w:val="0"/>
        <w:autoSpaceDN w:val="0"/>
        <w:adjustRightInd w:val="0"/>
        <w:rPr>
          <w:rFonts w:ascii="Times New Roman" w:hAnsi="Times New Roman"/>
          <w:snapToGrid/>
          <w:szCs w:val="24"/>
        </w:rPr>
      </w:pPr>
      <w:r w:rsidRPr="00560E9C">
        <w:rPr>
          <w:rFonts w:ascii="Times New Roman" w:hAnsi="Times New Roman"/>
          <w:snapToGrid/>
          <w:szCs w:val="24"/>
        </w:rPr>
        <w:t>The study minimizes collection of data to that which is absolutely necessary to meet the stated objectives.  Questionnaires are extensively reviewed by APHIS staff, NASS staff, and experts both in industry and in academia.</w:t>
      </w:r>
    </w:p>
    <w:p w14:paraId="2457E6AF" w14:textId="16E31DC8" w:rsidR="00560E9C" w:rsidRPr="00560E9C" w:rsidRDefault="00560E9C" w:rsidP="00560E9C">
      <w:pPr>
        <w:widowControl/>
        <w:numPr>
          <w:ilvl w:val="0"/>
          <w:numId w:val="5"/>
        </w:numPr>
        <w:autoSpaceDE w:val="0"/>
        <w:autoSpaceDN w:val="0"/>
        <w:adjustRightInd w:val="0"/>
        <w:rPr>
          <w:rFonts w:ascii="Times New Roman" w:hAnsi="Times New Roman"/>
          <w:snapToGrid/>
          <w:szCs w:val="24"/>
        </w:rPr>
      </w:pPr>
      <w:r w:rsidRPr="00560E9C">
        <w:rPr>
          <w:rFonts w:ascii="Times New Roman" w:hAnsi="Times New Roman"/>
          <w:snapToGrid/>
          <w:szCs w:val="24"/>
        </w:rPr>
        <w:t>For Phase I data collection, APHIS staff will develop training materials for NASS enumerators that explain the purpose of the study and address anticipat</w:t>
      </w:r>
      <w:r w:rsidR="003C1888">
        <w:rPr>
          <w:rFonts w:ascii="Times New Roman" w:hAnsi="Times New Roman"/>
          <w:snapToGrid/>
          <w:szCs w:val="24"/>
        </w:rPr>
        <w:t>ed difficulties with questions.</w:t>
      </w:r>
      <w:r w:rsidRPr="00560E9C">
        <w:rPr>
          <w:rFonts w:ascii="Times New Roman" w:hAnsi="Times New Roman"/>
          <w:snapToGrid/>
          <w:szCs w:val="24"/>
        </w:rPr>
        <w:t xml:space="preserve"> APHIS representatives will participate in the NASS enumerator trainings.</w:t>
      </w:r>
    </w:p>
    <w:p w14:paraId="5B399FB0" w14:textId="77777777" w:rsidR="00560E9C" w:rsidRPr="00560E9C" w:rsidRDefault="00560E9C" w:rsidP="00560E9C">
      <w:pPr>
        <w:widowControl/>
        <w:numPr>
          <w:ilvl w:val="0"/>
          <w:numId w:val="5"/>
        </w:numPr>
        <w:autoSpaceDE w:val="0"/>
        <w:autoSpaceDN w:val="0"/>
        <w:adjustRightInd w:val="0"/>
        <w:rPr>
          <w:rFonts w:ascii="Times New Roman" w:hAnsi="Times New Roman"/>
          <w:snapToGrid/>
          <w:szCs w:val="24"/>
        </w:rPr>
      </w:pPr>
      <w:r w:rsidRPr="00560E9C">
        <w:rPr>
          <w:rFonts w:ascii="Times New Roman" w:hAnsi="Times New Roman"/>
          <w:snapToGrid/>
          <w:szCs w:val="24"/>
        </w:rPr>
        <w:t>Data collectors and data handlers will have been trained on data and information security guidelines.</w:t>
      </w:r>
    </w:p>
    <w:p w14:paraId="4CB01427" w14:textId="77777777" w:rsidR="00560E9C" w:rsidRPr="00560E9C" w:rsidRDefault="00560E9C" w:rsidP="00560E9C">
      <w:pPr>
        <w:widowControl/>
        <w:numPr>
          <w:ilvl w:val="0"/>
          <w:numId w:val="5"/>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For Phase II data collection, study State Coordinators (APHIS staff) will receive specialized training via APHIS study staff and in return train the other APHIS-designated data collectors in their State. </w:t>
      </w:r>
    </w:p>
    <w:p w14:paraId="1A02079E" w14:textId="1AF13BB1" w:rsidR="00560E9C" w:rsidRPr="00560E9C" w:rsidRDefault="00560E9C" w:rsidP="00560E9C">
      <w:pPr>
        <w:widowControl/>
        <w:numPr>
          <w:ilvl w:val="0"/>
          <w:numId w:val="6"/>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The Study Lead for this NAHMS study has made numerous contacts and has been involved in collaborative efforts to identify the information needs of the industry and the best way to ask for </w:t>
      </w:r>
      <w:r w:rsidR="003C1888">
        <w:rPr>
          <w:rFonts w:ascii="Times New Roman" w:hAnsi="Times New Roman"/>
          <w:snapToGrid/>
          <w:szCs w:val="24"/>
        </w:rPr>
        <w:t xml:space="preserve">and incentivize </w:t>
      </w:r>
      <w:r w:rsidRPr="00560E9C">
        <w:rPr>
          <w:rFonts w:ascii="Times New Roman" w:hAnsi="Times New Roman"/>
          <w:snapToGrid/>
          <w:szCs w:val="24"/>
        </w:rPr>
        <w:t>that information</w:t>
      </w:r>
      <w:r w:rsidR="003C1888">
        <w:rPr>
          <w:rFonts w:ascii="Times New Roman" w:hAnsi="Times New Roman"/>
          <w:snapToGrid/>
          <w:szCs w:val="24"/>
        </w:rPr>
        <w:t xml:space="preserve"> collection</w:t>
      </w:r>
      <w:r w:rsidRPr="00560E9C">
        <w:rPr>
          <w:rFonts w:ascii="Times New Roman" w:hAnsi="Times New Roman"/>
          <w:snapToGrid/>
          <w:szCs w:val="24"/>
        </w:rPr>
        <w:t xml:space="preserve"> via questionnaire.  </w:t>
      </w:r>
    </w:p>
    <w:p w14:paraId="5AEAFE01"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APHIS will build on its efforts to collect data using an electronic data capture system, piloted in two recent NAHMS national studies. At least some of the data collection for this study will be performed using our electronic data capture system during in-person interviews during Phase II. APHIS-designated data collectors who collect data in this way will be trained by study staff on collection of data and data security using this system.  </w:t>
      </w:r>
    </w:p>
    <w:p w14:paraId="041F62C1" w14:textId="77777777" w:rsidR="00560E9C" w:rsidRPr="00560E9C" w:rsidRDefault="00560E9C" w:rsidP="00560E9C">
      <w:pPr>
        <w:keepNext/>
        <w:widowControl/>
        <w:numPr>
          <w:ilvl w:val="0"/>
          <w:numId w:val="43"/>
        </w:numPr>
        <w:spacing w:before="240" w:after="60"/>
        <w:outlineLvl w:val="2"/>
        <w:rPr>
          <w:rFonts w:ascii="Arial" w:hAnsi="Arial" w:cs="Arial"/>
          <w:bCs/>
          <w:snapToGrid/>
          <w:sz w:val="26"/>
          <w:szCs w:val="26"/>
        </w:rPr>
      </w:pPr>
      <w:bookmarkStart w:id="5" w:name="_Toc120517353"/>
      <w:bookmarkStart w:id="6" w:name="_Toc121289112"/>
      <w:bookmarkStart w:id="7" w:name="_Toc133308581"/>
      <w:bookmarkStart w:id="8" w:name="_Toc143941143"/>
      <w:r w:rsidRPr="00560E9C">
        <w:rPr>
          <w:rFonts w:ascii="Times New Roman" w:hAnsi="Times New Roman"/>
          <w:bCs/>
          <w:snapToGrid/>
          <w:szCs w:val="24"/>
        </w:rPr>
        <w:t>Contacting respondents</w:t>
      </w:r>
      <w:bookmarkEnd w:id="5"/>
      <w:bookmarkEnd w:id="6"/>
      <w:bookmarkEnd w:id="7"/>
      <w:bookmarkEnd w:id="8"/>
    </w:p>
    <w:p w14:paraId="431C394A" w14:textId="77777777" w:rsidR="00560E9C" w:rsidRPr="00560E9C" w:rsidRDefault="00560E9C" w:rsidP="00560E9C">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NASS will send a pre-survey letter to selected operations to inform them of the study objectives and benefits as well as timelines and what they can expect if they decide to participate.  </w:t>
      </w:r>
    </w:p>
    <w:p w14:paraId="2CCEA80C" w14:textId="77777777" w:rsidR="00560E9C" w:rsidRPr="00560E9C" w:rsidRDefault="00560E9C" w:rsidP="00560E9C">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The study is supported by the National Pork Board, the National Pork Producer’s Council, and the American Association of Swine Veterinarians. The support of these industry groups will help in marketing the study to the appropriate audience. </w:t>
      </w:r>
    </w:p>
    <w:p w14:paraId="0F1197E0" w14:textId="49C1BA0B" w:rsidR="00560E9C" w:rsidRPr="00560E9C" w:rsidRDefault="00560E9C" w:rsidP="00560E9C">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NASS enumerators will call producers up to seven times followed by an on farm visit </w:t>
      </w:r>
      <w:r w:rsidR="008C3AF0">
        <w:rPr>
          <w:rFonts w:ascii="Times New Roman" w:hAnsi="Times New Roman"/>
          <w:snapToGrid/>
          <w:szCs w:val="24"/>
        </w:rPr>
        <w:t xml:space="preserve">(barring contact notes from the NASS list frame) </w:t>
      </w:r>
      <w:r w:rsidRPr="00560E9C">
        <w:rPr>
          <w:rFonts w:ascii="Times New Roman" w:hAnsi="Times New Roman"/>
          <w:snapToGrid/>
          <w:szCs w:val="24"/>
        </w:rPr>
        <w:t xml:space="preserve">before they are listed as a refused or inaccessible operation.  NASS enumerators have gone through specific training to help them answer questions of reluctant producers so as to maximize response rates.  </w:t>
      </w:r>
    </w:p>
    <w:p w14:paraId="30FC12BD" w14:textId="77777777" w:rsidR="00560E9C" w:rsidRPr="00560E9C" w:rsidRDefault="00560E9C" w:rsidP="00560E9C">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The APHIS data collectors will contact farms that have consented to continue in Phase II of the study and set up a convenient time for the producer to complete the questionnaire and conduct biological sampling.  Training for the APHIS data collectors will include specific suggestions from the NASS trainers based upon their experience in working with specific producers to maximize response.</w:t>
      </w:r>
    </w:p>
    <w:p w14:paraId="5167B680" w14:textId="033E1734" w:rsidR="00560E9C" w:rsidRPr="00560E9C" w:rsidRDefault="00560E9C" w:rsidP="00560E9C">
      <w:pPr>
        <w:widowControl/>
        <w:numPr>
          <w:ilvl w:val="0"/>
          <w:numId w:val="7"/>
        </w:numPr>
        <w:autoSpaceDE w:val="0"/>
        <w:autoSpaceDN w:val="0"/>
        <w:adjustRightInd w:val="0"/>
        <w:spacing w:after="240"/>
        <w:rPr>
          <w:rFonts w:ascii="Times New Roman" w:hAnsi="Times New Roman"/>
          <w:snapToGrid/>
          <w:szCs w:val="24"/>
        </w:rPr>
      </w:pPr>
      <w:r w:rsidRPr="00560E9C">
        <w:rPr>
          <w:rFonts w:ascii="Times New Roman" w:hAnsi="Times New Roman"/>
          <w:snapToGrid/>
          <w:szCs w:val="24"/>
        </w:rPr>
        <w:t xml:space="preserve">Phone scripts will be provided to </w:t>
      </w:r>
      <w:r w:rsidR="00337E1C">
        <w:rPr>
          <w:rFonts w:ascii="Times New Roman" w:hAnsi="Times New Roman"/>
          <w:snapToGrid/>
          <w:szCs w:val="24"/>
        </w:rPr>
        <w:t xml:space="preserve">NASS and </w:t>
      </w:r>
      <w:r w:rsidRPr="00560E9C">
        <w:rPr>
          <w:rFonts w:ascii="Times New Roman" w:hAnsi="Times New Roman"/>
          <w:snapToGrid/>
          <w:szCs w:val="24"/>
        </w:rPr>
        <w:t>APHIS data collectors in order to guide them through study specifics, benefits, and commitments by the producer in order to maximize participant conversion.</w:t>
      </w:r>
    </w:p>
    <w:p w14:paraId="12D11E2D" w14:textId="77777777" w:rsidR="00560E9C" w:rsidRPr="00560E9C" w:rsidRDefault="00560E9C" w:rsidP="00560E9C">
      <w:pPr>
        <w:widowControl/>
        <w:numPr>
          <w:ilvl w:val="0"/>
          <w:numId w:val="43"/>
        </w:numPr>
        <w:autoSpaceDE w:val="0"/>
        <w:autoSpaceDN w:val="0"/>
        <w:adjustRightInd w:val="0"/>
        <w:rPr>
          <w:rFonts w:ascii="Times New Roman" w:hAnsi="Times New Roman"/>
          <w:snapToGrid/>
          <w:szCs w:val="24"/>
        </w:rPr>
      </w:pPr>
      <w:r w:rsidRPr="00560E9C">
        <w:rPr>
          <w:rFonts w:ascii="Times New Roman" w:hAnsi="Times New Roman"/>
          <w:snapToGrid/>
          <w:szCs w:val="24"/>
        </w:rPr>
        <w:t>Nonresponse adjustment</w:t>
      </w:r>
    </w:p>
    <w:p w14:paraId="7B7F575F"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Baseline response rates are expected to be approximately 54.0 percent for Phase I of the study and 51.0 percent for Phase II. The assumed response rates are taken from the NAHMS Swine 2012 study for operations with 2,000 or more hogs. The NAHMS Swine 2012 study was more similar to the NAHMS Swine 2020 study in design and material than was Antimicrobial Use (AMU) in Swine 2017. Using the response rates for operations with 2,000 or more hogs is more appropriate than the overall response rates because larger operations tend to respond at different rates than smaller operations (see Appendix D for more information on response rates).</w:t>
      </w:r>
    </w:p>
    <w:p w14:paraId="5F47CC19" w14:textId="060A7333"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If the respondents differ substantially from the non-respondents, th</w:t>
      </w:r>
      <w:r w:rsidR="00337E1C">
        <w:rPr>
          <w:rFonts w:ascii="Times New Roman" w:hAnsi="Times New Roman"/>
          <w:snapToGrid/>
          <w:szCs w:val="24"/>
        </w:rPr>
        <w:t>en there is potential for bias.</w:t>
      </w:r>
      <w:r w:rsidRPr="00560E9C">
        <w:rPr>
          <w:rFonts w:ascii="Times New Roman" w:hAnsi="Times New Roman"/>
          <w:snapToGrid/>
          <w:szCs w:val="24"/>
        </w:rPr>
        <w:t xml:space="preserve"> NASS’ List Frame data may be available for both respondents and non-respondents to allow for examination of potential differences in type of responding and non-responding operations. If needed, a nonresponse bias analysis will be performed to investigate unexpected response patterns to guide future sampling efforts.</w:t>
      </w:r>
    </w:p>
    <w:p w14:paraId="606DCD32" w14:textId="77777777" w:rsidR="00560E9C" w:rsidRPr="00560E9C" w:rsidRDefault="00560E9C" w:rsidP="00560E9C">
      <w:pPr>
        <w:widowControl/>
        <w:numPr>
          <w:ilvl w:val="0"/>
          <w:numId w:val="9"/>
        </w:numPr>
        <w:autoSpaceDE w:val="0"/>
        <w:autoSpaceDN w:val="0"/>
        <w:adjustRightInd w:val="0"/>
        <w:spacing w:after="240"/>
        <w:rPr>
          <w:rFonts w:ascii="Times New Roman" w:hAnsi="Times New Roman"/>
          <w:snapToGrid/>
          <w:szCs w:val="24"/>
        </w:rPr>
      </w:pPr>
      <w:r w:rsidRPr="00560E9C">
        <w:rPr>
          <w:rFonts w:ascii="Times New Roman" w:hAnsi="Times New Roman"/>
          <w:snapToGrid/>
          <w:szCs w:val="24"/>
        </w:rPr>
        <w:t>Selection weights will be adjusted for nonresponse. Weights of eligible non-respondents will be transferred to responding operations that are most similar based on available data, including the region and size category post-stratification variables.  The nonresponse adjustment will use the method of propensity scores, whereby a logistic regression model is constructed to predict the probability of responding. The inverse of this probability is the nonresponse adjustment.</w:t>
      </w:r>
    </w:p>
    <w:p w14:paraId="6F65E981" w14:textId="77777777" w:rsidR="00560E9C" w:rsidRPr="00560E9C" w:rsidRDefault="00560E9C" w:rsidP="00560E9C">
      <w:pPr>
        <w:widowControl/>
        <w:numPr>
          <w:ilvl w:val="0"/>
          <w:numId w:val="43"/>
        </w:numPr>
        <w:rPr>
          <w:rFonts w:ascii="Times New Roman" w:hAnsi="Times New Roman"/>
          <w:snapToGrid/>
          <w:szCs w:val="24"/>
        </w:rPr>
      </w:pPr>
      <w:r w:rsidRPr="00560E9C">
        <w:rPr>
          <w:rFonts w:ascii="Times New Roman" w:hAnsi="Times New Roman"/>
          <w:snapToGrid/>
          <w:szCs w:val="24"/>
        </w:rPr>
        <w:t>Sampling and design strategies</w:t>
      </w:r>
    </w:p>
    <w:p w14:paraId="33BBDABF"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Sampling from the NASS List Frame after the NASS 2017 Census of Agriculture will help to maintain adequate response rates by avoiding operations that are out of scope, out of business, or otherwise do not have animals at the time of contact. </w:t>
      </w:r>
    </w:p>
    <w:p w14:paraId="48C3A5FB"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Because the 13 chosen States are included in NASS’ Quarterly Hogs and Pigs Report, they will have the greatest likelihood of having been updated in the List Frame during the last quarter compared to other potential States. </w:t>
      </w:r>
    </w:p>
    <w:p w14:paraId="14C36ACC"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APHIS plans to implement a face-to-face enumerated questionnaires. Face-to-face enumeration has historically been shown to produce response rates in NAHMS studies greater than those in studies implementing mail-out or phone-based surveys. In addition, this will allow for enumerators of the Phase II questionnaire to implement biological sampl</w:t>
      </w:r>
      <w:r>
        <w:rPr>
          <w:rFonts w:ascii="Times New Roman" w:hAnsi="Times New Roman"/>
          <w:snapToGrid/>
          <w:szCs w:val="24"/>
        </w:rPr>
        <w:t>ing at no cost to the producer.</w:t>
      </w:r>
    </w:p>
    <w:p w14:paraId="27E4DB11" w14:textId="77777777" w:rsidR="00560E9C" w:rsidRPr="00560E9C" w:rsidRDefault="00560E9C" w:rsidP="00560E9C">
      <w:pPr>
        <w:widowControl/>
        <w:numPr>
          <w:ilvl w:val="0"/>
          <w:numId w:val="9"/>
        </w:numPr>
        <w:autoSpaceDE w:val="0"/>
        <w:autoSpaceDN w:val="0"/>
        <w:adjustRightInd w:val="0"/>
        <w:spacing w:after="240"/>
        <w:rPr>
          <w:rFonts w:ascii="Times New Roman" w:hAnsi="Times New Roman"/>
          <w:snapToGrid/>
          <w:szCs w:val="24"/>
        </w:rPr>
      </w:pPr>
      <w:r w:rsidRPr="00560E9C">
        <w:rPr>
          <w:rFonts w:ascii="Times New Roman" w:hAnsi="Times New Roman"/>
          <w:snapToGrid/>
          <w:szCs w:val="24"/>
        </w:rPr>
        <w:t>The two-stage sampling design (sampling operations, then sampling sites within operation) was implemented, in part, to produce higher response rates among swine sites. Sites raising hogs belonging to a parent operation (contractor) that has already given consent to participating in the study are more likely to respond than sites for which no prior approval has been given by a parent operation (contractor).</w:t>
      </w:r>
    </w:p>
    <w:p w14:paraId="11B4F58B" w14:textId="77777777" w:rsidR="00560E9C" w:rsidRPr="00560E9C" w:rsidRDefault="00560E9C" w:rsidP="00560E9C">
      <w:pPr>
        <w:tabs>
          <w:tab w:val="left" w:pos="-1440"/>
        </w:tabs>
        <w:spacing w:after="240"/>
        <w:rPr>
          <w:rFonts w:ascii="Times New Roman" w:hAnsi="Times New Roman"/>
          <w:szCs w:val="24"/>
          <w:u w:val="single"/>
        </w:rPr>
      </w:pPr>
      <w:r w:rsidRPr="00560E9C">
        <w:rPr>
          <w:rFonts w:ascii="Times New Roman" w:hAnsi="Times New Roman"/>
          <w:szCs w:val="24"/>
          <w:u w:val="single"/>
        </w:rPr>
        <w:t>Small swine operations (less than 1,000 head) component</w:t>
      </w:r>
    </w:p>
    <w:p w14:paraId="663C8B38" w14:textId="77777777" w:rsidR="00560E9C" w:rsidRPr="00560E9C" w:rsidRDefault="00560E9C" w:rsidP="00560E9C">
      <w:pPr>
        <w:keepNext/>
        <w:widowControl/>
        <w:numPr>
          <w:ilvl w:val="0"/>
          <w:numId w:val="43"/>
        </w:numPr>
        <w:spacing w:before="240" w:after="60"/>
        <w:outlineLvl w:val="2"/>
        <w:rPr>
          <w:rFonts w:ascii="Times New Roman" w:hAnsi="Times New Roman"/>
          <w:bCs/>
          <w:snapToGrid/>
          <w:szCs w:val="24"/>
        </w:rPr>
      </w:pPr>
      <w:r w:rsidRPr="00560E9C">
        <w:rPr>
          <w:rFonts w:ascii="Times New Roman" w:hAnsi="Times New Roman"/>
          <w:bCs/>
          <w:snapToGrid/>
          <w:szCs w:val="24"/>
        </w:rPr>
        <w:t>Questionnaire design and training</w:t>
      </w:r>
    </w:p>
    <w:p w14:paraId="3BB5C640" w14:textId="77777777" w:rsidR="00560E9C" w:rsidRPr="00560E9C" w:rsidRDefault="00560E9C" w:rsidP="00560E9C">
      <w:pPr>
        <w:widowControl/>
        <w:numPr>
          <w:ilvl w:val="0"/>
          <w:numId w:val="4"/>
        </w:numPr>
        <w:autoSpaceDE w:val="0"/>
        <w:autoSpaceDN w:val="0"/>
        <w:adjustRightInd w:val="0"/>
        <w:rPr>
          <w:rFonts w:ascii="Times New Roman" w:hAnsi="Times New Roman"/>
          <w:snapToGrid/>
          <w:szCs w:val="24"/>
        </w:rPr>
      </w:pPr>
      <w:r w:rsidRPr="00560E9C">
        <w:rPr>
          <w:rFonts w:ascii="Times New Roman" w:hAnsi="Times New Roman"/>
          <w:snapToGrid/>
          <w:szCs w:val="24"/>
        </w:rPr>
        <w:t>The study minimizes collection of data to that which is absolutely necessary to meet the stated objectives.  Questionnaires are extensively reviewed by NAHMS staff, NASS staff, and experts in industry and in academia.</w:t>
      </w:r>
    </w:p>
    <w:p w14:paraId="47835619" w14:textId="77777777" w:rsidR="00560E9C" w:rsidRPr="00560E9C" w:rsidRDefault="00560E9C" w:rsidP="00560E9C">
      <w:pPr>
        <w:widowControl/>
        <w:numPr>
          <w:ilvl w:val="0"/>
          <w:numId w:val="5"/>
        </w:numPr>
        <w:autoSpaceDE w:val="0"/>
        <w:autoSpaceDN w:val="0"/>
        <w:adjustRightInd w:val="0"/>
        <w:rPr>
          <w:rFonts w:ascii="Times New Roman" w:hAnsi="Times New Roman"/>
          <w:snapToGrid/>
          <w:szCs w:val="24"/>
        </w:rPr>
      </w:pPr>
      <w:r w:rsidRPr="00560E9C">
        <w:rPr>
          <w:rFonts w:ascii="Times New Roman" w:hAnsi="Times New Roman"/>
          <w:snapToGrid/>
          <w:szCs w:val="24"/>
        </w:rPr>
        <w:t>NAHMS staff will develop training materials for NASS enumerators that explain the purpose of the study and address anticipated difficulties with questions.  NAHMS representatives will participate in the NASS enumerator trainings.</w:t>
      </w:r>
    </w:p>
    <w:p w14:paraId="148AD68D" w14:textId="77777777" w:rsidR="00560E9C" w:rsidRPr="00560E9C" w:rsidRDefault="00560E9C" w:rsidP="00560E9C">
      <w:pPr>
        <w:widowControl/>
        <w:numPr>
          <w:ilvl w:val="0"/>
          <w:numId w:val="6"/>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The swine specialist for NAHMS has made numerous contacts and has been involved in collaborative efforts to identify the information needs of the industry and the best way to ask for that information via questionnaire.  </w:t>
      </w:r>
    </w:p>
    <w:p w14:paraId="2D558E0E"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Data collectors and data handlers will have been trained on data and information security guidelines.</w:t>
      </w:r>
    </w:p>
    <w:p w14:paraId="463776B8" w14:textId="77777777" w:rsidR="00560E9C" w:rsidRPr="00560E9C" w:rsidRDefault="00560E9C" w:rsidP="00560E9C">
      <w:pPr>
        <w:keepNext/>
        <w:widowControl/>
        <w:numPr>
          <w:ilvl w:val="0"/>
          <w:numId w:val="43"/>
        </w:numPr>
        <w:spacing w:before="240" w:after="60"/>
        <w:outlineLvl w:val="2"/>
        <w:rPr>
          <w:rFonts w:ascii="Times New Roman" w:hAnsi="Times New Roman"/>
          <w:bCs/>
          <w:snapToGrid/>
          <w:szCs w:val="24"/>
        </w:rPr>
      </w:pPr>
      <w:r w:rsidRPr="00560E9C">
        <w:rPr>
          <w:rFonts w:ascii="Times New Roman" w:hAnsi="Times New Roman"/>
          <w:bCs/>
          <w:snapToGrid/>
          <w:szCs w:val="24"/>
        </w:rPr>
        <w:t>Contacting respondents</w:t>
      </w:r>
    </w:p>
    <w:p w14:paraId="58D23D32" w14:textId="77777777" w:rsidR="00560E9C" w:rsidRPr="00560E9C" w:rsidRDefault="00560E9C" w:rsidP="00560E9C">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A pre-survey letter will be sent to operations eligible as determined by the prescreening questionnaire to inform them of the study objectives and benefits as well as timelines and what they can expect if they decide to participate.  </w:t>
      </w:r>
    </w:p>
    <w:p w14:paraId="14828487" w14:textId="77777777" w:rsidR="00560E9C" w:rsidRPr="00475964" w:rsidRDefault="00560E9C" w:rsidP="00475964">
      <w:pPr>
        <w:widowControl/>
        <w:numPr>
          <w:ilvl w:val="0"/>
          <w:numId w:val="7"/>
        </w:numPr>
        <w:autoSpaceDE w:val="0"/>
        <w:autoSpaceDN w:val="0"/>
        <w:adjustRightInd w:val="0"/>
        <w:rPr>
          <w:rFonts w:ascii="Times New Roman" w:hAnsi="Times New Roman"/>
          <w:snapToGrid/>
          <w:szCs w:val="24"/>
        </w:rPr>
      </w:pPr>
      <w:r w:rsidRPr="00560E9C">
        <w:rPr>
          <w:rFonts w:ascii="Times New Roman" w:hAnsi="Times New Roman"/>
          <w:snapToGrid/>
          <w:szCs w:val="24"/>
        </w:rPr>
        <w:t>The study has is supported by the National Pork Board, the National Pork Producer’s Council, and the American Association of Swine Veterinarians. The support of these industry groups will help in marketing the study to the appropriate audience</w:t>
      </w:r>
    </w:p>
    <w:p w14:paraId="6E22EEF4" w14:textId="005C8B44" w:rsidR="00560E9C" w:rsidRPr="00560E9C" w:rsidRDefault="00560E9C" w:rsidP="00475964">
      <w:pPr>
        <w:widowControl/>
        <w:numPr>
          <w:ilvl w:val="0"/>
          <w:numId w:val="7"/>
        </w:numPr>
        <w:autoSpaceDE w:val="0"/>
        <w:autoSpaceDN w:val="0"/>
        <w:adjustRightInd w:val="0"/>
        <w:spacing w:after="240"/>
        <w:rPr>
          <w:rFonts w:ascii="Times New Roman" w:hAnsi="Times New Roman"/>
          <w:snapToGrid/>
          <w:szCs w:val="24"/>
        </w:rPr>
      </w:pPr>
      <w:r w:rsidRPr="00560E9C">
        <w:rPr>
          <w:rFonts w:ascii="Times New Roman" w:hAnsi="Times New Roman"/>
          <w:snapToGrid/>
          <w:szCs w:val="24"/>
        </w:rPr>
        <w:t xml:space="preserve">Producers will be called by the NASS enumerator </w:t>
      </w:r>
      <w:r w:rsidR="00DB112C">
        <w:rPr>
          <w:rFonts w:ascii="Times New Roman" w:hAnsi="Times New Roman"/>
          <w:snapToGrid/>
          <w:szCs w:val="24"/>
        </w:rPr>
        <w:t>5-10 times if</w:t>
      </w:r>
      <w:r w:rsidRPr="00560E9C">
        <w:rPr>
          <w:rFonts w:ascii="Times New Roman" w:hAnsi="Times New Roman"/>
          <w:snapToGrid/>
          <w:szCs w:val="24"/>
        </w:rPr>
        <w:t xml:space="preserve"> the </w:t>
      </w:r>
      <w:r w:rsidR="005719A4">
        <w:rPr>
          <w:rFonts w:ascii="Times New Roman" w:hAnsi="Times New Roman"/>
          <w:snapToGrid/>
          <w:szCs w:val="24"/>
        </w:rPr>
        <w:t>2020 NAHMS Swine Small Enterprise Survey (VS Form 21-207)</w:t>
      </w:r>
      <w:r w:rsidRPr="00560E9C">
        <w:rPr>
          <w:rFonts w:ascii="Times New Roman" w:hAnsi="Times New Roman"/>
          <w:snapToGrid/>
          <w:szCs w:val="24"/>
        </w:rPr>
        <w:t xml:space="preserve"> </w:t>
      </w:r>
      <w:r w:rsidR="00DB112C">
        <w:rPr>
          <w:rFonts w:ascii="Times New Roman" w:hAnsi="Times New Roman"/>
          <w:snapToGrid/>
          <w:szCs w:val="24"/>
        </w:rPr>
        <w:t>is</w:t>
      </w:r>
      <w:r w:rsidRPr="00560E9C">
        <w:rPr>
          <w:rFonts w:ascii="Times New Roman" w:hAnsi="Times New Roman"/>
          <w:snapToGrid/>
          <w:szCs w:val="24"/>
        </w:rPr>
        <w:t xml:space="preserve"> not returned to assist in interviewing the operator and ensure all of the operator’s questions are answered. NASS enumerators have gone through specific training to help them answer questions of reluctant producers so as to maximize response rates.  </w:t>
      </w:r>
    </w:p>
    <w:p w14:paraId="4D360485" w14:textId="77777777" w:rsidR="00560E9C" w:rsidRPr="00475964" w:rsidRDefault="00560E9C" w:rsidP="00560E9C">
      <w:pPr>
        <w:widowControl/>
        <w:numPr>
          <w:ilvl w:val="0"/>
          <w:numId w:val="43"/>
        </w:numPr>
        <w:autoSpaceDE w:val="0"/>
        <w:autoSpaceDN w:val="0"/>
        <w:adjustRightInd w:val="0"/>
        <w:rPr>
          <w:rFonts w:ascii="Times New Roman" w:hAnsi="Times New Roman"/>
          <w:snapToGrid/>
          <w:szCs w:val="24"/>
        </w:rPr>
      </w:pPr>
      <w:r w:rsidRPr="00475964">
        <w:rPr>
          <w:rFonts w:ascii="Times New Roman" w:hAnsi="Times New Roman"/>
          <w:snapToGrid/>
          <w:szCs w:val="24"/>
        </w:rPr>
        <w:t>Nonresponse adjustment</w:t>
      </w:r>
    </w:p>
    <w:p w14:paraId="2C584227" w14:textId="46435EA7" w:rsidR="00560E9C" w:rsidRPr="00475964" w:rsidRDefault="00560E9C" w:rsidP="00475964">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Baseline percent of eligible operations is expected to be approximately </w:t>
      </w:r>
      <w:r w:rsidR="00DB112C">
        <w:rPr>
          <w:rFonts w:ascii="Times New Roman" w:hAnsi="Times New Roman"/>
          <w:snapToGrid/>
          <w:szCs w:val="24"/>
        </w:rPr>
        <w:t>57.4</w:t>
      </w:r>
      <w:r w:rsidRPr="00560E9C">
        <w:rPr>
          <w:rFonts w:ascii="Times New Roman" w:hAnsi="Times New Roman"/>
          <w:snapToGrid/>
          <w:szCs w:val="24"/>
        </w:rPr>
        <w:t xml:space="preserve"> percent and </w:t>
      </w:r>
      <w:r w:rsidR="00DB112C">
        <w:rPr>
          <w:rFonts w:ascii="Times New Roman" w:hAnsi="Times New Roman"/>
          <w:snapToGrid/>
          <w:szCs w:val="24"/>
        </w:rPr>
        <w:t>71.8</w:t>
      </w:r>
      <w:r w:rsidRPr="00560E9C">
        <w:rPr>
          <w:rFonts w:ascii="Times New Roman" w:hAnsi="Times New Roman"/>
          <w:snapToGrid/>
          <w:szCs w:val="24"/>
        </w:rPr>
        <w:t xml:space="preserve"> percent of the </w:t>
      </w:r>
      <w:r w:rsidR="00340153">
        <w:rPr>
          <w:rFonts w:ascii="Times New Roman" w:hAnsi="Times New Roman"/>
          <w:snapToGrid/>
          <w:szCs w:val="24"/>
        </w:rPr>
        <w:t>eligible</w:t>
      </w:r>
      <w:r w:rsidRPr="00560E9C">
        <w:rPr>
          <w:rFonts w:ascii="Times New Roman" w:hAnsi="Times New Roman"/>
          <w:snapToGrid/>
          <w:szCs w:val="24"/>
        </w:rPr>
        <w:t xml:space="preserve"> operations are expected to complete the </w:t>
      </w:r>
      <w:r w:rsidR="00340153">
        <w:rPr>
          <w:rFonts w:ascii="Times New Roman" w:hAnsi="Times New Roman"/>
          <w:snapToGrid/>
          <w:szCs w:val="24"/>
        </w:rPr>
        <w:t>2020 NAHMS Swine Small Enterprise Survey (VS Form 21-207)</w:t>
      </w:r>
      <w:r w:rsidRPr="00560E9C">
        <w:rPr>
          <w:rFonts w:ascii="Times New Roman" w:hAnsi="Times New Roman"/>
          <w:snapToGrid/>
          <w:szCs w:val="24"/>
        </w:rPr>
        <w:t xml:space="preserve">. The assumed most representative completion rates are weighted averages of completion rates taken from the previous NAHMS Swine Studies (see Appendix </w:t>
      </w:r>
      <w:r w:rsidR="00475964">
        <w:rPr>
          <w:rFonts w:ascii="Times New Roman" w:hAnsi="Times New Roman"/>
          <w:snapToGrid/>
          <w:szCs w:val="24"/>
        </w:rPr>
        <w:t>H</w:t>
      </w:r>
      <w:r w:rsidRPr="00560E9C">
        <w:rPr>
          <w:rFonts w:ascii="Times New Roman" w:hAnsi="Times New Roman"/>
          <w:snapToGrid/>
          <w:szCs w:val="24"/>
        </w:rPr>
        <w:t xml:space="preserve"> for more information on response rates).</w:t>
      </w:r>
    </w:p>
    <w:p w14:paraId="50EE91DB" w14:textId="77777777" w:rsidR="00560E9C" w:rsidRPr="00475964"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If the respondents differ substantially from the non-respondents, then there is potential for bias.  NASS’ List Frame data may be available for both respondents and non-respondents to allow for examination of potential differences in type of responding and non-responding operations. If needed, a nonresponse bias analysis will be performed to investigate unexpected response patterns to guide future sampling efforts.</w:t>
      </w:r>
    </w:p>
    <w:p w14:paraId="6B5E6788" w14:textId="77777777" w:rsidR="00560E9C" w:rsidRP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Selection weights will be adjusted for nonresponse. Weights of eligible non-respondents will be transferred to responding operations that are most similar based on available data, including the region and size category stratification variables.  The nonresponse adjustment will use the method of propensity scores, whereby a logistic regression model is constructed to predict the probability of responding.  The inverse of this probability is the nonresponse adjustment.</w:t>
      </w:r>
    </w:p>
    <w:p w14:paraId="1FB6B89B" w14:textId="77777777" w:rsidR="00560E9C" w:rsidRPr="00560E9C" w:rsidRDefault="00560E9C" w:rsidP="00560E9C">
      <w:pPr>
        <w:widowControl/>
        <w:rPr>
          <w:rFonts w:ascii="Times New Roman" w:hAnsi="Times New Roman"/>
          <w:snapToGrid/>
          <w:szCs w:val="24"/>
        </w:rPr>
      </w:pPr>
    </w:p>
    <w:p w14:paraId="3FD4D0E0" w14:textId="77777777" w:rsidR="00560E9C" w:rsidRPr="00475964" w:rsidRDefault="00560E9C" w:rsidP="00560E9C">
      <w:pPr>
        <w:widowControl/>
        <w:numPr>
          <w:ilvl w:val="0"/>
          <w:numId w:val="43"/>
        </w:numPr>
        <w:rPr>
          <w:rFonts w:ascii="Times New Roman" w:hAnsi="Times New Roman"/>
          <w:snapToGrid/>
          <w:szCs w:val="24"/>
        </w:rPr>
      </w:pPr>
      <w:r w:rsidRPr="00475964">
        <w:rPr>
          <w:rFonts w:ascii="Times New Roman" w:hAnsi="Times New Roman"/>
          <w:snapToGrid/>
          <w:szCs w:val="24"/>
        </w:rPr>
        <w:t>Sampling and design strategies</w:t>
      </w:r>
    </w:p>
    <w:p w14:paraId="625DEE8D" w14:textId="27972A22" w:rsidR="00560E9C" w:rsidRDefault="00560E9C" w:rsidP="00560E9C">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 xml:space="preserve">Sampling from the NASS List Frame after the NASS 2017 Census of Agriculture will help to maintain adequate response rates by avoiding operations that are out of scope, out of business, or otherwise do not have animals at the time of contact. </w:t>
      </w:r>
      <w:r w:rsidR="00834734">
        <w:rPr>
          <w:rFonts w:ascii="Times New Roman" w:hAnsi="Times New Roman"/>
          <w:snapToGrid/>
          <w:szCs w:val="24"/>
        </w:rPr>
        <w:t xml:space="preserve">In addition, a request has been submitted to include operations in this population on the NASS Criteria Survey to aid in keeping contact information up to date and </w:t>
      </w:r>
      <w:r w:rsidR="000A4662">
        <w:rPr>
          <w:rFonts w:ascii="Times New Roman" w:hAnsi="Times New Roman"/>
          <w:snapToGrid/>
          <w:szCs w:val="24"/>
        </w:rPr>
        <w:t>maintain adequate list frame coverage.</w:t>
      </w:r>
    </w:p>
    <w:p w14:paraId="7B0E1768" w14:textId="31CDD8B6" w:rsidR="00496E13" w:rsidRPr="00560E9C" w:rsidRDefault="00496E13" w:rsidP="00496E13">
      <w:pPr>
        <w:widowControl/>
        <w:numPr>
          <w:ilvl w:val="0"/>
          <w:numId w:val="9"/>
        </w:numPr>
        <w:autoSpaceDE w:val="0"/>
        <w:autoSpaceDN w:val="0"/>
        <w:adjustRightInd w:val="0"/>
        <w:rPr>
          <w:rFonts w:ascii="Times New Roman" w:hAnsi="Times New Roman"/>
          <w:snapToGrid/>
          <w:szCs w:val="24"/>
        </w:rPr>
      </w:pPr>
      <w:r w:rsidRPr="00560E9C">
        <w:rPr>
          <w:rFonts w:ascii="Times New Roman" w:hAnsi="Times New Roman"/>
          <w:snapToGrid/>
          <w:szCs w:val="24"/>
        </w:rPr>
        <w:t>Because 1</w:t>
      </w:r>
      <w:r w:rsidR="007964EB">
        <w:rPr>
          <w:rFonts w:ascii="Times New Roman" w:hAnsi="Times New Roman"/>
          <w:snapToGrid/>
          <w:szCs w:val="24"/>
        </w:rPr>
        <w:t>6</w:t>
      </w:r>
      <w:r w:rsidRPr="00560E9C">
        <w:rPr>
          <w:rFonts w:ascii="Times New Roman" w:hAnsi="Times New Roman"/>
          <w:snapToGrid/>
          <w:szCs w:val="24"/>
        </w:rPr>
        <w:t xml:space="preserve"> </w:t>
      </w:r>
      <w:r>
        <w:rPr>
          <w:rFonts w:ascii="Times New Roman" w:hAnsi="Times New Roman"/>
          <w:snapToGrid/>
          <w:szCs w:val="24"/>
        </w:rPr>
        <w:t xml:space="preserve">of the </w:t>
      </w:r>
      <w:r w:rsidRPr="00560E9C">
        <w:rPr>
          <w:rFonts w:ascii="Times New Roman" w:hAnsi="Times New Roman"/>
          <w:snapToGrid/>
          <w:szCs w:val="24"/>
        </w:rPr>
        <w:t xml:space="preserve">chosen States are included in NASS’ Quarterly Hogs and Pigs Report, they will have the greatest likelihood of having been updated in the List Frame during the last quarter compared to other potential States. </w:t>
      </w:r>
    </w:p>
    <w:p w14:paraId="6741893F" w14:textId="0A9685A1" w:rsidR="00834734" w:rsidRPr="00834734" w:rsidRDefault="00496E13" w:rsidP="00834734">
      <w:pPr>
        <w:widowControl/>
        <w:numPr>
          <w:ilvl w:val="0"/>
          <w:numId w:val="9"/>
        </w:numPr>
        <w:autoSpaceDE w:val="0"/>
        <w:autoSpaceDN w:val="0"/>
        <w:adjustRightInd w:val="0"/>
        <w:spacing w:after="240"/>
        <w:rPr>
          <w:rFonts w:ascii="Times New Roman" w:hAnsi="Times New Roman"/>
          <w:snapToGrid/>
          <w:szCs w:val="24"/>
        </w:rPr>
      </w:pPr>
      <w:r w:rsidRPr="00560E9C">
        <w:rPr>
          <w:rFonts w:ascii="Times New Roman" w:hAnsi="Times New Roman"/>
          <w:snapToGrid/>
          <w:szCs w:val="24"/>
        </w:rPr>
        <w:t>The two-stage sampling design (sampling operations, then sampling sites within operation) was implemented, in part, to produce higher response rates among swine sites</w:t>
      </w:r>
      <w:r>
        <w:rPr>
          <w:rFonts w:ascii="Times New Roman" w:hAnsi="Times New Roman"/>
          <w:snapToGrid/>
          <w:szCs w:val="24"/>
        </w:rPr>
        <w:t xml:space="preserve"> for the small portion of </w:t>
      </w:r>
      <w:r w:rsidR="002A52F9">
        <w:rPr>
          <w:rFonts w:ascii="Times New Roman" w:hAnsi="Times New Roman"/>
          <w:snapToGrid/>
          <w:szCs w:val="24"/>
        </w:rPr>
        <w:t>the target</w:t>
      </w:r>
      <w:r>
        <w:rPr>
          <w:rFonts w:ascii="Times New Roman" w:hAnsi="Times New Roman"/>
          <w:snapToGrid/>
          <w:szCs w:val="24"/>
        </w:rPr>
        <w:t xml:space="preserve"> population raising hogs at more than one site</w:t>
      </w:r>
      <w:r w:rsidRPr="00560E9C">
        <w:rPr>
          <w:rFonts w:ascii="Times New Roman" w:hAnsi="Times New Roman"/>
          <w:snapToGrid/>
          <w:szCs w:val="24"/>
        </w:rPr>
        <w:t>. Sites raising hogs belonging to a parent operation (contractor) that has already given consent to participating in the study are more likely to respond than sites for which no prior approval has been given by a parent operation (contractor).</w:t>
      </w:r>
    </w:p>
    <w:p w14:paraId="6A9790DC" w14:textId="77777777" w:rsidR="00496E13" w:rsidRPr="00475964" w:rsidRDefault="00496E13" w:rsidP="00496E13">
      <w:pPr>
        <w:widowControl/>
        <w:autoSpaceDE w:val="0"/>
        <w:autoSpaceDN w:val="0"/>
        <w:adjustRightInd w:val="0"/>
        <w:ind w:left="360"/>
        <w:rPr>
          <w:rFonts w:ascii="Times New Roman" w:hAnsi="Times New Roman"/>
          <w:snapToGrid/>
          <w:szCs w:val="24"/>
        </w:rPr>
      </w:pPr>
    </w:p>
    <w:p w14:paraId="28A37E89" w14:textId="77777777" w:rsidR="00560E9C" w:rsidRPr="00475964" w:rsidRDefault="00475964" w:rsidP="00475964">
      <w:pPr>
        <w:pStyle w:val="BODY11Indent"/>
        <w:numPr>
          <w:ilvl w:val="0"/>
          <w:numId w:val="1"/>
        </w:numPr>
        <w:spacing w:after="240"/>
        <w:rPr>
          <w:sz w:val="24"/>
        </w:rPr>
      </w:pPr>
      <w:r w:rsidRPr="00475964">
        <w:rPr>
          <w:b/>
          <w:bCs w:val="0"/>
          <w:snapToGrid w:val="0"/>
          <w:sz w:val="24"/>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33A2969" w14:textId="554C01C4" w:rsidR="00475964" w:rsidRPr="00475964" w:rsidRDefault="00475964" w:rsidP="00475964">
      <w:pPr>
        <w:pStyle w:val="BODY11Indent"/>
        <w:spacing w:after="240"/>
        <w:ind w:left="0"/>
        <w:rPr>
          <w:bCs w:val="0"/>
          <w:snapToGrid w:val="0"/>
          <w:sz w:val="24"/>
          <w:szCs w:val="20"/>
        </w:rPr>
      </w:pPr>
      <w:r w:rsidRPr="00475964">
        <w:rPr>
          <w:bCs w:val="0"/>
          <w:snapToGrid w:val="0"/>
          <w:sz w:val="24"/>
          <w:szCs w:val="20"/>
        </w:rPr>
        <w:t xml:space="preserve">The proposed paper and electronic (where applicable) questionnaires will be pretested by APHIS prior to field enumeration, involving </w:t>
      </w:r>
      <w:r w:rsidR="00492DCB">
        <w:rPr>
          <w:bCs w:val="0"/>
          <w:snapToGrid w:val="0"/>
          <w:sz w:val="24"/>
          <w:szCs w:val="20"/>
        </w:rPr>
        <w:t>3 operations</w:t>
      </w:r>
      <w:r w:rsidRPr="00475964">
        <w:rPr>
          <w:bCs w:val="0"/>
          <w:snapToGrid w:val="0"/>
          <w:sz w:val="24"/>
          <w:szCs w:val="20"/>
        </w:rPr>
        <w:t>. It is planned that NASS will perform pretests of the Phase I questionnaire</w:t>
      </w:r>
      <w:r w:rsidR="00492DCB">
        <w:rPr>
          <w:bCs w:val="0"/>
          <w:snapToGrid w:val="0"/>
          <w:sz w:val="24"/>
          <w:szCs w:val="20"/>
        </w:rPr>
        <w:t>s on 6</w:t>
      </w:r>
      <w:r w:rsidRPr="00475964">
        <w:rPr>
          <w:bCs w:val="0"/>
          <w:snapToGrid w:val="0"/>
          <w:sz w:val="24"/>
          <w:szCs w:val="20"/>
        </w:rPr>
        <w:t xml:space="preserve"> of operations</w:t>
      </w:r>
      <w:r w:rsidR="00492DCB">
        <w:rPr>
          <w:bCs w:val="0"/>
          <w:snapToGrid w:val="0"/>
          <w:sz w:val="24"/>
          <w:szCs w:val="20"/>
        </w:rPr>
        <w:t xml:space="preserve"> and expert reviews by 8 reviewers</w:t>
      </w:r>
      <w:r w:rsidRPr="00475964">
        <w:rPr>
          <w:bCs w:val="0"/>
          <w:snapToGrid w:val="0"/>
          <w:sz w:val="24"/>
          <w:szCs w:val="20"/>
        </w:rPr>
        <w:t xml:space="preserve">. </w:t>
      </w:r>
    </w:p>
    <w:p w14:paraId="09535A3E" w14:textId="1413C0D9" w:rsidR="00475964" w:rsidRDefault="00475964" w:rsidP="00475964">
      <w:pPr>
        <w:pStyle w:val="BODY11Indent"/>
        <w:spacing w:after="240"/>
        <w:ind w:left="0"/>
        <w:rPr>
          <w:bCs w:val="0"/>
          <w:snapToGrid w:val="0"/>
          <w:sz w:val="24"/>
          <w:szCs w:val="20"/>
        </w:rPr>
      </w:pPr>
      <w:r w:rsidRPr="00475964">
        <w:rPr>
          <w:bCs w:val="0"/>
          <w:snapToGrid w:val="0"/>
          <w:sz w:val="24"/>
          <w:szCs w:val="20"/>
        </w:rPr>
        <w:t>Results of these pretests will be utilized to refine the questionnaires in order to reduce respondent burden and improve the usefulness of the information. Many revised questions from previous iterations of the NAHMS Swine study will be used.  Final questionnaires will have been reviewed by a variety of experts, including academic researchers, individual representatives, extension agents, veterinarians, health specialists, epidemiologists</w:t>
      </w:r>
      <w:r w:rsidR="00492DCB">
        <w:rPr>
          <w:bCs w:val="0"/>
          <w:snapToGrid w:val="0"/>
          <w:sz w:val="24"/>
          <w:szCs w:val="20"/>
        </w:rPr>
        <w:t>, survey methodologists, and survey administrators</w:t>
      </w:r>
      <w:r w:rsidRPr="00475964">
        <w:rPr>
          <w:bCs w:val="0"/>
          <w:snapToGrid w:val="0"/>
          <w:sz w:val="24"/>
          <w:szCs w:val="20"/>
        </w:rPr>
        <w:t>.</w:t>
      </w:r>
    </w:p>
    <w:p w14:paraId="5DB9BFBC" w14:textId="77777777" w:rsidR="00475964" w:rsidRPr="00475964" w:rsidRDefault="00475964" w:rsidP="00475964">
      <w:pPr>
        <w:pStyle w:val="BODY11Indent"/>
        <w:numPr>
          <w:ilvl w:val="0"/>
          <w:numId w:val="1"/>
        </w:numPr>
        <w:spacing w:after="240"/>
        <w:rPr>
          <w:bCs w:val="0"/>
          <w:snapToGrid w:val="0"/>
          <w:sz w:val="24"/>
          <w:szCs w:val="20"/>
        </w:rPr>
      </w:pPr>
      <w:r w:rsidRPr="00475964">
        <w:rPr>
          <w:b/>
          <w:bCs w:val="0"/>
          <w:snapToGrid w:val="0"/>
          <w:sz w:val="24"/>
          <w:szCs w:val="20"/>
        </w:rPr>
        <w:t>PROVIDE THE NAME AND TELEPHONE NUMBER OF INDIVIDUALS CONSULTED ON STATISTICAL ASPECTS OF THE DESIGN AND THE NAME OF THE AGENCY UNIT, CONTRACTOR(S), GRANTEE(S), OR OTHER PERSON(S) WHO WILL ACTUALLY COLLECT AND/OR ANALYZE THE INFORMATION FOR THE AGENCY.</w:t>
      </w:r>
    </w:p>
    <w:p w14:paraId="39FD6684" w14:textId="77777777" w:rsidR="00475964" w:rsidRPr="00475964" w:rsidRDefault="00475964" w:rsidP="00475964">
      <w:pPr>
        <w:pStyle w:val="BODY11Indent"/>
        <w:rPr>
          <w:sz w:val="24"/>
        </w:rPr>
      </w:pPr>
      <w:r w:rsidRPr="00475964">
        <w:rPr>
          <w:sz w:val="24"/>
        </w:rPr>
        <w:t xml:space="preserve">The statistical aspects of </w:t>
      </w:r>
      <w:r>
        <w:rPr>
          <w:sz w:val="24"/>
        </w:rPr>
        <w:t>the design were coordinated by:</w:t>
      </w:r>
    </w:p>
    <w:p w14:paraId="495299EA" w14:textId="385D0520" w:rsidR="00475964" w:rsidRPr="00475964" w:rsidRDefault="00475964" w:rsidP="00475964">
      <w:pPr>
        <w:pStyle w:val="BODY11Indent"/>
        <w:spacing w:after="240"/>
        <w:rPr>
          <w:sz w:val="24"/>
        </w:rPr>
      </w:pPr>
      <w:r w:rsidRPr="00475964">
        <w:rPr>
          <w:sz w:val="24"/>
        </w:rPr>
        <w:t>-</w:t>
      </w:r>
      <w:r w:rsidRPr="00475964">
        <w:rPr>
          <w:sz w:val="24"/>
        </w:rPr>
        <w:tab/>
        <w:t>Mr. Matthew Branan, Mathematical Statistician, USDA, APHIS,</w:t>
      </w:r>
      <w:r>
        <w:rPr>
          <w:sz w:val="24"/>
        </w:rPr>
        <w:t xml:space="preserve"> VS, NAHMS, Fort Collins, CO</w:t>
      </w:r>
      <w:r w:rsidR="00492DCB">
        <w:rPr>
          <w:sz w:val="24"/>
        </w:rPr>
        <w:t xml:space="preserve"> </w:t>
      </w:r>
      <w:r w:rsidR="00492DCB" w:rsidRPr="00475964">
        <w:rPr>
          <w:sz w:val="24"/>
        </w:rPr>
        <w:t>(970-494-7349)</w:t>
      </w:r>
      <w:r>
        <w:rPr>
          <w:sz w:val="24"/>
        </w:rPr>
        <w:t xml:space="preserve">.  </w:t>
      </w:r>
    </w:p>
    <w:p w14:paraId="00E7762F" w14:textId="77777777" w:rsidR="00475964" w:rsidRPr="00475964" w:rsidRDefault="00475964" w:rsidP="00475964">
      <w:pPr>
        <w:pStyle w:val="BODY11Indent"/>
        <w:rPr>
          <w:sz w:val="24"/>
        </w:rPr>
      </w:pPr>
      <w:r w:rsidRPr="00475964">
        <w:rPr>
          <w:sz w:val="24"/>
        </w:rPr>
        <w:t>For questionnaire design and methodolo</w:t>
      </w:r>
      <w:r>
        <w:rPr>
          <w:sz w:val="24"/>
        </w:rPr>
        <w:t>gy, NAHMS will coordinate with:</w:t>
      </w:r>
    </w:p>
    <w:p w14:paraId="4AADAA30" w14:textId="77777777" w:rsidR="00475964" w:rsidRPr="00475964" w:rsidRDefault="00475964" w:rsidP="00475964">
      <w:pPr>
        <w:pStyle w:val="BODY11Indent"/>
        <w:spacing w:after="240"/>
        <w:rPr>
          <w:sz w:val="24"/>
        </w:rPr>
      </w:pPr>
      <w:r w:rsidRPr="00475964">
        <w:rPr>
          <w:sz w:val="24"/>
        </w:rPr>
        <w:t>-</w:t>
      </w:r>
      <w:r w:rsidRPr="00475964">
        <w:rPr>
          <w:sz w:val="24"/>
        </w:rPr>
        <w:tab/>
        <w:t>Kathy Ott, USDA, NASS, Methodology Division Standards and Survey Development Methodology Branch,</w:t>
      </w:r>
      <w:r>
        <w:rPr>
          <w:sz w:val="24"/>
        </w:rPr>
        <w:t xml:space="preserve"> Washington, DC (202-720-1114).</w:t>
      </w:r>
    </w:p>
    <w:p w14:paraId="0366C75D" w14:textId="77777777" w:rsidR="00475964" w:rsidRPr="00475964" w:rsidRDefault="00475964" w:rsidP="00475964">
      <w:pPr>
        <w:pStyle w:val="BODY11Indent"/>
        <w:rPr>
          <w:sz w:val="24"/>
        </w:rPr>
      </w:pPr>
      <w:r w:rsidRPr="00475964">
        <w:rPr>
          <w:sz w:val="24"/>
        </w:rPr>
        <w:t>NASS review of the OMB package submission will be coor</w:t>
      </w:r>
      <w:r>
        <w:rPr>
          <w:sz w:val="24"/>
        </w:rPr>
        <w:t>dinated with:</w:t>
      </w:r>
    </w:p>
    <w:p w14:paraId="18FAE426" w14:textId="77777777" w:rsidR="00475964" w:rsidRPr="00475964" w:rsidRDefault="00475964" w:rsidP="00475964">
      <w:pPr>
        <w:pStyle w:val="BODY11Indent"/>
        <w:spacing w:after="240"/>
        <w:rPr>
          <w:sz w:val="24"/>
        </w:rPr>
      </w:pPr>
      <w:r w:rsidRPr="00475964">
        <w:rPr>
          <w:sz w:val="24"/>
        </w:rPr>
        <w:t>-</w:t>
      </w:r>
      <w:r w:rsidRPr="00475964">
        <w:rPr>
          <w:sz w:val="24"/>
        </w:rPr>
        <w:tab/>
        <w:t>David Hancock, USDA, NASS, Methodology Division Standards and Survey Development Methodology Branch,</w:t>
      </w:r>
      <w:r>
        <w:rPr>
          <w:sz w:val="24"/>
        </w:rPr>
        <w:t xml:space="preserve"> Washington, DC (202-690-2388).</w:t>
      </w:r>
    </w:p>
    <w:p w14:paraId="6C0F4378" w14:textId="77777777" w:rsidR="00475964" w:rsidRPr="00475964" w:rsidRDefault="00475964" w:rsidP="00475964">
      <w:pPr>
        <w:pStyle w:val="BODY11Indent"/>
        <w:rPr>
          <w:sz w:val="24"/>
        </w:rPr>
      </w:pPr>
      <w:r w:rsidRPr="00475964">
        <w:rPr>
          <w:sz w:val="24"/>
        </w:rPr>
        <w:t xml:space="preserve">The actual data collection will be conducted by NASS enumerators (Phase I) and </w:t>
      </w:r>
      <w:r>
        <w:rPr>
          <w:sz w:val="24"/>
        </w:rPr>
        <w:t>APHIS</w:t>
      </w:r>
      <w:r w:rsidRPr="00475964">
        <w:rPr>
          <w:sz w:val="24"/>
        </w:rPr>
        <w:t>-designated data collectors (Phase II).  Contact p</w:t>
      </w:r>
      <w:r>
        <w:rPr>
          <w:sz w:val="24"/>
        </w:rPr>
        <w:t>ersons for data collection are:</w:t>
      </w:r>
    </w:p>
    <w:p w14:paraId="209C3F3E" w14:textId="77777777" w:rsidR="00475964" w:rsidRPr="00475964" w:rsidRDefault="00475964" w:rsidP="00475964">
      <w:pPr>
        <w:pStyle w:val="BODY11Indent"/>
        <w:spacing w:after="240"/>
        <w:rPr>
          <w:sz w:val="24"/>
        </w:rPr>
      </w:pPr>
      <w:r w:rsidRPr="00475964">
        <w:rPr>
          <w:sz w:val="24"/>
        </w:rPr>
        <w:t>-</w:t>
      </w:r>
      <w:r w:rsidRPr="00475964">
        <w:rPr>
          <w:sz w:val="24"/>
        </w:rPr>
        <w:tab/>
        <w:t>Mr. Gerald Tillman, Chief, Survey Administration Branch, USDA, NASS, Washingt</w:t>
      </w:r>
      <w:r>
        <w:rPr>
          <w:sz w:val="24"/>
        </w:rPr>
        <w:t>on, D.C. 20250, (202-720-3895).</w:t>
      </w:r>
    </w:p>
    <w:p w14:paraId="2532EFB0" w14:textId="3801A1EE" w:rsidR="00475964" w:rsidRPr="00475964" w:rsidRDefault="00475964" w:rsidP="00475964">
      <w:pPr>
        <w:pStyle w:val="BODY11Indent"/>
        <w:spacing w:after="240"/>
        <w:rPr>
          <w:sz w:val="24"/>
        </w:rPr>
      </w:pPr>
      <w:r w:rsidRPr="00475964">
        <w:rPr>
          <w:sz w:val="24"/>
        </w:rPr>
        <w:t>-</w:t>
      </w:r>
      <w:r w:rsidRPr="00475964">
        <w:rPr>
          <w:sz w:val="24"/>
        </w:rPr>
        <w:tab/>
        <w:t>Dr.  Bruce Wagner, Di</w:t>
      </w:r>
      <w:r w:rsidR="00492DCB">
        <w:rPr>
          <w:sz w:val="24"/>
        </w:rPr>
        <w:t>rector, Center</w:t>
      </w:r>
      <w:r w:rsidRPr="00475964">
        <w:rPr>
          <w:sz w:val="24"/>
        </w:rPr>
        <w:t xml:space="preserve"> for Epidemiology and Animal Health, USDA, APHIS, VS, F</w:t>
      </w:r>
      <w:r>
        <w:rPr>
          <w:sz w:val="24"/>
        </w:rPr>
        <w:t>ort Collins, CO (970-494-7256).</w:t>
      </w:r>
    </w:p>
    <w:p w14:paraId="2E21F553" w14:textId="77777777" w:rsidR="00475964" w:rsidRPr="00475964" w:rsidRDefault="00475964" w:rsidP="00475964">
      <w:pPr>
        <w:pStyle w:val="BODY11Indent"/>
        <w:spacing w:after="240"/>
        <w:rPr>
          <w:sz w:val="24"/>
        </w:rPr>
      </w:pPr>
      <w:r w:rsidRPr="00475964">
        <w:rPr>
          <w:sz w:val="24"/>
        </w:rPr>
        <w:t>-</w:t>
      </w:r>
      <w:r w:rsidRPr="00475964">
        <w:rPr>
          <w:sz w:val="24"/>
        </w:rPr>
        <w:tab/>
        <w:t>Dr. Jack Shere, Deputy Administrator, Veterinary Services, USDA, APHIS, Wa</w:t>
      </w:r>
      <w:r>
        <w:rPr>
          <w:sz w:val="24"/>
        </w:rPr>
        <w:t>shington, D.C.  (202-799-7146).</w:t>
      </w:r>
    </w:p>
    <w:p w14:paraId="67CD4871" w14:textId="77777777" w:rsidR="00475964" w:rsidRPr="00475964" w:rsidRDefault="00475964" w:rsidP="00475964">
      <w:pPr>
        <w:pStyle w:val="BODY11Indent"/>
        <w:rPr>
          <w:sz w:val="24"/>
        </w:rPr>
      </w:pPr>
      <w:r w:rsidRPr="00475964">
        <w:rPr>
          <w:sz w:val="24"/>
        </w:rPr>
        <w:t xml:space="preserve">Analysis of the data will be accomplished by </w:t>
      </w:r>
      <w:r>
        <w:rPr>
          <w:sz w:val="24"/>
        </w:rPr>
        <w:t>APHIS</w:t>
      </w:r>
      <w:r w:rsidRPr="00475964">
        <w:rPr>
          <w:sz w:val="24"/>
        </w:rPr>
        <w:t xml:space="preserve"> veterinarians, epidemiologists, and statisticians under </w:t>
      </w:r>
      <w:r>
        <w:rPr>
          <w:sz w:val="24"/>
        </w:rPr>
        <w:t>the direction of:</w:t>
      </w:r>
    </w:p>
    <w:p w14:paraId="49610858" w14:textId="77777777" w:rsidR="00475964" w:rsidRPr="00560E9C" w:rsidRDefault="00475964" w:rsidP="00475964">
      <w:pPr>
        <w:pStyle w:val="BODY11Indent"/>
        <w:spacing w:after="240"/>
        <w:rPr>
          <w:sz w:val="24"/>
        </w:rPr>
      </w:pPr>
      <w:r w:rsidRPr="00475964">
        <w:rPr>
          <w:sz w:val="24"/>
        </w:rPr>
        <w:t>-</w:t>
      </w:r>
      <w:r w:rsidRPr="00475964">
        <w:rPr>
          <w:sz w:val="24"/>
        </w:rPr>
        <w:tab/>
        <w:t>Dr. Amy Delgado, Director, Monitoring and Modeling, USDA APHIS, VS, CEAH, Fort Collins, CO (970-494-7302).</w:t>
      </w:r>
    </w:p>
    <w:p w14:paraId="2A89E406" w14:textId="77777777" w:rsidR="00C602BF" w:rsidRPr="00560E9C" w:rsidRDefault="00C602BF" w:rsidP="00475964">
      <w:pPr>
        <w:pStyle w:val="BODY11Indent"/>
        <w:ind w:left="0"/>
        <w:rPr>
          <w:sz w:val="24"/>
        </w:rPr>
      </w:pPr>
    </w:p>
    <w:p w14:paraId="06FD7BAC" w14:textId="77777777" w:rsidR="00BC53EC" w:rsidRDefault="00BC53EC">
      <w:pPr>
        <w:widowControl/>
        <w:spacing w:after="160" w:line="259" w:lineRule="auto"/>
        <w:rPr>
          <w:rFonts w:ascii="Times New Roman" w:hAnsi="Times New Roman"/>
          <w:bCs/>
          <w:snapToGrid/>
          <w:szCs w:val="24"/>
        </w:rPr>
      </w:pPr>
      <w:r>
        <w:br w:type="page"/>
      </w:r>
    </w:p>
    <w:p w14:paraId="457E1F85"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Appendix A: State selection</w:t>
      </w:r>
    </w:p>
    <w:p w14:paraId="128C0756"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State selection was performed based on the percentage of operations and of inventory by State, for geographic representativeness, and expected response burden.</w:t>
      </w:r>
    </w:p>
    <w:p w14:paraId="210235CD" w14:textId="77777777" w:rsidR="00BC53EC" w:rsidRPr="00BC53EC" w:rsidRDefault="00BC53EC" w:rsidP="00BC53EC">
      <w:pPr>
        <w:widowControl/>
        <w:rPr>
          <w:rFonts w:ascii="Times New Roman" w:hAnsi="Times New Roman"/>
          <w:snapToGrid/>
          <w:szCs w:val="24"/>
        </w:rPr>
      </w:pPr>
    </w:p>
    <w:p w14:paraId="6CD6BEDB"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A.1. Number and percentage of operations and number and percentage of swine inventory by size class. Note, Percent Inventory doesn’t sum to 100.0 percent due to value suppression at the State level.</w:t>
      </w:r>
    </w:p>
    <w:tbl>
      <w:tblPr>
        <w:tblW w:w="5000" w:type="pct"/>
        <w:tblBorders>
          <w:top w:val="single" w:sz="4" w:space="0" w:color="auto"/>
          <w:bottom w:val="single" w:sz="4" w:space="0" w:color="auto"/>
        </w:tblBorders>
        <w:tblLook w:val="04A0" w:firstRow="1" w:lastRow="0" w:firstColumn="1" w:lastColumn="0" w:noHBand="0" w:noVBand="1"/>
      </w:tblPr>
      <w:tblGrid>
        <w:gridCol w:w="2403"/>
        <w:gridCol w:w="1675"/>
        <w:gridCol w:w="1520"/>
        <w:gridCol w:w="2049"/>
        <w:gridCol w:w="1929"/>
      </w:tblGrid>
      <w:tr w:rsidR="00BC53EC" w:rsidRPr="00BC53EC" w14:paraId="268E9843" w14:textId="77777777" w:rsidTr="00BC53EC">
        <w:trPr>
          <w:trHeight w:val="300"/>
        </w:trPr>
        <w:tc>
          <w:tcPr>
            <w:tcW w:w="824" w:type="pct"/>
            <w:tcBorders>
              <w:top w:val="single" w:sz="4" w:space="0" w:color="auto"/>
              <w:bottom w:val="single" w:sz="4" w:space="0" w:color="auto"/>
            </w:tcBorders>
            <w:shd w:val="clear" w:color="auto" w:fill="auto"/>
            <w:noWrap/>
            <w:vAlign w:val="bottom"/>
            <w:hideMark/>
          </w:tcPr>
          <w:p w14:paraId="0564B90B" w14:textId="77777777" w:rsidR="00BC53EC" w:rsidRPr="00BC53EC" w:rsidRDefault="00BC53EC" w:rsidP="00BC53EC">
            <w:pPr>
              <w:widowControl/>
              <w:rPr>
                <w:rFonts w:ascii="Times New Roman" w:hAnsi="Times New Roman"/>
                <w:snapToGrid/>
                <w:color w:val="000000"/>
                <w:szCs w:val="24"/>
              </w:rPr>
            </w:pPr>
            <w:r w:rsidRPr="00BC53EC">
              <w:rPr>
                <w:rFonts w:ascii="Times New Roman" w:hAnsi="Times New Roman"/>
                <w:snapToGrid/>
                <w:color w:val="000000"/>
                <w:szCs w:val="24"/>
              </w:rPr>
              <w:t>Size class</w:t>
            </w:r>
          </w:p>
        </w:tc>
        <w:tc>
          <w:tcPr>
            <w:tcW w:w="1090" w:type="pct"/>
            <w:tcBorders>
              <w:top w:val="single" w:sz="4" w:space="0" w:color="auto"/>
              <w:bottom w:val="single" w:sz="4" w:space="0" w:color="auto"/>
            </w:tcBorders>
            <w:shd w:val="clear" w:color="auto" w:fill="auto"/>
            <w:noWrap/>
            <w:vAlign w:val="bottom"/>
            <w:hideMark/>
          </w:tcPr>
          <w:p w14:paraId="041B9A9D" w14:textId="77777777" w:rsidR="00BC53EC" w:rsidRPr="00BC53EC" w:rsidRDefault="00BC53EC" w:rsidP="00BC53EC">
            <w:pPr>
              <w:widowControl/>
              <w:rPr>
                <w:rFonts w:ascii="Times New Roman" w:hAnsi="Times New Roman"/>
                <w:snapToGrid/>
                <w:color w:val="000000"/>
                <w:szCs w:val="24"/>
              </w:rPr>
            </w:pPr>
            <w:r w:rsidRPr="00BC53EC">
              <w:rPr>
                <w:rFonts w:ascii="Times New Roman" w:hAnsi="Times New Roman"/>
                <w:snapToGrid/>
                <w:color w:val="000000"/>
                <w:szCs w:val="24"/>
              </w:rPr>
              <w:t>Operations</w:t>
            </w:r>
          </w:p>
        </w:tc>
        <w:tc>
          <w:tcPr>
            <w:tcW w:w="1009" w:type="pct"/>
            <w:tcBorders>
              <w:top w:val="single" w:sz="4" w:space="0" w:color="auto"/>
              <w:bottom w:val="single" w:sz="4" w:space="0" w:color="auto"/>
            </w:tcBorders>
            <w:shd w:val="clear" w:color="auto" w:fill="auto"/>
            <w:noWrap/>
            <w:vAlign w:val="bottom"/>
            <w:hideMark/>
          </w:tcPr>
          <w:p w14:paraId="320734AE" w14:textId="77777777" w:rsidR="00BC53EC" w:rsidRPr="00BC53EC" w:rsidRDefault="00BC53EC" w:rsidP="00BC53EC">
            <w:pPr>
              <w:widowControl/>
              <w:rPr>
                <w:rFonts w:ascii="Times New Roman" w:hAnsi="Times New Roman"/>
                <w:snapToGrid/>
                <w:color w:val="000000"/>
                <w:szCs w:val="24"/>
              </w:rPr>
            </w:pPr>
            <w:r w:rsidRPr="00BC53EC">
              <w:rPr>
                <w:rFonts w:ascii="Times New Roman" w:hAnsi="Times New Roman"/>
                <w:snapToGrid/>
                <w:color w:val="000000"/>
                <w:szCs w:val="24"/>
              </w:rPr>
              <w:t>Inventory</w:t>
            </w:r>
          </w:p>
        </w:tc>
        <w:tc>
          <w:tcPr>
            <w:tcW w:w="1090" w:type="pct"/>
            <w:tcBorders>
              <w:top w:val="single" w:sz="4" w:space="0" w:color="auto"/>
              <w:bottom w:val="single" w:sz="4" w:space="0" w:color="auto"/>
            </w:tcBorders>
            <w:shd w:val="clear" w:color="auto" w:fill="auto"/>
            <w:noWrap/>
            <w:vAlign w:val="bottom"/>
            <w:hideMark/>
          </w:tcPr>
          <w:p w14:paraId="597CC12A" w14:textId="77777777" w:rsidR="00BC53EC" w:rsidRPr="00BC53EC" w:rsidRDefault="00BC53EC" w:rsidP="00BC53EC">
            <w:pPr>
              <w:widowControl/>
              <w:jc w:val="right"/>
              <w:rPr>
                <w:rFonts w:ascii="Times New Roman" w:hAnsi="Times New Roman"/>
                <w:snapToGrid/>
                <w:color w:val="000000"/>
                <w:szCs w:val="24"/>
              </w:rPr>
            </w:pPr>
            <w:r w:rsidRPr="00BC53EC">
              <w:rPr>
                <w:rFonts w:ascii="Times New Roman" w:hAnsi="Times New Roman"/>
                <w:snapToGrid/>
                <w:color w:val="000000"/>
                <w:szCs w:val="24"/>
              </w:rPr>
              <w:t>Percent Operations</w:t>
            </w:r>
          </w:p>
        </w:tc>
        <w:tc>
          <w:tcPr>
            <w:tcW w:w="987" w:type="pct"/>
            <w:tcBorders>
              <w:top w:val="single" w:sz="4" w:space="0" w:color="auto"/>
              <w:bottom w:val="single" w:sz="4" w:space="0" w:color="auto"/>
            </w:tcBorders>
            <w:shd w:val="clear" w:color="auto" w:fill="auto"/>
            <w:noWrap/>
            <w:vAlign w:val="bottom"/>
            <w:hideMark/>
          </w:tcPr>
          <w:p w14:paraId="220B4CD0" w14:textId="77777777" w:rsidR="00BC53EC" w:rsidRPr="00BC53EC" w:rsidRDefault="00BC53EC" w:rsidP="00BC53EC">
            <w:pPr>
              <w:widowControl/>
              <w:jc w:val="right"/>
              <w:rPr>
                <w:rFonts w:ascii="Times New Roman" w:hAnsi="Times New Roman"/>
                <w:snapToGrid/>
                <w:color w:val="000000"/>
                <w:szCs w:val="24"/>
              </w:rPr>
            </w:pPr>
            <w:r w:rsidRPr="00BC53EC">
              <w:rPr>
                <w:rFonts w:ascii="Times New Roman" w:hAnsi="Times New Roman"/>
                <w:snapToGrid/>
                <w:color w:val="000000"/>
                <w:szCs w:val="24"/>
              </w:rPr>
              <w:t>Percent Inventory</w:t>
            </w:r>
          </w:p>
        </w:tc>
      </w:tr>
      <w:tr w:rsidR="00BC53EC" w:rsidRPr="00BC53EC" w14:paraId="1983E877" w14:textId="77777777" w:rsidTr="00BC53EC">
        <w:trPr>
          <w:trHeight w:val="300"/>
        </w:trPr>
        <w:tc>
          <w:tcPr>
            <w:tcW w:w="824" w:type="pct"/>
            <w:tcBorders>
              <w:top w:val="single" w:sz="4" w:space="0" w:color="auto"/>
            </w:tcBorders>
            <w:shd w:val="clear" w:color="auto" w:fill="auto"/>
            <w:noWrap/>
            <w:vAlign w:val="bottom"/>
            <w:hideMark/>
          </w:tcPr>
          <w:p w14:paraId="47740DDE" w14:textId="77777777" w:rsidR="00BC53EC" w:rsidRPr="00BC53EC" w:rsidRDefault="00BC53EC" w:rsidP="00BC53EC">
            <w:pPr>
              <w:widowControl/>
              <w:jc w:val="right"/>
              <w:rPr>
                <w:rFonts w:ascii="Times New Roman" w:hAnsi="Times New Roman"/>
                <w:snapToGrid/>
                <w:color w:val="000000"/>
                <w:szCs w:val="24"/>
              </w:rPr>
            </w:pPr>
            <w:r w:rsidRPr="00BC53EC">
              <w:rPr>
                <w:rFonts w:ascii="Times New Roman" w:hAnsi="Times New Roman"/>
                <w:snapToGrid/>
                <w:color w:val="000000"/>
                <w:szCs w:val="24"/>
              </w:rPr>
              <w:t>1,000 or more hogs</w:t>
            </w:r>
          </w:p>
        </w:tc>
        <w:tc>
          <w:tcPr>
            <w:tcW w:w="1090" w:type="pct"/>
            <w:tcBorders>
              <w:top w:val="single" w:sz="4" w:space="0" w:color="auto"/>
            </w:tcBorders>
            <w:shd w:val="clear" w:color="auto" w:fill="auto"/>
            <w:noWrap/>
            <w:vAlign w:val="bottom"/>
            <w:hideMark/>
          </w:tcPr>
          <w:p w14:paraId="4A44DB15" w14:textId="7533F6C8" w:rsidR="00BC53EC" w:rsidRPr="00BC53EC" w:rsidRDefault="00BC53EC" w:rsidP="00D06584">
            <w:pPr>
              <w:widowControl/>
              <w:jc w:val="right"/>
              <w:rPr>
                <w:rFonts w:ascii="Times New Roman" w:hAnsi="Times New Roman"/>
                <w:snapToGrid/>
                <w:color w:val="000000"/>
                <w:szCs w:val="24"/>
              </w:rPr>
            </w:pPr>
            <w:r w:rsidRPr="00BC53EC">
              <w:rPr>
                <w:rFonts w:ascii="Times New Roman" w:hAnsi="Times New Roman"/>
                <w:snapToGrid/>
                <w:color w:val="000000"/>
                <w:szCs w:val="24"/>
              </w:rPr>
              <w:t>10,</w:t>
            </w:r>
            <w:r w:rsidR="00D06584">
              <w:rPr>
                <w:rFonts w:ascii="Times New Roman" w:hAnsi="Times New Roman"/>
                <w:snapToGrid/>
                <w:color w:val="000000"/>
                <w:szCs w:val="24"/>
              </w:rPr>
              <w:t>340</w:t>
            </w:r>
          </w:p>
        </w:tc>
        <w:tc>
          <w:tcPr>
            <w:tcW w:w="1009" w:type="pct"/>
            <w:tcBorders>
              <w:top w:val="single" w:sz="4" w:space="0" w:color="auto"/>
            </w:tcBorders>
            <w:shd w:val="clear" w:color="auto" w:fill="auto"/>
            <w:noWrap/>
            <w:vAlign w:val="bottom"/>
            <w:hideMark/>
          </w:tcPr>
          <w:p w14:paraId="4E95A1E0" w14:textId="1B418F0F" w:rsidR="00BC53EC" w:rsidRPr="00BC53EC" w:rsidRDefault="00D06584" w:rsidP="00BC53EC">
            <w:pPr>
              <w:widowControl/>
              <w:jc w:val="right"/>
              <w:rPr>
                <w:rFonts w:ascii="Times New Roman" w:hAnsi="Times New Roman"/>
                <w:snapToGrid/>
                <w:color w:val="000000"/>
                <w:szCs w:val="24"/>
              </w:rPr>
            </w:pPr>
            <w:r>
              <w:rPr>
                <w:rFonts w:ascii="Times New Roman" w:hAnsi="Times New Roman"/>
                <w:snapToGrid/>
                <w:color w:val="000000"/>
                <w:szCs w:val="24"/>
              </w:rPr>
              <w:t>70,336,346</w:t>
            </w:r>
          </w:p>
        </w:tc>
        <w:tc>
          <w:tcPr>
            <w:tcW w:w="1090" w:type="pct"/>
            <w:tcBorders>
              <w:top w:val="single" w:sz="4" w:space="0" w:color="auto"/>
            </w:tcBorders>
            <w:shd w:val="clear" w:color="auto" w:fill="auto"/>
            <w:noWrap/>
            <w:vAlign w:val="bottom"/>
            <w:hideMark/>
          </w:tcPr>
          <w:p w14:paraId="5D6FE1C5" w14:textId="50D10BAF" w:rsidR="00BC53EC" w:rsidRPr="00BC53EC" w:rsidRDefault="00BC53EC" w:rsidP="00D06584">
            <w:pPr>
              <w:widowControl/>
              <w:jc w:val="right"/>
              <w:rPr>
                <w:rFonts w:ascii="Times New Roman" w:hAnsi="Times New Roman"/>
                <w:b/>
                <w:snapToGrid/>
                <w:color w:val="000000"/>
                <w:szCs w:val="24"/>
              </w:rPr>
            </w:pPr>
            <w:r w:rsidRPr="00BC53EC">
              <w:rPr>
                <w:rFonts w:ascii="Times New Roman" w:hAnsi="Times New Roman"/>
                <w:b/>
                <w:snapToGrid/>
                <w:color w:val="000000"/>
                <w:szCs w:val="24"/>
              </w:rPr>
              <w:t>1</w:t>
            </w:r>
            <w:r w:rsidR="00D06584">
              <w:rPr>
                <w:rFonts w:ascii="Times New Roman" w:hAnsi="Times New Roman"/>
                <w:b/>
                <w:snapToGrid/>
                <w:color w:val="000000"/>
                <w:szCs w:val="24"/>
              </w:rPr>
              <w:t>5.6</w:t>
            </w:r>
          </w:p>
        </w:tc>
        <w:tc>
          <w:tcPr>
            <w:tcW w:w="987" w:type="pct"/>
            <w:tcBorders>
              <w:top w:val="single" w:sz="4" w:space="0" w:color="auto"/>
            </w:tcBorders>
            <w:shd w:val="clear" w:color="auto" w:fill="auto"/>
            <w:noWrap/>
            <w:vAlign w:val="bottom"/>
            <w:hideMark/>
          </w:tcPr>
          <w:p w14:paraId="283522C7" w14:textId="3D76B173" w:rsidR="00BC53EC" w:rsidRPr="00BC53EC" w:rsidRDefault="00D06584" w:rsidP="00BC53EC">
            <w:pPr>
              <w:widowControl/>
              <w:jc w:val="right"/>
              <w:rPr>
                <w:rFonts w:ascii="Times New Roman" w:hAnsi="Times New Roman"/>
                <w:b/>
                <w:snapToGrid/>
                <w:color w:val="000000"/>
                <w:szCs w:val="24"/>
              </w:rPr>
            </w:pPr>
            <w:r>
              <w:rPr>
                <w:rFonts w:ascii="Times New Roman" w:hAnsi="Times New Roman"/>
                <w:b/>
                <w:snapToGrid/>
                <w:color w:val="000000"/>
                <w:szCs w:val="24"/>
              </w:rPr>
              <w:t>97.2</w:t>
            </w:r>
          </w:p>
        </w:tc>
      </w:tr>
      <w:tr w:rsidR="00BC53EC" w:rsidRPr="00BC53EC" w14:paraId="43D6BE7F" w14:textId="77777777" w:rsidTr="00BC53EC">
        <w:trPr>
          <w:trHeight w:val="300"/>
        </w:trPr>
        <w:tc>
          <w:tcPr>
            <w:tcW w:w="824" w:type="pct"/>
            <w:shd w:val="clear" w:color="auto" w:fill="auto"/>
            <w:noWrap/>
            <w:vAlign w:val="bottom"/>
            <w:hideMark/>
          </w:tcPr>
          <w:p w14:paraId="7479CB3C" w14:textId="77777777" w:rsidR="00BC53EC" w:rsidRPr="00BC53EC" w:rsidRDefault="00BC53EC" w:rsidP="00BC53EC">
            <w:pPr>
              <w:widowControl/>
              <w:jc w:val="right"/>
              <w:rPr>
                <w:rFonts w:ascii="Times New Roman" w:hAnsi="Times New Roman"/>
                <w:snapToGrid/>
                <w:color w:val="000000"/>
                <w:szCs w:val="24"/>
              </w:rPr>
            </w:pPr>
            <w:r w:rsidRPr="00BC53EC">
              <w:rPr>
                <w:rFonts w:ascii="Times New Roman" w:hAnsi="Times New Roman"/>
                <w:snapToGrid/>
                <w:color w:val="000000"/>
                <w:szCs w:val="24"/>
              </w:rPr>
              <w:t>Fewer than 1,000 hogs</w:t>
            </w:r>
          </w:p>
        </w:tc>
        <w:tc>
          <w:tcPr>
            <w:tcW w:w="1090" w:type="pct"/>
            <w:shd w:val="clear" w:color="auto" w:fill="auto"/>
            <w:noWrap/>
            <w:vAlign w:val="bottom"/>
            <w:hideMark/>
          </w:tcPr>
          <w:p w14:paraId="7F76AADD" w14:textId="674F053E" w:rsidR="00BC53EC" w:rsidRPr="00BC53EC" w:rsidRDefault="00D06584" w:rsidP="00BC53EC">
            <w:pPr>
              <w:widowControl/>
              <w:jc w:val="right"/>
              <w:rPr>
                <w:rFonts w:ascii="Times New Roman" w:hAnsi="Times New Roman"/>
                <w:snapToGrid/>
                <w:color w:val="000000"/>
                <w:szCs w:val="24"/>
              </w:rPr>
            </w:pPr>
            <w:r>
              <w:rPr>
                <w:rFonts w:ascii="Times New Roman" w:hAnsi="Times New Roman"/>
                <w:snapToGrid/>
                <w:color w:val="000000"/>
                <w:szCs w:val="24"/>
              </w:rPr>
              <w:t>56,099</w:t>
            </w:r>
          </w:p>
        </w:tc>
        <w:tc>
          <w:tcPr>
            <w:tcW w:w="1009" w:type="pct"/>
            <w:shd w:val="clear" w:color="auto" w:fill="auto"/>
            <w:noWrap/>
            <w:vAlign w:val="bottom"/>
            <w:hideMark/>
          </w:tcPr>
          <w:p w14:paraId="0685DA0C" w14:textId="67581195" w:rsidR="00BC53EC" w:rsidRPr="00BC53EC" w:rsidRDefault="00BC53EC" w:rsidP="00D06584">
            <w:pPr>
              <w:widowControl/>
              <w:jc w:val="right"/>
              <w:rPr>
                <w:rFonts w:ascii="Times New Roman" w:hAnsi="Times New Roman"/>
                <w:snapToGrid/>
                <w:color w:val="000000"/>
                <w:szCs w:val="24"/>
              </w:rPr>
            </w:pPr>
            <w:r w:rsidRPr="00BC53EC">
              <w:rPr>
                <w:rFonts w:ascii="Times New Roman" w:hAnsi="Times New Roman"/>
                <w:snapToGrid/>
                <w:color w:val="000000"/>
                <w:szCs w:val="24"/>
              </w:rPr>
              <w:t>2,</w:t>
            </w:r>
            <w:r w:rsidR="00D06584">
              <w:rPr>
                <w:rFonts w:ascii="Times New Roman" w:hAnsi="Times New Roman"/>
                <w:snapToGrid/>
                <w:color w:val="000000"/>
                <w:szCs w:val="24"/>
              </w:rPr>
              <w:t>044,661</w:t>
            </w:r>
          </w:p>
        </w:tc>
        <w:tc>
          <w:tcPr>
            <w:tcW w:w="1090" w:type="pct"/>
            <w:shd w:val="clear" w:color="auto" w:fill="auto"/>
            <w:noWrap/>
            <w:vAlign w:val="bottom"/>
            <w:hideMark/>
          </w:tcPr>
          <w:p w14:paraId="580AB847" w14:textId="28B7DE9A" w:rsidR="00BC53EC" w:rsidRPr="00BC53EC" w:rsidRDefault="00D06584" w:rsidP="00BC53EC">
            <w:pPr>
              <w:widowControl/>
              <w:jc w:val="right"/>
              <w:rPr>
                <w:rFonts w:ascii="Times New Roman" w:hAnsi="Times New Roman"/>
                <w:snapToGrid/>
                <w:color w:val="000000"/>
                <w:szCs w:val="24"/>
              </w:rPr>
            </w:pPr>
            <w:r>
              <w:rPr>
                <w:rFonts w:ascii="Times New Roman" w:hAnsi="Times New Roman"/>
                <w:snapToGrid/>
                <w:color w:val="000000"/>
                <w:szCs w:val="24"/>
              </w:rPr>
              <w:t>84.4</w:t>
            </w:r>
          </w:p>
        </w:tc>
        <w:tc>
          <w:tcPr>
            <w:tcW w:w="987" w:type="pct"/>
            <w:shd w:val="clear" w:color="auto" w:fill="auto"/>
            <w:noWrap/>
            <w:vAlign w:val="bottom"/>
            <w:hideMark/>
          </w:tcPr>
          <w:p w14:paraId="2E4C654B" w14:textId="7E33C840" w:rsidR="00BC53EC" w:rsidRPr="00BC53EC" w:rsidRDefault="00D06584" w:rsidP="00BC53EC">
            <w:pPr>
              <w:widowControl/>
              <w:jc w:val="right"/>
              <w:rPr>
                <w:rFonts w:ascii="Times New Roman" w:hAnsi="Times New Roman"/>
                <w:snapToGrid/>
                <w:color w:val="000000"/>
                <w:szCs w:val="24"/>
              </w:rPr>
            </w:pPr>
            <w:r>
              <w:rPr>
                <w:rFonts w:ascii="Times New Roman" w:hAnsi="Times New Roman"/>
                <w:snapToGrid/>
                <w:color w:val="000000"/>
                <w:szCs w:val="24"/>
              </w:rPr>
              <w:t>2.8</w:t>
            </w:r>
          </w:p>
        </w:tc>
      </w:tr>
    </w:tbl>
    <w:p w14:paraId="2056D638" w14:textId="7A3AC583"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Population-level information is taken from the NASS 201</w:t>
      </w:r>
      <w:r w:rsidR="006D53E1">
        <w:rPr>
          <w:rFonts w:ascii="Times New Roman" w:hAnsi="Times New Roman"/>
          <w:snapToGrid/>
          <w:szCs w:val="24"/>
        </w:rPr>
        <w:t>7</w:t>
      </w:r>
      <w:r w:rsidRPr="00BC53EC">
        <w:rPr>
          <w:rFonts w:ascii="Times New Roman" w:hAnsi="Times New Roman"/>
          <w:snapToGrid/>
          <w:szCs w:val="24"/>
        </w:rPr>
        <w:t xml:space="preserve"> Census of Agriculture.</w:t>
      </w:r>
    </w:p>
    <w:p w14:paraId="3E64F225" w14:textId="77777777" w:rsidR="00BC53EC" w:rsidRPr="00BC53EC" w:rsidRDefault="00BC53EC" w:rsidP="00BC53EC">
      <w:pPr>
        <w:widowControl/>
        <w:rPr>
          <w:rFonts w:ascii="Times New Roman" w:hAnsi="Times New Roman"/>
          <w:snapToGrid/>
          <w:szCs w:val="24"/>
        </w:rPr>
      </w:pPr>
    </w:p>
    <w:p w14:paraId="47F5E559" w14:textId="637D91C2" w:rsidR="00BC53EC" w:rsidRPr="00BC53EC" w:rsidRDefault="00BC53EC" w:rsidP="00BC53EC">
      <w:pPr>
        <w:widowControl/>
        <w:rPr>
          <w:rFonts w:ascii="Times New Roman" w:hAnsi="Times New Roman"/>
          <w:b/>
          <w:snapToGrid/>
          <w:szCs w:val="24"/>
        </w:rPr>
      </w:pPr>
      <w:r w:rsidRPr="00BC53EC">
        <w:rPr>
          <w:rFonts w:ascii="Times New Roman" w:hAnsi="Times New Roman"/>
          <w:snapToGrid/>
          <w:szCs w:val="24"/>
        </w:rPr>
        <w:t>Table A.2. Number and percentage of operations and of swine inventory on operations with 1,000 or more hogs, by State. Note, columns may not</w:t>
      </w:r>
      <w:r w:rsidR="005D0AED">
        <w:rPr>
          <w:rFonts w:ascii="Times New Roman" w:hAnsi="Times New Roman"/>
          <w:snapToGrid/>
          <w:szCs w:val="24"/>
        </w:rPr>
        <w:t xml:space="preserve"> sum to totals due to rounding.</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594"/>
        <w:gridCol w:w="1366"/>
        <w:gridCol w:w="2059"/>
        <w:gridCol w:w="1831"/>
        <w:gridCol w:w="1726"/>
      </w:tblGrid>
      <w:tr w:rsidR="00BC53EC" w:rsidRPr="00BC53EC" w14:paraId="466157FF" w14:textId="77777777" w:rsidTr="006D53E1">
        <w:trPr>
          <w:trHeight w:val="300"/>
        </w:trPr>
        <w:tc>
          <w:tcPr>
            <w:tcW w:w="1355" w:type="pct"/>
            <w:tcBorders>
              <w:top w:val="single" w:sz="4" w:space="0" w:color="auto"/>
              <w:bottom w:val="single" w:sz="4" w:space="0" w:color="auto"/>
            </w:tcBorders>
            <w:shd w:val="clear" w:color="auto" w:fill="auto"/>
            <w:noWrap/>
            <w:vAlign w:val="bottom"/>
            <w:hideMark/>
          </w:tcPr>
          <w:p w14:paraId="3F6C5EA0" w14:textId="77777777" w:rsidR="00BC53EC" w:rsidRPr="0019560A" w:rsidRDefault="00BC53EC" w:rsidP="00BC53EC">
            <w:pPr>
              <w:widowControl/>
              <w:rPr>
                <w:rFonts w:ascii="Times New Roman" w:hAnsi="Times New Roman"/>
                <w:snapToGrid/>
                <w:color w:val="000000"/>
                <w:szCs w:val="24"/>
              </w:rPr>
            </w:pPr>
            <w:r w:rsidRPr="0019560A">
              <w:rPr>
                <w:rFonts w:ascii="Times New Roman" w:hAnsi="Times New Roman"/>
                <w:snapToGrid/>
                <w:color w:val="000000"/>
                <w:szCs w:val="24"/>
              </w:rPr>
              <w:t>State</w:t>
            </w:r>
          </w:p>
        </w:tc>
        <w:tc>
          <w:tcPr>
            <w:tcW w:w="713" w:type="pct"/>
            <w:tcBorders>
              <w:top w:val="single" w:sz="4" w:space="0" w:color="auto"/>
              <w:bottom w:val="single" w:sz="4" w:space="0" w:color="auto"/>
            </w:tcBorders>
            <w:shd w:val="clear" w:color="auto" w:fill="auto"/>
            <w:noWrap/>
            <w:vAlign w:val="bottom"/>
            <w:hideMark/>
          </w:tcPr>
          <w:p w14:paraId="3B76EB0E" w14:textId="5D064169" w:rsidR="00BC53EC" w:rsidRPr="0019560A" w:rsidRDefault="00BC53EC" w:rsidP="00BC53EC">
            <w:pPr>
              <w:widowControl/>
              <w:jc w:val="right"/>
              <w:rPr>
                <w:rFonts w:ascii="Times New Roman" w:hAnsi="Times New Roman"/>
                <w:snapToGrid/>
                <w:color w:val="000000"/>
                <w:szCs w:val="24"/>
              </w:rPr>
            </w:pPr>
            <w:r w:rsidRPr="0019560A">
              <w:rPr>
                <w:rFonts w:ascii="Times New Roman" w:hAnsi="Times New Roman"/>
                <w:snapToGrid/>
                <w:color w:val="000000"/>
                <w:szCs w:val="24"/>
              </w:rPr>
              <w:t>Operations</w:t>
            </w:r>
            <w:r w:rsidR="00E55555" w:rsidRPr="0019560A">
              <w:rPr>
                <w:rFonts w:ascii="Times New Roman" w:hAnsi="Times New Roman"/>
                <w:snapToGrid/>
                <w:color w:val="000000"/>
                <w:szCs w:val="24"/>
              </w:rPr>
              <w:t xml:space="preserve"> and sites</w:t>
            </w:r>
          </w:p>
        </w:tc>
        <w:tc>
          <w:tcPr>
            <w:tcW w:w="1075" w:type="pct"/>
            <w:tcBorders>
              <w:top w:val="single" w:sz="4" w:space="0" w:color="auto"/>
              <w:bottom w:val="single" w:sz="4" w:space="0" w:color="auto"/>
            </w:tcBorders>
            <w:shd w:val="clear" w:color="auto" w:fill="auto"/>
            <w:noWrap/>
            <w:vAlign w:val="bottom"/>
            <w:hideMark/>
          </w:tcPr>
          <w:p w14:paraId="5C244423" w14:textId="77777777" w:rsidR="00BC53EC" w:rsidRPr="0019560A" w:rsidRDefault="00BC53EC" w:rsidP="00BC53EC">
            <w:pPr>
              <w:widowControl/>
              <w:jc w:val="right"/>
              <w:rPr>
                <w:rFonts w:ascii="Times New Roman" w:hAnsi="Times New Roman"/>
                <w:snapToGrid/>
                <w:color w:val="000000"/>
                <w:szCs w:val="24"/>
              </w:rPr>
            </w:pPr>
            <w:r w:rsidRPr="0019560A">
              <w:rPr>
                <w:rFonts w:ascii="Times New Roman" w:hAnsi="Times New Roman"/>
                <w:snapToGrid/>
                <w:color w:val="000000"/>
                <w:szCs w:val="24"/>
              </w:rPr>
              <w:t>Inventory</w:t>
            </w:r>
          </w:p>
        </w:tc>
        <w:tc>
          <w:tcPr>
            <w:tcW w:w="956" w:type="pct"/>
            <w:tcBorders>
              <w:top w:val="single" w:sz="4" w:space="0" w:color="auto"/>
              <w:bottom w:val="single" w:sz="4" w:space="0" w:color="auto"/>
            </w:tcBorders>
            <w:shd w:val="clear" w:color="auto" w:fill="auto"/>
            <w:noWrap/>
            <w:vAlign w:val="bottom"/>
            <w:hideMark/>
          </w:tcPr>
          <w:p w14:paraId="7656DA90" w14:textId="5A2CC84C" w:rsidR="00BC53EC" w:rsidRPr="0019560A" w:rsidRDefault="00BC53EC" w:rsidP="00BC53EC">
            <w:pPr>
              <w:widowControl/>
              <w:jc w:val="right"/>
              <w:rPr>
                <w:rFonts w:ascii="Times New Roman" w:hAnsi="Times New Roman"/>
                <w:snapToGrid/>
                <w:color w:val="000000"/>
                <w:szCs w:val="24"/>
              </w:rPr>
            </w:pPr>
            <w:r w:rsidRPr="0019560A">
              <w:rPr>
                <w:rFonts w:ascii="Times New Roman" w:hAnsi="Times New Roman"/>
                <w:snapToGrid/>
                <w:color w:val="000000"/>
                <w:szCs w:val="24"/>
              </w:rPr>
              <w:t>Percent Operations</w:t>
            </w:r>
            <w:r w:rsidR="002B620A">
              <w:rPr>
                <w:rFonts w:ascii="Times New Roman" w:hAnsi="Times New Roman"/>
                <w:snapToGrid/>
                <w:color w:val="000000"/>
                <w:szCs w:val="24"/>
              </w:rPr>
              <w:t xml:space="preserve"> and sites</w:t>
            </w:r>
          </w:p>
        </w:tc>
        <w:tc>
          <w:tcPr>
            <w:tcW w:w="901" w:type="pct"/>
            <w:tcBorders>
              <w:top w:val="single" w:sz="4" w:space="0" w:color="auto"/>
              <w:bottom w:val="single" w:sz="4" w:space="0" w:color="auto"/>
            </w:tcBorders>
            <w:shd w:val="clear" w:color="auto" w:fill="auto"/>
            <w:noWrap/>
            <w:vAlign w:val="bottom"/>
            <w:hideMark/>
          </w:tcPr>
          <w:p w14:paraId="7D0BBD12" w14:textId="77777777" w:rsidR="00BC53EC" w:rsidRPr="0019560A" w:rsidRDefault="00BC53EC" w:rsidP="00BC53EC">
            <w:pPr>
              <w:widowControl/>
              <w:jc w:val="right"/>
              <w:rPr>
                <w:rFonts w:ascii="Times New Roman" w:hAnsi="Times New Roman"/>
                <w:snapToGrid/>
                <w:color w:val="000000"/>
                <w:szCs w:val="24"/>
              </w:rPr>
            </w:pPr>
            <w:r w:rsidRPr="0019560A">
              <w:rPr>
                <w:rFonts w:ascii="Times New Roman" w:hAnsi="Times New Roman"/>
                <w:snapToGrid/>
                <w:color w:val="000000"/>
                <w:szCs w:val="24"/>
              </w:rPr>
              <w:t>Percent Inventory</w:t>
            </w:r>
          </w:p>
        </w:tc>
      </w:tr>
      <w:tr w:rsidR="00E55555" w:rsidRPr="00BC53EC" w14:paraId="75EE18FB" w14:textId="77777777" w:rsidTr="0019560A">
        <w:trPr>
          <w:trHeight w:val="300"/>
        </w:trPr>
        <w:tc>
          <w:tcPr>
            <w:tcW w:w="1355" w:type="pct"/>
            <w:tcBorders>
              <w:top w:val="single" w:sz="4" w:space="0" w:color="auto"/>
            </w:tcBorders>
            <w:shd w:val="clear" w:color="auto" w:fill="auto"/>
            <w:noWrap/>
            <w:vAlign w:val="center"/>
            <w:hideMark/>
          </w:tcPr>
          <w:p w14:paraId="1F79A03D"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Iowa</w:t>
            </w:r>
          </w:p>
        </w:tc>
        <w:tc>
          <w:tcPr>
            <w:tcW w:w="713" w:type="pct"/>
            <w:tcBorders>
              <w:top w:val="single" w:sz="4" w:space="0" w:color="auto"/>
            </w:tcBorders>
            <w:shd w:val="clear" w:color="auto" w:fill="auto"/>
            <w:noWrap/>
            <w:vAlign w:val="center"/>
            <w:hideMark/>
          </w:tcPr>
          <w:p w14:paraId="18050C65" w14:textId="772F70B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3,648</w:t>
            </w:r>
          </w:p>
        </w:tc>
        <w:tc>
          <w:tcPr>
            <w:tcW w:w="1075" w:type="pct"/>
            <w:tcBorders>
              <w:top w:val="single" w:sz="4" w:space="0" w:color="auto"/>
            </w:tcBorders>
            <w:shd w:val="clear" w:color="auto" w:fill="auto"/>
            <w:noWrap/>
            <w:vAlign w:val="center"/>
            <w:hideMark/>
          </w:tcPr>
          <w:p w14:paraId="14B93611" w14:textId="4C10FC1F"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22,266,119</w:t>
            </w:r>
          </w:p>
        </w:tc>
        <w:tc>
          <w:tcPr>
            <w:tcW w:w="956" w:type="pct"/>
            <w:tcBorders>
              <w:top w:val="single" w:sz="4" w:space="0" w:color="auto"/>
            </w:tcBorders>
            <w:shd w:val="clear" w:color="auto" w:fill="auto"/>
            <w:noWrap/>
            <w:vAlign w:val="center"/>
            <w:hideMark/>
          </w:tcPr>
          <w:p w14:paraId="205BE692" w14:textId="53FA8FD6"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35.3</w:t>
            </w:r>
          </w:p>
        </w:tc>
        <w:tc>
          <w:tcPr>
            <w:tcW w:w="901" w:type="pct"/>
            <w:tcBorders>
              <w:top w:val="single" w:sz="4" w:space="0" w:color="auto"/>
            </w:tcBorders>
            <w:shd w:val="clear" w:color="auto" w:fill="auto"/>
            <w:noWrap/>
            <w:vAlign w:val="center"/>
            <w:hideMark/>
          </w:tcPr>
          <w:p w14:paraId="00A931F4" w14:textId="42BD7F21"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31.7</w:t>
            </w:r>
          </w:p>
        </w:tc>
      </w:tr>
      <w:tr w:rsidR="00E55555" w:rsidRPr="00BC53EC" w14:paraId="69765616" w14:textId="77777777" w:rsidTr="0019560A">
        <w:trPr>
          <w:trHeight w:val="300"/>
        </w:trPr>
        <w:tc>
          <w:tcPr>
            <w:tcW w:w="1355" w:type="pct"/>
            <w:shd w:val="clear" w:color="auto" w:fill="auto"/>
            <w:noWrap/>
            <w:vAlign w:val="center"/>
            <w:hideMark/>
          </w:tcPr>
          <w:p w14:paraId="4A414FFE"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North Carolina</w:t>
            </w:r>
          </w:p>
        </w:tc>
        <w:tc>
          <w:tcPr>
            <w:tcW w:w="713" w:type="pct"/>
            <w:shd w:val="clear" w:color="auto" w:fill="auto"/>
            <w:noWrap/>
            <w:vAlign w:val="center"/>
            <w:hideMark/>
          </w:tcPr>
          <w:p w14:paraId="46A69D90" w14:textId="2037B062"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1,062</w:t>
            </w:r>
          </w:p>
        </w:tc>
        <w:tc>
          <w:tcPr>
            <w:tcW w:w="1075" w:type="pct"/>
            <w:shd w:val="clear" w:color="auto" w:fill="auto"/>
            <w:noWrap/>
            <w:vAlign w:val="center"/>
            <w:hideMark/>
          </w:tcPr>
          <w:p w14:paraId="00F7726F" w14:textId="410CCD85"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8,853,993</w:t>
            </w:r>
          </w:p>
        </w:tc>
        <w:tc>
          <w:tcPr>
            <w:tcW w:w="956" w:type="pct"/>
            <w:shd w:val="clear" w:color="auto" w:fill="auto"/>
            <w:noWrap/>
            <w:vAlign w:val="center"/>
            <w:hideMark/>
          </w:tcPr>
          <w:p w14:paraId="2FEDCCFD" w14:textId="4BA73D7F"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10.3</w:t>
            </w:r>
          </w:p>
        </w:tc>
        <w:tc>
          <w:tcPr>
            <w:tcW w:w="901" w:type="pct"/>
            <w:shd w:val="clear" w:color="auto" w:fill="auto"/>
            <w:noWrap/>
            <w:vAlign w:val="center"/>
            <w:hideMark/>
          </w:tcPr>
          <w:p w14:paraId="50DDD662" w14:textId="158747D6"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12.6</w:t>
            </w:r>
          </w:p>
        </w:tc>
      </w:tr>
      <w:tr w:rsidR="00E55555" w:rsidRPr="00BC53EC" w14:paraId="61FEC1DF" w14:textId="77777777" w:rsidTr="0019560A">
        <w:trPr>
          <w:trHeight w:val="300"/>
        </w:trPr>
        <w:tc>
          <w:tcPr>
            <w:tcW w:w="1355" w:type="pct"/>
            <w:shd w:val="clear" w:color="auto" w:fill="auto"/>
            <w:noWrap/>
            <w:vAlign w:val="center"/>
            <w:hideMark/>
          </w:tcPr>
          <w:p w14:paraId="7BD18279"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Minnesota</w:t>
            </w:r>
          </w:p>
        </w:tc>
        <w:tc>
          <w:tcPr>
            <w:tcW w:w="713" w:type="pct"/>
            <w:shd w:val="clear" w:color="auto" w:fill="auto"/>
            <w:noWrap/>
            <w:vAlign w:val="center"/>
            <w:hideMark/>
          </w:tcPr>
          <w:p w14:paraId="2F875F28" w14:textId="605DB8D3"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1,548</w:t>
            </w:r>
          </w:p>
        </w:tc>
        <w:tc>
          <w:tcPr>
            <w:tcW w:w="1075" w:type="pct"/>
            <w:shd w:val="clear" w:color="auto" w:fill="auto"/>
            <w:noWrap/>
            <w:vAlign w:val="center"/>
            <w:hideMark/>
          </w:tcPr>
          <w:p w14:paraId="775A5D77" w14:textId="36B2D861"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8,256,924</w:t>
            </w:r>
          </w:p>
        </w:tc>
        <w:tc>
          <w:tcPr>
            <w:tcW w:w="956" w:type="pct"/>
            <w:shd w:val="clear" w:color="auto" w:fill="auto"/>
            <w:noWrap/>
            <w:vAlign w:val="center"/>
            <w:hideMark/>
          </w:tcPr>
          <w:p w14:paraId="60C09990" w14:textId="28C93DB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15.0</w:t>
            </w:r>
          </w:p>
        </w:tc>
        <w:tc>
          <w:tcPr>
            <w:tcW w:w="901" w:type="pct"/>
            <w:shd w:val="clear" w:color="auto" w:fill="auto"/>
            <w:noWrap/>
            <w:vAlign w:val="center"/>
            <w:hideMark/>
          </w:tcPr>
          <w:p w14:paraId="57D0028D" w14:textId="31957670"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11.7</w:t>
            </w:r>
          </w:p>
        </w:tc>
      </w:tr>
      <w:tr w:rsidR="00E55555" w:rsidRPr="00BC53EC" w14:paraId="3901D0F6" w14:textId="77777777" w:rsidTr="0019560A">
        <w:trPr>
          <w:trHeight w:val="300"/>
        </w:trPr>
        <w:tc>
          <w:tcPr>
            <w:tcW w:w="1355" w:type="pct"/>
            <w:shd w:val="clear" w:color="auto" w:fill="auto"/>
            <w:noWrap/>
            <w:vAlign w:val="center"/>
            <w:hideMark/>
          </w:tcPr>
          <w:p w14:paraId="05608260"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Illinois</w:t>
            </w:r>
          </w:p>
        </w:tc>
        <w:tc>
          <w:tcPr>
            <w:tcW w:w="713" w:type="pct"/>
            <w:shd w:val="clear" w:color="auto" w:fill="auto"/>
            <w:noWrap/>
            <w:vAlign w:val="center"/>
            <w:hideMark/>
          </w:tcPr>
          <w:p w14:paraId="627641BD" w14:textId="2BD2E7E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772</w:t>
            </w:r>
          </w:p>
        </w:tc>
        <w:tc>
          <w:tcPr>
            <w:tcW w:w="1075" w:type="pct"/>
            <w:shd w:val="clear" w:color="auto" w:fill="auto"/>
            <w:noWrap/>
            <w:vAlign w:val="center"/>
            <w:hideMark/>
          </w:tcPr>
          <w:p w14:paraId="6DC4D795" w14:textId="2586CDB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5,155,790</w:t>
            </w:r>
          </w:p>
        </w:tc>
        <w:tc>
          <w:tcPr>
            <w:tcW w:w="956" w:type="pct"/>
            <w:shd w:val="clear" w:color="auto" w:fill="auto"/>
            <w:noWrap/>
            <w:vAlign w:val="center"/>
            <w:hideMark/>
          </w:tcPr>
          <w:p w14:paraId="338F6CDC" w14:textId="0628C187"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7.5</w:t>
            </w:r>
          </w:p>
        </w:tc>
        <w:tc>
          <w:tcPr>
            <w:tcW w:w="901" w:type="pct"/>
            <w:shd w:val="clear" w:color="auto" w:fill="auto"/>
            <w:noWrap/>
            <w:vAlign w:val="center"/>
            <w:hideMark/>
          </w:tcPr>
          <w:p w14:paraId="205005F8" w14:textId="44D95FA3"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7.3</w:t>
            </w:r>
          </w:p>
        </w:tc>
      </w:tr>
      <w:tr w:rsidR="00E55555" w:rsidRPr="00BC53EC" w14:paraId="52E23B66" w14:textId="77777777" w:rsidTr="0019560A">
        <w:trPr>
          <w:trHeight w:val="300"/>
        </w:trPr>
        <w:tc>
          <w:tcPr>
            <w:tcW w:w="1355" w:type="pct"/>
            <w:shd w:val="clear" w:color="auto" w:fill="auto"/>
            <w:noWrap/>
            <w:vAlign w:val="center"/>
            <w:hideMark/>
          </w:tcPr>
          <w:p w14:paraId="15BA4D5A"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Indiana</w:t>
            </w:r>
          </w:p>
        </w:tc>
        <w:tc>
          <w:tcPr>
            <w:tcW w:w="713" w:type="pct"/>
            <w:shd w:val="clear" w:color="auto" w:fill="auto"/>
            <w:noWrap/>
            <w:vAlign w:val="center"/>
            <w:hideMark/>
          </w:tcPr>
          <w:p w14:paraId="27364353" w14:textId="6837CC2F"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655</w:t>
            </w:r>
          </w:p>
        </w:tc>
        <w:tc>
          <w:tcPr>
            <w:tcW w:w="1075" w:type="pct"/>
            <w:shd w:val="clear" w:color="auto" w:fill="auto"/>
            <w:noWrap/>
            <w:vAlign w:val="center"/>
            <w:hideMark/>
          </w:tcPr>
          <w:p w14:paraId="67C18185" w14:textId="1F33FC9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3,852,482</w:t>
            </w:r>
          </w:p>
        </w:tc>
        <w:tc>
          <w:tcPr>
            <w:tcW w:w="956" w:type="pct"/>
            <w:shd w:val="clear" w:color="auto" w:fill="auto"/>
            <w:noWrap/>
            <w:vAlign w:val="center"/>
            <w:hideMark/>
          </w:tcPr>
          <w:p w14:paraId="0592B844" w14:textId="30E9C9B4"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6.3</w:t>
            </w:r>
          </w:p>
        </w:tc>
        <w:tc>
          <w:tcPr>
            <w:tcW w:w="901" w:type="pct"/>
            <w:shd w:val="clear" w:color="auto" w:fill="auto"/>
            <w:noWrap/>
            <w:vAlign w:val="center"/>
            <w:hideMark/>
          </w:tcPr>
          <w:p w14:paraId="68B3C039" w14:textId="55E7EE3D"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5.5</w:t>
            </w:r>
          </w:p>
        </w:tc>
      </w:tr>
      <w:tr w:rsidR="00E55555" w:rsidRPr="00BC53EC" w14:paraId="320F4907" w14:textId="77777777" w:rsidTr="0019560A">
        <w:trPr>
          <w:trHeight w:val="300"/>
        </w:trPr>
        <w:tc>
          <w:tcPr>
            <w:tcW w:w="1355" w:type="pct"/>
            <w:shd w:val="clear" w:color="auto" w:fill="auto"/>
            <w:noWrap/>
            <w:vAlign w:val="center"/>
            <w:hideMark/>
          </w:tcPr>
          <w:p w14:paraId="4C0D9916"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Nebraska</w:t>
            </w:r>
          </w:p>
        </w:tc>
        <w:tc>
          <w:tcPr>
            <w:tcW w:w="713" w:type="pct"/>
            <w:shd w:val="clear" w:color="auto" w:fill="auto"/>
            <w:noWrap/>
            <w:vAlign w:val="center"/>
            <w:hideMark/>
          </w:tcPr>
          <w:p w14:paraId="40B6C373" w14:textId="784E35FC"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405</w:t>
            </w:r>
          </w:p>
        </w:tc>
        <w:tc>
          <w:tcPr>
            <w:tcW w:w="1075" w:type="pct"/>
            <w:shd w:val="clear" w:color="auto" w:fill="auto"/>
            <w:noWrap/>
            <w:vAlign w:val="center"/>
            <w:hideMark/>
          </w:tcPr>
          <w:p w14:paraId="3E74E02E" w14:textId="412F416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3,477,015</w:t>
            </w:r>
          </w:p>
        </w:tc>
        <w:tc>
          <w:tcPr>
            <w:tcW w:w="956" w:type="pct"/>
            <w:shd w:val="clear" w:color="auto" w:fill="auto"/>
            <w:noWrap/>
            <w:vAlign w:val="center"/>
            <w:hideMark/>
          </w:tcPr>
          <w:p w14:paraId="24C9108A" w14:textId="5CB414BC"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3.9</w:t>
            </w:r>
          </w:p>
        </w:tc>
        <w:tc>
          <w:tcPr>
            <w:tcW w:w="901" w:type="pct"/>
            <w:shd w:val="clear" w:color="auto" w:fill="auto"/>
            <w:noWrap/>
            <w:vAlign w:val="center"/>
            <w:hideMark/>
          </w:tcPr>
          <w:p w14:paraId="508C5114" w14:textId="385B2E82"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4.9</w:t>
            </w:r>
          </w:p>
        </w:tc>
      </w:tr>
      <w:tr w:rsidR="00E55555" w:rsidRPr="00BC53EC" w14:paraId="287716FC" w14:textId="77777777" w:rsidTr="0019560A">
        <w:trPr>
          <w:trHeight w:val="300"/>
        </w:trPr>
        <w:tc>
          <w:tcPr>
            <w:tcW w:w="1355" w:type="pct"/>
            <w:shd w:val="clear" w:color="auto" w:fill="auto"/>
            <w:noWrap/>
            <w:vAlign w:val="center"/>
            <w:hideMark/>
          </w:tcPr>
          <w:p w14:paraId="0F716671"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Missouri</w:t>
            </w:r>
          </w:p>
        </w:tc>
        <w:tc>
          <w:tcPr>
            <w:tcW w:w="713" w:type="pct"/>
            <w:shd w:val="clear" w:color="auto" w:fill="auto"/>
            <w:noWrap/>
            <w:vAlign w:val="center"/>
            <w:hideMark/>
          </w:tcPr>
          <w:p w14:paraId="0C73A8D0" w14:textId="23A06C5E"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328</w:t>
            </w:r>
          </w:p>
        </w:tc>
        <w:tc>
          <w:tcPr>
            <w:tcW w:w="1075" w:type="pct"/>
            <w:shd w:val="clear" w:color="auto" w:fill="auto"/>
            <w:noWrap/>
            <w:vAlign w:val="center"/>
            <w:hideMark/>
          </w:tcPr>
          <w:p w14:paraId="4C1FEA09" w14:textId="6F742299"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3,040,454</w:t>
            </w:r>
          </w:p>
        </w:tc>
        <w:tc>
          <w:tcPr>
            <w:tcW w:w="956" w:type="pct"/>
            <w:shd w:val="clear" w:color="auto" w:fill="auto"/>
            <w:noWrap/>
            <w:vAlign w:val="center"/>
            <w:hideMark/>
          </w:tcPr>
          <w:p w14:paraId="7F623721" w14:textId="67A9530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3.2</w:t>
            </w:r>
          </w:p>
        </w:tc>
        <w:tc>
          <w:tcPr>
            <w:tcW w:w="901" w:type="pct"/>
            <w:shd w:val="clear" w:color="auto" w:fill="auto"/>
            <w:noWrap/>
            <w:vAlign w:val="center"/>
            <w:hideMark/>
          </w:tcPr>
          <w:p w14:paraId="75E9E159" w14:textId="6C6CAFE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4.3</w:t>
            </w:r>
          </w:p>
        </w:tc>
      </w:tr>
      <w:tr w:rsidR="00E55555" w:rsidRPr="00BC53EC" w14:paraId="17A10AA4" w14:textId="77777777" w:rsidTr="0019560A">
        <w:trPr>
          <w:trHeight w:val="300"/>
        </w:trPr>
        <w:tc>
          <w:tcPr>
            <w:tcW w:w="1355" w:type="pct"/>
            <w:shd w:val="clear" w:color="auto" w:fill="auto"/>
            <w:noWrap/>
            <w:vAlign w:val="center"/>
            <w:hideMark/>
          </w:tcPr>
          <w:p w14:paraId="7BB97A90" w14:textId="590EF85A" w:rsidR="00E55555" w:rsidRPr="0019560A" w:rsidRDefault="00820495" w:rsidP="0019560A">
            <w:pPr>
              <w:widowControl/>
              <w:rPr>
                <w:rFonts w:ascii="Times New Roman" w:hAnsi="Times New Roman"/>
                <w:snapToGrid/>
                <w:color w:val="000000"/>
                <w:szCs w:val="24"/>
              </w:rPr>
            </w:pPr>
            <w:r w:rsidRPr="0019560A">
              <w:rPr>
                <w:rFonts w:ascii="Times New Roman" w:hAnsi="Times New Roman"/>
                <w:snapToGrid/>
                <w:color w:val="000000"/>
                <w:szCs w:val="24"/>
              </w:rPr>
              <w:t xml:space="preserve">Ohio </w:t>
            </w:r>
          </w:p>
        </w:tc>
        <w:tc>
          <w:tcPr>
            <w:tcW w:w="713" w:type="pct"/>
            <w:shd w:val="clear" w:color="auto" w:fill="auto"/>
            <w:noWrap/>
            <w:vAlign w:val="center"/>
            <w:hideMark/>
          </w:tcPr>
          <w:p w14:paraId="159FEF49" w14:textId="0E8DD24D"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616</w:t>
            </w:r>
          </w:p>
        </w:tc>
        <w:tc>
          <w:tcPr>
            <w:tcW w:w="1075" w:type="pct"/>
            <w:shd w:val="clear" w:color="auto" w:fill="auto"/>
            <w:noWrap/>
            <w:vAlign w:val="center"/>
            <w:hideMark/>
          </w:tcPr>
          <w:p w14:paraId="33AB787F" w14:textId="5A8C41E4"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2,457,846</w:t>
            </w:r>
          </w:p>
        </w:tc>
        <w:tc>
          <w:tcPr>
            <w:tcW w:w="956" w:type="pct"/>
            <w:shd w:val="clear" w:color="auto" w:fill="auto"/>
            <w:noWrap/>
            <w:vAlign w:val="center"/>
            <w:hideMark/>
          </w:tcPr>
          <w:p w14:paraId="543A63B9" w14:textId="17F7B9E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6.0</w:t>
            </w:r>
          </w:p>
        </w:tc>
        <w:tc>
          <w:tcPr>
            <w:tcW w:w="901" w:type="pct"/>
            <w:shd w:val="clear" w:color="auto" w:fill="auto"/>
            <w:noWrap/>
            <w:vAlign w:val="center"/>
            <w:hideMark/>
          </w:tcPr>
          <w:p w14:paraId="5F1083E6" w14:textId="55B40A80"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3.5</w:t>
            </w:r>
          </w:p>
        </w:tc>
      </w:tr>
      <w:tr w:rsidR="00E55555" w:rsidRPr="00BC53EC" w14:paraId="27DFD0B3" w14:textId="77777777" w:rsidTr="0019560A">
        <w:trPr>
          <w:trHeight w:val="300"/>
        </w:trPr>
        <w:tc>
          <w:tcPr>
            <w:tcW w:w="1355" w:type="pct"/>
            <w:shd w:val="clear" w:color="auto" w:fill="auto"/>
            <w:noWrap/>
            <w:vAlign w:val="center"/>
            <w:hideMark/>
          </w:tcPr>
          <w:p w14:paraId="1821E144" w14:textId="2E5A8730" w:rsidR="00E55555" w:rsidRPr="0019560A" w:rsidRDefault="00820495" w:rsidP="0019560A">
            <w:pPr>
              <w:widowControl/>
              <w:rPr>
                <w:rFonts w:ascii="Times New Roman" w:hAnsi="Times New Roman"/>
                <w:snapToGrid/>
                <w:color w:val="000000"/>
                <w:szCs w:val="24"/>
              </w:rPr>
            </w:pPr>
            <w:r w:rsidRPr="0019560A">
              <w:rPr>
                <w:rFonts w:ascii="Times New Roman" w:hAnsi="Times New Roman"/>
                <w:snapToGrid/>
                <w:color w:val="000000"/>
                <w:szCs w:val="24"/>
              </w:rPr>
              <w:t>Oklahoma</w:t>
            </w:r>
          </w:p>
        </w:tc>
        <w:tc>
          <w:tcPr>
            <w:tcW w:w="713" w:type="pct"/>
            <w:shd w:val="clear" w:color="auto" w:fill="auto"/>
            <w:noWrap/>
            <w:vAlign w:val="center"/>
            <w:hideMark/>
          </w:tcPr>
          <w:p w14:paraId="66CB9D35" w14:textId="65B2BA5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61</w:t>
            </w:r>
          </w:p>
        </w:tc>
        <w:tc>
          <w:tcPr>
            <w:tcW w:w="1075" w:type="pct"/>
            <w:shd w:val="clear" w:color="auto" w:fill="auto"/>
            <w:noWrap/>
            <w:vAlign w:val="center"/>
            <w:hideMark/>
          </w:tcPr>
          <w:p w14:paraId="2C5ADA3D" w14:textId="7A851E0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2,138,667</w:t>
            </w:r>
          </w:p>
        </w:tc>
        <w:tc>
          <w:tcPr>
            <w:tcW w:w="956" w:type="pct"/>
            <w:shd w:val="clear" w:color="auto" w:fill="auto"/>
            <w:noWrap/>
            <w:vAlign w:val="center"/>
            <w:hideMark/>
          </w:tcPr>
          <w:p w14:paraId="347323C9" w14:textId="76D51C5C"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0.6</w:t>
            </w:r>
          </w:p>
        </w:tc>
        <w:tc>
          <w:tcPr>
            <w:tcW w:w="901" w:type="pct"/>
            <w:shd w:val="clear" w:color="auto" w:fill="auto"/>
            <w:noWrap/>
            <w:vAlign w:val="center"/>
            <w:hideMark/>
          </w:tcPr>
          <w:p w14:paraId="4030B6C1" w14:textId="721CCAA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3.0</w:t>
            </w:r>
          </w:p>
        </w:tc>
      </w:tr>
      <w:tr w:rsidR="00E55555" w:rsidRPr="00BC53EC" w14:paraId="47D5A374" w14:textId="77777777" w:rsidTr="0019560A">
        <w:trPr>
          <w:trHeight w:val="300"/>
        </w:trPr>
        <w:tc>
          <w:tcPr>
            <w:tcW w:w="1355" w:type="pct"/>
            <w:shd w:val="clear" w:color="auto" w:fill="auto"/>
            <w:noWrap/>
            <w:vAlign w:val="center"/>
            <w:hideMark/>
          </w:tcPr>
          <w:p w14:paraId="50561A8C"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Kansas</w:t>
            </w:r>
          </w:p>
        </w:tc>
        <w:tc>
          <w:tcPr>
            <w:tcW w:w="713" w:type="pct"/>
            <w:shd w:val="clear" w:color="auto" w:fill="auto"/>
            <w:noWrap/>
            <w:vAlign w:val="center"/>
            <w:hideMark/>
          </w:tcPr>
          <w:p w14:paraId="12455D8E" w14:textId="427BA909"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107</w:t>
            </w:r>
          </w:p>
        </w:tc>
        <w:tc>
          <w:tcPr>
            <w:tcW w:w="1075" w:type="pct"/>
            <w:shd w:val="clear" w:color="auto" w:fill="auto"/>
            <w:noWrap/>
            <w:vAlign w:val="center"/>
            <w:hideMark/>
          </w:tcPr>
          <w:p w14:paraId="0A22CB42" w14:textId="21D04E86"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2,063,303</w:t>
            </w:r>
          </w:p>
        </w:tc>
        <w:tc>
          <w:tcPr>
            <w:tcW w:w="956" w:type="pct"/>
            <w:shd w:val="clear" w:color="auto" w:fill="auto"/>
            <w:noWrap/>
            <w:vAlign w:val="center"/>
            <w:hideMark/>
          </w:tcPr>
          <w:p w14:paraId="73DC5F11" w14:textId="611E5908"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1.0</w:t>
            </w:r>
          </w:p>
        </w:tc>
        <w:tc>
          <w:tcPr>
            <w:tcW w:w="901" w:type="pct"/>
            <w:shd w:val="clear" w:color="auto" w:fill="auto"/>
            <w:noWrap/>
            <w:vAlign w:val="center"/>
            <w:hideMark/>
          </w:tcPr>
          <w:p w14:paraId="683802F0" w14:textId="159A424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2.9</w:t>
            </w:r>
          </w:p>
        </w:tc>
      </w:tr>
      <w:tr w:rsidR="00E55555" w:rsidRPr="00BC53EC" w14:paraId="3BB2FE48" w14:textId="77777777" w:rsidTr="0019560A">
        <w:trPr>
          <w:trHeight w:val="300"/>
        </w:trPr>
        <w:tc>
          <w:tcPr>
            <w:tcW w:w="1355" w:type="pct"/>
            <w:shd w:val="clear" w:color="auto" w:fill="auto"/>
            <w:noWrap/>
            <w:vAlign w:val="center"/>
            <w:hideMark/>
          </w:tcPr>
          <w:p w14:paraId="69EC730D"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South Dakota</w:t>
            </w:r>
          </w:p>
        </w:tc>
        <w:tc>
          <w:tcPr>
            <w:tcW w:w="713" w:type="pct"/>
            <w:shd w:val="clear" w:color="auto" w:fill="auto"/>
            <w:noWrap/>
            <w:vAlign w:val="center"/>
            <w:hideMark/>
          </w:tcPr>
          <w:p w14:paraId="2F06B8BA" w14:textId="188BDEC9"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220</w:t>
            </w:r>
          </w:p>
        </w:tc>
        <w:tc>
          <w:tcPr>
            <w:tcW w:w="1075" w:type="pct"/>
            <w:shd w:val="clear" w:color="auto" w:fill="auto"/>
            <w:noWrap/>
            <w:vAlign w:val="center"/>
            <w:hideMark/>
          </w:tcPr>
          <w:p w14:paraId="2FE98CD7" w14:textId="012C7F52"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1,528,790</w:t>
            </w:r>
          </w:p>
        </w:tc>
        <w:tc>
          <w:tcPr>
            <w:tcW w:w="956" w:type="pct"/>
            <w:shd w:val="clear" w:color="auto" w:fill="auto"/>
            <w:noWrap/>
            <w:vAlign w:val="center"/>
            <w:hideMark/>
          </w:tcPr>
          <w:p w14:paraId="2DCCE2B5" w14:textId="2D469B14"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2.1</w:t>
            </w:r>
          </w:p>
        </w:tc>
        <w:tc>
          <w:tcPr>
            <w:tcW w:w="901" w:type="pct"/>
            <w:shd w:val="clear" w:color="auto" w:fill="auto"/>
            <w:noWrap/>
            <w:vAlign w:val="center"/>
            <w:hideMark/>
          </w:tcPr>
          <w:p w14:paraId="282201FD" w14:textId="1AC9625A"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2.2</w:t>
            </w:r>
          </w:p>
        </w:tc>
      </w:tr>
      <w:tr w:rsidR="00E55555" w:rsidRPr="00BC53EC" w14:paraId="6563F418" w14:textId="77777777" w:rsidTr="0019560A">
        <w:trPr>
          <w:trHeight w:val="300"/>
        </w:trPr>
        <w:tc>
          <w:tcPr>
            <w:tcW w:w="1355" w:type="pct"/>
            <w:shd w:val="clear" w:color="auto" w:fill="auto"/>
            <w:noWrap/>
            <w:vAlign w:val="center"/>
            <w:hideMark/>
          </w:tcPr>
          <w:p w14:paraId="5CD1F2E9"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Michigan</w:t>
            </w:r>
          </w:p>
        </w:tc>
        <w:tc>
          <w:tcPr>
            <w:tcW w:w="713" w:type="pct"/>
            <w:shd w:val="clear" w:color="auto" w:fill="auto"/>
            <w:noWrap/>
            <w:vAlign w:val="center"/>
            <w:hideMark/>
          </w:tcPr>
          <w:p w14:paraId="7D60BDEA" w14:textId="2B32EFF4"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175</w:t>
            </w:r>
          </w:p>
        </w:tc>
        <w:tc>
          <w:tcPr>
            <w:tcW w:w="1075" w:type="pct"/>
            <w:shd w:val="clear" w:color="auto" w:fill="auto"/>
            <w:noWrap/>
            <w:vAlign w:val="center"/>
            <w:hideMark/>
          </w:tcPr>
          <w:p w14:paraId="0362C215" w14:textId="26E958BF"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1,188,415</w:t>
            </w:r>
          </w:p>
        </w:tc>
        <w:tc>
          <w:tcPr>
            <w:tcW w:w="956" w:type="pct"/>
            <w:shd w:val="clear" w:color="auto" w:fill="auto"/>
            <w:noWrap/>
            <w:vAlign w:val="center"/>
            <w:hideMark/>
          </w:tcPr>
          <w:p w14:paraId="7EBC4DB5" w14:textId="1AFA3EE0"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1.7</w:t>
            </w:r>
          </w:p>
        </w:tc>
        <w:tc>
          <w:tcPr>
            <w:tcW w:w="901" w:type="pct"/>
            <w:shd w:val="clear" w:color="auto" w:fill="auto"/>
            <w:noWrap/>
            <w:vAlign w:val="center"/>
            <w:hideMark/>
          </w:tcPr>
          <w:p w14:paraId="18FE0DCB" w14:textId="0C881A03"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1.7</w:t>
            </w:r>
          </w:p>
        </w:tc>
      </w:tr>
      <w:tr w:rsidR="00E55555" w:rsidRPr="00BC53EC" w14:paraId="4E088F24" w14:textId="77777777" w:rsidTr="0019560A">
        <w:trPr>
          <w:trHeight w:val="300"/>
        </w:trPr>
        <w:tc>
          <w:tcPr>
            <w:tcW w:w="1355" w:type="pct"/>
            <w:tcBorders>
              <w:bottom w:val="nil"/>
            </w:tcBorders>
            <w:shd w:val="clear" w:color="auto" w:fill="auto"/>
            <w:noWrap/>
            <w:vAlign w:val="center"/>
            <w:hideMark/>
          </w:tcPr>
          <w:p w14:paraId="46982445" w14:textId="77777777" w:rsidR="00E55555" w:rsidRPr="0019560A" w:rsidRDefault="00E55555" w:rsidP="0019560A">
            <w:pPr>
              <w:widowControl/>
              <w:rPr>
                <w:rFonts w:ascii="Times New Roman" w:hAnsi="Times New Roman"/>
                <w:snapToGrid/>
                <w:color w:val="000000"/>
                <w:szCs w:val="24"/>
              </w:rPr>
            </w:pPr>
            <w:r w:rsidRPr="0019560A">
              <w:rPr>
                <w:rFonts w:ascii="Times New Roman" w:hAnsi="Times New Roman"/>
                <w:snapToGrid/>
                <w:color w:val="000000"/>
                <w:szCs w:val="24"/>
              </w:rPr>
              <w:t>Pennsylvania</w:t>
            </w:r>
          </w:p>
        </w:tc>
        <w:tc>
          <w:tcPr>
            <w:tcW w:w="713" w:type="pct"/>
            <w:tcBorders>
              <w:bottom w:val="nil"/>
            </w:tcBorders>
            <w:shd w:val="clear" w:color="auto" w:fill="auto"/>
            <w:noWrap/>
            <w:vAlign w:val="center"/>
            <w:hideMark/>
          </w:tcPr>
          <w:p w14:paraId="55B445F4" w14:textId="1CC0CBA6"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298</w:t>
            </w:r>
          </w:p>
        </w:tc>
        <w:tc>
          <w:tcPr>
            <w:tcW w:w="1075" w:type="pct"/>
            <w:tcBorders>
              <w:bottom w:val="nil"/>
            </w:tcBorders>
            <w:shd w:val="clear" w:color="auto" w:fill="auto"/>
            <w:noWrap/>
            <w:vAlign w:val="center"/>
            <w:hideMark/>
          </w:tcPr>
          <w:p w14:paraId="7FEC8824" w14:textId="6C965528"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1,135,305</w:t>
            </w:r>
          </w:p>
        </w:tc>
        <w:tc>
          <w:tcPr>
            <w:tcW w:w="956" w:type="pct"/>
            <w:tcBorders>
              <w:bottom w:val="nil"/>
            </w:tcBorders>
            <w:shd w:val="clear" w:color="auto" w:fill="auto"/>
            <w:noWrap/>
            <w:vAlign w:val="center"/>
            <w:hideMark/>
          </w:tcPr>
          <w:p w14:paraId="302FB980" w14:textId="6D1F9A85"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2.9</w:t>
            </w:r>
          </w:p>
        </w:tc>
        <w:tc>
          <w:tcPr>
            <w:tcW w:w="901" w:type="pct"/>
            <w:tcBorders>
              <w:bottom w:val="nil"/>
            </w:tcBorders>
            <w:shd w:val="clear" w:color="auto" w:fill="auto"/>
            <w:noWrap/>
            <w:vAlign w:val="center"/>
            <w:hideMark/>
          </w:tcPr>
          <w:p w14:paraId="31EC370C" w14:textId="4132488B" w:rsidR="00E55555" w:rsidRPr="0019560A" w:rsidRDefault="00E55555" w:rsidP="0019560A">
            <w:pPr>
              <w:widowControl/>
              <w:jc w:val="right"/>
              <w:rPr>
                <w:rFonts w:ascii="Times New Roman" w:hAnsi="Times New Roman"/>
                <w:snapToGrid/>
                <w:color w:val="000000"/>
                <w:szCs w:val="24"/>
              </w:rPr>
            </w:pPr>
            <w:r w:rsidRPr="0019560A">
              <w:rPr>
                <w:rFonts w:ascii="Times New Roman" w:hAnsi="Times New Roman"/>
                <w:szCs w:val="24"/>
              </w:rPr>
              <w:t>1.6</w:t>
            </w:r>
          </w:p>
        </w:tc>
      </w:tr>
      <w:tr w:rsidR="0019560A" w:rsidRPr="00BC53EC" w14:paraId="40E0BAE5" w14:textId="77777777" w:rsidTr="0019560A">
        <w:trPr>
          <w:trHeight w:val="300"/>
        </w:trPr>
        <w:tc>
          <w:tcPr>
            <w:tcW w:w="1355" w:type="pct"/>
            <w:tcBorders>
              <w:top w:val="nil"/>
              <w:bottom w:val="single" w:sz="4" w:space="0" w:color="D9D9D9"/>
            </w:tcBorders>
            <w:shd w:val="clear" w:color="auto" w:fill="auto"/>
            <w:noWrap/>
            <w:vAlign w:val="center"/>
            <w:hideMark/>
          </w:tcPr>
          <w:p w14:paraId="3968325E" w14:textId="5FB40A98" w:rsidR="00BC53EC" w:rsidRPr="0019560A" w:rsidRDefault="00BC53EC" w:rsidP="00BD6C28">
            <w:pPr>
              <w:widowControl/>
              <w:rPr>
                <w:rFonts w:ascii="Times New Roman" w:hAnsi="Times New Roman"/>
                <w:b/>
                <w:snapToGrid/>
                <w:color w:val="000000"/>
                <w:szCs w:val="24"/>
              </w:rPr>
            </w:pPr>
            <w:r w:rsidRPr="0019560A">
              <w:rPr>
                <w:rFonts w:ascii="Times New Roman" w:hAnsi="Times New Roman"/>
                <w:b/>
                <w:snapToGrid/>
                <w:color w:val="000000"/>
                <w:szCs w:val="24"/>
              </w:rPr>
              <w:t xml:space="preserve">Total for 13 </w:t>
            </w:r>
            <w:r w:rsidR="00BD6C28">
              <w:rPr>
                <w:rFonts w:ascii="Times New Roman" w:hAnsi="Times New Roman"/>
                <w:b/>
                <w:snapToGrid/>
                <w:color w:val="000000"/>
                <w:szCs w:val="24"/>
              </w:rPr>
              <w:t xml:space="preserve">chosen </w:t>
            </w:r>
            <w:r w:rsidRPr="0019560A">
              <w:rPr>
                <w:rFonts w:ascii="Times New Roman" w:hAnsi="Times New Roman"/>
                <w:b/>
                <w:snapToGrid/>
                <w:color w:val="000000"/>
                <w:szCs w:val="24"/>
              </w:rPr>
              <w:t>States</w:t>
            </w:r>
          </w:p>
        </w:tc>
        <w:tc>
          <w:tcPr>
            <w:tcW w:w="713" w:type="pct"/>
            <w:tcBorders>
              <w:top w:val="nil"/>
              <w:bottom w:val="single" w:sz="4" w:space="0" w:color="D9D9D9"/>
            </w:tcBorders>
            <w:shd w:val="clear" w:color="auto" w:fill="auto"/>
            <w:noWrap/>
            <w:vAlign w:val="center"/>
            <w:hideMark/>
          </w:tcPr>
          <w:p w14:paraId="6D611544" w14:textId="3F69E86C" w:rsidR="00BC53EC" w:rsidRPr="0019560A" w:rsidRDefault="00BC53EC"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9,</w:t>
            </w:r>
            <w:r w:rsidR="00E55555" w:rsidRPr="0019560A">
              <w:rPr>
                <w:rFonts w:ascii="Times New Roman" w:hAnsi="Times New Roman"/>
                <w:snapToGrid/>
                <w:color w:val="000000"/>
                <w:szCs w:val="24"/>
              </w:rPr>
              <w:t>895</w:t>
            </w:r>
          </w:p>
        </w:tc>
        <w:tc>
          <w:tcPr>
            <w:tcW w:w="1075" w:type="pct"/>
            <w:tcBorders>
              <w:top w:val="nil"/>
              <w:bottom w:val="single" w:sz="4" w:space="0" w:color="D9D9D9"/>
            </w:tcBorders>
            <w:shd w:val="clear" w:color="auto" w:fill="auto"/>
            <w:noWrap/>
            <w:vAlign w:val="center"/>
            <w:hideMark/>
          </w:tcPr>
          <w:p w14:paraId="4079B8BB" w14:textId="3EB07997" w:rsidR="00BC53EC" w:rsidRPr="0019560A" w:rsidRDefault="00E55555"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65,415,103</w:t>
            </w:r>
          </w:p>
        </w:tc>
        <w:tc>
          <w:tcPr>
            <w:tcW w:w="956" w:type="pct"/>
            <w:tcBorders>
              <w:top w:val="nil"/>
              <w:bottom w:val="single" w:sz="4" w:space="0" w:color="D9D9D9"/>
            </w:tcBorders>
            <w:shd w:val="clear" w:color="auto" w:fill="auto"/>
            <w:noWrap/>
            <w:vAlign w:val="center"/>
            <w:hideMark/>
          </w:tcPr>
          <w:p w14:paraId="18B0AE7C" w14:textId="318AE5B4" w:rsidR="00BC53EC" w:rsidRPr="0019560A" w:rsidRDefault="00BC53EC" w:rsidP="00283B1B">
            <w:pPr>
              <w:widowControl/>
              <w:jc w:val="right"/>
              <w:rPr>
                <w:rFonts w:ascii="Times New Roman" w:hAnsi="Times New Roman"/>
                <w:b/>
                <w:snapToGrid/>
                <w:color w:val="000000"/>
                <w:szCs w:val="24"/>
              </w:rPr>
            </w:pPr>
            <w:r w:rsidRPr="0019560A">
              <w:rPr>
                <w:rFonts w:ascii="Times New Roman" w:hAnsi="Times New Roman"/>
                <w:b/>
                <w:snapToGrid/>
                <w:color w:val="000000"/>
                <w:szCs w:val="24"/>
              </w:rPr>
              <w:t>95.</w:t>
            </w:r>
            <w:r w:rsidR="00283B1B">
              <w:rPr>
                <w:rFonts w:ascii="Times New Roman" w:hAnsi="Times New Roman"/>
                <w:b/>
                <w:snapToGrid/>
                <w:color w:val="000000"/>
                <w:szCs w:val="24"/>
              </w:rPr>
              <w:t>7</w:t>
            </w:r>
          </w:p>
        </w:tc>
        <w:tc>
          <w:tcPr>
            <w:tcW w:w="901" w:type="pct"/>
            <w:tcBorders>
              <w:top w:val="nil"/>
              <w:bottom w:val="single" w:sz="4" w:space="0" w:color="D9D9D9"/>
            </w:tcBorders>
            <w:shd w:val="clear" w:color="auto" w:fill="auto"/>
            <w:noWrap/>
            <w:vAlign w:val="center"/>
            <w:hideMark/>
          </w:tcPr>
          <w:p w14:paraId="4D2288A3" w14:textId="439BCC02" w:rsidR="00BC53EC" w:rsidRPr="0019560A" w:rsidRDefault="00283B1B" w:rsidP="0019560A">
            <w:pPr>
              <w:widowControl/>
              <w:jc w:val="right"/>
              <w:rPr>
                <w:rFonts w:ascii="Times New Roman" w:hAnsi="Times New Roman"/>
                <w:b/>
                <w:snapToGrid/>
                <w:color w:val="000000"/>
                <w:szCs w:val="24"/>
              </w:rPr>
            </w:pPr>
            <w:r>
              <w:rPr>
                <w:rFonts w:ascii="Times New Roman" w:hAnsi="Times New Roman"/>
                <w:b/>
                <w:snapToGrid/>
                <w:color w:val="000000"/>
                <w:szCs w:val="24"/>
              </w:rPr>
              <w:t>93.0</w:t>
            </w:r>
          </w:p>
        </w:tc>
      </w:tr>
      <w:tr w:rsidR="0019560A" w:rsidRPr="00BC53EC" w14:paraId="781A23D0" w14:textId="77777777" w:rsidTr="0019560A">
        <w:trPr>
          <w:trHeight w:val="300"/>
        </w:trPr>
        <w:tc>
          <w:tcPr>
            <w:tcW w:w="1355" w:type="pct"/>
            <w:tcBorders>
              <w:top w:val="nil"/>
              <w:bottom w:val="single" w:sz="4" w:space="0" w:color="D9D9D9"/>
            </w:tcBorders>
            <w:shd w:val="clear" w:color="auto" w:fill="auto"/>
            <w:noWrap/>
            <w:vAlign w:val="center"/>
            <w:hideMark/>
          </w:tcPr>
          <w:p w14:paraId="0D0C4FD5" w14:textId="77777777" w:rsidR="00BC53EC" w:rsidRPr="0019560A" w:rsidRDefault="00BC53EC" w:rsidP="0019560A">
            <w:pPr>
              <w:widowControl/>
              <w:rPr>
                <w:rFonts w:ascii="Times New Roman" w:hAnsi="Times New Roman"/>
                <w:b/>
                <w:snapToGrid/>
                <w:color w:val="000000"/>
                <w:szCs w:val="24"/>
              </w:rPr>
            </w:pPr>
            <w:r w:rsidRPr="0019560A">
              <w:rPr>
                <w:rFonts w:ascii="Times New Roman" w:hAnsi="Times New Roman"/>
                <w:b/>
                <w:snapToGrid/>
                <w:color w:val="000000"/>
                <w:szCs w:val="24"/>
              </w:rPr>
              <w:t>Total for remaining States</w:t>
            </w:r>
          </w:p>
        </w:tc>
        <w:tc>
          <w:tcPr>
            <w:tcW w:w="713" w:type="pct"/>
            <w:tcBorders>
              <w:top w:val="nil"/>
              <w:bottom w:val="single" w:sz="4" w:space="0" w:color="D9D9D9"/>
            </w:tcBorders>
            <w:shd w:val="clear" w:color="auto" w:fill="auto"/>
            <w:noWrap/>
            <w:vAlign w:val="center"/>
            <w:hideMark/>
          </w:tcPr>
          <w:p w14:paraId="2C5F608B" w14:textId="78485E69" w:rsidR="00BC53EC" w:rsidRPr="0019560A" w:rsidRDefault="00BC53EC"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4</w:t>
            </w:r>
            <w:r w:rsidR="006D53E1" w:rsidRPr="0019560A">
              <w:rPr>
                <w:rFonts w:ascii="Times New Roman" w:hAnsi="Times New Roman"/>
                <w:snapToGrid/>
                <w:color w:val="000000"/>
                <w:szCs w:val="24"/>
              </w:rPr>
              <w:t>45</w:t>
            </w:r>
          </w:p>
        </w:tc>
        <w:tc>
          <w:tcPr>
            <w:tcW w:w="1075" w:type="pct"/>
            <w:tcBorders>
              <w:top w:val="nil"/>
              <w:bottom w:val="single" w:sz="4" w:space="0" w:color="D9D9D9"/>
            </w:tcBorders>
            <w:shd w:val="clear" w:color="auto" w:fill="auto"/>
            <w:noWrap/>
            <w:vAlign w:val="center"/>
            <w:hideMark/>
          </w:tcPr>
          <w:p w14:paraId="620776E1" w14:textId="69BDAE03" w:rsidR="00BC53EC" w:rsidRPr="0019560A" w:rsidRDefault="00BC53EC"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4,</w:t>
            </w:r>
            <w:r w:rsidR="006D53E1" w:rsidRPr="0019560A">
              <w:rPr>
                <w:rFonts w:ascii="Times New Roman" w:hAnsi="Times New Roman"/>
                <w:snapToGrid/>
                <w:color w:val="000000"/>
                <w:szCs w:val="24"/>
              </w:rPr>
              <w:t>921,243</w:t>
            </w:r>
          </w:p>
        </w:tc>
        <w:tc>
          <w:tcPr>
            <w:tcW w:w="956" w:type="pct"/>
            <w:tcBorders>
              <w:top w:val="nil"/>
              <w:bottom w:val="single" w:sz="4" w:space="0" w:color="D9D9D9"/>
            </w:tcBorders>
            <w:shd w:val="clear" w:color="auto" w:fill="auto"/>
            <w:noWrap/>
            <w:vAlign w:val="center"/>
            <w:hideMark/>
          </w:tcPr>
          <w:p w14:paraId="53689364" w14:textId="34507EF2" w:rsidR="00BC53EC" w:rsidRPr="0019560A" w:rsidRDefault="00BC53EC"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4.</w:t>
            </w:r>
            <w:r w:rsidR="006D53E1" w:rsidRPr="0019560A">
              <w:rPr>
                <w:rFonts w:ascii="Times New Roman" w:hAnsi="Times New Roman"/>
                <w:snapToGrid/>
                <w:color w:val="000000"/>
                <w:szCs w:val="24"/>
              </w:rPr>
              <w:t>3</w:t>
            </w:r>
          </w:p>
        </w:tc>
        <w:tc>
          <w:tcPr>
            <w:tcW w:w="901" w:type="pct"/>
            <w:tcBorders>
              <w:top w:val="nil"/>
              <w:bottom w:val="single" w:sz="4" w:space="0" w:color="D9D9D9"/>
            </w:tcBorders>
            <w:shd w:val="clear" w:color="auto" w:fill="auto"/>
            <w:noWrap/>
            <w:vAlign w:val="center"/>
            <w:hideMark/>
          </w:tcPr>
          <w:p w14:paraId="6DEB549E" w14:textId="48E74597" w:rsidR="00BC53EC" w:rsidRPr="0019560A" w:rsidRDefault="00BC53EC" w:rsidP="0019560A">
            <w:pPr>
              <w:widowControl/>
              <w:jc w:val="right"/>
              <w:rPr>
                <w:rFonts w:ascii="Times New Roman" w:hAnsi="Times New Roman"/>
                <w:snapToGrid/>
                <w:color w:val="000000"/>
                <w:szCs w:val="24"/>
              </w:rPr>
            </w:pPr>
            <w:r w:rsidRPr="0019560A">
              <w:rPr>
                <w:rFonts w:ascii="Times New Roman" w:hAnsi="Times New Roman"/>
                <w:snapToGrid/>
                <w:color w:val="000000"/>
                <w:szCs w:val="24"/>
              </w:rPr>
              <w:t>7.</w:t>
            </w:r>
            <w:r w:rsidR="006D53E1" w:rsidRPr="0019560A">
              <w:rPr>
                <w:rFonts w:ascii="Times New Roman" w:hAnsi="Times New Roman"/>
                <w:snapToGrid/>
                <w:color w:val="000000"/>
                <w:szCs w:val="24"/>
              </w:rPr>
              <w:t>0</w:t>
            </w:r>
          </w:p>
        </w:tc>
      </w:tr>
      <w:tr w:rsidR="006D53E1" w:rsidRPr="00BC53EC" w14:paraId="4A1F53E4" w14:textId="77777777" w:rsidTr="0019560A">
        <w:trPr>
          <w:trHeight w:val="300"/>
        </w:trPr>
        <w:tc>
          <w:tcPr>
            <w:tcW w:w="1355" w:type="pct"/>
            <w:shd w:val="clear" w:color="auto" w:fill="auto"/>
            <w:noWrap/>
            <w:vAlign w:val="bottom"/>
            <w:hideMark/>
          </w:tcPr>
          <w:p w14:paraId="109B7E40" w14:textId="687EE43B" w:rsidR="006D53E1" w:rsidRPr="0019560A" w:rsidRDefault="006D53E1" w:rsidP="006D53E1">
            <w:pPr>
              <w:widowControl/>
              <w:rPr>
                <w:rFonts w:ascii="Times New Roman" w:hAnsi="Times New Roman"/>
                <w:b/>
                <w:snapToGrid/>
                <w:color w:val="000000"/>
                <w:szCs w:val="24"/>
              </w:rPr>
            </w:pPr>
            <w:r w:rsidRPr="0019560A">
              <w:rPr>
                <w:rFonts w:ascii="Times New Roman" w:hAnsi="Times New Roman"/>
                <w:b/>
                <w:snapToGrid/>
                <w:color w:val="000000"/>
                <w:szCs w:val="24"/>
              </w:rPr>
              <w:t>Total for U</w:t>
            </w:r>
            <w:r w:rsidR="00833880">
              <w:rPr>
                <w:rFonts w:ascii="Times New Roman" w:hAnsi="Times New Roman"/>
                <w:b/>
                <w:snapToGrid/>
                <w:color w:val="000000"/>
                <w:szCs w:val="24"/>
              </w:rPr>
              <w:t>.</w:t>
            </w:r>
            <w:r w:rsidRPr="0019560A">
              <w:rPr>
                <w:rFonts w:ascii="Times New Roman" w:hAnsi="Times New Roman"/>
                <w:b/>
                <w:snapToGrid/>
                <w:color w:val="000000"/>
                <w:szCs w:val="24"/>
              </w:rPr>
              <w:t>S</w:t>
            </w:r>
            <w:r w:rsidR="00833880">
              <w:rPr>
                <w:rFonts w:ascii="Times New Roman" w:hAnsi="Times New Roman"/>
                <w:b/>
                <w:snapToGrid/>
                <w:color w:val="000000"/>
                <w:szCs w:val="24"/>
              </w:rPr>
              <w:t>.</w:t>
            </w:r>
          </w:p>
        </w:tc>
        <w:tc>
          <w:tcPr>
            <w:tcW w:w="713" w:type="pct"/>
            <w:shd w:val="clear" w:color="auto" w:fill="auto"/>
            <w:noWrap/>
            <w:vAlign w:val="center"/>
            <w:hideMark/>
          </w:tcPr>
          <w:p w14:paraId="3847288E" w14:textId="3FC7BCD4" w:rsidR="006D53E1" w:rsidRPr="0019560A" w:rsidRDefault="006D53E1" w:rsidP="0019560A">
            <w:pPr>
              <w:widowControl/>
              <w:jc w:val="right"/>
              <w:rPr>
                <w:rFonts w:ascii="Times New Roman" w:hAnsi="Times New Roman"/>
                <w:snapToGrid/>
                <w:color w:val="000000"/>
                <w:szCs w:val="24"/>
              </w:rPr>
            </w:pPr>
            <w:r w:rsidRPr="0019560A">
              <w:rPr>
                <w:rFonts w:ascii="Times New Roman" w:hAnsi="Times New Roman"/>
                <w:color w:val="000000"/>
                <w:szCs w:val="24"/>
              </w:rPr>
              <w:t>10,340</w:t>
            </w:r>
          </w:p>
        </w:tc>
        <w:tc>
          <w:tcPr>
            <w:tcW w:w="1075" w:type="pct"/>
            <w:shd w:val="clear" w:color="auto" w:fill="auto"/>
            <w:noWrap/>
            <w:vAlign w:val="center"/>
            <w:hideMark/>
          </w:tcPr>
          <w:p w14:paraId="1CEB981E" w14:textId="66E5EBB2" w:rsidR="006D53E1" w:rsidRPr="0019560A" w:rsidRDefault="006D53E1" w:rsidP="0019560A">
            <w:pPr>
              <w:widowControl/>
              <w:jc w:val="right"/>
              <w:rPr>
                <w:rFonts w:ascii="Times New Roman" w:hAnsi="Times New Roman"/>
                <w:snapToGrid/>
                <w:color w:val="000000"/>
                <w:szCs w:val="24"/>
              </w:rPr>
            </w:pPr>
            <w:r w:rsidRPr="0019560A">
              <w:rPr>
                <w:rFonts w:ascii="Times New Roman" w:hAnsi="Times New Roman"/>
                <w:color w:val="000000"/>
                <w:szCs w:val="24"/>
              </w:rPr>
              <w:t>70,336,346</w:t>
            </w:r>
          </w:p>
        </w:tc>
        <w:tc>
          <w:tcPr>
            <w:tcW w:w="956" w:type="pct"/>
            <w:shd w:val="clear" w:color="auto" w:fill="auto"/>
            <w:noWrap/>
            <w:vAlign w:val="center"/>
            <w:hideMark/>
          </w:tcPr>
          <w:p w14:paraId="15378A26" w14:textId="36753FBD" w:rsidR="006D53E1" w:rsidRPr="0019560A" w:rsidRDefault="006D53E1" w:rsidP="0019560A">
            <w:pPr>
              <w:widowControl/>
              <w:jc w:val="right"/>
              <w:rPr>
                <w:rFonts w:ascii="Times New Roman" w:hAnsi="Times New Roman"/>
                <w:snapToGrid/>
                <w:color w:val="000000"/>
                <w:szCs w:val="24"/>
              </w:rPr>
            </w:pPr>
            <w:r w:rsidRPr="0019560A">
              <w:rPr>
                <w:rFonts w:ascii="Times New Roman" w:hAnsi="Times New Roman"/>
                <w:color w:val="000000"/>
                <w:szCs w:val="24"/>
              </w:rPr>
              <w:t>100.0</w:t>
            </w:r>
          </w:p>
        </w:tc>
        <w:tc>
          <w:tcPr>
            <w:tcW w:w="901" w:type="pct"/>
            <w:shd w:val="clear" w:color="auto" w:fill="auto"/>
            <w:noWrap/>
            <w:vAlign w:val="center"/>
            <w:hideMark/>
          </w:tcPr>
          <w:p w14:paraId="0EBB7FB7" w14:textId="6976246D" w:rsidR="006D53E1" w:rsidRPr="0019560A" w:rsidRDefault="006D53E1" w:rsidP="0019560A">
            <w:pPr>
              <w:widowControl/>
              <w:jc w:val="right"/>
              <w:rPr>
                <w:rFonts w:ascii="Times New Roman" w:hAnsi="Times New Roman"/>
                <w:snapToGrid/>
                <w:color w:val="000000"/>
                <w:szCs w:val="24"/>
              </w:rPr>
            </w:pPr>
            <w:r w:rsidRPr="0019560A">
              <w:rPr>
                <w:rFonts w:ascii="Times New Roman" w:hAnsi="Times New Roman"/>
                <w:color w:val="000000"/>
                <w:szCs w:val="24"/>
              </w:rPr>
              <w:t>100.0</w:t>
            </w:r>
          </w:p>
        </w:tc>
      </w:tr>
    </w:tbl>
    <w:p w14:paraId="2EE22573" w14:textId="5E55C8A4"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Population-level informa</w:t>
      </w:r>
      <w:r w:rsidR="00E55555">
        <w:rPr>
          <w:rFonts w:ascii="Times New Roman" w:hAnsi="Times New Roman"/>
          <w:snapToGrid/>
          <w:szCs w:val="24"/>
        </w:rPr>
        <w:t>tion is taken from the NASS 2017</w:t>
      </w:r>
      <w:r w:rsidRPr="00BC53EC">
        <w:rPr>
          <w:rFonts w:ascii="Times New Roman" w:hAnsi="Times New Roman"/>
          <w:snapToGrid/>
          <w:szCs w:val="24"/>
        </w:rPr>
        <w:t xml:space="preserve"> Census of Agriculture.</w:t>
      </w:r>
      <w:r w:rsidRPr="00BC53EC">
        <w:rPr>
          <w:rFonts w:ascii="Times New Roman" w:hAnsi="Times New Roman"/>
          <w:b/>
          <w:snapToGrid/>
          <w:szCs w:val="24"/>
        </w:rPr>
        <w:br w:type="page"/>
        <w:t>Appendix B: Site sub-selection</w:t>
      </w:r>
      <w:r w:rsidRPr="00BC53EC">
        <w:rPr>
          <w:rFonts w:ascii="Times New Roman" w:hAnsi="Times New Roman"/>
          <w:snapToGrid/>
          <w:szCs w:val="24"/>
        </w:rPr>
        <w:t xml:space="preserve"> </w:t>
      </w:r>
    </w:p>
    <w:p w14:paraId="514C5328" w14:textId="77777777" w:rsidR="002D5D1C" w:rsidRDefault="002D5D1C" w:rsidP="002D5D1C">
      <w:pPr>
        <w:widowControl/>
        <w:rPr>
          <w:rFonts w:ascii="Times New Roman" w:hAnsi="Times New Roman"/>
          <w:snapToGrid/>
          <w:szCs w:val="24"/>
        </w:rPr>
      </w:pPr>
      <w:r w:rsidRPr="002D5D1C">
        <w:rPr>
          <w:rFonts w:ascii="Times New Roman" w:hAnsi="Times New Roman"/>
          <w:snapToGrid/>
          <w:szCs w:val="24"/>
        </w:rPr>
        <w:t xml:space="preserve">Because this is a two-stage sampling design with the first stage involving the selection of operations and the second stage involving the selection of sites within operation, we need to distribute the sample among the operation and site levels. In order to do this systematically, we analyzed previous NAHMS Swine study data to compute the intraclass correlation coefficient (ICC), which we use below to determine the proportion of the sample that should be selected at the operation level versus the site level due to the correlation in animal health and management information among sites within a particular operation. </w:t>
      </w:r>
    </w:p>
    <w:p w14:paraId="5BEF2660" w14:textId="77777777" w:rsidR="002D5D1C" w:rsidRPr="002D5D1C" w:rsidRDefault="002D5D1C" w:rsidP="002D5D1C">
      <w:pPr>
        <w:widowControl/>
        <w:rPr>
          <w:rFonts w:ascii="Times New Roman" w:hAnsi="Times New Roman"/>
          <w:snapToGrid/>
          <w:szCs w:val="24"/>
        </w:rPr>
      </w:pPr>
    </w:p>
    <w:p w14:paraId="62E8AD1C" w14:textId="79DC07C3" w:rsidR="00BC53EC" w:rsidRPr="00BC53EC" w:rsidRDefault="002D5D1C" w:rsidP="00BC53EC">
      <w:pPr>
        <w:widowControl/>
        <w:rPr>
          <w:rFonts w:ascii="Times New Roman" w:hAnsi="Times New Roman"/>
          <w:snapToGrid/>
          <w:szCs w:val="24"/>
        </w:rPr>
      </w:pPr>
      <w:r w:rsidRPr="002D5D1C">
        <w:rPr>
          <w:rFonts w:ascii="Times New Roman" w:hAnsi="Times New Roman"/>
          <w:snapToGrid/>
          <w:szCs w:val="24"/>
        </w:rPr>
        <w:t>Since</w:t>
      </w:r>
      <w:r>
        <w:rPr>
          <w:rFonts w:ascii="Times New Roman" w:hAnsi="Times New Roman"/>
          <w:snapToGrid/>
          <w:szCs w:val="24"/>
        </w:rPr>
        <w:t xml:space="preserve"> </w:t>
      </w:r>
      <w:r w:rsidRPr="002D5D1C">
        <w:rPr>
          <w:rFonts w:ascii="Times New Roman" w:hAnsi="Times New Roman"/>
          <w:snapToGrid/>
          <w:szCs w:val="24"/>
        </w:rPr>
        <w:t xml:space="preserve">there are </w:t>
      </w:r>
      <w:r>
        <w:rPr>
          <w:rFonts w:ascii="Times New Roman" w:hAnsi="Times New Roman"/>
          <w:snapToGrid/>
          <w:szCs w:val="24"/>
        </w:rPr>
        <w:t>only approximately</w:t>
      </w:r>
      <w:r w:rsidRPr="002D5D1C">
        <w:rPr>
          <w:rFonts w:ascii="Times New Roman" w:hAnsi="Times New Roman"/>
          <w:snapToGrid/>
          <w:szCs w:val="24"/>
        </w:rPr>
        <w:t xml:space="preserve"> 2,</w:t>
      </w:r>
      <w:r>
        <w:rPr>
          <w:rFonts w:ascii="Times New Roman" w:hAnsi="Times New Roman"/>
          <w:snapToGrid/>
          <w:szCs w:val="24"/>
        </w:rPr>
        <w:t>700</w:t>
      </w:r>
      <w:r w:rsidRPr="002D5D1C">
        <w:rPr>
          <w:rFonts w:ascii="Times New Roman" w:hAnsi="Times New Roman"/>
          <w:snapToGrid/>
          <w:szCs w:val="24"/>
        </w:rPr>
        <w:t xml:space="preserve"> operations in the chosen states, we can determine the proportion of the sample that should consist of operations and then compute the total sample size that should be chosen without overburdening the population (since sampling more sites than needed will not yield independent observations). Below is the calculation for the proportion of the overall sample size that should be at the operation level and at the site level, using population counts and the estimated ICC.</w:t>
      </w:r>
      <w:r w:rsidR="00801225">
        <w:rPr>
          <w:rFonts w:ascii="Times New Roman" w:hAnsi="Times New Roman"/>
          <w:snapToGrid/>
          <w:szCs w:val="24"/>
        </w:rPr>
        <w:t xml:space="preserve"> </w:t>
      </w:r>
      <w:r w:rsidR="00BC53EC" w:rsidRPr="00BC53EC">
        <w:rPr>
          <w:rFonts w:ascii="Times New Roman" w:hAnsi="Times New Roman"/>
          <w:snapToGrid/>
          <w:szCs w:val="24"/>
        </w:rPr>
        <w:t xml:space="preserve">We have, </w:t>
      </w:r>
    </w:p>
    <w:p w14:paraId="1345EEAE" w14:textId="77777777" w:rsidR="00BC53EC" w:rsidRPr="00BC53EC" w:rsidRDefault="00BC53EC" w:rsidP="00BC53EC">
      <w:pPr>
        <w:widowControl/>
        <w:rPr>
          <w:rFonts w:ascii="Times New Roman" w:hAnsi="Times New Roman"/>
          <w:snapToGrid/>
          <w:szCs w:val="24"/>
        </w:rPr>
      </w:pPr>
    </w:p>
    <w:p w14:paraId="7CE24513" w14:textId="77777777" w:rsidR="00BC53EC" w:rsidRPr="00BC53EC" w:rsidRDefault="00AB1799" w:rsidP="00BC53EC">
      <w:pPr>
        <w:widowControl/>
        <w:rPr>
          <w:rFonts w:ascii="Times New Roman" w:eastAsiaTheme="minorEastAsia" w:hAnsi="Times New Roman"/>
          <w:snapToGrid/>
          <w:szCs w:val="24"/>
        </w:rPr>
      </w:pPr>
      <m:oMathPara>
        <m:oMath>
          <m:acc>
            <m:accPr>
              <m:ctrlPr>
                <w:rPr>
                  <w:rFonts w:ascii="Cambria Math" w:eastAsiaTheme="minorEastAsia" w:hAnsi="Cambria Math"/>
                  <w:i/>
                  <w:snapToGrid/>
                  <w:szCs w:val="24"/>
                </w:rPr>
              </m:ctrlPr>
            </m:accPr>
            <m:e>
              <m:r>
                <w:rPr>
                  <w:rFonts w:ascii="Cambria Math" w:eastAsiaTheme="minorEastAsia" w:hAnsi="Cambria Math"/>
                  <w:snapToGrid/>
                  <w:szCs w:val="24"/>
                </w:rPr>
                <m:t>λ</m:t>
              </m:r>
            </m:e>
          </m:acc>
          <m:r>
            <w:rPr>
              <w:rFonts w:ascii="Cambria Math" w:eastAsiaTheme="minorEastAsia" w:hAnsi="Cambria Math"/>
              <w:snapToGrid/>
              <w:szCs w:val="24"/>
            </w:rPr>
            <m:t xml:space="preserve">= </m:t>
          </m:r>
          <m:rad>
            <m:radPr>
              <m:degHide m:val="1"/>
              <m:ctrlPr>
                <w:rPr>
                  <w:rFonts w:ascii="Cambria Math" w:eastAsiaTheme="minorEastAsia" w:hAnsi="Cambria Math"/>
                  <w:i/>
                  <w:snapToGrid/>
                  <w:szCs w:val="24"/>
                </w:rPr>
              </m:ctrlPr>
            </m:radPr>
            <m:deg/>
            <m:e>
              <m:acc>
                <m:accPr>
                  <m:ctrlPr>
                    <w:rPr>
                      <w:rFonts w:ascii="Cambria Math" w:eastAsiaTheme="minorEastAsia" w:hAnsi="Cambria Math"/>
                      <w:i/>
                      <w:snapToGrid/>
                      <w:szCs w:val="24"/>
                    </w:rPr>
                  </m:ctrlPr>
                </m:accPr>
                <m:e>
                  <m:r>
                    <w:rPr>
                      <w:rFonts w:ascii="Cambria Math" w:eastAsiaTheme="minorEastAsia" w:hAnsi="Cambria Math"/>
                      <w:snapToGrid/>
                      <w:szCs w:val="24"/>
                    </w:rPr>
                    <m:t>ω</m:t>
                  </m:r>
                </m:e>
              </m:acc>
              <m:r>
                <w:rPr>
                  <w:rFonts w:ascii="Cambria Math" w:eastAsiaTheme="minorEastAsia" w:hAnsi="Cambria Math"/>
                  <w:snapToGrid/>
                  <w:szCs w:val="24"/>
                </w:rPr>
                <m:t>*</m:t>
              </m:r>
              <m:f>
                <m:fPr>
                  <m:ctrlPr>
                    <w:rPr>
                      <w:rFonts w:ascii="Cambria Math" w:eastAsiaTheme="minorEastAsia" w:hAnsi="Cambria Math"/>
                      <w:i/>
                      <w:snapToGrid/>
                      <w:szCs w:val="24"/>
                    </w:rPr>
                  </m:ctrlPr>
                </m:fPr>
                <m:num>
                  <m:acc>
                    <m:accPr>
                      <m:ctrlPr>
                        <w:rPr>
                          <w:rFonts w:ascii="Cambria Math" w:eastAsiaTheme="minorEastAsia" w:hAnsi="Cambria Math"/>
                          <w:i/>
                          <w:snapToGrid/>
                          <w:szCs w:val="24"/>
                        </w:rPr>
                      </m:ctrlPr>
                    </m:accPr>
                    <m:e>
                      <m:r>
                        <w:rPr>
                          <w:rFonts w:ascii="Cambria Math" w:eastAsiaTheme="minorEastAsia" w:hAnsi="Cambria Math"/>
                          <w:snapToGrid/>
                          <w:szCs w:val="24"/>
                        </w:rPr>
                        <m:t>ρ</m:t>
                      </m:r>
                    </m:e>
                  </m:acc>
                </m:num>
                <m:den>
                  <m:d>
                    <m:dPr>
                      <m:ctrlPr>
                        <w:rPr>
                          <w:rFonts w:ascii="Cambria Math" w:eastAsiaTheme="minorEastAsia" w:hAnsi="Cambria Math"/>
                          <w:i/>
                          <w:snapToGrid/>
                          <w:szCs w:val="24"/>
                        </w:rPr>
                      </m:ctrlPr>
                    </m:dPr>
                    <m:e>
                      <m:r>
                        <w:rPr>
                          <w:rFonts w:ascii="Cambria Math" w:eastAsiaTheme="minorEastAsia" w:hAnsi="Cambria Math"/>
                          <w:snapToGrid/>
                          <w:szCs w:val="24"/>
                        </w:rPr>
                        <m:t>1-</m:t>
                      </m:r>
                      <m:acc>
                        <m:accPr>
                          <m:ctrlPr>
                            <w:rPr>
                              <w:rFonts w:ascii="Cambria Math" w:eastAsiaTheme="minorEastAsia" w:hAnsi="Cambria Math"/>
                              <w:i/>
                              <w:snapToGrid/>
                              <w:szCs w:val="24"/>
                            </w:rPr>
                          </m:ctrlPr>
                        </m:accPr>
                        <m:e>
                          <m:r>
                            <w:rPr>
                              <w:rFonts w:ascii="Cambria Math" w:eastAsiaTheme="minorEastAsia" w:hAnsi="Cambria Math"/>
                              <w:snapToGrid/>
                              <w:szCs w:val="24"/>
                            </w:rPr>
                            <m:t>ρ</m:t>
                          </m:r>
                        </m:e>
                      </m:acc>
                    </m:e>
                  </m:d>
                </m:den>
              </m:f>
            </m:e>
          </m:rad>
          <m:r>
            <w:rPr>
              <w:rFonts w:ascii="Cambria Math" w:eastAsiaTheme="minorEastAsia" w:hAnsi="Cambria Math"/>
              <w:snapToGrid/>
              <w:szCs w:val="24"/>
            </w:rPr>
            <m:t xml:space="preserve">= </m:t>
          </m:r>
          <m:rad>
            <m:radPr>
              <m:degHide m:val="1"/>
              <m:ctrlPr>
                <w:rPr>
                  <w:rFonts w:ascii="Cambria Math" w:eastAsiaTheme="minorEastAsia" w:hAnsi="Cambria Math"/>
                  <w:i/>
                  <w:snapToGrid/>
                  <w:szCs w:val="24"/>
                </w:rPr>
              </m:ctrlPr>
            </m:radPr>
            <m:deg/>
            <m:e>
              <m:r>
                <w:rPr>
                  <w:rFonts w:ascii="Cambria Math" w:eastAsiaTheme="minorEastAsia" w:hAnsi="Cambria Math"/>
                  <w:snapToGrid/>
                  <w:szCs w:val="24"/>
                </w:rPr>
                <m:t>0.56*</m:t>
              </m:r>
              <m:f>
                <m:fPr>
                  <m:ctrlPr>
                    <w:rPr>
                      <w:rFonts w:ascii="Cambria Math" w:eastAsiaTheme="minorEastAsia" w:hAnsi="Cambria Math"/>
                      <w:i/>
                      <w:snapToGrid/>
                      <w:szCs w:val="24"/>
                    </w:rPr>
                  </m:ctrlPr>
                </m:fPr>
                <m:num>
                  <m:r>
                    <w:rPr>
                      <w:rFonts w:ascii="Cambria Math" w:eastAsiaTheme="minorEastAsia" w:hAnsi="Cambria Math"/>
                      <w:snapToGrid/>
                      <w:szCs w:val="24"/>
                    </w:rPr>
                    <m:t>0.87</m:t>
                  </m:r>
                </m:num>
                <m:den>
                  <m:d>
                    <m:dPr>
                      <m:ctrlPr>
                        <w:rPr>
                          <w:rFonts w:ascii="Cambria Math" w:eastAsiaTheme="minorEastAsia" w:hAnsi="Cambria Math"/>
                          <w:i/>
                          <w:snapToGrid/>
                          <w:szCs w:val="24"/>
                        </w:rPr>
                      </m:ctrlPr>
                    </m:dPr>
                    <m:e>
                      <m:r>
                        <w:rPr>
                          <w:rFonts w:ascii="Cambria Math" w:eastAsiaTheme="minorEastAsia" w:hAnsi="Cambria Math"/>
                          <w:snapToGrid/>
                          <w:szCs w:val="24"/>
                        </w:rPr>
                        <m:t>1-0.87</m:t>
                      </m:r>
                    </m:e>
                  </m:d>
                </m:den>
              </m:f>
            </m:e>
          </m:rad>
          <m:r>
            <w:rPr>
              <w:rFonts w:ascii="Cambria Math" w:eastAsiaTheme="minorEastAsia" w:hAnsi="Cambria Math"/>
              <w:snapToGrid/>
              <w:szCs w:val="24"/>
            </w:rPr>
            <m:t>≈1.94</m:t>
          </m:r>
        </m:oMath>
      </m:oMathPara>
    </w:p>
    <w:p w14:paraId="0F80EF21" w14:textId="77777777" w:rsidR="00BC53EC" w:rsidRPr="00BC53EC" w:rsidRDefault="00AB1799" w:rsidP="00BC53EC">
      <w:pPr>
        <w:widowControl/>
        <w:rPr>
          <w:rFonts w:ascii="Times New Roman" w:eastAsiaTheme="minorEastAsia" w:hAnsi="Times New Roman"/>
          <w:snapToGrid/>
          <w:szCs w:val="24"/>
        </w:rPr>
      </w:pPr>
      <m:oMathPara>
        <m:oMath>
          <m:acc>
            <m:accPr>
              <m:ctrlPr>
                <w:rPr>
                  <w:rFonts w:ascii="Cambria Math" w:eastAsiaTheme="minorEastAsia" w:hAnsi="Cambria Math"/>
                  <w:i/>
                  <w:snapToGrid/>
                  <w:szCs w:val="24"/>
                </w:rPr>
              </m:ctrlPr>
            </m:accPr>
            <m:e>
              <m:r>
                <w:rPr>
                  <w:rFonts w:ascii="Cambria Math" w:eastAsiaTheme="minorEastAsia" w:hAnsi="Cambria Math"/>
                  <w:snapToGrid/>
                  <w:szCs w:val="24"/>
                </w:rPr>
                <m:t>ψ</m:t>
              </m:r>
            </m:e>
          </m:acc>
          <m:r>
            <w:rPr>
              <w:rFonts w:ascii="Cambria Math" w:eastAsiaTheme="minorEastAsia" w:hAnsi="Cambria Math"/>
              <w:snapToGrid/>
              <w:szCs w:val="24"/>
            </w:rPr>
            <m:t>=1-</m:t>
          </m:r>
          <m:f>
            <m:fPr>
              <m:ctrlPr>
                <w:rPr>
                  <w:rFonts w:ascii="Cambria Math" w:eastAsiaTheme="minorEastAsia" w:hAnsi="Cambria Math"/>
                  <w:i/>
                  <w:snapToGrid/>
                  <w:szCs w:val="24"/>
                </w:rPr>
              </m:ctrlPr>
            </m:fPr>
            <m:num>
              <m:r>
                <w:rPr>
                  <w:rFonts w:ascii="Cambria Math" w:eastAsiaTheme="minorEastAsia" w:hAnsi="Cambria Math"/>
                  <w:snapToGrid/>
                  <w:szCs w:val="24"/>
                </w:rPr>
                <m:t>1</m:t>
              </m:r>
            </m:num>
            <m:den>
              <m:r>
                <w:rPr>
                  <w:rFonts w:ascii="Cambria Math" w:eastAsiaTheme="minorEastAsia" w:hAnsi="Cambria Math"/>
                  <w:snapToGrid/>
                  <w:szCs w:val="24"/>
                </w:rPr>
                <m:t>1+λ</m:t>
              </m:r>
            </m:den>
          </m:f>
          <m:r>
            <w:rPr>
              <w:rFonts w:ascii="Cambria Math" w:eastAsiaTheme="minorEastAsia" w:hAnsi="Cambria Math"/>
              <w:snapToGrid/>
              <w:szCs w:val="24"/>
            </w:rPr>
            <m:t>=1-</m:t>
          </m:r>
          <m:f>
            <m:fPr>
              <m:ctrlPr>
                <w:rPr>
                  <w:rFonts w:ascii="Cambria Math" w:eastAsiaTheme="minorEastAsia" w:hAnsi="Cambria Math"/>
                  <w:i/>
                  <w:snapToGrid/>
                  <w:szCs w:val="24"/>
                </w:rPr>
              </m:ctrlPr>
            </m:fPr>
            <m:num>
              <m:r>
                <w:rPr>
                  <w:rFonts w:ascii="Cambria Math" w:eastAsiaTheme="minorEastAsia" w:hAnsi="Cambria Math"/>
                  <w:snapToGrid/>
                  <w:szCs w:val="24"/>
                </w:rPr>
                <m:t>1</m:t>
              </m:r>
            </m:num>
            <m:den>
              <m:r>
                <w:rPr>
                  <w:rFonts w:ascii="Cambria Math" w:eastAsiaTheme="minorEastAsia" w:hAnsi="Cambria Math"/>
                  <w:snapToGrid/>
                  <w:szCs w:val="24"/>
                </w:rPr>
                <m:t>1+1.94</m:t>
              </m:r>
            </m:den>
          </m:f>
          <m:r>
            <w:rPr>
              <w:rFonts w:ascii="Cambria Math" w:eastAsiaTheme="minorEastAsia" w:hAnsi="Cambria Math"/>
              <w:snapToGrid/>
              <w:szCs w:val="24"/>
            </w:rPr>
            <m:t>≈0.66</m:t>
          </m:r>
        </m:oMath>
      </m:oMathPara>
    </w:p>
    <w:p w14:paraId="606276F7" w14:textId="77777777" w:rsidR="00BC53EC" w:rsidRPr="00BC53EC" w:rsidRDefault="00BC53EC" w:rsidP="00BC53EC">
      <w:pPr>
        <w:widowControl/>
        <w:rPr>
          <w:rFonts w:ascii="Times New Roman" w:eastAsiaTheme="minorEastAsia" w:hAnsi="Times New Roman"/>
          <w:snapToGrid/>
          <w:szCs w:val="24"/>
        </w:rPr>
      </w:pPr>
    </w:p>
    <w:p w14:paraId="3C7AC17D" w14:textId="43C2111F" w:rsidR="00BC53EC" w:rsidRPr="00BC53EC" w:rsidRDefault="00AB1799" w:rsidP="00BC53EC">
      <w:pPr>
        <w:widowControl/>
        <w:rPr>
          <w:rFonts w:ascii="Times New Roman" w:eastAsiaTheme="minorEastAsia" w:hAnsi="Times New Roman"/>
          <w:snapToGrid/>
          <w:szCs w:val="24"/>
        </w:rPr>
      </w:pPr>
      <m:oMathPara>
        <m:oMath>
          <m:acc>
            <m:accPr>
              <m:ctrlPr>
                <w:rPr>
                  <w:rFonts w:ascii="Cambria Math" w:eastAsiaTheme="minorEastAsia" w:hAnsi="Cambria Math"/>
                  <w:i/>
                  <w:snapToGrid/>
                  <w:szCs w:val="24"/>
                </w:rPr>
              </m:ctrlPr>
            </m:accPr>
            <m:e>
              <m:r>
                <w:rPr>
                  <w:rFonts w:ascii="Cambria Math" w:eastAsiaTheme="minorEastAsia" w:hAnsi="Cambria Math"/>
                  <w:snapToGrid/>
                  <w:szCs w:val="24"/>
                </w:rPr>
                <m:t>k</m:t>
              </m:r>
            </m:e>
          </m:acc>
          <m:r>
            <w:rPr>
              <w:rFonts w:ascii="Cambria Math" w:eastAsiaTheme="minorEastAsia" w:hAnsi="Cambria Math"/>
            </w:rPr>
            <m:t>≡2,700</m:t>
          </m:r>
        </m:oMath>
      </m:oMathPara>
    </w:p>
    <w:p w14:paraId="4C5DB77E" w14:textId="77777777" w:rsidR="00BC53EC" w:rsidRPr="00BC53EC" w:rsidRDefault="00BC53EC" w:rsidP="00BC53EC">
      <w:pPr>
        <w:widowControl/>
        <w:rPr>
          <w:rFonts w:ascii="Times New Roman" w:eastAsiaTheme="minorEastAsia" w:hAnsi="Times New Roman"/>
          <w:snapToGrid/>
          <w:szCs w:val="24"/>
        </w:rPr>
      </w:pPr>
    </w:p>
    <w:p w14:paraId="425549DF" w14:textId="1835CDE7" w:rsidR="00BC53EC" w:rsidRPr="002D5D1C" w:rsidRDefault="002D5D1C" w:rsidP="00BC53EC">
      <w:pPr>
        <w:widowControl/>
        <w:rPr>
          <w:rFonts w:ascii="Times New Roman" w:eastAsiaTheme="minorEastAsia" w:hAnsi="Times New Roman"/>
        </w:rPr>
      </w:pPr>
      <m:oMathPara>
        <m:oMath>
          <m:r>
            <w:rPr>
              <w:rFonts w:ascii="Cambria Math" w:eastAsiaTheme="minorEastAsia" w:hAnsi="Cambria Math"/>
              <w:snapToGrid/>
              <w:szCs w:val="24"/>
            </w:rPr>
            <m:t>n=</m:t>
          </m:r>
          <m:f>
            <m:fPr>
              <m:ctrlPr>
                <w:rPr>
                  <w:rFonts w:ascii="Cambria Math" w:eastAsiaTheme="minorEastAsia" w:hAnsi="Cambria Math"/>
                  <w:i/>
                </w:rPr>
              </m:ctrlPr>
            </m:fPr>
            <m:num>
              <m:acc>
                <m:accPr>
                  <m:ctrlPr>
                    <w:rPr>
                      <w:rFonts w:ascii="Cambria Math" w:eastAsiaTheme="minorEastAsia" w:hAnsi="Cambria Math"/>
                      <w:i/>
                    </w:rPr>
                  </m:ctrlPr>
                </m:accPr>
                <m:e>
                  <m:r>
                    <w:rPr>
                      <w:rFonts w:ascii="Cambria Math" w:eastAsiaTheme="minorEastAsia" w:hAnsi="Cambria Math"/>
                    </w:rPr>
                    <m:t>k</m:t>
                  </m:r>
                </m:e>
              </m:acc>
            </m:num>
            <m:den>
              <m:r>
                <w:rPr>
                  <w:rFonts w:ascii="Cambria Math" w:eastAsiaTheme="minorEastAsia" w:hAnsi="Cambria Math"/>
                </w:rPr>
                <m:t>ψ</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2,696</m:t>
              </m:r>
            </m:num>
            <m:den>
              <m:r>
                <w:rPr>
                  <w:rFonts w:ascii="Cambria Math" w:eastAsiaTheme="minorEastAsia" w:hAnsi="Cambria Math"/>
                </w:rPr>
                <m:t>0.66</m:t>
              </m:r>
            </m:den>
          </m:f>
          <m:r>
            <w:rPr>
              <w:rFonts w:ascii="Cambria Math" w:eastAsiaTheme="minorEastAsia" w:hAnsi="Cambria Math"/>
            </w:rPr>
            <m:t>≈4,085</m:t>
          </m:r>
        </m:oMath>
      </m:oMathPara>
    </w:p>
    <w:p w14:paraId="6328D628" w14:textId="3325FB03" w:rsidR="002D5D1C" w:rsidRPr="00BC53EC" w:rsidRDefault="00AB1799" w:rsidP="00BC53EC">
      <w:pPr>
        <w:widowControl/>
        <w:rPr>
          <w:rFonts w:ascii="Times New Roman" w:eastAsiaTheme="minorEastAsia" w:hAnsi="Times New Roman"/>
          <w:snapToGrid/>
          <w:szCs w:val="24"/>
        </w:rPr>
      </w:pPr>
      <m:oMathPara>
        <m:oMath>
          <m:acc>
            <m:accPr>
              <m:ctrlPr>
                <w:rPr>
                  <w:rFonts w:ascii="Cambria Math" w:eastAsiaTheme="minorEastAsia" w:hAnsi="Cambria Math"/>
                  <w:i/>
                  <w:snapToGrid/>
                  <w:szCs w:val="24"/>
                </w:rPr>
              </m:ctrlPr>
            </m:accPr>
            <m:e>
              <m:r>
                <w:rPr>
                  <w:rFonts w:ascii="Cambria Math" w:eastAsiaTheme="minorEastAsia" w:hAnsi="Cambria Math"/>
                  <w:snapToGrid/>
                  <w:szCs w:val="24"/>
                </w:rPr>
                <m:t>m</m:t>
              </m:r>
            </m:e>
          </m:acc>
          <m:r>
            <w:rPr>
              <w:rFonts w:ascii="Cambria Math" w:eastAsiaTheme="minorEastAsia" w:hAnsi="Cambria Math"/>
              <w:snapToGrid/>
              <w:szCs w:val="24"/>
            </w:rPr>
            <m:t xml:space="preserve">=n- </m:t>
          </m:r>
          <m:acc>
            <m:accPr>
              <m:ctrlPr>
                <w:rPr>
                  <w:rFonts w:ascii="Cambria Math" w:eastAsiaTheme="minorEastAsia" w:hAnsi="Cambria Math"/>
                  <w:i/>
                  <w:snapToGrid/>
                  <w:szCs w:val="24"/>
                </w:rPr>
              </m:ctrlPr>
            </m:accPr>
            <m:e>
              <m:r>
                <w:rPr>
                  <w:rFonts w:ascii="Cambria Math" w:eastAsiaTheme="minorEastAsia" w:hAnsi="Cambria Math"/>
                  <w:snapToGrid/>
                  <w:szCs w:val="24"/>
                </w:rPr>
                <m:t>k</m:t>
              </m:r>
            </m:e>
          </m:acc>
          <m:r>
            <w:rPr>
              <w:rFonts w:ascii="Cambria Math" w:eastAsiaTheme="minorEastAsia" w:hAnsi="Cambria Math"/>
              <w:snapToGrid/>
              <w:szCs w:val="24"/>
            </w:rPr>
            <m:t>≈4,085-2,700=1,385</m:t>
          </m:r>
        </m:oMath>
      </m:oMathPara>
    </w:p>
    <w:p w14:paraId="5CFFB578" w14:textId="77777777" w:rsidR="00BC53EC" w:rsidRPr="00BC53EC" w:rsidRDefault="00BC53EC" w:rsidP="00BC53EC">
      <w:pPr>
        <w:widowControl/>
        <w:rPr>
          <w:rFonts w:ascii="Times New Roman" w:hAnsi="Times New Roman"/>
          <w:snapToGrid/>
          <w:szCs w:val="24"/>
        </w:rPr>
      </w:pPr>
    </w:p>
    <w:p w14:paraId="58E1A50B" w14:textId="77777777" w:rsidR="00BC53EC" w:rsidRPr="00BC53EC" w:rsidRDefault="00BC53EC" w:rsidP="00BC53EC">
      <w:pPr>
        <w:widowControl/>
        <w:rPr>
          <w:rFonts w:ascii="Times New Roman" w:hAnsi="Times New Roman"/>
          <w:snapToGrid/>
          <w:szCs w:val="24"/>
        </w:rPr>
      </w:pPr>
    </w:p>
    <w:p w14:paraId="638578C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where parameters are defined in Table B.1.</w:t>
      </w:r>
    </w:p>
    <w:p w14:paraId="127745B5" w14:textId="77777777" w:rsidR="00BC53EC" w:rsidRPr="00BC53EC" w:rsidRDefault="00BC53EC" w:rsidP="00BC53EC">
      <w:pPr>
        <w:widowControl/>
        <w:rPr>
          <w:rFonts w:ascii="Times New Roman" w:hAnsi="Times New Roman"/>
          <w:snapToGrid/>
          <w:szCs w:val="24"/>
        </w:rPr>
      </w:pPr>
    </w:p>
    <w:p w14:paraId="04B9FB50"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B.1. Parameter descriptions, symbols, and values in computation of the number of operations and number of sites to sample given population count and variability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990"/>
        <w:gridCol w:w="3168"/>
      </w:tblGrid>
      <w:tr w:rsidR="00BC53EC" w:rsidRPr="00BC53EC" w14:paraId="6D515D62" w14:textId="77777777" w:rsidTr="00BC53EC">
        <w:tc>
          <w:tcPr>
            <w:tcW w:w="5392" w:type="dxa"/>
            <w:tcBorders>
              <w:top w:val="single" w:sz="4" w:space="0" w:color="auto"/>
              <w:bottom w:val="single" w:sz="4" w:space="0" w:color="auto"/>
            </w:tcBorders>
          </w:tcPr>
          <w:p w14:paraId="6DEAD545"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 xml:space="preserve">Parameter </w:t>
            </w:r>
          </w:p>
        </w:tc>
        <w:tc>
          <w:tcPr>
            <w:tcW w:w="963" w:type="dxa"/>
            <w:tcBorders>
              <w:top w:val="single" w:sz="4" w:space="0" w:color="auto"/>
              <w:bottom w:val="single" w:sz="4" w:space="0" w:color="auto"/>
            </w:tcBorders>
          </w:tcPr>
          <w:p w14:paraId="6504B485"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Symbol</w:t>
            </w:r>
          </w:p>
        </w:tc>
        <w:tc>
          <w:tcPr>
            <w:tcW w:w="3168" w:type="dxa"/>
            <w:tcBorders>
              <w:top w:val="single" w:sz="4" w:space="0" w:color="auto"/>
              <w:bottom w:val="single" w:sz="4" w:space="0" w:color="auto"/>
            </w:tcBorders>
          </w:tcPr>
          <w:p w14:paraId="008E4749" w14:textId="77777777" w:rsidR="00BC53EC" w:rsidRPr="00BC53EC" w:rsidRDefault="00BC53EC" w:rsidP="00BC53EC">
            <w:pPr>
              <w:widowControl/>
              <w:jc w:val="right"/>
              <w:rPr>
                <w:rFonts w:ascii="Times New Roman" w:hAnsi="Times New Roman"/>
                <w:b/>
                <w:snapToGrid/>
                <w:szCs w:val="24"/>
              </w:rPr>
            </w:pPr>
            <w:r w:rsidRPr="00BC53EC">
              <w:rPr>
                <w:rFonts w:ascii="Times New Roman" w:hAnsi="Times New Roman"/>
                <w:b/>
                <w:snapToGrid/>
                <w:szCs w:val="24"/>
              </w:rPr>
              <w:t>Value</w:t>
            </w:r>
          </w:p>
        </w:tc>
      </w:tr>
      <w:tr w:rsidR="00BC53EC" w:rsidRPr="00BC53EC" w14:paraId="19D4EF39" w14:textId="77777777" w:rsidTr="00BC53EC">
        <w:tc>
          <w:tcPr>
            <w:tcW w:w="5392" w:type="dxa"/>
            <w:tcBorders>
              <w:top w:val="single" w:sz="4" w:space="0" w:color="auto"/>
            </w:tcBorders>
          </w:tcPr>
          <w:p w14:paraId="65787CB3"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Desired sample size</w:t>
            </w:r>
          </w:p>
        </w:tc>
        <w:tc>
          <w:tcPr>
            <w:tcW w:w="963" w:type="dxa"/>
            <w:tcBorders>
              <w:top w:val="single" w:sz="4" w:space="0" w:color="auto"/>
            </w:tcBorders>
            <w:vAlign w:val="center"/>
          </w:tcPr>
          <w:p w14:paraId="5A54CD65" w14:textId="77777777" w:rsidR="00BC53EC" w:rsidRPr="00BC53EC" w:rsidRDefault="00BC53EC" w:rsidP="00BC53EC">
            <w:pPr>
              <w:widowControl/>
              <w:rPr>
                <w:rFonts w:ascii="Times New Roman" w:hAnsi="Times New Roman"/>
                <w:snapToGrid/>
                <w:szCs w:val="24"/>
              </w:rPr>
            </w:pPr>
            <m:oMathPara>
              <m:oMathParaPr>
                <m:jc m:val="center"/>
              </m:oMathParaPr>
              <m:oMath>
                <m:r>
                  <w:rPr>
                    <w:rFonts w:ascii="Cambria Math" w:hAnsi="Cambria Math"/>
                    <w:snapToGrid/>
                    <w:szCs w:val="24"/>
                  </w:rPr>
                  <m:t>n</m:t>
                </m:r>
              </m:oMath>
            </m:oMathPara>
          </w:p>
        </w:tc>
        <w:tc>
          <w:tcPr>
            <w:tcW w:w="3168" w:type="dxa"/>
            <w:tcBorders>
              <w:top w:val="single" w:sz="4" w:space="0" w:color="auto"/>
            </w:tcBorders>
          </w:tcPr>
          <w:p w14:paraId="02588AE4" w14:textId="280154C5" w:rsidR="00BC53EC" w:rsidRPr="00BC53EC" w:rsidRDefault="00BC53EC" w:rsidP="00153D13">
            <w:pPr>
              <w:widowControl/>
              <w:jc w:val="right"/>
              <w:rPr>
                <w:rFonts w:ascii="Times New Roman" w:hAnsi="Times New Roman"/>
                <w:snapToGrid/>
                <w:szCs w:val="24"/>
              </w:rPr>
            </w:pPr>
            <w:r w:rsidRPr="00BC53EC">
              <w:rPr>
                <w:rFonts w:ascii="Times New Roman" w:hAnsi="Times New Roman"/>
                <w:snapToGrid/>
                <w:szCs w:val="24"/>
              </w:rPr>
              <w:t>4,</w:t>
            </w:r>
            <w:r w:rsidR="00153D13">
              <w:rPr>
                <w:rFonts w:ascii="Times New Roman" w:hAnsi="Times New Roman"/>
                <w:snapToGrid/>
                <w:szCs w:val="24"/>
              </w:rPr>
              <w:t>08</w:t>
            </w:r>
            <w:r w:rsidRPr="00BC53EC">
              <w:rPr>
                <w:rFonts w:ascii="Times New Roman" w:hAnsi="Times New Roman"/>
                <w:snapToGrid/>
                <w:szCs w:val="24"/>
              </w:rPr>
              <w:t>5</w:t>
            </w:r>
          </w:p>
        </w:tc>
      </w:tr>
      <w:tr w:rsidR="00BC53EC" w:rsidRPr="00BC53EC" w14:paraId="303B1CCC" w14:textId="77777777" w:rsidTr="00BC53EC">
        <w:tc>
          <w:tcPr>
            <w:tcW w:w="5392" w:type="dxa"/>
          </w:tcPr>
          <w:p w14:paraId="18EA1F80" w14:textId="06E7CB65" w:rsidR="00BC53EC" w:rsidRPr="00BC53EC" w:rsidRDefault="00BC53EC" w:rsidP="00BC53EC">
            <w:pPr>
              <w:widowControl/>
              <w:rPr>
                <w:rFonts w:ascii="Times New Roman" w:hAnsi="Times New Roman"/>
                <w:snapToGrid/>
                <w:szCs w:val="24"/>
                <w:vertAlign w:val="superscript"/>
              </w:rPr>
            </w:pPr>
            <w:r w:rsidRPr="00BC53EC">
              <w:rPr>
                <w:rFonts w:ascii="Times New Roman" w:hAnsi="Times New Roman"/>
                <w:snapToGrid/>
                <w:szCs w:val="24"/>
              </w:rPr>
              <w:t>Estimated ratio of operations to sites in the population</w:t>
            </w:r>
          </w:p>
        </w:tc>
        <w:tc>
          <w:tcPr>
            <w:tcW w:w="963" w:type="dxa"/>
            <w:vAlign w:val="center"/>
          </w:tcPr>
          <w:p w14:paraId="68C7280C" w14:textId="77777777" w:rsidR="00BC53EC" w:rsidRPr="00BC53EC" w:rsidRDefault="00BC53EC" w:rsidP="00BC53EC">
            <w:pPr>
              <w:widowControl/>
              <w:rPr>
                <w:rFonts w:ascii="Times New Roman" w:hAnsi="Times New Roman"/>
                <w:snapToGrid/>
                <w:szCs w:val="24"/>
              </w:rPr>
            </w:pPr>
          </w:p>
          <w:p w14:paraId="3B583731" w14:textId="77777777" w:rsidR="00BC53EC" w:rsidRPr="00BC53EC" w:rsidRDefault="00AB1799" w:rsidP="00BC53EC">
            <w:pPr>
              <w:widowControl/>
              <w:rPr>
                <w:rFonts w:ascii="Times New Roman" w:hAnsi="Times New Roman"/>
                <w:snapToGrid/>
                <w:szCs w:val="24"/>
              </w:rPr>
            </w:pPr>
            <m:oMathPara>
              <m:oMathParaPr>
                <m:jc m:val="center"/>
              </m:oMathParaPr>
              <m:oMath>
                <m:acc>
                  <m:accPr>
                    <m:ctrlPr>
                      <w:rPr>
                        <w:rFonts w:ascii="Cambria Math" w:hAnsi="Cambria Math"/>
                        <w:i/>
                        <w:snapToGrid/>
                        <w:szCs w:val="24"/>
                      </w:rPr>
                    </m:ctrlPr>
                  </m:accPr>
                  <m:e>
                    <m:r>
                      <w:rPr>
                        <w:rFonts w:ascii="Cambria Math" w:hAnsi="Cambria Math"/>
                        <w:snapToGrid/>
                        <w:szCs w:val="24"/>
                      </w:rPr>
                      <m:t>ω</m:t>
                    </m:r>
                  </m:e>
                </m:acc>
              </m:oMath>
            </m:oMathPara>
          </w:p>
        </w:tc>
        <w:tc>
          <w:tcPr>
            <w:tcW w:w="3168" w:type="dxa"/>
            <w:vAlign w:val="bottom"/>
          </w:tcPr>
          <w:p w14:paraId="424A1CAE"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0.56</w:t>
            </w:r>
          </w:p>
        </w:tc>
      </w:tr>
      <w:tr w:rsidR="002D5D1C" w:rsidRPr="00BC53EC" w14:paraId="5F44E9CC" w14:textId="77777777" w:rsidTr="002D5D1C">
        <w:tc>
          <w:tcPr>
            <w:tcW w:w="5392" w:type="dxa"/>
          </w:tcPr>
          <w:p w14:paraId="77E0B998" w14:textId="7365C481" w:rsidR="002D5D1C" w:rsidRPr="00BC53EC" w:rsidRDefault="002D5D1C" w:rsidP="00BC53EC">
            <w:pPr>
              <w:widowControl/>
              <w:rPr>
                <w:rFonts w:ascii="Times New Roman" w:hAnsi="Times New Roman"/>
                <w:snapToGrid/>
                <w:szCs w:val="24"/>
              </w:rPr>
            </w:pPr>
            <w:r>
              <w:rPr>
                <w:rFonts w:ascii="Times New Roman" w:hAnsi="Times New Roman"/>
                <w:snapToGrid/>
                <w:szCs w:val="24"/>
              </w:rPr>
              <w:t>Estimated number of operations in the population</w:t>
            </w:r>
          </w:p>
        </w:tc>
        <w:tc>
          <w:tcPr>
            <w:tcW w:w="963" w:type="dxa"/>
            <w:vAlign w:val="center"/>
          </w:tcPr>
          <w:p w14:paraId="033D0737" w14:textId="22306B65" w:rsidR="002D5D1C" w:rsidRPr="00BC53EC" w:rsidRDefault="002D5D1C" w:rsidP="002D5D1C">
            <w:pPr>
              <w:widowControl/>
              <w:jc w:val="center"/>
              <w:rPr>
                <w:rFonts w:ascii="Times New Roman" w:hAnsi="Times New Roman"/>
                <w:snapToGrid/>
                <w:szCs w:val="24"/>
              </w:rPr>
            </w:pPr>
            <w:r>
              <w:rPr>
                <w:rFonts w:ascii="Times New Roman" w:hAnsi="Times New Roman"/>
                <w:snapToGrid/>
                <w:szCs w:val="24"/>
              </w:rPr>
              <w:t>K</w:t>
            </w:r>
          </w:p>
        </w:tc>
        <w:tc>
          <w:tcPr>
            <w:tcW w:w="3168" w:type="dxa"/>
            <w:vAlign w:val="bottom"/>
          </w:tcPr>
          <w:p w14:paraId="574A7A5B" w14:textId="3694D623" w:rsidR="002D5D1C" w:rsidRPr="00BC53EC" w:rsidRDefault="002D5D1C" w:rsidP="00BC53EC">
            <w:pPr>
              <w:widowControl/>
              <w:jc w:val="right"/>
              <w:rPr>
                <w:rFonts w:ascii="Times New Roman" w:hAnsi="Times New Roman"/>
                <w:snapToGrid/>
                <w:szCs w:val="24"/>
              </w:rPr>
            </w:pPr>
            <w:r>
              <w:rPr>
                <w:rFonts w:ascii="Times New Roman" w:hAnsi="Times New Roman"/>
                <w:snapToGrid/>
                <w:szCs w:val="24"/>
              </w:rPr>
              <w:t>2,700</w:t>
            </w:r>
          </w:p>
        </w:tc>
      </w:tr>
      <w:tr w:rsidR="00BC53EC" w:rsidRPr="00BC53EC" w14:paraId="6246C35C" w14:textId="77777777" w:rsidTr="00BC53EC">
        <w:tc>
          <w:tcPr>
            <w:tcW w:w="5392" w:type="dxa"/>
          </w:tcPr>
          <w:p w14:paraId="66CC92ED" w14:textId="181040A6" w:rsidR="00BC53EC" w:rsidRPr="002D5D1C" w:rsidRDefault="00BC53EC" w:rsidP="002D5D1C">
            <w:pPr>
              <w:widowControl/>
              <w:rPr>
                <w:rFonts w:ascii="Times New Roman" w:hAnsi="Times New Roman"/>
                <w:snapToGrid/>
                <w:szCs w:val="24"/>
                <w:vertAlign w:val="superscript"/>
              </w:rPr>
            </w:pPr>
            <w:r w:rsidRPr="00BC53EC">
              <w:rPr>
                <w:rFonts w:ascii="Times New Roman" w:hAnsi="Times New Roman"/>
                <w:snapToGrid/>
                <w:szCs w:val="24"/>
              </w:rPr>
              <w:t>Estimated intraclass correlation coefficient</w:t>
            </w:r>
            <w:r w:rsidR="002D5D1C">
              <w:rPr>
                <w:rFonts w:ascii="Times New Roman" w:hAnsi="Times New Roman"/>
                <w:snapToGrid/>
                <w:szCs w:val="24"/>
                <w:vertAlign w:val="superscript"/>
              </w:rPr>
              <w:t>1</w:t>
            </w:r>
          </w:p>
        </w:tc>
        <w:tc>
          <w:tcPr>
            <w:tcW w:w="963" w:type="dxa"/>
            <w:vAlign w:val="center"/>
          </w:tcPr>
          <w:p w14:paraId="512D7F9D" w14:textId="77777777" w:rsidR="00BC53EC" w:rsidRPr="00BC53EC" w:rsidRDefault="00AB1799" w:rsidP="00BC53EC">
            <w:pPr>
              <w:widowControl/>
              <w:rPr>
                <w:rFonts w:ascii="Times New Roman" w:hAnsi="Times New Roman"/>
                <w:snapToGrid/>
                <w:szCs w:val="24"/>
              </w:rPr>
            </w:pPr>
            <m:oMathPara>
              <m:oMath>
                <m:acc>
                  <m:accPr>
                    <m:ctrlPr>
                      <w:rPr>
                        <w:rFonts w:ascii="Cambria Math" w:hAnsi="Cambria Math"/>
                        <w:i/>
                        <w:snapToGrid/>
                        <w:szCs w:val="24"/>
                      </w:rPr>
                    </m:ctrlPr>
                  </m:accPr>
                  <m:e>
                    <m:r>
                      <w:rPr>
                        <w:rFonts w:ascii="Cambria Math" w:hAnsi="Cambria Math"/>
                        <w:snapToGrid/>
                        <w:szCs w:val="24"/>
                      </w:rPr>
                      <m:t>ρ</m:t>
                    </m:r>
                  </m:e>
                </m:acc>
              </m:oMath>
            </m:oMathPara>
          </w:p>
          <w:p w14:paraId="59858AFE" w14:textId="77777777" w:rsidR="00BC53EC" w:rsidRPr="00BC53EC" w:rsidRDefault="00BC53EC" w:rsidP="00BC53EC">
            <w:pPr>
              <w:widowControl/>
              <w:rPr>
                <w:rFonts w:ascii="Times New Roman" w:hAnsi="Times New Roman"/>
                <w:snapToGrid/>
                <w:szCs w:val="24"/>
              </w:rPr>
            </w:pPr>
          </w:p>
        </w:tc>
        <w:tc>
          <w:tcPr>
            <w:tcW w:w="3168" w:type="dxa"/>
          </w:tcPr>
          <w:p w14:paraId="73320DC2"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0.87</w:t>
            </w:r>
          </w:p>
        </w:tc>
      </w:tr>
      <w:tr w:rsidR="00BC53EC" w:rsidRPr="00BC53EC" w14:paraId="151637CC" w14:textId="77777777" w:rsidTr="00BC53EC">
        <w:tc>
          <w:tcPr>
            <w:tcW w:w="5392" w:type="dxa"/>
          </w:tcPr>
          <w:p w14:paraId="4FC1923D"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Estimated proportion of overall sample size that should be operations (rather than sites)</w:t>
            </w:r>
          </w:p>
        </w:tc>
        <w:tc>
          <w:tcPr>
            <w:tcW w:w="963" w:type="dxa"/>
            <w:vAlign w:val="center"/>
          </w:tcPr>
          <w:p w14:paraId="501404A0" w14:textId="77777777" w:rsidR="00BC53EC" w:rsidRPr="00BC53EC" w:rsidRDefault="00AB1799" w:rsidP="00BC53EC">
            <w:pPr>
              <w:widowControl/>
              <w:rPr>
                <w:rFonts w:ascii="Times New Roman" w:hAnsi="Times New Roman"/>
                <w:snapToGrid/>
                <w:szCs w:val="24"/>
              </w:rPr>
            </w:pPr>
            <m:oMathPara>
              <m:oMath>
                <m:acc>
                  <m:accPr>
                    <m:ctrlPr>
                      <w:rPr>
                        <w:rFonts w:ascii="Cambria Math" w:hAnsi="Cambria Math"/>
                        <w:i/>
                        <w:snapToGrid/>
                        <w:szCs w:val="24"/>
                      </w:rPr>
                    </m:ctrlPr>
                  </m:accPr>
                  <m:e>
                    <m:r>
                      <w:rPr>
                        <w:rFonts w:ascii="Cambria Math" w:hAnsi="Cambria Math"/>
                        <w:snapToGrid/>
                        <w:szCs w:val="24"/>
                      </w:rPr>
                      <m:t>λ</m:t>
                    </m:r>
                  </m:e>
                </m:acc>
              </m:oMath>
            </m:oMathPara>
          </w:p>
        </w:tc>
        <w:tc>
          <w:tcPr>
            <w:tcW w:w="3168" w:type="dxa"/>
            <w:vAlign w:val="center"/>
          </w:tcPr>
          <w:p w14:paraId="2B025F7E"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1.94</w:t>
            </w:r>
          </w:p>
        </w:tc>
      </w:tr>
      <w:tr w:rsidR="00BC53EC" w:rsidRPr="00BC53EC" w14:paraId="49A2094B" w14:textId="77777777" w:rsidTr="00BC53EC">
        <w:tc>
          <w:tcPr>
            <w:tcW w:w="5392" w:type="dxa"/>
          </w:tcPr>
          <w:p w14:paraId="10674A7B"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Estimated ratio of operations to sites to select</w:t>
            </w:r>
          </w:p>
        </w:tc>
        <w:tc>
          <w:tcPr>
            <w:tcW w:w="963" w:type="dxa"/>
            <w:vAlign w:val="center"/>
          </w:tcPr>
          <w:p w14:paraId="65A0FB17" w14:textId="77777777" w:rsidR="00BC53EC" w:rsidRPr="00BC53EC" w:rsidRDefault="00AB1799" w:rsidP="00BC53EC">
            <w:pPr>
              <w:widowControl/>
              <w:rPr>
                <w:rFonts w:ascii="Times New Roman" w:hAnsi="Times New Roman"/>
                <w:snapToGrid/>
                <w:szCs w:val="24"/>
              </w:rPr>
            </w:pPr>
            <m:oMathPara>
              <m:oMath>
                <m:acc>
                  <m:accPr>
                    <m:ctrlPr>
                      <w:rPr>
                        <w:rFonts w:ascii="Cambria Math" w:hAnsi="Cambria Math"/>
                        <w:i/>
                        <w:snapToGrid/>
                        <w:szCs w:val="24"/>
                      </w:rPr>
                    </m:ctrlPr>
                  </m:accPr>
                  <m:e>
                    <m:r>
                      <w:rPr>
                        <w:rFonts w:ascii="Cambria Math" w:hAnsi="Cambria Math"/>
                        <w:snapToGrid/>
                        <w:szCs w:val="24"/>
                      </w:rPr>
                      <m:t>ψ</m:t>
                    </m:r>
                  </m:e>
                </m:acc>
              </m:oMath>
            </m:oMathPara>
          </w:p>
        </w:tc>
        <w:tc>
          <w:tcPr>
            <w:tcW w:w="3168" w:type="dxa"/>
          </w:tcPr>
          <w:p w14:paraId="6BCD9A36"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0.66</w:t>
            </w:r>
          </w:p>
        </w:tc>
      </w:tr>
      <w:tr w:rsidR="00BC53EC" w:rsidRPr="00BC53EC" w14:paraId="146BED90" w14:textId="77777777" w:rsidTr="00BC53EC">
        <w:tc>
          <w:tcPr>
            <w:tcW w:w="5392" w:type="dxa"/>
          </w:tcPr>
          <w:p w14:paraId="684B6FDD"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Estimated number of operations to sample</w:t>
            </w:r>
          </w:p>
        </w:tc>
        <w:tc>
          <w:tcPr>
            <w:tcW w:w="963" w:type="dxa"/>
            <w:vAlign w:val="center"/>
          </w:tcPr>
          <w:p w14:paraId="310F6786" w14:textId="77777777" w:rsidR="00BC53EC" w:rsidRPr="00BC53EC" w:rsidRDefault="00AB1799" w:rsidP="00BC53EC">
            <w:pPr>
              <w:widowControl/>
              <w:rPr>
                <w:rFonts w:ascii="Times New Roman" w:hAnsi="Times New Roman"/>
                <w:snapToGrid/>
                <w:szCs w:val="24"/>
              </w:rPr>
            </w:pPr>
            <m:oMathPara>
              <m:oMath>
                <m:acc>
                  <m:accPr>
                    <m:ctrlPr>
                      <w:rPr>
                        <w:rFonts w:ascii="Cambria Math" w:hAnsi="Cambria Math"/>
                        <w:i/>
                        <w:snapToGrid/>
                        <w:szCs w:val="24"/>
                      </w:rPr>
                    </m:ctrlPr>
                  </m:accPr>
                  <m:e>
                    <m:r>
                      <w:rPr>
                        <w:rFonts w:ascii="Cambria Math" w:hAnsi="Cambria Math"/>
                        <w:snapToGrid/>
                        <w:szCs w:val="24"/>
                      </w:rPr>
                      <m:t>k</m:t>
                    </m:r>
                  </m:e>
                </m:acc>
              </m:oMath>
            </m:oMathPara>
          </w:p>
        </w:tc>
        <w:tc>
          <w:tcPr>
            <w:tcW w:w="3168" w:type="dxa"/>
          </w:tcPr>
          <w:p w14:paraId="37034B49" w14:textId="1FF530C4" w:rsidR="00BC53EC" w:rsidRPr="00BC53EC" w:rsidRDefault="00BC53EC" w:rsidP="00153D13">
            <w:pPr>
              <w:widowControl/>
              <w:jc w:val="right"/>
              <w:rPr>
                <w:rFonts w:ascii="Times New Roman" w:hAnsi="Times New Roman"/>
                <w:snapToGrid/>
                <w:szCs w:val="24"/>
              </w:rPr>
            </w:pPr>
            <w:r w:rsidRPr="00BC53EC">
              <w:rPr>
                <w:rFonts w:ascii="Times New Roman" w:hAnsi="Times New Roman"/>
                <w:snapToGrid/>
                <w:szCs w:val="24"/>
              </w:rPr>
              <w:t>2,</w:t>
            </w:r>
            <w:r w:rsidR="00153D13">
              <w:rPr>
                <w:rFonts w:ascii="Times New Roman" w:hAnsi="Times New Roman"/>
                <w:snapToGrid/>
                <w:szCs w:val="24"/>
              </w:rPr>
              <w:t>700</w:t>
            </w:r>
          </w:p>
        </w:tc>
      </w:tr>
      <w:tr w:rsidR="00BC53EC" w:rsidRPr="00BC53EC" w14:paraId="22B3D8E9" w14:textId="77777777" w:rsidTr="00BC53EC">
        <w:tc>
          <w:tcPr>
            <w:tcW w:w="5392" w:type="dxa"/>
          </w:tcPr>
          <w:p w14:paraId="0B857014"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Estimated number of sites to sample</w:t>
            </w:r>
          </w:p>
        </w:tc>
        <w:tc>
          <w:tcPr>
            <w:tcW w:w="963" w:type="dxa"/>
            <w:vAlign w:val="center"/>
          </w:tcPr>
          <w:p w14:paraId="19295CAD" w14:textId="77777777" w:rsidR="00BC53EC" w:rsidRPr="00BC53EC" w:rsidRDefault="00AB1799" w:rsidP="00BC53EC">
            <w:pPr>
              <w:widowControl/>
              <w:rPr>
                <w:rFonts w:ascii="Times New Roman" w:hAnsi="Times New Roman"/>
                <w:snapToGrid/>
                <w:szCs w:val="24"/>
              </w:rPr>
            </w:pPr>
            <m:oMathPara>
              <m:oMath>
                <m:acc>
                  <m:accPr>
                    <m:ctrlPr>
                      <w:rPr>
                        <w:rFonts w:ascii="Cambria Math" w:hAnsi="Cambria Math"/>
                        <w:i/>
                        <w:snapToGrid/>
                        <w:szCs w:val="24"/>
                      </w:rPr>
                    </m:ctrlPr>
                  </m:accPr>
                  <m:e>
                    <m:r>
                      <w:rPr>
                        <w:rFonts w:ascii="Cambria Math" w:hAnsi="Cambria Math"/>
                        <w:snapToGrid/>
                        <w:szCs w:val="24"/>
                      </w:rPr>
                      <m:t>m</m:t>
                    </m:r>
                  </m:e>
                </m:acc>
              </m:oMath>
            </m:oMathPara>
          </w:p>
        </w:tc>
        <w:tc>
          <w:tcPr>
            <w:tcW w:w="3168" w:type="dxa"/>
          </w:tcPr>
          <w:p w14:paraId="62D50F2B" w14:textId="5626F4B4" w:rsidR="00BC53EC" w:rsidRPr="00BC53EC" w:rsidRDefault="00BC53EC" w:rsidP="00153D13">
            <w:pPr>
              <w:widowControl/>
              <w:jc w:val="right"/>
              <w:rPr>
                <w:rFonts w:ascii="Times New Roman" w:hAnsi="Times New Roman"/>
                <w:snapToGrid/>
                <w:szCs w:val="24"/>
              </w:rPr>
            </w:pPr>
            <w:r w:rsidRPr="00BC53EC">
              <w:rPr>
                <w:rFonts w:ascii="Times New Roman" w:hAnsi="Times New Roman"/>
                <w:snapToGrid/>
                <w:szCs w:val="24"/>
              </w:rPr>
              <w:t>1,</w:t>
            </w:r>
            <w:r w:rsidR="00153D13">
              <w:rPr>
                <w:rFonts w:ascii="Times New Roman" w:hAnsi="Times New Roman"/>
                <w:snapToGrid/>
                <w:szCs w:val="24"/>
              </w:rPr>
              <w:t>385</w:t>
            </w:r>
          </w:p>
        </w:tc>
      </w:tr>
    </w:tbl>
    <w:p w14:paraId="3FB438ED" w14:textId="163936A9" w:rsidR="00BC53EC" w:rsidRPr="00BC53EC" w:rsidRDefault="002D5D1C" w:rsidP="00BC53EC">
      <w:pPr>
        <w:widowControl/>
        <w:rPr>
          <w:rFonts w:ascii="Times New Roman" w:hAnsi="Times New Roman"/>
          <w:snapToGrid/>
          <w:szCs w:val="24"/>
        </w:rPr>
      </w:pPr>
      <w:r>
        <w:rPr>
          <w:rFonts w:ascii="Times New Roman" w:hAnsi="Times New Roman"/>
          <w:snapToGrid/>
          <w:szCs w:val="24"/>
          <w:vertAlign w:val="superscript"/>
        </w:rPr>
        <w:t>1</w:t>
      </w:r>
      <w:r w:rsidR="00BC53EC" w:rsidRPr="00BC53EC">
        <w:rPr>
          <w:rFonts w:ascii="Times New Roman" w:hAnsi="Times New Roman"/>
          <w:snapToGrid/>
          <w:szCs w:val="24"/>
        </w:rPr>
        <w:t xml:space="preserve"> Estimated from the NAHMS Swine 2012 and 2006 studies using variables such as inventory, carcass disposal method, management, housing type, waste management, veterinarian use, and disease presence indices. </w:t>
      </w:r>
    </w:p>
    <w:p w14:paraId="7FF8BB7A" w14:textId="77777777" w:rsidR="00BC53EC" w:rsidRPr="00BC53EC" w:rsidRDefault="00BC53EC" w:rsidP="00BC53EC">
      <w:pPr>
        <w:widowControl/>
        <w:rPr>
          <w:rFonts w:ascii="Times New Roman" w:hAnsi="Times New Roman"/>
          <w:snapToGrid/>
          <w:szCs w:val="24"/>
        </w:rPr>
      </w:pPr>
    </w:p>
    <w:p w14:paraId="043D404B" w14:textId="1E8E7EBF"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Therefore, when selecting operations from the NASS List Frame, approximately 2,</w:t>
      </w:r>
      <w:r w:rsidR="00153D13">
        <w:rPr>
          <w:rFonts w:ascii="Times New Roman" w:hAnsi="Times New Roman"/>
          <w:snapToGrid/>
          <w:szCs w:val="24"/>
        </w:rPr>
        <w:t>700</w:t>
      </w:r>
      <w:r w:rsidRPr="00BC53EC">
        <w:rPr>
          <w:rFonts w:ascii="Times New Roman" w:hAnsi="Times New Roman"/>
          <w:snapToGrid/>
          <w:szCs w:val="24"/>
        </w:rPr>
        <w:t xml:space="preserve"> will be chosen, which will leave approximately 1,</w:t>
      </w:r>
      <w:r w:rsidR="00153D13">
        <w:rPr>
          <w:rFonts w:ascii="Times New Roman" w:hAnsi="Times New Roman"/>
          <w:snapToGrid/>
          <w:szCs w:val="24"/>
        </w:rPr>
        <w:t>385</w:t>
      </w:r>
      <w:r w:rsidRPr="00BC53EC">
        <w:rPr>
          <w:rFonts w:ascii="Times New Roman" w:hAnsi="Times New Roman"/>
          <w:snapToGrid/>
          <w:szCs w:val="24"/>
        </w:rPr>
        <w:t xml:space="preserve"> to be sub-selected within chosen operations</w:t>
      </w:r>
      <w:r w:rsidR="002D5D1C">
        <w:rPr>
          <w:rFonts w:ascii="Times New Roman" w:hAnsi="Times New Roman"/>
          <w:snapToGrid/>
          <w:szCs w:val="24"/>
        </w:rPr>
        <w:t>. This procedure produces a sample that balances undue burden on the public while still attaining precision goals (see Appendix C).</w:t>
      </w:r>
      <w:r w:rsidRPr="00BC53EC">
        <w:rPr>
          <w:rFonts w:ascii="Times New Roman" w:hAnsi="Times New Roman"/>
          <w:snapToGrid/>
          <w:szCs w:val="24"/>
        </w:rPr>
        <w:t xml:space="preserve"> When actually selecting from the NASS List Frame, if there are fewer than 2,</w:t>
      </w:r>
      <w:r w:rsidR="00153D13">
        <w:rPr>
          <w:rFonts w:ascii="Times New Roman" w:hAnsi="Times New Roman"/>
          <w:snapToGrid/>
          <w:szCs w:val="24"/>
        </w:rPr>
        <w:t>700</w:t>
      </w:r>
      <w:r w:rsidRPr="00BC53EC">
        <w:rPr>
          <w:rFonts w:ascii="Times New Roman" w:hAnsi="Times New Roman"/>
          <w:snapToGrid/>
          <w:szCs w:val="24"/>
        </w:rPr>
        <w:t xml:space="preserve"> within-scope operations on the frame, then a census will be taken at the operation level, with the remaining sample size being sub-selected within operation.</w:t>
      </w:r>
    </w:p>
    <w:p w14:paraId="3CD83239" w14:textId="77777777" w:rsidR="00BC53EC" w:rsidRPr="00BC53EC" w:rsidRDefault="00BC53EC" w:rsidP="00BC53EC">
      <w:pPr>
        <w:widowControl/>
        <w:rPr>
          <w:rFonts w:ascii="Times New Roman" w:hAnsi="Times New Roman"/>
          <w:snapToGrid/>
          <w:szCs w:val="24"/>
        </w:rPr>
      </w:pPr>
    </w:p>
    <w:p w14:paraId="4D0B784B" w14:textId="117B4ADD"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Using the NAHMS Swine 2012 results, we can compute the expected distribution of operations belonging to site size categories (1 sites, 2 sites, 3-10 sites, etc.). Then, given the number of sites to sample per operation, the total number of sites expected to be sampled in NAHMS Swine 2020 can be computed. The total </w:t>
      </w:r>
      <w:r w:rsidR="00153D13">
        <w:rPr>
          <w:rFonts w:ascii="Times New Roman" w:hAnsi="Times New Roman"/>
          <w:snapToGrid/>
          <w:szCs w:val="24"/>
        </w:rPr>
        <w:t xml:space="preserve">amount </w:t>
      </w:r>
      <w:r w:rsidRPr="00BC53EC">
        <w:rPr>
          <w:rFonts w:ascii="Times New Roman" w:hAnsi="Times New Roman"/>
          <w:snapToGrid/>
          <w:szCs w:val="24"/>
        </w:rPr>
        <w:t>matches the target sample size of 4,</w:t>
      </w:r>
      <w:r w:rsidR="00153D13">
        <w:rPr>
          <w:rFonts w:ascii="Times New Roman" w:hAnsi="Times New Roman"/>
          <w:snapToGrid/>
          <w:szCs w:val="24"/>
        </w:rPr>
        <w:t>08</w:t>
      </w:r>
      <w:r w:rsidRPr="00BC53EC">
        <w:rPr>
          <w:rFonts w:ascii="Times New Roman" w:hAnsi="Times New Roman"/>
          <w:snapToGrid/>
          <w:szCs w:val="24"/>
        </w:rPr>
        <w:t>5.</w:t>
      </w:r>
    </w:p>
    <w:p w14:paraId="4C12A8F1" w14:textId="77777777" w:rsidR="00BC53EC" w:rsidRPr="00BC53EC" w:rsidRDefault="00BC53EC" w:rsidP="00BC53EC">
      <w:pPr>
        <w:widowControl/>
        <w:rPr>
          <w:rFonts w:ascii="Times New Roman" w:hAnsi="Times New Roman"/>
          <w:snapToGrid/>
          <w:szCs w:val="24"/>
        </w:rPr>
      </w:pPr>
    </w:p>
    <w:p w14:paraId="02E7FB46"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B.2. Number of sites to select based on the percent of operations in given site category in NAHMS Swine 2012 and the resulting number of sites that will be sampled in NAHMS Swine 2020 under the given sampling scheme.</w:t>
      </w:r>
    </w:p>
    <w:tbl>
      <w:tblPr>
        <w:tblW w:w="5000" w:type="pct"/>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BC53EC" w:rsidRPr="00BC53EC" w14:paraId="1821712A" w14:textId="77777777" w:rsidTr="00BC53EC">
        <w:tc>
          <w:tcPr>
            <w:tcW w:w="1250" w:type="pct"/>
            <w:tcBorders>
              <w:top w:val="single" w:sz="4" w:space="0" w:color="auto"/>
              <w:bottom w:val="single" w:sz="4" w:space="0" w:color="auto"/>
            </w:tcBorders>
            <w:shd w:val="clear" w:color="auto" w:fill="auto"/>
          </w:tcPr>
          <w:p w14:paraId="189F581E"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Site category (number of sites)</w:t>
            </w:r>
          </w:p>
        </w:tc>
        <w:tc>
          <w:tcPr>
            <w:tcW w:w="1250" w:type="pct"/>
            <w:tcBorders>
              <w:top w:val="single" w:sz="4" w:space="0" w:color="auto"/>
              <w:bottom w:val="single" w:sz="4" w:space="0" w:color="auto"/>
            </w:tcBorders>
            <w:shd w:val="clear" w:color="auto" w:fill="auto"/>
          </w:tcPr>
          <w:p w14:paraId="34042668" w14:textId="77777777" w:rsidR="00BC53EC" w:rsidRPr="00BC53EC" w:rsidRDefault="00BC53EC" w:rsidP="00BC53EC">
            <w:pPr>
              <w:widowControl/>
              <w:jc w:val="right"/>
              <w:rPr>
                <w:rFonts w:ascii="Times New Roman" w:hAnsi="Times New Roman"/>
                <w:b/>
                <w:snapToGrid/>
                <w:szCs w:val="24"/>
              </w:rPr>
            </w:pPr>
            <w:r w:rsidRPr="00BC53EC">
              <w:rPr>
                <w:rFonts w:ascii="Times New Roman" w:hAnsi="Times New Roman"/>
                <w:b/>
                <w:snapToGrid/>
                <w:szCs w:val="24"/>
              </w:rPr>
              <w:t>Percent of operations from Swine 2012</w:t>
            </w:r>
          </w:p>
        </w:tc>
        <w:tc>
          <w:tcPr>
            <w:tcW w:w="1250" w:type="pct"/>
            <w:tcBorders>
              <w:top w:val="single" w:sz="4" w:space="0" w:color="auto"/>
              <w:bottom w:val="single" w:sz="4" w:space="0" w:color="auto"/>
            </w:tcBorders>
            <w:shd w:val="clear" w:color="auto" w:fill="auto"/>
          </w:tcPr>
          <w:p w14:paraId="1E423468" w14:textId="77777777" w:rsidR="00BC53EC" w:rsidRPr="00BC53EC" w:rsidRDefault="00BC53EC" w:rsidP="00BC53EC">
            <w:pPr>
              <w:widowControl/>
              <w:jc w:val="right"/>
              <w:rPr>
                <w:rFonts w:ascii="Times New Roman" w:hAnsi="Times New Roman"/>
                <w:b/>
                <w:snapToGrid/>
                <w:szCs w:val="24"/>
              </w:rPr>
            </w:pPr>
            <w:r w:rsidRPr="00BC53EC">
              <w:rPr>
                <w:rFonts w:ascii="Times New Roman" w:hAnsi="Times New Roman"/>
                <w:b/>
                <w:snapToGrid/>
                <w:szCs w:val="24"/>
              </w:rPr>
              <w:t>Number of sites to sample per operation</w:t>
            </w:r>
          </w:p>
        </w:tc>
        <w:tc>
          <w:tcPr>
            <w:tcW w:w="1250" w:type="pct"/>
            <w:tcBorders>
              <w:top w:val="single" w:sz="4" w:space="0" w:color="auto"/>
              <w:bottom w:val="single" w:sz="4" w:space="0" w:color="auto"/>
            </w:tcBorders>
            <w:shd w:val="clear" w:color="auto" w:fill="auto"/>
          </w:tcPr>
          <w:p w14:paraId="6CE13E57" w14:textId="77777777" w:rsidR="00BC53EC" w:rsidRPr="00BC53EC" w:rsidRDefault="00BC53EC" w:rsidP="00BC53EC">
            <w:pPr>
              <w:widowControl/>
              <w:jc w:val="right"/>
              <w:rPr>
                <w:rFonts w:ascii="Times New Roman" w:hAnsi="Times New Roman"/>
                <w:b/>
                <w:snapToGrid/>
                <w:szCs w:val="24"/>
              </w:rPr>
            </w:pPr>
            <w:r w:rsidRPr="00BC53EC">
              <w:rPr>
                <w:rFonts w:ascii="Times New Roman" w:hAnsi="Times New Roman"/>
                <w:b/>
                <w:snapToGrid/>
                <w:szCs w:val="24"/>
              </w:rPr>
              <w:t>Total number of sites sampled in category in 2020</w:t>
            </w:r>
          </w:p>
        </w:tc>
      </w:tr>
      <w:tr w:rsidR="00153D13" w:rsidRPr="00BC53EC" w14:paraId="099CE5A6" w14:textId="77777777" w:rsidTr="00834734">
        <w:tc>
          <w:tcPr>
            <w:tcW w:w="1250" w:type="pct"/>
            <w:tcBorders>
              <w:top w:val="single" w:sz="4" w:space="0" w:color="auto"/>
            </w:tcBorders>
            <w:shd w:val="clear" w:color="auto" w:fill="auto"/>
          </w:tcPr>
          <w:p w14:paraId="55FF1EEA" w14:textId="77777777" w:rsidR="00153D13" w:rsidRPr="00BC53EC" w:rsidRDefault="00153D13" w:rsidP="00153D13">
            <w:pPr>
              <w:widowControl/>
              <w:rPr>
                <w:rFonts w:ascii="Times New Roman" w:hAnsi="Times New Roman"/>
                <w:snapToGrid/>
                <w:szCs w:val="24"/>
              </w:rPr>
            </w:pPr>
            <w:r w:rsidRPr="00BC53EC">
              <w:rPr>
                <w:rFonts w:ascii="Times New Roman" w:hAnsi="Times New Roman"/>
                <w:snapToGrid/>
                <w:szCs w:val="24"/>
              </w:rPr>
              <w:t>1</w:t>
            </w:r>
          </w:p>
        </w:tc>
        <w:tc>
          <w:tcPr>
            <w:tcW w:w="1250" w:type="pct"/>
            <w:tcBorders>
              <w:top w:val="single" w:sz="4" w:space="0" w:color="auto"/>
            </w:tcBorders>
            <w:shd w:val="clear" w:color="auto" w:fill="auto"/>
          </w:tcPr>
          <w:p w14:paraId="3751DBDD"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58.6</w:t>
            </w:r>
          </w:p>
        </w:tc>
        <w:tc>
          <w:tcPr>
            <w:tcW w:w="1250" w:type="pct"/>
            <w:tcBorders>
              <w:top w:val="single" w:sz="4" w:space="0" w:color="auto"/>
            </w:tcBorders>
            <w:shd w:val="clear" w:color="auto" w:fill="auto"/>
          </w:tcPr>
          <w:p w14:paraId="5A6C737E"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1</w:t>
            </w:r>
          </w:p>
        </w:tc>
        <w:tc>
          <w:tcPr>
            <w:tcW w:w="1250" w:type="pct"/>
            <w:tcBorders>
              <w:top w:val="single" w:sz="4" w:space="0" w:color="auto"/>
            </w:tcBorders>
            <w:shd w:val="clear" w:color="auto" w:fill="auto"/>
            <w:vAlign w:val="bottom"/>
          </w:tcPr>
          <w:p w14:paraId="0D978A2F" w14:textId="77B69615" w:rsidR="00153D13" w:rsidRPr="00BC53EC" w:rsidRDefault="00153D13" w:rsidP="00153D13">
            <w:pPr>
              <w:widowControl/>
              <w:jc w:val="right"/>
              <w:rPr>
                <w:rFonts w:ascii="Times New Roman" w:hAnsi="Times New Roman"/>
                <w:snapToGrid/>
                <w:szCs w:val="24"/>
              </w:rPr>
            </w:pPr>
            <w:r w:rsidRPr="00153D13">
              <w:rPr>
                <w:rFonts w:ascii="Times New Roman" w:hAnsi="Times New Roman"/>
                <w:snapToGrid/>
                <w:szCs w:val="24"/>
              </w:rPr>
              <w:t>1,579</w:t>
            </w:r>
          </w:p>
        </w:tc>
      </w:tr>
      <w:tr w:rsidR="00153D13" w:rsidRPr="00BC53EC" w14:paraId="207F292E" w14:textId="77777777" w:rsidTr="00834734">
        <w:tc>
          <w:tcPr>
            <w:tcW w:w="1250" w:type="pct"/>
            <w:shd w:val="clear" w:color="auto" w:fill="auto"/>
          </w:tcPr>
          <w:p w14:paraId="6322CA19" w14:textId="77777777" w:rsidR="00153D13" w:rsidRPr="00BC53EC" w:rsidRDefault="00153D13" w:rsidP="00153D13">
            <w:pPr>
              <w:widowControl/>
              <w:rPr>
                <w:rFonts w:ascii="Times New Roman" w:hAnsi="Times New Roman"/>
                <w:snapToGrid/>
                <w:szCs w:val="24"/>
              </w:rPr>
            </w:pPr>
            <w:r w:rsidRPr="00BC53EC">
              <w:rPr>
                <w:rFonts w:ascii="Times New Roman" w:hAnsi="Times New Roman"/>
                <w:snapToGrid/>
                <w:szCs w:val="24"/>
              </w:rPr>
              <w:t>2</w:t>
            </w:r>
          </w:p>
        </w:tc>
        <w:tc>
          <w:tcPr>
            <w:tcW w:w="1250" w:type="pct"/>
            <w:shd w:val="clear" w:color="auto" w:fill="auto"/>
          </w:tcPr>
          <w:p w14:paraId="48B01525"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13.3</w:t>
            </w:r>
          </w:p>
        </w:tc>
        <w:tc>
          <w:tcPr>
            <w:tcW w:w="1250" w:type="pct"/>
            <w:shd w:val="clear" w:color="auto" w:fill="auto"/>
          </w:tcPr>
          <w:p w14:paraId="26281425"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2</w:t>
            </w:r>
          </w:p>
        </w:tc>
        <w:tc>
          <w:tcPr>
            <w:tcW w:w="1250" w:type="pct"/>
            <w:shd w:val="clear" w:color="auto" w:fill="auto"/>
            <w:vAlign w:val="bottom"/>
          </w:tcPr>
          <w:p w14:paraId="6A9991E7" w14:textId="09A7DF4E" w:rsidR="00153D13" w:rsidRPr="00BC53EC" w:rsidRDefault="00153D13" w:rsidP="00153D13">
            <w:pPr>
              <w:widowControl/>
              <w:jc w:val="right"/>
              <w:rPr>
                <w:rFonts w:ascii="Times New Roman" w:hAnsi="Times New Roman"/>
                <w:snapToGrid/>
                <w:szCs w:val="24"/>
              </w:rPr>
            </w:pPr>
            <w:r w:rsidRPr="00153D13">
              <w:rPr>
                <w:rFonts w:ascii="Times New Roman" w:hAnsi="Times New Roman"/>
                <w:snapToGrid/>
                <w:szCs w:val="24"/>
              </w:rPr>
              <w:t>716</w:t>
            </w:r>
          </w:p>
        </w:tc>
      </w:tr>
      <w:tr w:rsidR="00153D13" w:rsidRPr="00BC53EC" w14:paraId="3F7CE03D" w14:textId="77777777" w:rsidTr="00834734">
        <w:tc>
          <w:tcPr>
            <w:tcW w:w="1250" w:type="pct"/>
            <w:shd w:val="clear" w:color="auto" w:fill="auto"/>
          </w:tcPr>
          <w:p w14:paraId="495B9085" w14:textId="77777777" w:rsidR="00153D13" w:rsidRPr="00BC53EC" w:rsidRDefault="00153D13" w:rsidP="00153D13">
            <w:pPr>
              <w:widowControl/>
              <w:rPr>
                <w:rFonts w:ascii="Times New Roman" w:hAnsi="Times New Roman"/>
                <w:snapToGrid/>
                <w:szCs w:val="24"/>
              </w:rPr>
            </w:pPr>
            <w:r w:rsidRPr="00BC53EC">
              <w:rPr>
                <w:rFonts w:ascii="Times New Roman" w:hAnsi="Times New Roman"/>
                <w:snapToGrid/>
                <w:szCs w:val="24"/>
              </w:rPr>
              <w:t>3-10</w:t>
            </w:r>
          </w:p>
        </w:tc>
        <w:tc>
          <w:tcPr>
            <w:tcW w:w="1250" w:type="pct"/>
            <w:shd w:val="clear" w:color="auto" w:fill="auto"/>
          </w:tcPr>
          <w:p w14:paraId="58C40ABE"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22.9</w:t>
            </w:r>
          </w:p>
        </w:tc>
        <w:tc>
          <w:tcPr>
            <w:tcW w:w="1250" w:type="pct"/>
            <w:shd w:val="clear" w:color="auto" w:fill="auto"/>
          </w:tcPr>
          <w:p w14:paraId="73DCFF59"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2</w:t>
            </w:r>
          </w:p>
        </w:tc>
        <w:tc>
          <w:tcPr>
            <w:tcW w:w="1250" w:type="pct"/>
            <w:shd w:val="clear" w:color="auto" w:fill="auto"/>
            <w:vAlign w:val="bottom"/>
          </w:tcPr>
          <w:p w14:paraId="003D01DB" w14:textId="7916951E" w:rsidR="00153D13" w:rsidRPr="00BC53EC" w:rsidRDefault="00153D13" w:rsidP="00153D13">
            <w:pPr>
              <w:widowControl/>
              <w:jc w:val="right"/>
              <w:rPr>
                <w:rFonts w:ascii="Times New Roman" w:hAnsi="Times New Roman"/>
                <w:snapToGrid/>
                <w:szCs w:val="24"/>
              </w:rPr>
            </w:pPr>
            <w:r w:rsidRPr="00153D13">
              <w:rPr>
                <w:rFonts w:ascii="Times New Roman" w:hAnsi="Times New Roman"/>
                <w:snapToGrid/>
                <w:szCs w:val="24"/>
              </w:rPr>
              <w:t>1,236</w:t>
            </w:r>
          </w:p>
        </w:tc>
      </w:tr>
      <w:tr w:rsidR="00153D13" w:rsidRPr="00BC53EC" w14:paraId="74BBB483" w14:textId="77777777" w:rsidTr="00834734">
        <w:tc>
          <w:tcPr>
            <w:tcW w:w="1250" w:type="pct"/>
            <w:shd w:val="clear" w:color="auto" w:fill="auto"/>
          </w:tcPr>
          <w:p w14:paraId="34B3480C" w14:textId="77777777" w:rsidR="00153D13" w:rsidRPr="00BC53EC" w:rsidRDefault="00153D13" w:rsidP="00153D13">
            <w:pPr>
              <w:widowControl/>
              <w:rPr>
                <w:rFonts w:ascii="Times New Roman" w:hAnsi="Times New Roman"/>
                <w:snapToGrid/>
                <w:szCs w:val="24"/>
              </w:rPr>
            </w:pPr>
            <w:r w:rsidRPr="00BC53EC">
              <w:rPr>
                <w:rFonts w:ascii="Times New Roman" w:hAnsi="Times New Roman"/>
                <w:snapToGrid/>
                <w:szCs w:val="24"/>
              </w:rPr>
              <w:t>11-50</w:t>
            </w:r>
          </w:p>
        </w:tc>
        <w:tc>
          <w:tcPr>
            <w:tcW w:w="1250" w:type="pct"/>
            <w:shd w:val="clear" w:color="auto" w:fill="auto"/>
          </w:tcPr>
          <w:p w14:paraId="5CDFCBF3"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4.3</w:t>
            </w:r>
          </w:p>
        </w:tc>
        <w:tc>
          <w:tcPr>
            <w:tcW w:w="1250" w:type="pct"/>
            <w:shd w:val="clear" w:color="auto" w:fill="auto"/>
          </w:tcPr>
          <w:p w14:paraId="10A01015" w14:textId="2484086A" w:rsidR="00153D13" w:rsidRPr="00BC53EC" w:rsidRDefault="00153D13" w:rsidP="00153D13">
            <w:pPr>
              <w:widowControl/>
              <w:jc w:val="right"/>
              <w:rPr>
                <w:rFonts w:ascii="Times New Roman" w:hAnsi="Times New Roman"/>
                <w:snapToGrid/>
                <w:szCs w:val="24"/>
              </w:rPr>
            </w:pPr>
            <w:r>
              <w:rPr>
                <w:rFonts w:ascii="Times New Roman" w:hAnsi="Times New Roman"/>
                <w:snapToGrid/>
                <w:szCs w:val="24"/>
              </w:rPr>
              <w:t>3</w:t>
            </w:r>
          </w:p>
        </w:tc>
        <w:tc>
          <w:tcPr>
            <w:tcW w:w="1250" w:type="pct"/>
            <w:shd w:val="clear" w:color="auto" w:fill="auto"/>
            <w:vAlign w:val="bottom"/>
          </w:tcPr>
          <w:p w14:paraId="6795B132" w14:textId="70D15055" w:rsidR="00153D13" w:rsidRPr="00BC53EC" w:rsidRDefault="00153D13" w:rsidP="00153D13">
            <w:pPr>
              <w:widowControl/>
              <w:jc w:val="right"/>
              <w:rPr>
                <w:rFonts w:ascii="Times New Roman" w:hAnsi="Times New Roman"/>
                <w:snapToGrid/>
                <w:szCs w:val="24"/>
              </w:rPr>
            </w:pPr>
            <w:r w:rsidRPr="00153D13">
              <w:rPr>
                <w:rFonts w:ascii="Times New Roman" w:hAnsi="Times New Roman"/>
                <w:snapToGrid/>
                <w:szCs w:val="24"/>
              </w:rPr>
              <w:t>347</w:t>
            </w:r>
          </w:p>
        </w:tc>
      </w:tr>
      <w:tr w:rsidR="00153D13" w:rsidRPr="00BC53EC" w14:paraId="31EADCD8" w14:textId="77777777" w:rsidTr="00834734">
        <w:tc>
          <w:tcPr>
            <w:tcW w:w="1250" w:type="pct"/>
            <w:shd w:val="clear" w:color="auto" w:fill="auto"/>
          </w:tcPr>
          <w:p w14:paraId="6008EE43" w14:textId="77777777" w:rsidR="00153D13" w:rsidRPr="00BC53EC" w:rsidRDefault="00153D13" w:rsidP="00153D13">
            <w:pPr>
              <w:widowControl/>
              <w:rPr>
                <w:rFonts w:ascii="Times New Roman" w:hAnsi="Times New Roman"/>
                <w:snapToGrid/>
                <w:szCs w:val="24"/>
              </w:rPr>
            </w:pPr>
            <w:r w:rsidRPr="00BC53EC">
              <w:rPr>
                <w:rFonts w:ascii="Times New Roman" w:hAnsi="Times New Roman"/>
                <w:snapToGrid/>
                <w:szCs w:val="24"/>
              </w:rPr>
              <w:t>50 or greater</w:t>
            </w:r>
          </w:p>
        </w:tc>
        <w:tc>
          <w:tcPr>
            <w:tcW w:w="1250" w:type="pct"/>
            <w:shd w:val="clear" w:color="auto" w:fill="auto"/>
          </w:tcPr>
          <w:p w14:paraId="51A9771A" w14:textId="77777777" w:rsidR="00153D13" w:rsidRPr="00BC53EC" w:rsidRDefault="00153D13" w:rsidP="00153D13">
            <w:pPr>
              <w:widowControl/>
              <w:jc w:val="right"/>
              <w:rPr>
                <w:rFonts w:ascii="Times New Roman" w:hAnsi="Times New Roman"/>
                <w:snapToGrid/>
                <w:szCs w:val="24"/>
              </w:rPr>
            </w:pPr>
            <w:r w:rsidRPr="00BC53EC">
              <w:rPr>
                <w:rFonts w:ascii="Times New Roman" w:hAnsi="Times New Roman"/>
                <w:snapToGrid/>
                <w:szCs w:val="24"/>
              </w:rPr>
              <w:t>1.0</w:t>
            </w:r>
          </w:p>
        </w:tc>
        <w:tc>
          <w:tcPr>
            <w:tcW w:w="1250" w:type="pct"/>
            <w:shd w:val="clear" w:color="auto" w:fill="auto"/>
          </w:tcPr>
          <w:p w14:paraId="6D4AF676" w14:textId="539D97AE" w:rsidR="00153D13" w:rsidRPr="00BC53EC" w:rsidRDefault="00153D13" w:rsidP="00153D13">
            <w:pPr>
              <w:widowControl/>
              <w:jc w:val="right"/>
              <w:rPr>
                <w:rFonts w:ascii="Times New Roman" w:hAnsi="Times New Roman"/>
                <w:snapToGrid/>
                <w:szCs w:val="24"/>
              </w:rPr>
            </w:pPr>
            <w:r>
              <w:rPr>
                <w:rFonts w:ascii="Times New Roman" w:hAnsi="Times New Roman"/>
                <w:snapToGrid/>
                <w:szCs w:val="24"/>
              </w:rPr>
              <w:t>8</w:t>
            </w:r>
          </w:p>
        </w:tc>
        <w:tc>
          <w:tcPr>
            <w:tcW w:w="1250" w:type="pct"/>
            <w:shd w:val="clear" w:color="auto" w:fill="auto"/>
            <w:vAlign w:val="bottom"/>
          </w:tcPr>
          <w:p w14:paraId="6FDDFAC9" w14:textId="11837484" w:rsidR="00153D13" w:rsidRPr="00BC53EC" w:rsidRDefault="00153D13" w:rsidP="00153D13">
            <w:pPr>
              <w:widowControl/>
              <w:jc w:val="right"/>
              <w:rPr>
                <w:rFonts w:ascii="Times New Roman" w:hAnsi="Times New Roman"/>
                <w:snapToGrid/>
                <w:szCs w:val="24"/>
              </w:rPr>
            </w:pPr>
            <w:r w:rsidRPr="00153D13">
              <w:rPr>
                <w:rFonts w:ascii="Times New Roman" w:hAnsi="Times New Roman"/>
                <w:snapToGrid/>
                <w:szCs w:val="24"/>
              </w:rPr>
              <w:t>208</w:t>
            </w:r>
          </w:p>
        </w:tc>
      </w:tr>
      <w:tr w:rsidR="00BC53EC" w:rsidRPr="00BC53EC" w14:paraId="24BAE398" w14:textId="77777777" w:rsidTr="00BC53EC">
        <w:tc>
          <w:tcPr>
            <w:tcW w:w="1250" w:type="pct"/>
            <w:shd w:val="clear" w:color="auto" w:fill="auto"/>
          </w:tcPr>
          <w:p w14:paraId="1A270CA2"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Total</w:t>
            </w:r>
          </w:p>
        </w:tc>
        <w:tc>
          <w:tcPr>
            <w:tcW w:w="1250" w:type="pct"/>
            <w:shd w:val="clear" w:color="auto" w:fill="auto"/>
          </w:tcPr>
          <w:p w14:paraId="671C653C"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100.0</w:t>
            </w:r>
          </w:p>
        </w:tc>
        <w:tc>
          <w:tcPr>
            <w:tcW w:w="1250" w:type="pct"/>
            <w:shd w:val="clear" w:color="auto" w:fill="auto"/>
          </w:tcPr>
          <w:p w14:paraId="4764AC74"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w:t>
            </w:r>
          </w:p>
        </w:tc>
        <w:tc>
          <w:tcPr>
            <w:tcW w:w="1250" w:type="pct"/>
            <w:shd w:val="clear" w:color="auto" w:fill="auto"/>
          </w:tcPr>
          <w:p w14:paraId="7C38A911" w14:textId="60348A4D" w:rsidR="00BC53EC" w:rsidRPr="00BC53EC" w:rsidRDefault="00BC53EC" w:rsidP="00153D13">
            <w:pPr>
              <w:widowControl/>
              <w:jc w:val="right"/>
              <w:rPr>
                <w:rFonts w:ascii="Times New Roman" w:hAnsi="Times New Roman"/>
                <w:snapToGrid/>
                <w:szCs w:val="24"/>
              </w:rPr>
            </w:pPr>
            <w:r w:rsidRPr="00BC53EC">
              <w:rPr>
                <w:rFonts w:ascii="Times New Roman" w:hAnsi="Times New Roman"/>
                <w:snapToGrid/>
                <w:szCs w:val="24"/>
              </w:rPr>
              <w:t>4,</w:t>
            </w:r>
            <w:r w:rsidR="00153D13">
              <w:rPr>
                <w:rFonts w:ascii="Times New Roman" w:hAnsi="Times New Roman"/>
                <w:snapToGrid/>
                <w:szCs w:val="24"/>
              </w:rPr>
              <w:t>085</w:t>
            </w:r>
          </w:p>
        </w:tc>
      </w:tr>
    </w:tbl>
    <w:p w14:paraId="30B9FFC8" w14:textId="77777777" w:rsidR="00BC53EC" w:rsidRPr="00BC53EC" w:rsidRDefault="00BC53EC" w:rsidP="00BC53EC">
      <w:pPr>
        <w:widowControl/>
        <w:rPr>
          <w:rFonts w:ascii="Times New Roman" w:hAnsi="Times New Roman"/>
          <w:snapToGrid/>
          <w:szCs w:val="24"/>
        </w:rPr>
      </w:pPr>
    </w:p>
    <w:p w14:paraId="6A967305"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br w:type="page"/>
      </w:r>
    </w:p>
    <w:p w14:paraId="28C77F14" w14:textId="77777777" w:rsidR="00BC53EC" w:rsidRPr="00BC53EC" w:rsidRDefault="00BC53EC" w:rsidP="00BC53EC">
      <w:pPr>
        <w:widowControl/>
        <w:rPr>
          <w:rFonts w:ascii="Times New Roman" w:hAnsi="Times New Roman"/>
          <w:snapToGrid/>
          <w:szCs w:val="24"/>
        </w:rPr>
      </w:pPr>
      <w:r w:rsidRPr="00BC53EC">
        <w:rPr>
          <w:rFonts w:ascii="Times New Roman" w:hAnsi="Times New Roman"/>
          <w:b/>
          <w:snapToGrid/>
          <w:szCs w:val="24"/>
        </w:rPr>
        <w:t>Appendix C:</w:t>
      </w:r>
      <w:r w:rsidRPr="00BC53EC">
        <w:rPr>
          <w:rFonts w:ascii="Times New Roman" w:hAnsi="Times New Roman"/>
          <w:b/>
          <w:snapToGrid/>
          <w:sz w:val="28"/>
          <w:szCs w:val="28"/>
        </w:rPr>
        <w:t xml:space="preserve"> </w:t>
      </w:r>
      <w:r w:rsidRPr="00BC53EC">
        <w:rPr>
          <w:rFonts w:ascii="Times New Roman" w:hAnsi="Times New Roman"/>
          <w:snapToGrid/>
          <w:szCs w:val="24"/>
        </w:rPr>
        <w:t xml:space="preserve"> Expected estimates of precision </w:t>
      </w:r>
    </w:p>
    <w:p w14:paraId="0862EA33" w14:textId="2A40B51D"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Estimates of percent of operations and percent of animals will be reported at the national level and for region and size categories. Estimates of precision are shown for proportions of 0.5, 0.25, and 0.1.  As an example, for the Midwest category and an expected proportion of 0.5, the coefficient of variation (CV) is 5 percent in Phase I. Only three of the estimated CV values </w:t>
      </w:r>
      <w:r w:rsidR="00604C0E">
        <w:rPr>
          <w:rFonts w:ascii="Times New Roman" w:hAnsi="Times New Roman"/>
          <w:snapToGrid/>
          <w:szCs w:val="24"/>
        </w:rPr>
        <w:t xml:space="preserve">for the Region breakouts and two for the Size breakouts </w:t>
      </w:r>
      <w:r w:rsidR="00604C0E" w:rsidRPr="00BC53EC">
        <w:rPr>
          <w:rFonts w:ascii="Times New Roman" w:hAnsi="Times New Roman"/>
          <w:snapToGrid/>
          <w:szCs w:val="24"/>
        </w:rPr>
        <w:t>exceed 20 percent</w:t>
      </w:r>
      <w:r w:rsidRPr="00BC53EC">
        <w:rPr>
          <w:rFonts w:ascii="Times New Roman" w:hAnsi="Times New Roman"/>
          <w:snapToGrid/>
          <w:szCs w:val="24"/>
        </w:rPr>
        <w:t>, all for estimates of 0.1 in Phase II.</w:t>
      </w:r>
    </w:p>
    <w:p w14:paraId="55BF6863" w14:textId="77777777" w:rsidR="00BC53EC" w:rsidRPr="00BC53EC" w:rsidRDefault="00BC53EC" w:rsidP="00BC53EC">
      <w:pPr>
        <w:widowControl/>
        <w:rPr>
          <w:rFonts w:ascii="Times New Roman" w:hAnsi="Times New Roman"/>
          <w:snapToGrid/>
          <w:szCs w:val="24"/>
        </w:rPr>
      </w:pPr>
    </w:p>
    <w:p w14:paraId="2B149135"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C.1. Precision of estimates by region and by expected proportion, at 95 percent confidence for Phase 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1504"/>
        <w:gridCol w:w="1504"/>
        <w:gridCol w:w="1504"/>
        <w:gridCol w:w="1503"/>
      </w:tblGrid>
      <w:tr w:rsidR="00F718E7" w:rsidRPr="00343938" w14:paraId="20443621" w14:textId="77777777" w:rsidTr="00B05B67">
        <w:tc>
          <w:tcPr>
            <w:tcW w:w="1859" w:type="pct"/>
            <w:tcBorders>
              <w:top w:val="single" w:sz="4" w:space="0" w:color="auto"/>
              <w:bottom w:val="single" w:sz="4" w:space="0" w:color="auto"/>
            </w:tcBorders>
            <w:vAlign w:val="bottom"/>
          </w:tcPr>
          <w:p w14:paraId="26901C3F" w14:textId="723CB1FB" w:rsidR="00F718E7" w:rsidRPr="00343938" w:rsidRDefault="00F718E7" w:rsidP="00B05B67">
            <w:pPr>
              <w:widowControl/>
              <w:rPr>
                <w:rFonts w:ascii="Times New Roman" w:hAnsi="Times New Roman"/>
                <w:snapToGrid/>
                <w:szCs w:val="24"/>
              </w:rPr>
            </w:pPr>
            <w:r w:rsidRPr="00343938">
              <w:rPr>
                <w:rFonts w:ascii="Times New Roman" w:hAnsi="Times New Roman"/>
                <w:snapToGrid/>
                <w:szCs w:val="24"/>
              </w:rPr>
              <w:t>Region (States)</w:t>
            </w:r>
          </w:p>
        </w:tc>
        <w:tc>
          <w:tcPr>
            <w:tcW w:w="785" w:type="pct"/>
            <w:tcBorders>
              <w:top w:val="single" w:sz="4" w:space="0" w:color="auto"/>
              <w:bottom w:val="single" w:sz="4" w:space="0" w:color="auto"/>
            </w:tcBorders>
            <w:vAlign w:val="bottom"/>
          </w:tcPr>
          <w:p w14:paraId="4B94CE5A" w14:textId="71183723"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 xml:space="preserve">Estimated overall </w:t>
            </w:r>
            <w:r w:rsidR="00B05B67">
              <w:rPr>
                <w:rFonts w:ascii="Times New Roman" w:hAnsi="Times New Roman"/>
                <w:snapToGrid/>
                <w:szCs w:val="24"/>
              </w:rPr>
              <w:t>sample size</w:t>
            </w:r>
          </w:p>
        </w:tc>
        <w:tc>
          <w:tcPr>
            <w:tcW w:w="785" w:type="pct"/>
            <w:tcBorders>
              <w:top w:val="single" w:sz="4" w:space="0" w:color="auto"/>
              <w:bottom w:val="single" w:sz="4" w:space="0" w:color="auto"/>
            </w:tcBorders>
            <w:vAlign w:val="bottom"/>
          </w:tcPr>
          <w:p w14:paraId="26BD3C46"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Proportion estimate</w:t>
            </w:r>
          </w:p>
        </w:tc>
        <w:tc>
          <w:tcPr>
            <w:tcW w:w="785" w:type="pct"/>
            <w:tcBorders>
              <w:top w:val="single" w:sz="4" w:space="0" w:color="auto"/>
              <w:bottom w:val="single" w:sz="4" w:space="0" w:color="auto"/>
            </w:tcBorders>
            <w:vAlign w:val="bottom"/>
          </w:tcPr>
          <w:p w14:paraId="44BE05BF"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Phase I CV estimate (%)</w:t>
            </w:r>
          </w:p>
        </w:tc>
        <w:tc>
          <w:tcPr>
            <w:tcW w:w="785" w:type="pct"/>
            <w:tcBorders>
              <w:top w:val="single" w:sz="4" w:space="0" w:color="auto"/>
              <w:bottom w:val="single" w:sz="4" w:space="0" w:color="auto"/>
            </w:tcBorders>
            <w:vAlign w:val="bottom"/>
          </w:tcPr>
          <w:p w14:paraId="48EF52B1"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Phase II CV estimate (%)</w:t>
            </w:r>
          </w:p>
        </w:tc>
      </w:tr>
      <w:tr w:rsidR="00F718E7" w:rsidRPr="00343938" w14:paraId="417187A0" w14:textId="77777777" w:rsidTr="00F718E7">
        <w:tc>
          <w:tcPr>
            <w:tcW w:w="1859" w:type="pct"/>
            <w:vMerge w:val="restart"/>
            <w:tcBorders>
              <w:top w:val="single" w:sz="4" w:space="0" w:color="auto"/>
            </w:tcBorders>
          </w:tcPr>
          <w:p w14:paraId="73DD640E"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Midwest  (IA, MI, MN, NE, SD)</w:t>
            </w:r>
          </w:p>
          <w:p w14:paraId="0F5465A6" w14:textId="77777777" w:rsidR="00F718E7" w:rsidRPr="00343938" w:rsidRDefault="00F718E7" w:rsidP="00343938">
            <w:pPr>
              <w:widowControl/>
              <w:rPr>
                <w:rFonts w:ascii="Times New Roman" w:hAnsi="Times New Roman"/>
                <w:snapToGrid/>
                <w:szCs w:val="24"/>
              </w:rPr>
            </w:pPr>
          </w:p>
        </w:tc>
        <w:tc>
          <w:tcPr>
            <w:tcW w:w="785" w:type="pct"/>
            <w:tcBorders>
              <w:top w:val="single" w:sz="4" w:space="0" w:color="auto"/>
            </w:tcBorders>
            <w:vAlign w:val="center"/>
          </w:tcPr>
          <w:p w14:paraId="3FF8AD00"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1,429</w:t>
            </w:r>
          </w:p>
        </w:tc>
        <w:tc>
          <w:tcPr>
            <w:tcW w:w="785" w:type="pct"/>
            <w:tcBorders>
              <w:top w:val="single" w:sz="4" w:space="0" w:color="auto"/>
            </w:tcBorders>
            <w:vAlign w:val="center"/>
          </w:tcPr>
          <w:p w14:paraId="4211A341"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auto"/>
            </w:tcBorders>
            <w:vAlign w:val="center"/>
          </w:tcPr>
          <w:p w14:paraId="39B0CEA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5.1</w:t>
            </w:r>
          </w:p>
        </w:tc>
        <w:tc>
          <w:tcPr>
            <w:tcW w:w="785" w:type="pct"/>
            <w:tcBorders>
              <w:top w:val="single" w:sz="4" w:space="0" w:color="auto"/>
            </w:tcBorders>
            <w:vAlign w:val="center"/>
          </w:tcPr>
          <w:p w14:paraId="4EF5A96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7.3</w:t>
            </w:r>
          </w:p>
        </w:tc>
      </w:tr>
      <w:tr w:rsidR="00F718E7" w:rsidRPr="00343938" w14:paraId="499768BE" w14:textId="77777777" w:rsidTr="00F718E7">
        <w:tc>
          <w:tcPr>
            <w:tcW w:w="1859" w:type="pct"/>
            <w:vMerge/>
          </w:tcPr>
          <w:p w14:paraId="3B6CD47A" w14:textId="77777777" w:rsidR="00F718E7" w:rsidRPr="00343938" w:rsidRDefault="00F718E7" w:rsidP="00343938">
            <w:pPr>
              <w:widowControl/>
              <w:rPr>
                <w:rFonts w:ascii="Times New Roman" w:hAnsi="Times New Roman"/>
                <w:snapToGrid/>
                <w:szCs w:val="24"/>
              </w:rPr>
            </w:pPr>
          </w:p>
        </w:tc>
        <w:tc>
          <w:tcPr>
            <w:tcW w:w="785" w:type="pct"/>
            <w:vAlign w:val="center"/>
          </w:tcPr>
          <w:p w14:paraId="3DB30F1D"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1957B20A"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5455EFB1"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8.8</w:t>
            </w:r>
          </w:p>
        </w:tc>
        <w:tc>
          <w:tcPr>
            <w:tcW w:w="785" w:type="pct"/>
            <w:vAlign w:val="center"/>
          </w:tcPr>
          <w:p w14:paraId="7FD92CC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12.6</w:t>
            </w:r>
          </w:p>
        </w:tc>
      </w:tr>
      <w:tr w:rsidR="00F718E7" w:rsidRPr="00343938" w14:paraId="7D17952F" w14:textId="77777777" w:rsidTr="00F718E7">
        <w:tc>
          <w:tcPr>
            <w:tcW w:w="1859" w:type="pct"/>
            <w:vMerge/>
            <w:tcBorders>
              <w:bottom w:val="single" w:sz="4" w:space="0" w:color="D9D9D9" w:themeColor="background1" w:themeShade="D9"/>
            </w:tcBorders>
          </w:tcPr>
          <w:p w14:paraId="509A1F82"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7599729D"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1ACED67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0C075128"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15.2</w:t>
            </w:r>
          </w:p>
        </w:tc>
        <w:tc>
          <w:tcPr>
            <w:tcW w:w="785" w:type="pct"/>
            <w:tcBorders>
              <w:bottom w:val="single" w:sz="4" w:space="0" w:color="D9D9D9" w:themeColor="background1" w:themeShade="D9"/>
            </w:tcBorders>
            <w:vAlign w:val="center"/>
          </w:tcPr>
          <w:p w14:paraId="0FC1138C" w14:textId="77777777" w:rsidR="00F718E7" w:rsidRPr="00343938" w:rsidRDefault="00F718E7" w:rsidP="00F718E7">
            <w:pPr>
              <w:widowControl/>
              <w:jc w:val="right"/>
              <w:rPr>
                <w:rFonts w:ascii="Times New Roman" w:hAnsi="Times New Roman"/>
                <w:b/>
                <w:snapToGrid/>
                <w:szCs w:val="24"/>
              </w:rPr>
            </w:pPr>
            <w:r w:rsidRPr="00343938">
              <w:rPr>
                <w:rFonts w:ascii="Times New Roman" w:hAnsi="Times New Roman"/>
                <w:b/>
                <w:snapToGrid/>
                <w:szCs w:val="24"/>
              </w:rPr>
              <w:t>21.8</w:t>
            </w:r>
          </w:p>
        </w:tc>
      </w:tr>
      <w:tr w:rsidR="00F718E7" w:rsidRPr="00343938" w14:paraId="3ED59D9D" w14:textId="77777777" w:rsidTr="00F718E7">
        <w:tc>
          <w:tcPr>
            <w:tcW w:w="1859" w:type="pct"/>
            <w:vMerge w:val="restart"/>
            <w:tcBorders>
              <w:top w:val="single" w:sz="4" w:space="0" w:color="D9D9D9" w:themeColor="background1" w:themeShade="D9"/>
            </w:tcBorders>
          </w:tcPr>
          <w:p w14:paraId="0CC3162D"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East          (IL, IN, OH, PA)</w:t>
            </w:r>
          </w:p>
        </w:tc>
        <w:tc>
          <w:tcPr>
            <w:tcW w:w="785" w:type="pct"/>
            <w:tcBorders>
              <w:top w:val="single" w:sz="4" w:space="0" w:color="D9D9D9" w:themeColor="background1" w:themeShade="D9"/>
            </w:tcBorders>
            <w:vAlign w:val="center"/>
          </w:tcPr>
          <w:p w14:paraId="4B97B5E0"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1,349</w:t>
            </w:r>
          </w:p>
        </w:tc>
        <w:tc>
          <w:tcPr>
            <w:tcW w:w="785" w:type="pct"/>
            <w:tcBorders>
              <w:top w:val="single" w:sz="4" w:space="0" w:color="D9D9D9" w:themeColor="background1" w:themeShade="D9"/>
            </w:tcBorders>
            <w:vAlign w:val="center"/>
          </w:tcPr>
          <w:p w14:paraId="1629252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4383D7CF"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5.0</w:t>
            </w:r>
          </w:p>
        </w:tc>
        <w:tc>
          <w:tcPr>
            <w:tcW w:w="785" w:type="pct"/>
            <w:tcBorders>
              <w:top w:val="single" w:sz="4" w:space="0" w:color="D9D9D9" w:themeColor="background1" w:themeShade="D9"/>
            </w:tcBorders>
            <w:vAlign w:val="center"/>
          </w:tcPr>
          <w:p w14:paraId="33FAFD56"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7.3</w:t>
            </w:r>
          </w:p>
        </w:tc>
      </w:tr>
      <w:tr w:rsidR="00F718E7" w:rsidRPr="00343938" w14:paraId="354BF3D2" w14:textId="77777777" w:rsidTr="00F718E7">
        <w:tc>
          <w:tcPr>
            <w:tcW w:w="1859" w:type="pct"/>
            <w:vMerge/>
          </w:tcPr>
          <w:p w14:paraId="240C73EB" w14:textId="77777777" w:rsidR="00F718E7" w:rsidRPr="00343938" w:rsidRDefault="00F718E7" w:rsidP="00343938">
            <w:pPr>
              <w:widowControl/>
              <w:rPr>
                <w:rFonts w:ascii="Times New Roman" w:hAnsi="Times New Roman"/>
                <w:snapToGrid/>
                <w:szCs w:val="24"/>
              </w:rPr>
            </w:pPr>
          </w:p>
        </w:tc>
        <w:tc>
          <w:tcPr>
            <w:tcW w:w="785" w:type="pct"/>
            <w:vAlign w:val="center"/>
          </w:tcPr>
          <w:p w14:paraId="64B97B19"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3AB44826"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31409A0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8.6</w:t>
            </w:r>
          </w:p>
        </w:tc>
        <w:tc>
          <w:tcPr>
            <w:tcW w:w="785" w:type="pct"/>
            <w:vAlign w:val="center"/>
          </w:tcPr>
          <w:p w14:paraId="16617ED8"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12.7</w:t>
            </w:r>
          </w:p>
        </w:tc>
      </w:tr>
      <w:tr w:rsidR="00F718E7" w:rsidRPr="00343938" w14:paraId="6E999964" w14:textId="77777777" w:rsidTr="00F718E7">
        <w:tc>
          <w:tcPr>
            <w:tcW w:w="1859" w:type="pct"/>
            <w:vMerge/>
            <w:tcBorders>
              <w:bottom w:val="single" w:sz="4" w:space="0" w:color="D9D9D9" w:themeColor="background1" w:themeShade="D9"/>
            </w:tcBorders>
          </w:tcPr>
          <w:p w14:paraId="3DD5807A"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40B80EC2"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701AEE88"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543DD13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14.9</w:t>
            </w:r>
          </w:p>
        </w:tc>
        <w:tc>
          <w:tcPr>
            <w:tcW w:w="785" w:type="pct"/>
            <w:tcBorders>
              <w:bottom w:val="single" w:sz="4" w:space="0" w:color="D9D9D9" w:themeColor="background1" w:themeShade="D9"/>
            </w:tcBorders>
            <w:vAlign w:val="center"/>
          </w:tcPr>
          <w:p w14:paraId="6290F87C" w14:textId="77777777" w:rsidR="00F718E7" w:rsidRPr="00343938" w:rsidRDefault="00F718E7" w:rsidP="00F718E7">
            <w:pPr>
              <w:widowControl/>
              <w:jc w:val="right"/>
              <w:rPr>
                <w:rFonts w:ascii="Times New Roman" w:hAnsi="Times New Roman"/>
                <w:b/>
                <w:snapToGrid/>
                <w:szCs w:val="24"/>
              </w:rPr>
            </w:pPr>
            <w:r w:rsidRPr="00343938">
              <w:rPr>
                <w:rFonts w:ascii="Times New Roman" w:hAnsi="Times New Roman"/>
                <w:b/>
                <w:snapToGrid/>
                <w:szCs w:val="24"/>
              </w:rPr>
              <w:t>21.9</w:t>
            </w:r>
          </w:p>
        </w:tc>
      </w:tr>
      <w:tr w:rsidR="00F718E7" w:rsidRPr="00343938" w14:paraId="3C74CFD5" w14:textId="77777777" w:rsidTr="00F718E7">
        <w:tc>
          <w:tcPr>
            <w:tcW w:w="1859" w:type="pct"/>
            <w:vMerge w:val="restart"/>
            <w:tcBorders>
              <w:top w:val="single" w:sz="4" w:space="0" w:color="D9D9D9" w:themeColor="background1" w:themeShade="D9"/>
            </w:tcBorders>
          </w:tcPr>
          <w:p w14:paraId="159E8432"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South       (KS, MO, NC, OK)</w:t>
            </w:r>
          </w:p>
        </w:tc>
        <w:tc>
          <w:tcPr>
            <w:tcW w:w="785" w:type="pct"/>
            <w:tcBorders>
              <w:top w:val="single" w:sz="4" w:space="0" w:color="D9D9D9" w:themeColor="background1" w:themeShade="D9"/>
            </w:tcBorders>
            <w:vAlign w:val="center"/>
          </w:tcPr>
          <w:p w14:paraId="704B77F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1,309</w:t>
            </w:r>
          </w:p>
        </w:tc>
        <w:tc>
          <w:tcPr>
            <w:tcW w:w="785" w:type="pct"/>
            <w:tcBorders>
              <w:top w:val="single" w:sz="4" w:space="0" w:color="D9D9D9" w:themeColor="background1" w:themeShade="D9"/>
            </w:tcBorders>
            <w:vAlign w:val="center"/>
          </w:tcPr>
          <w:p w14:paraId="1A46F90F"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2FCD675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4.9</w:t>
            </w:r>
          </w:p>
        </w:tc>
        <w:tc>
          <w:tcPr>
            <w:tcW w:w="785" w:type="pct"/>
            <w:tcBorders>
              <w:top w:val="single" w:sz="4" w:space="0" w:color="D9D9D9" w:themeColor="background1" w:themeShade="D9"/>
            </w:tcBorders>
            <w:vAlign w:val="center"/>
          </w:tcPr>
          <w:p w14:paraId="7601C1C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7.3</w:t>
            </w:r>
          </w:p>
        </w:tc>
      </w:tr>
      <w:tr w:rsidR="00F718E7" w:rsidRPr="00343938" w14:paraId="61D0FB87" w14:textId="77777777" w:rsidTr="00F718E7">
        <w:tc>
          <w:tcPr>
            <w:tcW w:w="1859" w:type="pct"/>
            <w:vMerge/>
          </w:tcPr>
          <w:p w14:paraId="6855E9AE" w14:textId="77777777" w:rsidR="00F718E7" w:rsidRPr="00343938" w:rsidRDefault="00F718E7" w:rsidP="00343938">
            <w:pPr>
              <w:widowControl/>
              <w:rPr>
                <w:rFonts w:ascii="Times New Roman" w:hAnsi="Times New Roman"/>
                <w:snapToGrid/>
                <w:szCs w:val="24"/>
              </w:rPr>
            </w:pPr>
          </w:p>
        </w:tc>
        <w:tc>
          <w:tcPr>
            <w:tcW w:w="785" w:type="pct"/>
            <w:vAlign w:val="center"/>
          </w:tcPr>
          <w:p w14:paraId="72018A0D"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401A0D5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427F46F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8.5</w:t>
            </w:r>
          </w:p>
        </w:tc>
        <w:tc>
          <w:tcPr>
            <w:tcW w:w="785" w:type="pct"/>
            <w:vAlign w:val="center"/>
          </w:tcPr>
          <w:p w14:paraId="27D2ECB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12.7</w:t>
            </w:r>
          </w:p>
        </w:tc>
      </w:tr>
      <w:tr w:rsidR="00F718E7" w:rsidRPr="00343938" w14:paraId="11605261" w14:textId="77777777" w:rsidTr="00F718E7">
        <w:tc>
          <w:tcPr>
            <w:tcW w:w="1859" w:type="pct"/>
            <w:vMerge/>
            <w:tcBorders>
              <w:bottom w:val="single" w:sz="4" w:space="0" w:color="D9D9D9" w:themeColor="background1" w:themeShade="D9"/>
            </w:tcBorders>
          </w:tcPr>
          <w:p w14:paraId="294E6753"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5C1D599A"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6D034EE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32F795B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14.7</w:t>
            </w:r>
          </w:p>
        </w:tc>
        <w:tc>
          <w:tcPr>
            <w:tcW w:w="785" w:type="pct"/>
            <w:tcBorders>
              <w:bottom w:val="single" w:sz="4" w:space="0" w:color="D9D9D9" w:themeColor="background1" w:themeShade="D9"/>
            </w:tcBorders>
            <w:vAlign w:val="center"/>
          </w:tcPr>
          <w:p w14:paraId="5F3863FA" w14:textId="77777777" w:rsidR="00F718E7" w:rsidRPr="00343938" w:rsidRDefault="00F718E7" w:rsidP="00F718E7">
            <w:pPr>
              <w:widowControl/>
              <w:jc w:val="right"/>
              <w:rPr>
                <w:rFonts w:ascii="Times New Roman" w:hAnsi="Times New Roman"/>
                <w:b/>
                <w:snapToGrid/>
                <w:szCs w:val="24"/>
              </w:rPr>
            </w:pPr>
            <w:r w:rsidRPr="00343938">
              <w:rPr>
                <w:rFonts w:ascii="Times New Roman" w:hAnsi="Times New Roman"/>
                <w:b/>
                <w:snapToGrid/>
                <w:szCs w:val="24"/>
              </w:rPr>
              <w:t>22.0</w:t>
            </w:r>
          </w:p>
        </w:tc>
      </w:tr>
      <w:tr w:rsidR="00F718E7" w:rsidRPr="00343938" w14:paraId="53811D7A" w14:textId="77777777" w:rsidTr="00F718E7">
        <w:tc>
          <w:tcPr>
            <w:tcW w:w="1859" w:type="pct"/>
            <w:vMerge w:val="restart"/>
            <w:tcBorders>
              <w:top w:val="single" w:sz="4" w:space="0" w:color="D9D9D9" w:themeColor="background1" w:themeShade="D9"/>
            </w:tcBorders>
          </w:tcPr>
          <w:p w14:paraId="3744FD93"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Total</w:t>
            </w:r>
          </w:p>
        </w:tc>
        <w:tc>
          <w:tcPr>
            <w:tcW w:w="785" w:type="pct"/>
            <w:tcBorders>
              <w:top w:val="single" w:sz="4" w:space="0" w:color="D9D9D9" w:themeColor="background1" w:themeShade="D9"/>
            </w:tcBorders>
            <w:vAlign w:val="center"/>
          </w:tcPr>
          <w:p w14:paraId="38F676E6"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4,085</w:t>
            </w:r>
          </w:p>
        </w:tc>
        <w:tc>
          <w:tcPr>
            <w:tcW w:w="785" w:type="pct"/>
            <w:tcBorders>
              <w:top w:val="single" w:sz="4" w:space="0" w:color="D9D9D9" w:themeColor="background1" w:themeShade="D9"/>
            </w:tcBorders>
            <w:vAlign w:val="center"/>
          </w:tcPr>
          <w:p w14:paraId="623C1C83"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371EA7F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2.9</w:t>
            </w:r>
          </w:p>
        </w:tc>
        <w:tc>
          <w:tcPr>
            <w:tcW w:w="785" w:type="pct"/>
            <w:tcBorders>
              <w:top w:val="single" w:sz="4" w:space="0" w:color="D9D9D9" w:themeColor="background1" w:themeShade="D9"/>
            </w:tcBorders>
            <w:vAlign w:val="center"/>
          </w:tcPr>
          <w:p w14:paraId="2E1E17B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4.2</w:t>
            </w:r>
          </w:p>
        </w:tc>
      </w:tr>
      <w:tr w:rsidR="00F718E7" w:rsidRPr="00343938" w14:paraId="08BEDC97" w14:textId="77777777" w:rsidTr="00F718E7">
        <w:tc>
          <w:tcPr>
            <w:tcW w:w="1859" w:type="pct"/>
            <w:vMerge/>
            <w:vAlign w:val="center"/>
          </w:tcPr>
          <w:p w14:paraId="1B54A22C" w14:textId="77777777" w:rsidR="00F718E7" w:rsidRPr="00343938" w:rsidRDefault="00F718E7" w:rsidP="00343938">
            <w:pPr>
              <w:widowControl/>
              <w:rPr>
                <w:rFonts w:ascii="Times New Roman" w:hAnsi="Times New Roman"/>
                <w:b/>
                <w:snapToGrid/>
                <w:szCs w:val="24"/>
              </w:rPr>
            </w:pPr>
          </w:p>
        </w:tc>
        <w:tc>
          <w:tcPr>
            <w:tcW w:w="785" w:type="pct"/>
            <w:vAlign w:val="center"/>
          </w:tcPr>
          <w:p w14:paraId="1D419230"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77920311"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378C95E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5.1</w:t>
            </w:r>
          </w:p>
        </w:tc>
        <w:tc>
          <w:tcPr>
            <w:tcW w:w="785" w:type="pct"/>
            <w:vAlign w:val="center"/>
          </w:tcPr>
          <w:p w14:paraId="275F294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7.4</w:t>
            </w:r>
          </w:p>
        </w:tc>
      </w:tr>
      <w:tr w:rsidR="00F718E7" w:rsidRPr="00343938" w14:paraId="5787D343" w14:textId="77777777" w:rsidTr="00F718E7">
        <w:tc>
          <w:tcPr>
            <w:tcW w:w="1859" w:type="pct"/>
            <w:vMerge/>
            <w:tcBorders>
              <w:bottom w:val="single" w:sz="4" w:space="0" w:color="auto"/>
            </w:tcBorders>
          </w:tcPr>
          <w:p w14:paraId="1D2139E4"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auto"/>
            </w:tcBorders>
            <w:vAlign w:val="center"/>
          </w:tcPr>
          <w:p w14:paraId="5E323E03"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auto"/>
            </w:tcBorders>
            <w:vAlign w:val="center"/>
          </w:tcPr>
          <w:p w14:paraId="4881F3D2"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auto"/>
            </w:tcBorders>
            <w:vAlign w:val="center"/>
          </w:tcPr>
          <w:p w14:paraId="3C73AD5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8.8</w:t>
            </w:r>
          </w:p>
        </w:tc>
        <w:tc>
          <w:tcPr>
            <w:tcW w:w="785" w:type="pct"/>
            <w:tcBorders>
              <w:bottom w:val="single" w:sz="4" w:space="0" w:color="auto"/>
            </w:tcBorders>
            <w:vAlign w:val="center"/>
          </w:tcPr>
          <w:p w14:paraId="3CCE75B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12.7</w:t>
            </w:r>
          </w:p>
        </w:tc>
      </w:tr>
    </w:tbl>
    <w:p w14:paraId="6B575E68" w14:textId="5602AED0" w:rsidR="00BC53EC" w:rsidRPr="00BC53EC" w:rsidRDefault="00BC53EC" w:rsidP="00BC53EC">
      <w:pPr>
        <w:widowControl/>
        <w:rPr>
          <w:rFonts w:ascii="Times New Roman" w:hAnsi="Times New Roman"/>
          <w:snapToGrid/>
          <w:szCs w:val="24"/>
        </w:rPr>
      </w:pPr>
    </w:p>
    <w:p w14:paraId="11CDB81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C.2. Precision of estimates by region and by expected proportion, at 95 percent confidence for Phase II.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1504"/>
        <w:gridCol w:w="1504"/>
        <w:gridCol w:w="1504"/>
        <w:gridCol w:w="1503"/>
      </w:tblGrid>
      <w:tr w:rsidR="00F718E7" w:rsidRPr="00343938" w14:paraId="6AEB8411" w14:textId="77777777" w:rsidTr="00B05B67">
        <w:tc>
          <w:tcPr>
            <w:tcW w:w="1859" w:type="pct"/>
            <w:tcBorders>
              <w:top w:val="single" w:sz="4" w:space="0" w:color="auto"/>
              <w:bottom w:val="single" w:sz="4" w:space="0" w:color="auto"/>
            </w:tcBorders>
            <w:vAlign w:val="bottom"/>
          </w:tcPr>
          <w:p w14:paraId="22B82E96" w14:textId="77777777" w:rsidR="00F718E7" w:rsidRPr="00343938" w:rsidRDefault="00F718E7" w:rsidP="00B05B67">
            <w:pPr>
              <w:widowControl/>
              <w:rPr>
                <w:rFonts w:ascii="Times New Roman" w:hAnsi="Times New Roman"/>
                <w:snapToGrid/>
                <w:szCs w:val="24"/>
              </w:rPr>
            </w:pPr>
            <w:r w:rsidRPr="00343938">
              <w:rPr>
                <w:rFonts w:ascii="Times New Roman" w:hAnsi="Times New Roman"/>
                <w:snapToGrid/>
                <w:szCs w:val="24"/>
              </w:rPr>
              <w:t>Size of operation (number of hogs)</w:t>
            </w:r>
          </w:p>
        </w:tc>
        <w:tc>
          <w:tcPr>
            <w:tcW w:w="785" w:type="pct"/>
            <w:tcBorders>
              <w:top w:val="single" w:sz="4" w:space="0" w:color="auto"/>
              <w:bottom w:val="single" w:sz="4" w:space="0" w:color="auto"/>
            </w:tcBorders>
            <w:vAlign w:val="bottom"/>
          </w:tcPr>
          <w:p w14:paraId="40169D4C" w14:textId="5C93D5AB" w:rsidR="00F718E7" w:rsidRPr="00343938" w:rsidRDefault="00B05B67" w:rsidP="00B05B67">
            <w:pPr>
              <w:widowControl/>
              <w:jc w:val="right"/>
              <w:rPr>
                <w:rFonts w:ascii="Times New Roman" w:hAnsi="Times New Roman"/>
                <w:snapToGrid/>
                <w:szCs w:val="24"/>
              </w:rPr>
            </w:pPr>
            <w:r>
              <w:rPr>
                <w:rFonts w:ascii="Times New Roman" w:hAnsi="Times New Roman"/>
                <w:snapToGrid/>
                <w:szCs w:val="24"/>
              </w:rPr>
              <w:t>Estimated overall sample size</w:t>
            </w:r>
          </w:p>
        </w:tc>
        <w:tc>
          <w:tcPr>
            <w:tcW w:w="785" w:type="pct"/>
            <w:tcBorders>
              <w:top w:val="single" w:sz="4" w:space="0" w:color="auto"/>
              <w:bottom w:val="single" w:sz="4" w:space="0" w:color="auto"/>
            </w:tcBorders>
            <w:vAlign w:val="bottom"/>
          </w:tcPr>
          <w:p w14:paraId="3E9D4C71"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Proportion estimate</w:t>
            </w:r>
          </w:p>
        </w:tc>
        <w:tc>
          <w:tcPr>
            <w:tcW w:w="785" w:type="pct"/>
            <w:tcBorders>
              <w:top w:val="single" w:sz="4" w:space="0" w:color="auto"/>
              <w:bottom w:val="single" w:sz="4" w:space="0" w:color="auto"/>
            </w:tcBorders>
            <w:vAlign w:val="bottom"/>
          </w:tcPr>
          <w:p w14:paraId="338A711B"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Phase I CV estimate (%)</w:t>
            </w:r>
          </w:p>
        </w:tc>
        <w:tc>
          <w:tcPr>
            <w:tcW w:w="785" w:type="pct"/>
            <w:tcBorders>
              <w:top w:val="single" w:sz="4" w:space="0" w:color="auto"/>
              <w:bottom w:val="single" w:sz="4" w:space="0" w:color="auto"/>
            </w:tcBorders>
            <w:vAlign w:val="bottom"/>
          </w:tcPr>
          <w:p w14:paraId="6121DB6B" w14:textId="77777777" w:rsidR="00F718E7" w:rsidRPr="00343938" w:rsidRDefault="00F718E7" w:rsidP="00B05B67">
            <w:pPr>
              <w:widowControl/>
              <w:jc w:val="right"/>
              <w:rPr>
                <w:rFonts w:ascii="Times New Roman" w:hAnsi="Times New Roman"/>
                <w:snapToGrid/>
                <w:szCs w:val="24"/>
              </w:rPr>
            </w:pPr>
            <w:r w:rsidRPr="00343938">
              <w:rPr>
                <w:rFonts w:ascii="Times New Roman" w:hAnsi="Times New Roman"/>
                <w:snapToGrid/>
                <w:szCs w:val="24"/>
              </w:rPr>
              <w:t>Phase II CV estimate (%)</w:t>
            </w:r>
          </w:p>
        </w:tc>
      </w:tr>
      <w:tr w:rsidR="00F718E7" w:rsidRPr="00343938" w14:paraId="66BE6C66" w14:textId="77777777" w:rsidTr="00F718E7">
        <w:tc>
          <w:tcPr>
            <w:tcW w:w="1859" w:type="pct"/>
            <w:vMerge w:val="restart"/>
            <w:tcBorders>
              <w:top w:val="single" w:sz="4" w:space="0" w:color="auto"/>
            </w:tcBorders>
          </w:tcPr>
          <w:p w14:paraId="6836651A"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Small       (1,000-1,999)</w:t>
            </w:r>
          </w:p>
        </w:tc>
        <w:tc>
          <w:tcPr>
            <w:tcW w:w="785" w:type="pct"/>
            <w:tcBorders>
              <w:top w:val="single" w:sz="4" w:space="0" w:color="auto"/>
            </w:tcBorders>
            <w:vAlign w:val="center"/>
          </w:tcPr>
          <w:p w14:paraId="46AA45B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702</w:t>
            </w:r>
          </w:p>
        </w:tc>
        <w:tc>
          <w:tcPr>
            <w:tcW w:w="785" w:type="pct"/>
            <w:tcBorders>
              <w:top w:val="single" w:sz="4" w:space="0" w:color="auto"/>
            </w:tcBorders>
            <w:vAlign w:val="center"/>
          </w:tcPr>
          <w:p w14:paraId="0D40E59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auto"/>
            </w:tcBorders>
            <w:vAlign w:val="center"/>
          </w:tcPr>
          <w:p w14:paraId="0DB43AC8"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6.6</w:t>
            </w:r>
          </w:p>
        </w:tc>
        <w:tc>
          <w:tcPr>
            <w:tcW w:w="785" w:type="pct"/>
            <w:tcBorders>
              <w:top w:val="single" w:sz="4" w:space="0" w:color="auto"/>
            </w:tcBorders>
            <w:vAlign w:val="center"/>
          </w:tcPr>
          <w:p w14:paraId="563FC03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9.9</w:t>
            </w:r>
          </w:p>
        </w:tc>
      </w:tr>
      <w:tr w:rsidR="00F718E7" w:rsidRPr="00343938" w14:paraId="481BE43D" w14:textId="77777777" w:rsidTr="00F718E7">
        <w:tc>
          <w:tcPr>
            <w:tcW w:w="1859" w:type="pct"/>
            <w:vMerge/>
          </w:tcPr>
          <w:p w14:paraId="32518482" w14:textId="77777777" w:rsidR="00F718E7" w:rsidRPr="00343938" w:rsidRDefault="00F718E7" w:rsidP="00343938">
            <w:pPr>
              <w:widowControl/>
              <w:rPr>
                <w:rFonts w:ascii="Times New Roman" w:hAnsi="Times New Roman"/>
                <w:snapToGrid/>
                <w:szCs w:val="24"/>
              </w:rPr>
            </w:pPr>
          </w:p>
        </w:tc>
        <w:tc>
          <w:tcPr>
            <w:tcW w:w="785" w:type="pct"/>
            <w:vAlign w:val="center"/>
          </w:tcPr>
          <w:p w14:paraId="6EB5C4C9"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4E4B43F0"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387A1DD6"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11.4</w:t>
            </w:r>
          </w:p>
        </w:tc>
        <w:tc>
          <w:tcPr>
            <w:tcW w:w="785" w:type="pct"/>
            <w:vAlign w:val="center"/>
          </w:tcPr>
          <w:p w14:paraId="3FD777C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17.2</w:t>
            </w:r>
          </w:p>
        </w:tc>
      </w:tr>
      <w:tr w:rsidR="00F718E7" w:rsidRPr="00343938" w14:paraId="0FF41EAE" w14:textId="77777777" w:rsidTr="00F718E7">
        <w:tc>
          <w:tcPr>
            <w:tcW w:w="1859" w:type="pct"/>
            <w:vMerge/>
            <w:tcBorders>
              <w:bottom w:val="single" w:sz="4" w:space="0" w:color="D9D9D9" w:themeColor="background1" w:themeShade="D9"/>
            </w:tcBorders>
          </w:tcPr>
          <w:p w14:paraId="710FE028"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61469C48"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6CE66BC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5EC22B5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19.7</w:t>
            </w:r>
          </w:p>
        </w:tc>
        <w:tc>
          <w:tcPr>
            <w:tcW w:w="785" w:type="pct"/>
            <w:tcBorders>
              <w:bottom w:val="single" w:sz="4" w:space="0" w:color="D9D9D9" w:themeColor="background1" w:themeShade="D9"/>
            </w:tcBorders>
            <w:vAlign w:val="center"/>
          </w:tcPr>
          <w:p w14:paraId="5A051499" w14:textId="77777777" w:rsidR="00F718E7" w:rsidRPr="00D63AA3" w:rsidRDefault="00F718E7" w:rsidP="00F718E7">
            <w:pPr>
              <w:widowControl/>
              <w:jc w:val="right"/>
              <w:rPr>
                <w:rFonts w:ascii="Times New Roman" w:hAnsi="Times New Roman"/>
                <w:b/>
                <w:snapToGrid/>
                <w:szCs w:val="24"/>
              </w:rPr>
            </w:pPr>
            <w:r w:rsidRPr="00D63AA3">
              <w:rPr>
                <w:rFonts w:ascii="Times New Roman" w:hAnsi="Times New Roman"/>
                <w:b/>
                <w:snapToGrid/>
                <w:szCs w:val="24"/>
              </w:rPr>
              <w:t>29.8</w:t>
            </w:r>
          </w:p>
        </w:tc>
      </w:tr>
      <w:tr w:rsidR="00F718E7" w:rsidRPr="00343938" w14:paraId="55380A80" w14:textId="77777777" w:rsidTr="00F718E7">
        <w:tc>
          <w:tcPr>
            <w:tcW w:w="1859" w:type="pct"/>
            <w:vMerge w:val="restart"/>
            <w:tcBorders>
              <w:top w:val="single" w:sz="4" w:space="0" w:color="D9D9D9" w:themeColor="background1" w:themeShade="D9"/>
            </w:tcBorders>
          </w:tcPr>
          <w:p w14:paraId="2349BEAC"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Medium (2,000-3,999)</w:t>
            </w:r>
          </w:p>
        </w:tc>
        <w:tc>
          <w:tcPr>
            <w:tcW w:w="785" w:type="pct"/>
            <w:tcBorders>
              <w:top w:val="single" w:sz="4" w:space="0" w:color="D9D9D9" w:themeColor="background1" w:themeShade="D9"/>
            </w:tcBorders>
            <w:vAlign w:val="center"/>
          </w:tcPr>
          <w:p w14:paraId="187E58D3"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774</w:t>
            </w:r>
          </w:p>
        </w:tc>
        <w:tc>
          <w:tcPr>
            <w:tcW w:w="785" w:type="pct"/>
            <w:tcBorders>
              <w:top w:val="single" w:sz="4" w:space="0" w:color="D9D9D9" w:themeColor="background1" w:themeShade="D9"/>
            </w:tcBorders>
            <w:vAlign w:val="center"/>
          </w:tcPr>
          <w:p w14:paraId="42224BB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38BF02F2"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6.3</w:t>
            </w:r>
          </w:p>
        </w:tc>
        <w:tc>
          <w:tcPr>
            <w:tcW w:w="785" w:type="pct"/>
            <w:tcBorders>
              <w:top w:val="single" w:sz="4" w:space="0" w:color="D9D9D9" w:themeColor="background1" w:themeShade="D9"/>
            </w:tcBorders>
            <w:vAlign w:val="center"/>
          </w:tcPr>
          <w:p w14:paraId="12E0CD7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9.5</w:t>
            </w:r>
          </w:p>
        </w:tc>
      </w:tr>
      <w:tr w:rsidR="00F718E7" w:rsidRPr="00343938" w14:paraId="6177F2E8" w14:textId="77777777" w:rsidTr="00F718E7">
        <w:tc>
          <w:tcPr>
            <w:tcW w:w="1859" w:type="pct"/>
            <w:vMerge/>
          </w:tcPr>
          <w:p w14:paraId="61F7C563" w14:textId="77777777" w:rsidR="00F718E7" w:rsidRPr="00343938" w:rsidRDefault="00F718E7" w:rsidP="00343938">
            <w:pPr>
              <w:widowControl/>
              <w:rPr>
                <w:rFonts w:ascii="Times New Roman" w:hAnsi="Times New Roman"/>
                <w:snapToGrid/>
                <w:szCs w:val="24"/>
              </w:rPr>
            </w:pPr>
          </w:p>
        </w:tc>
        <w:tc>
          <w:tcPr>
            <w:tcW w:w="785" w:type="pct"/>
            <w:vAlign w:val="center"/>
          </w:tcPr>
          <w:p w14:paraId="653FD8B6"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5D69A0A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3844D4A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10.9</w:t>
            </w:r>
          </w:p>
        </w:tc>
        <w:tc>
          <w:tcPr>
            <w:tcW w:w="785" w:type="pct"/>
            <w:vAlign w:val="center"/>
          </w:tcPr>
          <w:p w14:paraId="439FB88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16.4</w:t>
            </w:r>
          </w:p>
        </w:tc>
      </w:tr>
      <w:tr w:rsidR="00F718E7" w:rsidRPr="00343938" w14:paraId="07EC820A" w14:textId="77777777" w:rsidTr="00F718E7">
        <w:tc>
          <w:tcPr>
            <w:tcW w:w="1859" w:type="pct"/>
            <w:vMerge/>
            <w:tcBorders>
              <w:bottom w:val="single" w:sz="4" w:space="0" w:color="D9D9D9" w:themeColor="background1" w:themeShade="D9"/>
            </w:tcBorders>
          </w:tcPr>
          <w:p w14:paraId="51AE8785"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0A4A0118"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54189A9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4EEF2E0E"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18.8</w:t>
            </w:r>
          </w:p>
        </w:tc>
        <w:tc>
          <w:tcPr>
            <w:tcW w:w="785" w:type="pct"/>
            <w:tcBorders>
              <w:bottom w:val="single" w:sz="4" w:space="0" w:color="D9D9D9" w:themeColor="background1" w:themeShade="D9"/>
            </w:tcBorders>
            <w:vAlign w:val="center"/>
          </w:tcPr>
          <w:p w14:paraId="48C6A674" w14:textId="77777777" w:rsidR="00F718E7" w:rsidRPr="00D63AA3" w:rsidRDefault="00F718E7" w:rsidP="00F718E7">
            <w:pPr>
              <w:widowControl/>
              <w:jc w:val="right"/>
              <w:rPr>
                <w:rFonts w:ascii="Times New Roman" w:hAnsi="Times New Roman"/>
                <w:b/>
                <w:snapToGrid/>
                <w:szCs w:val="24"/>
              </w:rPr>
            </w:pPr>
            <w:r w:rsidRPr="00D63AA3">
              <w:rPr>
                <w:rFonts w:ascii="Times New Roman" w:hAnsi="Times New Roman"/>
                <w:b/>
                <w:snapToGrid/>
                <w:szCs w:val="24"/>
              </w:rPr>
              <w:t>28.4</w:t>
            </w:r>
          </w:p>
        </w:tc>
      </w:tr>
      <w:tr w:rsidR="00F718E7" w:rsidRPr="00343938" w14:paraId="1AEE5A39" w14:textId="77777777" w:rsidTr="00F718E7">
        <w:tc>
          <w:tcPr>
            <w:tcW w:w="1859" w:type="pct"/>
            <w:vMerge w:val="restart"/>
            <w:tcBorders>
              <w:top w:val="single" w:sz="4" w:space="0" w:color="D9D9D9" w:themeColor="background1" w:themeShade="D9"/>
            </w:tcBorders>
          </w:tcPr>
          <w:p w14:paraId="17458191"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Large      (4,000 or more)</w:t>
            </w:r>
          </w:p>
        </w:tc>
        <w:tc>
          <w:tcPr>
            <w:tcW w:w="785" w:type="pct"/>
            <w:tcBorders>
              <w:top w:val="single" w:sz="4" w:space="0" w:color="D9D9D9" w:themeColor="background1" w:themeShade="D9"/>
            </w:tcBorders>
            <w:vAlign w:val="center"/>
          </w:tcPr>
          <w:p w14:paraId="69DFD002"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2,609</w:t>
            </w:r>
          </w:p>
        </w:tc>
        <w:tc>
          <w:tcPr>
            <w:tcW w:w="785" w:type="pct"/>
            <w:tcBorders>
              <w:top w:val="single" w:sz="4" w:space="0" w:color="D9D9D9" w:themeColor="background1" w:themeShade="D9"/>
            </w:tcBorders>
            <w:vAlign w:val="center"/>
          </w:tcPr>
          <w:p w14:paraId="4A3BC480"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71EE524A"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3.7</w:t>
            </w:r>
          </w:p>
        </w:tc>
        <w:tc>
          <w:tcPr>
            <w:tcW w:w="785" w:type="pct"/>
            <w:tcBorders>
              <w:top w:val="single" w:sz="4" w:space="0" w:color="D9D9D9" w:themeColor="background1" w:themeShade="D9"/>
            </w:tcBorders>
            <w:vAlign w:val="center"/>
          </w:tcPr>
          <w:p w14:paraId="5ED7E162"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5.4</w:t>
            </w:r>
          </w:p>
        </w:tc>
      </w:tr>
      <w:tr w:rsidR="00F718E7" w:rsidRPr="00343938" w14:paraId="50E8E71E" w14:textId="77777777" w:rsidTr="00F718E7">
        <w:tc>
          <w:tcPr>
            <w:tcW w:w="1859" w:type="pct"/>
            <w:vMerge/>
          </w:tcPr>
          <w:p w14:paraId="45080C95" w14:textId="77777777" w:rsidR="00F718E7" w:rsidRPr="00343938" w:rsidRDefault="00F718E7" w:rsidP="00343938">
            <w:pPr>
              <w:widowControl/>
              <w:rPr>
                <w:rFonts w:ascii="Times New Roman" w:hAnsi="Times New Roman"/>
                <w:snapToGrid/>
                <w:szCs w:val="24"/>
              </w:rPr>
            </w:pPr>
          </w:p>
        </w:tc>
        <w:tc>
          <w:tcPr>
            <w:tcW w:w="785" w:type="pct"/>
            <w:vAlign w:val="center"/>
          </w:tcPr>
          <w:p w14:paraId="45B29956"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6FB1615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02F126EC"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6.4</w:t>
            </w:r>
          </w:p>
        </w:tc>
        <w:tc>
          <w:tcPr>
            <w:tcW w:w="785" w:type="pct"/>
            <w:vAlign w:val="center"/>
          </w:tcPr>
          <w:p w14:paraId="786EE23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9.3</w:t>
            </w:r>
          </w:p>
        </w:tc>
      </w:tr>
      <w:tr w:rsidR="00F718E7" w:rsidRPr="00343938" w14:paraId="3F5EACBE" w14:textId="77777777" w:rsidTr="00F718E7">
        <w:tc>
          <w:tcPr>
            <w:tcW w:w="1859" w:type="pct"/>
            <w:vMerge/>
            <w:tcBorders>
              <w:bottom w:val="single" w:sz="4" w:space="0" w:color="D9D9D9" w:themeColor="background1" w:themeShade="D9"/>
            </w:tcBorders>
          </w:tcPr>
          <w:p w14:paraId="11F74EFB"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D9D9D9" w:themeColor="background1" w:themeShade="D9"/>
            </w:tcBorders>
            <w:vAlign w:val="center"/>
          </w:tcPr>
          <w:p w14:paraId="564050DE"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D9D9D9" w:themeColor="background1" w:themeShade="D9"/>
            </w:tcBorders>
            <w:vAlign w:val="center"/>
          </w:tcPr>
          <w:p w14:paraId="7C6B34B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D9D9D9" w:themeColor="background1" w:themeShade="D9"/>
            </w:tcBorders>
            <w:vAlign w:val="center"/>
          </w:tcPr>
          <w:p w14:paraId="37D1D859"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11.2</w:t>
            </w:r>
          </w:p>
        </w:tc>
        <w:tc>
          <w:tcPr>
            <w:tcW w:w="785" w:type="pct"/>
            <w:tcBorders>
              <w:bottom w:val="single" w:sz="4" w:space="0" w:color="D9D9D9" w:themeColor="background1" w:themeShade="D9"/>
            </w:tcBorders>
            <w:vAlign w:val="center"/>
          </w:tcPr>
          <w:p w14:paraId="0865AB06"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16.1</w:t>
            </w:r>
          </w:p>
        </w:tc>
      </w:tr>
      <w:tr w:rsidR="00F718E7" w:rsidRPr="00343938" w14:paraId="64F4C469" w14:textId="77777777" w:rsidTr="00F718E7">
        <w:tc>
          <w:tcPr>
            <w:tcW w:w="1859" w:type="pct"/>
            <w:vMerge w:val="restart"/>
            <w:tcBorders>
              <w:top w:val="single" w:sz="4" w:space="0" w:color="D9D9D9" w:themeColor="background1" w:themeShade="D9"/>
            </w:tcBorders>
          </w:tcPr>
          <w:p w14:paraId="2E15CB44" w14:textId="77777777" w:rsidR="00F718E7" w:rsidRPr="00343938" w:rsidRDefault="00F718E7" w:rsidP="00343938">
            <w:pPr>
              <w:widowControl/>
              <w:rPr>
                <w:rFonts w:ascii="Times New Roman" w:hAnsi="Times New Roman"/>
                <w:snapToGrid/>
                <w:szCs w:val="24"/>
              </w:rPr>
            </w:pPr>
            <w:r w:rsidRPr="00343938">
              <w:rPr>
                <w:rFonts w:ascii="Times New Roman" w:hAnsi="Times New Roman"/>
                <w:snapToGrid/>
                <w:szCs w:val="24"/>
              </w:rPr>
              <w:t>Total</w:t>
            </w:r>
          </w:p>
        </w:tc>
        <w:tc>
          <w:tcPr>
            <w:tcW w:w="785" w:type="pct"/>
            <w:tcBorders>
              <w:top w:val="single" w:sz="4" w:space="0" w:color="D9D9D9" w:themeColor="background1" w:themeShade="D9"/>
            </w:tcBorders>
            <w:vAlign w:val="center"/>
          </w:tcPr>
          <w:p w14:paraId="195C46A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4,085</w:t>
            </w:r>
          </w:p>
        </w:tc>
        <w:tc>
          <w:tcPr>
            <w:tcW w:w="785" w:type="pct"/>
            <w:tcBorders>
              <w:top w:val="single" w:sz="4" w:space="0" w:color="D9D9D9" w:themeColor="background1" w:themeShade="D9"/>
            </w:tcBorders>
            <w:vAlign w:val="center"/>
          </w:tcPr>
          <w:p w14:paraId="040EE430"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0.50</w:t>
            </w:r>
          </w:p>
        </w:tc>
        <w:tc>
          <w:tcPr>
            <w:tcW w:w="785" w:type="pct"/>
            <w:tcBorders>
              <w:top w:val="single" w:sz="4" w:space="0" w:color="D9D9D9" w:themeColor="background1" w:themeShade="D9"/>
            </w:tcBorders>
            <w:vAlign w:val="center"/>
          </w:tcPr>
          <w:p w14:paraId="4A54BA69"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2.9</w:t>
            </w:r>
          </w:p>
        </w:tc>
        <w:tc>
          <w:tcPr>
            <w:tcW w:w="785" w:type="pct"/>
            <w:tcBorders>
              <w:top w:val="single" w:sz="4" w:space="0" w:color="D9D9D9" w:themeColor="background1" w:themeShade="D9"/>
            </w:tcBorders>
            <w:vAlign w:val="center"/>
          </w:tcPr>
          <w:p w14:paraId="2F803818"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4.2</w:t>
            </w:r>
          </w:p>
        </w:tc>
      </w:tr>
      <w:tr w:rsidR="00F718E7" w:rsidRPr="00343938" w14:paraId="569FE896" w14:textId="77777777" w:rsidTr="00F718E7">
        <w:tc>
          <w:tcPr>
            <w:tcW w:w="1859" w:type="pct"/>
            <w:vMerge/>
            <w:vAlign w:val="center"/>
          </w:tcPr>
          <w:p w14:paraId="1D1FEC3A" w14:textId="77777777" w:rsidR="00F718E7" w:rsidRPr="00343938" w:rsidRDefault="00F718E7" w:rsidP="00343938">
            <w:pPr>
              <w:widowControl/>
              <w:rPr>
                <w:rFonts w:ascii="Times New Roman" w:hAnsi="Times New Roman"/>
                <w:b/>
                <w:snapToGrid/>
                <w:szCs w:val="24"/>
              </w:rPr>
            </w:pPr>
          </w:p>
        </w:tc>
        <w:tc>
          <w:tcPr>
            <w:tcW w:w="785" w:type="pct"/>
            <w:vAlign w:val="center"/>
          </w:tcPr>
          <w:p w14:paraId="26A037C5" w14:textId="77777777" w:rsidR="00F718E7" w:rsidRPr="00343938" w:rsidRDefault="00F718E7" w:rsidP="00F718E7">
            <w:pPr>
              <w:widowControl/>
              <w:jc w:val="right"/>
              <w:rPr>
                <w:rFonts w:ascii="Times New Roman" w:hAnsi="Times New Roman"/>
                <w:snapToGrid/>
                <w:szCs w:val="24"/>
              </w:rPr>
            </w:pPr>
          </w:p>
        </w:tc>
        <w:tc>
          <w:tcPr>
            <w:tcW w:w="785" w:type="pct"/>
            <w:vAlign w:val="center"/>
          </w:tcPr>
          <w:p w14:paraId="6B883A55"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0.25</w:t>
            </w:r>
          </w:p>
        </w:tc>
        <w:tc>
          <w:tcPr>
            <w:tcW w:w="785" w:type="pct"/>
            <w:vAlign w:val="center"/>
          </w:tcPr>
          <w:p w14:paraId="6432D0CD"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5.1</w:t>
            </w:r>
          </w:p>
        </w:tc>
        <w:tc>
          <w:tcPr>
            <w:tcW w:w="785" w:type="pct"/>
            <w:vAlign w:val="center"/>
          </w:tcPr>
          <w:p w14:paraId="0C81477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7.4</w:t>
            </w:r>
          </w:p>
        </w:tc>
      </w:tr>
      <w:tr w:rsidR="00F718E7" w:rsidRPr="00343938" w14:paraId="12021477" w14:textId="77777777" w:rsidTr="00F718E7">
        <w:tc>
          <w:tcPr>
            <w:tcW w:w="1859" w:type="pct"/>
            <w:vMerge/>
            <w:tcBorders>
              <w:bottom w:val="single" w:sz="4" w:space="0" w:color="auto"/>
            </w:tcBorders>
          </w:tcPr>
          <w:p w14:paraId="4FAAB774" w14:textId="77777777" w:rsidR="00F718E7" w:rsidRPr="00343938" w:rsidRDefault="00F718E7" w:rsidP="00343938">
            <w:pPr>
              <w:widowControl/>
              <w:rPr>
                <w:rFonts w:ascii="Times New Roman" w:hAnsi="Times New Roman"/>
                <w:snapToGrid/>
                <w:szCs w:val="24"/>
              </w:rPr>
            </w:pPr>
          </w:p>
        </w:tc>
        <w:tc>
          <w:tcPr>
            <w:tcW w:w="785" w:type="pct"/>
            <w:tcBorders>
              <w:bottom w:val="single" w:sz="4" w:space="0" w:color="auto"/>
            </w:tcBorders>
            <w:vAlign w:val="center"/>
          </w:tcPr>
          <w:p w14:paraId="1430C909" w14:textId="77777777" w:rsidR="00F718E7" w:rsidRPr="00343938" w:rsidRDefault="00F718E7" w:rsidP="00F718E7">
            <w:pPr>
              <w:widowControl/>
              <w:jc w:val="right"/>
              <w:rPr>
                <w:rFonts w:ascii="Times New Roman" w:hAnsi="Times New Roman"/>
                <w:snapToGrid/>
                <w:szCs w:val="24"/>
              </w:rPr>
            </w:pPr>
          </w:p>
        </w:tc>
        <w:tc>
          <w:tcPr>
            <w:tcW w:w="785" w:type="pct"/>
            <w:tcBorders>
              <w:bottom w:val="single" w:sz="4" w:space="0" w:color="auto"/>
            </w:tcBorders>
            <w:vAlign w:val="center"/>
          </w:tcPr>
          <w:p w14:paraId="2E9D1AAA"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0.10</w:t>
            </w:r>
          </w:p>
        </w:tc>
        <w:tc>
          <w:tcPr>
            <w:tcW w:w="785" w:type="pct"/>
            <w:tcBorders>
              <w:bottom w:val="single" w:sz="4" w:space="0" w:color="auto"/>
            </w:tcBorders>
            <w:vAlign w:val="center"/>
          </w:tcPr>
          <w:p w14:paraId="5C14AEAB"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8.8</w:t>
            </w:r>
          </w:p>
        </w:tc>
        <w:tc>
          <w:tcPr>
            <w:tcW w:w="785" w:type="pct"/>
            <w:tcBorders>
              <w:bottom w:val="single" w:sz="4" w:space="0" w:color="auto"/>
            </w:tcBorders>
            <w:vAlign w:val="center"/>
          </w:tcPr>
          <w:p w14:paraId="207DB7D4" w14:textId="77777777" w:rsidR="00F718E7" w:rsidRPr="00343938" w:rsidRDefault="00F718E7" w:rsidP="00F718E7">
            <w:pPr>
              <w:widowControl/>
              <w:jc w:val="right"/>
              <w:rPr>
                <w:rFonts w:ascii="Times New Roman" w:hAnsi="Times New Roman"/>
                <w:snapToGrid/>
                <w:szCs w:val="24"/>
              </w:rPr>
            </w:pPr>
            <w:r w:rsidRPr="00343938">
              <w:rPr>
                <w:rFonts w:ascii="Times New Roman" w:hAnsi="Times New Roman"/>
                <w:snapToGrid/>
                <w:szCs w:val="24"/>
              </w:rPr>
              <w:t>12.7</w:t>
            </w:r>
          </w:p>
        </w:tc>
      </w:tr>
    </w:tbl>
    <w:p w14:paraId="23BC69AF"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br w:type="page"/>
      </w:r>
      <w:r w:rsidRPr="00BC53EC">
        <w:rPr>
          <w:rFonts w:ascii="Times New Roman" w:hAnsi="Times New Roman"/>
          <w:b/>
          <w:snapToGrid/>
          <w:szCs w:val="24"/>
        </w:rPr>
        <w:t>Appendix D: Response rates</w:t>
      </w:r>
    </w:p>
    <w:p w14:paraId="0E2F2DB4" w14:textId="77777777" w:rsidR="00BC53EC" w:rsidRPr="00BC53EC" w:rsidRDefault="00BC53EC" w:rsidP="00BC53EC">
      <w:pPr>
        <w:widowControl/>
        <w:rPr>
          <w:rFonts w:ascii="Times New Roman" w:hAnsi="Times New Roman"/>
          <w:snapToGrid/>
          <w:szCs w:val="24"/>
        </w:rPr>
      </w:pPr>
    </w:p>
    <w:p w14:paraId="42F8FEAC"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Table D.1. Response rates from relevant, previous NAHMS studies.</w:t>
      </w:r>
    </w:p>
    <w:tbl>
      <w:tblPr>
        <w:tblW w:w="10098" w:type="dxa"/>
        <w:tblLook w:val="04A0" w:firstRow="1" w:lastRow="0" w:firstColumn="1" w:lastColumn="0" w:noHBand="0" w:noVBand="1"/>
      </w:tblPr>
      <w:tblGrid>
        <w:gridCol w:w="1643"/>
        <w:gridCol w:w="1430"/>
        <w:gridCol w:w="1490"/>
        <w:gridCol w:w="1490"/>
        <w:gridCol w:w="1232"/>
        <w:gridCol w:w="1373"/>
        <w:gridCol w:w="1440"/>
      </w:tblGrid>
      <w:tr w:rsidR="00BC53EC" w:rsidRPr="00BC53EC" w14:paraId="7D6DA783" w14:textId="77777777" w:rsidTr="00BC53EC">
        <w:tc>
          <w:tcPr>
            <w:tcW w:w="1643" w:type="dxa"/>
            <w:tcBorders>
              <w:top w:val="single" w:sz="4" w:space="0" w:color="auto"/>
            </w:tcBorders>
            <w:shd w:val="clear" w:color="auto" w:fill="auto"/>
            <w:vAlign w:val="center"/>
          </w:tcPr>
          <w:p w14:paraId="654EF3BC" w14:textId="77777777" w:rsidR="00BC53EC" w:rsidRPr="00BC53EC" w:rsidRDefault="00BC53EC" w:rsidP="00BC53EC">
            <w:pPr>
              <w:widowControl/>
              <w:rPr>
                <w:rFonts w:ascii="Times New Roman" w:hAnsi="Times New Roman"/>
                <w:snapToGrid/>
                <w:szCs w:val="24"/>
              </w:rPr>
            </w:pPr>
          </w:p>
        </w:tc>
        <w:tc>
          <w:tcPr>
            <w:tcW w:w="4410" w:type="dxa"/>
            <w:gridSpan w:val="3"/>
            <w:tcBorders>
              <w:top w:val="single" w:sz="4" w:space="0" w:color="auto"/>
            </w:tcBorders>
            <w:shd w:val="clear" w:color="auto" w:fill="auto"/>
            <w:vAlign w:val="bottom"/>
          </w:tcPr>
          <w:p w14:paraId="20E958AD"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Phase I</w:t>
            </w:r>
          </w:p>
        </w:tc>
        <w:tc>
          <w:tcPr>
            <w:tcW w:w="4045" w:type="dxa"/>
            <w:gridSpan w:val="3"/>
            <w:tcBorders>
              <w:top w:val="single" w:sz="4" w:space="0" w:color="auto"/>
            </w:tcBorders>
            <w:vAlign w:val="bottom"/>
          </w:tcPr>
          <w:p w14:paraId="32FBB579"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Phase II</w:t>
            </w:r>
          </w:p>
        </w:tc>
      </w:tr>
      <w:tr w:rsidR="00BC53EC" w:rsidRPr="00BC53EC" w14:paraId="75C7755A" w14:textId="77777777" w:rsidTr="00BC53EC">
        <w:tc>
          <w:tcPr>
            <w:tcW w:w="1643" w:type="dxa"/>
            <w:tcBorders>
              <w:bottom w:val="single" w:sz="4" w:space="0" w:color="auto"/>
            </w:tcBorders>
            <w:shd w:val="clear" w:color="auto" w:fill="auto"/>
            <w:vAlign w:val="center"/>
          </w:tcPr>
          <w:p w14:paraId="72C05482"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Survey</w:t>
            </w:r>
          </w:p>
        </w:tc>
        <w:tc>
          <w:tcPr>
            <w:tcW w:w="1430" w:type="dxa"/>
            <w:tcBorders>
              <w:bottom w:val="single" w:sz="4" w:space="0" w:color="auto"/>
            </w:tcBorders>
            <w:shd w:val="clear" w:color="auto" w:fill="auto"/>
            <w:vAlign w:val="bottom"/>
          </w:tcPr>
          <w:p w14:paraId="5776EC3F"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Sample</w:t>
            </w:r>
          </w:p>
        </w:tc>
        <w:tc>
          <w:tcPr>
            <w:tcW w:w="1490" w:type="dxa"/>
            <w:tcBorders>
              <w:bottom w:val="single" w:sz="4" w:space="0" w:color="auto"/>
            </w:tcBorders>
            <w:shd w:val="clear" w:color="auto" w:fill="auto"/>
            <w:vAlign w:val="bottom"/>
          </w:tcPr>
          <w:p w14:paraId="085211D2"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Complete</w:t>
            </w:r>
          </w:p>
        </w:tc>
        <w:tc>
          <w:tcPr>
            <w:tcW w:w="1490" w:type="dxa"/>
            <w:tcBorders>
              <w:bottom w:val="single" w:sz="4" w:space="0" w:color="auto"/>
            </w:tcBorders>
            <w:shd w:val="clear" w:color="auto" w:fill="auto"/>
            <w:vAlign w:val="bottom"/>
          </w:tcPr>
          <w:p w14:paraId="4F824C1A"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Complete</w:t>
            </w:r>
          </w:p>
        </w:tc>
        <w:tc>
          <w:tcPr>
            <w:tcW w:w="1232" w:type="dxa"/>
            <w:tcBorders>
              <w:bottom w:val="single" w:sz="4" w:space="0" w:color="auto"/>
            </w:tcBorders>
            <w:vAlign w:val="bottom"/>
          </w:tcPr>
          <w:p w14:paraId="54AE5EBB"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Sample</w:t>
            </w:r>
          </w:p>
        </w:tc>
        <w:tc>
          <w:tcPr>
            <w:tcW w:w="1373" w:type="dxa"/>
            <w:tcBorders>
              <w:bottom w:val="single" w:sz="4" w:space="0" w:color="auto"/>
            </w:tcBorders>
            <w:vAlign w:val="bottom"/>
          </w:tcPr>
          <w:p w14:paraId="40750B3E"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Complete</w:t>
            </w:r>
          </w:p>
        </w:tc>
        <w:tc>
          <w:tcPr>
            <w:tcW w:w="1440" w:type="dxa"/>
            <w:tcBorders>
              <w:bottom w:val="single" w:sz="4" w:space="0" w:color="auto"/>
            </w:tcBorders>
            <w:vAlign w:val="bottom"/>
          </w:tcPr>
          <w:p w14:paraId="653D2529" w14:textId="77777777" w:rsidR="00BC53EC" w:rsidRPr="00BC53EC" w:rsidRDefault="00BC53EC" w:rsidP="00BC53EC">
            <w:pPr>
              <w:widowControl/>
              <w:jc w:val="center"/>
              <w:rPr>
                <w:rFonts w:ascii="Times New Roman" w:hAnsi="Times New Roman"/>
                <w:snapToGrid/>
                <w:szCs w:val="24"/>
              </w:rPr>
            </w:pPr>
            <w:r w:rsidRPr="00BC53EC">
              <w:rPr>
                <w:rFonts w:ascii="Times New Roman" w:hAnsi="Times New Roman"/>
                <w:snapToGrid/>
                <w:szCs w:val="24"/>
              </w:rPr>
              <w:t>% Complete</w:t>
            </w:r>
          </w:p>
        </w:tc>
      </w:tr>
      <w:tr w:rsidR="00BC53EC" w:rsidRPr="00BC53EC" w14:paraId="49CCFF8E" w14:textId="77777777" w:rsidTr="00BC53EC">
        <w:trPr>
          <w:trHeight w:val="1296"/>
        </w:trPr>
        <w:tc>
          <w:tcPr>
            <w:tcW w:w="1643" w:type="dxa"/>
            <w:tcBorders>
              <w:top w:val="single" w:sz="4" w:space="0" w:color="auto"/>
            </w:tcBorders>
            <w:shd w:val="clear" w:color="auto" w:fill="auto"/>
            <w:vAlign w:val="center"/>
          </w:tcPr>
          <w:p w14:paraId="7FEDE744" w14:textId="77777777" w:rsidR="00BC53EC" w:rsidRPr="00BC53EC" w:rsidRDefault="00BC53EC" w:rsidP="00BC53EC">
            <w:pPr>
              <w:widowControl/>
              <w:rPr>
                <w:rFonts w:ascii="Times New Roman" w:hAnsi="Times New Roman"/>
                <w:snapToGrid/>
                <w:szCs w:val="24"/>
                <w:vertAlign w:val="superscript"/>
              </w:rPr>
            </w:pPr>
            <w:r w:rsidRPr="00BC53EC">
              <w:rPr>
                <w:rFonts w:ascii="Times New Roman" w:hAnsi="Times New Roman"/>
                <w:snapToGrid/>
                <w:szCs w:val="24"/>
              </w:rPr>
              <w:t>Antimicrobial Use (AMU) in Swine 2017</w:t>
            </w:r>
            <w:r w:rsidRPr="00BC53EC">
              <w:rPr>
                <w:rFonts w:ascii="Times New Roman" w:hAnsi="Times New Roman"/>
                <w:snapToGrid/>
                <w:szCs w:val="24"/>
                <w:vertAlign w:val="superscript"/>
              </w:rPr>
              <w:t>1</w:t>
            </w:r>
          </w:p>
        </w:tc>
        <w:tc>
          <w:tcPr>
            <w:tcW w:w="1430" w:type="dxa"/>
            <w:tcBorders>
              <w:top w:val="single" w:sz="4" w:space="0" w:color="auto"/>
            </w:tcBorders>
            <w:shd w:val="clear" w:color="auto" w:fill="auto"/>
            <w:vAlign w:val="center"/>
          </w:tcPr>
          <w:p w14:paraId="64CE195B"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1,725</w:t>
            </w:r>
          </w:p>
        </w:tc>
        <w:tc>
          <w:tcPr>
            <w:tcW w:w="1490" w:type="dxa"/>
            <w:tcBorders>
              <w:top w:val="single" w:sz="4" w:space="0" w:color="auto"/>
            </w:tcBorders>
            <w:shd w:val="clear" w:color="auto" w:fill="auto"/>
            <w:vAlign w:val="center"/>
          </w:tcPr>
          <w:p w14:paraId="51AFA96D"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388</w:t>
            </w:r>
          </w:p>
        </w:tc>
        <w:tc>
          <w:tcPr>
            <w:tcW w:w="1490" w:type="dxa"/>
            <w:tcBorders>
              <w:top w:val="single" w:sz="4" w:space="0" w:color="auto"/>
            </w:tcBorders>
            <w:shd w:val="clear" w:color="auto" w:fill="auto"/>
            <w:vAlign w:val="center"/>
          </w:tcPr>
          <w:p w14:paraId="5B038D9E"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22.5</w:t>
            </w:r>
          </w:p>
        </w:tc>
        <w:tc>
          <w:tcPr>
            <w:tcW w:w="1232" w:type="dxa"/>
            <w:tcBorders>
              <w:top w:val="single" w:sz="4" w:space="0" w:color="auto"/>
            </w:tcBorders>
            <w:vAlign w:val="center"/>
          </w:tcPr>
          <w:p w14:paraId="325CCA21"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388</w:t>
            </w:r>
          </w:p>
        </w:tc>
        <w:tc>
          <w:tcPr>
            <w:tcW w:w="1373" w:type="dxa"/>
            <w:tcBorders>
              <w:top w:val="single" w:sz="4" w:space="0" w:color="auto"/>
            </w:tcBorders>
            <w:vAlign w:val="center"/>
          </w:tcPr>
          <w:p w14:paraId="2CC324C3"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199</w:t>
            </w:r>
          </w:p>
        </w:tc>
        <w:tc>
          <w:tcPr>
            <w:tcW w:w="1440" w:type="dxa"/>
            <w:tcBorders>
              <w:top w:val="single" w:sz="4" w:space="0" w:color="auto"/>
            </w:tcBorders>
            <w:vAlign w:val="center"/>
          </w:tcPr>
          <w:p w14:paraId="55661F56"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51.3</w:t>
            </w:r>
          </w:p>
        </w:tc>
      </w:tr>
      <w:tr w:rsidR="00BC53EC" w:rsidRPr="00BC53EC" w14:paraId="37CC410C" w14:textId="77777777" w:rsidTr="00BC53EC">
        <w:trPr>
          <w:trHeight w:val="1296"/>
        </w:trPr>
        <w:tc>
          <w:tcPr>
            <w:tcW w:w="1643" w:type="dxa"/>
            <w:shd w:val="clear" w:color="auto" w:fill="auto"/>
            <w:vAlign w:val="center"/>
          </w:tcPr>
          <w:p w14:paraId="5874D834"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2012 (all operations)</w:t>
            </w:r>
          </w:p>
        </w:tc>
        <w:tc>
          <w:tcPr>
            <w:tcW w:w="1430" w:type="dxa"/>
            <w:shd w:val="clear" w:color="auto" w:fill="auto"/>
            <w:vAlign w:val="center"/>
          </w:tcPr>
          <w:p w14:paraId="15973921"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5,237</w:t>
            </w:r>
          </w:p>
        </w:tc>
        <w:tc>
          <w:tcPr>
            <w:tcW w:w="1490" w:type="dxa"/>
            <w:shd w:val="clear" w:color="auto" w:fill="auto"/>
            <w:vAlign w:val="center"/>
          </w:tcPr>
          <w:p w14:paraId="65777297"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2,119</w:t>
            </w:r>
          </w:p>
        </w:tc>
        <w:tc>
          <w:tcPr>
            <w:tcW w:w="1490" w:type="dxa"/>
            <w:shd w:val="clear" w:color="auto" w:fill="auto"/>
            <w:vAlign w:val="center"/>
          </w:tcPr>
          <w:p w14:paraId="3273EF43"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40.5</w:t>
            </w:r>
          </w:p>
        </w:tc>
        <w:tc>
          <w:tcPr>
            <w:tcW w:w="1232" w:type="dxa"/>
            <w:vAlign w:val="center"/>
          </w:tcPr>
          <w:p w14:paraId="24AEA01A"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944</w:t>
            </w:r>
          </w:p>
        </w:tc>
        <w:tc>
          <w:tcPr>
            <w:tcW w:w="1373" w:type="dxa"/>
            <w:vAlign w:val="center"/>
          </w:tcPr>
          <w:p w14:paraId="5A40D937"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474</w:t>
            </w:r>
          </w:p>
        </w:tc>
        <w:tc>
          <w:tcPr>
            <w:tcW w:w="1440" w:type="dxa"/>
            <w:vAlign w:val="center"/>
          </w:tcPr>
          <w:p w14:paraId="04D9EFAC"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50.2</w:t>
            </w:r>
          </w:p>
        </w:tc>
      </w:tr>
      <w:tr w:rsidR="00BC53EC" w:rsidRPr="00BC53EC" w14:paraId="3E906B2C" w14:textId="77777777" w:rsidTr="00BC53EC">
        <w:trPr>
          <w:trHeight w:val="1296"/>
        </w:trPr>
        <w:tc>
          <w:tcPr>
            <w:tcW w:w="1643" w:type="dxa"/>
            <w:tcBorders>
              <w:bottom w:val="single" w:sz="4" w:space="0" w:color="auto"/>
            </w:tcBorders>
            <w:shd w:val="clear" w:color="auto" w:fill="auto"/>
            <w:vAlign w:val="center"/>
          </w:tcPr>
          <w:p w14:paraId="31E83F9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2012 (operations with 2,000 or more hogs)</w:t>
            </w:r>
          </w:p>
        </w:tc>
        <w:tc>
          <w:tcPr>
            <w:tcW w:w="1430" w:type="dxa"/>
            <w:tcBorders>
              <w:bottom w:val="single" w:sz="4" w:space="0" w:color="auto"/>
            </w:tcBorders>
            <w:shd w:val="clear" w:color="auto" w:fill="auto"/>
            <w:vAlign w:val="center"/>
          </w:tcPr>
          <w:p w14:paraId="35DCD368"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2,810</w:t>
            </w:r>
          </w:p>
        </w:tc>
        <w:tc>
          <w:tcPr>
            <w:tcW w:w="1490" w:type="dxa"/>
            <w:tcBorders>
              <w:bottom w:val="single" w:sz="4" w:space="0" w:color="auto"/>
            </w:tcBorders>
            <w:shd w:val="clear" w:color="auto" w:fill="auto"/>
            <w:vAlign w:val="center"/>
          </w:tcPr>
          <w:p w14:paraId="73A71C2A"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1,516</w:t>
            </w:r>
          </w:p>
        </w:tc>
        <w:tc>
          <w:tcPr>
            <w:tcW w:w="1490" w:type="dxa"/>
            <w:tcBorders>
              <w:bottom w:val="single" w:sz="4" w:space="0" w:color="auto"/>
            </w:tcBorders>
            <w:shd w:val="clear" w:color="auto" w:fill="auto"/>
            <w:vAlign w:val="center"/>
          </w:tcPr>
          <w:p w14:paraId="6CF059DC"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54.0</w:t>
            </w:r>
          </w:p>
        </w:tc>
        <w:tc>
          <w:tcPr>
            <w:tcW w:w="1232" w:type="dxa"/>
            <w:tcBorders>
              <w:bottom w:val="single" w:sz="4" w:space="0" w:color="auto"/>
            </w:tcBorders>
            <w:vAlign w:val="center"/>
          </w:tcPr>
          <w:p w14:paraId="5BB44E9F"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812</w:t>
            </w:r>
          </w:p>
        </w:tc>
        <w:tc>
          <w:tcPr>
            <w:tcW w:w="1373" w:type="dxa"/>
            <w:tcBorders>
              <w:bottom w:val="single" w:sz="4" w:space="0" w:color="auto"/>
            </w:tcBorders>
            <w:vAlign w:val="center"/>
          </w:tcPr>
          <w:p w14:paraId="2F3913C9"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414</w:t>
            </w:r>
          </w:p>
        </w:tc>
        <w:tc>
          <w:tcPr>
            <w:tcW w:w="1440" w:type="dxa"/>
            <w:tcBorders>
              <w:bottom w:val="single" w:sz="4" w:space="0" w:color="auto"/>
            </w:tcBorders>
            <w:vAlign w:val="center"/>
          </w:tcPr>
          <w:p w14:paraId="3BB8E0AF"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51.0</w:t>
            </w:r>
          </w:p>
        </w:tc>
      </w:tr>
    </w:tbl>
    <w:p w14:paraId="456C4968"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vertAlign w:val="superscript"/>
        </w:rPr>
        <w:t xml:space="preserve">1 </w:t>
      </w:r>
      <w:r w:rsidRPr="00BC53EC">
        <w:rPr>
          <w:rFonts w:ascii="Times New Roman" w:hAnsi="Times New Roman"/>
          <w:snapToGrid/>
          <w:szCs w:val="24"/>
        </w:rPr>
        <w:t>In-scope operations for this study included operations with 1,000 or more hogs. Phase I of this study is not reflective of the sampling that will take place for NAHMS Swine Larger Producer 2020 because the NASS List Frame had not been updated with NASS 2017 Census of Agriculture data, sampling was performed during a poor time of year, and because of the sensitive nature of the questionnaire and thus there were more out of scope, out of business, inaccessible, or otherwise operations with no animals than we expect for the upcoming study.</w:t>
      </w:r>
    </w:p>
    <w:p w14:paraId="6648ED20"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snapToGrid/>
          <w:szCs w:val="24"/>
        </w:rPr>
        <w:br w:type="page"/>
      </w:r>
      <w:r w:rsidRPr="00BC53EC">
        <w:rPr>
          <w:rFonts w:ascii="Times New Roman" w:hAnsi="Times New Roman"/>
          <w:b/>
          <w:snapToGrid/>
          <w:szCs w:val="24"/>
        </w:rPr>
        <w:t>Appendix E: Burden estimates</w:t>
      </w:r>
    </w:p>
    <w:p w14:paraId="16BDD65E"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E.1. Response burden estimates from the NAHMS Swine 2012 Studies (in minutes). </w:t>
      </w:r>
    </w:p>
    <w:tbl>
      <w:tblPr>
        <w:tblW w:w="0" w:type="auto"/>
        <w:tblLook w:val="04A0" w:firstRow="1" w:lastRow="0" w:firstColumn="1" w:lastColumn="0" w:noHBand="0" w:noVBand="1"/>
      </w:tblPr>
      <w:tblGrid>
        <w:gridCol w:w="1620"/>
        <w:gridCol w:w="1530"/>
        <w:gridCol w:w="1802"/>
        <w:gridCol w:w="1802"/>
      </w:tblGrid>
      <w:tr w:rsidR="00BC53EC" w:rsidRPr="00BC53EC" w14:paraId="26340C54" w14:textId="77777777" w:rsidTr="00BC53EC">
        <w:tc>
          <w:tcPr>
            <w:tcW w:w="1620" w:type="dxa"/>
            <w:tcBorders>
              <w:top w:val="single" w:sz="4" w:space="0" w:color="auto"/>
              <w:bottom w:val="single" w:sz="4" w:space="0" w:color="auto"/>
            </w:tcBorders>
            <w:shd w:val="clear" w:color="auto" w:fill="auto"/>
            <w:vAlign w:val="center"/>
          </w:tcPr>
          <w:p w14:paraId="0BD5A3A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Survey</w:t>
            </w:r>
          </w:p>
        </w:tc>
        <w:tc>
          <w:tcPr>
            <w:tcW w:w="1530" w:type="dxa"/>
            <w:tcBorders>
              <w:top w:val="single" w:sz="4" w:space="0" w:color="auto"/>
              <w:bottom w:val="single" w:sz="4" w:space="0" w:color="auto"/>
            </w:tcBorders>
            <w:shd w:val="clear" w:color="auto" w:fill="auto"/>
            <w:vAlign w:val="center"/>
          </w:tcPr>
          <w:p w14:paraId="1DF3E66E"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Median burden for respondents (min.)</w:t>
            </w:r>
          </w:p>
        </w:tc>
        <w:tc>
          <w:tcPr>
            <w:tcW w:w="1802" w:type="dxa"/>
            <w:tcBorders>
              <w:top w:val="single" w:sz="4" w:space="0" w:color="auto"/>
              <w:bottom w:val="single" w:sz="4" w:space="0" w:color="auto"/>
            </w:tcBorders>
            <w:shd w:val="clear" w:color="auto" w:fill="auto"/>
            <w:vAlign w:val="center"/>
          </w:tcPr>
          <w:p w14:paraId="30DBDC9C"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Median burden for nonrespondents (min.)</w:t>
            </w:r>
          </w:p>
        </w:tc>
        <w:tc>
          <w:tcPr>
            <w:tcW w:w="1802" w:type="dxa"/>
            <w:tcBorders>
              <w:top w:val="single" w:sz="4" w:space="0" w:color="auto"/>
              <w:bottom w:val="single" w:sz="4" w:space="0" w:color="auto"/>
            </w:tcBorders>
          </w:tcPr>
          <w:p w14:paraId="7DAB0D8E" w14:textId="77777777" w:rsidR="00BC53EC" w:rsidRPr="00BC53EC" w:rsidDel="00181145" w:rsidRDefault="00BC53EC" w:rsidP="00BC53EC">
            <w:pPr>
              <w:widowControl/>
              <w:jc w:val="right"/>
              <w:rPr>
                <w:rFonts w:ascii="Times New Roman" w:hAnsi="Times New Roman"/>
                <w:snapToGrid/>
                <w:szCs w:val="24"/>
              </w:rPr>
            </w:pPr>
            <w:r w:rsidRPr="00BC53EC">
              <w:rPr>
                <w:rFonts w:ascii="Times New Roman" w:hAnsi="Times New Roman"/>
                <w:snapToGrid/>
                <w:szCs w:val="24"/>
              </w:rPr>
              <w:t>Median travel time for all travelers combined (min.)</w:t>
            </w:r>
          </w:p>
        </w:tc>
      </w:tr>
      <w:tr w:rsidR="00BC53EC" w:rsidRPr="00BC53EC" w14:paraId="5B5F16AA" w14:textId="77777777" w:rsidTr="00BC53EC">
        <w:trPr>
          <w:trHeight w:val="1296"/>
        </w:trPr>
        <w:tc>
          <w:tcPr>
            <w:tcW w:w="1620" w:type="dxa"/>
            <w:tcBorders>
              <w:top w:val="single" w:sz="4" w:space="0" w:color="auto"/>
            </w:tcBorders>
            <w:shd w:val="clear" w:color="auto" w:fill="auto"/>
            <w:vAlign w:val="center"/>
          </w:tcPr>
          <w:p w14:paraId="35C9C33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2012 General Swine Farm</w:t>
            </w:r>
          </w:p>
          <w:p w14:paraId="1852E083"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Report</w:t>
            </w:r>
          </w:p>
        </w:tc>
        <w:tc>
          <w:tcPr>
            <w:tcW w:w="1530" w:type="dxa"/>
            <w:tcBorders>
              <w:top w:val="single" w:sz="4" w:space="0" w:color="auto"/>
            </w:tcBorders>
            <w:shd w:val="clear" w:color="auto" w:fill="auto"/>
            <w:vAlign w:val="center"/>
          </w:tcPr>
          <w:p w14:paraId="3E7BB8AA"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66.0</w:t>
            </w:r>
          </w:p>
        </w:tc>
        <w:tc>
          <w:tcPr>
            <w:tcW w:w="1802" w:type="dxa"/>
            <w:tcBorders>
              <w:top w:val="single" w:sz="4" w:space="0" w:color="auto"/>
            </w:tcBorders>
            <w:shd w:val="clear" w:color="auto" w:fill="auto"/>
            <w:vAlign w:val="center"/>
          </w:tcPr>
          <w:p w14:paraId="2B6818A4"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10.0</w:t>
            </w:r>
          </w:p>
        </w:tc>
        <w:tc>
          <w:tcPr>
            <w:tcW w:w="1802" w:type="dxa"/>
            <w:tcBorders>
              <w:top w:val="single" w:sz="4" w:space="0" w:color="auto"/>
            </w:tcBorders>
            <w:vAlign w:val="center"/>
          </w:tcPr>
          <w:p w14:paraId="53861EF9"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w:t>
            </w:r>
          </w:p>
        </w:tc>
      </w:tr>
      <w:tr w:rsidR="00BC53EC" w:rsidRPr="00BC53EC" w14:paraId="2DF2126A" w14:textId="77777777" w:rsidTr="00BC53EC">
        <w:trPr>
          <w:trHeight w:val="1296"/>
        </w:trPr>
        <w:tc>
          <w:tcPr>
            <w:tcW w:w="1620" w:type="dxa"/>
            <w:tcBorders>
              <w:bottom w:val="single" w:sz="4" w:space="0" w:color="auto"/>
            </w:tcBorders>
            <w:shd w:val="clear" w:color="auto" w:fill="auto"/>
            <w:vAlign w:val="center"/>
          </w:tcPr>
          <w:p w14:paraId="69F55A49" w14:textId="77777777" w:rsidR="00BC53EC" w:rsidRPr="00BC53EC" w:rsidRDefault="00BC53EC" w:rsidP="00BC53EC">
            <w:pPr>
              <w:widowControl/>
              <w:rPr>
                <w:rFonts w:ascii="Times New Roman" w:hAnsi="Times New Roman"/>
                <w:snapToGrid/>
                <w:szCs w:val="24"/>
                <w:vertAlign w:val="superscript"/>
              </w:rPr>
            </w:pPr>
            <w:r w:rsidRPr="00BC53EC">
              <w:rPr>
                <w:rFonts w:ascii="Times New Roman" w:hAnsi="Times New Roman"/>
                <w:snapToGrid/>
                <w:szCs w:val="24"/>
              </w:rPr>
              <w:t>Swine 2012 Initial Visit Questionnaire</w:t>
            </w:r>
          </w:p>
        </w:tc>
        <w:tc>
          <w:tcPr>
            <w:tcW w:w="1530" w:type="dxa"/>
            <w:tcBorders>
              <w:bottom w:val="single" w:sz="4" w:space="0" w:color="auto"/>
            </w:tcBorders>
            <w:shd w:val="clear" w:color="auto" w:fill="auto"/>
            <w:vAlign w:val="center"/>
          </w:tcPr>
          <w:p w14:paraId="04959D42"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60.0</w:t>
            </w:r>
          </w:p>
        </w:tc>
        <w:tc>
          <w:tcPr>
            <w:tcW w:w="1802" w:type="dxa"/>
            <w:tcBorders>
              <w:bottom w:val="single" w:sz="4" w:space="0" w:color="auto"/>
            </w:tcBorders>
            <w:shd w:val="clear" w:color="auto" w:fill="auto"/>
            <w:vAlign w:val="center"/>
          </w:tcPr>
          <w:p w14:paraId="7ABE8E51"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15.0</w:t>
            </w:r>
          </w:p>
        </w:tc>
        <w:tc>
          <w:tcPr>
            <w:tcW w:w="1802" w:type="dxa"/>
            <w:tcBorders>
              <w:bottom w:val="single" w:sz="4" w:space="0" w:color="auto"/>
            </w:tcBorders>
            <w:vAlign w:val="center"/>
          </w:tcPr>
          <w:p w14:paraId="7B66B31B"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90.0</w:t>
            </w:r>
          </w:p>
        </w:tc>
      </w:tr>
    </w:tbl>
    <w:p w14:paraId="3AB92CDF" w14:textId="77777777" w:rsidR="00BC53EC" w:rsidRPr="00BC53EC" w:rsidRDefault="00BC53EC" w:rsidP="00BC53EC">
      <w:pPr>
        <w:widowControl/>
        <w:rPr>
          <w:rFonts w:ascii="Times New Roman" w:hAnsi="Times New Roman"/>
          <w:b/>
          <w:snapToGrid/>
          <w:szCs w:val="24"/>
        </w:rPr>
      </w:pPr>
    </w:p>
    <w:p w14:paraId="6CFB41F9" w14:textId="77777777" w:rsidR="00BC53EC" w:rsidRDefault="00BC53EC">
      <w:pPr>
        <w:widowControl/>
        <w:spacing w:after="160" w:line="259" w:lineRule="auto"/>
        <w:rPr>
          <w:rFonts w:ascii="Times New Roman" w:hAnsi="Times New Roman"/>
          <w:bCs/>
          <w:snapToGrid/>
          <w:szCs w:val="24"/>
        </w:rPr>
      </w:pPr>
      <w:r>
        <w:br w:type="page"/>
      </w:r>
    </w:p>
    <w:p w14:paraId="7E1EDAEC" w14:textId="77777777"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 xml:space="preserve">Appendix </w:t>
      </w:r>
      <w:r>
        <w:rPr>
          <w:rFonts w:ascii="Times New Roman" w:hAnsi="Times New Roman"/>
          <w:b/>
          <w:snapToGrid/>
          <w:szCs w:val="24"/>
        </w:rPr>
        <w:t>F</w:t>
      </w:r>
      <w:r w:rsidRPr="00BC53EC">
        <w:rPr>
          <w:rFonts w:ascii="Times New Roman" w:hAnsi="Times New Roman"/>
          <w:b/>
          <w:snapToGrid/>
          <w:szCs w:val="24"/>
        </w:rPr>
        <w:t>: State selection</w:t>
      </w:r>
    </w:p>
    <w:p w14:paraId="00C19E7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State selection was performed based on the percentage of operations and of inventory by State, for geographic representativeness, and expected response burden.</w:t>
      </w:r>
    </w:p>
    <w:p w14:paraId="1EE962D9" w14:textId="77777777" w:rsidR="00BC53EC" w:rsidRPr="00BC53EC" w:rsidRDefault="00BC53EC" w:rsidP="00BC53EC">
      <w:pPr>
        <w:widowControl/>
        <w:rPr>
          <w:rFonts w:ascii="Times New Roman" w:hAnsi="Times New Roman"/>
          <w:snapToGrid/>
          <w:szCs w:val="24"/>
        </w:rPr>
      </w:pPr>
    </w:p>
    <w:p w14:paraId="7A81DEF8"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Pr>
          <w:rFonts w:ascii="Times New Roman" w:hAnsi="Times New Roman"/>
          <w:snapToGrid/>
          <w:szCs w:val="24"/>
        </w:rPr>
        <w:t>F</w:t>
      </w:r>
      <w:r w:rsidRPr="00BC53EC">
        <w:rPr>
          <w:rFonts w:ascii="Times New Roman" w:hAnsi="Times New Roman"/>
          <w:snapToGrid/>
          <w:szCs w:val="24"/>
        </w:rPr>
        <w:t xml:space="preserve">.1. Number and percentage of operations and number and percentage of swine inventory by size class. </w:t>
      </w:r>
    </w:p>
    <w:tbl>
      <w:tblPr>
        <w:tblW w:w="5000" w:type="pct"/>
        <w:tblBorders>
          <w:top w:val="single" w:sz="4" w:space="0" w:color="auto"/>
          <w:bottom w:val="single" w:sz="4" w:space="0" w:color="auto"/>
        </w:tblBorders>
        <w:tblLook w:val="04A0" w:firstRow="1" w:lastRow="0" w:firstColumn="1" w:lastColumn="0" w:noHBand="0" w:noVBand="1"/>
      </w:tblPr>
      <w:tblGrid>
        <w:gridCol w:w="2459"/>
        <w:gridCol w:w="1601"/>
        <w:gridCol w:w="1446"/>
        <w:gridCol w:w="2097"/>
        <w:gridCol w:w="1973"/>
      </w:tblGrid>
      <w:tr w:rsidR="00BC53EC" w:rsidRPr="00DC3C50" w14:paraId="0863DD35" w14:textId="77777777" w:rsidTr="00DC3C50">
        <w:trPr>
          <w:trHeight w:val="20"/>
        </w:trPr>
        <w:tc>
          <w:tcPr>
            <w:tcW w:w="1284" w:type="pct"/>
            <w:tcBorders>
              <w:top w:val="single" w:sz="4" w:space="0" w:color="auto"/>
              <w:bottom w:val="single" w:sz="4" w:space="0" w:color="auto"/>
            </w:tcBorders>
            <w:shd w:val="clear" w:color="auto" w:fill="auto"/>
            <w:noWrap/>
            <w:vAlign w:val="bottom"/>
            <w:hideMark/>
          </w:tcPr>
          <w:p w14:paraId="6353C804" w14:textId="77777777" w:rsidR="00BC53EC" w:rsidRPr="00DC3C50" w:rsidRDefault="00BC53EC" w:rsidP="00BC53EC">
            <w:pPr>
              <w:widowControl/>
              <w:rPr>
                <w:rFonts w:ascii="Times New Roman" w:hAnsi="Times New Roman"/>
                <w:snapToGrid/>
                <w:color w:val="000000"/>
                <w:sz w:val="22"/>
                <w:szCs w:val="24"/>
              </w:rPr>
            </w:pPr>
            <w:r w:rsidRPr="00DC3C50">
              <w:rPr>
                <w:rFonts w:ascii="Times New Roman" w:hAnsi="Times New Roman"/>
                <w:snapToGrid/>
                <w:color w:val="000000"/>
                <w:sz w:val="22"/>
                <w:szCs w:val="24"/>
              </w:rPr>
              <w:t>Size class</w:t>
            </w:r>
          </w:p>
        </w:tc>
        <w:tc>
          <w:tcPr>
            <w:tcW w:w="836" w:type="pct"/>
            <w:tcBorders>
              <w:top w:val="single" w:sz="4" w:space="0" w:color="auto"/>
              <w:bottom w:val="single" w:sz="4" w:space="0" w:color="auto"/>
            </w:tcBorders>
            <w:shd w:val="clear" w:color="auto" w:fill="auto"/>
            <w:noWrap/>
            <w:vAlign w:val="center"/>
            <w:hideMark/>
          </w:tcPr>
          <w:p w14:paraId="202D23B0" w14:textId="77777777" w:rsidR="00BC53EC" w:rsidRPr="00DC3C50" w:rsidRDefault="00BC53EC" w:rsidP="00BC53EC">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Operations</w:t>
            </w:r>
          </w:p>
        </w:tc>
        <w:tc>
          <w:tcPr>
            <w:tcW w:w="755" w:type="pct"/>
            <w:tcBorders>
              <w:top w:val="single" w:sz="4" w:space="0" w:color="auto"/>
              <w:bottom w:val="single" w:sz="4" w:space="0" w:color="auto"/>
            </w:tcBorders>
            <w:shd w:val="clear" w:color="auto" w:fill="auto"/>
            <w:noWrap/>
            <w:vAlign w:val="center"/>
            <w:hideMark/>
          </w:tcPr>
          <w:p w14:paraId="7EBECF6E" w14:textId="77777777" w:rsidR="00BC53EC" w:rsidRPr="00DC3C50" w:rsidRDefault="00BC53EC" w:rsidP="00BC53EC">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Inventory</w:t>
            </w:r>
          </w:p>
        </w:tc>
        <w:tc>
          <w:tcPr>
            <w:tcW w:w="1095" w:type="pct"/>
            <w:tcBorders>
              <w:top w:val="single" w:sz="4" w:space="0" w:color="auto"/>
              <w:bottom w:val="single" w:sz="4" w:space="0" w:color="auto"/>
            </w:tcBorders>
            <w:shd w:val="clear" w:color="auto" w:fill="auto"/>
            <w:noWrap/>
            <w:vAlign w:val="center"/>
            <w:hideMark/>
          </w:tcPr>
          <w:p w14:paraId="7928AD83" w14:textId="77777777" w:rsidR="00BC53EC" w:rsidRPr="00DC3C50" w:rsidRDefault="00BC53EC" w:rsidP="00BC53EC">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Percent Operations</w:t>
            </w:r>
          </w:p>
        </w:tc>
        <w:tc>
          <w:tcPr>
            <w:tcW w:w="1030" w:type="pct"/>
            <w:tcBorders>
              <w:top w:val="single" w:sz="4" w:space="0" w:color="auto"/>
              <w:bottom w:val="single" w:sz="4" w:space="0" w:color="auto"/>
            </w:tcBorders>
            <w:shd w:val="clear" w:color="auto" w:fill="auto"/>
            <w:noWrap/>
            <w:vAlign w:val="center"/>
            <w:hideMark/>
          </w:tcPr>
          <w:p w14:paraId="289572DA" w14:textId="77777777" w:rsidR="00BC53EC" w:rsidRPr="00DC3C50" w:rsidRDefault="00BC53EC" w:rsidP="00BC53EC">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Percent Inventory</w:t>
            </w:r>
          </w:p>
        </w:tc>
      </w:tr>
      <w:tr w:rsidR="001A049A" w:rsidRPr="00DC3C50" w14:paraId="21811B4F" w14:textId="77777777" w:rsidTr="00DC3C50">
        <w:trPr>
          <w:trHeight w:val="20"/>
        </w:trPr>
        <w:tc>
          <w:tcPr>
            <w:tcW w:w="1284" w:type="pct"/>
            <w:tcBorders>
              <w:top w:val="single" w:sz="4" w:space="0" w:color="auto"/>
            </w:tcBorders>
            <w:shd w:val="clear" w:color="auto" w:fill="auto"/>
            <w:noWrap/>
            <w:vAlign w:val="bottom"/>
            <w:hideMark/>
          </w:tcPr>
          <w:p w14:paraId="7A29DCB8" w14:textId="77777777"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1,000 or more hogs</w:t>
            </w:r>
          </w:p>
        </w:tc>
        <w:tc>
          <w:tcPr>
            <w:tcW w:w="836" w:type="pct"/>
            <w:tcBorders>
              <w:top w:val="single" w:sz="4" w:space="0" w:color="auto"/>
            </w:tcBorders>
            <w:shd w:val="clear" w:color="auto" w:fill="auto"/>
            <w:noWrap/>
            <w:vAlign w:val="bottom"/>
            <w:hideMark/>
          </w:tcPr>
          <w:p w14:paraId="33056DF7" w14:textId="76D80975"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10,340</w:t>
            </w:r>
          </w:p>
        </w:tc>
        <w:tc>
          <w:tcPr>
            <w:tcW w:w="755" w:type="pct"/>
            <w:tcBorders>
              <w:top w:val="single" w:sz="4" w:space="0" w:color="auto"/>
            </w:tcBorders>
            <w:shd w:val="clear" w:color="auto" w:fill="auto"/>
            <w:noWrap/>
            <w:vAlign w:val="bottom"/>
            <w:hideMark/>
          </w:tcPr>
          <w:p w14:paraId="72585E97" w14:textId="007D240F"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70,336,346</w:t>
            </w:r>
          </w:p>
        </w:tc>
        <w:tc>
          <w:tcPr>
            <w:tcW w:w="1095" w:type="pct"/>
            <w:tcBorders>
              <w:top w:val="single" w:sz="4" w:space="0" w:color="auto"/>
            </w:tcBorders>
            <w:shd w:val="clear" w:color="auto" w:fill="auto"/>
            <w:noWrap/>
            <w:vAlign w:val="bottom"/>
            <w:hideMark/>
          </w:tcPr>
          <w:p w14:paraId="4331BA18" w14:textId="4693C3F9"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15.6</w:t>
            </w:r>
          </w:p>
        </w:tc>
        <w:tc>
          <w:tcPr>
            <w:tcW w:w="1030" w:type="pct"/>
            <w:tcBorders>
              <w:top w:val="single" w:sz="4" w:space="0" w:color="auto"/>
            </w:tcBorders>
            <w:shd w:val="clear" w:color="auto" w:fill="auto"/>
            <w:noWrap/>
            <w:vAlign w:val="bottom"/>
            <w:hideMark/>
          </w:tcPr>
          <w:p w14:paraId="65BD12A4" w14:textId="6CBC4FF3"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97.2</w:t>
            </w:r>
          </w:p>
        </w:tc>
      </w:tr>
      <w:tr w:rsidR="001A049A" w:rsidRPr="00DC3C50" w14:paraId="54DCABC1" w14:textId="77777777" w:rsidTr="00DC3C50">
        <w:trPr>
          <w:trHeight w:val="20"/>
        </w:trPr>
        <w:tc>
          <w:tcPr>
            <w:tcW w:w="1284" w:type="pct"/>
            <w:shd w:val="clear" w:color="auto" w:fill="auto"/>
            <w:noWrap/>
            <w:vAlign w:val="bottom"/>
            <w:hideMark/>
          </w:tcPr>
          <w:p w14:paraId="71017798" w14:textId="77777777"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Fewer than 1,000 hogs</w:t>
            </w:r>
          </w:p>
        </w:tc>
        <w:tc>
          <w:tcPr>
            <w:tcW w:w="836" w:type="pct"/>
            <w:shd w:val="clear" w:color="auto" w:fill="auto"/>
            <w:noWrap/>
            <w:vAlign w:val="bottom"/>
            <w:hideMark/>
          </w:tcPr>
          <w:p w14:paraId="6055F083" w14:textId="294C45D0"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56,099</w:t>
            </w:r>
          </w:p>
        </w:tc>
        <w:tc>
          <w:tcPr>
            <w:tcW w:w="755" w:type="pct"/>
            <w:shd w:val="clear" w:color="auto" w:fill="auto"/>
            <w:noWrap/>
            <w:vAlign w:val="bottom"/>
            <w:hideMark/>
          </w:tcPr>
          <w:p w14:paraId="5BF8B9D0" w14:textId="34DA1692" w:rsidR="001A049A" w:rsidRPr="00DC3C50" w:rsidRDefault="001A049A" w:rsidP="001A049A">
            <w:pPr>
              <w:widowControl/>
              <w:jc w:val="right"/>
              <w:rPr>
                <w:rFonts w:ascii="Times New Roman" w:hAnsi="Times New Roman"/>
                <w:snapToGrid/>
                <w:color w:val="000000"/>
                <w:sz w:val="22"/>
                <w:szCs w:val="24"/>
              </w:rPr>
            </w:pPr>
            <w:r w:rsidRPr="00DC3C50">
              <w:rPr>
                <w:rFonts w:ascii="Times New Roman" w:hAnsi="Times New Roman"/>
                <w:snapToGrid/>
                <w:color w:val="000000"/>
                <w:sz w:val="22"/>
                <w:szCs w:val="24"/>
              </w:rPr>
              <w:t>2,044,661</w:t>
            </w:r>
          </w:p>
        </w:tc>
        <w:tc>
          <w:tcPr>
            <w:tcW w:w="1095" w:type="pct"/>
            <w:shd w:val="clear" w:color="auto" w:fill="auto"/>
            <w:noWrap/>
            <w:vAlign w:val="bottom"/>
            <w:hideMark/>
          </w:tcPr>
          <w:p w14:paraId="6FFD53CD" w14:textId="0A4E9C80" w:rsidR="001A049A" w:rsidRPr="00DC3C50" w:rsidRDefault="001A049A" w:rsidP="001A049A">
            <w:pPr>
              <w:widowControl/>
              <w:jc w:val="right"/>
              <w:rPr>
                <w:rFonts w:ascii="Times New Roman" w:hAnsi="Times New Roman"/>
                <w:b/>
                <w:snapToGrid/>
                <w:color w:val="000000"/>
                <w:sz w:val="22"/>
                <w:szCs w:val="24"/>
              </w:rPr>
            </w:pPr>
            <w:r w:rsidRPr="00DC3C50">
              <w:rPr>
                <w:rFonts w:ascii="Times New Roman" w:hAnsi="Times New Roman"/>
                <w:b/>
                <w:snapToGrid/>
                <w:color w:val="000000"/>
                <w:sz w:val="22"/>
                <w:szCs w:val="24"/>
              </w:rPr>
              <w:t>84.4</w:t>
            </w:r>
          </w:p>
        </w:tc>
        <w:tc>
          <w:tcPr>
            <w:tcW w:w="1030" w:type="pct"/>
            <w:shd w:val="clear" w:color="auto" w:fill="auto"/>
            <w:noWrap/>
            <w:vAlign w:val="bottom"/>
            <w:hideMark/>
          </w:tcPr>
          <w:p w14:paraId="6484C73F" w14:textId="358787B3" w:rsidR="001A049A" w:rsidRPr="00DC3C50" w:rsidRDefault="001A049A" w:rsidP="001A049A">
            <w:pPr>
              <w:widowControl/>
              <w:jc w:val="right"/>
              <w:rPr>
                <w:rFonts w:ascii="Times New Roman" w:hAnsi="Times New Roman"/>
                <w:b/>
                <w:snapToGrid/>
                <w:color w:val="000000"/>
                <w:sz w:val="22"/>
                <w:szCs w:val="24"/>
              </w:rPr>
            </w:pPr>
            <w:r w:rsidRPr="00DC3C50">
              <w:rPr>
                <w:rFonts w:ascii="Times New Roman" w:hAnsi="Times New Roman"/>
                <w:b/>
                <w:snapToGrid/>
                <w:color w:val="000000"/>
                <w:sz w:val="22"/>
                <w:szCs w:val="24"/>
              </w:rPr>
              <w:t>2.8</w:t>
            </w:r>
          </w:p>
        </w:tc>
      </w:tr>
    </w:tbl>
    <w:p w14:paraId="30B5EC39" w14:textId="14A24414" w:rsidR="00BC53EC" w:rsidRPr="009506ED" w:rsidRDefault="00BC53EC" w:rsidP="00BC53EC">
      <w:pPr>
        <w:widowControl/>
        <w:rPr>
          <w:rFonts w:ascii="Times New Roman" w:hAnsi="Times New Roman"/>
          <w:snapToGrid/>
          <w:sz w:val="18"/>
          <w:szCs w:val="24"/>
        </w:rPr>
      </w:pPr>
      <w:r w:rsidRPr="009506ED">
        <w:rPr>
          <w:rFonts w:ascii="Times New Roman" w:hAnsi="Times New Roman"/>
          <w:snapToGrid/>
          <w:sz w:val="18"/>
          <w:szCs w:val="24"/>
        </w:rPr>
        <w:t>* Population-level information is taken from the NASS 201</w:t>
      </w:r>
      <w:r w:rsidR="002157BD" w:rsidRPr="009506ED">
        <w:rPr>
          <w:rFonts w:ascii="Times New Roman" w:hAnsi="Times New Roman"/>
          <w:snapToGrid/>
          <w:sz w:val="18"/>
          <w:szCs w:val="24"/>
        </w:rPr>
        <w:t>7</w:t>
      </w:r>
      <w:r w:rsidRPr="009506ED">
        <w:rPr>
          <w:rFonts w:ascii="Times New Roman" w:hAnsi="Times New Roman"/>
          <w:snapToGrid/>
          <w:sz w:val="18"/>
          <w:szCs w:val="24"/>
        </w:rPr>
        <w:t xml:space="preserve"> Census of Agriculture.</w:t>
      </w:r>
    </w:p>
    <w:p w14:paraId="2892DA64" w14:textId="77777777" w:rsidR="00DC3C50" w:rsidRDefault="00DC3C50" w:rsidP="00BC53EC">
      <w:pPr>
        <w:widowControl/>
        <w:rPr>
          <w:rFonts w:ascii="Times New Roman" w:hAnsi="Times New Roman"/>
          <w:snapToGrid/>
          <w:szCs w:val="24"/>
        </w:rPr>
      </w:pPr>
    </w:p>
    <w:p w14:paraId="3D6793D9" w14:textId="6C0C2275"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Pr>
          <w:rFonts w:ascii="Times New Roman" w:hAnsi="Times New Roman"/>
          <w:snapToGrid/>
          <w:szCs w:val="24"/>
        </w:rPr>
        <w:t>F</w:t>
      </w:r>
      <w:r w:rsidRPr="00BC53EC">
        <w:rPr>
          <w:rFonts w:ascii="Times New Roman" w:hAnsi="Times New Roman"/>
          <w:snapToGrid/>
          <w:szCs w:val="24"/>
        </w:rPr>
        <w:t>.2. Number and percentage of operations and of swine inventory on operations with fewer than 1,000 hogs, by State. Note, columns may not sum to totals due to rounding.</w:t>
      </w:r>
    </w:p>
    <w:p w14:paraId="499FB809" w14:textId="77777777" w:rsidR="00BC53EC" w:rsidRPr="00BC53EC" w:rsidRDefault="00BC53EC" w:rsidP="00BC53EC">
      <w:pPr>
        <w:widowControl/>
        <w:rPr>
          <w:rFonts w:ascii="Times New Roman" w:hAnsi="Times New Roman"/>
          <w:b/>
          <w:snapToGrid/>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2922"/>
        <w:gridCol w:w="1676"/>
        <w:gridCol w:w="1216"/>
        <w:gridCol w:w="2261"/>
        <w:gridCol w:w="1501"/>
      </w:tblGrid>
      <w:tr w:rsidR="00BC53EC" w:rsidRPr="00DC3C50" w14:paraId="6EA479EE" w14:textId="77777777" w:rsidTr="00DC3C50">
        <w:trPr>
          <w:trHeight w:val="144"/>
        </w:trPr>
        <w:tc>
          <w:tcPr>
            <w:tcW w:w="1681" w:type="pct"/>
            <w:tcBorders>
              <w:top w:val="single" w:sz="4" w:space="0" w:color="auto"/>
              <w:bottom w:val="single" w:sz="4" w:space="0" w:color="auto"/>
            </w:tcBorders>
            <w:shd w:val="clear" w:color="auto" w:fill="auto"/>
            <w:noWrap/>
            <w:vAlign w:val="bottom"/>
            <w:hideMark/>
          </w:tcPr>
          <w:p w14:paraId="0F6400B2" w14:textId="77777777" w:rsidR="00BC53EC" w:rsidRPr="00DC3C50" w:rsidRDefault="00BC53EC" w:rsidP="00BC53EC">
            <w:pPr>
              <w:widowControl/>
              <w:rPr>
                <w:rFonts w:ascii="Times New Roman" w:hAnsi="Times New Roman"/>
                <w:snapToGrid/>
                <w:color w:val="000000"/>
                <w:sz w:val="18"/>
                <w:szCs w:val="16"/>
              </w:rPr>
            </w:pPr>
            <w:r w:rsidRPr="00DC3C50">
              <w:rPr>
                <w:rFonts w:ascii="Times New Roman" w:hAnsi="Times New Roman"/>
                <w:snapToGrid/>
                <w:color w:val="000000"/>
                <w:sz w:val="18"/>
                <w:szCs w:val="16"/>
              </w:rPr>
              <w:t>State</w:t>
            </w:r>
          </w:p>
        </w:tc>
        <w:tc>
          <w:tcPr>
            <w:tcW w:w="864" w:type="pct"/>
            <w:tcBorders>
              <w:top w:val="single" w:sz="4" w:space="0" w:color="auto"/>
              <w:bottom w:val="single" w:sz="4" w:space="0" w:color="auto"/>
            </w:tcBorders>
            <w:shd w:val="clear" w:color="auto" w:fill="auto"/>
            <w:noWrap/>
            <w:vAlign w:val="bottom"/>
            <w:hideMark/>
          </w:tcPr>
          <w:p w14:paraId="0A7B74D3" w14:textId="636FC776" w:rsidR="00BC53EC" w:rsidRPr="00DC3C50" w:rsidRDefault="00BC53EC" w:rsidP="00BC53EC">
            <w:pPr>
              <w:widowControl/>
              <w:jc w:val="right"/>
              <w:rPr>
                <w:rFonts w:ascii="Times New Roman" w:hAnsi="Times New Roman"/>
                <w:snapToGrid/>
                <w:color w:val="000000"/>
                <w:sz w:val="18"/>
                <w:szCs w:val="16"/>
              </w:rPr>
            </w:pPr>
            <w:r w:rsidRPr="00DC3C50">
              <w:rPr>
                <w:rFonts w:ascii="Times New Roman" w:hAnsi="Times New Roman"/>
                <w:snapToGrid/>
                <w:color w:val="000000"/>
                <w:sz w:val="18"/>
                <w:szCs w:val="16"/>
              </w:rPr>
              <w:t>Operations</w:t>
            </w:r>
            <w:r w:rsidR="00624FF0">
              <w:rPr>
                <w:rFonts w:ascii="Times New Roman" w:hAnsi="Times New Roman"/>
                <w:snapToGrid/>
                <w:color w:val="000000"/>
                <w:sz w:val="18"/>
                <w:szCs w:val="16"/>
              </w:rPr>
              <w:t xml:space="preserve"> and sites</w:t>
            </w:r>
          </w:p>
        </w:tc>
        <w:tc>
          <w:tcPr>
            <w:tcW w:w="789" w:type="pct"/>
            <w:tcBorders>
              <w:top w:val="single" w:sz="4" w:space="0" w:color="auto"/>
              <w:bottom w:val="single" w:sz="4" w:space="0" w:color="auto"/>
            </w:tcBorders>
            <w:shd w:val="clear" w:color="auto" w:fill="auto"/>
            <w:noWrap/>
            <w:vAlign w:val="bottom"/>
            <w:hideMark/>
          </w:tcPr>
          <w:p w14:paraId="3D3D730E" w14:textId="77777777" w:rsidR="00BC53EC" w:rsidRPr="00DC3C50" w:rsidRDefault="00BC53EC" w:rsidP="00BC53EC">
            <w:pPr>
              <w:widowControl/>
              <w:jc w:val="right"/>
              <w:rPr>
                <w:rFonts w:ascii="Times New Roman" w:hAnsi="Times New Roman"/>
                <w:snapToGrid/>
                <w:color w:val="000000"/>
                <w:sz w:val="18"/>
                <w:szCs w:val="16"/>
              </w:rPr>
            </w:pPr>
            <w:r w:rsidRPr="00DC3C50">
              <w:rPr>
                <w:rFonts w:ascii="Times New Roman" w:hAnsi="Times New Roman"/>
                <w:snapToGrid/>
                <w:color w:val="000000"/>
                <w:sz w:val="18"/>
                <w:szCs w:val="16"/>
              </w:rPr>
              <w:t>Inventory</w:t>
            </w:r>
          </w:p>
        </w:tc>
        <w:tc>
          <w:tcPr>
            <w:tcW w:w="865" w:type="pct"/>
            <w:tcBorders>
              <w:top w:val="single" w:sz="4" w:space="0" w:color="auto"/>
              <w:bottom w:val="single" w:sz="4" w:space="0" w:color="auto"/>
            </w:tcBorders>
            <w:shd w:val="clear" w:color="auto" w:fill="auto"/>
            <w:noWrap/>
            <w:vAlign w:val="bottom"/>
            <w:hideMark/>
          </w:tcPr>
          <w:p w14:paraId="7973C6F6" w14:textId="5243D308" w:rsidR="00BC53EC" w:rsidRPr="00DC3C50" w:rsidRDefault="00BC53EC" w:rsidP="00BC53EC">
            <w:pPr>
              <w:widowControl/>
              <w:jc w:val="right"/>
              <w:rPr>
                <w:rFonts w:ascii="Times New Roman" w:hAnsi="Times New Roman"/>
                <w:snapToGrid/>
                <w:color w:val="000000"/>
                <w:sz w:val="18"/>
                <w:szCs w:val="16"/>
              </w:rPr>
            </w:pPr>
            <w:r w:rsidRPr="00DC3C50">
              <w:rPr>
                <w:rFonts w:ascii="Times New Roman" w:hAnsi="Times New Roman"/>
                <w:snapToGrid/>
                <w:color w:val="000000"/>
                <w:sz w:val="18"/>
                <w:szCs w:val="16"/>
              </w:rPr>
              <w:t>Percent Operations</w:t>
            </w:r>
            <w:r w:rsidR="00624FF0">
              <w:rPr>
                <w:rFonts w:ascii="Times New Roman" w:hAnsi="Times New Roman"/>
                <w:snapToGrid/>
                <w:color w:val="000000"/>
                <w:sz w:val="18"/>
                <w:szCs w:val="16"/>
              </w:rPr>
              <w:t xml:space="preserve"> and sites</w:t>
            </w:r>
          </w:p>
        </w:tc>
        <w:tc>
          <w:tcPr>
            <w:tcW w:w="802" w:type="pct"/>
            <w:tcBorders>
              <w:top w:val="single" w:sz="4" w:space="0" w:color="auto"/>
              <w:bottom w:val="single" w:sz="4" w:space="0" w:color="auto"/>
            </w:tcBorders>
            <w:shd w:val="clear" w:color="auto" w:fill="auto"/>
            <w:noWrap/>
            <w:vAlign w:val="bottom"/>
            <w:hideMark/>
          </w:tcPr>
          <w:p w14:paraId="69A4B444" w14:textId="77777777" w:rsidR="00BC53EC" w:rsidRPr="00DC3C50" w:rsidRDefault="00BC53EC" w:rsidP="00BC53EC">
            <w:pPr>
              <w:widowControl/>
              <w:jc w:val="right"/>
              <w:rPr>
                <w:rFonts w:ascii="Times New Roman" w:hAnsi="Times New Roman"/>
                <w:snapToGrid/>
                <w:color w:val="000000"/>
                <w:sz w:val="18"/>
                <w:szCs w:val="16"/>
              </w:rPr>
            </w:pPr>
            <w:r w:rsidRPr="00DC3C50">
              <w:rPr>
                <w:rFonts w:ascii="Times New Roman" w:hAnsi="Times New Roman"/>
                <w:snapToGrid/>
                <w:color w:val="000000"/>
                <w:sz w:val="18"/>
                <w:szCs w:val="16"/>
              </w:rPr>
              <w:t>Percent Inventory</w:t>
            </w:r>
          </w:p>
        </w:tc>
      </w:tr>
      <w:tr w:rsidR="00DC3C50" w:rsidRPr="00DC3C50" w14:paraId="677D8A08" w14:textId="77777777" w:rsidTr="00DC3C50">
        <w:trPr>
          <w:trHeight w:val="144"/>
        </w:trPr>
        <w:tc>
          <w:tcPr>
            <w:tcW w:w="1681" w:type="pct"/>
            <w:tcBorders>
              <w:top w:val="single" w:sz="4" w:space="0" w:color="auto"/>
            </w:tcBorders>
            <w:shd w:val="clear" w:color="auto" w:fill="auto"/>
            <w:noWrap/>
            <w:vAlign w:val="bottom"/>
            <w:hideMark/>
          </w:tcPr>
          <w:p w14:paraId="36E68883" w14:textId="557B2A5A"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IA</w:t>
            </w:r>
          </w:p>
        </w:tc>
        <w:tc>
          <w:tcPr>
            <w:tcW w:w="864" w:type="pct"/>
            <w:tcBorders>
              <w:top w:val="single" w:sz="4" w:space="0" w:color="auto"/>
            </w:tcBorders>
            <w:shd w:val="clear" w:color="auto" w:fill="auto"/>
            <w:noWrap/>
            <w:vAlign w:val="bottom"/>
            <w:hideMark/>
          </w:tcPr>
          <w:p w14:paraId="450FD68B" w14:textId="3FD8DE2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2,012</w:t>
            </w:r>
          </w:p>
        </w:tc>
        <w:tc>
          <w:tcPr>
            <w:tcW w:w="789" w:type="pct"/>
            <w:tcBorders>
              <w:top w:val="single" w:sz="4" w:space="0" w:color="auto"/>
            </w:tcBorders>
            <w:shd w:val="clear" w:color="auto" w:fill="auto"/>
            <w:noWrap/>
            <w:vAlign w:val="bottom"/>
            <w:hideMark/>
          </w:tcPr>
          <w:p w14:paraId="0BA65AE1" w14:textId="3317CC5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464,421</w:t>
            </w:r>
          </w:p>
        </w:tc>
        <w:tc>
          <w:tcPr>
            <w:tcW w:w="865" w:type="pct"/>
            <w:tcBorders>
              <w:top w:val="single" w:sz="4" w:space="0" w:color="auto"/>
            </w:tcBorders>
            <w:shd w:val="clear" w:color="auto" w:fill="auto"/>
            <w:noWrap/>
            <w:vAlign w:val="bottom"/>
            <w:hideMark/>
          </w:tcPr>
          <w:p w14:paraId="07F92F0D" w14:textId="4A66C8D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3.6</w:t>
            </w:r>
          </w:p>
        </w:tc>
        <w:tc>
          <w:tcPr>
            <w:tcW w:w="802" w:type="pct"/>
            <w:tcBorders>
              <w:top w:val="single" w:sz="4" w:space="0" w:color="auto"/>
            </w:tcBorders>
            <w:shd w:val="clear" w:color="auto" w:fill="auto"/>
            <w:noWrap/>
            <w:vAlign w:val="bottom"/>
            <w:hideMark/>
          </w:tcPr>
          <w:p w14:paraId="7D8EB9DF" w14:textId="3051808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22.7</w:t>
            </w:r>
          </w:p>
        </w:tc>
      </w:tr>
      <w:tr w:rsidR="00DC3C50" w:rsidRPr="00DC3C50" w14:paraId="5085DCB2" w14:textId="77777777" w:rsidTr="00DC3C50">
        <w:trPr>
          <w:trHeight w:val="144"/>
        </w:trPr>
        <w:tc>
          <w:tcPr>
            <w:tcW w:w="1681" w:type="pct"/>
            <w:shd w:val="clear" w:color="auto" w:fill="auto"/>
            <w:noWrap/>
            <w:vAlign w:val="bottom"/>
            <w:hideMark/>
          </w:tcPr>
          <w:p w14:paraId="56255602" w14:textId="502B5D24"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MN</w:t>
            </w:r>
          </w:p>
        </w:tc>
        <w:tc>
          <w:tcPr>
            <w:tcW w:w="864" w:type="pct"/>
            <w:shd w:val="clear" w:color="auto" w:fill="auto"/>
            <w:noWrap/>
            <w:vAlign w:val="bottom"/>
            <w:hideMark/>
          </w:tcPr>
          <w:p w14:paraId="7161634A" w14:textId="017134C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1,677</w:t>
            </w:r>
          </w:p>
        </w:tc>
        <w:tc>
          <w:tcPr>
            <w:tcW w:w="789" w:type="pct"/>
            <w:shd w:val="clear" w:color="auto" w:fill="auto"/>
            <w:noWrap/>
            <w:vAlign w:val="bottom"/>
            <w:hideMark/>
          </w:tcPr>
          <w:p w14:paraId="402B028C" w14:textId="2256CC4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210,437</w:t>
            </w:r>
          </w:p>
        </w:tc>
        <w:tc>
          <w:tcPr>
            <w:tcW w:w="865" w:type="pct"/>
            <w:shd w:val="clear" w:color="auto" w:fill="auto"/>
            <w:noWrap/>
            <w:vAlign w:val="bottom"/>
            <w:hideMark/>
          </w:tcPr>
          <w:p w14:paraId="4D0D87A8" w14:textId="1560C90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3.0</w:t>
            </w:r>
          </w:p>
        </w:tc>
        <w:tc>
          <w:tcPr>
            <w:tcW w:w="802" w:type="pct"/>
            <w:shd w:val="clear" w:color="auto" w:fill="auto"/>
            <w:noWrap/>
            <w:vAlign w:val="bottom"/>
            <w:hideMark/>
          </w:tcPr>
          <w:p w14:paraId="1B1A06DC" w14:textId="13D6CF0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10.3</w:t>
            </w:r>
          </w:p>
        </w:tc>
      </w:tr>
      <w:tr w:rsidR="00DC3C50" w:rsidRPr="00DC3C50" w14:paraId="2B174102" w14:textId="77777777" w:rsidTr="00DC3C50">
        <w:trPr>
          <w:trHeight w:val="144"/>
        </w:trPr>
        <w:tc>
          <w:tcPr>
            <w:tcW w:w="1681" w:type="pct"/>
            <w:shd w:val="clear" w:color="auto" w:fill="auto"/>
            <w:noWrap/>
            <w:vAlign w:val="bottom"/>
            <w:hideMark/>
          </w:tcPr>
          <w:p w14:paraId="3A706A09" w14:textId="2FAFE57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IN</w:t>
            </w:r>
          </w:p>
        </w:tc>
        <w:tc>
          <w:tcPr>
            <w:tcW w:w="864" w:type="pct"/>
            <w:shd w:val="clear" w:color="auto" w:fill="auto"/>
            <w:noWrap/>
            <w:vAlign w:val="bottom"/>
            <w:hideMark/>
          </w:tcPr>
          <w:p w14:paraId="05A0BF27" w14:textId="30ECA41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1,915</w:t>
            </w:r>
          </w:p>
        </w:tc>
        <w:tc>
          <w:tcPr>
            <w:tcW w:w="789" w:type="pct"/>
            <w:shd w:val="clear" w:color="auto" w:fill="auto"/>
            <w:noWrap/>
            <w:vAlign w:val="bottom"/>
            <w:hideMark/>
          </w:tcPr>
          <w:p w14:paraId="02D1F385" w14:textId="31FB108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151,906</w:t>
            </w:r>
          </w:p>
        </w:tc>
        <w:tc>
          <w:tcPr>
            <w:tcW w:w="865" w:type="pct"/>
            <w:shd w:val="clear" w:color="auto" w:fill="auto"/>
            <w:noWrap/>
            <w:vAlign w:val="bottom"/>
            <w:hideMark/>
          </w:tcPr>
          <w:p w14:paraId="4B77D935" w14:textId="62F04AC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3.4</w:t>
            </w:r>
          </w:p>
        </w:tc>
        <w:tc>
          <w:tcPr>
            <w:tcW w:w="802" w:type="pct"/>
            <w:shd w:val="clear" w:color="auto" w:fill="auto"/>
            <w:noWrap/>
            <w:vAlign w:val="bottom"/>
            <w:hideMark/>
          </w:tcPr>
          <w:p w14:paraId="4FD4A052" w14:textId="07E9A50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7.4</w:t>
            </w:r>
          </w:p>
        </w:tc>
      </w:tr>
      <w:tr w:rsidR="00DC3C50" w:rsidRPr="00DC3C50" w14:paraId="62DA2D8F" w14:textId="77777777" w:rsidTr="00DC3C50">
        <w:trPr>
          <w:trHeight w:val="144"/>
        </w:trPr>
        <w:tc>
          <w:tcPr>
            <w:tcW w:w="1681" w:type="pct"/>
            <w:shd w:val="clear" w:color="auto" w:fill="auto"/>
            <w:noWrap/>
            <w:vAlign w:val="bottom"/>
            <w:hideMark/>
          </w:tcPr>
          <w:p w14:paraId="3625ADB0" w14:textId="2146F15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MO</w:t>
            </w:r>
          </w:p>
        </w:tc>
        <w:tc>
          <w:tcPr>
            <w:tcW w:w="864" w:type="pct"/>
            <w:shd w:val="clear" w:color="auto" w:fill="auto"/>
            <w:noWrap/>
            <w:vAlign w:val="bottom"/>
            <w:hideMark/>
          </w:tcPr>
          <w:p w14:paraId="5E85091C" w14:textId="30949CB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2,359</w:t>
            </w:r>
          </w:p>
        </w:tc>
        <w:tc>
          <w:tcPr>
            <w:tcW w:w="789" w:type="pct"/>
            <w:shd w:val="clear" w:color="auto" w:fill="auto"/>
            <w:noWrap/>
            <w:vAlign w:val="bottom"/>
            <w:hideMark/>
          </w:tcPr>
          <w:p w14:paraId="30BB5EA6" w14:textId="2D56066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109,679</w:t>
            </w:r>
          </w:p>
        </w:tc>
        <w:tc>
          <w:tcPr>
            <w:tcW w:w="865" w:type="pct"/>
            <w:shd w:val="clear" w:color="auto" w:fill="auto"/>
            <w:noWrap/>
            <w:vAlign w:val="bottom"/>
            <w:hideMark/>
          </w:tcPr>
          <w:p w14:paraId="1F2ADA3A" w14:textId="1EEEC16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4.2</w:t>
            </w:r>
          </w:p>
        </w:tc>
        <w:tc>
          <w:tcPr>
            <w:tcW w:w="802" w:type="pct"/>
            <w:shd w:val="clear" w:color="auto" w:fill="auto"/>
            <w:noWrap/>
            <w:vAlign w:val="bottom"/>
            <w:hideMark/>
          </w:tcPr>
          <w:p w14:paraId="4A02A754" w14:textId="43C14FE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5.4</w:t>
            </w:r>
          </w:p>
        </w:tc>
      </w:tr>
      <w:tr w:rsidR="00DC3C50" w:rsidRPr="00DC3C50" w14:paraId="185309AB" w14:textId="77777777" w:rsidTr="00DC3C50">
        <w:trPr>
          <w:trHeight w:val="144"/>
        </w:trPr>
        <w:tc>
          <w:tcPr>
            <w:tcW w:w="1681" w:type="pct"/>
            <w:shd w:val="clear" w:color="auto" w:fill="auto"/>
            <w:noWrap/>
            <w:vAlign w:val="bottom"/>
            <w:hideMark/>
          </w:tcPr>
          <w:p w14:paraId="6712C44D" w14:textId="494A44BC"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NE</w:t>
            </w:r>
          </w:p>
        </w:tc>
        <w:tc>
          <w:tcPr>
            <w:tcW w:w="864" w:type="pct"/>
            <w:shd w:val="clear" w:color="auto" w:fill="auto"/>
            <w:noWrap/>
            <w:vAlign w:val="bottom"/>
            <w:hideMark/>
          </w:tcPr>
          <w:p w14:paraId="5601B9C1" w14:textId="2B94600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825</w:t>
            </w:r>
          </w:p>
        </w:tc>
        <w:tc>
          <w:tcPr>
            <w:tcW w:w="789" w:type="pct"/>
            <w:shd w:val="clear" w:color="auto" w:fill="auto"/>
            <w:noWrap/>
            <w:vAlign w:val="bottom"/>
            <w:hideMark/>
          </w:tcPr>
          <w:p w14:paraId="1B3FFDA7" w14:textId="0FF9D9F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107,741</w:t>
            </w:r>
          </w:p>
        </w:tc>
        <w:tc>
          <w:tcPr>
            <w:tcW w:w="865" w:type="pct"/>
            <w:shd w:val="clear" w:color="auto" w:fill="auto"/>
            <w:noWrap/>
            <w:vAlign w:val="bottom"/>
            <w:hideMark/>
          </w:tcPr>
          <w:p w14:paraId="00F2AFA9" w14:textId="1C596F7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1.5</w:t>
            </w:r>
          </w:p>
        </w:tc>
        <w:tc>
          <w:tcPr>
            <w:tcW w:w="802" w:type="pct"/>
            <w:shd w:val="clear" w:color="auto" w:fill="auto"/>
            <w:noWrap/>
            <w:vAlign w:val="bottom"/>
            <w:hideMark/>
          </w:tcPr>
          <w:p w14:paraId="79499E83" w14:textId="1C7FC80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5.3</w:t>
            </w:r>
          </w:p>
        </w:tc>
      </w:tr>
      <w:tr w:rsidR="00DC3C50" w:rsidRPr="00DC3C50" w14:paraId="6545BE99" w14:textId="77777777" w:rsidTr="00DC3C50">
        <w:trPr>
          <w:trHeight w:val="144"/>
        </w:trPr>
        <w:tc>
          <w:tcPr>
            <w:tcW w:w="1681" w:type="pct"/>
            <w:shd w:val="clear" w:color="auto" w:fill="auto"/>
            <w:noWrap/>
            <w:vAlign w:val="bottom"/>
            <w:hideMark/>
          </w:tcPr>
          <w:p w14:paraId="44A6B0B9" w14:textId="0067868C"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PA</w:t>
            </w:r>
          </w:p>
        </w:tc>
        <w:tc>
          <w:tcPr>
            <w:tcW w:w="864" w:type="pct"/>
            <w:shd w:val="clear" w:color="auto" w:fill="auto"/>
            <w:noWrap/>
            <w:vAlign w:val="bottom"/>
            <w:hideMark/>
          </w:tcPr>
          <w:p w14:paraId="49D68D9C" w14:textId="2D213AC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2,479</w:t>
            </w:r>
          </w:p>
        </w:tc>
        <w:tc>
          <w:tcPr>
            <w:tcW w:w="789" w:type="pct"/>
            <w:shd w:val="clear" w:color="auto" w:fill="auto"/>
            <w:noWrap/>
            <w:vAlign w:val="bottom"/>
            <w:hideMark/>
          </w:tcPr>
          <w:p w14:paraId="470382CC" w14:textId="10E277E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103,996</w:t>
            </w:r>
          </w:p>
        </w:tc>
        <w:tc>
          <w:tcPr>
            <w:tcW w:w="865" w:type="pct"/>
            <w:shd w:val="clear" w:color="auto" w:fill="auto"/>
            <w:noWrap/>
            <w:vAlign w:val="bottom"/>
            <w:hideMark/>
          </w:tcPr>
          <w:p w14:paraId="6CBD9FE0" w14:textId="3A597A4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4.4</w:t>
            </w:r>
          </w:p>
        </w:tc>
        <w:tc>
          <w:tcPr>
            <w:tcW w:w="802" w:type="pct"/>
            <w:shd w:val="clear" w:color="auto" w:fill="auto"/>
            <w:noWrap/>
            <w:vAlign w:val="bottom"/>
            <w:hideMark/>
          </w:tcPr>
          <w:p w14:paraId="41AB576D" w14:textId="421E5FE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5.1</w:t>
            </w:r>
          </w:p>
        </w:tc>
      </w:tr>
      <w:tr w:rsidR="00DC3C50" w:rsidRPr="00DC3C50" w14:paraId="398034C8" w14:textId="77777777" w:rsidTr="00DC3C50">
        <w:trPr>
          <w:trHeight w:val="144"/>
        </w:trPr>
        <w:tc>
          <w:tcPr>
            <w:tcW w:w="1681" w:type="pct"/>
            <w:shd w:val="clear" w:color="auto" w:fill="auto"/>
            <w:noWrap/>
            <w:vAlign w:val="bottom"/>
            <w:hideMark/>
          </w:tcPr>
          <w:p w14:paraId="3FADD0CB" w14:textId="17F76CD3"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OH</w:t>
            </w:r>
          </w:p>
        </w:tc>
        <w:tc>
          <w:tcPr>
            <w:tcW w:w="864" w:type="pct"/>
            <w:shd w:val="clear" w:color="auto" w:fill="auto"/>
            <w:noWrap/>
            <w:vAlign w:val="bottom"/>
            <w:hideMark/>
          </w:tcPr>
          <w:p w14:paraId="0A2FD417" w14:textId="206E019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2,868</w:t>
            </w:r>
          </w:p>
        </w:tc>
        <w:tc>
          <w:tcPr>
            <w:tcW w:w="789" w:type="pct"/>
            <w:shd w:val="clear" w:color="auto" w:fill="auto"/>
            <w:noWrap/>
            <w:vAlign w:val="bottom"/>
            <w:hideMark/>
          </w:tcPr>
          <w:p w14:paraId="67E82FC0" w14:textId="3E4D0FF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103,406</w:t>
            </w:r>
          </w:p>
        </w:tc>
        <w:tc>
          <w:tcPr>
            <w:tcW w:w="865" w:type="pct"/>
            <w:shd w:val="clear" w:color="auto" w:fill="auto"/>
            <w:noWrap/>
            <w:vAlign w:val="bottom"/>
            <w:hideMark/>
          </w:tcPr>
          <w:p w14:paraId="517CB7D5" w14:textId="5A58622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5.1</w:t>
            </w:r>
          </w:p>
        </w:tc>
        <w:tc>
          <w:tcPr>
            <w:tcW w:w="802" w:type="pct"/>
            <w:shd w:val="clear" w:color="auto" w:fill="auto"/>
            <w:noWrap/>
            <w:vAlign w:val="bottom"/>
            <w:hideMark/>
          </w:tcPr>
          <w:p w14:paraId="38A5537A" w14:textId="0689A8D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5.1</w:t>
            </w:r>
          </w:p>
        </w:tc>
      </w:tr>
      <w:tr w:rsidR="00DC3C50" w:rsidRPr="00DC3C50" w14:paraId="6D0C533C" w14:textId="77777777" w:rsidTr="00DC3C50">
        <w:trPr>
          <w:trHeight w:val="144"/>
        </w:trPr>
        <w:tc>
          <w:tcPr>
            <w:tcW w:w="1681" w:type="pct"/>
            <w:shd w:val="clear" w:color="auto" w:fill="auto"/>
            <w:noWrap/>
            <w:vAlign w:val="bottom"/>
            <w:hideMark/>
          </w:tcPr>
          <w:p w14:paraId="06759EBF" w14:textId="1A62E33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IL</w:t>
            </w:r>
          </w:p>
        </w:tc>
        <w:tc>
          <w:tcPr>
            <w:tcW w:w="864" w:type="pct"/>
            <w:shd w:val="clear" w:color="auto" w:fill="auto"/>
            <w:noWrap/>
            <w:vAlign w:val="bottom"/>
            <w:hideMark/>
          </w:tcPr>
          <w:p w14:paraId="6957C0CD" w14:textId="2A55562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1,381</w:t>
            </w:r>
          </w:p>
        </w:tc>
        <w:tc>
          <w:tcPr>
            <w:tcW w:w="789" w:type="pct"/>
            <w:shd w:val="clear" w:color="auto" w:fill="auto"/>
            <w:noWrap/>
            <w:vAlign w:val="bottom"/>
            <w:hideMark/>
          </w:tcPr>
          <w:p w14:paraId="668C7A3F" w14:textId="0100E51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102,329</w:t>
            </w:r>
          </w:p>
        </w:tc>
        <w:tc>
          <w:tcPr>
            <w:tcW w:w="865" w:type="pct"/>
            <w:shd w:val="clear" w:color="auto" w:fill="auto"/>
            <w:noWrap/>
            <w:vAlign w:val="bottom"/>
            <w:hideMark/>
          </w:tcPr>
          <w:p w14:paraId="363AB3CE" w14:textId="4991424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2.5</w:t>
            </w:r>
          </w:p>
        </w:tc>
        <w:tc>
          <w:tcPr>
            <w:tcW w:w="802" w:type="pct"/>
            <w:shd w:val="clear" w:color="auto" w:fill="auto"/>
            <w:noWrap/>
            <w:vAlign w:val="bottom"/>
            <w:hideMark/>
          </w:tcPr>
          <w:p w14:paraId="0510B56A" w14:textId="5D1E44F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5.0</w:t>
            </w:r>
          </w:p>
        </w:tc>
      </w:tr>
      <w:tr w:rsidR="00DC3C50" w:rsidRPr="00DC3C50" w14:paraId="4F959F01" w14:textId="77777777" w:rsidTr="00DC3C50">
        <w:trPr>
          <w:trHeight w:val="144"/>
        </w:trPr>
        <w:tc>
          <w:tcPr>
            <w:tcW w:w="1681" w:type="pct"/>
            <w:shd w:val="clear" w:color="auto" w:fill="auto"/>
            <w:noWrap/>
            <w:vAlign w:val="bottom"/>
            <w:hideMark/>
          </w:tcPr>
          <w:p w14:paraId="0CE219B0" w14:textId="21C3C16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TX</w:t>
            </w:r>
          </w:p>
        </w:tc>
        <w:tc>
          <w:tcPr>
            <w:tcW w:w="864" w:type="pct"/>
            <w:shd w:val="clear" w:color="auto" w:fill="auto"/>
            <w:noWrap/>
            <w:vAlign w:val="bottom"/>
            <w:hideMark/>
          </w:tcPr>
          <w:p w14:paraId="59003633" w14:textId="428D5B6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5,879</w:t>
            </w:r>
          </w:p>
        </w:tc>
        <w:tc>
          <w:tcPr>
            <w:tcW w:w="789" w:type="pct"/>
            <w:shd w:val="clear" w:color="auto" w:fill="auto"/>
            <w:noWrap/>
            <w:vAlign w:val="bottom"/>
            <w:hideMark/>
          </w:tcPr>
          <w:p w14:paraId="782C2461" w14:textId="073C36C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83,068</w:t>
            </w:r>
          </w:p>
        </w:tc>
        <w:tc>
          <w:tcPr>
            <w:tcW w:w="865" w:type="pct"/>
            <w:shd w:val="clear" w:color="auto" w:fill="auto"/>
            <w:noWrap/>
            <w:vAlign w:val="bottom"/>
            <w:hideMark/>
          </w:tcPr>
          <w:p w14:paraId="507CA5FB" w14:textId="5B281C7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10.5</w:t>
            </w:r>
          </w:p>
        </w:tc>
        <w:tc>
          <w:tcPr>
            <w:tcW w:w="802" w:type="pct"/>
            <w:shd w:val="clear" w:color="auto" w:fill="auto"/>
            <w:noWrap/>
            <w:vAlign w:val="bottom"/>
            <w:hideMark/>
          </w:tcPr>
          <w:p w14:paraId="58F87B0E" w14:textId="2B979E8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4.1</w:t>
            </w:r>
          </w:p>
        </w:tc>
      </w:tr>
      <w:tr w:rsidR="00DC3C50" w:rsidRPr="00DC3C50" w14:paraId="2F3E8C42" w14:textId="77777777" w:rsidTr="00DC3C50">
        <w:trPr>
          <w:trHeight w:val="144"/>
        </w:trPr>
        <w:tc>
          <w:tcPr>
            <w:tcW w:w="1681" w:type="pct"/>
            <w:shd w:val="clear" w:color="auto" w:fill="auto"/>
            <w:noWrap/>
            <w:vAlign w:val="bottom"/>
            <w:hideMark/>
          </w:tcPr>
          <w:p w14:paraId="3A01B7D0" w14:textId="69665295"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WI</w:t>
            </w:r>
          </w:p>
        </w:tc>
        <w:tc>
          <w:tcPr>
            <w:tcW w:w="864" w:type="pct"/>
            <w:shd w:val="clear" w:color="auto" w:fill="auto"/>
            <w:noWrap/>
            <w:vAlign w:val="bottom"/>
            <w:hideMark/>
          </w:tcPr>
          <w:p w14:paraId="6EF58738" w14:textId="2F0277A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2,127</w:t>
            </w:r>
          </w:p>
        </w:tc>
        <w:tc>
          <w:tcPr>
            <w:tcW w:w="789" w:type="pct"/>
            <w:shd w:val="clear" w:color="auto" w:fill="auto"/>
            <w:noWrap/>
            <w:vAlign w:val="bottom"/>
            <w:hideMark/>
          </w:tcPr>
          <w:p w14:paraId="5C515552" w14:textId="1E2EB66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65,229</w:t>
            </w:r>
          </w:p>
        </w:tc>
        <w:tc>
          <w:tcPr>
            <w:tcW w:w="865" w:type="pct"/>
            <w:shd w:val="clear" w:color="auto" w:fill="auto"/>
            <w:noWrap/>
            <w:vAlign w:val="bottom"/>
            <w:hideMark/>
          </w:tcPr>
          <w:p w14:paraId="37430CDF" w14:textId="13CD2FF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3.8</w:t>
            </w:r>
          </w:p>
        </w:tc>
        <w:tc>
          <w:tcPr>
            <w:tcW w:w="802" w:type="pct"/>
            <w:shd w:val="clear" w:color="auto" w:fill="auto"/>
            <w:noWrap/>
            <w:vAlign w:val="bottom"/>
            <w:hideMark/>
          </w:tcPr>
          <w:p w14:paraId="225197F0" w14:textId="596DBAB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3.2</w:t>
            </w:r>
          </w:p>
        </w:tc>
      </w:tr>
      <w:tr w:rsidR="00DC3C50" w:rsidRPr="00DC3C50" w14:paraId="4DFC4370" w14:textId="77777777" w:rsidTr="00DC3C50">
        <w:trPr>
          <w:trHeight w:val="144"/>
        </w:trPr>
        <w:tc>
          <w:tcPr>
            <w:tcW w:w="1681" w:type="pct"/>
            <w:shd w:val="clear" w:color="auto" w:fill="auto"/>
            <w:noWrap/>
            <w:vAlign w:val="bottom"/>
            <w:hideMark/>
          </w:tcPr>
          <w:p w14:paraId="0D97910D" w14:textId="02417F0E"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MI</w:t>
            </w:r>
          </w:p>
        </w:tc>
        <w:tc>
          <w:tcPr>
            <w:tcW w:w="864" w:type="pct"/>
            <w:shd w:val="clear" w:color="auto" w:fill="auto"/>
            <w:noWrap/>
            <w:vAlign w:val="bottom"/>
            <w:hideMark/>
          </w:tcPr>
          <w:p w14:paraId="0AA467BB" w14:textId="03C0901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1,842</w:t>
            </w:r>
          </w:p>
        </w:tc>
        <w:tc>
          <w:tcPr>
            <w:tcW w:w="789" w:type="pct"/>
            <w:shd w:val="clear" w:color="auto" w:fill="auto"/>
            <w:noWrap/>
            <w:vAlign w:val="bottom"/>
            <w:hideMark/>
          </w:tcPr>
          <w:p w14:paraId="602C39C3" w14:textId="408D7FB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48,152</w:t>
            </w:r>
          </w:p>
        </w:tc>
        <w:tc>
          <w:tcPr>
            <w:tcW w:w="865" w:type="pct"/>
            <w:shd w:val="clear" w:color="auto" w:fill="auto"/>
            <w:noWrap/>
            <w:vAlign w:val="bottom"/>
            <w:hideMark/>
          </w:tcPr>
          <w:p w14:paraId="1BB0DCF6" w14:textId="44D2B41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3.3</w:t>
            </w:r>
          </w:p>
        </w:tc>
        <w:tc>
          <w:tcPr>
            <w:tcW w:w="802" w:type="pct"/>
            <w:shd w:val="clear" w:color="auto" w:fill="auto"/>
            <w:noWrap/>
            <w:vAlign w:val="bottom"/>
            <w:hideMark/>
          </w:tcPr>
          <w:p w14:paraId="6B198B27" w14:textId="5E7C1C3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2.4</w:t>
            </w:r>
          </w:p>
        </w:tc>
      </w:tr>
      <w:tr w:rsidR="00DC3C50" w:rsidRPr="00DC3C50" w14:paraId="4DAC1A29" w14:textId="77777777" w:rsidTr="00DC3C50">
        <w:trPr>
          <w:trHeight w:val="144"/>
        </w:trPr>
        <w:tc>
          <w:tcPr>
            <w:tcW w:w="1681" w:type="pct"/>
            <w:shd w:val="clear" w:color="auto" w:fill="auto"/>
            <w:noWrap/>
            <w:vAlign w:val="bottom"/>
            <w:hideMark/>
          </w:tcPr>
          <w:p w14:paraId="61B40BA8" w14:textId="22724A30"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NC</w:t>
            </w:r>
          </w:p>
        </w:tc>
        <w:tc>
          <w:tcPr>
            <w:tcW w:w="864" w:type="pct"/>
            <w:shd w:val="clear" w:color="auto" w:fill="auto"/>
            <w:noWrap/>
            <w:vAlign w:val="bottom"/>
            <w:hideMark/>
          </w:tcPr>
          <w:p w14:paraId="5330226B" w14:textId="08B9840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1,364</w:t>
            </w:r>
          </w:p>
        </w:tc>
        <w:tc>
          <w:tcPr>
            <w:tcW w:w="789" w:type="pct"/>
            <w:shd w:val="clear" w:color="auto" w:fill="auto"/>
            <w:noWrap/>
            <w:vAlign w:val="bottom"/>
            <w:hideMark/>
          </w:tcPr>
          <w:p w14:paraId="78A53C68" w14:textId="2B90A20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45,466</w:t>
            </w:r>
          </w:p>
        </w:tc>
        <w:tc>
          <w:tcPr>
            <w:tcW w:w="865" w:type="pct"/>
            <w:shd w:val="clear" w:color="auto" w:fill="auto"/>
            <w:noWrap/>
            <w:vAlign w:val="bottom"/>
            <w:hideMark/>
          </w:tcPr>
          <w:p w14:paraId="760B644E" w14:textId="6E5D907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2.4</w:t>
            </w:r>
          </w:p>
        </w:tc>
        <w:tc>
          <w:tcPr>
            <w:tcW w:w="802" w:type="pct"/>
            <w:shd w:val="clear" w:color="auto" w:fill="auto"/>
            <w:noWrap/>
            <w:vAlign w:val="bottom"/>
            <w:hideMark/>
          </w:tcPr>
          <w:p w14:paraId="2E13EE5C" w14:textId="3386E72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2.2</w:t>
            </w:r>
          </w:p>
        </w:tc>
      </w:tr>
      <w:tr w:rsidR="00DC3C50" w:rsidRPr="00DC3C50" w14:paraId="5EF2D183" w14:textId="77777777" w:rsidTr="00DC3C50">
        <w:trPr>
          <w:trHeight w:val="144"/>
        </w:trPr>
        <w:tc>
          <w:tcPr>
            <w:tcW w:w="1681" w:type="pct"/>
            <w:shd w:val="clear" w:color="auto" w:fill="auto"/>
            <w:noWrap/>
            <w:vAlign w:val="bottom"/>
            <w:hideMark/>
          </w:tcPr>
          <w:p w14:paraId="5E746F75" w14:textId="0BD7156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KS</w:t>
            </w:r>
          </w:p>
        </w:tc>
        <w:tc>
          <w:tcPr>
            <w:tcW w:w="864" w:type="pct"/>
            <w:shd w:val="clear" w:color="auto" w:fill="auto"/>
            <w:noWrap/>
            <w:vAlign w:val="bottom"/>
            <w:hideMark/>
          </w:tcPr>
          <w:p w14:paraId="33E4D02B" w14:textId="7A76C9A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836</w:t>
            </w:r>
          </w:p>
        </w:tc>
        <w:tc>
          <w:tcPr>
            <w:tcW w:w="789" w:type="pct"/>
            <w:shd w:val="clear" w:color="auto" w:fill="auto"/>
            <w:noWrap/>
            <w:vAlign w:val="bottom"/>
            <w:hideMark/>
          </w:tcPr>
          <w:p w14:paraId="6C12D457" w14:textId="4A46720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37,461</w:t>
            </w:r>
          </w:p>
        </w:tc>
        <w:tc>
          <w:tcPr>
            <w:tcW w:w="865" w:type="pct"/>
            <w:shd w:val="clear" w:color="auto" w:fill="auto"/>
            <w:noWrap/>
            <w:vAlign w:val="bottom"/>
            <w:hideMark/>
          </w:tcPr>
          <w:p w14:paraId="2968FBD4" w14:textId="7C2875D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1.5</w:t>
            </w:r>
          </w:p>
        </w:tc>
        <w:tc>
          <w:tcPr>
            <w:tcW w:w="802" w:type="pct"/>
            <w:shd w:val="clear" w:color="auto" w:fill="auto"/>
            <w:noWrap/>
            <w:vAlign w:val="bottom"/>
            <w:hideMark/>
          </w:tcPr>
          <w:p w14:paraId="3B91AEFC" w14:textId="5BA67C0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1.8</w:t>
            </w:r>
          </w:p>
        </w:tc>
      </w:tr>
      <w:tr w:rsidR="00DC3C50" w:rsidRPr="00DC3C50" w14:paraId="6EB818CA" w14:textId="77777777" w:rsidTr="00DC3C50">
        <w:trPr>
          <w:trHeight w:val="144"/>
        </w:trPr>
        <w:tc>
          <w:tcPr>
            <w:tcW w:w="1681" w:type="pct"/>
            <w:shd w:val="clear" w:color="auto" w:fill="auto"/>
            <w:noWrap/>
            <w:vAlign w:val="bottom"/>
            <w:hideMark/>
          </w:tcPr>
          <w:p w14:paraId="245C71DF" w14:textId="14CEC88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SD</w:t>
            </w:r>
          </w:p>
        </w:tc>
        <w:tc>
          <w:tcPr>
            <w:tcW w:w="864" w:type="pct"/>
            <w:shd w:val="clear" w:color="auto" w:fill="auto"/>
            <w:noWrap/>
            <w:vAlign w:val="bottom"/>
            <w:hideMark/>
          </w:tcPr>
          <w:p w14:paraId="09894557" w14:textId="2A0282E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351</w:t>
            </w:r>
          </w:p>
        </w:tc>
        <w:tc>
          <w:tcPr>
            <w:tcW w:w="789" w:type="pct"/>
            <w:shd w:val="clear" w:color="auto" w:fill="auto"/>
            <w:noWrap/>
            <w:vAlign w:val="bottom"/>
            <w:hideMark/>
          </w:tcPr>
          <w:p w14:paraId="7235DF76" w14:textId="4E9BE00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31,732</w:t>
            </w:r>
          </w:p>
        </w:tc>
        <w:tc>
          <w:tcPr>
            <w:tcW w:w="865" w:type="pct"/>
            <w:shd w:val="clear" w:color="auto" w:fill="auto"/>
            <w:noWrap/>
            <w:vAlign w:val="bottom"/>
            <w:hideMark/>
          </w:tcPr>
          <w:p w14:paraId="17CAAF4D" w14:textId="1284145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0.6</w:t>
            </w:r>
          </w:p>
        </w:tc>
        <w:tc>
          <w:tcPr>
            <w:tcW w:w="802" w:type="pct"/>
            <w:shd w:val="clear" w:color="auto" w:fill="auto"/>
            <w:noWrap/>
            <w:vAlign w:val="bottom"/>
            <w:hideMark/>
          </w:tcPr>
          <w:p w14:paraId="55B3D325" w14:textId="389431F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w:t>
            </w:r>
          </w:p>
        </w:tc>
      </w:tr>
      <w:tr w:rsidR="00DC3C50" w:rsidRPr="00DC3C50" w14:paraId="185BCC50" w14:textId="77777777" w:rsidTr="00DC3C50">
        <w:trPr>
          <w:trHeight w:val="144"/>
        </w:trPr>
        <w:tc>
          <w:tcPr>
            <w:tcW w:w="1681" w:type="pct"/>
            <w:shd w:val="clear" w:color="auto" w:fill="auto"/>
            <w:noWrap/>
            <w:vAlign w:val="bottom"/>
            <w:hideMark/>
          </w:tcPr>
          <w:p w14:paraId="279C023C" w14:textId="6A671829"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TN</w:t>
            </w:r>
          </w:p>
        </w:tc>
        <w:tc>
          <w:tcPr>
            <w:tcW w:w="864" w:type="pct"/>
            <w:shd w:val="clear" w:color="auto" w:fill="auto"/>
            <w:noWrap/>
            <w:vAlign w:val="bottom"/>
            <w:hideMark/>
          </w:tcPr>
          <w:p w14:paraId="270E6D39" w14:textId="5439074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1,860</w:t>
            </w:r>
          </w:p>
        </w:tc>
        <w:tc>
          <w:tcPr>
            <w:tcW w:w="789" w:type="pct"/>
            <w:shd w:val="clear" w:color="auto" w:fill="auto"/>
            <w:noWrap/>
            <w:vAlign w:val="bottom"/>
            <w:hideMark/>
          </w:tcPr>
          <w:p w14:paraId="6F80EABD" w14:textId="6207CDB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29,754</w:t>
            </w:r>
          </w:p>
        </w:tc>
        <w:tc>
          <w:tcPr>
            <w:tcW w:w="865" w:type="pct"/>
            <w:shd w:val="clear" w:color="auto" w:fill="auto"/>
            <w:noWrap/>
            <w:vAlign w:val="bottom"/>
            <w:hideMark/>
          </w:tcPr>
          <w:p w14:paraId="3FBA35FE" w14:textId="2047021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3.3</w:t>
            </w:r>
          </w:p>
        </w:tc>
        <w:tc>
          <w:tcPr>
            <w:tcW w:w="802" w:type="pct"/>
            <w:shd w:val="clear" w:color="auto" w:fill="auto"/>
            <w:noWrap/>
            <w:vAlign w:val="bottom"/>
            <w:hideMark/>
          </w:tcPr>
          <w:p w14:paraId="65B62950" w14:textId="11FD428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1.5</w:t>
            </w:r>
          </w:p>
        </w:tc>
      </w:tr>
      <w:tr w:rsidR="00DC3C50" w:rsidRPr="00DC3C50" w14:paraId="13377F23" w14:textId="77777777" w:rsidTr="00DC3C50">
        <w:trPr>
          <w:trHeight w:val="144"/>
        </w:trPr>
        <w:tc>
          <w:tcPr>
            <w:tcW w:w="1681" w:type="pct"/>
            <w:shd w:val="clear" w:color="auto" w:fill="auto"/>
            <w:noWrap/>
            <w:vAlign w:val="bottom"/>
            <w:hideMark/>
          </w:tcPr>
          <w:p w14:paraId="14B9E245" w14:textId="3228FA8A"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OK</w:t>
            </w:r>
          </w:p>
        </w:tc>
        <w:tc>
          <w:tcPr>
            <w:tcW w:w="864" w:type="pct"/>
            <w:shd w:val="clear" w:color="auto" w:fill="auto"/>
            <w:noWrap/>
            <w:vAlign w:val="bottom"/>
            <w:hideMark/>
          </w:tcPr>
          <w:p w14:paraId="3A2A364D" w14:textId="181A434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2,203</w:t>
            </w:r>
          </w:p>
        </w:tc>
        <w:tc>
          <w:tcPr>
            <w:tcW w:w="789" w:type="pct"/>
            <w:shd w:val="clear" w:color="auto" w:fill="auto"/>
            <w:noWrap/>
            <w:vAlign w:val="bottom"/>
            <w:hideMark/>
          </w:tcPr>
          <w:p w14:paraId="0071FB86" w14:textId="484F126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26,885</w:t>
            </w:r>
          </w:p>
        </w:tc>
        <w:tc>
          <w:tcPr>
            <w:tcW w:w="865" w:type="pct"/>
            <w:shd w:val="clear" w:color="auto" w:fill="auto"/>
            <w:noWrap/>
            <w:vAlign w:val="bottom"/>
            <w:hideMark/>
          </w:tcPr>
          <w:p w14:paraId="2FCAE519" w14:textId="3D138B5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3.9</w:t>
            </w:r>
          </w:p>
        </w:tc>
        <w:tc>
          <w:tcPr>
            <w:tcW w:w="802" w:type="pct"/>
            <w:shd w:val="clear" w:color="auto" w:fill="auto"/>
            <w:noWrap/>
            <w:vAlign w:val="bottom"/>
            <w:hideMark/>
          </w:tcPr>
          <w:p w14:paraId="15C3CA60" w14:textId="4319E70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w:t>
            </w:r>
          </w:p>
        </w:tc>
      </w:tr>
      <w:tr w:rsidR="00DC3C50" w:rsidRPr="00DC3C50" w14:paraId="1DF8AEEA" w14:textId="77777777" w:rsidTr="00DC3C50">
        <w:trPr>
          <w:trHeight w:val="144"/>
        </w:trPr>
        <w:tc>
          <w:tcPr>
            <w:tcW w:w="1681" w:type="pct"/>
            <w:shd w:val="clear" w:color="auto" w:fill="auto"/>
            <w:noWrap/>
            <w:vAlign w:val="bottom"/>
            <w:hideMark/>
          </w:tcPr>
          <w:p w14:paraId="53150AAA" w14:textId="57140691"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KY</w:t>
            </w:r>
          </w:p>
        </w:tc>
        <w:tc>
          <w:tcPr>
            <w:tcW w:w="864" w:type="pct"/>
            <w:shd w:val="clear" w:color="auto" w:fill="auto"/>
            <w:noWrap/>
            <w:vAlign w:val="bottom"/>
            <w:hideMark/>
          </w:tcPr>
          <w:p w14:paraId="6946ECA4" w14:textId="3DFC638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1,766</w:t>
            </w:r>
          </w:p>
        </w:tc>
        <w:tc>
          <w:tcPr>
            <w:tcW w:w="789" w:type="pct"/>
            <w:shd w:val="clear" w:color="auto" w:fill="auto"/>
            <w:noWrap/>
            <w:vAlign w:val="bottom"/>
            <w:hideMark/>
          </w:tcPr>
          <w:p w14:paraId="60F13FAB" w14:textId="2B54B39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25,274</w:t>
            </w:r>
          </w:p>
        </w:tc>
        <w:tc>
          <w:tcPr>
            <w:tcW w:w="865" w:type="pct"/>
            <w:shd w:val="clear" w:color="auto" w:fill="auto"/>
            <w:noWrap/>
            <w:vAlign w:val="bottom"/>
            <w:hideMark/>
          </w:tcPr>
          <w:p w14:paraId="22247923" w14:textId="6F96326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3.1</w:t>
            </w:r>
          </w:p>
        </w:tc>
        <w:tc>
          <w:tcPr>
            <w:tcW w:w="802" w:type="pct"/>
            <w:shd w:val="clear" w:color="auto" w:fill="auto"/>
            <w:noWrap/>
            <w:vAlign w:val="bottom"/>
            <w:hideMark/>
          </w:tcPr>
          <w:p w14:paraId="6C47EA69" w14:textId="770FE57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1.2</w:t>
            </w:r>
          </w:p>
        </w:tc>
      </w:tr>
      <w:tr w:rsidR="00DC3C50" w:rsidRPr="00DC3C50" w14:paraId="41B69207" w14:textId="77777777" w:rsidTr="00DC3C50">
        <w:trPr>
          <w:trHeight w:val="144"/>
        </w:trPr>
        <w:tc>
          <w:tcPr>
            <w:tcW w:w="1681" w:type="pct"/>
            <w:shd w:val="clear" w:color="auto" w:fill="auto"/>
            <w:noWrap/>
            <w:vAlign w:val="bottom"/>
            <w:hideMark/>
          </w:tcPr>
          <w:p w14:paraId="685B08B8" w14:textId="780ABA3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CA</w:t>
            </w:r>
          </w:p>
        </w:tc>
        <w:tc>
          <w:tcPr>
            <w:tcW w:w="864" w:type="pct"/>
            <w:shd w:val="clear" w:color="auto" w:fill="auto"/>
            <w:noWrap/>
            <w:vAlign w:val="bottom"/>
            <w:hideMark/>
          </w:tcPr>
          <w:p w14:paraId="076A6027" w14:textId="1199BDE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1,380</w:t>
            </w:r>
          </w:p>
        </w:tc>
        <w:tc>
          <w:tcPr>
            <w:tcW w:w="789" w:type="pct"/>
            <w:shd w:val="clear" w:color="auto" w:fill="auto"/>
            <w:noWrap/>
            <w:vAlign w:val="bottom"/>
            <w:hideMark/>
          </w:tcPr>
          <w:p w14:paraId="16F75B76" w14:textId="3831443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23,512</w:t>
            </w:r>
          </w:p>
        </w:tc>
        <w:tc>
          <w:tcPr>
            <w:tcW w:w="865" w:type="pct"/>
            <w:shd w:val="clear" w:color="auto" w:fill="auto"/>
            <w:noWrap/>
            <w:vAlign w:val="bottom"/>
            <w:hideMark/>
          </w:tcPr>
          <w:p w14:paraId="2A7C868D" w14:textId="2822931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2.5</w:t>
            </w:r>
          </w:p>
        </w:tc>
        <w:tc>
          <w:tcPr>
            <w:tcW w:w="802" w:type="pct"/>
            <w:shd w:val="clear" w:color="auto" w:fill="auto"/>
            <w:noWrap/>
            <w:vAlign w:val="bottom"/>
            <w:hideMark/>
          </w:tcPr>
          <w:p w14:paraId="06428A0C" w14:textId="11A0FA9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w:t>
            </w:r>
          </w:p>
        </w:tc>
      </w:tr>
      <w:tr w:rsidR="00DC3C50" w:rsidRPr="00DC3C50" w14:paraId="243A610E" w14:textId="77777777" w:rsidTr="00DC3C50">
        <w:trPr>
          <w:trHeight w:val="144"/>
        </w:trPr>
        <w:tc>
          <w:tcPr>
            <w:tcW w:w="1681" w:type="pct"/>
            <w:shd w:val="clear" w:color="auto" w:fill="auto"/>
            <w:noWrap/>
            <w:vAlign w:val="bottom"/>
            <w:hideMark/>
          </w:tcPr>
          <w:p w14:paraId="140CDBB4" w14:textId="6BF5B5B2"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AR</w:t>
            </w:r>
          </w:p>
        </w:tc>
        <w:tc>
          <w:tcPr>
            <w:tcW w:w="864" w:type="pct"/>
            <w:shd w:val="clear" w:color="auto" w:fill="auto"/>
            <w:noWrap/>
            <w:vAlign w:val="bottom"/>
            <w:hideMark/>
          </w:tcPr>
          <w:p w14:paraId="4C5554F8" w14:textId="0D9DFE2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981</w:t>
            </w:r>
          </w:p>
        </w:tc>
        <w:tc>
          <w:tcPr>
            <w:tcW w:w="789" w:type="pct"/>
            <w:shd w:val="clear" w:color="auto" w:fill="auto"/>
            <w:noWrap/>
            <w:vAlign w:val="bottom"/>
            <w:hideMark/>
          </w:tcPr>
          <w:p w14:paraId="00A97A00" w14:textId="15568B8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22,279</w:t>
            </w:r>
          </w:p>
        </w:tc>
        <w:tc>
          <w:tcPr>
            <w:tcW w:w="865" w:type="pct"/>
            <w:shd w:val="clear" w:color="auto" w:fill="auto"/>
            <w:noWrap/>
            <w:vAlign w:val="bottom"/>
            <w:hideMark/>
          </w:tcPr>
          <w:p w14:paraId="00BA058E" w14:textId="2D0A148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1.7</w:t>
            </w:r>
          </w:p>
        </w:tc>
        <w:tc>
          <w:tcPr>
            <w:tcW w:w="802" w:type="pct"/>
            <w:shd w:val="clear" w:color="auto" w:fill="auto"/>
            <w:noWrap/>
            <w:vAlign w:val="bottom"/>
            <w:hideMark/>
          </w:tcPr>
          <w:p w14:paraId="7B73CADC" w14:textId="2F0FD7E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w:t>
            </w:r>
          </w:p>
        </w:tc>
      </w:tr>
      <w:tr w:rsidR="00DC3C50" w:rsidRPr="00DC3C50" w14:paraId="0AEF0C26" w14:textId="77777777" w:rsidTr="00DC3C50">
        <w:trPr>
          <w:trHeight w:val="144"/>
        </w:trPr>
        <w:tc>
          <w:tcPr>
            <w:tcW w:w="1681" w:type="pct"/>
            <w:shd w:val="clear" w:color="auto" w:fill="auto"/>
            <w:noWrap/>
            <w:vAlign w:val="bottom"/>
            <w:hideMark/>
          </w:tcPr>
          <w:p w14:paraId="6EAA1C71" w14:textId="14FDB0FF"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NY</w:t>
            </w:r>
          </w:p>
        </w:tc>
        <w:tc>
          <w:tcPr>
            <w:tcW w:w="864" w:type="pct"/>
            <w:shd w:val="clear" w:color="auto" w:fill="auto"/>
            <w:noWrap/>
            <w:vAlign w:val="bottom"/>
            <w:hideMark/>
          </w:tcPr>
          <w:p w14:paraId="0F120A66" w14:textId="2370C4E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1,730</w:t>
            </w:r>
          </w:p>
        </w:tc>
        <w:tc>
          <w:tcPr>
            <w:tcW w:w="789" w:type="pct"/>
            <w:shd w:val="clear" w:color="auto" w:fill="auto"/>
            <w:noWrap/>
            <w:vAlign w:val="bottom"/>
            <w:hideMark/>
          </w:tcPr>
          <w:p w14:paraId="42259B89" w14:textId="7D8E8AA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21,564</w:t>
            </w:r>
          </w:p>
        </w:tc>
        <w:tc>
          <w:tcPr>
            <w:tcW w:w="865" w:type="pct"/>
            <w:shd w:val="clear" w:color="auto" w:fill="auto"/>
            <w:noWrap/>
            <w:vAlign w:val="bottom"/>
            <w:hideMark/>
          </w:tcPr>
          <w:p w14:paraId="37CC9E40" w14:textId="6FCF391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3.1</w:t>
            </w:r>
          </w:p>
        </w:tc>
        <w:tc>
          <w:tcPr>
            <w:tcW w:w="802" w:type="pct"/>
            <w:shd w:val="clear" w:color="auto" w:fill="auto"/>
            <w:noWrap/>
            <w:vAlign w:val="bottom"/>
            <w:hideMark/>
          </w:tcPr>
          <w:p w14:paraId="3FDFE207" w14:textId="243404F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w:t>
            </w:r>
          </w:p>
        </w:tc>
      </w:tr>
      <w:tr w:rsidR="00DC3C50" w:rsidRPr="00DC3C50" w14:paraId="341D8A11" w14:textId="77777777" w:rsidTr="00DC3C50">
        <w:trPr>
          <w:trHeight w:val="144"/>
        </w:trPr>
        <w:tc>
          <w:tcPr>
            <w:tcW w:w="1681" w:type="pct"/>
            <w:shd w:val="clear" w:color="auto" w:fill="auto"/>
            <w:noWrap/>
            <w:vAlign w:val="bottom"/>
            <w:hideMark/>
          </w:tcPr>
          <w:p w14:paraId="0FB1CCF9" w14:textId="4ED45D6E"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VA</w:t>
            </w:r>
          </w:p>
        </w:tc>
        <w:tc>
          <w:tcPr>
            <w:tcW w:w="864" w:type="pct"/>
            <w:shd w:val="clear" w:color="auto" w:fill="auto"/>
            <w:noWrap/>
            <w:vAlign w:val="bottom"/>
            <w:hideMark/>
          </w:tcPr>
          <w:p w14:paraId="331124A8" w14:textId="618C5C7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1,431</w:t>
            </w:r>
          </w:p>
        </w:tc>
        <w:tc>
          <w:tcPr>
            <w:tcW w:w="789" w:type="pct"/>
            <w:shd w:val="clear" w:color="auto" w:fill="auto"/>
            <w:noWrap/>
            <w:vAlign w:val="bottom"/>
            <w:hideMark/>
          </w:tcPr>
          <w:p w14:paraId="33B7FD59" w14:textId="7ED99C6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20,205</w:t>
            </w:r>
          </w:p>
        </w:tc>
        <w:tc>
          <w:tcPr>
            <w:tcW w:w="865" w:type="pct"/>
            <w:shd w:val="clear" w:color="auto" w:fill="auto"/>
            <w:noWrap/>
            <w:vAlign w:val="bottom"/>
            <w:hideMark/>
          </w:tcPr>
          <w:p w14:paraId="347F21A4" w14:textId="6CE1BEA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2.6</w:t>
            </w:r>
          </w:p>
        </w:tc>
        <w:tc>
          <w:tcPr>
            <w:tcW w:w="802" w:type="pct"/>
            <w:shd w:val="clear" w:color="auto" w:fill="auto"/>
            <w:noWrap/>
            <w:vAlign w:val="bottom"/>
            <w:hideMark/>
          </w:tcPr>
          <w:p w14:paraId="0C3A500C" w14:textId="72F0ED5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w:t>
            </w:r>
          </w:p>
        </w:tc>
      </w:tr>
      <w:tr w:rsidR="00DC3C50" w:rsidRPr="00DC3C50" w14:paraId="04842841" w14:textId="77777777" w:rsidTr="00DC3C50">
        <w:trPr>
          <w:trHeight w:val="144"/>
        </w:trPr>
        <w:tc>
          <w:tcPr>
            <w:tcW w:w="1681" w:type="pct"/>
            <w:shd w:val="clear" w:color="auto" w:fill="auto"/>
            <w:noWrap/>
            <w:vAlign w:val="bottom"/>
            <w:hideMark/>
          </w:tcPr>
          <w:p w14:paraId="6C46805F" w14:textId="690810A5"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CO</w:t>
            </w:r>
          </w:p>
        </w:tc>
        <w:tc>
          <w:tcPr>
            <w:tcW w:w="864" w:type="pct"/>
            <w:shd w:val="clear" w:color="auto" w:fill="auto"/>
            <w:noWrap/>
            <w:vAlign w:val="bottom"/>
            <w:hideMark/>
          </w:tcPr>
          <w:p w14:paraId="67B7A050" w14:textId="6C11A46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1,206</w:t>
            </w:r>
          </w:p>
        </w:tc>
        <w:tc>
          <w:tcPr>
            <w:tcW w:w="789" w:type="pct"/>
            <w:shd w:val="clear" w:color="auto" w:fill="auto"/>
            <w:noWrap/>
            <w:vAlign w:val="bottom"/>
            <w:hideMark/>
          </w:tcPr>
          <w:p w14:paraId="0A8E1B2C" w14:textId="76A4DDF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16,445</w:t>
            </w:r>
          </w:p>
        </w:tc>
        <w:tc>
          <w:tcPr>
            <w:tcW w:w="865" w:type="pct"/>
            <w:shd w:val="clear" w:color="auto" w:fill="auto"/>
            <w:noWrap/>
            <w:vAlign w:val="bottom"/>
            <w:hideMark/>
          </w:tcPr>
          <w:p w14:paraId="08B50F00" w14:textId="1620E82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2.1</w:t>
            </w:r>
          </w:p>
        </w:tc>
        <w:tc>
          <w:tcPr>
            <w:tcW w:w="802" w:type="pct"/>
            <w:shd w:val="clear" w:color="auto" w:fill="auto"/>
            <w:noWrap/>
            <w:vAlign w:val="bottom"/>
            <w:hideMark/>
          </w:tcPr>
          <w:p w14:paraId="250D2654" w14:textId="5EA30FF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0.8</w:t>
            </w:r>
          </w:p>
        </w:tc>
      </w:tr>
      <w:tr w:rsidR="00DC3C50" w:rsidRPr="00DC3C50" w14:paraId="23C4A192" w14:textId="77777777" w:rsidTr="00DC3C50">
        <w:trPr>
          <w:trHeight w:val="144"/>
        </w:trPr>
        <w:tc>
          <w:tcPr>
            <w:tcW w:w="1681" w:type="pct"/>
            <w:shd w:val="clear" w:color="auto" w:fill="auto"/>
            <w:noWrap/>
            <w:vAlign w:val="bottom"/>
            <w:hideMark/>
          </w:tcPr>
          <w:p w14:paraId="5D0900E1" w14:textId="40DD889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SC</w:t>
            </w:r>
          </w:p>
        </w:tc>
        <w:tc>
          <w:tcPr>
            <w:tcW w:w="864" w:type="pct"/>
            <w:shd w:val="clear" w:color="auto" w:fill="auto"/>
            <w:noWrap/>
            <w:vAlign w:val="bottom"/>
            <w:hideMark/>
          </w:tcPr>
          <w:p w14:paraId="3D73AB94" w14:textId="4267130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970</w:t>
            </w:r>
          </w:p>
        </w:tc>
        <w:tc>
          <w:tcPr>
            <w:tcW w:w="789" w:type="pct"/>
            <w:shd w:val="clear" w:color="auto" w:fill="auto"/>
            <w:noWrap/>
            <w:vAlign w:val="bottom"/>
            <w:hideMark/>
          </w:tcPr>
          <w:p w14:paraId="198A1F90" w14:textId="7C8B309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16,413</w:t>
            </w:r>
          </w:p>
        </w:tc>
        <w:tc>
          <w:tcPr>
            <w:tcW w:w="865" w:type="pct"/>
            <w:shd w:val="clear" w:color="auto" w:fill="auto"/>
            <w:noWrap/>
            <w:vAlign w:val="bottom"/>
            <w:hideMark/>
          </w:tcPr>
          <w:p w14:paraId="62E9A623" w14:textId="0AAAECE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1.7</w:t>
            </w:r>
          </w:p>
        </w:tc>
        <w:tc>
          <w:tcPr>
            <w:tcW w:w="802" w:type="pct"/>
            <w:shd w:val="clear" w:color="auto" w:fill="auto"/>
            <w:noWrap/>
            <w:vAlign w:val="bottom"/>
            <w:hideMark/>
          </w:tcPr>
          <w:p w14:paraId="389769DA" w14:textId="3B596BA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0.8</w:t>
            </w:r>
          </w:p>
        </w:tc>
      </w:tr>
      <w:tr w:rsidR="00DC3C50" w:rsidRPr="00DC3C50" w14:paraId="10F98B91" w14:textId="77777777" w:rsidTr="00DC3C50">
        <w:trPr>
          <w:trHeight w:val="144"/>
        </w:trPr>
        <w:tc>
          <w:tcPr>
            <w:tcW w:w="1681" w:type="pct"/>
            <w:shd w:val="clear" w:color="auto" w:fill="auto"/>
            <w:noWrap/>
            <w:vAlign w:val="bottom"/>
            <w:hideMark/>
          </w:tcPr>
          <w:p w14:paraId="49771B8E" w14:textId="1953F7BE"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GA</w:t>
            </w:r>
          </w:p>
        </w:tc>
        <w:tc>
          <w:tcPr>
            <w:tcW w:w="864" w:type="pct"/>
            <w:shd w:val="clear" w:color="auto" w:fill="auto"/>
            <w:noWrap/>
            <w:vAlign w:val="bottom"/>
            <w:hideMark/>
          </w:tcPr>
          <w:p w14:paraId="7968F54B" w14:textId="3F07699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1,075</w:t>
            </w:r>
          </w:p>
        </w:tc>
        <w:tc>
          <w:tcPr>
            <w:tcW w:w="789" w:type="pct"/>
            <w:shd w:val="clear" w:color="auto" w:fill="auto"/>
            <w:noWrap/>
            <w:vAlign w:val="bottom"/>
            <w:hideMark/>
          </w:tcPr>
          <w:p w14:paraId="4A972EDD" w14:textId="33C0838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15,063</w:t>
            </w:r>
          </w:p>
        </w:tc>
        <w:tc>
          <w:tcPr>
            <w:tcW w:w="865" w:type="pct"/>
            <w:shd w:val="clear" w:color="auto" w:fill="auto"/>
            <w:noWrap/>
            <w:vAlign w:val="bottom"/>
            <w:hideMark/>
          </w:tcPr>
          <w:p w14:paraId="24EDAE6D" w14:textId="67D6696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1.9</w:t>
            </w:r>
          </w:p>
        </w:tc>
        <w:tc>
          <w:tcPr>
            <w:tcW w:w="802" w:type="pct"/>
            <w:shd w:val="clear" w:color="auto" w:fill="auto"/>
            <w:noWrap/>
            <w:vAlign w:val="bottom"/>
            <w:hideMark/>
          </w:tcPr>
          <w:p w14:paraId="4D4952C7" w14:textId="330485B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0.7</w:t>
            </w:r>
          </w:p>
        </w:tc>
      </w:tr>
      <w:tr w:rsidR="00DC3C50" w:rsidRPr="00DC3C50" w14:paraId="7D03DDBD" w14:textId="77777777" w:rsidTr="00DC3C50">
        <w:trPr>
          <w:trHeight w:val="144"/>
        </w:trPr>
        <w:tc>
          <w:tcPr>
            <w:tcW w:w="1681" w:type="pct"/>
            <w:shd w:val="clear" w:color="auto" w:fill="auto"/>
            <w:noWrap/>
            <w:vAlign w:val="bottom"/>
            <w:hideMark/>
          </w:tcPr>
          <w:p w14:paraId="506BE309" w14:textId="20F0944A"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AL</w:t>
            </w:r>
          </w:p>
        </w:tc>
        <w:tc>
          <w:tcPr>
            <w:tcW w:w="864" w:type="pct"/>
            <w:shd w:val="clear" w:color="auto" w:fill="auto"/>
            <w:noWrap/>
            <w:vAlign w:val="bottom"/>
            <w:hideMark/>
          </w:tcPr>
          <w:p w14:paraId="55F1B44C" w14:textId="62811E7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1,064</w:t>
            </w:r>
          </w:p>
        </w:tc>
        <w:tc>
          <w:tcPr>
            <w:tcW w:w="789" w:type="pct"/>
            <w:shd w:val="clear" w:color="auto" w:fill="auto"/>
            <w:noWrap/>
            <w:vAlign w:val="bottom"/>
            <w:hideMark/>
          </w:tcPr>
          <w:p w14:paraId="349EB442" w14:textId="1872009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13,805</w:t>
            </w:r>
          </w:p>
        </w:tc>
        <w:tc>
          <w:tcPr>
            <w:tcW w:w="865" w:type="pct"/>
            <w:shd w:val="clear" w:color="auto" w:fill="auto"/>
            <w:noWrap/>
            <w:vAlign w:val="bottom"/>
            <w:hideMark/>
          </w:tcPr>
          <w:p w14:paraId="477609FD" w14:textId="1EC9F2B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1.9</w:t>
            </w:r>
          </w:p>
        </w:tc>
        <w:tc>
          <w:tcPr>
            <w:tcW w:w="802" w:type="pct"/>
            <w:shd w:val="clear" w:color="auto" w:fill="auto"/>
            <w:noWrap/>
            <w:vAlign w:val="bottom"/>
            <w:hideMark/>
          </w:tcPr>
          <w:p w14:paraId="166A09BA" w14:textId="355483E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0.7</w:t>
            </w:r>
          </w:p>
        </w:tc>
      </w:tr>
      <w:tr w:rsidR="00DC3C50" w:rsidRPr="00DC3C50" w14:paraId="42F06FAD" w14:textId="77777777" w:rsidTr="00DC3C50">
        <w:trPr>
          <w:trHeight w:val="144"/>
        </w:trPr>
        <w:tc>
          <w:tcPr>
            <w:tcW w:w="1681" w:type="pct"/>
            <w:shd w:val="clear" w:color="auto" w:fill="auto"/>
            <w:noWrap/>
            <w:vAlign w:val="bottom"/>
            <w:hideMark/>
          </w:tcPr>
          <w:p w14:paraId="185E8C35" w14:textId="66A27C0E"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FL</w:t>
            </w:r>
          </w:p>
        </w:tc>
        <w:tc>
          <w:tcPr>
            <w:tcW w:w="864" w:type="pct"/>
            <w:shd w:val="clear" w:color="auto" w:fill="auto"/>
            <w:noWrap/>
            <w:vAlign w:val="bottom"/>
            <w:hideMark/>
          </w:tcPr>
          <w:p w14:paraId="7E357A22" w14:textId="39BD385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1,809</w:t>
            </w:r>
          </w:p>
        </w:tc>
        <w:tc>
          <w:tcPr>
            <w:tcW w:w="789" w:type="pct"/>
            <w:shd w:val="clear" w:color="auto" w:fill="auto"/>
            <w:noWrap/>
            <w:vAlign w:val="bottom"/>
            <w:hideMark/>
          </w:tcPr>
          <w:p w14:paraId="649B62FC" w14:textId="12D14CC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13,167</w:t>
            </w:r>
          </w:p>
        </w:tc>
        <w:tc>
          <w:tcPr>
            <w:tcW w:w="865" w:type="pct"/>
            <w:shd w:val="clear" w:color="auto" w:fill="auto"/>
            <w:noWrap/>
            <w:vAlign w:val="bottom"/>
            <w:hideMark/>
          </w:tcPr>
          <w:p w14:paraId="38314878" w14:textId="61319B3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3.2</w:t>
            </w:r>
          </w:p>
        </w:tc>
        <w:tc>
          <w:tcPr>
            <w:tcW w:w="802" w:type="pct"/>
            <w:shd w:val="clear" w:color="auto" w:fill="auto"/>
            <w:noWrap/>
            <w:vAlign w:val="bottom"/>
            <w:hideMark/>
          </w:tcPr>
          <w:p w14:paraId="55B60526" w14:textId="251AAC1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0.6</w:t>
            </w:r>
          </w:p>
        </w:tc>
      </w:tr>
      <w:tr w:rsidR="00DC3C50" w:rsidRPr="00DC3C50" w14:paraId="3CE1CB97" w14:textId="77777777" w:rsidTr="00DC3C50">
        <w:trPr>
          <w:trHeight w:val="144"/>
        </w:trPr>
        <w:tc>
          <w:tcPr>
            <w:tcW w:w="1681" w:type="pct"/>
            <w:shd w:val="clear" w:color="auto" w:fill="auto"/>
            <w:noWrap/>
            <w:vAlign w:val="bottom"/>
            <w:hideMark/>
          </w:tcPr>
          <w:p w14:paraId="1CF916C4" w14:textId="5983CC83"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OR</w:t>
            </w:r>
          </w:p>
        </w:tc>
        <w:tc>
          <w:tcPr>
            <w:tcW w:w="864" w:type="pct"/>
            <w:shd w:val="clear" w:color="auto" w:fill="auto"/>
            <w:noWrap/>
            <w:vAlign w:val="bottom"/>
            <w:hideMark/>
          </w:tcPr>
          <w:p w14:paraId="1AEB2BA8" w14:textId="13E6D5C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1,177</w:t>
            </w:r>
          </w:p>
        </w:tc>
        <w:tc>
          <w:tcPr>
            <w:tcW w:w="789" w:type="pct"/>
            <w:shd w:val="clear" w:color="auto" w:fill="auto"/>
            <w:noWrap/>
            <w:vAlign w:val="bottom"/>
            <w:hideMark/>
          </w:tcPr>
          <w:p w14:paraId="4AF68653" w14:textId="1F1ADE5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11,218</w:t>
            </w:r>
          </w:p>
        </w:tc>
        <w:tc>
          <w:tcPr>
            <w:tcW w:w="865" w:type="pct"/>
            <w:shd w:val="clear" w:color="auto" w:fill="auto"/>
            <w:noWrap/>
            <w:vAlign w:val="bottom"/>
            <w:hideMark/>
          </w:tcPr>
          <w:p w14:paraId="6E8C0421" w14:textId="41C8162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2.1</w:t>
            </w:r>
          </w:p>
        </w:tc>
        <w:tc>
          <w:tcPr>
            <w:tcW w:w="802" w:type="pct"/>
            <w:shd w:val="clear" w:color="auto" w:fill="auto"/>
            <w:noWrap/>
            <w:vAlign w:val="bottom"/>
            <w:hideMark/>
          </w:tcPr>
          <w:p w14:paraId="0C8747FF" w14:textId="29A52A3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0.5</w:t>
            </w:r>
          </w:p>
        </w:tc>
      </w:tr>
      <w:tr w:rsidR="00DC3C50" w:rsidRPr="00DC3C50" w14:paraId="71677669" w14:textId="77777777" w:rsidTr="00DC3C50">
        <w:trPr>
          <w:trHeight w:val="144"/>
        </w:trPr>
        <w:tc>
          <w:tcPr>
            <w:tcW w:w="1681" w:type="pct"/>
            <w:shd w:val="clear" w:color="auto" w:fill="auto"/>
            <w:noWrap/>
            <w:vAlign w:val="bottom"/>
            <w:hideMark/>
          </w:tcPr>
          <w:p w14:paraId="3D4C4469" w14:textId="798B32C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MS</w:t>
            </w:r>
          </w:p>
        </w:tc>
        <w:tc>
          <w:tcPr>
            <w:tcW w:w="864" w:type="pct"/>
            <w:shd w:val="clear" w:color="auto" w:fill="auto"/>
            <w:noWrap/>
            <w:vAlign w:val="bottom"/>
            <w:hideMark/>
          </w:tcPr>
          <w:p w14:paraId="31E940D8" w14:textId="6BBCE0A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757</w:t>
            </w:r>
          </w:p>
        </w:tc>
        <w:tc>
          <w:tcPr>
            <w:tcW w:w="789" w:type="pct"/>
            <w:shd w:val="clear" w:color="auto" w:fill="auto"/>
            <w:noWrap/>
            <w:vAlign w:val="bottom"/>
            <w:hideMark/>
          </w:tcPr>
          <w:p w14:paraId="5C6969FF" w14:textId="3557858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7,706</w:t>
            </w:r>
          </w:p>
        </w:tc>
        <w:tc>
          <w:tcPr>
            <w:tcW w:w="865" w:type="pct"/>
            <w:shd w:val="clear" w:color="auto" w:fill="auto"/>
            <w:noWrap/>
            <w:vAlign w:val="bottom"/>
            <w:hideMark/>
          </w:tcPr>
          <w:p w14:paraId="53143912" w14:textId="783B7B0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1.3</w:t>
            </w:r>
          </w:p>
        </w:tc>
        <w:tc>
          <w:tcPr>
            <w:tcW w:w="802" w:type="pct"/>
            <w:shd w:val="clear" w:color="auto" w:fill="auto"/>
            <w:noWrap/>
            <w:vAlign w:val="bottom"/>
            <w:hideMark/>
          </w:tcPr>
          <w:p w14:paraId="49DE54C9" w14:textId="387247DE"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0.4</w:t>
            </w:r>
          </w:p>
        </w:tc>
      </w:tr>
      <w:tr w:rsidR="00DC3C50" w:rsidRPr="00DC3C50" w14:paraId="29B46C73" w14:textId="77777777" w:rsidTr="00DC3C50">
        <w:trPr>
          <w:trHeight w:val="144"/>
        </w:trPr>
        <w:tc>
          <w:tcPr>
            <w:tcW w:w="1681" w:type="pct"/>
            <w:shd w:val="clear" w:color="auto" w:fill="auto"/>
            <w:noWrap/>
            <w:vAlign w:val="bottom"/>
            <w:hideMark/>
          </w:tcPr>
          <w:p w14:paraId="2936A0B8" w14:textId="7DB283FB"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MA</w:t>
            </w:r>
          </w:p>
        </w:tc>
        <w:tc>
          <w:tcPr>
            <w:tcW w:w="864" w:type="pct"/>
            <w:shd w:val="clear" w:color="auto" w:fill="auto"/>
            <w:noWrap/>
            <w:vAlign w:val="bottom"/>
            <w:hideMark/>
          </w:tcPr>
          <w:p w14:paraId="2FC06F03" w14:textId="3A47994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336</w:t>
            </w:r>
          </w:p>
        </w:tc>
        <w:tc>
          <w:tcPr>
            <w:tcW w:w="789" w:type="pct"/>
            <w:shd w:val="clear" w:color="auto" w:fill="auto"/>
            <w:noWrap/>
            <w:vAlign w:val="bottom"/>
            <w:hideMark/>
          </w:tcPr>
          <w:p w14:paraId="046F9A77" w14:textId="4B583A4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5,848</w:t>
            </w:r>
          </w:p>
        </w:tc>
        <w:tc>
          <w:tcPr>
            <w:tcW w:w="865" w:type="pct"/>
            <w:shd w:val="clear" w:color="auto" w:fill="auto"/>
            <w:noWrap/>
            <w:vAlign w:val="bottom"/>
            <w:hideMark/>
          </w:tcPr>
          <w:p w14:paraId="48856893" w14:textId="3156370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0.6</w:t>
            </w:r>
          </w:p>
        </w:tc>
        <w:tc>
          <w:tcPr>
            <w:tcW w:w="802" w:type="pct"/>
            <w:shd w:val="clear" w:color="auto" w:fill="auto"/>
            <w:noWrap/>
            <w:vAlign w:val="bottom"/>
            <w:hideMark/>
          </w:tcPr>
          <w:p w14:paraId="4109A2B9" w14:textId="5AE01ED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0.3</w:t>
            </w:r>
          </w:p>
        </w:tc>
      </w:tr>
      <w:tr w:rsidR="00DC3C50" w:rsidRPr="00DC3C50" w14:paraId="35A44D0E" w14:textId="77777777" w:rsidTr="00DC3C50">
        <w:trPr>
          <w:trHeight w:val="144"/>
        </w:trPr>
        <w:tc>
          <w:tcPr>
            <w:tcW w:w="1681" w:type="pct"/>
            <w:shd w:val="clear" w:color="auto" w:fill="auto"/>
            <w:noWrap/>
            <w:vAlign w:val="bottom"/>
            <w:hideMark/>
          </w:tcPr>
          <w:p w14:paraId="09B13812" w14:textId="5CDAB49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MT</w:t>
            </w:r>
          </w:p>
        </w:tc>
        <w:tc>
          <w:tcPr>
            <w:tcW w:w="864" w:type="pct"/>
            <w:shd w:val="clear" w:color="auto" w:fill="auto"/>
            <w:noWrap/>
            <w:vAlign w:val="bottom"/>
            <w:hideMark/>
          </w:tcPr>
          <w:p w14:paraId="6EC0B82B" w14:textId="6D566D0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416</w:t>
            </w:r>
          </w:p>
        </w:tc>
        <w:tc>
          <w:tcPr>
            <w:tcW w:w="789" w:type="pct"/>
            <w:shd w:val="clear" w:color="auto" w:fill="auto"/>
            <w:noWrap/>
            <w:vAlign w:val="bottom"/>
            <w:hideMark/>
          </w:tcPr>
          <w:p w14:paraId="72663B36" w14:textId="0DA01DF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5,305</w:t>
            </w:r>
          </w:p>
        </w:tc>
        <w:tc>
          <w:tcPr>
            <w:tcW w:w="865" w:type="pct"/>
            <w:shd w:val="clear" w:color="auto" w:fill="auto"/>
            <w:noWrap/>
            <w:vAlign w:val="bottom"/>
            <w:hideMark/>
          </w:tcPr>
          <w:p w14:paraId="56FA6E8B" w14:textId="4F8941A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0.7</w:t>
            </w:r>
          </w:p>
        </w:tc>
        <w:tc>
          <w:tcPr>
            <w:tcW w:w="802" w:type="pct"/>
            <w:shd w:val="clear" w:color="auto" w:fill="auto"/>
            <w:noWrap/>
            <w:vAlign w:val="bottom"/>
            <w:hideMark/>
          </w:tcPr>
          <w:p w14:paraId="606FA1F0" w14:textId="4D76531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0.3</w:t>
            </w:r>
          </w:p>
        </w:tc>
      </w:tr>
      <w:tr w:rsidR="00DC3C50" w:rsidRPr="00DC3C50" w14:paraId="494C0D38" w14:textId="77777777" w:rsidTr="00DC3C50">
        <w:trPr>
          <w:trHeight w:val="144"/>
        </w:trPr>
        <w:tc>
          <w:tcPr>
            <w:tcW w:w="1681" w:type="pct"/>
            <w:shd w:val="clear" w:color="auto" w:fill="auto"/>
            <w:noWrap/>
            <w:vAlign w:val="bottom"/>
            <w:hideMark/>
          </w:tcPr>
          <w:p w14:paraId="7B2CD5E5" w14:textId="078CE67F"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LA</w:t>
            </w:r>
          </w:p>
        </w:tc>
        <w:tc>
          <w:tcPr>
            <w:tcW w:w="864" w:type="pct"/>
            <w:shd w:val="clear" w:color="auto" w:fill="auto"/>
            <w:noWrap/>
            <w:vAlign w:val="bottom"/>
            <w:hideMark/>
          </w:tcPr>
          <w:p w14:paraId="02169ACC" w14:textId="3877423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874</w:t>
            </w:r>
          </w:p>
        </w:tc>
        <w:tc>
          <w:tcPr>
            <w:tcW w:w="789" w:type="pct"/>
            <w:shd w:val="clear" w:color="auto" w:fill="auto"/>
            <w:noWrap/>
            <w:vAlign w:val="bottom"/>
            <w:hideMark/>
          </w:tcPr>
          <w:p w14:paraId="383D271A" w14:textId="4DE85C9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4,888</w:t>
            </w:r>
          </w:p>
        </w:tc>
        <w:tc>
          <w:tcPr>
            <w:tcW w:w="865" w:type="pct"/>
            <w:shd w:val="clear" w:color="auto" w:fill="auto"/>
            <w:noWrap/>
            <w:vAlign w:val="bottom"/>
            <w:hideMark/>
          </w:tcPr>
          <w:p w14:paraId="1D11E39F" w14:textId="78E141A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w:t>
            </w:r>
          </w:p>
        </w:tc>
        <w:tc>
          <w:tcPr>
            <w:tcW w:w="802" w:type="pct"/>
            <w:shd w:val="clear" w:color="auto" w:fill="auto"/>
            <w:noWrap/>
            <w:vAlign w:val="bottom"/>
            <w:hideMark/>
          </w:tcPr>
          <w:p w14:paraId="525606B4" w14:textId="2678062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29E10FAB" w14:textId="77777777" w:rsidTr="00DC3C50">
        <w:trPr>
          <w:trHeight w:val="144"/>
        </w:trPr>
        <w:tc>
          <w:tcPr>
            <w:tcW w:w="1681" w:type="pct"/>
            <w:shd w:val="clear" w:color="auto" w:fill="auto"/>
            <w:noWrap/>
            <w:vAlign w:val="bottom"/>
            <w:hideMark/>
          </w:tcPr>
          <w:p w14:paraId="05A3F16B" w14:textId="5B203D59"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UT</w:t>
            </w:r>
          </w:p>
        </w:tc>
        <w:tc>
          <w:tcPr>
            <w:tcW w:w="864" w:type="pct"/>
            <w:shd w:val="clear" w:color="auto" w:fill="auto"/>
            <w:noWrap/>
            <w:vAlign w:val="bottom"/>
            <w:hideMark/>
          </w:tcPr>
          <w:p w14:paraId="7D7141B3" w14:textId="346E6EE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553</w:t>
            </w:r>
          </w:p>
        </w:tc>
        <w:tc>
          <w:tcPr>
            <w:tcW w:w="789" w:type="pct"/>
            <w:shd w:val="clear" w:color="auto" w:fill="auto"/>
            <w:noWrap/>
            <w:vAlign w:val="bottom"/>
            <w:hideMark/>
          </w:tcPr>
          <w:p w14:paraId="7CF27A31" w14:textId="27D1923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4,753</w:t>
            </w:r>
          </w:p>
        </w:tc>
        <w:tc>
          <w:tcPr>
            <w:tcW w:w="865" w:type="pct"/>
            <w:shd w:val="clear" w:color="auto" w:fill="auto"/>
            <w:noWrap/>
            <w:vAlign w:val="bottom"/>
            <w:hideMark/>
          </w:tcPr>
          <w:p w14:paraId="7D46A7E7" w14:textId="6354B55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w:t>
            </w:r>
          </w:p>
        </w:tc>
        <w:tc>
          <w:tcPr>
            <w:tcW w:w="802" w:type="pct"/>
            <w:shd w:val="clear" w:color="auto" w:fill="auto"/>
            <w:noWrap/>
            <w:vAlign w:val="bottom"/>
            <w:hideMark/>
          </w:tcPr>
          <w:p w14:paraId="1AA43DBC" w14:textId="472A7AA2"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2C40D1CB" w14:textId="77777777" w:rsidTr="00DC3C50">
        <w:trPr>
          <w:trHeight w:val="144"/>
        </w:trPr>
        <w:tc>
          <w:tcPr>
            <w:tcW w:w="1681" w:type="pct"/>
            <w:shd w:val="clear" w:color="auto" w:fill="auto"/>
            <w:noWrap/>
            <w:vAlign w:val="bottom"/>
            <w:hideMark/>
          </w:tcPr>
          <w:p w14:paraId="3A22D9B4" w14:textId="3E457129"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VT</w:t>
            </w:r>
          </w:p>
        </w:tc>
        <w:tc>
          <w:tcPr>
            <w:tcW w:w="864" w:type="pct"/>
            <w:shd w:val="clear" w:color="auto" w:fill="auto"/>
            <w:noWrap/>
            <w:vAlign w:val="bottom"/>
            <w:hideMark/>
          </w:tcPr>
          <w:p w14:paraId="6606AC46" w14:textId="3AD87B6B"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353</w:t>
            </w:r>
          </w:p>
        </w:tc>
        <w:tc>
          <w:tcPr>
            <w:tcW w:w="789" w:type="pct"/>
            <w:shd w:val="clear" w:color="auto" w:fill="auto"/>
            <w:noWrap/>
            <w:vAlign w:val="bottom"/>
            <w:hideMark/>
          </w:tcPr>
          <w:p w14:paraId="290BEA20" w14:textId="083F18B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4,736</w:t>
            </w:r>
          </w:p>
        </w:tc>
        <w:tc>
          <w:tcPr>
            <w:tcW w:w="865" w:type="pct"/>
            <w:shd w:val="clear" w:color="auto" w:fill="auto"/>
            <w:noWrap/>
            <w:vAlign w:val="bottom"/>
            <w:hideMark/>
          </w:tcPr>
          <w:p w14:paraId="4921884B" w14:textId="5B2F04E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0.6</w:t>
            </w:r>
          </w:p>
        </w:tc>
        <w:tc>
          <w:tcPr>
            <w:tcW w:w="802" w:type="pct"/>
            <w:shd w:val="clear" w:color="auto" w:fill="auto"/>
            <w:noWrap/>
            <w:vAlign w:val="bottom"/>
            <w:hideMark/>
          </w:tcPr>
          <w:p w14:paraId="267687B4" w14:textId="77E102A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3877E64D" w14:textId="77777777" w:rsidTr="00DC3C50">
        <w:trPr>
          <w:trHeight w:val="144"/>
        </w:trPr>
        <w:tc>
          <w:tcPr>
            <w:tcW w:w="1681" w:type="pct"/>
            <w:shd w:val="clear" w:color="auto" w:fill="auto"/>
            <w:noWrap/>
            <w:vAlign w:val="bottom"/>
            <w:hideMark/>
          </w:tcPr>
          <w:p w14:paraId="4DBD2493" w14:textId="4A5CE5A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ID</w:t>
            </w:r>
          </w:p>
        </w:tc>
        <w:tc>
          <w:tcPr>
            <w:tcW w:w="864" w:type="pct"/>
            <w:shd w:val="clear" w:color="auto" w:fill="auto"/>
            <w:noWrap/>
            <w:vAlign w:val="bottom"/>
            <w:hideMark/>
          </w:tcPr>
          <w:p w14:paraId="6C30EE58" w14:textId="728C790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602</w:t>
            </w:r>
          </w:p>
        </w:tc>
        <w:tc>
          <w:tcPr>
            <w:tcW w:w="789" w:type="pct"/>
            <w:shd w:val="clear" w:color="auto" w:fill="auto"/>
            <w:noWrap/>
            <w:vAlign w:val="bottom"/>
            <w:hideMark/>
          </w:tcPr>
          <w:p w14:paraId="2C34A918" w14:textId="74B6CB2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4,659</w:t>
            </w:r>
          </w:p>
        </w:tc>
        <w:tc>
          <w:tcPr>
            <w:tcW w:w="865" w:type="pct"/>
            <w:shd w:val="clear" w:color="auto" w:fill="auto"/>
            <w:noWrap/>
            <w:vAlign w:val="bottom"/>
            <w:hideMark/>
          </w:tcPr>
          <w:p w14:paraId="7B47D2C2" w14:textId="5089373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w:t>
            </w:r>
          </w:p>
        </w:tc>
        <w:tc>
          <w:tcPr>
            <w:tcW w:w="802" w:type="pct"/>
            <w:shd w:val="clear" w:color="auto" w:fill="auto"/>
            <w:noWrap/>
            <w:vAlign w:val="bottom"/>
            <w:hideMark/>
          </w:tcPr>
          <w:p w14:paraId="0D6D62E7" w14:textId="20A32CF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380D6932" w14:textId="77777777" w:rsidTr="00DC3C50">
        <w:trPr>
          <w:trHeight w:val="144"/>
        </w:trPr>
        <w:tc>
          <w:tcPr>
            <w:tcW w:w="1681" w:type="pct"/>
            <w:shd w:val="clear" w:color="auto" w:fill="auto"/>
            <w:noWrap/>
            <w:vAlign w:val="bottom"/>
            <w:hideMark/>
          </w:tcPr>
          <w:p w14:paraId="6ACADC28" w14:textId="78F98047"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WV</w:t>
            </w:r>
          </w:p>
        </w:tc>
        <w:tc>
          <w:tcPr>
            <w:tcW w:w="864" w:type="pct"/>
            <w:shd w:val="clear" w:color="auto" w:fill="auto"/>
            <w:noWrap/>
            <w:vAlign w:val="bottom"/>
            <w:hideMark/>
          </w:tcPr>
          <w:p w14:paraId="036CCF9D" w14:textId="250A57D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892</w:t>
            </w:r>
          </w:p>
        </w:tc>
        <w:tc>
          <w:tcPr>
            <w:tcW w:w="789" w:type="pct"/>
            <w:shd w:val="clear" w:color="auto" w:fill="auto"/>
            <w:noWrap/>
            <w:vAlign w:val="bottom"/>
            <w:hideMark/>
          </w:tcPr>
          <w:p w14:paraId="00656EDD" w14:textId="3A44775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4,601</w:t>
            </w:r>
          </w:p>
        </w:tc>
        <w:tc>
          <w:tcPr>
            <w:tcW w:w="865" w:type="pct"/>
            <w:shd w:val="clear" w:color="auto" w:fill="auto"/>
            <w:noWrap/>
            <w:vAlign w:val="bottom"/>
            <w:hideMark/>
          </w:tcPr>
          <w:p w14:paraId="4E5AC9EF" w14:textId="4A30A64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1.6</w:t>
            </w:r>
          </w:p>
        </w:tc>
        <w:tc>
          <w:tcPr>
            <w:tcW w:w="802" w:type="pct"/>
            <w:shd w:val="clear" w:color="auto" w:fill="auto"/>
            <w:noWrap/>
            <w:vAlign w:val="bottom"/>
            <w:hideMark/>
          </w:tcPr>
          <w:p w14:paraId="0C01B1C4" w14:textId="10AF0CF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6F9013DA" w14:textId="77777777" w:rsidTr="00DC3C50">
        <w:trPr>
          <w:trHeight w:val="144"/>
        </w:trPr>
        <w:tc>
          <w:tcPr>
            <w:tcW w:w="1681" w:type="pct"/>
            <w:shd w:val="clear" w:color="auto" w:fill="auto"/>
            <w:noWrap/>
            <w:vAlign w:val="bottom"/>
            <w:hideMark/>
          </w:tcPr>
          <w:p w14:paraId="75897775" w14:textId="2EC18C09"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WA</w:t>
            </w:r>
          </w:p>
        </w:tc>
        <w:tc>
          <w:tcPr>
            <w:tcW w:w="864" w:type="pct"/>
            <w:shd w:val="clear" w:color="auto" w:fill="auto"/>
            <w:noWrap/>
            <w:vAlign w:val="bottom"/>
            <w:hideMark/>
          </w:tcPr>
          <w:p w14:paraId="35B8AA9B" w14:textId="191E76D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1,124</w:t>
            </w:r>
          </w:p>
        </w:tc>
        <w:tc>
          <w:tcPr>
            <w:tcW w:w="789" w:type="pct"/>
            <w:shd w:val="clear" w:color="auto" w:fill="auto"/>
            <w:noWrap/>
            <w:vAlign w:val="bottom"/>
            <w:hideMark/>
          </w:tcPr>
          <w:p w14:paraId="0875D3C1" w14:textId="70CD6725"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4,369</w:t>
            </w:r>
          </w:p>
        </w:tc>
        <w:tc>
          <w:tcPr>
            <w:tcW w:w="865" w:type="pct"/>
            <w:shd w:val="clear" w:color="auto" w:fill="auto"/>
            <w:noWrap/>
            <w:vAlign w:val="bottom"/>
            <w:hideMark/>
          </w:tcPr>
          <w:p w14:paraId="2B49459E" w14:textId="3EB88200"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2.0</w:t>
            </w:r>
          </w:p>
        </w:tc>
        <w:tc>
          <w:tcPr>
            <w:tcW w:w="802" w:type="pct"/>
            <w:shd w:val="clear" w:color="auto" w:fill="auto"/>
            <w:noWrap/>
            <w:vAlign w:val="bottom"/>
            <w:hideMark/>
          </w:tcPr>
          <w:p w14:paraId="35008236" w14:textId="4DFF789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1817BD64" w14:textId="77777777" w:rsidTr="00DC3C50">
        <w:trPr>
          <w:trHeight w:val="144"/>
        </w:trPr>
        <w:tc>
          <w:tcPr>
            <w:tcW w:w="1681" w:type="pct"/>
            <w:shd w:val="clear" w:color="auto" w:fill="auto"/>
            <w:noWrap/>
            <w:vAlign w:val="bottom"/>
            <w:hideMark/>
          </w:tcPr>
          <w:p w14:paraId="055681EB" w14:textId="21812CB8"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ME</w:t>
            </w:r>
          </w:p>
        </w:tc>
        <w:tc>
          <w:tcPr>
            <w:tcW w:w="864" w:type="pct"/>
            <w:shd w:val="clear" w:color="auto" w:fill="auto"/>
            <w:noWrap/>
            <w:vAlign w:val="bottom"/>
            <w:hideMark/>
          </w:tcPr>
          <w:p w14:paraId="62C2C140" w14:textId="75B5168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429</w:t>
            </w:r>
          </w:p>
        </w:tc>
        <w:tc>
          <w:tcPr>
            <w:tcW w:w="789" w:type="pct"/>
            <w:shd w:val="clear" w:color="auto" w:fill="auto"/>
            <w:noWrap/>
            <w:vAlign w:val="bottom"/>
            <w:hideMark/>
          </w:tcPr>
          <w:p w14:paraId="647CACE2" w14:textId="09E7579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3,493</w:t>
            </w:r>
          </w:p>
        </w:tc>
        <w:tc>
          <w:tcPr>
            <w:tcW w:w="865" w:type="pct"/>
            <w:shd w:val="clear" w:color="auto" w:fill="auto"/>
            <w:noWrap/>
            <w:vAlign w:val="bottom"/>
            <w:hideMark/>
          </w:tcPr>
          <w:p w14:paraId="1E0144E0" w14:textId="516DC3A7"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0.8</w:t>
            </w:r>
          </w:p>
        </w:tc>
        <w:tc>
          <w:tcPr>
            <w:tcW w:w="802" w:type="pct"/>
            <w:shd w:val="clear" w:color="auto" w:fill="auto"/>
            <w:noWrap/>
            <w:vAlign w:val="bottom"/>
            <w:hideMark/>
          </w:tcPr>
          <w:p w14:paraId="31BC18FF" w14:textId="0AF7770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0.2</w:t>
            </w:r>
          </w:p>
        </w:tc>
      </w:tr>
      <w:tr w:rsidR="00DC3C50" w:rsidRPr="00DC3C50" w14:paraId="106E852D" w14:textId="77777777" w:rsidTr="00DC3C50">
        <w:trPr>
          <w:trHeight w:val="144"/>
        </w:trPr>
        <w:tc>
          <w:tcPr>
            <w:tcW w:w="1681" w:type="pct"/>
            <w:tcBorders>
              <w:bottom w:val="nil"/>
            </w:tcBorders>
            <w:shd w:val="clear" w:color="auto" w:fill="auto"/>
            <w:noWrap/>
            <w:vAlign w:val="bottom"/>
            <w:hideMark/>
          </w:tcPr>
          <w:p w14:paraId="61C95521" w14:textId="1AA9994A" w:rsidR="00DC3C50" w:rsidRPr="00DC3C50" w:rsidRDefault="00DC3C50" w:rsidP="00DC3C50">
            <w:pPr>
              <w:widowControl/>
              <w:rPr>
                <w:rFonts w:ascii="Times New Roman" w:hAnsi="Times New Roman"/>
                <w:snapToGrid/>
                <w:color w:val="000000"/>
                <w:sz w:val="18"/>
                <w:szCs w:val="16"/>
              </w:rPr>
            </w:pPr>
            <w:r w:rsidRPr="00DC3C50">
              <w:rPr>
                <w:rFonts w:ascii="Times New Roman" w:hAnsi="Times New Roman"/>
                <w:color w:val="000000"/>
                <w:sz w:val="18"/>
                <w:szCs w:val="16"/>
              </w:rPr>
              <w:t>AZ</w:t>
            </w:r>
          </w:p>
        </w:tc>
        <w:tc>
          <w:tcPr>
            <w:tcW w:w="864" w:type="pct"/>
            <w:tcBorders>
              <w:bottom w:val="nil"/>
            </w:tcBorders>
            <w:shd w:val="clear" w:color="auto" w:fill="auto"/>
            <w:noWrap/>
            <w:vAlign w:val="bottom"/>
            <w:hideMark/>
          </w:tcPr>
          <w:p w14:paraId="03D3CED9" w14:textId="48600C81"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519</w:t>
            </w:r>
          </w:p>
        </w:tc>
        <w:tc>
          <w:tcPr>
            <w:tcW w:w="789" w:type="pct"/>
            <w:tcBorders>
              <w:bottom w:val="nil"/>
            </w:tcBorders>
            <w:shd w:val="clear" w:color="auto" w:fill="auto"/>
            <w:noWrap/>
            <w:vAlign w:val="bottom"/>
            <w:hideMark/>
          </w:tcPr>
          <w:p w14:paraId="6FB317F9" w14:textId="6F2553B6"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1,047</w:t>
            </w:r>
          </w:p>
        </w:tc>
        <w:tc>
          <w:tcPr>
            <w:tcW w:w="865" w:type="pct"/>
            <w:tcBorders>
              <w:bottom w:val="nil"/>
            </w:tcBorders>
            <w:shd w:val="clear" w:color="auto" w:fill="auto"/>
            <w:noWrap/>
            <w:vAlign w:val="bottom"/>
            <w:hideMark/>
          </w:tcPr>
          <w:p w14:paraId="44AB8DB0" w14:textId="3251F8E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0.9</w:t>
            </w:r>
          </w:p>
        </w:tc>
        <w:tc>
          <w:tcPr>
            <w:tcW w:w="802" w:type="pct"/>
            <w:tcBorders>
              <w:bottom w:val="nil"/>
            </w:tcBorders>
            <w:shd w:val="clear" w:color="auto" w:fill="auto"/>
            <w:noWrap/>
            <w:vAlign w:val="bottom"/>
            <w:hideMark/>
          </w:tcPr>
          <w:p w14:paraId="046777E0" w14:textId="427E313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0.1</w:t>
            </w:r>
          </w:p>
        </w:tc>
      </w:tr>
      <w:tr w:rsidR="00DC3C50" w:rsidRPr="00DC3C50" w14:paraId="5587AF3E" w14:textId="77777777" w:rsidTr="00DC3C50">
        <w:trPr>
          <w:trHeight w:val="144"/>
        </w:trPr>
        <w:tc>
          <w:tcPr>
            <w:tcW w:w="1681" w:type="pct"/>
            <w:tcBorders>
              <w:top w:val="nil"/>
              <w:bottom w:val="single" w:sz="4" w:space="0" w:color="D9D9D9" w:themeColor="background1" w:themeShade="D9"/>
            </w:tcBorders>
            <w:shd w:val="clear" w:color="auto" w:fill="auto"/>
            <w:noWrap/>
            <w:vAlign w:val="bottom"/>
            <w:hideMark/>
          </w:tcPr>
          <w:p w14:paraId="7AF7B6AF" w14:textId="367600DF" w:rsidR="00DC3C50" w:rsidRPr="00DC3C50" w:rsidRDefault="00DC3C50" w:rsidP="00DC3C50">
            <w:pPr>
              <w:widowControl/>
              <w:rPr>
                <w:rFonts w:ascii="Times New Roman" w:hAnsi="Times New Roman"/>
                <w:b/>
                <w:snapToGrid/>
                <w:color w:val="000000"/>
                <w:sz w:val="18"/>
                <w:szCs w:val="16"/>
              </w:rPr>
            </w:pPr>
            <w:r w:rsidRPr="00DC3C50">
              <w:rPr>
                <w:rFonts w:ascii="Times New Roman" w:hAnsi="Times New Roman"/>
                <w:b/>
                <w:snapToGrid/>
                <w:color w:val="000000"/>
                <w:sz w:val="18"/>
                <w:szCs w:val="16"/>
              </w:rPr>
              <w:t>Total for 38 chosen States</w:t>
            </w:r>
          </w:p>
        </w:tc>
        <w:tc>
          <w:tcPr>
            <w:tcW w:w="864" w:type="pct"/>
            <w:tcBorders>
              <w:top w:val="nil"/>
              <w:bottom w:val="single" w:sz="4" w:space="0" w:color="D9D9D9" w:themeColor="background1" w:themeShade="D9"/>
            </w:tcBorders>
            <w:shd w:val="clear" w:color="auto" w:fill="auto"/>
            <w:noWrap/>
            <w:vAlign w:val="bottom"/>
            <w:hideMark/>
          </w:tcPr>
          <w:p w14:paraId="0C283F47" w14:textId="6A471F0C"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53,422</w:t>
            </w:r>
          </w:p>
        </w:tc>
        <w:tc>
          <w:tcPr>
            <w:tcW w:w="789" w:type="pct"/>
            <w:tcBorders>
              <w:top w:val="nil"/>
              <w:bottom w:val="single" w:sz="4" w:space="0" w:color="D9D9D9" w:themeColor="background1" w:themeShade="D9"/>
            </w:tcBorders>
            <w:shd w:val="clear" w:color="auto" w:fill="auto"/>
            <w:noWrap/>
            <w:vAlign w:val="bottom"/>
            <w:hideMark/>
          </w:tcPr>
          <w:p w14:paraId="7F104940" w14:textId="3537737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1,972,012</w:t>
            </w:r>
          </w:p>
        </w:tc>
        <w:tc>
          <w:tcPr>
            <w:tcW w:w="865" w:type="pct"/>
            <w:tcBorders>
              <w:top w:val="nil"/>
              <w:bottom w:val="single" w:sz="4" w:space="0" w:color="D9D9D9" w:themeColor="background1" w:themeShade="D9"/>
            </w:tcBorders>
            <w:shd w:val="clear" w:color="auto" w:fill="auto"/>
            <w:noWrap/>
            <w:vAlign w:val="bottom"/>
            <w:hideMark/>
          </w:tcPr>
          <w:p w14:paraId="2ED720E0" w14:textId="7301FB29" w:rsidR="00DC3C50" w:rsidRPr="002E0C28" w:rsidRDefault="00DC3C50" w:rsidP="00DC3C50">
            <w:pPr>
              <w:widowControl/>
              <w:jc w:val="right"/>
              <w:rPr>
                <w:rFonts w:ascii="Times New Roman" w:hAnsi="Times New Roman"/>
                <w:b/>
                <w:snapToGrid/>
                <w:color w:val="000000"/>
                <w:sz w:val="18"/>
                <w:szCs w:val="16"/>
              </w:rPr>
            </w:pPr>
            <w:r w:rsidRPr="002E0C28">
              <w:rPr>
                <w:rFonts w:ascii="Times New Roman" w:hAnsi="Times New Roman"/>
                <w:b/>
                <w:color w:val="000000"/>
                <w:sz w:val="18"/>
                <w:szCs w:val="16"/>
              </w:rPr>
              <w:t>95.2</w:t>
            </w:r>
          </w:p>
        </w:tc>
        <w:tc>
          <w:tcPr>
            <w:tcW w:w="802" w:type="pct"/>
            <w:tcBorders>
              <w:top w:val="nil"/>
              <w:bottom w:val="single" w:sz="4" w:space="0" w:color="D9D9D9" w:themeColor="background1" w:themeShade="D9"/>
            </w:tcBorders>
            <w:shd w:val="clear" w:color="auto" w:fill="auto"/>
            <w:noWrap/>
            <w:vAlign w:val="bottom"/>
            <w:hideMark/>
          </w:tcPr>
          <w:p w14:paraId="0E14F856" w14:textId="4F1583A0" w:rsidR="00DC3C50" w:rsidRPr="002E0C28" w:rsidRDefault="00DC3C50" w:rsidP="00DC3C50">
            <w:pPr>
              <w:widowControl/>
              <w:jc w:val="right"/>
              <w:rPr>
                <w:rFonts w:ascii="Times New Roman" w:hAnsi="Times New Roman"/>
                <w:b/>
                <w:snapToGrid/>
                <w:color w:val="000000"/>
                <w:sz w:val="18"/>
                <w:szCs w:val="16"/>
              </w:rPr>
            </w:pPr>
            <w:r w:rsidRPr="002E0C28">
              <w:rPr>
                <w:rFonts w:ascii="Times New Roman" w:hAnsi="Times New Roman"/>
                <w:b/>
                <w:color w:val="000000"/>
                <w:sz w:val="18"/>
                <w:szCs w:val="16"/>
              </w:rPr>
              <w:t>96.4</w:t>
            </w:r>
          </w:p>
        </w:tc>
      </w:tr>
      <w:tr w:rsidR="00DC3C50" w:rsidRPr="00DC3C50" w14:paraId="6ED20253" w14:textId="77777777" w:rsidTr="006770E3">
        <w:trPr>
          <w:trHeight w:val="20"/>
        </w:trPr>
        <w:tc>
          <w:tcPr>
            <w:tcW w:w="1681" w:type="pct"/>
            <w:tcBorders>
              <w:top w:val="nil"/>
              <w:bottom w:val="single" w:sz="4" w:space="0" w:color="D9D9D9" w:themeColor="background1" w:themeShade="D9"/>
            </w:tcBorders>
            <w:shd w:val="clear" w:color="auto" w:fill="auto"/>
            <w:noWrap/>
            <w:vAlign w:val="bottom"/>
            <w:hideMark/>
          </w:tcPr>
          <w:p w14:paraId="7D6E4154" w14:textId="77777777" w:rsidR="00DC3C50" w:rsidRPr="00DC3C50" w:rsidRDefault="00DC3C50" w:rsidP="00DC3C50">
            <w:pPr>
              <w:widowControl/>
              <w:rPr>
                <w:rFonts w:ascii="Times New Roman" w:hAnsi="Times New Roman"/>
                <w:b/>
                <w:snapToGrid/>
                <w:color w:val="000000"/>
                <w:sz w:val="18"/>
                <w:szCs w:val="16"/>
              </w:rPr>
            </w:pPr>
            <w:r w:rsidRPr="00DC3C50">
              <w:rPr>
                <w:rFonts w:ascii="Times New Roman" w:hAnsi="Times New Roman"/>
                <w:b/>
                <w:snapToGrid/>
                <w:color w:val="000000"/>
                <w:sz w:val="18"/>
                <w:szCs w:val="16"/>
              </w:rPr>
              <w:t>Total for remaining States</w:t>
            </w:r>
          </w:p>
        </w:tc>
        <w:tc>
          <w:tcPr>
            <w:tcW w:w="864" w:type="pct"/>
            <w:tcBorders>
              <w:top w:val="nil"/>
              <w:bottom w:val="single" w:sz="4" w:space="0" w:color="D9D9D9" w:themeColor="background1" w:themeShade="D9"/>
            </w:tcBorders>
            <w:shd w:val="clear" w:color="auto" w:fill="auto"/>
            <w:noWrap/>
            <w:vAlign w:val="bottom"/>
            <w:hideMark/>
          </w:tcPr>
          <w:p w14:paraId="09CD3FC9" w14:textId="4B3FA0FF"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2,677</w:t>
            </w:r>
          </w:p>
        </w:tc>
        <w:tc>
          <w:tcPr>
            <w:tcW w:w="789" w:type="pct"/>
            <w:tcBorders>
              <w:top w:val="nil"/>
              <w:bottom w:val="single" w:sz="4" w:space="0" w:color="D9D9D9" w:themeColor="background1" w:themeShade="D9"/>
            </w:tcBorders>
            <w:shd w:val="clear" w:color="auto" w:fill="auto"/>
            <w:noWrap/>
            <w:vAlign w:val="bottom"/>
            <w:hideMark/>
          </w:tcPr>
          <w:p w14:paraId="2214B6B2" w14:textId="0181EE94"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72,649</w:t>
            </w:r>
          </w:p>
        </w:tc>
        <w:tc>
          <w:tcPr>
            <w:tcW w:w="865" w:type="pct"/>
            <w:tcBorders>
              <w:top w:val="nil"/>
              <w:bottom w:val="single" w:sz="4" w:space="0" w:color="D9D9D9" w:themeColor="background1" w:themeShade="D9"/>
            </w:tcBorders>
            <w:shd w:val="clear" w:color="auto" w:fill="auto"/>
            <w:noWrap/>
            <w:vAlign w:val="bottom"/>
            <w:hideMark/>
          </w:tcPr>
          <w:p w14:paraId="0FB198BE" w14:textId="531DE8F8"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4.8</w:t>
            </w:r>
          </w:p>
        </w:tc>
        <w:tc>
          <w:tcPr>
            <w:tcW w:w="802" w:type="pct"/>
            <w:tcBorders>
              <w:top w:val="nil"/>
              <w:bottom w:val="single" w:sz="4" w:space="0" w:color="D9D9D9" w:themeColor="background1" w:themeShade="D9"/>
            </w:tcBorders>
            <w:shd w:val="clear" w:color="auto" w:fill="auto"/>
            <w:noWrap/>
            <w:vAlign w:val="bottom"/>
            <w:hideMark/>
          </w:tcPr>
          <w:p w14:paraId="2B3D6ED7" w14:textId="5A488233"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3.6</w:t>
            </w:r>
          </w:p>
        </w:tc>
      </w:tr>
      <w:tr w:rsidR="00BC53EC" w:rsidRPr="00DC3C50" w14:paraId="1510FAAB" w14:textId="77777777" w:rsidTr="006770E3">
        <w:trPr>
          <w:trHeight w:val="20"/>
        </w:trPr>
        <w:tc>
          <w:tcPr>
            <w:tcW w:w="1681" w:type="pct"/>
            <w:tcBorders>
              <w:top w:val="single" w:sz="4" w:space="0" w:color="D9D9D9" w:themeColor="background1" w:themeShade="D9"/>
            </w:tcBorders>
            <w:shd w:val="clear" w:color="auto" w:fill="auto"/>
            <w:noWrap/>
            <w:vAlign w:val="bottom"/>
            <w:hideMark/>
          </w:tcPr>
          <w:p w14:paraId="09B00A4A" w14:textId="77777777" w:rsidR="00BC53EC" w:rsidRPr="00DC3C50" w:rsidRDefault="00BC53EC" w:rsidP="00BC53EC">
            <w:pPr>
              <w:widowControl/>
              <w:jc w:val="right"/>
              <w:rPr>
                <w:rFonts w:ascii="Times New Roman" w:hAnsi="Times New Roman"/>
                <w:b/>
                <w:snapToGrid/>
                <w:color w:val="000000"/>
                <w:sz w:val="18"/>
                <w:szCs w:val="16"/>
              </w:rPr>
            </w:pPr>
          </w:p>
        </w:tc>
        <w:tc>
          <w:tcPr>
            <w:tcW w:w="864" w:type="pct"/>
            <w:tcBorders>
              <w:top w:val="single" w:sz="4" w:space="0" w:color="D9D9D9" w:themeColor="background1" w:themeShade="D9"/>
            </w:tcBorders>
            <w:shd w:val="clear" w:color="auto" w:fill="auto"/>
            <w:noWrap/>
            <w:vAlign w:val="bottom"/>
            <w:hideMark/>
          </w:tcPr>
          <w:p w14:paraId="41876E28" w14:textId="77777777" w:rsidR="00BC53EC" w:rsidRPr="00DC3C50" w:rsidRDefault="00BC53EC" w:rsidP="00BC53EC">
            <w:pPr>
              <w:widowControl/>
              <w:rPr>
                <w:rFonts w:ascii="Times New Roman" w:hAnsi="Times New Roman"/>
                <w:snapToGrid/>
                <w:sz w:val="18"/>
                <w:szCs w:val="16"/>
              </w:rPr>
            </w:pPr>
          </w:p>
        </w:tc>
        <w:tc>
          <w:tcPr>
            <w:tcW w:w="789" w:type="pct"/>
            <w:tcBorders>
              <w:top w:val="single" w:sz="4" w:space="0" w:color="D9D9D9" w:themeColor="background1" w:themeShade="D9"/>
            </w:tcBorders>
            <w:shd w:val="clear" w:color="auto" w:fill="auto"/>
            <w:noWrap/>
            <w:vAlign w:val="bottom"/>
            <w:hideMark/>
          </w:tcPr>
          <w:p w14:paraId="0399D3FE" w14:textId="77777777" w:rsidR="00BC53EC" w:rsidRPr="00DC3C50" w:rsidRDefault="00BC53EC" w:rsidP="00BC53EC">
            <w:pPr>
              <w:widowControl/>
              <w:rPr>
                <w:rFonts w:ascii="Times New Roman" w:hAnsi="Times New Roman"/>
                <w:snapToGrid/>
                <w:sz w:val="18"/>
                <w:szCs w:val="16"/>
              </w:rPr>
            </w:pPr>
          </w:p>
        </w:tc>
        <w:tc>
          <w:tcPr>
            <w:tcW w:w="865" w:type="pct"/>
            <w:tcBorders>
              <w:top w:val="single" w:sz="4" w:space="0" w:color="D9D9D9" w:themeColor="background1" w:themeShade="D9"/>
            </w:tcBorders>
            <w:shd w:val="clear" w:color="auto" w:fill="auto"/>
            <w:noWrap/>
            <w:vAlign w:val="bottom"/>
            <w:hideMark/>
          </w:tcPr>
          <w:p w14:paraId="3F667A7C" w14:textId="77777777" w:rsidR="00BC53EC" w:rsidRPr="00DC3C50" w:rsidRDefault="00BC53EC" w:rsidP="00BC53EC">
            <w:pPr>
              <w:widowControl/>
              <w:rPr>
                <w:rFonts w:ascii="Times New Roman" w:hAnsi="Times New Roman"/>
                <w:snapToGrid/>
                <w:sz w:val="18"/>
                <w:szCs w:val="16"/>
              </w:rPr>
            </w:pPr>
          </w:p>
        </w:tc>
        <w:tc>
          <w:tcPr>
            <w:tcW w:w="802" w:type="pct"/>
            <w:tcBorders>
              <w:top w:val="single" w:sz="4" w:space="0" w:color="D9D9D9" w:themeColor="background1" w:themeShade="D9"/>
            </w:tcBorders>
            <w:shd w:val="clear" w:color="auto" w:fill="auto"/>
            <w:noWrap/>
            <w:vAlign w:val="bottom"/>
            <w:hideMark/>
          </w:tcPr>
          <w:p w14:paraId="5975BE43" w14:textId="77777777" w:rsidR="00BC53EC" w:rsidRPr="00DC3C50" w:rsidRDefault="00BC53EC" w:rsidP="00BC53EC">
            <w:pPr>
              <w:widowControl/>
              <w:rPr>
                <w:rFonts w:ascii="Times New Roman" w:hAnsi="Times New Roman"/>
                <w:snapToGrid/>
                <w:sz w:val="18"/>
                <w:szCs w:val="16"/>
              </w:rPr>
            </w:pPr>
          </w:p>
        </w:tc>
      </w:tr>
      <w:tr w:rsidR="00DC3C50" w:rsidRPr="00DC3C50" w14:paraId="107D4898" w14:textId="77777777" w:rsidTr="006770E3">
        <w:trPr>
          <w:trHeight w:val="20"/>
        </w:trPr>
        <w:tc>
          <w:tcPr>
            <w:tcW w:w="1681" w:type="pct"/>
            <w:shd w:val="clear" w:color="auto" w:fill="auto"/>
            <w:noWrap/>
            <w:vAlign w:val="bottom"/>
            <w:hideMark/>
          </w:tcPr>
          <w:p w14:paraId="476D1BEE" w14:textId="77777777" w:rsidR="00DC3C50" w:rsidRPr="00DC3C50" w:rsidRDefault="00DC3C50" w:rsidP="00DC3C50">
            <w:pPr>
              <w:widowControl/>
              <w:rPr>
                <w:rFonts w:ascii="Times New Roman" w:hAnsi="Times New Roman"/>
                <w:b/>
                <w:snapToGrid/>
                <w:color w:val="000000"/>
                <w:sz w:val="18"/>
                <w:szCs w:val="16"/>
              </w:rPr>
            </w:pPr>
            <w:r w:rsidRPr="00DC3C50">
              <w:rPr>
                <w:rFonts w:ascii="Times New Roman" w:hAnsi="Times New Roman"/>
                <w:b/>
                <w:snapToGrid/>
                <w:color w:val="000000"/>
                <w:sz w:val="18"/>
                <w:szCs w:val="16"/>
              </w:rPr>
              <w:t>Total for U.S.</w:t>
            </w:r>
          </w:p>
        </w:tc>
        <w:tc>
          <w:tcPr>
            <w:tcW w:w="864" w:type="pct"/>
            <w:shd w:val="clear" w:color="auto" w:fill="auto"/>
            <w:noWrap/>
            <w:vAlign w:val="bottom"/>
            <w:hideMark/>
          </w:tcPr>
          <w:p w14:paraId="3FD560F0" w14:textId="28A2A68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56,099</w:t>
            </w:r>
          </w:p>
        </w:tc>
        <w:tc>
          <w:tcPr>
            <w:tcW w:w="789" w:type="pct"/>
            <w:shd w:val="clear" w:color="auto" w:fill="auto"/>
            <w:noWrap/>
            <w:vAlign w:val="bottom"/>
            <w:hideMark/>
          </w:tcPr>
          <w:p w14:paraId="77F4AB1B" w14:textId="581C9A49"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2,044,661</w:t>
            </w:r>
          </w:p>
        </w:tc>
        <w:tc>
          <w:tcPr>
            <w:tcW w:w="865" w:type="pct"/>
            <w:shd w:val="clear" w:color="auto" w:fill="auto"/>
            <w:noWrap/>
            <w:vAlign w:val="bottom"/>
            <w:hideMark/>
          </w:tcPr>
          <w:p w14:paraId="00551570" w14:textId="2DD0935D"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100.0</w:t>
            </w:r>
          </w:p>
        </w:tc>
        <w:tc>
          <w:tcPr>
            <w:tcW w:w="802" w:type="pct"/>
            <w:shd w:val="clear" w:color="auto" w:fill="auto"/>
            <w:noWrap/>
            <w:vAlign w:val="bottom"/>
            <w:hideMark/>
          </w:tcPr>
          <w:p w14:paraId="5B240915" w14:textId="0F0EC6AA" w:rsidR="00DC3C50" w:rsidRPr="00DC3C50" w:rsidRDefault="00DC3C50" w:rsidP="00DC3C50">
            <w:pPr>
              <w:widowControl/>
              <w:jc w:val="right"/>
              <w:rPr>
                <w:rFonts w:ascii="Times New Roman" w:hAnsi="Times New Roman"/>
                <w:snapToGrid/>
                <w:color w:val="000000"/>
                <w:sz w:val="18"/>
                <w:szCs w:val="16"/>
              </w:rPr>
            </w:pPr>
            <w:r w:rsidRPr="00DC3C50">
              <w:rPr>
                <w:rFonts w:ascii="Times New Roman" w:hAnsi="Times New Roman"/>
                <w:color w:val="000000"/>
                <w:sz w:val="18"/>
                <w:szCs w:val="16"/>
              </w:rPr>
              <w:t>100.0</w:t>
            </w:r>
          </w:p>
        </w:tc>
      </w:tr>
    </w:tbl>
    <w:p w14:paraId="3156A88A" w14:textId="7EB68645" w:rsidR="00BC53EC" w:rsidRPr="00BC53EC" w:rsidRDefault="00BC53EC" w:rsidP="00BC53EC">
      <w:pPr>
        <w:widowControl/>
        <w:rPr>
          <w:rFonts w:ascii="Times New Roman" w:hAnsi="Times New Roman"/>
          <w:b/>
          <w:snapToGrid/>
          <w:szCs w:val="24"/>
        </w:rPr>
      </w:pPr>
      <w:r w:rsidRPr="009506ED">
        <w:rPr>
          <w:rFonts w:ascii="Times New Roman" w:hAnsi="Times New Roman"/>
          <w:snapToGrid/>
          <w:sz w:val="18"/>
          <w:szCs w:val="24"/>
        </w:rPr>
        <w:t>* Population-level information is taken from the NASS 201</w:t>
      </w:r>
      <w:r w:rsidR="002157BD" w:rsidRPr="009506ED">
        <w:rPr>
          <w:rFonts w:ascii="Times New Roman" w:hAnsi="Times New Roman"/>
          <w:snapToGrid/>
          <w:sz w:val="18"/>
          <w:szCs w:val="24"/>
        </w:rPr>
        <w:t>7</w:t>
      </w:r>
      <w:r w:rsidRPr="009506ED">
        <w:rPr>
          <w:rFonts w:ascii="Times New Roman" w:hAnsi="Times New Roman"/>
          <w:snapToGrid/>
          <w:sz w:val="18"/>
          <w:szCs w:val="24"/>
        </w:rPr>
        <w:t xml:space="preserve"> Census of Agriculture. </w:t>
      </w:r>
      <w:r w:rsidRPr="00BC53EC">
        <w:rPr>
          <w:rFonts w:ascii="Times New Roman" w:hAnsi="Times New Roman"/>
          <w:b/>
          <w:snapToGrid/>
          <w:szCs w:val="24"/>
        </w:rPr>
        <w:br w:type="page"/>
      </w:r>
    </w:p>
    <w:p w14:paraId="648C8E3F" w14:textId="77777777" w:rsidR="00BC53EC" w:rsidRPr="00BC53EC" w:rsidRDefault="00BC53EC" w:rsidP="00BC53EC">
      <w:pPr>
        <w:widowControl/>
        <w:rPr>
          <w:rFonts w:ascii="Times New Roman" w:hAnsi="Times New Roman"/>
          <w:snapToGrid/>
          <w:szCs w:val="24"/>
        </w:rPr>
      </w:pPr>
      <w:r w:rsidRPr="00BC53EC">
        <w:rPr>
          <w:rFonts w:ascii="Times New Roman" w:hAnsi="Times New Roman"/>
          <w:b/>
          <w:snapToGrid/>
          <w:szCs w:val="24"/>
        </w:rPr>
        <w:t xml:space="preserve">Appendix </w:t>
      </w:r>
      <w:r>
        <w:rPr>
          <w:rFonts w:ascii="Times New Roman" w:hAnsi="Times New Roman"/>
          <w:b/>
          <w:snapToGrid/>
          <w:szCs w:val="24"/>
        </w:rPr>
        <w:t>G</w:t>
      </w:r>
      <w:r w:rsidRPr="00BC53EC">
        <w:rPr>
          <w:rFonts w:ascii="Times New Roman" w:hAnsi="Times New Roman"/>
          <w:b/>
          <w:snapToGrid/>
          <w:szCs w:val="24"/>
        </w:rPr>
        <w:t>:</w:t>
      </w:r>
      <w:r w:rsidRPr="00BC53EC">
        <w:rPr>
          <w:rFonts w:ascii="Times New Roman" w:hAnsi="Times New Roman"/>
          <w:b/>
          <w:snapToGrid/>
          <w:sz w:val="28"/>
          <w:szCs w:val="28"/>
        </w:rPr>
        <w:t xml:space="preserve"> </w:t>
      </w:r>
      <w:r w:rsidRPr="00BC53EC">
        <w:rPr>
          <w:rFonts w:ascii="Times New Roman" w:hAnsi="Times New Roman"/>
          <w:b/>
          <w:snapToGrid/>
          <w:szCs w:val="24"/>
        </w:rPr>
        <w:t>Expected estimates of precision</w:t>
      </w:r>
      <w:r w:rsidRPr="00BC53EC">
        <w:rPr>
          <w:rFonts w:ascii="Times New Roman" w:hAnsi="Times New Roman"/>
          <w:snapToGrid/>
          <w:szCs w:val="24"/>
        </w:rPr>
        <w:t xml:space="preserve"> </w:t>
      </w:r>
    </w:p>
    <w:p w14:paraId="7F39F81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Estimates of percent of operations and percent of animals will be reported at the national level and for region and size categories. Estimates of precision are shown for proportions of 0.5, 0.25, and 0.1.  As an example, for the Midwest category and an expected proportion of 0.5, the coefficient of variation (CV) is 5 percent in Phase I. None of the estimated CV values exceed 20 percent.</w:t>
      </w:r>
    </w:p>
    <w:p w14:paraId="6DEFE8E4" w14:textId="77777777" w:rsidR="00BC53EC" w:rsidRPr="00BC53EC" w:rsidRDefault="00BC53EC" w:rsidP="00BC53EC">
      <w:pPr>
        <w:widowControl/>
        <w:rPr>
          <w:rFonts w:ascii="Times New Roman" w:hAnsi="Times New Roman"/>
          <w:snapToGrid/>
          <w:szCs w:val="24"/>
        </w:rPr>
      </w:pPr>
    </w:p>
    <w:p w14:paraId="27C65EF4"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Pr>
          <w:rFonts w:ascii="Times New Roman" w:hAnsi="Times New Roman"/>
          <w:snapToGrid/>
          <w:szCs w:val="24"/>
        </w:rPr>
        <w:t>G</w:t>
      </w:r>
      <w:r w:rsidRPr="00BC53EC">
        <w:rPr>
          <w:rFonts w:ascii="Times New Roman" w:hAnsi="Times New Roman"/>
          <w:snapToGrid/>
          <w:szCs w:val="24"/>
        </w:rPr>
        <w:t>.1. Precision of estimates by region and by expected proportion, at 95 percent confidence.</w:t>
      </w:r>
    </w:p>
    <w:tbl>
      <w:tblPr>
        <w:tblStyle w:val="TableGrid2"/>
        <w:tblW w:w="511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1098"/>
        <w:gridCol w:w="1157"/>
        <w:gridCol w:w="1196"/>
        <w:gridCol w:w="2225"/>
        <w:gridCol w:w="1229"/>
        <w:gridCol w:w="1210"/>
        <w:gridCol w:w="533"/>
      </w:tblGrid>
      <w:tr w:rsidR="00DB112C" w:rsidRPr="00DB112C" w14:paraId="7299EBA4" w14:textId="77777777" w:rsidTr="00663BEC">
        <w:trPr>
          <w:trHeight w:val="287"/>
        </w:trPr>
        <w:tc>
          <w:tcPr>
            <w:tcW w:w="589" w:type="pct"/>
            <w:tcBorders>
              <w:top w:val="single" w:sz="4" w:space="0" w:color="auto"/>
              <w:bottom w:val="single" w:sz="4" w:space="0" w:color="auto"/>
            </w:tcBorders>
            <w:noWrap/>
            <w:vAlign w:val="bottom"/>
            <w:hideMark/>
          </w:tcPr>
          <w:p w14:paraId="44F8EC0E" w14:textId="77777777" w:rsidR="00DB112C" w:rsidRPr="00DB112C" w:rsidRDefault="00DB112C" w:rsidP="00DB112C">
            <w:pPr>
              <w:widowControl/>
              <w:rPr>
                <w:rFonts w:ascii="Times New Roman" w:eastAsia="Calibri" w:hAnsi="Times New Roman"/>
                <w:snapToGrid/>
                <w:sz w:val="22"/>
                <w:szCs w:val="22"/>
              </w:rPr>
            </w:pPr>
            <w:r w:rsidRPr="00DB112C">
              <w:rPr>
                <w:rFonts w:ascii="Times New Roman" w:eastAsia="Calibri" w:hAnsi="Times New Roman"/>
                <w:snapToGrid/>
                <w:sz w:val="22"/>
                <w:szCs w:val="22"/>
              </w:rPr>
              <w:t>Region</w:t>
            </w:r>
            <w:r w:rsidRPr="00DB112C">
              <w:rPr>
                <w:rFonts w:ascii="Times New Roman" w:eastAsia="Calibri" w:hAnsi="Times New Roman"/>
                <w:snapToGrid/>
                <w:sz w:val="22"/>
                <w:szCs w:val="22"/>
                <w:vertAlign w:val="superscript"/>
              </w:rPr>
              <w:t>1</w:t>
            </w:r>
          </w:p>
        </w:tc>
        <w:tc>
          <w:tcPr>
            <w:tcW w:w="560" w:type="pct"/>
            <w:tcBorders>
              <w:top w:val="single" w:sz="4" w:space="0" w:color="auto"/>
              <w:bottom w:val="single" w:sz="4" w:space="0" w:color="auto"/>
            </w:tcBorders>
            <w:noWrap/>
            <w:vAlign w:val="bottom"/>
            <w:hideMark/>
          </w:tcPr>
          <w:p w14:paraId="1C84B7D8" w14:textId="77777777" w:rsidR="00DB112C" w:rsidRPr="00DB112C" w:rsidRDefault="00DB112C" w:rsidP="00DB112C">
            <w:pPr>
              <w:widowControl/>
              <w:jc w:val="right"/>
              <w:rPr>
                <w:rFonts w:ascii="Times New Roman" w:eastAsia="Calibri" w:hAnsi="Times New Roman"/>
                <w:snapToGrid/>
                <w:sz w:val="22"/>
                <w:szCs w:val="22"/>
                <w:vertAlign w:val="superscript"/>
              </w:rPr>
            </w:pPr>
            <w:r w:rsidRPr="00DB112C">
              <w:rPr>
                <w:rFonts w:ascii="Times New Roman" w:eastAsia="Calibri" w:hAnsi="Times New Roman"/>
                <w:snapToGrid/>
                <w:sz w:val="22"/>
                <w:szCs w:val="22"/>
              </w:rPr>
              <w:t>Sampled</w:t>
            </w:r>
            <w:r w:rsidRPr="00DB112C">
              <w:rPr>
                <w:rFonts w:ascii="Times New Roman" w:eastAsia="Calibri" w:hAnsi="Times New Roman"/>
                <w:snapToGrid/>
                <w:sz w:val="22"/>
                <w:szCs w:val="22"/>
                <w:vertAlign w:val="superscript"/>
              </w:rPr>
              <w:t>2</w:t>
            </w:r>
          </w:p>
        </w:tc>
        <w:tc>
          <w:tcPr>
            <w:tcW w:w="590" w:type="pct"/>
            <w:tcBorders>
              <w:top w:val="single" w:sz="4" w:space="0" w:color="auto"/>
              <w:bottom w:val="single" w:sz="4" w:space="0" w:color="auto"/>
            </w:tcBorders>
            <w:noWrap/>
            <w:vAlign w:val="bottom"/>
            <w:hideMark/>
          </w:tcPr>
          <w:p w14:paraId="2A8D9C62" w14:textId="77777777" w:rsidR="00DB112C" w:rsidRPr="00DB112C" w:rsidRDefault="00DB112C" w:rsidP="00DB112C">
            <w:pPr>
              <w:widowControl/>
              <w:jc w:val="right"/>
              <w:rPr>
                <w:rFonts w:ascii="Times New Roman" w:eastAsia="Calibri" w:hAnsi="Times New Roman"/>
                <w:snapToGrid/>
                <w:sz w:val="22"/>
                <w:szCs w:val="22"/>
                <w:vertAlign w:val="superscript"/>
              </w:rPr>
            </w:pPr>
            <w:r w:rsidRPr="00DB112C">
              <w:rPr>
                <w:rFonts w:ascii="Times New Roman" w:eastAsia="Calibri" w:hAnsi="Times New Roman"/>
                <w:snapToGrid/>
                <w:sz w:val="22"/>
                <w:szCs w:val="22"/>
              </w:rPr>
              <w:t>Eligible</w:t>
            </w:r>
            <w:r w:rsidRPr="00DB112C">
              <w:rPr>
                <w:rFonts w:ascii="Times New Roman" w:eastAsia="Calibri" w:hAnsi="Times New Roman"/>
                <w:snapToGrid/>
                <w:sz w:val="22"/>
                <w:szCs w:val="22"/>
                <w:vertAlign w:val="superscript"/>
              </w:rPr>
              <w:t>3</w:t>
            </w:r>
          </w:p>
        </w:tc>
        <w:tc>
          <w:tcPr>
            <w:tcW w:w="610" w:type="pct"/>
            <w:tcBorders>
              <w:top w:val="single" w:sz="4" w:space="0" w:color="auto"/>
              <w:bottom w:val="single" w:sz="4" w:space="0" w:color="auto"/>
            </w:tcBorders>
            <w:noWrap/>
            <w:vAlign w:val="bottom"/>
            <w:hideMark/>
          </w:tcPr>
          <w:p w14:paraId="15B516F3" w14:textId="77777777" w:rsidR="00DB112C" w:rsidRPr="00DB112C" w:rsidRDefault="00DB112C" w:rsidP="00DB112C">
            <w:pPr>
              <w:widowControl/>
              <w:jc w:val="right"/>
              <w:rPr>
                <w:rFonts w:ascii="Times New Roman" w:eastAsia="Calibri" w:hAnsi="Times New Roman"/>
                <w:snapToGrid/>
                <w:sz w:val="22"/>
                <w:szCs w:val="22"/>
                <w:vertAlign w:val="superscript"/>
              </w:rPr>
            </w:pPr>
            <w:r w:rsidRPr="00DB112C">
              <w:rPr>
                <w:rFonts w:ascii="Times New Roman" w:eastAsia="Calibri" w:hAnsi="Times New Roman"/>
                <w:snapToGrid/>
                <w:sz w:val="22"/>
                <w:szCs w:val="22"/>
              </w:rPr>
              <w:t>Complete</w:t>
            </w:r>
            <w:r w:rsidRPr="00DB112C">
              <w:rPr>
                <w:rFonts w:ascii="Times New Roman" w:eastAsia="Calibri" w:hAnsi="Times New Roman"/>
                <w:snapToGrid/>
                <w:sz w:val="22"/>
                <w:szCs w:val="22"/>
                <w:vertAlign w:val="superscript"/>
              </w:rPr>
              <w:t>4</w:t>
            </w:r>
          </w:p>
        </w:tc>
        <w:tc>
          <w:tcPr>
            <w:tcW w:w="1135" w:type="pct"/>
            <w:tcBorders>
              <w:top w:val="single" w:sz="4" w:space="0" w:color="auto"/>
              <w:bottom w:val="single" w:sz="4" w:space="0" w:color="auto"/>
            </w:tcBorders>
            <w:noWrap/>
            <w:vAlign w:val="bottom"/>
            <w:hideMark/>
          </w:tcPr>
          <w:p w14:paraId="5F3E165B" w14:textId="77777777" w:rsidR="00DB112C" w:rsidRPr="00DB112C" w:rsidRDefault="00DB112C" w:rsidP="00DB112C">
            <w:pPr>
              <w:widowControl/>
              <w:jc w:val="right"/>
              <w:rPr>
                <w:rFonts w:ascii="Times New Roman" w:eastAsia="Calibri" w:hAnsi="Times New Roman"/>
                <w:snapToGrid/>
                <w:sz w:val="22"/>
                <w:szCs w:val="22"/>
                <w:vertAlign w:val="superscript"/>
              </w:rPr>
            </w:pPr>
            <w:r w:rsidRPr="00DB112C">
              <w:rPr>
                <w:rFonts w:ascii="Times New Roman" w:eastAsia="Calibri" w:hAnsi="Times New Roman"/>
                <w:snapToGrid/>
                <w:sz w:val="22"/>
                <w:szCs w:val="22"/>
              </w:rPr>
              <w:t>Effective sample size</w:t>
            </w:r>
            <w:r w:rsidRPr="00DB112C">
              <w:rPr>
                <w:rFonts w:ascii="Times New Roman" w:eastAsia="Calibri" w:hAnsi="Times New Roman"/>
                <w:snapToGrid/>
                <w:sz w:val="22"/>
                <w:szCs w:val="22"/>
                <w:vertAlign w:val="superscript"/>
              </w:rPr>
              <w:t>5</w:t>
            </w:r>
          </w:p>
        </w:tc>
        <w:tc>
          <w:tcPr>
            <w:tcW w:w="627" w:type="pct"/>
            <w:tcBorders>
              <w:top w:val="single" w:sz="4" w:space="0" w:color="auto"/>
              <w:bottom w:val="single" w:sz="4" w:space="0" w:color="auto"/>
            </w:tcBorders>
            <w:noWrap/>
            <w:vAlign w:val="bottom"/>
            <w:hideMark/>
          </w:tcPr>
          <w:p w14:paraId="6BEC9618" w14:textId="77777777" w:rsidR="00DB112C" w:rsidRPr="00DB112C" w:rsidRDefault="00DB112C" w:rsidP="00DB112C">
            <w:pPr>
              <w:widowControl/>
              <w:jc w:val="right"/>
              <w:rPr>
                <w:rFonts w:ascii="Times New Roman" w:eastAsia="Calibri" w:hAnsi="Times New Roman"/>
                <w:snapToGrid/>
                <w:sz w:val="22"/>
                <w:szCs w:val="22"/>
              </w:rPr>
            </w:pPr>
            <w:r w:rsidRPr="00DB112C">
              <w:rPr>
                <w:rFonts w:ascii="Times New Roman" w:eastAsia="Calibri" w:hAnsi="Times New Roman"/>
                <w:snapToGrid/>
                <w:sz w:val="22"/>
                <w:szCs w:val="22"/>
              </w:rPr>
              <w:t>Proportion</w:t>
            </w:r>
          </w:p>
        </w:tc>
        <w:tc>
          <w:tcPr>
            <w:tcW w:w="617" w:type="pct"/>
            <w:tcBorders>
              <w:top w:val="single" w:sz="4" w:space="0" w:color="auto"/>
              <w:bottom w:val="single" w:sz="4" w:space="0" w:color="auto"/>
            </w:tcBorders>
            <w:noWrap/>
            <w:vAlign w:val="bottom"/>
            <w:hideMark/>
          </w:tcPr>
          <w:p w14:paraId="6E470C47" w14:textId="77777777" w:rsidR="00DB112C" w:rsidRPr="00DB112C" w:rsidRDefault="00DB112C" w:rsidP="00DB112C">
            <w:pPr>
              <w:widowControl/>
              <w:jc w:val="right"/>
              <w:rPr>
                <w:rFonts w:ascii="Times New Roman" w:eastAsia="Calibri" w:hAnsi="Times New Roman"/>
                <w:snapToGrid/>
                <w:sz w:val="22"/>
                <w:szCs w:val="22"/>
              </w:rPr>
            </w:pPr>
            <w:r w:rsidRPr="00DB112C">
              <w:rPr>
                <w:rFonts w:ascii="Times New Roman" w:eastAsia="Calibri" w:hAnsi="Times New Roman"/>
                <w:snapToGrid/>
                <w:sz w:val="22"/>
                <w:szCs w:val="22"/>
              </w:rPr>
              <w:t>Half-width</w:t>
            </w:r>
          </w:p>
        </w:tc>
        <w:tc>
          <w:tcPr>
            <w:tcW w:w="272" w:type="pct"/>
            <w:tcBorders>
              <w:top w:val="single" w:sz="4" w:space="0" w:color="auto"/>
              <w:bottom w:val="single" w:sz="4" w:space="0" w:color="auto"/>
            </w:tcBorders>
            <w:noWrap/>
            <w:vAlign w:val="bottom"/>
            <w:hideMark/>
          </w:tcPr>
          <w:p w14:paraId="36AEFFD9" w14:textId="77777777" w:rsidR="00DB112C" w:rsidRPr="00DB112C" w:rsidRDefault="00DB112C" w:rsidP="00DB112C">
            <w:pPr>
              <w:widowControl/>
              <w:jc w:val="right"/>
              <w:rPr>
                <w:rFonts w:ascii="Times New Roman" w:eastAsia="Calibri" w:hAnsi="Times New Roman"/>
                <w:snapToGrid/>
                <w:sz w:val="22"/>
                <w:szCs w:val="22"/>
              </w:rPr>
            </w:pPr>
            <w:r w:rsidRPr="00DB112C">
              <w:rPr>
                <w:rFonts w:ascii="Times New Roman" w:eastAsia="Calibri" w:hAnsi="Times New Roman"/>
                <w:snapToGrid/>
                <w:sz w:val="22"/>
                <w:szCs w:val="22"/>
              </w:rPr>
              <w:t>CV</w:t>
            </w:r>
          </w:p>
        </w:tc>
      </w:tr>
      <w:tr w:rsidR="00663BEC" w:rsidRPr="00DB112C" w14:paraId="70B866D4" w14:textId="77777777" w:rsidTr="00663BEC">
        <w:trPr>
          <w:trHeight w:val="287"/>
        </w:trPr>
        <w:tc>
          <w:tcPr>
            <w:tcW w:w="589" w:type="pct"/>
            <w:vMerge w:val="restart"/>
            <w:tcBorders>
              <w:top w:val="single" w:sz="4" w:space="0" w:color="auto"/>
              <w:bottom w:val="nil"/>
            </w:tcBorders>
            <w:noWrap/>
            <w:vAlign w:val="bottom"/>
            <w:hideMark/>
          </w:tcPr>
          <w:p w14:paraId="15F1DB2E"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Central</w:t>
            </w:r>
          </w:p>
          <w:p w14:paraId="7A723D10"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auto"/>
              <w:bottom w:val="nil"/>
            </w:tcBorders>
            <w:noWrap/>
            <w:hideMark/>
          </w:tcPr>
          <w:p w14:paraId="0B9D885A" w14:textId="5CDF34A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1,182</w:t>
            </w:r>
          </w:p>
        </w:tc>
        <w:tc>
          <w:tcPr>
            <w:tcW w:w="590" w:type="pct"/>
            <w:tcBorders>
              <w:top w:val="single" w:sz="4" w:space="0" w:color="auto"/>
              <w:bottom w:val="nil"/>
            </w:tcBorders>
            <w:noWrap/>
          </w:tcPr>
          <w:p w14:paraId="358489C9" w14:textId="2B2AC18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678</w:t>
            </w:r>
          </w:p>
        </w:tc>
        <w:tc>
          <w:tcPr>
            <w:tcW w:w="610" w:type="pct"/>
            <w:tcBorders>
              <w:top w:val="single" w:sz="4" w:space="0" w:color="auto"/>
              <w:bottom w:val="nil"/>
            </w:tcBorders>
            <w:noWrap/>
          </w:tcPr>
          <w:p w14:paraId="38A6BA7D" w14:textId="786F902F"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487</w:t>
            </w:r>
          </w:p>
        </w:tc>
        <w:tc>
          <w:tcPr>
            <w:tcW w:w="1135" w:type="pct"/>
            <w:tcBorders>
              <w:top w:val="single" w:sz="4" w:space="0" w:color="auto"/>
              <w:bottom w:val="nil"/>
            </w:tcBorders>
            <w:noWrap/>
          </w:tcPr>
          <w:p w14:paraId="6F4D1869" w14:textId="47DE050F"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224</w:t>
            </w:r>
          </w:p>
        </w:tc>
        <w:tc>
          <w:tcPr>
            <w:tcW w:w="627" w:type="pct"/>
            <w:tcBorders>
              <w:top w:val="single" w:sz="4" w:space="0" w:color="auto"/>
              <w:bottom w:val="nil"/>
            </w:tcBorders>
            <w:noWrap/>
            <w:hideMark/>
          </w:tcPr>
          <w:p w14:paraId="7BAE6D86" w14:textId="3D0284F0"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auto"/>
              <w:bottom w:val="nil"/>
            </w:tcBorders>
            <w:noWrap/>
            <w:hideMark/>
          </w:tcPr>
          <w:p w14:paraId="6DACB7C5" w14:textId="78ADB5A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0.07</w:t>
            </w:r>
          </w:p>
        </w:tc>
        <w:tc>
          <w:tcPr>
            <w:tcW w:w="272" w:type="pct"/>
            <w:tcBorders>
              <w:top w:val="single" w:sz="4" w:space="0" w:color="auto"/>
              <w:bottom w:val="nil"/>
            </w:tcBorders>
            <w:noWrap/>
            <w:hideMark/>
          </w:tcPr>
          <w:p w14:paraId="1612F7C8" w14:textId="4B75E2A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7</w:t>
            </w:r>
          </w:p>
        </w:tc>
      </w:tr>
      <w:tr w:rsidR="00663BEC" w:rsidRPr="00DB112C" w14:paraId="111FC888" w14:textId="77777777" w:rsidTr="00663BEC">
        <w:trPr>
          <w:trHeight w:val="287"/>
        </w:trPr>
        <w:tc>
          <w:tcPr>
            <w:tcW w:w="589" w:type="pct"/>
            <w:vMerge/>
            <w:tcBorders>
              <w:top w:val="nil"/>
              <w:bottom w:val="nil"/>
            </w:tcBorders>
            <w:noWrap/>
            <w:vAlign w:val="bottom"/>
            <w:hideMark/>
          </w:tcPr>
          <w:p w14:paraId="6D4DD58A"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nil"/>
            </w:tcBorders>
            <w:noWrap/>
            <w:hideMark/>
          </w:tcPr>
          <w:p w14:paraId="5E05F928"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nil"/>
            </w:tcBorders>
            <w:noWrap/>
          </w:tcPr>
          <w:p w14:paraId="26344E45"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nil"/>
            </w:tcBorders>
            <w:noWrap/>
          </w:tcPr>
          <w:p w14:paraId="3FAB85A2"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nil"/>
            </w:tcBorders>
            <w:noWrap/>
          </w:tcPr>
          <w:p w14:paraId="32326627"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nil"/>
            </w:tcBorders>
            <w:noWrap/>
            <w:hideMark/>
          </w:tcPr>
          <w:p w14:paraId="5285B8E3" w14:textId="1B9CD90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tcBorders>
              <w:top w:val="nil"/>
              <w:bottom w:val="nil"/>
            </w:tcBorders>
            <w:noWrap/>
            <w:hideMark/>
          </w:tcPr>
          <w:p w14:paraId="6F12CAAF" w14:textId="07789133"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0.06</w:t>
            </w:r>
          </w:p>
        </w:tc>
        <w:tc>
          <w:tcPr>
            <w:tcW w:w="272" w:type="pct"/>
            <w:tcBorders>
              <w:top w:val="nil"/>
              <w:bottom w:val="nil"/>
            </w:tcBorders>
            <w:noWrap/>
            <w:hideMark/>
          </w:tcPr>
          <w:p w14:paraId="3EF67CD5" w14:textId="041B615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w:t>
            </w:r>
          </w:p>
        </w:tc>
      </w:tr>
      <w:tr w:rsidR="00663BEC" w:rsidRPr="0018507A" w14:paraId="0EB015E0" w14:textId="77777777" w:rsidTr="00663BEC">
        <w:trPr>
          <w:trHeight w:val="287"/>
        </w:trPr>
        <w:tc>
          <w:tcPr>
            <w:tcW w:w="589" w:type="pct"/>
            <w:vMerge/>
            <w:tcBorders>
              <w:top w:val="nil"/>
              <w:bottom w:val="single" w:sz="4" w:space="0" w:color="D9D9D9"/>
            </w:tcBorders>
            <w:noWrap/>
            <w:vAlign w:val="bottom"/>
            <w:hideMark/>
          </w:tcPr>
          <w:p w14:paraId="0B5CB205"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single" w:sz="4" w:space="0" w:color="D9D9D9"/>
            </w:tcBorders>
            <w:noWrap/>
            <w:hideMark/>
          </w:tcPr>
          <w:p w14:paraId="7E262E86"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single" w:sz="4" w:space="0" w:color="D9D9D9"/>
            </w:tcBorders>
            <w:noWrap/>
          </w:tcPr>
          <w:p w14:paraId="19D3BA2D"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single" w:sz="4" w:space="0" w:color="D9D9D9"/>
            </w:tcBorders>
            <w:noWrap/>
          </w:tcPr>
          <w:p w14:paraId="6A9A0E9C"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single" w:sz="4" w:space="0" w:color="D9D9D9"/>
            </w:tcBorders>
            <w:noWrap/>
          </w:tcPr>
          <w:p w14:paraId="332F74B4"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single" w:sz="4" w:space="0" w:color="D9D9D9"/>
            </w:tcBorders>
            <w:noWrap/>
            <w:hideMark/>
          </w:tcPr>
          <w:p w14:paraId="3E9CE4CC" w14:textId="26E13680"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tcBorders>
              <w:top w:val="nil"/>
              <w:bottom w:val="single" w:sz="4" w:space="0" w:color="D9D9D9"/>
            </w:tcBorders>
            <w:noWrap/>
            <w:hideMark/>
          </w:tcPr>
          <w:p w14:paraId="240243EC" w14:textId="4BFD3085"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0.04</w:t>
            </w:r>
          </w:p>
        </w:tc>
        <w:tc>
          <w:tcPr>
            <w:tcW w:w="272" w:type="pct"/>
            <w:tcBorders>
              <w:top w:val="nil"/>
              <w:bottom w:val="single" w:sz="4" w:space="0" w:color="D9D9D9"/>
            </w:tcBorders>
            <w:noWrap/>
            <w:hideMark/>
          </w:tcPr>
          <w:p w14:paraId="05F47819" w14:textId="39EBE7F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20</w:t>
            </w:r>
          </w:p>
        </w:tc>
      </w:tr>
      <w:tr w:rsidR="00663BEC" w:rsidRPr="0018507A" w14:paraId="103D72E7" w14:textId="77777777" w:rsidTr="00663BEC">
        <w:trPr>
          <w:trHeight w:val="287"/>
        </w:trPr>
        <w:tc>
          <w:tcPr>
            <w:tcW w:w="589" w:type="pct"/>
            <w:vMerge w:val="restart"/>
            <w:tcBorders>
              <w:top w:val="single" w:sz="4" w:space="0" w:color="D9D9D9"/>
              <w:bottom w:val="nil"/>
            </w:tcBorders>
            <w:noWrap/>
            <w:vAlign w:val="bottom"/>
            <w:hideMark/>
          </w:tcPr>
          <w:p w14:paraId="1443EE19"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East</w:t>
            </w:r>
          </w:p>
          <w:p w14:paraId="0D11DFA5"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D9D9D9"/>
              <w:bottom w:val="nil"/>
            </w:tcBorders>
            <w:noWrap/>
            <w:hideMark/>
          </w:tcPr>
          <w:p w14:paraId="01BD7704" w14:textId="41C534C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1,191</w:t>
            </w:r>
          </w:p>
        </w:tc>
        <w:tc>
          <w:tcPr>
            <w:tcW w:w="590" w:type="pct"/>
            <w:tcBorders>
              <w:top w:val="single" w:sz="4" w:space="0" w:color="D9D9D9"/>
              <w:bottom w:val="nil"/>
            </w:tcBorders>
            <w:noWrap/>
          </w:tcPr>
          <w:p w14:paraId="5C8B7F29" w14:textId="6468D7D9"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684</w:t>
            </w:r>
          </w:p>
        </w:tc>
        <w:tc>
          <w:tcPr>
            <w:tcW w:w="610" w:type="pct"/>
            <w:tcBorders>
              <w:top w:val="single" w:sz="4" w:space="0" w:color="D9D9D9"/>
              <w:bottom w:val="nil"/>
            </w:tcBorders>
            <w:noWrap/>
          </w:tcPr>
          <w:p w14:paraId="6E9A3644" w14:textId="5E3F7A88"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491</w:t>
            </w:r>
          </w:p>
        </w:tc>
        <w:tc>
          <w:tcPr>
            <w:tcW w:w="1135" w:type="pct"/>
            <w:tcBorders>
              <w:top w:val="single" w:sz="4" w:space="0" w:color="D9D9D9"/>
              <w:bottom w:val="nil"/>
            </w:tcBorders>
            <w:noWrap/>
          </w:tcPr>
          <w:p w14:paraId="2D20AE8A" w14:textId="4AD01928"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226</w:t>
            </w:r>
          </w:p>
        </w:tc>
        <w:tc>
          <w:tcPr>
            <w:tcW w:w="627" w:type="pct"/>
            <w:tcBorders>
              <w:top w:val="single" w:sz="4" w:space="0" w:color="D9D9D9"/>
              <w:bottom w:val="nil"/>
            </w:tcBorders>
            <w:noWrap/>
            <w:hideMark/>
          </w:tcPr>
          <w:p w14:paraId="59D4A3E5" w14:textId="463D8BC4"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D9D9D9"/>
              <w:bottom w:val="nil"/>
            </w:tcBorders>
            <w:noWrap/>
            <w:hideMark/>
          </w:tcPr>
          <w:p w14:paraId="4DA07822" w14:textId="0A08817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0.07</w:t>
            </w:r>
          </w:p>
        </w:tc>
        <w:tc>
          <w:tcPr>
            <w:tcW w:w="272" w:type="pct"/>
            <w:tcBorders>
              <w:top w:val="single" w:sz="4" w:space="0" w:color="D9D9D9"/>
              <w:bottom w:val="nil"/>
            </w:tcBorders>
            <w:noWrap/>
            <w:hideMark/>
          </w:tcPr>
          <w:p w14:paraId="202D986E" w14:textId="4897E21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7</w:t>
            </w:r>
          </w:p>
        </w:tc>
      </w:tr>
      <w:tr w:rsidR="00663BEC" w:rsidRPr="00DB112C" w14:paraId="776AC73F" w14:textId="77777777" w:rsidTr="00663BEC">
        <w:trPr>
          <w:trHeight w:val="287"/>
        </w:trPr>
        <w:tc>
          <w:tcPr>
            <w:tcW w:w="589" w:type="pct"/>
            <w:vMerge/>
            <w:tcBorders>
              <w:top w:val="nil"/>
              <w:bottom w:val="nil"/>
            </w:tcBorders>
            <w:noWrap/>
            <w:vAlign w:val="bottom"/>
            <w:hideMark/>
          </w:tcPr>
          <w:p w14:paraId="206DD193"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nil"/>
            </w:tcBorders>
            <w:noWrap/>
            <w:hideMark/>
          </w:tcPr>
          <w:p w14:paraId="300DBD16"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nil"/>
            </w:tcBorders>
            <w:noWrap/>
          </w:tcPr>
          <w:p w14:paraId="1A1BAFD0"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nil"/>
            </w:tcBorders>
            <w:noWrap/>
          </w:tcPr>
          <w:p w14:paraId="33348898"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nil"/>
            </w:tcBorders>
            <w:noWrap/>
          </w:tcPr>
          <w:p w14:paraId="0168F462"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nil"/>
            </w:tcBorders>
            <w:noWrap/>
            <w:hideMark/>
          </w:tcPr>
          <w:p w14:paraId="3273F9D1" w14:textId="45B42AE6"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tcBorders>
              <w:top w:val="nil"/>
              <w:bottom w:val="nil"/>
            </w:tcBorders>
            <w:noWrap/>
            <w:hideMark/>
          </w:tcPr>
          <w:p w14:paraId="264392D5" w14:textId="1239F8D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0.06</w:t>
            </w:r>
          </w:p>
        </w:tc>
        <w:tc>
          <w:tcPr>
            <w:tcW w:w="272" w:type="pct"/>
            <w:tcBorders>
              <w:top w:val="nil"/>
              <w:bottom w:val="nil"/>
            </w:tcBorders>
            <w:noWrap/>
            <w:hideMark/>
          </w:tcPr>
          <w:p w14:paraId="0964B46F" w14:textId="5CF4965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w:t>
            </w:r>
          </w:p>
        </w:tc>
      </w:tr>
      <w:tr w:rsidR="00663BEC" w:rsidRPr="0018507A" w14:paraId="20417B93" w14:textId="77777777" w:rsidTr="00663BEC">
        <w:trPr>
          <w:trHeight w:val="287"/>
        </w:trPr>
        <w:tc>
          <w:tcPr>
            <w:tcW w:w="589" w:type="pct"/>
            <w:vMerge/>
            <w:tcBorders>
              <w:top w:val="nil"/>
              <w:bottom w:val="single" w:sz="4" w:space="0" w:color="D9D9D9"/>
            </w:tcBorders>
            <w:noWrap/>
            <w:vAlign w:val="bottom"/>
            <w:hideMark/>
          </w:tcPr>
          <w:p w14:paraId="566AB7EE"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single" w:sz="4" w:space="0" w:color="D9D9D9"/>
            </w:tcBorders>
            <w:noWrap/>
            <w:hideMark/>
          </w:tcPr>
          <w:p w14:paraId="571F073E"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single" w:sz="4" w:space="0" w:color="D9D9D9"/>
            </w:tcBorders>
            <w:noWrap/>
          </w:tcPr>
          <w:p w14:paraId="5C65B0EF"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single" w:sz="4" w:space="0" w:color="D9D9D9"/>
            </w:tcBorders>
            <w:noWrap/>
          </w:tcPr>
          <w:p w14:paraId="4441B1BE"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single" w:sz="4" w:space="0" w:color="D9D9D9"/>
            </w:tcBorders>
            <w:noWrap/>
          </w:tcPr>
          <w:p w14:paraId="274C9599"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single" w:sz="4" w:space="0" w:color="D9D9D9"/>
            </w:tcBorders>
            <w:noWrap/>
            <w:hideMark/>
          </w:tcPr>
          <w:p w14:paraId="4013E4AD" w14:textId="473AFED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tcBorders>
              <w:top w:val="nil"/>
              <w:bottom w:val="single" w:sz="4" w:space="0" w:color="D9D9D9"/>
            </w:tcBorders>
            <w:noWrap/>
            <w:hideMark/>
          </w:tcPr>
          <w:p w14:paraId="56388F5F" w14:textId="28386D3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0.04</w:t>
            </w:r>
          </w:p>
        </w:tc>
        <w:tc>
          <w:tcPr>
            <w:tcW w:w="272" w:type="pct"/>
            <w:tcBorders>
              <w:top w:val="nil"/>
              <w:bottom w:val="single" w:sz="4" w:space="0" w:color="D9D9D9"/>
            </w:tcBorders>
            <w:noWrap/>
            <w:hideMark/>
          </w:tcPr>
          <w:p w14:paraId="52E11723" w14:textId="2FA5289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20</w:t>
            </w:r>
          </w:p>
        </w:tc>
      </w:tr>
      <w:tr w:rsidR="00663BEC" w:rsidRPr="0018507A" w14:paraId="38F1ADD0" w14:textId="77777777" w:rsidTr="00663BEC">
        <w:trPr>
          <w:trHeight w:val="287"/>
        </w:trPr>
        <w:tc>
          <w:tcPr>
            <w:tcW w:w="589" w:type="pct"/>
            <w:vMerge w:val="restart"/>
            <w:tcBorders>
              <w:top w:val="single" w:sz="4" w:space="0" w:color="D9D9D9"/>
              <w:bottom w:val="nil"/>
            </w:tcBorders>
            <w:noWrap/>
            <w:vAlign w:val="bottom"/>
            <w:hideMark/>
          </w:tcPr>
          <w:p w14:paraId="0B2E726C"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Northeast</w:t>
            </w:r>
          </w:p>
          <w:p w14:paraId="0FE85FAC"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D9D9D9"/>
              <w:bottom w:val="nil"/>
            </w:tcBorders>
            <w:noWrap/>
            <w:hideMark/>
          </w:tcPr>
          <w:p w14:paraId="60AAF311" w14:textId="7744E39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1,143</w:t>
            </w:r>
          </w:p>
        </w:tc>
        <w:tc>
          <w:tcPr>
            <w:tcW w:w="590" w:type="pct"/>
            <w:tcBorders>
              <w:top w:val="single" w:sz="4" w:space="0" w:color="D9D9D9"/>
              <w:bottom w:val="nil"/>
            </w:tcBorders>
            <w:noWrap/>
          </w:tcPr>
          <w:p w14:paraId="193BCC1D" w14:textId="382DA255"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656</w:t>
            </w:r>
          </w:p>
        </w:tc>
        <w:tc>
          <w:tcPr>
            <w:tcW w:w="610" w:type="pct"/>
            <w:tcBorders>
              <w:top w:val="single" w:sz="4" w:space="0" w:color="D9D9D9"/>
              <w:bottom w:val="nil"/>
            </w:tcBorders>
            <w:noWrap/>
          </w:tcPr>
          <w:p w14:paraId="26122E75" w14:textId="6B93241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471</w:t>
            </w:r>
          </w:p>
        </w:tc>
        <w:tc>
          <w:tcPr>
            <w:tcW w:w="1135" w:type="pct"/>
            <w:tcBorders>
              <w:top w:val="single" w:sz="4" w:space="0" w:color="D9D9D9"/>
              <w:bottom w:val="nil"/>
            </w:tcBorders>
            <w:noWrap/>
          </w:tcPr>
          <w:p w14:paraId="228D01A4" w14:textId="515FF8F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216</w:t>
            </w:r>
          </w:p>
        </w:tc>
        <w:tc>
          <w:tcPr>
            <w:tcW w:w="627" w:type="pct"/>
            <w:tcBorders>
              <w:top w:val="single" w:sz="4" w:space="0" w:color="D9D9D9"/>
              <w:bottom w:val="nil"/>
            </w:tcBorders>
            <w:noWrap/>
            <w:hideMark/>
          </w:tcPr>
          <w:p w14:paraId="1684C0D4" w14:textId="0C9BA078"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D9D9D9"/>
              <w:bottom w:val="nil"/>
            </w:tcBorders>
            <w:noWrap/>
            <w:hideMark/>
          </w:tcPr>
          <w:p w14:paraId="7DE64D18" w14:textId="30B5FDB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0.07</w:t>
            </w:r>
          </w:p>
        </w:tc>
        <w:tc>
          <w:tcPr>
            <w:tcW w:w="272" w:type="pct"/>
            <w:tcBorders>
              <w:top w:val="single" w:sz="4" w:space="0" w:color="D9D9D9"/>
              <w:bottom w:val="nil"/>
            </w:tcBorders>
            <w:noWrap/>
            <w:hideMark/>
          </w:tcPr>
          <w:p w14:paraId="072887E2" w14:textId="6C8A0EE5"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7</w:t>
            </w:r>
          </w:p>
        </w:tc>
      </w:tr>
      <w:tr w:rsidR="00663BEC" w:rsidRPr="00DB112C" w14:paraId="45E55E4A" w14:textId="77777777" w:rsidTr="00663BEC">
        <w:trPr>
          <w:trHeight w:val="370"/>
        </w:trPr>
        <w:tc>
          <w:tcPr>
            <w:tcW w:w="589" w:type="pct"/>
            <w:vMerge/>
            <w:tcBorders>
              <w:top w:val="nil"/>
              <w:bottom w:val="nil"/>
            </w:tcBorders>
            <w:noWrap/>
            <w:vAlign w:val="bottom"/>
            <w:hideMark/>
          </w:tcPr>
          <w:p w14:paraId="2AA5CDB2"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nil"/>
            </w:tcBorders>
            <w:noWrap/>
            <w:hideMark/>
          </w:tcPr>
          <w:p w14:paraId="35D0E3EE"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nil"/>
            </w:tcBorders>
            <w:noWrap/>
          </w:tcPr>
          <w:p w14:paraId="29C4F921"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nil"/>
            </w:tcBorders>
            <w:noWrap/>
          </w:tcPr>
          <w:p w14:paraId="04962E66"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nil"/>
            </w:tcBorders>
            <w:noWrap/>
          </w:tcPr>
          <w:p w14:paraId="107EB681"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nil"/>
            </w:tcBorders>
            <w:noWrap/>
            <w:hideMark/>
          </w:tcPr>
          <w:p w14:paraId="682C3639" w14:textId="15755D3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tcBorders>
              <w:top w:val="nil"/>
              <w:bottom w:val="nil"/>
            </w:tcBorders>
            <w:noWrap/>
            <w:hideMark/>
          </w:tcPr>
          <w:p w14:paraId="03290DDD" w14:textId="166AC9BD"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0.06</w:t>
            </w:r>
          </w:p>
        </w:tc>
        <w:tc>
          <w:tcPr>
            <w:tcW w:w="272" w:type="pct"/>
            <w:tcBorders>
              <w:top w:val="nil"/>
              <w:bottom w:val="nil"/>
            </w:tcBorders>
            <w:noWrap/>
            <w:hideMark/>
          </w:tcPr>
          <w:p w14:paraId="59059300" w14:textId="762B7A1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w:t>
            </w:r>
          </w:p>
        </w:tc>
      </w:tr>
      <w:tr w:rsidR="00663BEC" w:rsidRPr="0018507A" w14:paraId="7AE0206C" w14:textId="77777777" w:rsidTr="00663BEC">
        <w:trPr>
          <w:trHeight w:val="287"/>
        </w:trPr>
        <w:tc>
          <w:tcPr>
            <w:tcW w:w="589" w:type="pct"/>
            <w:vMerge/>
            <w:tcBorders>
              <w:top w:val="nil"/>
              <w:bottom w:val="single" w:sz="4" w:space="0" w:color="D9D9D9"/>
            </w:tcBorders>
            <w:noWrap/>
            <w:vAlign w:val="bottom"/>
            <w:hideMark/>
          </w:tcPr>
          <w:p w14:paraId="0B5F0DF5"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single" w:sz="4" w:space="0" w:color="D9D9D9"/>
            </w:tcBorders>
            <w:noWrap/>
            <w:hideMark/>
          </w:tcPr>
          <w:p w14:paraId="58A73802"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single" w:sz="4" w:space="0" w:color="D9D9D9"/>
            </w:tcBorders>
            <w:noWrap/>
          </w:tcPr>
          <w:p w14:paraId="221C93EC"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single" w:sz="4" w:space="0" w:color="D9D9D9"/>
            </w:tcBorders>
            <w:noWrap/>
          </w:tcPr>
          <w:p w14:paraId="3D638D7D"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single" w:sz="4" w:space="0" w:color="D9D9D9"/>
            </w:tcBorders>
            <w:noWrap/>
          </w:tcPr>
          <w:p w14:paraId="2F37DC90"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single" w:sz="4" w:space="0" w:color="D9D9D9"/>
            </w:tcBorders>
            <w:noWrap/>
            <w:hideMark/>
          </w:tcPr>
          <w:p w14:paraId="0D154639" w14:textId="6FEDCA9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tcBorders>
              <w:top w:val="nil"/>
              <w:bottom w:val="single" w:sz="4" w:space="0" w:color="D9D9D9"/>
            </w:tcBorders>
            <w:noWrap/>
            <w:hideMark/>
          </w:tcPr>
          <w:p w14:paraId="0433BE3F" w14:textId="75C7FAE5"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0.04</w:t>
            </w:r>
          </w:p>
        </w:tc>
        <w:tc>
          <w:tcPr>
            <w:tcW w:w="272" w:type="pct"/>
            <w:tcBorders>
              <w:top w:val="nil"/>
              <w:bottom w:val="single" w:sz="4" w:space="0" w:color="D9D9D9"/>
            </w:tcBorders>
            <w:noWrap/>
            <w:hideMark/>
          </w:tcPr>
          <w:p w14:paraId="50161994" w14:textId="26323CA4" w:rsidR="00663BEC" w:rsidRPr="00DB112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20</w:t>
            </w:r>
          </w:p>
        </w:tc>
      </w:tr>
      <w:tr w:rsidR="00663BEC" w:rsidRPr="0018507A" w14:paraId="367EA1D5" w14:textId="77777777" w:rsidTr="00663BEC">
        <w:trPr>
          <w:trHeight w:val="287"/>
        </w:trPr>
        <w:tc>
          <w:tcPr>
            <w:tcW w:w="589" w:type="pct"/>
            <w:vMerge w:val="restart"/>
            <w:tcBorders>
              <w:top w:val="single" w:sz="4" w:space="0" w:color="D9D9D9"/>
              <w:bottom w:val="nil"/>
            </w:tcBorders>
            <w:noWrap/>
            <w:vAlign w:val="bottom"/>
            <w:hideMark/>
          </w:tcPr>
          <w:p w14:paraId="0348D164"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South</w:t>
            </w:r>
          </w:p>
          <w:p w14:paraId="1B958A13"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D9D9D9"/>
              <w:bottom w:val="nil"/>
            </w:tcBorders>
            <w:noWrap/>
            <w:hideMark/>
          </w:tcPr>
          <w:p w14:paraId="52DEBCD7" w14:textId="5D9DAFA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1,189</w:t>
            </w:r>
          </w:p>
        </w:tc>
        <w:tc>
          <w:tcPr>
            <w:tcW w:w="590" w:type="pct"/>
            <w:tcBorders>
              <w:top w:val="single" w:sz="4" w:space="0" w:color="D9D9D9"/>
              <w:bottom w:val="nil"/>
            </w:tcBorders>
            <w:noWrap/>
          </w:tcPr>
          <w:p w14:paraId="45FF6EF4" w14:textId="3072825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683</w:t>
            </w:r>
          </w:p>
        </w:tc>
        <w:tc>
          <w:tcPr>
            <w:tcW w:w="610" w:type="pct"/>
            <w:tcBorders>
              <w:top w:val="single" w:sz="4" w:space="0" w:color="D9D9D9"/>
              <w:bottom w:val="nil"/>
            </w:tcBorders>
            <w:noWrap/>
          </w:tcPr>
          <w:p w14:paraId="7350613A" w14:textId="77A4BE5B"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490</w:t>
            </w:r>
          </w:p>
        </w:tc>
        <w:tc>
          <w:tcPr>
            <w:tcW w:w="1135" w:type="pct"/>
            <w:tcBorders>
              <w:top w:val="single" w:sz="4" w:space="0" w:color="D9D9D9"/>
              <w:bottom w:val="nil"/>
            </w:tcBorders>
            <w:noWrap/>
          </w:tcPr>
          <w:p w14:paraId="6DAEDF0F" w14:textId="3AD47E3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225</w:t>
            </w:r>
          </w:p>
        </w:tc>
        <w:tc>
          <w:tcPr>
            <w:tcW w:w="627" w:type="pct"/>
            <w:tcBorders>
              <w:top w:val="single" w:sz="4" w:space="0" w:color="D9D9D9"/>
              <w:bottom w:val="nil"/>
            </w:tcBorders>
            <w:noWrap/>
            <w:hideMark/>
          </w:tcPr>
          <w:p w14:paraId="68B03F5A" w14:textId="4E3E304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D9D9D9"/>
              <w:bottom w:val="nil"/>
            </w:tcBorders>
            <w:noWrap/>
            <w:hideMark/>
          </w:tcPr>
          <w:p w14:paraId="4C7B581B" w14:textId="7E55735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0.07</w:t>
            </w:r>
          </w:p>
        </w:tc>
        <w:tc>
          <w:tcPr>
            <w:tcW w:w="272" w:type="pct"/>
            <w:tcBorders>
              <w:top w:val="single" w:sz="4" w:space="0" w:color="D9D9D9"/>
              <w:bottom w:val="nil"/>
            </w:tcBorders>
            <w:noWrap/>
            <w:hideMark/>
          </w:tcPr>
          <w:p w14:paraId="32EFD9AD" w14:textId="635A595D"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7</w:t>
            </w:r>
          </w:p>
        </w:tc>
      </w:tr>
      <w:tr w:rsidR="00663BEC" w:rsidRPr="00DB112C" w14:paraId="7BD038D7" w14:textId="77777777" w:rsidTr="00663BEC">
        <w:trPr>
          <w:trHeight w:val="287"/>
        </w:trPr>
        <w:tc>
          <w:tcPr>
            <w:tcW w:w="589" w:type="pct"/>
            <w:vMerge/>
            <w:tcBorders>
              <w:top w:val="nil"/>
              <w:bottom w:val="nil"/>
            </w:tcBorders>
            <w:noWrap/>
            <w:vAlign w:val="bottom"/>
            <w:hideMark/>
          </w:tcPr>
          <w:p w14:paraId="33133601"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nil"/>
            </w:tcBorders>
            <w:noWrap/>
            <w:hideMark/>
          </w:tcPr>
          <w:p w14:paraId="030BA51A"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nil"/>
            </w:tcBorders>
            <w:noWrap/>
          </w:tcPr>
          <w:p w14:paraId="70C976A9"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nil"/>
            </w:tcBorders>
            <w:noWrap/>
          </w:tcPr>
          <w:p w14:paraId="7BDA35A4"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nil"/>
            </w:tcBorders>
            <w:noWrap/>
          </w:tcPr>
          <w:p w14:paraId="7D48DC45"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nil"/>
            </w:tcBorders>
            <w:noWrap/>
            <w:hideMark/>
          </w:tcPr>
          <w:p w14:paraId="6F374178" w14:textId="0C5D3AA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tcBorders>
              <w:top w:val="nil"/>
              <w:bottom w:val="nil"/>
            </w:tcBorders>
            <w:noWrap/>
            <w:hideMark/>
          </w:tcPr>
          <w:p w14:paraId="35D782EB" w14:textId="5F05E905"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0.06</w:t>
            </w:r>
          </w:p>
        </w:tc>
        <w:tc>
          <w:tcPr>
            <w:tcW w:w="272" w:type="pct"/>
            <w:tcBorders>
              <w:top w:val="nil"/>
              <w:bottom w:val="nil"/>
            </w:tcBorders>
            <w:noWrap/>
            <w:hideMark/>
          </w:tcPr>
          <w:p w14:paraId="27C6419F" w14:textId="44A07741"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w:t>
            </w:r>
          </w:p>
        </w:tc>
      </w:tr>
      <w:tr w:rsidR="00663BEC" w:rsidRPr="0018507A" w14:paraId="54E45247" w14:textId="77777777" w:rsidTr="00663BEC">
        <w:trPr>
          <w:trHeight w:val="287"/>
        </w:trPr>
        <w:tc>
          <w:tcPr>
            <w:tcW w:w="589" w:type="pct"/>
            <w:vMerge/>
            <w:tcBorders>
              <w:top w:val="nil"/>
              <w:bottom w:val="single" w:sz="4" w:space="0" w:color="D9D9D9"/>
            </w:tcBorders>
            <w:noWrap/>
            <w:vAlign w:val="bottom"/>
            <w:hideMark/>
          </w:tcPr>
          <w:p w14:paraId="7E218644"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single" w:sz="4" w:space="0" w:color="D9D9D9"/>
            </w:tcBorders>
            <w:noWrap/>
            <w:hideMark/>
          </w:tcPr>
          <w:p w14:paraId="6728C9C6"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single" w:sz="4" w:space="0" w:color="D9D9D9"/>
            </w:tcBorders>
            <w:noWrap/>
          </w:tcPr>
          <w:p w14:paraId="22D1A080"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single" w:sz="4" w:space="0" w:color="D9D9D9"/>
            </w:tcBorders>
            <w:noWrap/>
          </w:tcPr>
          <w:p w14:paraId="5F0713BB"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single" w:sz="4" w:space="0" w:color="D9D9D9"/>
            </w:tcBorders>
            <w:noWrap/>
          </w:tcPr>
          <w:p w14:paraId="2D8CE6D8"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single" w:sz="4" w:space="0" w:color="D9D9D9"/>
            </w:tcBorders>
            <w:noWrap/>
            <w:hideMark/>
          </w:tcPr>
          <w:p w14:paraId="1180B441" w14:textId="6E87556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tcBorders>
              <w:top w:val="nil"/>
              <w:bottom w:val="single" w:sz="4" w:space="0" w:color="D9D9D9"/>
            </w:tcBorders>
            <w:noWrap/>
            <w:hideMark/>
          </w:tcPr>
          <w:p w14:paraId="118FD58B" w14:textId="717ECE13"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0.04</w:t>
            </w:r>
          </w:p>
        </w:tc>
        <w:tc>
          <w:tcPr>
            <w:tcW w:w="272" w:type="pct"/>
            <w:tcBorders>
              <w:top w:val="nil"/>
              <w:bottom w:val="single" w:sz="4" w:space="0" w:color="D9D9D9"/>
            </w:tcBorders>
            <w:noWrap/>
            <w:hideMark/>
          </w:tcPr>
          <w:p w14:paraId="55FFE440" w14:textId="354720CC"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20</w:t>
            </w:r>
          </w:p>
        </w:tc>
      </w:tr>
      <w:tr w:rsidR="00663BEC" w:rsidRPr="0018507A" w14:paraId="45CDA780" w14:textId="77777777" w:rsidTr="00663BEC">
        <w:trPr>
          <w:trHeight w:val="287"/>
        </w:trPr>
        <w:tc>
          <w:tcPr>
            <w:tcW w:w="589" w:type="pct"/>
            <w:vMerge w:val="restart"/>
            <w:tcBorders>
              <w:top w:val="single" w:sz="4" w:space="0" w:color="D9D9D9"/>
              <w:bottom w:val="nil"/>
            </w:tcBorders>
            <w:noWrap/>
            <w:vAlign w:val="bottom"/>
            <w:hideMark/>
          </w:tcPr>
          <w:p w14:paraId="56353E44"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West</w:t>
            </w:r>
          </w:p>
          <w:p w14:paraId="53A293B0"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D9D9D9"/>
              <w:bottom w:val="nil"/>
            </w:tcBorders>
            <w:noWrap/>
            <w:hideMark/>
          </w:tcPr>
          <w:p w14:paraId="1F08B0BD" w14:textId="220C6991"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1,176</w:t>
            </w:r>
          </w:p>
        </w:tc>
        <w:tc>
          <w:tcPr>
            <w:tcW w:w="590" w:type="pct"/>
            <w:tcBorders>
              <w:top w:val="single" w:sz="4" w:space="0" w:color="D9D9D9"/>
              <w:bottom w:val="nil"/>
            </w:tcBorders>
            <w:noWrap/>
          </w:tcPr>
          <w:p w14:paraId="2B71086C" w14:textId="4FE6E86F"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675</w:t>
            </w:r>
          </w:p>
        </w:tc>
        <w:tc>
          <w:tcPr>
            <w:tcW w:w="610" w:type="pct"/>
            <w:tcBorders>
              <w:top w:val="single" w:sz="4" w:space="0" w:color="D9D9D9"/>
              <w:bottom w:val="nil"/>
            </w:tcBorders>
            <w:noWrap/>
          </w:tcPr>
          <w:p w14:paraId="2A5CCED5" w14:textId="22CDF08B"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485</w:t>
            </w:r>
          </w:p>
        </w:tc>
        <w:tc>
          <w:tcPr>
            <w:tcW w:w="1135" w:type="pct"/>
            <w:tcBorders>
              <w:top w:val="single" w:sz="4" w:space="0" w:color="D9D9D9"/>
              <w:bottom w:val="nil"/>
            </w:tcBorders>
            <w:noWrap/>
          </w:tcPr>
          <w:p w14:paraId="457792AD" w14:textId="621FD10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223</w:t>
            </w:r>
          </w:p>
        </w:tc>
        <w:tc>
          <w:tcPr>
            <w:tcW w:w="627" w:type="pct"/>
            <w:tcBorders>
              <w:top w:val="single" w:sz="4" w:space="0" w:color="D9D9D9"/>
              <w:bottom w:val="nil"/>
            </w:tcBorders>
            <w:noWrap/>
            <w:hideMark/>
          </w:tcPr>
          <w:p w14:paraId="1742D3C3" w14:textId="78A2309B"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D9D9D9"/>
              <w:bottom w:val="nil"/>
            </w:tcBorders>
            <w:noWrap/>
            <w:hideMark/>
          </w:tcPr>
          <w:p w14:paraId="79C29C4E" w14:textId="18D6219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0.07</w:t>
            </w:r>
          </w:p>
        </w:tc>
        <w:tc>
          <w:tcPr>
            <w:tcW w:w="272" w:type="pct"/>
            <w:tcBorders>
              <w:top w:val="single" w:sz="4" w:space="0" w:color="D9D9D9"/>
              <w:bottom w:val="nil"/>
            </w:tcBorders>
            <w:noWrap/>
            <w:hideMark/>
          </w:tcPr>
          <w:p w14:paraId="39F34C94" w14:textId="4D9E3834"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7</w:t>
            </w:r>
          </w:p>
        </w:tc>
      </w:tr>
      <w:tr w:rsidR="00663BEC" w:rsidRPr="00DB112C" w14:paraId="27B4CB38" w14:textId="77777777" w:rsidTr="00663BEC">
        <w:trPr>
          <w:trHeight w:val="287"/>
        </w:trPr>
        <w:tc>
          <w:tcPr>
            <w:tcW w:w="589" w:type="pct"/>
            <w:vMerge/>
            <w:tcBorders>
              <w:top w:val="nil"/>
              <w:bottom w:val="nil"/>
            </w:tcBorders>
            <w:noWrap/>
            <w:vAlign w:val="bottom"/>
            <w:hideMark/>
          </w:tcPr>
          <w:p w14:paraId="7D9FBC41"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nil"/>
            </w:tcBorders>
            <w:noWrap/>
            <w:hideMark/>
          </w:tcPr>
          <w:p w14:paraId="7405F2E2"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nil"/>
            </w:tcBorders>
            <w:noWrap/>
          </w:tcPr>
          <w:p w14:paraId="2343D040"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nil"/>
            </w:tcBorders>
            <w:noWrap/>
          </w:tcPr>
          <w:p w14:paraId="7B98DC5F"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nil"/>
            </w:tcBorders>
            <w:noWrap/>
          </w:tcPr>
          <w:p w14:paraId="324B2066"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nil"/>
            </w:tcBorders>
            <w:noWrap/>
            <w:hideMark/>
          </w:tcPr>
          <w:p w14:paraId="0726B483" w14:textId="0CFC67C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tcBorders>
              <w:top w:val="nil"/>
              <w:bottom w:val="nil"/>
            </w:tcBorders>
            <w:noWrap/>
            <w:hideMark/>
          </w:tcPr>
          <w:p w14:paraId="72E7B5B1" w14:textId="54329ED9"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0.06</w:t>
            </w:r>
          </w:p>
        </w:tc>
        <w:tc>
          <w:tcPr>
            <w:tcW w:w="272" w:type="pct"/>
            <w:tcBorders>
              <w:top w:val="nil"/>
              <w:bottom w:val="nil"/>
            </w:tcBorders>
            <w:noWrap/>
            <w:hideMark/>
          </w:tcPr>
          <w:p w14:paraId="3E3238AB" w14:textId="12617303"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w:t>
            </w:r>
          </w:p>
        </w:tc>
      </w:tr>
      <w:tr w:rsidR="00663BEC" w:rsidRPr="0018507A" w14:paraId="16DF0702" w14:textId="77777777" w:rsidTr="00663BEC">
        <w:trPr>
          <w:trHeight w:val="287"/>
        </w:trPr>
        <w:tc>
          <w:tcPr>
            <w:tcW w:w="589" w:type="pct"/>
            <w:vMerge/>
            <w:tcBorders>
              <w:top w:val="nil"/>
              <w:bottom w:val="single" w:sz="4" w:space="0" w:color="D9D9D9"/>
            </w:tcBorders>
            <w:noWrap/>
            <w:vAlign w:val="bottom"/>
            <w:hideMark/>
          </w:tcPr>
          <w:p w14:paraId="5DE4E7AD"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nil"/>
              <w:bottom w:val="single" w:sz="4" w:space="0" w:color="D9D9D9"/>
            </w:tcBorders>
            <w:noWrap/>
            <w:hideMark/>
          </w:tcPr>
          <w:p w14:paraId="3198CADD"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tcBorders>
              <w:top w:val="nil"/>
              <w:bottom w:val="single" w:sz="4" w:space="0" w:color="D9D9D9"/>
            </w:tcBorders>
            <w:noWrap/>
          </w:tcPr>
          <w:p w14:paraId="4DAB5328"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tcBorders>
              <w:top w:val="nil"/>
              <w:bottom w:val="single" w:sz="4" w:space="0" w:color="D9D9D9"/>
            </w:tcBorders>
            <w:noWrap/>
          </w:tcPr>
          <w:p w14:paraId="40A1FB53"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tcBorders>
              <w:top w:val="nil"/>
              <w:bottom w:val="single" w:sz="4" w:space="0" w:color="D9D9D9"/>
            </w:tcBorders>
            <w:noWrap/>
          </w:tcPr>
          <w:p w14:paraId="2133782B"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tcBorders>
              <w:top w:val="nil"/>
              <w:bottom w:val="single" w:sz="4" w:space="0" w:color="D9D9D9"/>
            </w:tcBorders>
            <w:noWrap/>
            <w:hideMark/>
          </w:tcPr>
          <w:p w14:paraId="4E95DB5E" w14:textId="13E2D83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tcBorders>
              <w:top w:val="nil"/>
              <w:bottom w:val="single" w:sz="4" w:space="0" w:color="D9D9D9"/>
            </w:tcBorders>
            <w:noWrap/>
            <w:hideMark/>
          </w:tcPr>
          <w:p w14:paraId="660D8581" w14:textId="4EF07E3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0.04</w:t>
            </w:r>
          </w:p>
        </w:tc>
        <w:tc>
          <w:tcPr>
            <w:tcW w:w="272" w:type="pct"/>
            <w:tcBorders>
              <w:top w:val="nil"/>
              <w:bottom w:val="single" w:sz="4" w:space="0" w:color="D9D9D9"/>
            </w:tcBorders>
            <w:noWrap/>
            <w:hideMark/>
          </w:tcPr>
          <w:p w14:paraId="2FC79655" w14:textId="03C6A20F"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20</w:t>
            </w:r>
          </w:p>
        </w:tc>
      </w:tr>
      <w:tr w:rsidR="00663BEC" w:rsidRPr="0018507A" w14:paraId="4E58D22E" w14:textId="77777777" w:rsidTr="00663BEC">
        <w:trPr>
          <w:trHeight w:val="287"/>
        </w:trPr>
        <w:tc>
          <w:tcPr>
            <w:tcW w:w="589" w:type="pct"/>
            <w:vMerge w:val="restart"/>
            <w:tcBorders>
              <w:top w:val="single" w:sz="4" w:space="0" w:color="D9D9D9"/>
            </w:tcBorders>
            <w:noWrap/>
            <w:vAlign w:val="bottom"/>
            <w:hideMark/>
          </w:tcPr>
          <w:p w14:paraId="051CA030" w14:textId="77777777" w:rsidR="00663BEC" w:rsidRPr="00DB112C" w:rsidRDefault="00663BEC" w:rsidP="00663BEC">
            <w:pPr>
              <w:widowControl/>
              <w:rPr>
                <w:rFonts w:ascii="Times New Roman" w:eastAsia="Calibri" w:hAnsi="Times New Roman"/>
                <w:snapToGrid/>
                <w:sz w:val="22"/>
                <w:szCs w:val="22"/>
              </w:rPr>
            </w:pPr>
            <w:r w:rsidRPr="00DB112C">
              <w:rPr>
                <w:rFonts w:ascii="Times New Roman" w:eastAsia="Calibri" w:hAnsi="Times New Roman"/>
                <w:snapToGrid/>
                <w:color w:val="000000"/>
                <w:sz w:val="22"/>
                <w:szCs w:val="22"/>
              </w:rPr>
              <w:t>Total</w:t>
            </w:r>
          </w:p>
          <w:p w14:paraId="3639F75A" w14:textId="77777777" w:rsidR="00663BEC" w:rsidRPr="00DB112C" w:rsidRDefault="00663BEC" w:rsidP="00663BEC">
            <w:pPr>
              <w:widowControl/>
              <w:rPr>
                <w:rFonts w:ascii="Times New Roman" w:eastAsia="Calibri" w:hAnsi="Times New Roman"/>
                <w:snapToGrid/>
                <w:sz w:val="22"/>
                <w:szCs w:val="22"/>
              </w:rPr>
            </w:pPr>
          </w:p>
        </w:tc>
        <w:tc>
          <w:tcPr>
            <w:tcW w:w="560" w:type="pct"/>
            <w:tcBorders>
              <w:top w:val="single" w:sz="4" w:space="0" w:color="D9D9D9"/>
            </w:tcBorders>
            <w:noWrap/>
            <w:hideMark/>
          </w:tcPr>
          <w:p w14:paraId="68D30E16" w14:textId="223070BD"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5,880</w:t>
            </w:r>
          </w:p>
        </w:tc>
        <w:tc>
          <w:tcPr>
            <w:tcW w:w="590" w:type="pct"/>
            <w:tcBorders>
              <w:top w:val="single" w:sz="4" w:space="0" w:color="D9D9D9"/>
            </w:tcBorders>
            <w:noWrap/>
          </w:tcPr>
          <w:p w14:paraId="03D04C65" w14:textId="3B58A598"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3,374</w:t>
            </w:r>
          </w:p>
        </w:tc>
        <w:tc>
          <w:tcPr>
            <w:tcW w:w="610" w:type="pct"/>
            <w:tcBorders>
              <w:top w:val="single" w:sz="4" w:space="0" w:color="D9D9D9"/>
            </w:tcBorders>
            <w:noWrap/>
          </w:tcPr>
          <w:p w14:paraId="690F6F78" w14:textId="647F701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2,423</w:t>
            </w:r>
          </w:p>
        </w:tc>
        <w:tc>
          <w:tcPr>
            <w:tcW w:w="1135" w:type="pct"/>
            <w:tcBorders>
              <w:top w:val="single" w:sz="4" w:space="0" w:color="D9D9D9"/>
            </w:tcBorders>
            <w:noWrap/>
          </w:tcPr>
          <w:p w14:paraId="103431F4" w14:textId="4E870D0B"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1,114</w:t>
            </w:r>
          </w:p>
        </w:tc>
        <w:tc>
          <w:tcPr>
            <w:tcW w:w="627" w:type="pct"/>
            <w:tcBorders>
              <w:top w:val="single" w:sz="4" w:space="0" w:color="D9D9D9"/>
            </w:tcBorders>
            <w:noWrap/>
            <w:hideMark/>
          </w:tcPr>
          <w:p w14:paraId="3D6D0B92" w14:textId="28D2DA0D"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0.5</w:t>
            </w:r>
          </w:p>
        </w:tc>
        <w:tc>
          <w:tcPr>
            <w:tcW w:w="617" w:type="pct"/>
            <w:tcBorders>
              <w:top w:val="single" w:sz="4" w:space="0" w:color="D9D9D9"/>
            </w:tcBorders>
            <w:noWrap/>
            <w:hideMark/>
          </w:tcPr>
          <w:p w14:paraId="1B61C725" w14:textId="7C1C5C17"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0.03</w:t>
            </w:r>
          </w:p>
        </w:tc>
        <w:tc>
          <w:tcPr>
            <w:tcW w:w="272" w:type="pct"/>
            <w:tcBorders>
              <w:top w:val="single" w:sz="4" w:space="0" w:color="D9D9D9"/>
            </w:tcBorders>
            <w:noWrap/>
            <w:hideMark/>
          </w:tcPr>
          <w:p w14:paraId="11218786" w14:textId="66ED290E"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3</w:t>
            </w:r>
          </w:p>
        </w:tc>
      </w:tr>
      <w:tr w:rsidR="00663BEC" w:rsidRPr="00DB112C" w14:paraId="27EFFB47" w14:textId="77777777" w:rsidTr="00663BEC">
        <w:trPr>
          <w:trHeight w:val="287"/>
        </w:trPr>
        <w:tc>
          <w:tcPr>
            <w:tcW w:w="589" w:type="pct"/>
            <w:vMerge/>
            <w:noWrap/>
            <w:vAlign w:val="bottom"/>
            <w:hideMark/>
          </w:tcPr>
          <w:p w14:paraId="408418E2" w14:textId="77777777" w:rsidR="00663BEC" w:rsidRPr="00DB112C" w:rsidRDefault="00663BEC" w:rsidP="00663BEC">
            <w:pPr>
              <w:widowControl/>
              <w:rPr>
                <w:rFonts w:ascii="Times New Roman" w:eastAsia="Calibri" w:hAnsi="Times New Roman"/>
                <w:snapToGrid/>
                <w:sz w:val="22"/>
                <w:szCs w:val="22"/>
              </w:rPr>
            </w:pPr>
          </w:p>
        </w:tc>
        <w:tc>
          <w:tcPr>
            <w:tcW w:w="560" w:type="pct"/>
            <w:noWrap/>
            <w:hideMark/>
          </w:tcPr>
          <w:p w14:paraId="26BB7EB4"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noWrap/>
          </w:tcPr>
          <w:p w14:paraId="01F888C0"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noWrap/>
          </w:tcPr>
          <w:p w14:paraId="36A2DA8F"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noWrap/>
          </w:tcPr>
          <w:p w14:paraId="20A76B42"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noWrap/>
            <w:hideMark/>
          </w:tcPr>
          <w:p w14:paraId="51CA7C25" w14:textId="2B8D9103"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0.25</w:t>
            </w:r>
          </w:p>
        </w:tc>
        <w:tc>
          <w:tcPr>
            <w:tcW w:w="617" w:type="pct"/>
            <w:noWrap/>
            <w:hideMark/>
          </w:tcPr>
          <w:p w14:paraId="600987FB" w14:textId="4DAC0F31"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0.03</w:t>
            </w:r>
          </w:p>
        </w:tc>
        <w:tc>
          <w:tcPr>
            <w:tcW w:w="272" w:type="pct"/>
            <w:noWrap/>
            <w:hideMark/>
          </w:tcPr>
          <w:p w14:paraId="68B2A1A4" w14:textId="2719A02A"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5</w:t>
            </w:r>
          </w:p>
        </w:tc>
      </w:tr>
      <w:tr w:rsidR="00663BEC" w:rsidRPr="00DB112C" w14:paraId="5B7B09E3" w14:textId="77777777" w:rsidTr="00663BEC">
        <w:trPr>
          <w:trHeight w:val="287"/>
        </w:trPr>
        <w:tc>
          <w:tcPr>
            <w:tcW w:w="589" w:type="pct"/>
            <w:vMerge/>
            <w:noWrap/>
            <w:vAlign w:val="bottom"/>
            <w:hideMark/>
          </w:tcPr>
          <w:p w14:paraId="3C879F72" w14:textId="77777777" w:rsidR="00663BEC" w:rsidRPr="00DB112C" w:rsidRDefault="00663BEC" w:rsidP="00663BEC">
            <w:pPr>
              <w:widowControl/>
              <w:rPr>
                <w:rFonts w:ascii="Times New Roman" w:eastAsia="Calibri" w:hAnsi="Times New Roman"/>
                <w:snapToGrid/>
                <w:sz w:val="22"/>
                <w:szCs w:val="22"/>
              </w:rPr>
            </w:pPr>
          </w:p>
        </w:tc>
        <w:tc>
          <w:tcPr>
            <w:tcW w:w="560" w:type="pct"/>
            <w:noWrap/>
            <w:hideMark/>
          </w:tcPr>
          <w:p w14:paraId="39FCAB49" w14:textId="77777777" w:rsidR="00663BEC" w:rsidRPr="00663BEC" w:rsidRDefault="00663BEC" w:rsidP="00663BEC">
            <w:pPr>
              <w:widowControl/>
              <w:rPr>
                <w:rFonts w:ascii="Times New Roman" w:eastAsia="Calibri" w:hAnsi="Times New Roman"/>
                <w:snapToGrid/>
                <w:color w:val="000000"/>
                <w:sz w:val="22"/>
                <w:szCs w:val="22"/>
              </w:rPr>
            </w:pPr>
          </w:p>
        </w:tc>
        <w:tc>
          <w:tcPr>
            <w:tcW w:w="590" w:type="pct"/>
            <w:noWrap/>
            <w:hideMark/>
          </w:tcPr>
          <w:p w14:paraId="2D43E550" w14:textId="77777777" w:rsidR="00663BEC" w:rsidRPr="00663BEC" w:rsidRDefault="00663BEC" w:rsidP="00663BEC">
            <w:pPr>
              <w:widowControl/>
              <w:rPr>
                <w:rFonts w:ascii="Times New Roman" w:eastAsia="Calibri" w:hAnsi="Times New Roman"/>
                <w:snapToGrid/>
                <w:color w:val="000000"/>
                <w:sz w:val="22"/>
                <w:szCs w:val="22"/>
              </w:rPr>
            </w:pPr>
          </w:p>
        </w:tc>
        <w:tc>
          <w:tcPr>
            <w:tcW w:w="610" w:type="pct"/>
            <w:noWrap/>
            <w:hideMark/>
          </w:tcPr>
          <w:p w14:paraId="20C10714" w14:textId="77777777" w:rsidR="00663BEC" w:rsidRPr="00663BEC" w:rsidRDefault="00663BEC" w:rsidP="00663BEC">
            <w:pPr>
              <w:widowControl/>
              <w:rPr>
                <w:rFonts w:ascii="Times New Roman" w:eastAsia="Calibri" w:hAnsi="Times New Roman"/>
                <w:snapToGrid/>
                <w:color w:val="000000"/>
                <w:sz w:val="22"/>
                <w:szCs w:val="22"/>
              </w:rPr>
            </w:pPr>
          </w:p>
        </w:tc>
        <w:tc>
          <w:tcPr>
            <w:tcW w:w="1135" w:type="pct"/>
            <w:noWrap/>
            <w:hideMark/>
          </w:tcPr>
          <w:p w14:paraId="28395C04" w14:textId="77777777" w:rsidR="00663BEC" w:rsidRPr="00663BEC" w:rsidRDefault="00663BEC" w:rsidP="00663BEC">
            <w:pPr>
              <w:widowControl/>
              <w:rPr>
                <w:rFonts w:ascii="Times New Roman" w:eastAsia="Calibri" w:hAnsi="Times New Roman"/>
                <w:snapToGrid/>
                <w:color w:val="000000"/>
                <w:sz w:val="22"/>
                <w:szCs w:val="22"/>
              </w:rPr>
            </w:pPr>
          </w:p>
        </w:tc>
        <w:tc>
          <w:tcPr>
            <w:tcW w:w="627" w:type="pct"/>
            <w:noWrap/>
            <w:hideMark/>
          </w:tcPr>
          <w:p w14:paraId="3B8BBF73" w14:textId="41DC5A24"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0.1</w:t>
            </w:r>
          </w:p>
        </w:tc>
        <w:tc>
          <w:tcPr>
            <w:tcW w:w="617" w:type="pct"/>
            <w:noWrap/>
            <w:hideMark/>
          </w:tcPr>
          <w:p w14:paraId="7B3C68E1" w14:textId="2F7684AF"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0.02</w:t>
            </w:r>
          </w:p>
        </w:tc>
        <w:tc>
          <w:tcPr>
            <w:tcW w:w="272" w:type="pct"/>
            <w:noWrap/>
            <w:hideMark/>
          </w:tcPr>
          <w:p w14:paraId="5790723A" w14:textId="02A855F2" w:rsidR="00663BEC" w:rsidRPr="00663BEC" w:rsidRDefault="00663BEC" w:rsidP="00663BEC">
            <w:pPr>
              <w:widowControl/>
              <w:rPr>
                <w:rFonts w:ascii="Times New Roman" w:eastAsia="Calibri" w:hAnsi="Times New Roman"/>
                <w:snapToGrid/>
                <w:color w:val="000000"/>
                <w:sz w:val="22"/>
                <w:szCs w:val="22"/>
              </w:rPr>
            </w:pPr>
            <w:r w:rsidRPr="00663BEC">
              <w:rPr>
                <w:rFonts w:ascii="Times New Roman" w:eastAsia="Calibri" w:hAnsi="Times New Roman"/>
                <w:snapToGrid/>
                <w:color w:val="000000"/>
                <w:sz w:val="22"/>
                <w:szCs w:val="22"/>
              </w:rPr>
              <w:t>9</w:t>
            </w:r>
          </w:p>
        </w:tc>
      </w:tr>
    </w:tbl>
    <w:p w14:paraId="4DC192DC"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1</w:t>
      </w:r>
      <w:r w:rsidRPr="00BC53EC">
        <w:rPr>
          <w:rFonts w:ascii="Times New Roman" w:hAnsi="Times New Roman"/>
          <w:snapToGrid/>
          <w:sz w:val="22"/>
          <w:szCs w:val="22"/>
        </w:rPr>
        <w:t xml:space="preserve"> Regions:</w:t>
      </w:r>
    </w:p>
    <w:p w14:paraId="162BD3BF"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 xml:space="preserve">Central </w:t>
      </w:r>
      <w:r w:rsidRPr="00BC53EC">
        <w:rPr>
          <w:rFonts w:ascii="Times New Roman" w:hAnsi="Times New Roman"/>
          <w:snapToGrid/>
          <w:sz w:val="22"/>
          <w:szCs w:val="22"/>
        </w:rPr>
        <w:tab/>
      </w:r>
      <w:r w:rsidRPr="00BC53EC">
        <w:rPr>
          <w:rFonts w:ascii="Times New Roman" w:hAnsi="Times New Roman"/>
          <w:snapToGrid/>
          <w:sz w:val="22"/>
          <w:szCs w:val="22"/>
        </w:rPr>
        <w:tab/>
        <w:t>IA, KS, MN, MO, NE, OK, SD</w:t>
      </w:r>
    </w:p>
    <w:p w14:paraId="2A67075A"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 xml:space="preserve">East </w:t>
      </w:r>
      <w:r w:rsidRPr="00BC53EC">
        <w:rPr>
          <w:rFonts w:ascii="Times New Roman" w:hAnsi="Times New Roman"/>
          <w:snapToGrid/>
          <w:sz w:val="22"/>
          <w:szCs w:val="22"/>
        </w:rPr>
        <w:tab/>
      </w:r>
      <w:r w:rsidRPr="00BC53EC">
        <w:rPr>
          <w:rFonts w:ascii="Times New Roman" w:hAnsi="Times New Roman"/>
          <w:snapToGrid/>
          <w:sz w:val="22"/>
          <w:szCs w:val="22"/>
        </w:rPr>
        <w:tab/>
        <w:t>IL, IN, KY, MI, OH, PA, VA, WV, WI</w:t>
      </w:r>
    </w:p>
    <w:p w14:paraId="4D91CDAE"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 xml:space="preserve">Northeast </w:t>
      </w:r>
      <w:r w:rsidRPr="00BC53EC">
        <w:rPr>
          <w:rFonts w:ascii="Times New Roman" w:hAnsi="Times New Roman"/>
          <w:snapToGrid/>
          <w:sz w:val="22"/>
          <w:szCs w:val="22"/>
        </w:rPr>
        <w:tab/>
        <w:t>ME, MA, NY, VT</w:t>
      </w:r>
    </w:p>
    <w:p w14:paraId="6D8C58B6"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 xml:space="preserve">South </w:t>
      </w:r>
      <w:r w:rsidRPr="00BC53EC">
        <w:rPr>
          <w:rFonts w:ascii="Times New Roman" w:hAnsi="Times New Roman"/>
          <w:snapToGrid/>
          <w:sz w:val="22"/>
          <w:szCs w:val="22"/>
        </w:rPr>
        <w:tab/>
      </w:r>
      <w:r w:rsidRPr="00BC53EC">
        <w:rPr>
          <w:rFonts w:ascii="Times New Roman" w:hAnsi="Times New Roman"/>
          <w:snapToGrid/>
          <w:sz w:val="22"/>
          <w:szCs w:val="22"/>
        </w:rPr>
        <w:tab/>
        <w:t>AL, AR, FL, GA, LA, MS, NC, SC, TN, TX</w:t>
      </w:r>
    </w:p>
    <w:p w14:paraId="3C34296A"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West</w:t>
      </w:r>
      <w:r w:rsidRPr="00BC53EC">
        <w:rPr>
          <w:rFonts w:ascii="Times New Roman" w:hAnsi="Times New Roman"/>
          <w:snapToGrid/>
          <w:sz w:val="22"/>
          <w:szCs w:val="22"/>
        </w:rPr>
        <w:tab/>
      </w:r>
      <w:r w:rsidRPr="00BC53EC">
        <w:rPr>
          <w:rFonts w:ascii="Times New Roman" w:hAnsi="Times New Roman"/>
          <w:snapToGrid/>
          <w:sz w:val="22"/>
          <w:szCs w:val="22"/>
        </w:rPr>
        <w:tab/>
        <w:t>AZ, CA, CO, ID, MT, OR, UT, WA</w:t>
      </w:r>
    </w:p>
    <w:p w14:paraId="3825A58B"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 xml:space="preserve">2 </w:t>
      </w:r>
      <w:r w:rsidRPr="00BC53EC">
        <w:rPr>
          <w:rFonts w:ascii="Times New Roman" w:hAnsi="Times New Roman"/>
          <w:snapToGrid/>
          <w:sz w:val="22"/>
          <w:szCs w:val="22"/>
        </w:rPr>
        <w:t>Approximate sample size estimated by computing the sample size necessary to achieve the precision criteria in each region.</w:t>
      </w:r>
    </w:p>
    <w:p w14:paraId="174C9DC4" w14:textId="222A8E55"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3</w:t>
      </w:r>
      <w:r w:rsidRPr="00BC53EC">
        <w:rPr>
          <w:rFonts w:ascii="Times New Roman" w:hAnsi="Times New Roman"/>
          <w:snapToGrid/>
          <w:sz w:val="22"/>
          <w:szCs w:val="22"/>
        </w:rPr>
        <w:t xml:space="preserve"> </w:t>
      </w:r>
      <w:r w:rsidR="00DB112C">
        <w:rPr>
          <w:rFonts w:ascii="Times New Roman" w:hAnsi="Times New Roman"/>
          <w:snapToGrid/>
          <w:sz w:val="22"/>
          <w:szCs w:val="22"/>
        </w:rPr>
        <w:t>Eligible</w:t>
      </w:r>
      <w:r w:rsidRPr="00BC53EC">
        <w:rPr>
          <w:rFonts w:ascii="Times New Roman" w:hAnsi="Times New Roman"/>
          <w:snapToGrid/>
          <w:sz w:val="22"/>
          <w:szCs w:val="22"/>
        </w:rPr>
        <w:t xml:space="preserve"> rate assumed to be 0.</w:t>
      </w:r>
      <w:r w:rsidR="00DB112C">
        <w:rPr>
          <w:rFonts w:ascii="Times New Roman" w:hAnsi="Times New Roman"/>
          <w:snapToGrid/>
          <w:sz w:val="22"/>
          <w:szCs w:val="22"/>
        </w:rPr>
        <w:t>574</w:t>
      </w:r>
      <w:r w:rsidRPr="00BC53EC">
        <w:rPr>
          <w:rFonts w:ascii="Times New Roman" w:hAnsi="Times New Roman"/>
          <w:snapToGrid/>
          <w:sz w:val="22"/>
          <w:szCs w:val="22"/>
        </w:rPr>
        <w:t xml:space="preserve"> (see Appendix </w:t>
      </w:r>
      <w:r w:rsidR="00F450EE">
        <w:rPr>
          <w:rFonts w:ascii="Times New Roman" w:hAnsi="Times New Roman"/>
          <w:snapToGrid/>
          <w:sz w:val="22"/>
          <w:szCs w:val="22"/>
        </w:rPr>
        <w:t>H</w:t>
      </w:r>
      <w:r w:rsidRPr="00BC53EC">
        <w:rPr>
          <w:rFonts w:ascii="Times New Roman" w:hAnsi="Times New Roman"/>
          <w:snapToGrid/>
          <w:sz w:val="22"/>
          <w:szCs w:val="22"/>
        </w:rPr>
        <w:t>).</w:t>
      </w:r>
    </w:p>
    <w:p w14:paraId="714D1AA1" w14:textId="13D1227C"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4</w:t>
      </w:r>
      <w:r w:rsidRPr="00BC53EC">
        <w:rPr>
          <w:rFonts w:ascii="Times New Roman" w:hAnsi="Times New Roman"/>
          <w:snapToGrid/>
          <w:sz w:val="22"/>
          <w:szCs w:val="22"/>
        </w:rPr>
        <w:t xml:space="preserve"> Complete rate assumed to be 0.7</w:t>
      </w:r>
      <w:r w:rsidR="00DB112C">
        <w:rPr>
          <w:rFonts w:ascii="Times New Roman" w:hAnsi="Times New Roman"/>
          <w:snapToGrid/>
          <w:sz w:val="22"/>
          <w:szCs w:val="22"/>
        </w:rPr>
        <w:t>18</w:t>
      </w:r>
      <w:r w:rsidRPr="00BC53EC">
        <w:rPr>
          <w:rFonts w:ascii="Times New Roman" w:hAnsi="Times New Roman"/>
          <w:snapToGrid/>
          <w:sz w:val="22"/>
          <w:szCs w:val="22"/>
        </w:rPr>
        <w:t xml:space="preserve"> (see Appendix </w:t>
      </w:r>
      <w:r w:rsidR="00F450EE">
        <w:rPr>
          <w:rFonts w:ascii="Times New Roman" w:hAnsi="Times New Roman"/>
          <w:snapToGrid/>
          <w:sz w:val="22"/>
          <w:szCs w:val="22"/>
        </w:rPr>
        <w:t>H</w:t>
      </w:r>
      <w:r w:rsidRPr="00BC53EC">
        <w:rPr>
          <w:rFonts w:ascii="Times New Roman" w:hAnsi="Times New Roman"/>
          <w:snapToGrid/>
          <w:sz w:val="22"/>
          <w:szCs w:val="22"/>
        </w:rPr>
        <w:t>).</w:t>
      </w:r>
    </w:p>
    <w:p w14:paraId="360375B2"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 xml:space="preserve">5 </w:t>
      </w:r>
      <w:r w:rsidRPr="00BC53EC">
        <w:rPr>
          <w:rFonts w:ascii="Times New Roman" w:hAnsi="Times New Roman"/>
          <w:snapToGrid/>
          <w:sz w:val="22"/>
          <w:szCs w:val="22"/>
        </w:rPr>
        <w:t>Effective sample size taken into account using a design effect of 2.18.</w:t>
      </w:r>
    </w:p>
    <w:p w14:paraId="3DC6F406"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br w:type="page"/>
      </w:r>
    </w:p>
    <w:p w14:paraId="148C532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Pr>
          <w:rFonts w:ascii="Times New Roman" w:hAnsi="Times New Roman"/>
          <w:snapToGrid/>
          <w:szCs w:val="24"/>
        </w:rPr>
        <w:t>G</w:t>
      </w:r>
      <w:r w:rsidRPr="00BC53EC">
        <w:rPr>
          <w:rFonts w:ascii="Times New Roman" w:hAnsi="Times New Roman"/>
          <w:snapToGrid/>
          <w:szCs w:val="24"/>
        </w:rPr>
        <w:t>.2. Precision of estimates by size category and by expected proportion, at 95 percent confidence.</w:t>
      </w:r>
    </w:p>
    <w:tbl>
      <w:tblPr>
        <w:tblStyle w:val="TableGrid1"/>
        <w:tblW w:w="523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120"/>
        <w:gridCol w:w="1180"/>
        <w:gridCol w:w="1220"/>
        <w:gridCol w:w="2268"/>
        <w:gridCol w:w="1256"/>
        <w:gridCol w:w="1224"/>
        <w:gridCol w:w="533"/>
      </w:tblGrid>
      <w:tr w:rsidR="00D71D82" w:rsidRPr="0018507A" w14:paraId="3C2A84F7" w14:textId="77777777" w:rsidTr="00663BEC">
        <w:trPr>
          <w:trHeight w:val="297"/>
        </w:trPr>
        <w:tc>
          <w:tcPr>
            <w:tcW w:w="607" w:type="pct"/>
            <w:tcBorders>
              <w:top w:val="single" w:sz="4" w:space="0" w:color="auto"/>
              <w:bottom w:val="single" w:sz="4" w:space="0" w:color="auto"/>
            </w:tcBorders>
            <w:noWrap/>
            <w:vAlign w:val="bottom"/>
            <w:hideMark/>
          </w:tcPr>
          <w:p w14:paraId="715DFBAA" w14:textId="77777777" w:rsidR="00D71D82" w:rsidRPr="0018507A" w:rsidRDefault="00D71D82" w:rsidP="00D71D82">
            <w:pPr>
              <w:widowControl/>
              <w:rPr>
                <w:rFonts w:ascii="Times New Roman" w:eastAsia="Calibri" w:hAnsi="Times New Roman"/>
                <w:snapToGrid/>
                <w:sz w:val="22"/>
                <w:szCs w:val="22"/>
              </w:rPr>
            </w:pPr>
            <w:r w:rsidRPr="0018507A">
              <w:rPr>
                <w:rFonts w:ascii="Times New Roman" w:eastAsia="Calibri" w:hAnsi="Times New Roman"/>
                <w:snapToGrid/>
                <w:sz w:val="22"/>
                <w:szCs w:val="22"/>
              </w:rPr>
              <w:t>Size</w:t>
            </w:r>
            <w:r w:rsidRPr="0018507A">
              <w:rPr>
                <w:rFonts w:ascii="Times New Roman" w:eastAsia="Calibri" w:hAnsi="Times New Roman"/>
                <w:snapToGrid/>
                <w:sz w:val="22"/>
                <w:szCs w:val="22"/>
                <w:vertAlign w:val="superscript"/>
              </w:rPr>
              <w:t>1</w:t>
            </w:r>
          </w:p>
        </w:tc>
        <w:tc>
          <w:tcPr>
            <w:tcW w:w="559" w:type="pct"/>
            <w:tcBorders>
              <w:top w:val="single" w:sz="4" w:space="0" w:color="auto"/>
              <w:bottom w:val="single" w:sz="4" w:space="0" w:color="auto"/>
            </w:tcBorders>
            <w:noWrap/>
            <w:vAlign w:val="bottom"/>
            <w:hideMark/>
          </w:tcPr>
          <w:p w14:paraId="3D8C9C13" w14:textId="77777777" w:rsidR="00D71D82" w:rsidRPr="0018507A" w:rsidRDefault="00D71D82" w:rsidP="00D71D82">
            <w:pPr>
              <w:widowControl/>
              <w:jc w:val="right"/>
              <w:rPr>
                <w:rFonts w:ascii="Times New Roman" w:eastAsia="Calibri" w:hAnsi="Times New Roman"/>
                <w:snapToGrid/>
                <w:sz w:val="22"/>
                <w:szCs w:val="22"/>
                <w:vertAlign w:val="superscript"/>
              </w:rPr>
            </w:pPr>
            <w:r w:rsidRPr="0018507A">
              <w:rPr>
                <w:rFonts w:ascii="Times New Roman" w:eastAsia="Calibri" w:hAnsi="Times New Roman"/>
                <w:snapToGrid/>
                <w:sz w:val="22"/>
                <w:szCs w:val="22"/>
              </w:rPr>
              <w:t>Sampled</w:t>
            </w:r>
            <w:r w:rsidRPr="0018507A">
              <w:rPr>
                <w:rFonts w:ascii="Times New Roman" w:eastAsia="Calibri" w:hAnsi="Times New Roman"/>
                <w:snapToGrid/>
                <w:sz w:val="22"/>
                <w:szCs w:val="22"/>
                <w:vertAlign w:val="superscript"/>
              </w:rPr>
              <w:t>2</w:t>
            </w:r>
          </w:p>
        </w:tc>
        <w:tc>
          <w:tcPr>
            <w:tcW w:w="589" w:type="pct"/>
            <w:tcBorders>
              <w:top w:val="single" w:sz="4" w:space="0" w:color="auto"/>
              <w:bottom w:val="single" w:sz="4" w:space="0" w:color="auto"/>
            </w:tcBorders>
            <w:noWrap/>
            <w:vAlign w:val="bottom"/>
            <w:hideMark/>
          </w:tcPr>
          <w:p w14:paraId="564C4D5B" w14:textId="77777777" w:rsidR="00D71D82" w:rsidRPr="0018507A" w:rsidRDefault="00D71D82" w:rsidP="00D71D82">
            <w:pPr>
              <w:widowControl/>
              <w:jc w:val="right"/>
              <w:rPr>
                <w:rFonts w:ascii="Times New Roman" w:eastAsia="Calibri" w:hAnsi="Times New Roman"/>
                <w:snapToGrid/>
                <w:sz w:val="22"/>
                <w:szCs w:val="22"/>
                <w:vertAlign w:val="superscript"/>
              </w:rPr>
            </w:pPr>
            <w:r w:rsidRPr="0018507A">
              <w:rPr>
                <w:rFonts w:ascii="Times New Roman" w:eastAsia="Calibri" w:hAnsi="Times New Roman"/>
                <w:snapToGrid/>
                <w:sz w:val="22"/>
                <w:szCs w:val="22"/>
              </w:rPr>
              <w:t>Eligible</w:t>
            </w:r>
            <w:r w:rsidRPr="0018507A">
              <w:rPr>
                <w:rFonts w:ascii="Times New Roman" w:eastAsia="Calibri" w:hAnsi="Times New Roman"/>
                <w:snapToGrid/>
                <w:sz w:val="22"/>
                <w:szCs w:val="22"/>
                <w:vertAlign w:val="superscript"/>
              </w:rPr>
              <w:t>3</w:t>
            </w:r>
          </w:p>
        </w:tc>
        <w:tc>
          <w:tcPr>
            <w:tcW w:w="609" w:type="pct"/>
            <w:tcBorders>
              <w:top w:val="single" w:sz="4" w:space="0" w:color="auto"/>
              <w:bottom w:val="single" w:sz="4" w:space="0" w:color="auto"/>
            </w:tcBorders>
            <w:noWrap/>
            <w:vAlign w:val="bottom"/>
            <w:hideMark/>
          </w:tcPr>
          <w:p w14:paraId="48408EB3" w14:textId="77777777" w:rsidR="00D71D82" w:rsidRPr="0018507A" w:rsidRDefault="00D71D82" w:rsidP="00D71D82">
            <w:pPr>
              <w:widowControl/>
              <w:jc w:val="right"/>
              <w:rPr>
                <w:rFonts w:ascii="Times New Roman" w:eastAsia="Calibri" w:hAnsi="Times New Roman"/>
                <w:snapToGrid/>
                <w:sz w:val="22"/>
                <w:szCs w:val="22"/>
                <w:vertAlign w:val="superscript"/>
              </w:rPr>
            </w:pPr>
            <w:r w:rsidRPr="0018507A">
              <w:rPr>
                <w:rFonts w:ascii="Times New Roman" w:eastAsia="Calibri" w:hAnsi="Times New Roman"/>
                <w:snapToGrid/>
                <w:sz w:val="22"/>
                <w:szCs w:val="22"/>
              </w:rPr>
              <w:t>Complete</w:t>
            </w:r>
            <w:r w:rsidRPr="0018507A">
              <w:rPr>
                <w:rFonts w:ascii="Times New Roman" w:eastAsia="Calibri" w:hAnsi="Times New Roman"/>
                <w:snapToGrid/>
                <w:sz w:val="22"/>
                <w:szCs w:val="22"/>
                <w:vertAlign w:val="superscript"/>
              </w:rPr>
              <w:t>4</w:t>
            </w:r>
          </w:p>
        </w:tc>
        <w:tc>
          <w:tcPr>
            <w:tcW w:w="1132" w:type="pct"/>
            <w:tcBorders>
              <w:top w:val="single" w:sz="4" w:space="0" w:color="auto"/>
              <w:bottom w:val="single" w:sz="4" w:space="0" w:color="auto"/>
            </w:tcBorders>
            <w:noWrap/>
            <w:vAlign w:val="bottom"/>
            <w:hideMark/>
          </w:tcPr>
          <w:p w14:paraId="6FAF3F6B" w14:textId="77777777" w:rsidR="00D71D82" w:rsidRPr="0018507A" w:rsidRDefault="00D71D82" w:rsidP="00D71D82">
            <w:pPr>
              <w:widowControl/>
              <w:jc w:val="right"/>
              <w:rPr>
                <w:rFonts w:ascii="Times New Roman" w:eastAsia="Calibri" w:hAnsi="Times New Roman"/>
                <w:snapToGrid/>
                <w:sz w:val="22"/>
                <w:szCs w:val="22"/>
                <w:vertAlign w:val="superscript"/>
              </w:rPr>
            </w:pPr>
            <w:r w:rsidRPr="0018507A">
              <w:rPr>
                <w:rFonts w:ascii="Times New Roman" w:eastAsia="Calibri" w:hAnsi="Times New Roman"/>
                <w:snapToGrid/>
                <w:sz w:val="22"/>
                <w:szCs w:val="22"/>
              </w:rPr>
              <w:t>Effective sample size</w:t>
            </w:r>
            <w:r w:rsidRPr="0018507A">
              <w:rPr>
                <w:rFonts w:ascii="Times New Roman" w:eastAsia="Calibri" w:hAnsi="Times New Roman"/>
                <w:snapToGrid/>
                <w:sz w:val="22"/>
                <w:szCs w:val="22"/>
                <w:vertAlign w:val="superscript"/>
              </w:rPr>
              <w:t>5</w:t>
            </w:r>
          </w:p>
        </w:tc>
        <w:tc>
          <w:tcPr>
            <w:tcW w:w="627" w:type="pct"/>
            <w:tcBorders>
              <w:top w:val="single" w:sz="4" w:space="0" w:color="auto"/>
              <w:bottom w:val="single" w:sz="4" w:space="0" w:color="auto"/>
            </w:tcBorders>
            <w:noWrap/>
            <w:vAlign w:val="bottom"/>
            <w:hideMark/>
          </w:tcPr>
          <w:p w14:paraId="3120D645" w14:textId="77777777" w:rsidR="00D71D82" w:rsidRPr="0018507A" w:rsidRDefault="00D71D82" w:rsidP="00D71D82">
            <w:pPr>
              <w:widowControl/>
              <w:jc w:val="right"/>
              <w:rPr>
                <w:rFonts w:ascii="Times New Roman" w:eastAsia="Calibri" w:hAnsi="Times New Roman"/>
                <w:snapToGrid/>
                <w:sz w:val="22"/>
                <w:szCs w:val="22"/>
              </w:rPr>
            </w:pPr>
            <w:r w:rsidRPr="0018507A">
              <w:rPr>
                <w:rFonts w:ascii="Times New Roman" w:eastAsia="Calibri" w:hAnsi="Times New Roman"/>
                <w:snapToGrid/>
                <w:sz w:val="22"/>
                <w:szCs w:val="22"/>
              </w:rPr>
              <w:t>Proportion</w:t>
            </w:r>
          </w:p>
        </w:tc>
        <w:tc>
          <w:tcPr>
            <w:tcW w:w="611" w:type="pct"/>
            <w:tcBorders>
              <w:top w:val="single" w:sz="4" w:space="0" w:color="auto"/>
              <w:bottom w:val="single" w:sz="4" w:space="0" w:color="auto"/>
            </w:tcBorders>
            <w:noWrap/>
            <w:vAlign w:val="bottom"/>
            <w:hideMark/>
          </w:tcPr>
          <w:p w14:paraId="53C8EC35" w14:textId="77777777" w:rsidR="00D71D82" w:rsidRPr="0018507A" w:rsidRDefault="00D71D82" w:rsidP="00D71D82">
            <w:pPr>
              <w:widowControl/>
              <w:jc w:val="right"/>
              <w:rPr>
                <w:rFonts w:ascii="Times New Roman" w:eastAsia="Calibri" w:hAnsi="Times New Roman"/>
                <w:snapToGrid/>
                <w:sz w:val="22"/>
                <w:szCs w:val="22"/>
              </w:rPr>
            </w:pPr>
            <w:r w:rsidRPr="0018507A">
              <w:rPr>
                <w:rFonts w:ascii="Times New Roman" w:eastAsia="Calibri" w:hAnsi="Times New Roman"/>
                <w:snapToGrid/>
                <w:sz w:val="22"/>
                <w:szCs w:val="22"/>
              </w:rPr>
              <w:t>Half-width</w:t>
            </w:r>
          </w:p>
        </w:tc>
        <w:tc>
          <w:tcPr>
            <w:tcW w:w="267" w:type="pct"/>
            <w:tcBorders>
              <w:top w:val="single" w:sz="4" w:space="0" w:color="auto"/>
              <w:bottom w:val="single" w:sz="4" w:space="0" w:color="auto"/>
            </w:tcBorders>
            <w:noWrap/>
            <w:vAlign w:val="bottom"/>
            <w:hideMark/>
          </w:tcPr>
          <w:p w14:paraId="5E1A909B" w14:textId="77777777" w:rsidR="00D71D82" w:rsidRPr="0018507A" w:rsidRDefault="00D71D82" w:rsidP="00D71D82">
            <w:pPr>
              <w:widowControl/>
              <w:jc w:val="right"/>
              <w:rPr>
                <w:rFonts w:ascii="Times New Roman" w:eastAsia="Calibri" w:hAnsi="Times New Roman"/>
                <w:snapToGrid/>
                <w:sz w:val="22"/>
                <w:szCs w:val="22"/>
              </w:rPr>
            </w:pPr>
            <w:r w:rsidRPr="0018507A">
              <w:rPr>
                <w:rFonts w:ascii="Times New Roman" w:eastAsia="Calibri" w:hAnsi="Times New Roman"/>
                <w:snapToGrid/>
                <w:sz w:val="22"/>
                <w:szCs w:val="22"/>
              </w:rPr>
              <w:t>CV</w:t>
            </w:r>
          </w:p>
        </w:tc>
      </w:tr>
      <w:tr w:rsidR="00663BEC" w:rsidRPr="0018507A" w14:paraId="675BE9BD" w14:textId="77777777" w:rsidTr="00663BEC">
        <w:trPr>
          <w:trHeight w:val="297"/>
        </w:trPr>
        <w:tc>
          <w:tcPr>
            <w:tcW w:w="607" w:type="pct"/>
            <w:vMerge w:val="restart"/>
            <w:tcBorders>
              <w:top w:val="single" w:sz="4" w:space="0" w:color="auto"/>
              <w:bottom w:val="nil"/>
            </w:tcBorders>
            <w:noWrap/>
            <w:vAlign w:val="center"/>
            <w:hideMark/>
          </w:tcPr>
          <w:p w14:paraId="463BDED5"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Very small</w:t>
            </w:r>
          </w:p>
        </w:tc>
        <w:tc>
          <w:tcPr>
            <w:tcW w:w="559" w:type="pct"/>
            <w:tcBorders>
              <w:top w:val="single" w:sz="4" w:space="0" w:color="auto"/>
              <w:bottom w:val="nil"/>
            </w:tcBorders>
            <w:noWrap/>
            <w:vAlign w:val="bottom"/>
            <w:hideMark/>
          </w:tcPr>
          <w:p w14:paraId="01E068D3" w14:textId="7D35DD2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1,199</w:t>
            </w:r>
          </w:p>
        </w:tc>
        <w:tc>
          <w:tcPr>
            <w:tcW w:w="589" w:type="pct"/>
            <w:tcBorders>
              <w:top w:val="single" w:sz="4" w:space="0" w:color="auto"/>
              <w:bottom w:val="nil"/>
            </w:tcBorders>
            <w:noWrap/>
            <w:vAlign w:val="bottom"/>
          </w:tcPr>
          <w:p w14:paraId="19221928" w14:textId="2EDC804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688</w:t>
            </w:r>
          </w:p>
        </w:tc>
        <w:tc>
          <w:tcPr>
            <w:tcW w:w="609" w:type="pct"/>
            <w:tcBorders>
              <w:top w:val="single" w:sz="4" w:space="0" w:color="auto"/>
              <w:bottom w:val="nil"/>
            </w:tcBorders>
            <w:noWrap/>
            <w:vAlign w:val="bottom"/>
          </w:tcPr>
          <w:p w14:paraId="4C2BD758" w14:textId="0BD51137"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494</w:t>
            </w:r>
          </w:p>
        </w:tc>
        <w:tc>
          <w:tcPr>
            <w:tcW w:w="1132" w:type="pct"/>
            <w:tcBorders>
              <w:top w:val="single" w:sz="4" w:space="0" w:color="auto"/>
              <w:bottom w:val="nil"/>
            </w:tcBorders>
            <w:noWrap/>
            <w:vAlign w:val="bottom"/>
          </w:tcPr>
          <w:p w14:paraId="48F12435" w14:textId="55F24DAE"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227</w:t>
            </w:r>
          </w:p>
        </w:tc>
        <w:tc>
          <w:tcPr>
            <w:tcW w:w="627" w:type="pct"/>
            <w:tcBorders>
              <w:top w:val="single" w:sz="4" w:space="0" w:color="auto"/>
              <w:bottom w:val="nil"/>
            </w:tcBorders>
            <w:noWrap/>
            <w:vAlign w:val="bottom"/>
            <w:hideMark/>
          </w:tcPr>
          <w:p w14:paraId="6606EBE7" w14:textId="141308E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auto"/>
              <w:bottom w:val="nil"/>
            </w:tcBorders>
            <w:noWrap/>
            <w:vAlign w:val="bottom"/>
            <w:hideMark/>
          </w:tcPr>
          <w:p w14:paraId="3294F747" w14:textId="2F5572F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0.07</w:t>
            </w:r>
          </w:p>
        </w:tc>
        <w:tc>
          <w:tcPr>
            <w:tcW w:w="267" w:type="pct"/>
            <w:tcBorders>
              <w:top w:val="single" w:sz="4" w:space="0" w:color="auto"/>
              <w:bottom w:val="nil"/>
            </w:tcBorders>
            <w:noWrap/>
            <w:vAlign w:val="bottom"/>
            <w:hideMark/>
          </w:tcPr>
          <w:p w14:paraId="17DF2A06" w14:textId="0EC46003"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7</w:t>
            </w:r>
          </w:p>
        </w:tc>
      </w:tr>
      <w:tr w:rsidR="00663BEC" w:rsidRPr="0018507A" w14:paraId="22A75675" w14:textId="77777777" w:rsidTr="00663BEC">
        <w:trPr>
          <w:trHeight w:val="297"/>
        </w:trPr>
        <w:tc>
          <w:tcPr>
            <w:tcW w:w="607" w:type="pct"/>
            <w:vMerge/>
            <w:tcBorders>
              <w:top w:val="nil"/>
              <w:bottom w:val="nil"/>
            </w:tcBorders>
            <w:noWrap/>
            <w:vAlign w:val="center"/>
            <w:hideMark/>
          </w:tcPr>
          <w:p w14:paraId="4C22F564"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nil"/>
            </w:tcBorders>
            <w:noWrap/>
            <w:vAlign w:val="bottom"/>
            <w:hideMark/>
          </w:tcPr>
          <w:p w14:paraId="742CCF39"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nil"/>
            </w:tcBorders>
            <w:noWrap/>
            <w:vAlign w:val="bottom"/>
          </w:tcPr>
          <w:p w14:paraId="7616AC00"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nil"/>
            </w:tcBorders>
            <w:noWrap/>
            <w:vAlign w:val="bottom"/>
          </w:tcPr>
          <w:p w14:paraId="5ED16439"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nil"/>
            </w:tcBorders>
            <w:noWrap/>
            <w:vAlign w:val="bottom"/>
          </w:tcPr>
          <w:p w14:paraId="21FED206"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nil"/>
            </w:tcBorders>
            <w:noWrap/>
            <w:vAlign w:val="bottom"/>
            <w:hideMark/>
          </w:tcPr>
          <w:p w14:paraId="47CBF88F" w14:textId="14CDC3A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tcBorders>
              <w:top w:val="nil"/>
              <w:bottom w:val="nil"/>
            </w:tcBorders>
            <w:noWrap/>
            <w:vAlign w:val="bottom"/>
            <w:hideMark/>
          </w:tcPr>
          <w:p w14:paraId="770B719E" w14:textId="5C8F15D5"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0.06</w:t>
            </w:r>
          </w:p>
        </w:tc>
        <w:tc>
          <w:tcPr>
            <w:tcW w:w="267" w:type="pct"/>
            <w:tcBorders>
              <w:top w:val="nil"/>
              <w:bottom w:val="nil"/>
            </w:tcBorders>
            <w:noWrap/>
            <w:vAlign w:val="bottom"/>
            <w:hideMark/>
          </w:tcPr>
          <w:p w14:paraId="0D12BB47" w14:textId="1AD3B3F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w:t>
            </w:r>
          </w:p>
        </w:tc>
      </w:tr>
      <w:tr w:rsidR="00663BEC" w:rsidRPr="0018507A" w14:paraId="42B0230E" w14:textId="77777777" w:rsidTr="00663BEC">
        <w:trPr>
          <w:trHeight w:val="297"/>
        </w:trPr>
        <w:tc>
          <w:tcPr>
            <w:tcW w:w="607" w:type="pct"/>
            <w:vMerge/>
            <w:tcBorders>
              <w:top w:val="nil"/>
              <w:bottom w:val="single" w:sz="4" w:space="0" w:color="D9D9D9"/>
            </w:tcBorders>
            <w:noWrap/>
            <w:vAlign w:val="center"/>
            <w:hideMark/>
          </w:tcPr>
          <w:p w14:paraId="08AC7ACF"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single" w:sz="4" w:space="0" w:color="D9D9D9"/>
            </w:tcBorders>
            <w:noWrap/>
            <w:vAlign w:val="bottom"/>
            <w:hideMark/>
          </w:tcPr>
          <w:p w14:paraId="5BF0026E"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single" w:sz="4" w:space="0" w:color="D9D9D9"/>
            </w:tcBorders>
            <w:noWrap/>
            <w:vAlign w:val="bottom"/>
          </w:tcPr>
          <w:p w14:paraId="219A2EBF"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single" w:sz="4" w:space="0" w:color="D9D9D9"/>
            </w:tcBorders>
            <w:noWrap/>
            <w:vAlign w:val="bottom"/>
          </w:tcPr>
          <w:p w14:paraId="330027BC"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single" w:sz="4" w:space="0" w:color="D9D9D9"/>
            </w:tcBorders>
            <w:noWrap/>
            <w:vAlign w:val="bottom"/>
          </w:tcPr>
          <w:p w14:paraId="280122AD"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single" w:sz="4" w:space="0" w:color="D9D9D9"/>
            </w:tcBorders>
            <w:noWrap/>
            <w:vAlign w:val="bottom"/>
            <w:hideMark/>
          </w:tcPr>
          <w:p w14:paraId="4E9C1659" w14:textId="6088939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tcBorders>
              <w:top w:val="nil"/>
              <w:bottom w:val="single" w:sz="4" w:space="0" w:color="D9D9D9"/>
            </w:tcBorders>
            <w:noWrap/>
            <w:vAlign w:val="bottom"/>
            <w:hideMark/>
          </w:tcPr>
          <w:p w14:paraId="55122375" w14:textId="76DDBFA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0.04</w:t>
            </w:r>
          </w:p>
        </w:tc>
        <w:tc>
          <w:tcPr>
            <w:tcW w:w="267" w:type="pct"/>
            <w:tcBorders>
              <w:top w:val="nil"/>
              <w:bottom w:val="single" w:sz="4" w:space="0" w:color="D9D9D9"/>
            </w:tcBorders>
            <w:noWrap/>
            <w:vAlign w:val="bottom"/>
            <w:hideMark/>
          </w:tcPr>
          <w:p w14:paraId="33E71227" w14:textId="2291205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w:t>
            </w:r>
          </w:p>
        </w:tc>
      </w:tr>
      <w:tr w:rsidR="00663BEC" w:rsidRPr="0018507A" w14:paraId="4479D757" w14:textId="77777777" w:rsidTr="00663BEC">
        <w:trPr>
          <w:trHeight w:val="297"/>
        </w:trPr>
        <w:tc>
          <w:tcPr>
            <w:tcW w:w="607" w:type="pct"/>
            <w:vMerge w:val="restart"/>
            <w:tcBorders>
              <w:top w:val="single" w:sz="4" w:space="0" w:color="D9D9D9"/>
              <w:bottom w:val="nil"/>
            </w:tcBorders>
            <w:noWrap/>
            <w:vAlign w:val="center"/>
            <w:hideMark/>
          </w:tcPr>
          <w:p w14:paraId="7A3DB576"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Small</w:t>
            </w:r>
          </w:p>
        </w:tc>
        <w:tc>
          <w:tcPr>
            <w:tcW w:w="559" w:type="pct"/>
            <w:tcBorders>
              <w:top w:val="single" w:sz="4" w:space="0" w:color="D9D9D9"/>
              <w:bottom w:val="nil"/>
            </w:tcBorders>
            <w:noWrap/>
            <w:vAlign w:val="bottom"/>
            <w:hideMark/>
          </w:tcPr>
          <w:p w14:paraId="2C6766DB" w14:textId="05F74CB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1,149</w:t>
            </w:r>
          </w:p>
        </w:tc>
        <w:tc>
          <w:tcPr>
            <w:tcW w:w="589" w:type="pct"/>
            <w:tcBorders>
              <w:top w:val="single" w:sz="4" w:space="0" w:color="D9D9D9"/>
              <w:bottom w:val="nil"/>
            </w:tcBorders>
            <w:noWrap/>
            <w:vAlign w:val="bottom"/>
          </w:tcPr>
          <w:p w14:paraId="15E1A41F" w14:textId="5E50151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660</w:t>
            </w:r>
          </w:p>
        </w:tc>
        <w:tc>
          <w:tcPr>
            <w:tcW w:w="609" w:type="pct"/>
            <w:tcBorders>
              <w:top w:val="single" w:sz="4" w:space="0" w:color="D9D9D9"/>
              <w:bottom w:val="nil"/>
            </w:tcBorders>
            <w:noWrap/>
            <w:vAlign w:val="bottom"/>
          </w:tcPr>
          <w:p w14:paraId="0C61F475" w14:textId="49BF5EF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474</w:t>
            </w:r>
          </w:p>
        </w:tc>
        <w:tc>
          <w:tcPr>
            <w:tcW w:w="1132" w:type="pct"/>
            <w:tcBorders>
              <w:top w:val="single" w:sz="4" w:space="0" w:color="D9D9D9"/>
              <w:bottom w:val="nil"/>
            </w:tcBorders>
            <w:noWrap/>
            <w:vAlign w:val="bottom"/>
          </w:tcPr>
          <w:p w14:paraId="24EBF303" w14:textId="12F40E78"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218</w:t>
            </w:r>
          </w:p>
        </w:tc>
        <w:tc>
          <w:tcPr>
            <w:tcW w:w="627" w:type="pct"/>
            <w:tcBorders>
              <w:top w:val="single" w:sz="4" w:space="0" w:color="D9D9D9"/>
              <w:bottom w:val="nil"/>
            </w:tcBorders>
            <w:noWrap/>
            <w:vAlign w:val="bottom"/>
            <w:hideMark/>
          </w:tcPr>
          <w:p w14:paraId="0AD69103" w14:textId="048E9BF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D9D9D9"/>
              <w:bottom w:val="nil"/>
            </w:tcBorders>
            <w:noWrap/>
            <w:vAlign w:val="bottom"/>
            <w:hideMark/>
          </w:tcPr>
          <w:p w14:paraId="6485C82D" w14:textId="39C3DA6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0.07</w:t>
            </w:r>
          </w:p>
        </w:tc>
        <w:tc>
          <w:tcPr>
            <w:tcW w:w="267" w:type="pct"/>
            <w:tcBorders>
              <w:top w:val="single" w:sz="4" w:space="0" w:color="D9D9D9"/>
              <w:bottom w:val="nil"/>
            </w:tcBorders>
            <w:noWrap/>
            <w:vAlign w:val="bottom"/>
            <w:hideMark/>
          </w:tcPr>
          <w:p w14:paraId="7B5D4700" w14:textId="4801078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7</w:t>
            </w:r>
          </w:p>
        </w:tc>
      </w:tr>
      <w:tr w:rsidR="00663BEC" w:rsidRPr="0018507A" w14:paraId="3653FADD" w14:textId="77777777" w:rsidTr="00663BEC">
        <w:trPr>
          <w:trHeight w:val="297"/>
        </w:trPr>
        <w:tc>
          <w:tcPr>
            <w:tcW w:w="607" w:type="pct"/>
            <w:vMerge/>
            <w:tcBorders>
              <w:top w:val="nil"/>
              <w:bottom w:val="nil"/>
            </w:tcBorders>
            <w:noWrap/>
            <w:vAlign w:val="center"/>
            <w:hideMark/>
          </w:tcPr>
          <w:p w14:paraId="114706B1"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nil"/>
            </w:tcBorders>
            <w:noWrap/>
            <w:vAlign w:val="bottom"/>
            <w:hideMark/>
          </w:tcPr>
          <w:p w14:paraId="6CD85EDC"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nil"/>
            </w:tcBorders>
            <w:noWrap/>
            <w:vAlign w:val="bottom"/>
          </w:tcPr>
          <w:p w14:paraId="43BBFE5B"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nil"/>
            </w:tcBorders>
            <w:noWrap/>
            <w:vAlign w:val="bottom"/>
          </w:tcPr>
          <w:p w14:paraId="1E19BA35"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nil"/>
            </w:tcBorders>
            <w:noWrap/>
            <w:vAlign w:val="bottom"/>
          </w:tcPr>
          <w:p w14:paraId="5C09523A"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nil"/>
            </w:tcBorders>
            <w:noWrap/>
            <w:vAlign w:val="bottom"/>
            <w:hideMark/>
          </w:tcPr>
          <w:p w14:paraId="6CA46624" w14:textId="6C98C5E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tcBorders>
              <w:top w:val="nil"/>
              <w:bottom w:val="nil"/>
            </w:tcBorders>
            <w:noWrap/>
            <w:vAlign w:val="bottom"/>
            <w:hideMark/>
          </w:tcPr>
          <w:p w14:paraId="79EF6291" w14:textId="7010B5D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0.06</w:t>
            </w:r>
          </w:p>
        </w:tc>
        <w:tc>
          <w:tcPr>
            <w:tcW w:w="267" w:type="pct"/>
            <w:tcBorders>
              <w:top w:val="nil"/>
              <w:bottom w:val="nil"/>
            </w:tcBorders>
            <w:noWrap/>
            <w:vAlign w:val="bottom"/>
            <w:hideMark/>
          </w:tcPr>
          <w:p w14:paraId="6FA55FAA" w14:textId="69566A7E"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w:t>
            </w:r>
          </w:p>
        </w:tc>
      </w:tr>
      <w:tr w:rsidR="00663BEC" w:rsidRPr="0018507A" w14:paraId="652373ED" w14:textId="77777777" w:rsidTr="00663BEC">
        <w:trPr>
          <w:trHeight w:val="297"/>
        </w:trPr>
        <w:tc>
          <w:tcPr>
            <w:tcW w:w="607" w:type="pct"/>
            <w:vMerge/>
            <w:tcBorders>
              <w:top w:val="nil"/>
              <w:bottom w:val="single" w:sz="4" w:space="0" w:color="D9D9D9"/>
            </w:tcBorders>
            <w:noWrap/>
            <w:vAlign w:val="center"/>
            <w:hideMark/>
          </w:tcPr>
          <w:p w14:paraId="4ECBBEBC"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single" w:sz="4" w:space="0" w:color="D9D9D9"/>
            </w:tcBorders>
            <w:noWrap/>
            <w:vAlign w:val="bottom"/>
            <w:hideMark/>
          </w:tcPr>
          <w:p w14:paraId="796112F4"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single" w:sz="4" w:space="0" w:color="D9D9D9"/>
            </w:tcBorders>
            <w:noWrap/>
            <w:vAlign w:val="bottom"/>
          </w:tcPr>
          <w:p w14:paraId="1C21009F"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single" w:sz="4" w:space="0" w:color="D9D9D9"/>
            </w:tcBorders>
            <w:noWrap/>
            <w:vAlign w:val="bottom"/>
          </w:tcPr>
          <w:p w14:paraId="39218F7B"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single" w:sz="4" w:space="0" w:color="D9D9D9"/>
            </w:tcBorders>
            <w:noWrap/>
            <w:vAlign w:val="bottom"/>
          </w:tcPr>
          <w:p w14:paraId="578A329B"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single" w:sz="4" w:space="0" w:color="D9D9D9"/>
            </w:tcBorders>
            <w:noWrap/>
            <w:vAlign w:val="bottom"/>
            <w:hideMark/>
          </w:tcPr>
          <w:p w14:paraId="6BC444BD" w14:textId="4662755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tcBorders>
              <w:top w:val="nil"/>
              <w:bottom w:val="single" w:sz="4" w:space="0" w:color="D9D9D9"/>
            </w:tcBorders>
            <w:noWrap/>
            <w:vAlign w:val="bottom"/>
            <w:hideMark/>
          </w:tcPr>
          <w:p w14:paraId="638DFE18" w14:textId="16378D38"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0.04</w:t>
            </w:r>
          </w:p>
        </w:tc>
        <w:tc>
          <w:tcPr>
            <w:tcW w:w="267" w:type="pct"/>
            <w:tcBorders>
              <w:top w:val="nil"/>
              <w:bottom w:val="single" w:sz="4" w:space="0" w:color="D9D9D9"/>
            </w:tcBorders>
            <w:noWrap/>
            <w:vAlign w:val="bottom"/>
            <w:hideMark/>
          </w:tcPr>
          <w:p w14:paraId="5959CD3D" w14:textId="3BCDF043"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w:t>
            </w:r>
          </w:p>
        </w:tc>
      </w:tr>
      <w:tr w:rsidR="00663BEC" w:rsidRPr="0018507A" w14:paraId="3DE6900E" w14:textId="77777777" w:rsidTr="00663BEC">
        <w:trPr>
          <w:trHeight w:val="297"/>
        </w:trPr>
        <w:tc>
          <w:tcPr>
            <w:tcW w:w="607" w:type="pct"/>
            <w:vMerge w:val="restart"/>
            <w:tcBorders>
              <w:top w:val="single" w:sz="4" w:space="0" w:color="D9D9D9"/>
              <w:bottom w:val="nil"/>
            </w:tcBorders>
            <w:noWrap/>
            <w:vAlign w:val="center"/>
            <w:hideMark/>
          </w:tcPr>
          <w:p w14:paraId="1C2331FA"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Medium</w:t>
            </w:r>
          </w:p>
        </w:tc>
        <w:tc>
          <w:tcPr>
            <w:tcW w:w="559" w:type="pct"/>
            <w:tcBorders>
              <w:top w:val="single" w:sz="4" w:space="0" w:color="D9D9D9"/>
              <w:bottom w:val="nil"/>
            </w:tcBorders>
            <w:noWrap/>
            <w:vAlign w:val="bottom"/>
            <w:hideMark/>
          </w:tcPr>
          <w:p w14:paraId="0D41065C" w14:textId="66BC3EC7"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1,115</w:t>
            </w:r>
          </w:p>
        </w:tc>
        <w:tc>
          <w:tcPr>
            <w:tcW w:w="589" w:type="pct"/>
            <w:tcBorders>
              <w:top w:val="single" w:sz="4" w:space="0" w:color="D9D9D9"/>
              <w:bottom w:val="nil"/>
            </w:tcBorders>
            <w:noWrap/>
            <w:vAlign w:val="bottom"/>
          </w:tcPr>
          <w:p w14:paraId="129DB64A" w14:textId="385BE99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640</w:t>
            </w:r>
          </w:p>
        </w:tc>
        <w:tc>
          <w:tcPr>
            <w:tcW w:w="609" w:type="pct"/>
            <w:tcBorders>
              <w:top w:val="single" w:sz="4" w:space="0" w:color="D9D9D9"/>
              <w:bottom w:val="nil"/>
            </w:tcBorders>
            <w:noWrap/>
            <w:vAlign w:val="bottom"/>
          </w:tcPr>
          <w:p w14:paraId="4766F792" w14:textId="42EA88C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459</w:t>
            </w:r>
          </w:p>
        </w:tc>
        <w:tc>
          <w:tcPr>
            <w:tcW w:w="1132" w:type="pct"/>
            <w:tcBorders>
              <w:top w:val="single" w:sz="4" w:space="0" w:color="D9D9D9"/>
              <w:bottom w:val="nil"/>
            </w:tcBorders>
            <w:noWrap/>
            <w:vAlign w:val="bottom"/>
          </w:tcPr>
          <w:p w14:paraId="543468D7" w14:textId="6F2A0FC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211</w:t>
            </w:r>
          </w:p>
        </w:tc>
        <w:tc>
          <w:tcPr>
            <w:tcW w:w="627" w:type="pct"/>
            <w:tcBorders>
              <w:top w:val="single" w:sz="4" w:space="0" w:color="D9D9D9"/>
              <w:bottom w:val="nil"/>
            </w:tcBorders>
            <w:noWrap/>
            <w:vAlign w:val="bottom"/>
            <w:hideMark/>
          </w:tcPr>
          <w:p w14:paraId="79A6E0E9" w14:textId="6D57570C"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D9D9D9"/>
              <w:bottom w:val="nil"/>
            </w:tcBorders>
            <w:noWrap/>
            <w:vAlign w:val="bottom"/>
            <w:hideMark/>
          </w:tcPr>
          <w:p w14:paraId="120F3E90" w14:textId="5B12651A"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0.07</w:t>
            </w:r>
          </w:p>
        </w:tc>
        <w:tc>
          <w:tcPr>
            <w:tcW w:w="267" w:type="pct"/>
            <w:tcBorders>
              <w:top w:val="single" w:sz="4" w:space="0" w:color="D9D9D9"/>
              <w:bottom w:val="nil"/>
            </w:tcBorders>
            <w:noWrap/>
            <w:vAlign w:val="bottom"/>
            <w:hideMark/>
          </w:tcPr>
          <w:p w14:paraId="6DDFCDC9" w14:textId="5F247FB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7</w:t>
            </w:r>
          </w:p>
        </w:tc>
      </w:tr>
      <w:tr w:rsidR="00663BEC" w:rsidRPr="0018507A" w14:paraId="246F3C49" w14:textId="77777777" w:rsidTr="00663BEC">
        <w:trPr>
          <w:trHeight w:val="297"/>
        </w:trPr>
        <w:tc>
          <w:tcPr>
            <w:tcW w:w="607" w:type="pct"/>
            <w:vMerge/>
            <w:tcBorders>
              <w:top w:val="nil"/>
              <w:bottom w:val="nil"/>
            </w:tcBorders>
            <w:noWrap/>
            <w:vAlign w:val="center"/>
            <w:hideMark/>
          </w:tcPr>
          <w:p w14:paraId="513142A0"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nil"/>
            </w:tcBorders>
            <w:noWrap/>
            <w:vAlign w:val="bottom"/>
            <w:hideMark/>
          </w:tcPr>
          <w:p w14:paraId="69D5D049"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nil"/>
            </w:tcBorders>
            <w:noWrap/>
            <w:vAlign w:val="bottom"/>
          </w:tcPr>
          <w:p w14:paraId="4AA46A65"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nil"/>
            </w:tcBorders>
            <w:noWrap/>
            <w:vAlign w:val="bottom"/>
          </w:tcPr>
          <w:p w14:paraId="2092716C"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nil"/>
            </w:tcBorders>
            <w:noWrap/>
            <w:vAlign w:val="bottom"/>
          </w:tcPr>
          <w:p w14:paraId="2D15EFB6"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nil"/>
            </w:tcBorders>
            <w:noWrap/>
            <w:vAlign w:val="bottom"/>
            <w:hideMark/>
          </w:tcPr>
          <w:p w14:paraId="3D99EACA" w14:textId="406821E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tcBorders>
              <w:top w:val="nil"/>
              <w:bottom w:val="nil"/>
            </w:tcBorders>
            <w:noWrap/>
            <w:vAlign w:val="bottom"/>
            <w:hideMark/>
          </w:tcPr>
          <w:p w14:paraId="54D120C5" w14:textId="093C346A"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0.06</w:t>
            </w:r>
          </w:p>
        </w:tc>
        <w:tc>
          <w:tcPr>
            <w:tcW w:w="267" w:type="pct"/>
            <w:tcBorders>
              <w:top w:val="nil"/>
              <w:bottom w:val="nil"/>
            </w:tcBorders>
            <w:noWrap/>
            <w:vAlign w:val="bottom"/>
            <w:hideMark/>
          </w:tcPr>
          <w:p w14:paraId="75E31A27" w14:textId="31CE850C"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w:t>
            </w:r>
          </w:p>
        </w:tc>
      </w:tr>
      <w:tr w:rsidR="00663BEC" w:rsidRPr="0018507A" w14:paraId="384C0C77" w14:textId="77777777" w:rsidTr="00663BEC">
        <w:trPr>
          <w:trHeight w:val="297"/>
        </w:trPr>
        <w:tc>
          <w:tcPr>
            <w:tcW w:w="607" w:type="pct"/>
            <w:vMerge/>
            <w:tcBorders>
              <w:top w:val="nil"/>
              <w:bottom w:val="single" w:sz="4" w:space="0" w:color="D9D9D9"/>
            </w:tcBorders>
            <w:noWrap/>
            <w:vAlign w:val="center"/>
            <w:hideMark/>
          </w:tcPr>
          <w:p w14:paraId="5A688892"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single" w:sz="4" w:space="0" w:color="D9D9D9"/>
            </w:tcBorders>
            <w:noWrap/>
            <w:vAlign w:val="bottom"/>
            <w:hideMark/>
          </w:tcPr>
          <w:p w14:paraId="774C30E3"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single" w:sz="4" w:space="0" w:color="D9D9D9"/>
            </w:tcBorders>
            <w:noWrap/>
            <w:vAlign w:val="bottom"/>
          </w:tcPr>
          <w:p w14:paraId="40FC6B3A"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single" w:sz="4" w:space="0" w:color="D9D9D9"/>
            </w:tcBorders>
            <w:noWrap/>
            <w:vAlign w:val="bottom"/>
          </w:tcPr>
          <w:p w14:paraId="2EAA662A"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single" w:sz="4" w:space="0" w:color="D9D9D9"/>
            </w:tcBorders>
            <w:noWrap/>
            <w:vAlign w:val="bottom"/>
          </w:tcPr>
          <w:p w14:paraId="5A1E27C8"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single" w:sz="4" w:space="0" w:color="D9D9D9"/>
            </w:tcBorders>
            <w:noWrap/>
            <w:vAlign w:val="bottom"/>
            <w:hideMark/>
          </w:tcPr>
          <w:p w14:paraId="51E90B48" w14:textId="689C05A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tcBorders>
              <w:top w:val="nil"/>
              <w:bottom w:val="single" w:sz="4" w:space="0" w:color="D9D9D9"/>
            </w:tcBorders>
            <w:noWrap/>
            <w:vAlign w:val="bottom"/>
            <w:hideMark/>
          </w:tcPr>
          <w:p w14:paraId="7462AB02" w14:textId="075B679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0.04</w:t>
            </w:r>
          </w:p>
        </w:tc>
        <w:tc>
          <w:tcPr>
            <w:tcW w:w="267" w:type="pct"/>
            <w:tcBorders>
              <w:top w:val="nil"/>
              <w:bottom w:val="single" w:sz="4" w:space="0" w:color="D9D9D9"/>
            </w:tcBorders>
            <w:noWrap/>
            <w:vAlign w:val="bottom"/>
            <w:hideMark/>
          </w:tcPr>
          <w:p w14:paraId="08477479" w14:textId="28C0F80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w:t>
            </w:r>
          </w:p>
        </w:tc>
      </w:tr>
      <w:tr w:rsidR="00663BEC" w:rsidRPr="0018507A" w14:paraId="5D6AE8A1" w14:textId="77777777" w:rsidTr="00663BEC">
        <w:trPr>
          <w:trHeight w:val="297"/>
        </w:trPr>
        <w:tc>
          <w:tcPr>
            <w:tcW w:w="607" w:type="pct"/>
            <w:vMerge w:val="restart"/>
            <w:tcBorders>
              <w:top w:val="single" w:sz="4" w:space="0" w:color="D9D9D9"/>
              <w:bottom w:val="nil"/>
            </w:tcBorders>
            <w:noWrap/>
            <w:vAlign w:val="center"/>
            <w:hideMark/>
          </w:tcPr>
          <w:p w14:paraId="58870825"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Large</w:t>
            </w:r>
          </w:p>
        </w:tc>
        <w:tc>
          <w:tcPr>
            <w:tcW w:w="559" w:type="pct"/>
            <w:tcBorders>
              <w:top w:val="single" w:sz="4" w:space="0" w:color="D9D9D9"/>
              <w:bottom w:val="nil"/>
            </w:tcBorders>
            <w:noWrap/>
            <w:vAlign w:val="bottom"/>
            <w:hideMark/>
          </w:tcPr>
          <w:p w14:paraId="4F506841" w14:textId="585A77BD"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1,060</w:t>
            </w:r>
          </w:p>
        </w:tc>
        <w:tc>
          <w:tcPr>
            <w:tcW w:w="589" w:type="pct"/>
            <w:tcBorders>
              <w:top w:val="single" w:sz="4" w:space="0" w:color="D9D9D9"/>
              <w:bottom w:val="nil"/>
            </w:tcBorders>
            <w:noWrap/>
            <w:vAlign w:val="bottom"/>
          </w:tcPr>
          <w:p w14:paraId="5ABC6645" w14:textId="08B01D78"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609</w:t>
            </w:r>
          </w:p>
        </w:tc>
        <w:tc>
          <w:tcPr>
            <w:tcW w:w="609" w:type="pct"/>
            <w:tcBorders>
              <w:top w:val="single" w:sz="4" w:space="0" w:color="D9D9D9"/>
              <w:bottom w:val="nil"/>
            </w:tcBorders>
            <w:noWrap/>
            <w:vAlign w:val="bottom"/>
          </w:tcPr>
          <w:p w14:paraId="08AC4B0C" w14:textId="7B947697"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437</w:t>
            </w:r>
          </w:p>
        </w:tc>
        <w:tc>
          <w:tcPr>
            <w:tcW w:w="1132" w:type="pct"/>
            <w:tcBorders>
              <w:top w:val="single" w:sz="4" w:space="0" w:color="D9D9D9"/>
              <w:bottom w:val="nil"/>
            </w:tcBorders>
            <w:noWrap/>
            <w:vAlign w:val="bottom"/>
          </w:tcPr>
          <w:p w14:paraId="54C7C700" w14:textId="6D057AA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201</w:t>
            </w:r>
          </w:p>
        </w:tc>
        <w:tc>
          <w:tcPr>
            <w:tcW w:w="627" w:type="pct"/>
            <w:tcBorders>
              <w:top w:val="single" w:sz="4" w:space="0" w:color="D9D9D9"/>
              <w:bottom w:val="nil"/>
            </w:tcBorders>
            <w:noWrap/>
            <w:vAlign w:val="bottom"/>
            <w:hideMark/>
          </w:tcPr>
          <w:p w14:paraId="0F2A3B52" w14:textId="501D2EA5"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D9D9D9"/>
              <w:bottom w:val="nil"/>
            </w:tcBorders>
            <w:noWrap/>
            <w:vAlign w:val="bottom"/>
            <w:hideMark/>
          </w:tcPr>
          <w:p w14:paraId="623276FA" w14:textId="50D85FF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0.07</w:t>
            </w:r>
          </w:p>
        </w:tc>
        <w:tc>
          <w:tcPr>
            <w:tcW w:w="267" w:type="pct"/>
            <w:tcBorders>
              <w:top w:val="single" w:sz="4" w:space="0" w:color="D9D9D9"/>
              <w:bottom w:val="nil"/>
            </w:tcBorders>
            <w:noWrap/>
            <w:vAlign w:val="bottom"/>
            <w:hideMark/>
          </w:tcPr>
          <w:p w14:paraId="450B4BE2" w14:textId="550334A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7</w:t>
            </w:r>
          </w:p>
        </w:tc>
      </w:tr>
      <w:tr w:rsidR="00663BEC" w:rsidRPr="0018507A" w14:paraId="63A24554" w14:textId="77777777" w:rsidTr="00663BEC">
        <w:trPr>
          <w:trHeight w:val="297"/>
        </w:trPr>
        <w:tc>
          <w:tcPr>
            <w:tcW w:w="607" w:type="pct"/>
            <w:vMerge/>
            <w:tcBorders>
              <w:top w:val="nil"/>
              <w:bottom w:val="nil"/>
            </w:tcBorders>
            <w:noWrap/>
            <w:vAlign w:val="center"/>
            <w:hideMark/>
          </w:tcPr>
          <w:p w14:paraId="696B45EC"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nil"/>
            </w:tcBorders>
            <w:noWrap/>
            <w:vAlign w:val="bottom"/>
            <w:hideMark/>
          </w:tcPr>
          <w:p w14:paraId="53665BFB"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nil"/>
            </w:tcBorders>
            <w:noWrap/>
            <w:vAlign w:val="bottom"/>
          </w:tcPr>
          <w:p w14:paraId="18E37F95"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nil"/>
            </w:tcBorders>
            <w:noWrap/>
            <w:vAlign w:val="bottom"/>
          </w:tcPr>
          <w:p w14:paraId="6AA230F9"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nil"/>
            </w:tcBorders>
            <w:noWrap/>
            <w:vAlign w:val="bottom"/>
          </w:tcPr>
          <w:p w14:paraId="6B3DA2FC"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nil"/>
            </w:tcBorders>
            <w:noWrap/>
            <w:vAlign w:val="bottom"/>
            <w:hideMark/>
          </w:tcPr>
          <w:p w14:paraId="36A29848" w14:textId="675F3D0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tcBorders>
              <w:top w:val="nil"/>
              <w:bottom w:val="nil"/>
            </w:tcBorders>
            <w:noWrap/>
            <w:vAlign w:val="bottom"/>
            <w:hideMark/>
          </w:tcPr>
          <w:p w14:paraId="16B8CA04" w14:textId="7C163487"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0.06</w:t>
            </w:r>
          </w:p>
        </w:tc>
        <w:tc>
          <w:tcPr>
            <w:tcW w:w="267" w:type="pct"/>
            <w:tcBorders>
              <w:top w:val="nil"/>
              <w:bottom w:val="nil"/>
            </w:tcBorders>
            <w:noWrap/>
            <w:vAlign w:val="bottom"/>
            <w:hideMark/>
          </w:tcPr>
          <w:p w14:paraId="4A2AB659" w14:textId="03E8783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w:t>
            </w:r>
          </w:p>
        </w:tc>
      </w:tr>
      <w:tr w:rsidR="00663BEC" w:rsidRPr="0018507A" w14:paraId="745C600F" w14:textId="77777777" w:rsidTr="00663BEC">
        <w:trPr>
          <w:trHeight w:val="297"/>
        </w:trPr>
        <w:tc>
          <w:tcPr>
            <w:tcW w:w="607" w:type="pct"/>
            <w:vMerge/>
            <w:tcBorders>
              <w:top w:val="nil"/>
              <w:bottom w:val="single" w:sz="4" w:space="0" w:color="D9D9D9"/>
            </w:tcBorders>
            <w:noWrap/>
            <w:vAlign w:val="center"/>
            <w:hideMark/>
          </w:tcPr>
          <w:p w14:paraId="634A8EEA"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single" w:sz="4" w:space="0" w:color="D9D9D9"/>
            </w:tcBorders>
            <w:noWrap/>
            <w:vAlign w:val="bottom"/>
            <w:hideMark/>
          </w:tcPr>
          <w:p w14:paraId="3E599A53"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single" w:sz="4" w:space="0" w:color="D9D9D9"/>
            </w:tcBorders>
            <w:noWrap/>
            <w:vAlign w:val="bottom"/>
          </w:tcPr>
          <w:p w14:paraId="0E822A89"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single" w:sz="4" w:space="0" w:color="D9D9D9"/>
            </w:tcBorders>
            <w:noWrap/>
            <w:vAlign w:val="bottom"/>
          </w:tcPr>
          <w:p w14:paraId="32A68F14"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single" w:sz="4" w:space="0" w:color="D9D9D9"/>
            </w:tcBorders>
            <w:noWrap/>
            <w:vAlign w:val="bottom"/>
          </w:tcPr>
          <w:p w14:paraId="3ACBCCC8"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single" w:sz="4" w:space="0" w:color="D9D9D9"/>
            </w:tcBorders>
            <w:noWrap/>
            <w:vAlign w:val="bottom"/>
            <w:hideMark/>
          </w:tcPr>
          <w:p w14:paraId="377BD851" w14:textId="1F5FEEAF"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tcBorders>
              <w:top w:val="nil"/>
              <w:bottom w:val="single" w:sz="4" w:space="0" w:color="D9D9D9"/>
            </w:tcBorders>
            <w:noWrap/>
            <w:vAlign w:val="bottom"/>
            <w:hideMark/>
          </w:tcPr>
          <w:p w14:paraId="25267617" w14:textId="46577C2C"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0.04</w:t>
            </w:r>
          </w:p>
        </w:tc>
        <w:tc>
          <w:tcPr>
            <w:tcW w:w="267" w:type="pct"/>
            <w:tcBorders>
              <w:top w:val="nil"/>
              <w:bottom w:val="single" w:sz="4" w:space="0" w:color="D9D9D9"/>
            </w:tcBorders>
            <w:noWrap/>
            <w:vAlign w:val="bottom"/>
            <w:hideMark/>
          </w:tcPr>
          <w:p w14:paraId="4F8D21F4" w14:textId="272271A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w:t>
            </w:r>
          </w:p>
        </w:tc>
      </w:tr>
      <w:tr w:rsidR="00663BEC" w:rsidRPr="0018507A" w14:paraId="3B467D98" w14:textId="77777777" w:rsidTr="00663BEC">
        <w:trPr>
          <w:trHeight w:val="297"/>
        </w:trPr>
        <w:tc>
          <w:tcPr>
            <w:tcW w:w="607" w:type="pct"/>
            <w:vMerge w:val="restart"/>
            <w:tcBorders>
              <w:top w:val="single" w:sz="4" w:space="0" w:color="D9D9D9"/>
              <w:bottom w:val="nil"/>
            </w:tcBorders>
            <w:noWrap/>
            <w:vAlign w:val="center"/>
            <w:hideMark/>
          </w:tcPr>
          <w:p w14:paraId="16DE1829"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Very large</w:t>
            </w:r>
          </w:p>
        </w:tc>
        <w:tc>
          <w:tcPr>
            <w:tcW w:w="559" w:type="pct"/>
            <w:tcBorders>
              <w:top w:val="single" w:sz="4" w:space="0" w:color="D9D9D9"/>
              <w:bottom w:val="nil"/>
            </w:tcBorders>
            <w:noWrap/>
            <w:vAlign w:val="bottom"/>
            <w:hideMark/>
          </w:tcPr>
          <w:p w14:paraId="6151A858" w14:textId="77A9A29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1,003</w:t>
            </w:r>
          </w:p>
        </w:tc>
        <w:tc>
          <w:tcPr>
            <w:tcW w:w="589" w:type="pct"/>
            <w:tcBorders>
              <w:top w:val="single" w:sz="4" w:space="0" w:color="D9D9D9"/>
              <w:bottom w:val="nil"/>
            </w:tcBorders>
            <w:noWrap/>
            <w:vAlign w:val="bottom"/>
          </w:tcPr>
          <w:p w14:paraId="14B434CD" w14:textId="5A8F430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576</w:t>
            </w:r>
          </w:p>
        </w:tc>
        <w:tc>
          <w:tcPr>
            <w:tcW w:w="609" w:type="pct"/>
            <w:tcBorders>
              <w:top w:val="single" w:sz="4" w:space="0" w:color="D9D9D9"/>
              <w:bottom w:val="nil"/>
            </w:tcBorders>
            <w:noWrap/>
            <w:vAlign w:val="bottom"/>
          </w:tcPr>
          <w:p w14:paraId="605A6779" w14:textId="3F91091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413</w:t>
            </w:r>
          </w:p>
        </w:tc>
        <w:tc>
          <w:tcPr>
            <w:tcW w:w="1132" w:type="pct"/>
            <w:tcBorders>
              <w:top w:val="single" w:sz="4" w:space="0" w:color="D9D9D9"/>
              <w:bottom w:val="nil"/>
            </w:tcBorders>
            <w:noWrap/>
            <w:vAlign w:val="bottom"/>
          </w:tcPr>
          <w:p w14:paraId="07408658" w14:textId="654FBAB1"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190</w:t>
            </w:r>
          </w:p>
        </w:tc>
        <w:tc>
          <w:tcPr>
            <w:tcW w:w="627" w:type="pct"/>
            <w:tcBorders>
              <w:top w:val="single" w:sz="4" w:space="0" w:color="D9D9D9"/>
              <w:bottom w:val="nil"/>
            </w:tcBorders>
            <w:noWrap/>
            <w:vAlign w:val="bottom"/>
            <w:hideMark/>
          </w:tcPr>
          <w:p w14:paraId="516E9B56" w14:textId="03C9845C"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D9D9D9"/>
              <w:bottom w:val="nil"/>
            </w:tcBorders>
            <w:noWrap/>
            <w:vAlign w:val="bottom"/>
            <w:hideMark/>
          </w:tcPr>
          <w:p w14:paraId="1B4A0304" w14:textId="1CDD64FF"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0.07</w:t>
            </w:r>
          </w:p>
        </w:tc>
        <w:tc>
          <w:tcPr>
            <w:tcW w:w="267" w:type="pct"/>
            <w:tcBorders>
              <w:top w:val="single" w:sz="4" w:space="0" w:color="D9D9D9"/>
              <w:bottom w:val="nil"/>
            </w:tcBorders>
            <w:noWrap/>
            <w:vAlign w:val="bottom"/>
            <w:hideMark/>
          </w:tcPr>
          <w:p w14:paraId="016282F4" w14:textId="48579DA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7</w:t>
            </w:r>
          </w:p>
        </w:tc>
      </w:tr>
      <w:tr w:rsidR="00663BEC" w:rsidRPr="0018507A" w14:paraId="0B917B3C" w14:textId="77777777" w:rsidTr="00663BEC">
        <w:trPr>
          <w:trHeight w:val="297"/>
        </w:trPr>
        <w:tc>
          <w:tcPr>
            <w:tcW w:w="607" w:type="pct"/>
            <w:vMerge/>
            <w:tcBorders>
              <w:top w:val="nil"/>
              <w:bottom w:val="nil"/>
            </w:tcBorders>
            <w:noWrap/>
            <w:vAlign w:val="center"/>
            <w:hideMark/>
          </w:tcPr>
          <w:p w14:paraId="1A4CF77B"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nil"/>
            </w:tcBorders>
            <w:noWrap/>
            <w:vAlign w:val="bottom"/>
            <w:hideMark/>
          </w:tcPr>
          <w:p w14:paraId="15BEDEA9"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nil"/>
            </w:tcBorders>
            <w:noWrap/>
            <w:vAlign w:val="bottom"/>
          </w:tcPr>
          <w:p w14:paraId="5670BCFB"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nil"/>
            </w:tcBorders>
            <w:noWrap/>
            <w:vAlign w:val="bottom"/>
          </w:tcPr>
          <w:p w14:paraId="3E0EBCE1"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nil"/>
            </w:tcBorders>
            <w:noWrap/>
            <w:vAlign w:val="bottom"/>
          </w:tcPr>
          <w:p w14:paraId="5670D975"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nil"/>
            </w:tcBorders>
            <w:noWrap/>
            <w:vAlign w:val="bottom"/>
            <w:hideMark/>
          </w:tcPr>
          <w:p w14:paraId="42532F8D" w14:textId="24857952"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tcBorders>
              <w:top w:val="nil"/>
              <w:bottom w:val="nil"/>
            </w:tcBorders>
            <w:noWrap/>
            <w:vAlign w:val="bottom"/>
            <w:hideMark/>
          </w:tcPr>
          <w:p w14:paraId="0C540A18" w14:textId="2A7D427A"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0.06</w:t>
            </w:r>
          </w:p>
        </w:tc>
        <w:tc>
          <w:tcPr>
            <w:tcW w:w="267" w:type="pct"/>
            <w:tcBorders>
              <w:top w:val="nil"/>
              <w:bottom w:val="nil"/>
            </w:tcBorders>
            <w:noWrap/>
            <w:vAlign w:val="bottom"/>
            <w:hideMark/>
          </w:tcPr>
          <w:p w14:paraId="0F13F458" w14:textId="23CF98A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11</w:t>
            </w:r>
          </w:p>
        </w:tc>
      </w:tr>
      <w:tr w:rsidR="00663BEC" w:rsidRPr="0018507A" w14:paraId="797238C0" w14:textId="77777777" w:rsidTr="00663BEC">
        <w:trPr>
          <w:trHeight w:val="297"/>
        </w:trPr>
        <w:tc>
          <w:tcPr>
            <w:tcW w:w="607" w:type="pct"/>
            <w:vMerge/>
            <w:tcBorders>
              <w:top w:val="nil"/>
              <w:bottom w:val="single" w:sz="4" w:space="0" w:color="D9D9D9"/>
            </w:tcBorders>
            <w:noWrap/>
            <w:vAlign w:val="center"/>
            <w:hideMark/>
          </w:tcPr>
          <w:p w14:paraId="6731672A" w14:textId="77777777" w:rsidR="00663BEC" w:rsidRPr="0018507A" w:rsidRDefault="00663BEC" w:rsidP="00663BEC">
            <w:pPr>
              <w:widowControl/>
              <w:rPr>
                <w:rFonts w:ascii="Times New Roman" w:eastAsia="Calibri" w:hAnsi="Times New Roman"/>
                <w:snapToGrid/>
                <w:sz w:val="22"/>
                <w:szCs w:val="22"/>
              </w:rPr>
            </w:pPr>
          </w:p>
        </w:tc>
        <w:tc>
          <w:tcPr>
            <w:tcW w:w="559" w:type="pct"/>
            <w:tcBorders>
              <w:top w:val="nil"/>
              <w:bottom w:val="single" w:sz="4" w:space="0" w:color="D9D9D9"/>
            </w:tcBorders>
            <w:noWrap/>
            <w:vAlign w:val="bottom"/>
            <w:hideMark/>
          </w:tcPr>
          <w:p w14:paraId="6D4FA333" w14:textId="77777777" w:rsidR="00663BEC" w:rsidRPr="0018507A" w:rsidRDefault="00663BEC" w:rsidP="00663BEC">
            <w:pPr>
              <w:widowControl/>
              <w:rPr>
                <w:rFonts w:ascii="Times New Roman" w:eastAsia="Calibri" w:hAnsi="Times New Roman"/>
                <w:snapToGrid/>
                <w:sz w:val="22"/>
                <w:szCs w:val="22"/>
              </w:rPr>
            </w:pPr>
          </w:p>
        </w:tc>
        <w:tc>
          <w:tcPr>
            <w:tcW w:w="589" w:type="pct"/>
            <w:tcBorders>
              <w:top w:val="nil"/>
              <w:bottom w:val="single" w:sz="4" w:space="0" w:color="D9D9D9"/>
            </w:tcBorders>
            <w:noWrap/>
            <w:vAlign w:val="bottom"/>
          </w:tcPr>
          <w:p w14:paraId="2334DFC7" w14:textId="77777777" w:rsidR="00663BEC" w:rsidRPr="0018507A" w:rsidRDefault="00663BEC" w:rsidP="00663BEC">
            <w:pPr>
              <w:widowControl/>
              <w:rPr>
                <w:rFonts w:ascii="Times New Roman" w:eastAsia="Calibri" w:hAnsi="Times New Roman"/>
                <w:snapToGrid/>
                <w:sz w:val="22"/>
                <w:szCs w:val="22"/>
              </w:rPr>
            </w:pPr>
          </w:p>
        </w:tc>
        <w:tc>
          <w:tcPr>
            <w:tcW w:w="609" w:type="pct"/>
            <w:tcBorders>
              <w:top w:val="nil"/>
              <w:bottom w:val="single" w:sz="4" w:space="0" w:color="D9D9D9"/>
            </w:tcBorders>
            <w:noWrap/>
            <w:vAlign w:val="bottom"/>
          </w:tcPr>
          <w:p w14:paraId="3E799FB2" w14:textId="77777777" w:rsidR="00663BEC" w:rsidRPr="0018507A" w:rsidRDefault="00663BEC" w:rsidP="00663BEC">
            <w:pPr>
              <w:widowControl/>
              <w:rPr>
                <w:rFonts w:ascii="Times New Roman" w:eastAsia="Calibri" w:hAnsi="Times New Roman"/>
                <w:snapToGrid/>
                <w:sz w:val="22"/>
                <w:szCs w:val="22"/>
              </w:rPr>
            </w:pPr>
          </w:p>
        </w:tc>
        <w:tc>
          <w:tcPr>
            <w:tcW w:w="1132" w:type="pct"/>
            <w:tcBorders>
              <w:top w:val="nil"/>
              <w:bottom w:val="single" w:sz="4" w:space="0" w:color="D9D9D9"/>
            </w:tcBorders>
            <w:noWrap/>
            <w:vAlign w:val="bottom"/>
          </w:tcPr>
          <w:p w14:paraId="5AF057AA" w14:textId="77777777" w:rsidR="00663BEC" w:rsidRPr="0018507A" w:rsidRDefault="00663BEC" w:rsidP="00663BEC">
            <w:pPr>
              <w:widowControl/>
              <w:rPr>
                <w:rFonts w:ascii="Times New Roman" w:eastAsia="Calibri" w:hAnsi="Times New Roman"/>
                <w:snapToGrid/>
                <w:sz w:val="22"/>
                <w:szCs w:val="22"/>
              </w:rPr>
            </w:pPr>
          </w:p>
        </w:tc>
        <w:tc>
          <w:tcPr>
            <w:tcW w:w="627" w:type="pct"/>
            <w:tcBorders>
              <w:top w:val="nil"/>
              <w:bottom w:val="single" w:sz="4" w:space="0" w:color="D9D9D9"/>
            </w:tcBorders>
            <w:noWrap/>
            <w:vAlign w:val="bottom"/>
            <w:hideMark/>
          </w:tcPr>
          <w:p w14:paraId="515FF318" w14:textId="3779DBA5"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tcBorders>
              <w:top w:val="nil"/>
              <w:bottom w:val="single" w:sz="4" w:space="0" w:color="D9D9D9"/>
            </w:tcBorders>
            <w:noWrap/>
            <w:vAlign w:val="bottom"/>
            <w:hideMark/>
          </w:tcPr>
          <w:p w14:paraId="68FDAD7E" w14:textId="760AA3CF"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0.04</w:t>
            </w:r>
          </w:p>
        </w:tc>
        <w:tc>
          <w:tcPr>
            <w:tcW w:w="267" w:type="pct"/>
            <w:tcBorders>
              <w:top w:val="nil"/>
              <w:bottom w:val="single" w:sz="4" w:space="0" w:color="D9D9D9"/>
            </w:tcBorders>
            <w:noWrap/>
            <w:vAlign w:val="bottom"/>
            <w:hideMark/>
          </w:tcPr>
          <w:p w14:paraId="66F5A971" w14:textId="25FF6A65"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20</w:t>
            </w:r>
          </w:p>
        </w:tc>
      </w:tr>
      <w:tr w:rsidR="00663BEC" w:rsidRPr="0018507A" w14:paraId="08789ADE" w14:textId="77777777" w:rsidTr="00663BEC">
        <w:trPr>
          <w:trHeight w:val="297"/>
        </w:trPr>
        <w:tc>
          <w:tcPr>
            <w:tcW w:w="607" w:type="pct"/>
            <w:vMerge w:val="restart"/>
            <w:tcBorders>
              <w:top w:val="single" w:sz="4" w:space="0" w:color="D9D9D9"/>
            </w:tcBorders>
            <w:noWrap/>
            <w:vAlign w:val="center"/>
            <w:hideMark/>
          </w:tcPr>
          <w:p w14:paraId="2DF822C0" w14:textId="77777777" w:rsidR="00663BEC" w:rsidRPr="0018507A" w:rsidRDefault="00663BEC" w:rsidP="00663BEC">
            <w:pPr>
              <w:widowControl/>
              <w:rPr>
                <w:rFonts w:ascii="Times New Roman" w:eastAsia="Calibri" w:hAnsi="Times New Roman"/>
                <w:snapToGrid/>
                <w:sz w:val="22"/>
                <w:szCs w:val="22"/>
              </w:rPr>
            </w:pPr>
            <w:r w:rsidRPr="0018507A">
              <w:rPr>
                <w:rFonts w:ascii="Times New Roman" w:eastAsia="Calibri" w:hAnsi="Times New Roman"/>
                <w:snapToGrid/>
                <w:sz w:val="22"/>
                <w:szCs w:val="22"/>
              </w:rPr>
              <w:t>Total</w:t>
            </w:r>
          </w:p>
        </w:tc>
        <w:tc>
          <w:tcPr>
            <w:tcW w:w="559" w:type="pct"/>
            <w:tcBorders>
              <w:top w:val="single" w:sz="4" w:space="0" w:color="D9D9D9"/>
            </w:tcBorders>
            <w:noWrap/>
            <w:vAlign w:val="bottom"/>
            <w:hideMark/>
          </w:tcPr>
          <w:p w14:paraId="2359E31D" w14:textId="15527DAE"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5,523</w:t>
            </w:r>
          </w:p>
        </w:tc>
        <w:tc>
          <w:tcPr>
            <w:tcW w:w="589" w:type="pct"/>
            <w:tcBorders>
              <w:top w:val="single" w:sz="4" w:space="0" w:color="D9D9D9"/>
            </w:tcBorders>
            <w:noWrap/>
            <w:vAlign w:val="bottom"/>
          </w:tcPr>
          <w:p w14:paraId="4A6A8E53" w14:textId="22EA4AE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3,170</w:t>
            </w:r>
          </w:p>
        </w:tc>
        <w:tc>
          <w:tcPr>
            <w:tcW w:w="609" w:type="pct"/>
            <w:tcBorders>
              <w:top w:val="single" w:sz="4" w:space="0" w:color="D9D9D9"/>
            </w:tcBorders>
            <w:noWrap/>
            <w:vAlign w:val="bottom"/>
          </w:tcPr>
          <w:p w14:paraId="74E2E83B" w14:textId="752E0263"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2,276</w:t>
            </w:r>
          </w:p>
        </w:tc>
        <w:tc>
          <w:tcPr>
            <w:tcW w:w="1132" w:type="pct"/>
            <w:tcBorders>
              <w:top w:val="single" w:sz="4" w:space="0" w:color="D9D9D9"/>
            </w:tcBorders>
            <w:noWrap/>
            <w:vAlign w:val="bottom"/>
          </w:tcPr>
          <w:p w14:paraId="3FF416B8" w14:textId="08E75D7A"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1,047</w:t>
            </w:r>
          </w:p>
        </w:tc>
        <w:tc>
          <w:tcPr>
            <w:tcW w:w="627" w:type="pct"/>
            <w:tcBorders>
              <w:top w:val="single" w:sz="4" w:space="0" w:color="D9D9D9"/>
            </w:tcBorders>
            <w:noWrap/>
            <w:vAlign w:val="bottom"/>
            <w:hideMark/>
          </w:tcPr>
          <w:p w14:paraId="12187148" w14:textId="4083B1D3"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0.5</w:t>
            </w:r>
          </w:p>
        </w:tc>
        <w:tc>
          <w:tcPr>
            <w:tcW w:w="611" w:type="pct"/>
            <w:tcBorders>
              <w:top w:val="single" w:sz="4" w:space="0" w:color="D9D9D9"/>
            </w:tcBorders>
            <w:noWrap/>
            <w:vAlign w:val="bottom"/>
            <w:hideMark/>
          </w:tcPr>
          <w:p w14:paraId="4EBE81DD" w14:textId="03683D2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0.03</w:t>
            </w:r>
          </w:p>
        </w:tc>
        <w:tc>
          <w:tcPr>
            <w:tcW w:w="267" w:type="pct"/>
            <w:tcBorders>
              <w:top w:val="single" w:sz="4" w:space="0" w:color="D9D9D9"/>
            </w:tcBorders>
            <w:noWrap/>
            <w:vAlign w:val="bottom"/>
            <w:hideMark/>
          </w:tcPr>
          <w:p w14:paraId="7D88E9A7" w14:textId="46002C6E"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3</w:t>
            </w:r>
          </w:p>
        </w:tc>
      </w:tr>
      <w:tr w:rsidR="00663BEC" w:rsidRPr="0018507A" w14:paraId="1C0558A6" w14:textId="77777777" w:rsidTr="00663BEC">
        <w:trPr>
          <w:trHeight w:val="297"/>
        </w:trPr>
        <w:tc>
          <w:tcPr>
            <w:tcW w:w="607" w:type="pct"/>
            <w:vMerge/>
            <w:noWrap/>
            <w:hideMark/>
          </w:tcPr>
          <w:p w14:paraId="15D9D90B" w14:textId="77777777" w:rsidR="00663BEC" w:rsidRPr="0018507A" w:rsidRDefault="00663BEC" w:rsidP="00663BEC">
            <w:pPr>
              <w:widowControl/>
              <w:rPr>
                <w:rFonts w:ascii="Times New Roman" w:eastAsia="Calibri" w:hAnsi="Times New Roman"/>
                <w:snapToGrid/>
                <w:sz w:val="22"/>
                <w:szCs w:val="22"/>
              </w:rPr>
            </w:pPr>
          </w:p>
        </w:tc>
        <w:tc>
          <w:tcPr>
            <w:tcW w:w="559" w:type="pct"/>
            <w:noWrap/>
            <w:vAlign w:val="bottom"/>
            <w:hideMark/>
          </w:tcPr>
          <w:p w14:paraId="61683CC8" w14:textId="77777777" w:rsidR="00663BEC" w:rsidRPr="0018507A" w:rsidRDefault="00663BEC" w:rsidP="00663BEC">
            <w:pPr>
              <w:widowControl/>
              <w:rPr>
                <w:rFonts w:ascii="Times New Roman" w:eastAsia="Calibri" w:hAnsi="Times New Roman"/>
                <w:snapToGrid/>
                <w:sz w:val="22"/>
                <w:szCs w:val="22"/>
              </w:rPr>
            </w:pPr>
          </w:p>
        </w:tc>
        <w:tc>
          <w:tcPr>
            <w:tcW w:w="589" w:type="pct"/>
            <w:noWrap/>
            <w:vAlign w:val="bottom"/>
            <w:hideMark/>
          </w:tcPr>
          <w:p w14:paraId="76F0B0ED" w14:textId="77777777" w:rsidR="00663BEC" w:rsidRPr="0018507A" w:rsidRDefault="00663BEC" w:rsidP="00663BEC">
            <w:pPr>
              <w:widowControl/>
              <w:rPr>
                <w:rFonts w:ascii="Times New Roman" w:eastAsia="Calibri" w:hAnsi="Times New Roman"/>
                <w:snapToGrid/>
                <w:sz w:val="22"/>
                <w:szCs w:val="22"/>
              </w:rPr>
            </w:pPr>
          </w:p>
        </w:tc>
        <w:tc>
          <w:tcPr>
            <w:tcW w:w="609" w:type="pct"/>
            <w:noWrap/>
            <w:vAlign w:val="bottom"/>
            <w:hideMark/>
          </w:tcPr>
          <w:p w14:paraId="0AC05FFF" w14:textId="77777777" w:rsidR="00663BEC" w:rsidRPr="0018507A" w:rsidRDefault="00663BEC" w:rsidP="00663BEC">
            <w:pPr>
              <w:widowControl/>
              <w:rPr>
                <w:rFonts w:ascii="Times New Roman" w:eastAsia="Calibri" w:hAnsi="Times New Roman"/>
                <w:snapToGrid/>
                <w:sz w:val="22"/>
                <w:szCs w:val="22"/>
              </w:rPr>
            </w:pPr>
          </w:p>
        </w:tc>
        <w:tc>
          <w:tcPr>
            <w:tcW w:w="1132" w:type="pct"/>
            <w:noWrap/>
            <w:vAlign w:val="bottom"/>
            <w:hideMark/>
          </w:tcPr>
          <w:p w14:paraId="112F82B2" w14:textId="77777777" w:rsidR="00663BEC" w:rsidRPr="0018507A" w:rsidRDefault="00663BEC" w:rsidP="00663BEC">
            <w:pPr>
              <w:widowControl/>
              <w:rPr>
                <w:rFonts w:ascii="Times New Roman" w:eastAsia="Calibri" w:hAnsi="Times New Roman"/>
                <w:snapToGrid/>
                <w:sz w:val="22"/>
                <w:szCs w:val="22"/>
              </w:rPr>
            </w:pPr>
          </w:p>
        </w:tc>
        <w:tc>
          <w:tcPr>
            <w:tcW w:w="627" w:type="pct"/>
            <w:noWrap/>
            <w:vAlign w:val="bottom"/>
            <w:hideMark/>
          </w:tcPr>
          <w:p w14:paraId="66B59DF6" w14:textId="390D42C9"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0.25</w:t>
            </w:r>
          </w:p>
        </w:tc>
        <w:tc>
          <w:tcPr>
            <w:tcW w:w="611" w:type="pct"/>
            <w:noWrap/>
            <w:vAlign w:val="bottom"/>
            <w:hideMark/>
          </w:tcPr>
          <w:p w14:paraId="6079C227" w14:textId="2BC2CA5B"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0.03</w:t>
            </w:r>
          </w:p>
        </w:tc>
        <w:tc>
          <w:tcPr>
            <w:tcW w:w="267" w:type="pct"/>
            <w:noWrap/>
            <w:vAlign w:val="bottom"/>
            <w:hideMark/>
          </w:tcPr>
          <w:p w14:paraId="3A1A3F90" w14:textId="42ADB636"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5</w:t>
            </w:r>
          </w:p>
        </w:tc>
      </w:tr>
      <w:tr w:rsidR="00663BEC" w:rsidRPr="0018507A" w14:paraId="0FAEFC57" w14:textId="77777777" w:rsidTr="00663BEC">
        <w:trPr>
          <w:trHeight w:val="297"/>
        </w:trPr>
        <w:tc>
          <w:tcPr>
            <w:tcW w:w="607" w:type="pct"/>
            <w:vMerge/>
            <w:noWrap/>
            <w:hideMark/>
          </w:tcPr>
          <w:p w14:paraId="142689E9" w14:textId="77777777" w:rsidR="00663BEC" w:rsidRPr="0018507A" w:rsidRDefault="00663BEC" w:rsidP="00663BEC">
            <w:pPr>
              <w:widowControl/>
              <w:rPr>
                <w:rFonts w:ascii="Times New Roman" w:eastAsia="Calibri" w:hAnsi="Times New Roman"/>
                <w:snapToGrid/>
                <w:sz w:val="22"/>
                <w:szCs w:val="22"/>
              </w:rPr>
            </w:pPr>
          </w:p>
        </w:tc>
        <w:tc>
          <w:tcPr>
            <w:tcW w:w="559" w:type="pct"/>
            <w:noWrap/>
            <w:vAlign w:val="bottom"/>
            <w:hideMark/>
          </w:tcPr>
          <w:p w14:paraId="25856C90" w14:textId="77777777" w:rsidR="00663BEC" w:rsidRPr="0018507A" w:rsidRDefault="00663BEC" w:rsidP="00663BEC">
            <w:pPr>
              <w:widowControl/>
              <w:rPr>
                <w:rFonts w:ascii="Times New Roman" w:eastAsia="Calibri" w:hAnsi="Times New Roman"/>
                <w:snapToGrid/>
                <w:sz w:val="22"/>
                <w:szCs w:val="22"/>
              </w:rPr>
            </w:pPr>
          </w:p>
        </w:tc>
        <w:tc>
          <w:tcPr>
            <w:tcW w:w="589" w:type="pct"/>
            <w:noWrap/>
            <w:vAlign w:val="bottom"/>
            <w:hideMark/>
          </w:tcPr>
          <w:p w14:paraId="0AA29DA4" w14:textId="77777777" w:rsidR="00663BEC" w:rsidRPr="0018507A" w:rsidRDefault="00663BEC" w:rsidP="00663BEC">
            <w:pPr>
              <w:widowControl/>
              <w:rPr>
                <w:rFonts w:ascii="Times New Roman" w:eastAsia="Calibri" w:hAnsi="Times New Roman"/>
                <w:snapToGrid/>
                <w:sz w:val="22"/>
                <w:szCs w:val="22"/>
              </w:rPr>
            </w:pPr>
          </w:p>
        </w:tc>
        <w:tc>
          <w:tcPr>
            <w:tcW w:w="609" w:type="pct"/>
            <w:noWrap/>
            <w:vAlign w:val="bottom"/>
            <w:hideMark/>
          </w:tcPr>
          <w:p w14:paraId="1B866171" w14:textId="77777777" w:rsidR="00663BEC" w:rsidRPr="0018507A" w:rsidRDefault="00663BEC" w:rsidP="00663BEC">
            <w:pPr>
              <w:widowControl/>
              <w:rPr>
                <w:rFonts w:ascii="Times New Roman" w:eastAsia="Calibri" w:hAnsi="Times New Roman"/>
                <w:snapToGrid/>
                <w:sz w:val="22"/>
                <w:szCs w:val="22"/>
              </w:rPr>
            </w:pPr>
          </w:p>
        </w:tc>
        <w:tc>
          <w:tcPr>
            <w:tcW w:w="1132" w:type="pct"/>
            <w:noWrap/>
            <w:vAlign w:val="bottom"/>
            <w:hideMark/>
          </w:tcPr>
          <w:p w14:paraId="0D54DCC2" w14:textId="77777777" w:rsidR="00663BEC" w:rsidRPr="0018507A" w:rsidRDefault="00663BEC" w:rsidP="00663BEC">
            <w:pPr>
              <w:widowControl/>
              <w:rPr>
                <w:rFonts w:ascii="Times New Roman" w:eastAsia="Calibri" w:hAnsi="Times New Roman"/>
                <w:snapToGrid/>
                <w:sz w:val="22"/>
                <w:szCs w:val="22"/>
              </w:rPr>
            </w:pPr>
          </w:p>
        </w:tc>
        <w:tc>
          <w:tcPr>
            <w:tcW w:w="627" w:type="pct"/>
            <w:noWrap/>
            <w:vAlign w:val="bottom"/>
            <w:hideMark/>
          </w:tcPr>
          <w:p w14:paraId="0BA5B481" w14:textId="700B5B24"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0.1</w:t>
            </w:r>
          </w:p>
        </w:tc>
        <w:tc>
          <w:tcPr>
            <w:tcW w:w="611" w:type="pct"/>
            <w:noWrap/>
            <w:vAlign w:val="bottom"/>
            <w:hideMark/>
          </w:tcPr>
          <w:p w14:paraId="6F0A6AEA" w14:textId="69821B0F"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0.02</w:t>
            </w:r>
          </w:p>
        </w:tc>
        <w:tc>
          <w:tcPr>
            <w:tcW w:w="267" w:type="pct"/>
            <w:noWrap/>
            <w:vAlign w:val="bottom"/>
            <w:hideMark/>
          </w:tcPr>
          <w:p w14:paraId="7DB479BB" w14:textId="3B934030" w:rsidR="00663BEC" w:rsidRPr="0018507A" w:rsidRDefault="00663BEC" w:rsidP="00663BEC">
            <w:pPr>
              <w:widowControl/>
              <w:rPr>
                <w:rFonts w:ascii="Times New Roman" w:eastAsia="Calibri" w:hAnsi="Times New Roman"/>
                <w:snapToGrid/>
                <w:sz w:val="22"/>
                <w:szCs w:val="22"/>
              </w:rPr>
            </w:pPr>
            <w:r w:rsidRPr="00663BEC">
              <w:rPr>
                <w:rFonts w:ascii="Times New Roman" w:eastAsia="Calibri" w:hAnsi="Times New Roman"/>
                <w:snapToGrid/>
                <w:sz w:val="22"/>
                <w:szCs w:val="22"/>
              </w:rPr>
              <w:t>9</w:t>
            </w:r>
          </w:p>
        </w:tc>
      </w:tr>
    </w:tbl>
    <w:p w14:paraId="3D0353E6"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1</w:t>
      </w:r>
      <w:r w:rsidRPr="00BC53EC">
        <w:rPr>
          <w:rFonts w:ascii="Times New Roman" w:hAnsi="Times New Roman"/>
          <w:snapToGrid/>
          <w:sz w:val="22"/>
          <w:szCs w:val="22"/>
        </w:rPr>
        <w:t xml:space="preserve"> Size categories are:</w:t>
      </w:r>
    </w:p>
    <w:p w14:paraId="43B66390"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 xml:space="preserve">Very small </w:t>
      </w:r>
      <w:r w:rsidRPr="00BC53EC">
        <w:rPr>
          <w:rFonts w:ascii="Times New Roman" w:hAnsi="Times New Roman"/>
          <w:snapToGrid/>
          <w:sz w:val="22"/>
          <w:szCs w:val="22"/>
        </w:rPr>
        <w:tab/>
        <w:t>1-24 head</w:t>
      </w:r>
    </w:p>
    <w:p w14:paraId="47167051"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Small</w:t>
      </w:r>
      <w:r w:rsidRPr="00BC53EC">
        <w:rPr>
          <w:rFonts w:ascii="Times New Roman" w:hAnsi="Times New Roman"/>
          <w:snapToGrid/>
          <w:sz w:val="22"/>
          <w:szCs w:val="22"/>
        </w:rPr>
        <w:tab/>
      </w:r>
      <w:r w:rsidRPr="00BC53EC">
        <w:rPr>
          <w:rFonts w:ascii="Times New Roman" w:hAnsi="Times New Roman"/>
          <w:snapToGrid/>
          <w:sz w:val="22"/>
          <w:szCs w:val="22"/>
        </w:rPr>
        <w:tab/>
        <w:t>25-49 head</w:t>
      </w:r>
    </w:p>
    <w:p w14:paraId="42DFA792"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Medium</w:t>
      </w:r>
      <w:r w:rsidRPr="00BC53EC">
        <w:rPr>
          <w:rFonts w:ascii="Times New Roman" w:hAnsi="Times New Roman"/>
          <w:snapToGrid/>
          <w:sz w:val="22"/>
          <w:szCs w:val="22"/>
        </w:rPr>
        <w:tab/>
        <w:t>50-99 head</w:t>
      </w:r>
    </w:p>
    <w:p w14:paraId="192C6535"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Large</w:t>
      </w:r>
      <w:r w:rsidRPr="00BC53EC">
        <w:rPr>
          <w:rFonts w:ascii="Times New Roman" w:hAnsi="Times New Roman"/>
          <w:snapToGrid/>
          <w:sz w:val="22"/>
          <w:szCs w:val="22"/>
        </w:rPr>
        <w:tab/>
      </w:r>
      <w:r w:rsidRPr="00BC53EC">
        <w:rPr>
          <w:rFonts w:ascii="Times New Roman" w:hAnsi="Times New Roman"/>
          <w:snapToGrid/>
          <w:sz w:val="22"/>
          <w:szCs w:val="22"/>
        </w:rPr>
        <w:tab/>
        <w:t>100-499 head</w:t>
      </w:r>
    </w:p>
    <w:p w14:paraId="57335B93"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rPr>
        <w:tab/>
        <w:t>Very large</w:t>
      </w:r>
      <w:r w:rsidRPr="00BC53EC">
        <w:rPr>
          <w:rFonts w:ascii="Times New Roman" w:hAnsi="Times New Roman"/>
          <w:snapToGrid/>
          <w:sz w:val="22"/>
          <w:szCs w:val="22"/>
        </w:rPr>
        <w:tab/>
        <w:t>500-999 head</w:t>
      </w:r>
    </w:p>
    <w:p w14:paraId="684CEE84"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 xml:space="preserve">2 </w:t>
      </w:r>
      <w:r w:rsidRPr="00BC53EC">
        <w:rPr>
          <w:rFonts w:ascii="Times New Roman" w:hAnsi="Times New Roman"/>
          <w:snapToGrid/>
          <w:sz w:val="22"/>
          <w:szCs w:val="22"/>
        </w:rPr>
        <w:t>Approximate sample size estimated by computing the sample size necessary to achieve the precision criteria in each size category.</w:t>
      </w:r>
    </w:p>
    <w:p w14:paraId="6A672F2B" w14:textId="4DBE554E"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3</w:t>
      </w:r>
      <w:r w:rsidR="00D71D82">
        <w:rPr>
          <w:rFonts w:ascii="Times New Roman" w:hAnsi="Times New Roman"/>
          <w:snapToGrid/>
          <w:sz w:val="22"/>
          <w:szCs w:val="22"/>
        </w:rPr>
        <w:t xml:space="preserve"> Eligible rate assumed to be 0.574</w:t>
      </w:r>
      <w:r w:rsidRPr="00BC53EC">
        <w:rPr>
          <w:rFonts w:ascii="Times New Roman" w:hAnsi="Times New Roman"/>
          <w:snapToGrid/>
          <w:sz w:val="22"/>
          <w:szCs w:val="22"/>
        </w:rPr>
        <w:t xml:space="preserve"> (see Appendix </w:t>
      </w:r>
      <w:r w:rsidR="00F450EE">
        <w:rPr>
          <w:rFonts w:ascii="Times New Roman" w:hAnsi="Times New Roman"/>
          <w:snapToGrid/>
          <w:sz w:val="22"/>
          <w:szCs w:val="22"/>
        </w:rPr>
        <w:t>H</w:t>
      </w:r>
      <w:r w:rsidRPr="00BC53EC">
        <w:rPr>
          <w:rFonts w:ascii="Times New Roman" w:hAnsi="Times New Roman"/>
          <w:snapToGrid/>
          <w:sz w:val="22"/>
          <w:szCs w:val="22"/>
        </w:rPr>
        <w:t>).</w:t>
      </w:r>
    </w:p>
    <w:p w14:paraId="13897012" w14:textId="1510E534"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4</w:t>
      </w:r>
      <w:r w:rsidRPr="00BC53EC">
        <w:rPr>
          <w:rFonts w:ascii="Times New Roman" w:hAnsi="Times New Roman"/>
          <w:snapToGrid/>
          <w:sz w:val="22"/>
          <w:szCs w:val="22"/>
        </w:rPr>
        <w:t xml:space="preserve"> Complete rate assumed to be 0.7</w:t>
      </w:r>
      <w:r w:rsidR="00DB112C">
        <w:rPr>
          <w:rFonts w:ascii="Times New Roman" w:hAnsi="Times New Roman"/>
          <w:snapToGrid/>
          <w:sz w:val="22"/>
          <w:szCs w:val="22"/>
        </w:rPr>
        <w:t>18</w:t>
      </w:r>
      <w:r w:rsidRPr="00BC53EC">
        <w:rPr>
          <w:rFonts w:ascii="Times New Roman" w:hAnsi="Times New Roman"/>
          <w:snapToGrid/>
          <w:sz w:val="22"/>
          <w:szCs w:val="22"/>
        </w:rPr>
        <w:t xml:space="preserve"> (see Appendix </w:t>
      </w:r>
      <w:r w:rsidR="00F450EE">
        <w:rPr>
          <w:rFonts w:ascii="Times New Roman" w:hAnsi="Times New Roman"/>
          <w:snapToGrid/>
          <w:sz w:val="22"/>
          <w:szCs w:val="22"/>
        </w:rPr>
        <w:t>H</w:t>
      </w:r>
      <w:r w:rsidRPr="00BC53EC">
        <w:rPr>
          <w:rFonts w:ascii="Times New Roman" w:hAnsi="Times New Roman"/>
          <w:snapToGrid/>
          <w:sz w:val="22"/>
          <w:szCs w:val="22"/>
        </w:rPr>
        <w:t>).</w:t>
      </w:r>
    </w:p>
    <w:p w14:paraId="1A9D2826" w14:textId="77777777" w:rsidR="00BC53EC" w:rsidRPr="00BC53EC" w:rsidRDefault="00BC53EC" w:rsidP="00BC53EC">
      <w:pPr>
        <w:widowControl/>
        <w:rPr>
          <w:rFonts w:ascii="Times New Roman" w:hAnsi="Times New Roman"/>
          <w:snapToGrid/>
          <w:sz w:val="22"/>
          <w:szCs w:val="22"/>
        </w:rPr>
      </w:pPr>
      <w:r w:rsidRPr="00BC53EC">
        <w:rPr>
          <w:rFonts w:ascii="Times New Roman" w:hAnsi="Times New Roman"/>
          <w:snapToGrid/>
          <w:sz w:val="22"/>
          <w:szCs w:val="22"/>
          <w:vertAlign w:val="superscript"/>
        </w:rPr>
        <w:t xml:space="preserve">5 </w:t>
      </w:r>
      <w:r w:rsidRPr="00BC53EC">
        <w:rPr>
          <w:rFonts w:ascii="Times New Roman" w:hAnsi="Times New Roman"/>
          <w:snapToGrid/>
          <w:sz w:val="22"/>
          <w:szCs w:val="22"/>
        </w:rPr>
        <w:t>Effective sample size taken into account using a design effect of 2.18.</w:t>
      </w:r>
    </w:p>
    <w:p w14:paraId="1A1A09D5"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br w:type="page"/>
      </w:r>
      <w:r w:rsidRPr="00BC53EC">
        <w:rPr>
          <w:rFonts w:ascii="Times New Roman" w:hAnsi="Times New Roman"/>
          <w:b/>
          <w:snapToGrid/>
          <w:szCs w:val="24"/>
        </w:rPr>
        <w:t xml:space="preserve">Appendix </w:t>
      </w:r>
      <w:r w:rsidR="00C602BF">
        <w:rPr>
          <w:rFonts w:ascii="Times New Roman" w:hAnsi="Times New Roman"/>
          <w:b/>
          <w:snapToGrid/>
          <w:szCs w:val="24"/>
        </w:rPr>
        <w:t>H</w:t>
      </w:r>
      <w:r w:rsidRPr="00BC53EC">
        <w:rPr>
          <w:rFonts w:ascii="Times New Roman" w:hAnsi="Times New Roman"/>
          <w:b/>
          <w:snapToGrid/>
          <w:szCs w:val="24"/>
        </w:rPr>
        <w:t>: Response rates</w:t>
      </w:r>
    </w:p>
    <w:p w14:paraId="73F7E38D" w14:textId="77777777" w:rsidR="00BC53EC" w:rsidRPr="00BC53EC" w:rsidRDefault="00BC53EC" w:rsidP="00BC53EC">
      <w:pPr>
        <w:widowControl/>
        <w:rPr>
          <w:rFonts w:ascii="Times New Roman" w:hAnsi="Times New Roman"/>
          <w:snapToGrid/>
          <w:szCs w:val="24"/>
        </w:rPr>
      </w:pPr>
    </w:p>
    <w:p w14:paraId="07E19AC0"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sidR="00C602BF">
        <w:rPr>
          <w:rFonts w:ascii="Times New Roman" w:hAnsi="Times New Roman"/>
          <w:snapToGrid/>
          <w:szCs w:val="24"/>
        </w:rPr>
        <w:t>H</w:t>
      </w:r>
      <w:r w:rsidRPr="00BC53EC">
        <w:rPr>
          <w:rFonts w:ascii="Times New Roman" w:hAnsi="Times New Roman"/>
          <w:snapToGrid/>
          <w:szCs w:val="24"/>
        </w:rPr>
        <w:t>.1. Completion rates from previous NAHMS Swine Studies.</w:t>
      </w:r>
    </w:p>
    <w:tbl>
      <w:tblPr>
        <w:tblpPr w:leftFromText="180" w:rightFromText="180" w:vertAnchor="page" w:horzAnchor="margin" w:tblpY="2431"/>
        <w:tblW w:w="5368" w:type="pct"/>
        <w:tblLook w:val="04A0" w:firstRow="1" w:lastRow="0" w:firstColumn="1" w:lastColumn="0" w:noHBand="0" w:noVBand="1"/>
      </w:tblPr>
      <w:tblGrid>
        <w:gridCol w:w="4237"/>
        <w:gridCol w:w="1649"/>
        <w:gridCol w:w="1563"/>
        <w:gridCol w:w="1563"/>
        <w:gridCol w:w="1269"/>
      </w:tblGrid>
      <w:tr w:rsidR="00DB112C" w:rsidRPr="00DB112C" w14:paraId="4FBCC8AB" w14:textId="77777777" w:rsidTr="00DB112C">
        <w:trPr>
          <w:trHeight w:val="466"/>
        </w:trPr>
        <w:tc>
          <w:tcPr>
            <w:tcW w:w="2061" w:type="pct"/>
            <w:tcBorders>
              <w:top w:val="single" w:sz="4" w:space="0" w:color="auto"/>
            </w:tcBorders>
            <w:shd w:val="clear" w:color="auto" w:fill="auto"/>
            <w:vAlign w:val="center"/>
          </w:tcPr>
          <w:p w14:paraId="2032AD95" w14:textId="77777777" w:rsidR="00DB112C" w:rsidRPr="00DB112C" w:rsidRDefault="00DB112C" w:rsidP="00DB112C">
            <w:pPr>
              <w:widowControl/>
              <w:spacing w:after="200" w:line="276" w:lineRule="auto"/>
              <w:rPr>
                <w:rFonts w:ascii="Times New Roman" w:eastAsia="Calibri" w:hAnsi="Times New Roman"/>
                <w:snapToGrid/>
                <w:szCs w:val="24"/>
              </w:rPr>
            </w:pPr>
          </w:p>
        </w:tc>
        <w:tc>
          <w:tcPr>
            <w:tcW w:w="1562" w:type="pct"/>
            <w:gridSpan w:val="2"/>
            <w:tcBorders>
              <w:top w:val="single" w:sz="4" w:space="0" w:color="auto"/>
            </w:tcBorders>
            <w:shd w:val="clear" w:color="auto" w:fill="auto"/>
            <w:vAlign w:val="bottom"/>
          </w:tcPr>
          <w:p w14:paraId="533A00BF" w14:textId="77777777" w:rsidR="00DB112C" w:rsidRPr="00DB112C" w:rsidRDefault="00DB112C" w:rsidP="00DB112C">
            <w:pPr>
              <w:widowControl/>
              <w:spacing w:after="200" w:line="276" w:lineRule="auto"/>
              <w:jc w:val="center"/>
              <w:rPr>
                <w:rFonts w:ascii="Times New Roman" w:eastAsia="Calibri" w:hAnsi="Times New Roman"/>
                <w:snapToGrid/>
                <w:szCs w:val="24"/>
              </w:rPr>
            </w:pPr>
            <w:r w:rsidRPr="00DB112C">
              <w:rPr>
                <w:rFonts w:ascii="Times New Roman" w:eastAsia="Calibri" w:hAnsi="Times New Roman"/>
                <w:snapToGrid/>
                <w:szCs w:val="24"/>
              </w:rPr>
              <w:t>Screening phase</w:t>
            </w:r>
          </w:p>
        </w:tc>
        <w:tc>
          <w:tcPr>
            <w:tcW w:w="1377" w:type="pct"/>
            <w:gridSpan w:val="2"/>
            <w:tcBorders>
              <w:top w:val="single" w:sz="4" w:space="0" w:color="auto"/>
            </w:tcBorders>
            <w:vAlign w:val="bottom"/>
          </w:tcPr>
          <w:p w14:paraId="733B947F" w14:textId="77777777" w:rsidR="00DB112C" w:rsidRPr="00DB112C" w:rsidRDefault="00DB112C" w:rsidP="00DB112C">
            <w:pPr>
              <w:widowControl/>
              <w:spacing w:after="200" w:line="276" w:lineRule="auto"/>
              <w:jc w:val="center"/>
              <w:rPr>
                <w:rFonts w:ascii="Times New Roman" w:eastAsia="Calibri" w:hAnsi="Times New Roman"/>
                <w:snapToGrid/>
                <w:szCs w:val="24"/>
              </w:rPr>
            </w:pPr>
            <w:r w:rsidRPr="00DB112C">
              <w:rPr>
                <w:rFonts w:ascii="Times New Roman" w:eastAsia="Calibri" w:hAnsi="Times New Roman"/>
                <w:snapToGrid/>
                <w:szCs w:val="24"/>
              </w:rPr>
              <w:t>Questionnaire phase</w:t>
            </w:r>
          </w:p>
        </w:tc>
      </w:tr>
      <w:tr w:rsidR="00DB112C" w:rsidRPr="00DB112C" w14:paraId="5A506AFC" w14:textId="77777777" w:rsidTr="00DB112C">
        <w:trPr>
          <w:trHeight w:val="1030"/>
        </w:trPr>
        <w:tc>
          <w:tcPr>
            <w:tcW w:w="2061" w:type="pct"/>
            <w:tcBorders>
              <w:bottom w:val="single" w:sz="4" w:space="0" w:color="auto"/>
            </w:tcBorders>
            <w:shd w:val="clear" w:color="auto" w:fill="auto"/>
            <w:vAlign w:val="center"/>
          </w:tcPr>
          <w:p w14:paraId="186B1DC4" w14:textId="77777777" w:rsidR="00DB112C" w:rsidRPr="00DB112C" w:rsidRDefault="00DB112C" w:rsidP="00DB112C">
            <w:pPr>
              <w:widowControl/>
              <w:spacing w:after="200" w:line="276" w:lineRule="auto"/>
              <w:rPr>
                <w:rFonts w:ascii="Times New Roman" w:eastAsia="Calibri" w:hAnsi="Times New Roman"/>
                <w:snapToGrid/>
                <w:szCs w:val="24"/>
              </w:rPr>
            </w:pPr>
            <w:r w:rsidRPr="00DB112C">
              <w:rPr>
                <w:rFonts w:ascii="Times New Roman" w:eastAsia="Calibri" w:hAnsi="Times New Roman"/>
                <w:snapToGrid/>
                <w:szCs w:val="24"/>
              </w:rPr>
              <w:t>Survey</w:t>
            </w:r>
          </w:p>
        </w:tc>
        <w:tc>
          <w:tcPr>
            <w:tcW w:w="802" w:type="pct"/>
            <w:tcBorders>
              <w:bottom w:val="single" w:sz="4" w:space="0" w:color="auto"/>
            </w:tcBorders>
            <w:shd w:val="clear" w:color="auto" w:fill="auto"/>
            <w:vAlign w:val="bottom"/>
          </w:tcPr>
          <w:p w14:paraId="6061B348" w14:textId="77777777" w:rsidR="00DB112C" w:rsidRPr="00DB112C" w:rsidRDefault="00DB112C" w:rsidP="00DB112C">
            <w:pPr>
              <w:widowControl/>
              <w:spacing w:after="200" w:line="276" w:lineRule="auto"/>
              <w:jc w:val="center"/>
              <w:rPr>
                <w:rFonts w:ascii="Times New Roman" w:eastAsia="Calibri" w:hAnsi="Times New Roman"/>
                <w:snapToGrid/>
                <w:szCs w:val="24"/>
              </w:rPr>
            </w:pPr>
            <w:r w:rsidRPr="00DB112C">
              <w:rPr>
                <w:rFonts w:ascii="Times New Roman" w:eastAsia="Calibri" w:hAnsi="Times New Roman"/>
                <w:snapToGrid/>
                <w:szCs w:val="24"/>
              </w:rPr>
              <w:t>% Eligible and Responding</w:t>
            </w:r>
          </w:p>
        </w:tc>
        <w:tc>
          <w:tcPr>
            <w:tcW w:w="760" w:type="pct"/>
            <w:tcBorders>
              <w:bottom w:val="single" w:sz="4" w:space="0" w:color="auto"/>
            </w:tcBorders>
            <w:vAlign w:val="bottom"/>
          </w:tcPr>
          <w:p w14:paraId="1F27AB26" w14:textId="77777777" w:rsidR="00DB112C" w:rsidRPr="00DB112C" w:rsidRDefault="00DB112C" w:rsidP="00DB112C">
            <w:pPr>
              <w:widowControl/>
              <w:spacing w:after="200" w:line="276" w:lineRule="auto"/>
              <w:jc w:val="center"/>
              <w:rPr>
                <w:rFonts w:ascii="Times New Roman" w:eastAsia="Calibri" w:hAnsi="Times New Roman"/>
                <w:snapToGrid/>
                <w:szCs w:val="24"/>
                <w:vertAlign w:val="superscript"/>
              </w:rPr>
            </w:pPr>
            <w:r w:rsidRPr="00DB112C">
              <w:rPr>
                <w:rFonts w:ascii="Times New Roman" w:eastAsia="Calibri" w:hAnsi="Times New Roman"/>
                <w:snapToGrid/>
                <w:szCs w:val="24"/>
              </w:rPr>
              <w:t>Adjusted % Eligible and Responding</w:t>
            </w:r>
            <w:r w:rsidRPr="00DB112C">
              <w:rPr>
                <w:rFonts w:ascii="Times New Roman" w:eastAsia="Calibri" w:hAnsi="Times New Roman"/>
                <w:snapToGrid/>
                <w:szCs w:val="24"/>
                <w:vertAlign w:val="superscript"/>
              </w:rPr>
              <w:t>1</w:t>
            </w:r>
          </w:p>
        </w:tc>
        <w:tc>
          <w:tcPr>
            <w:tcW w:w="760" w:type="pct"/>
            <w:tcBorders>
              <w:bottom w:val="single" w:sz="4" w:space="0" w:color="auto"/>
            </w:tcBorders>
            <w:vAlign w:val="bottom"/>
          </w:tcPr>
          <w:p w14:paraId="4FDD8A0D" w14:textId="77777777" w:rsidR="00DB112C" w:rsidRPr="00DB112C" w:rsidRDefault="00DB112C" w:rsidP="00DB112C">
            <w:pPr>
              <w:widowControl/>
              <w:spacing w:after="200" w:line="276" w:lineRule="auto"/>
              <w:jc w:val="center"/>
              <w:rPr>
                <w:rFonts w:ascii="Times New Roman" w:eastAsia="Calibri" w:hAnsi="Times New Roman"/>
                <w:snapToGrid/>
                <w:szCs w:val="24"/>
              </w:rPr>
            </w:pPr>
            <w:r w:rsidRPr="00DB112C">
              <w:rPr>
                <w:rFonts w:ascii="Times New Roman" w:eastAsia="Calibri" w:hAnsi="Times New Roman"/>
                <w:snapToGrid/>
                <w:szCs w:val="24"/>
              </w:rPr>
              <w:t>% Complete</w:t>
            </w:r>
          </w:p>
        </w:tc>
        <w:tc>
          <w:tcPr>
            <w:tcW w:w="617" w:type="pct"/>
            <w:tcBorders>
              <w:bottom w:val="single" w:sz="4" w:space="0" w:color="auto"/>
            </w:tcBorders>
            <w:vAlign w:val="bottom"/>
          </w:tcPr>
          <w:p w14:paraId="0105E5E0" w14:textId="77777777" w:rsidR="00DB112C" w:rsidRPr="00DB112C" w:rsidRDefault="00DB112C" w:rsidP="00DB112C">
            <w:pPr>
              <w:widowControl/>
              <w:spacing w:after="200" w:line="276" w:lineRule="auto"/>
              <w:jc w:val="center"/>
              <w:rPr>
                <w:rFonts w:ascii="Times New Roman" w:eastAsia="Calibri" w:hAnsi="Times New Roman"/>
                <w:snapToGrid/>
                <w:szCs w:val="24"/>
              </w:rPr>
            </w:pPr>
            <w:r w:rsidRPr="00DB112C">
              <w:rPr>
                <w:rFonts w:ascii="Times New Roman" w:eastAsia="Calibri" w:hAnsi="Times New Roman"/>
                <w:snapToGrid/>
                <w:szCs w:val="24"/>
              </w:rPr>
              <w:t>Adjusted % Complete</w:t>
            </w:r>
            <w:r w:rsidRPr="00DB112C">
              <w:rPr>
                <w:rFonts w:ascii="Times New Roman" w:eastAsia="Calibri" w:hAnsi="Times New Roman"/>
                <w:snapToGrid/>
                <w:szCs w:val="24"/>
                <w:vertAlign w:val="superscript"/>
              </w:rPr>
              <w:t>1</w:t>
            </w:r>
          </w:p>
        </w:tc>
      </w:tr>
      <w:tr w:rsidR="00DB112C" w:rsidRPr="0018507A" w14:paraId="0F146B8B" w14:textId="77777777" w:rsidTr="00DB112C">
        <w:trPr>
          <w:trHeight w:val="527"/>
        </w:trPr>
        <w:tc>
          <w:tcPr>
            <w:tcW w:w="2061" w:type="pct"/>
            <w:tcBorders>
              <w:top w:val="single" w:sz="4" w:space="0" w:color="auto"/>
            </w:tcBorders>
            <w:shd w:val="clear" w:color="auto" w:fill="auto"/>
            <w:vAlign w:val="center"/>
          </w:tcPr>
          <w:p w14:paraId="5A25309F"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Swine 2012</w:t>
            </w:r>
            <w:r w:rsidRPr="00DB112C">
              <w:rPr>
                <w:rFonts w:ascii="Times New Roman" w:eastAsia="Calibri" w:hAnsi="Times New Roman"/>
                <w:snapToGrid/>
                <w:szCs w:val="24"/>
                <w:vertAlign w:val="superscript"/>
              </w:rPr>
              <w:t>2</w:t>
            </w:r>
            <w:r w:rsidRPr="00DB112C">
              <w:rPr>
                <w:rFonts w:ascii="Times New Roman" w:eastAsia="Calibri" w:hAnsi="Times New Roman"/>
                <w:snapToGrid/>
                <w:szCs w:val="24"/>
              </w:rPr>
              <w:t xml:space="preserve"> (100-2,000 hogs only)</w:t>
            </w:r>
          </w:p>
        </w:tc>
        <w:tc>
          <w:tcPr>
            <w:tcW w:w="802" w:type="pct"/>
            <w:tcBorders>
              <w:top w:val="single" w:sz="4" w:space="0" w:color="auto"/>
            </w:tcBorders>
            <w:shd w:val="clear" w:color="auto" w:fill="D9D9D9"/>
            <w:vAlign w:val="center"/>
          </w:tcPr>
          <w:p w14:paraId="5FC7185B" w14:textId="77777777" w:rsidR="00DB112C" w:rsidRPr="00DB112C" w:rsidRDefault="00DB112C" w:rsidP="00DB112C">
            <w:pPr>
              <w:widowControl/>
              <w:spacing w:after="200" w:line="276" w:lineRule="auto"/>
              <w:jc w:val="right"/>
              <w:rPr>
                <w:rFonts w:ascii="Times New Roman" w:eastAsia="Calibri" w:hAnsi="Times New Roman"/>
                <w:snapToGrid/>
                <w:szCs w:val="24"/>
              </w:rPr>
            </w:pPr>
          </w:p>
        </w:tc>
        <w:tc>
          <w:tcPr>
            <w:tcW w:w="760" w:type="pct"/>
            <w:tcBorders>
              <w:top w:val="single" w:sz="4" w:space="0" w:color="auto"/>
            </w:tcBorders>
            <w:shd w:val="clear" w:color="auto" w:fill="D9D9D9"/>
          </w:tcPr>
          <w:p w14:paraId="73FE37AB" w14:textId="77777777" w:rsidR="00DB112C" w:rsidRPr="00DB112C" w:rsidRDefault="00DB112C" w:rsidP="00DB112C">
            <w:pPr>
              <w:widowControl/>
              <w:spacing w:after="200" w:line="276" w:lineRule="auto"/>
              <w:jc w:val="right"/>
              <w:rPr>
                <w:rFonts w:ascii="Times New Roman" w:eastAsia="Calibri" w:hAnsi="Times New Roman"/>
                <w:snapToGrid/>
                <w:szCs w:val="24"/>
              </w:rPr>
            </w:pPr>
          </w:p>
        </w:tc>
        <w:tc>
          <w:tcPr>
            <w:tcW w:w="760" w:type="pct"/>
            <w:tcBorders>
              <w:top w:val="single" w:sz="4" w:space="0" w:color="auto"/>
            </w:tcBorders>
            <w:vAlign w:val="center"/>
          </w:tcPr>
          <w:p w14:paraId="7AAA8870"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24.8</w:t>
            </w:r>
          </w:p>
        </w:tc>
        <w:tc>
          <w:tcPr>
            <w:tcW w:w="617" w:type="pct"/>
            <w:tcBorders>
              <w:top w:val="single" w:sz="4" w:space="0" w:color="auto"/>
            </w:tcBorders>
            <w:vAlign w:val="center"/>
          </w:tcPr>
          <w:p w14:paraId="7B41317C"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53.5</w:t>
            </w:r>
          </w:p>
        </w:tc>
      </w:tr>
      <w:tr w:rsidR="00DB112C" w:rsidRPr="0018507A" w14:paraId="2657F68E" w14:textId="77777777" w:rsidTr="00DB112C">
        <w:trPr>
          <w:trHeight w:val="527"/>
        </w:trPr>
        <w:tc>
          <w:tcPr>
            <w:tcW w:w="2061" w:type="pct"/>
            <w:shd w:val="clear" w:color="auto" w:fill="auto"/>
            <w:vAlign w:val="center"/>
          </w:tcPr>
          <w:p w14:paraId="1D6E72F6"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Swine 2012</w:t>
            </w:r>
            <w:r w:rsidRPr="00DB112C">
              <w:rPr>
                <w:rFonts w:ascii="Times New Roman" w:eastAsia="Calibri" w:hAnsi="Times New Roman"/>
                <w:snapToGrid/>
                <w:szCs w:val="24"/>
                <w:vertAlign w:val="superscript"/>
              </w:rPr>
              <w:t>3</w:t>
            </w:r>
            <w:r w:rsidRPr="00DB112C">
              <w:rPr>
                <w:rFonts w:ascii="Times New Roman" w:eastAsia="Calibri" w:hAnsi="Times New Roman"/>
                <w:snapToGrid/>
                <w:szCs w:val="24"/>
              </w:rPr>
              <w:t xml:space="preserve"> (&lt;100 hogs only)</w:t>
            </w:r>
          </w:p>
        </w:tc>
        <w:tc>
          <w:tcPr>
            <w:tcW w:w="802" w:type="pct"/>
            <w:shd w:val="clear" w:color="auto" w:fill="D9D9D9"/>
            <w:vAlign w:val="center"/>
          </w:tcPr>
          <w:p w14:paraId="313D1B70" w14:textId="77777777" w:rsidR="00DB112C" w:rsidRPr="00DB112C" w:rsidRDefault="00DB112C" w:rsidP="00DB112C">
            <w:pPr>
              <w:widowControl/>
              <w:spacing w:after="200" w:line="276" w:lineRule="auto"/>
              <w:jc w:val="right"/>
              <w:rPr>
                <w:rFonts w:ascii="Times New Roman" w:eastAsia="Calibri" w:hAnsi="Times New Roman"/>
                <w:snapToGrid/>
                <w:szCs w:val="24"/>
              </w:rPr>
            </w:pPr>
          </w:p>
        </w:tc>
        <w:tc>
          <w:tcPr>
            <w:tcW w:w="760" w:type="pct"/>
            <w:shd w:val="clear" w:color="auto" w:fill="D9D9D9"/>
          </w:tcPr>
          <w:p w14:paraId="105269E3" w14:textId="77777777" w:rsidR="00DB112C" w:rsidRPr="00DB112C" w:rsidRDefault="00DB112C" w:rsidP="00DB112C">
            <w:pPr>
              <w:widowControl/>
              <w:spacing w:after="200" w:line="276" w:lineRule="auto"/>
              <w:jc w:val="right"/>
              <w:rPr>
                <w:rFonts w:ascii="Times New Roman" w:eastAsia="Calibri" w:hAnsi="Times New Roman"/>
                <w:snapToGrid/>
                <w:szCs w:val="24"/>
              </w:rPr>
            </w:pPr>
          </w:p>
        </w:tc>
        <w:tc>
          <w:tcPr>
            <w:tcW w:w="760" w:type="pct"/>
            <w:vAlign w:val="center"/>
          </w:tcPr>
          <w:p w14:paraId="44B4E6E8"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26.9</w:t>
            </w:r>
          </w:p>
        </w:tc>
        <w:tc>
          <w:tcPr>
            <w:tcW w:w="617" w:type="pct"/>
            <w:vAlign w:val="center"/>
          </w:tcPr>
          <w:p w14:paraId="6B0B2A05"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83.2</w:t>
            </w:r>
          </w:p>
        </w:tc>
      </w:tr>
      <w:tr w:rsidR="00DB112C" w:rsidRPr="00DB112C" w14:paraId="760DF8E9" w14:textId="77777777" w:rsidTr="00DB112C">
        <w:trPr>
          <w:trHeight w:val="527"/>
        </w:trPr>
        <w:tc>
          <w:tcPr>
            <w:tcW w:w="2061" w:type="pct"/>
            <w:tcBorders>
              <w:bottom w:val="single" w:sz="4" w:space="0" w:color="auto"/>
            </w:tcBorders>
            <w:shd w:val="clear" w:color="auto" w:fill="auto"/>
            <w:vAlign w:val="center"/>
          </w:tcPr>
          <w:p w14:paraId="179A7F6E"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Swine 2007</w:t>
            </w:r>
            <w:r w:rsidRPr="00DB112C">
              <w:rPr>
                <w:rFonts w:ascii="Times New Roman" w:eastAsia="Calibri" w:hAnsi="Times New Roman"/>
                <w:snapToGrid/>
                <w:szCs w:val="24"/>
                <w:vertAlign w:val="superscript"/>
              </w:rPr>
              <w:t>4</w:t>
            </w:r>
            <w:r w:rsidRPr="00DB112C">
              <w:rPr>
                <w:rFonts w:ascii="Times New Roman" w:eastAsia="Calibri" w:hAnsi="Times New Roman"/>
                <w:snapToGrid/>
                <w:szCs w:val="24"/>
              </w:rPr>
              <w:t xml:space="preserve"> (&lt;100 hogs only)</w:t>
            </w:r>
          </w:p>
        </w:tc>
        <w:tc>
          <w:tcPr>
            <w:tcW w:w="802" w:type="pct"/>
            <w:tcBorders>
              <w:bottom w:val="single" w:sz="4" w:space="0" w:color="auto"/>
            </w:tcBorders>
            <w:shd w:val="clear" w:color="auto" w:fill="auto"/>
            <w:vAlign w:val="center"/>
          </w:tcPr>
          <w:p w14:paraId="1D174A46"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31.9</w:t>
            </w:r>
          </w:p>
        </w:tc>
        <w:tc>
          <w:tcPr>
            <w:tcW w:w="760" w:type="pct"/>
            <w:tcBorders>
              <w:bottom w:val="single" w:sz="4" w:space="0" w:color="auto"/>
            </w:tcBorders>
          </w:tcPr>
          <w:p w14:paraId="21891275"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41.2</w:t>
            </w:r>
          </w:p>
        </w:tc>
        <w:tc>
          <w:tcPr>
            <w:tcW w:w="760" w:type="pct"/>
            <w:tcBorders>
              <w:bottom w:val="single" w:sz="4" w:space="0" w:color="auto"/>
            </w:tcBorders>
            <w:vAlign w:val="center"/>
          </w:tcPr>
          <w:p w14:paraId="2295E0BB"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69.3</w:t>
            </w:r>
          </w:p>
        </w:tc>
        <w:tc>
          <w:tcPr>
            <w:tcW w:w="617" w:type="pct"/>
            <w:tcBorders>
              <w:bottom w:val="single" w:sz="4" w:space="0" w:color="auto"/>
            </w:tcBorders>
            <w:vAlign w:val="center"/>
          </w:tcPr>
          <w:p w14:paraId="6ADB31AF" w14:textId="77777777" w:rsidR="00DB112C" w:rsidRPr="00DB112C" w:rsidRDefault="00DB112C" w:rsidP="00DB112C">
            <w:pPr>
              <w:widowControl/>
              <w:spacing w:after="200" w:line="276" w:lineRule="auto"/>
              <w:jc w:val="right"/>
              <w:rPr>
                <w:rFonts w:ascii="Times New Roman" w:eastAsia="Calibri" w:hAnsi="Times New Roman"/>
                <w:snapToGrid/>
                <w:szCs w:val="24"/>
              </w:rPr>
            </w:pPr>
            <w:r w:rsidRPr="00DB112C">
              <w:rPr>
                <w:rFonts w:ascii="Times New Roman" w:eastAsia="Calibri" w:hAnsi="Times New Roman"/>
                <w:snapToGrid/>
                <w:szCs w:val="24"/>
              </w:rPr>
              <w:t>78.7</w:t>
            </w:r>
          </w:p>
        </w:tc>
      </w:tr>
    </w:tbl>
    <w:p w14:paraId="5B3F231B" w14:textId="77777777" w:rsidR="00DB112C" w:rsidRPr="00DB112C" w:rsidRDefault="00DB112C" w:rsidP="00BC53EC">
      <w:pPr>
        <w:widowControl/>
        <w:rPr>
          <w:rFonts w:ascii="Times New Roman" w:hAnsi="Times New Roman"/>
          <w:snapToGrid/>
          <w:szCs w:val="24"/>
          <w:vertAlign w:val="superscript"/>
        </w:rPr>
      </w:pPr>
    </w:p>
    <w:p w14:paraId="00D99752"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vertAlign w:val="superscript"/>
        </w:rPr>
        <w:t>1</w:t>
      </w:r>
      <w:r w:rsidRPr="00DB112C">
        <w:rPr>
          <w:rFonts w:ascii="Times New Roman" w:eastAsia="Calibri" w:hAnsi="Times New Roman"/>
          <w:snapToGrid/>
          <w:szCs w:val="24"/>
        </w:rPr>
        <w:t xml:space="preserve"> “Adjusted percentage” denotes the percentage of sites that were eligible/complete out of all sites that were sampled, omitting the operations without hogs, out-of-scope operations, out of business operations, and the proportion of inaccessible operations that were expected to be out of scope.</w:t>
      </w:r>
    </w:p>
    <w:p w14:paraId="368EE860"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vertAlign w:val="superscript"/>
        </w:rPr>
        <w:t xml:space="preserve">2 </w:t>
      </w:r>
      <w:r w:rsidRPr="00DB112C">
        <w:rPr>
          <w:rFonts w:ascii="Times New Roman" w:eastAsia="Calibri" w:hAnsi="Times New Roman"/>
          <w:snapToGrid/>
          <w:szCs w:val="24"/>
        </w:rPr>
        <w:t>In-scope operations for this study included operations with 100 or more hogs. The numbers presented are for the operations in the 100-2,000 hog size category for Phase I of the study (since NAHMS Swine 2020 CATI will focus on the operations with 1,000 or fewer hogs). Questionnaires were administered via CATI for operations with fewer than 1,000 hogs and via face-to-face interview for operations with more than 1,000 hogs.</w:t>
      </w:r>
    </w:p>
    <w:p w14:paraId="23757E93"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vertAlign w:val="superscript"/>
        </w:rPr>
        <w:t xml:space="preserve">3 </w:t>
      </w:r>
      <w:r w:rsidRPr="00DB112C">
        <w:rPr>
          <w:rFonts w:ascii="Times New Roman" w:eastAsia="Calibri" w:hAnsi="Times New Roman"/>
          <w:snapToGrid/>
          <w:szCs w:val="24"/>
        </w:rPr>
        <w:t>In-scope operations for this study included operations with fewer than 100 hogs. Operators were contacted by phone and questionnaires administered via (CATI) follow-up for non-responding operations. There was only one phase of data collection for this portion of the 2012 study.</w:t>
      </w:r>
    </w:p>
    <w:p w14:paraId="6D858838"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vertAlign w:val="superscript"/>
        </w:rPr>
        <w:t>4</w:t>
      </w:r>
      <w:r w:rsidRPr="00DB112C">
        <w:rPr>
          <w:rFonts w:ascii="Times New Roman" w:eastAsia="Calibri" w:hAnsi="Times New Roman"/>
          <w:snapToGrid/>
          <w:szCs w:val="24"/>
        </w:rPr>
        <w:t xml:space="preserve"> In-scope operations for this study included operations with fewer than 100 hogs. Operators were first mailed a prescreening questionnaire with a CATI follow-up for non-responding operations to determine if they had the requisite number of hogs on the operation within a time window. Questionnaires were administered via mail with a CATI follow-up for non-responding operations. </w:t>
      </w:r>
    </w:p>
    <w:p w14:paraId="36C7BCBD" w14:textId="77777777" w:rsidR="00DB112C" w:rsidRPr="00DB112C" w:rsidRDefault="00DB112C" w:rsidP="00DB112C">
      <w:pPr>
        <w:widowControl/>
        <w:spacing w:line="276" w:lineRule="auto"/>
        <w:rPr>
          <w:rFonts w:ascii="Times New Roman" w:eastAsia="Calibri" w:hAnsi="Times New Roman"/>
          <w:snapToGrid/>
          <w:szCs w:val="24"/>
        </w:rPr>
      </w:pPr>
    </w:p>
    <w:p w14:paraId="27A063D2" w14:textId="77777777" w:rsidR="00DB112C" w:rsidRPr="00DB112C" w:rsidRDefault="00DB112C" w:rsidP="00DB112C">
      <w:pPr>
        <w:widowControl/>
        <w:spacing w:line="276" w:lineRule="auto"/>
        <w:rPr>
          <w:rFonts w:ascii="Times New Roman" w:eastAsia="Calibri" w:hAnsi="Times New Roman"/>
          <w:snapToGrid/>
          <w:szCs w:val="24"/>
        </w:rPr>
      </w:pPr>
    </w:p>
    <w:p w14:paraId="4F223BDD"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Because the sampling design assumes sampling from the NASS list frame that will have been updated using the NASS 2017 Census of Agriculture information, we anticipate having fewer inaccessible operations and operations with no hogs in the sample. Also, the adjusted completion rates for the Swine 2012 components can be interpreted as an approximate completion rate to a screened study because it ignores the out of scope/out of business/no hogs/inaccessible operations.</w:t>
      </w:r>
    </w:p>
    <w:p w14:paraId="6F5F7F8C" w14:textId="77777777" w:rsidR="00DB112C" w:rsidRPr="00DB112C" w:rsidRDefault="00DB112C" w:rsidP="00DB112C">
      <w:pPr>
        <w:widowControl/>
        <w:spacing w:line="276" w:lineRule="auto"/>
        <w:rPr>
          <w:rFonts w:ascii="Times New Roman" w:eastAsia="Calibri" w:hAnsi="Times New Roman"/>
          <w:snapToGrid/>
          <w:szCs w:val="24"/>
        </w:rPr>
      </w:pPr>
    </w:p>
    <w:p w14:paraId="3DAD1E23"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 xml:space="preserve">The expected response rate for eligible operations for the Swine 2020 CATI study is taken to be an average of the adjusted complete rates from Table A.1. Let </w:t>
      </w:r>
    </w:p>
    <w:p w14:paraId="3569FD5B" w14:textId="77777777" w:rsidR="00DB112C" w:rsidRPr="00DB112C" w:rsidRDefault="00DB112C" w:rsidP="00DB112C">
      <w:pPr>
        <w:widowControl/>
        <w:spacing w:line="276" w:lineRule="auto"/>
        <w:rPr>
          <w:rFonts w:ascii="Times New Roman" w:eastAsia="Calibri" w:hAnsi="Times New Roman"/>
          <w:snapToGrid/>
          <w:szCs w:val="24"/>
        </w:rPr>
      </w:pPr>
    </w:p>
    <w:p w14:paraId="3E296154" w14:textId="77777777" w:rsidR="00DB112C" w:rsidRPr="00DB112C" w:rsidRDefault="00DB112C" w:rsidP="00DB112C">
      <w:pPr>
        <w:widowControl/>
        <w:numPr>
          <w:ilvl w:val="0"/>
          <w:numId w:val="45"/>
        </w:numPr>
        <w:spacing w:after="200" w:line="276" w:lineRule="auto"/>
        <w:contextualSpacing/>
        <w:rPr>
          <w:rFonts w:ascii="Times New Roman" w:eastAsia="Calibri" w:hAnsi="Times New Roman"/>
          <w:snapToGrid/>
          <w:szCs w:val="24"/>
        </w:rPr>
      </w:pPr>
      <w:r w:rsidRPr="00DB112C">
        <w:rPr>
          <w:rFonts w:ascii="Times New Roman" w:eastAsia="Calibri" w:hAnsi="Times New Roman"/>
          <w:snapToGrid/>
          <w:szCs w:val="24"/>
        </w:rPr>
        <w:t xml:space="preserve">R denote the event that an operation responds, and </w:t>
      </w:r>
    </w:p>
    <w:p w14:paraId="5487A21D" w14:textId="77777777" w:rsidR="00DB112C" w:rsidRPr="00DB112C" w:rsidRDefault="00DB112C" w:rsidP="00DB112C">
      <w:pPr>
        <w:widowControl/>
        <w:numPr>
          <w:ilvl w:val="0"/>
          <w:numId w:val="45"/>
        </w:numPr>
        <w:spacing w:after="200" w:line="276" w:lineRule="auto"/>
        <w:contextualSpacing/>
        <w:rPr>
          <w:rFonts w:ascii="Times New Roman" w:eastAsia="Calibri" w:hAnsi="Times New Roman"/>
          <w:snapToGrid/>
          <w:szCs w:val="24"/>
        </w:rPr>
      </w:pPr>
      <w:r w:rsidRPr="00DB112C">
        <w:rPr>
          <w:rFonts w:ascii="Times New Roman" w:eastAsia="Calibri" w:hAnsi="Times New Roman"/>
          <w:snapToGrid/>
          <w:szCs w:val="24"/>
        </w:rPr>
        <w:t>E denote the even that an operation is eligible for the study.</w:t>
      </w:r>
    </w:p>
    <w:p w14:paraId="72632120" w14:textId="77777777" w:rsidR="00DB112C" w:rsidRPr="00DB112C" w:rsidRDefault="00DB112C" w:rsidP="00DB112C">
      <w:pPr>
        <w:widowControl/>
        <w:spacing w:line="276" w:lineRule="auto"/>
        <w:rPr>
          <w:rFonts w:ascii="Times New Roman" w:eastAsia="Calibri" w:hAnsi="Times New Roman"/>
          <w:snapToGrid/>
          <w:szCs w:val="24"/>
        </w:rPr>
      </w:pPr>
    </w:p>
    <w:p w14:paraId="5FFACCB9"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Then,</w:t>
      </w:r>
    </w:p>
    <w:p w14:paraId="338CB80A" w14:textId="77777777" w:rsidR="00DB112C" w:rsidRPr="00DB112C" w:rsidRDefault="00DB112C" w:rsidP="00DB112C">
      <w:pPr>
        <w:widowControl/>
        <w:spacing w:line="276" w:lineRule="auto"/>
        <w:rPr>
          <w:rFonts w:ascii="Times New Roman" w:eastAsia="Calibri" w:hAnsi="Times New Roman"/>
          <w:snapToGrid/>
          <w:szCs w:val="24"/>
        </w:rPr>
      </w:pPr>
    </w:p>
    <w:p w14:paraId="387D2183" w14:textId="77777777" w:rsidR="00DB112C" w:rsidRPr="00DB112C" w:rsidRDefault="00DB112C" w:rsidP="00DB112C">
      <w:pPr>
        <w:widowControl/>
        <w:spacing w:line="276" w:lineRule="auto"/>
        <w:rPr>
          <w:rFonts w:ascii="Times New Roman" w:eastAsia="Calibri" w:hAnsi="Times New Roman"/>
          <w:snapToGrid/>
          <w:szCs w:val="24"/>
        </w:rPr>
      </w:pPr>
      <m:oMathPara>
        <m:oMath>
          <m:r>
            <w:rPr>
              <w:rFonts w:ascii="Cambria Math" w:eastAsia="Calibri" w:hAnsi="Cambria Math"/>
              <w:snapToGrid/>
              <w:szCs w:val="24"/>
            </w:rPr>
            <m:t>P</m:t>
          </m:r>
          <m:d>
            <m:dPr>
              <m:endChr m:val="|"/>
              <m:ctrlPr>
                <w:rPr>
                  <w:rFonts w:ascii="Cambria Math" w:eastAsia="Calibri" w:hAnsi="Cambria Math"/>
                  <w:i/>
                  <w:snapToGrid/>
                  <w:szCs w:val="24"/>
                </w:rPr>
              </m:ctrlPr>
            </m:dPr>
            <m:e>
              <m:r>
                <w:rPr>
                  <w:rFonts w:ascii="Cambria Math" w:eastAsia="Calibri" w:hAnsi="Cambria Math"/>
                  <w:snapToGrid/>
                  <w:szCs w:val="24"/>
                </w:rPr>
                <m:t xml:space="preserve">R </m:t>
              </m:r>
            </m:e>
          </m:d>
          <m:r>
            <w:rPr>
              <w:rFonts w:ascii="Cambria Math" w:eastAsia="Calibri" w:hAnsi="Cambria Math"/>
              <w:snapToGrid/>
              <w:szCs w:val="24"/>
            </w:rPr>
            <m:t>E)=</m:t>
          </m:r>
          <m:f>
            <m:fPr>
              <m:ctrlPr>
                <w:rPr>
                  <w:rFonts w:ascii="Cambria Math" w:eastAsia="Calibri" w:hAnsi="Cambria Math"/>
                  <w:i/>
                  <w:snapToGrid/>
                  <w:szCs w:val="24"/>
                </w:rPr>
              </m:ctrlPr>
            </m:fPr>
            <m:num>
              <m:r>
                <w:rPr>
                  <w:rFonts w:ascii="Cambria Math" w:eastAsia="Calibri" w:hAnsi="Cambria Math"/>
                  <w:snapToGrid/>
                  <w:szCs w:val="24"/>
                </w:rPr>
                <m:t>0.535+0.832+0.787</m:t>
              </m:r>
            </m:num>
            <m:den>
              <m:r>
                <w:rPr>
                  <w:rFonts w:ascii="Cambria Math" w:eastAsia="Calibri" w:hAnsi="Cambria Math"/>
                  <w:snapToGrid/>
                  <w:szCs w:val="24"/>
                </w:rPr>
                <m:t>3</m:t>
              </m:r>
            </m:den>
          </m:f>
          <m:r>
            <w:rPr>
              <w:rFonts w:ascii="Cambria Math" w:eastAsia="Calibri" w:hAnsi="Cambria Math"/>
              <w:snapToGrid/>
              <w:szCs w:val="24"/>
            </w:rPr>
            <m:t>=0.718</m:t>
          </m:r>
        </m:oMath>
      </m:oMathPara>
    </w:p>
    <w:p w14:paraId="337B7C2D" w14:textId="77777777" w:rsidR="00DB112C" w:rsidRPr="00DB112C" w:rsidRDefault="00DB112C" w:rsidP="00DB112C">
      <w:pPr>
        <w:widowControl/>
        <w:spacing w:line="276" w:lineRule="auto"/>
        <w:rPr>
          <w:rFonts w:ascii="Times New Roman" w:eastAsia="Calibri" w:hAnsi="Times New Roman"/>
          <w:snapToGrid/>
          <w:szCs w:val="24"/>
        </w:rPr>
      </w:pPr>
    </w:p>
    <w:p w14:paraId="23579F2B" w14:textId="77777777" w:rsidR="00DB112C" w:rsidRPr="00DB112C" w:rsidRDefault="00DB112C" w:rsidP="00DB112C">
      <w:pPr>
        <w:widowControl/>
        <w:spacing w:line="276" w:lineRule="auto"/>
        <w:rPr>
          <w:rFonts w:ascii="Times New Roman" w:eastAsia="Calibri" w:hAnsi="Times New Roman"/>
          <w:snapToGrid/>
          <w:szCs w:val="24"/>
        </w:rPr>
      </w:pPr>
      <w:r w:rsidRPr="00DB112C">
        <w:rPr>
          <w:rFonts w:ascii="Times New Roman" w:eastAsia="Calibri" w:hAnsi="Times New Roman"/>
          <w:snapToGrid/>
          <w:szCs w:val="24"/>
        </w:rPr>
        <w:t xml:space="preserve">The expected proportion of eligible and responding operations out of those sampled operations is derived from the percent eligible and responding in the Swine 2007 study. Then, assuming that </w:t>
      </w:r>
    </w:p>
    <w:p w14:paraId="7381FFC5" w14:textId="77777777" w:rsidR="00DB112C" w:rsidRPr="00DB112C" w:rsidRDefault="00DB112C" w:rsidP="00DB112C">
      <w:pPr>
        <w:widowControl/>
        <w:spacing w:line="276" w:lineRule="auto"/>
        <w:rPr>
          <w:rFonts w:ascii="Times New Roman" w:eastAsia="Calibri" w:hAnsi="Times New Roman"/>
          <w:snapToGrid/>
          <w:szCs w:val="24"/>
        </w:rPr>
      </w:pPr>
    </w:p>
    <w:p w14:paraId="5D3E2FE3" w14:textId="77777777" w:rsidR="00DB112C" w:rsidRPr="00DB112C" w:rsidRDefault="00DB112C" w:rsidP="00DB112C">
      <w:pPr>
        <w:widowControl/>
        <w:spacing w:line="276" w:lineRule="auto"/>
        <w:rPr>
          <w:rFonts w:ascii="Times New Roman" w:hAnsi="Times New Roman"/>
          <w:snapToGrid/>
          <w:szCs w:val="24"/>
        </w:rPr>
      </w:pPr>
      <m:oMathPara>
        <m:oMath>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m:t>
              </m:r>
            </m:e>
            <m:e>
              <m:r>
                <w:rPr>
                  <w:rFonts w:ascii="Cambria Math" w:eastAsia="Calibri" w:hAnsi="Cambria Math"/>
                  <w:snapToGrid/>
                  <w:szCs w:val="24"/>
                </w:rPr>
                <m:t>E</m:t>
              </m:r>
            </m:e>
          </m:d>
          <m:r>
            <w:rPr>
              <w:rFonts w:ascii="Cambria Math" w:eastAsia="Calibri" w:hAnsi="Cambria Math"/>
              <w:snapToGrid/>
              <w:szCs w:val="24"/>
            </w:rPr>
            <m:t>=0.718</m:t>
          </m:r>
        </m:oMath>
      </m:oMathPara>
    </w:p>
    <w:p w14:paraId="35BFF31A" w14:textId="77777777" w:rsidR="00DB112C" w:rsidRPr="00DB112C" w:rsidRDefault="00DB112C" w:rsidP="00DB112C">
      <w:pPr>
        <w:widowControl/>
        <w:spacing w:line="276" w:lineRule="auto"/>
        <w:rPr>
          <w:rFonts w:ascii="Times New Roman" w:hAnsi="Times New Roman"/>
          <w:snapToGrid/>
          <w:szCs w:val="24"/>
        </w:rPr>
      </w:pPr>
      <m:oMathPara>
        <m:oMath>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R∩E</m:t>
              </m:r>
            </m:e>
          </m:d>
          <m:r>
            <w:rPr>
              <w:rFonts w:ascii="Cambria Math" w:eastAsia="Calibri" w:hAnsi="Cambria Math"/>
              <w:snapToGrid/>
              <w:szCs w:val="24"/>
            </w:rPr>
            <m:t>=0.412</m:t>
          </m:r>
        </m:oMath>
      </m:oMathPara>
    </w:p>
    <w:p w14:paraId="1FDE0BE8" w14:textId="77777777" w:rsidR="00DB112C" w:rsidRPr="00DB112C" w:rsidRDefault="00DB112C" w:rsidP="00DB112C">
      <w:pPr>
        <w:widowControl/>
        <w:spacing w:line="276" w:lineRule="auto"/>
        <w:rPr>
          <w:rFonts w:ascii="Times New Roman" w:hAnsi="Times New Roman"/>
          <w:snapToGrid/>
          <w:szCs w:val="24"/>
        </w:rPr>
      </w:pPr>
    </w:p>
    <w:p w14:paraId="247B867E" w14:textId="77777777" w:rsidR="00DB112C" w:rsidRPr="00DB112C" w:rsidRDefault="00DB112C" w:rsidP="00DB112C">
      <w:pPr>
        <w:widowControl/>
        <w:spacing w:line="276" w:lineRule="auto"/>
        <w:rPr>
          <w:rFonts w:ascii="Times New Roman" w:hAnsi="Times New Roman"/>
          <w:snapToGrid/>
          <w:szCs w:val="24"/>
        </w:rPr>
      </w:pPr>
      <w:r w:rsidRPr="00DB112C">
        <w:rPr>
          <w:rFonts w:ascii="Times New Roman" w:hAnsi="Times New Roman"/>
          <w:snapToGrid/>
          <w:szCs w:val="24"/>
        </w:rPr>
        <w:t xml:space="preserve">We want to estimate the probability of eligibility, or </w:t>
      </w:r>
      <m:oMath>
        <m:r>
          <w:rPr>
            <w:rFonts w:ascii="Cambria Math" w:hAnsi="Cambria Math"/>
            <w:snapToGrid/>
            <w:szCs w:val="24"/>
          </w:rPr>
          <m:t>P(E)</m:t>
        </m:r>
      </m:oMath>
      <w:r w:rsidRPr="00DB112C">
        <w:rPr>
          <w:rFonts w:ascii="Times New Roman" w:hAnsi="Times New Roman"/>
          <w:snapToGrid/>
          <w:szCs w:val="24"/>
        </w:rPr>
        <w:t>,</w:t>
      </w:r>
    </w:p>
    <w:p w14:paraId="31E366FE" w14:textId="77777777" w:rsidR="00DB112C" w:rsidRPr="00DB112C" w:rsidRDefault="00DB112C" w:rsidP="00DB112C">
      <w:pPr>
        <w:widowControl/>
        <w:spacing w:line="276" w:lineRule="auto"/>
        <w:rPr>
          <w:rFonts w:ascii="Times New Roman" w:hAnsi="Times New Roman"/>
          <w:snapToGrid/>
          <w:szCs w:val="24"/>
        </w:rPr>
      </w:pPr>
    </w:p>
    <w:p w14:paraId="7BF2E23B" w14:textId="77777777" w:rsidR="00DB112C" w:rsidRPr="00DB112C" w:rsidRDefault="00DB112C" w:rsidP="00DB112C">
      <w:pPr>
        <w:widowControl/>
        <w:spacing w:line="276" w:lineRule="auto"/>
        <w:rPr>
          <w:rFonts w:ascii="Times New Roman" w:hAnsi="Times New Roman"/>
          <w:snapToGrid/>
          <w:szCs w:val="24"/>
        </w:rPr>
      </w:pPr>
      <m:oMathPara>
        <m:oMath>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m:t>
              </m:r>
            </m:e>
            <m:e>
              <m:r>
                <w:rPr>
                  <w:rFonts w:ascii="Cambria Math" w:eastAsia="Calibri" w:hAnsi="Cambria Math"/>
                  <w:snapToGrid/>
                  <w:szCs w:val="24"/>
                </w:rPr>
                <m:t>E</m:t>
              </m:r>
            </m:e>
          </m:d>
          <m:r>
            <w:rPr>
              <w:rFonts w:ascii="Cambria Math" w:eastAsia="Calibri" w:hAnsi="Cambria Math"/>
              <w:snapToGrid/>
              <w:szCs w:val="24"/>
            </w:rPr>
            <m:t>=</m:t>
          </m:r>
          <m:f>
            <m:fPr>
              <m:ctrlPr>
                <w:rPr>
                  <w:rFonts w:ascii="Cambria Math" w:eastAsia="Calibri" w:hAnsi="Cambria Math"/>
                  <w:i/>
                  <w:snapToGrid/>
                  <w:szCs w:val="24"/>
                </w:rPr>
              </m:ctrlPr>
            </m:fPr>
            <m:num>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R∩E</m:t>
                  </m:r>
                </m:e>
              </m:d>
            </m:num>
            <m:den>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E</m:t>
                  </m:r>
                </m:e>
              </m:d>
            </m:den>
          </m:f>
        </m:oMath>
      </m:oMathPara>
    </w:p>
    <w:p w14:paraId="2FDDE7F9" w14:textId="77777777" w:rsidR="00DB112C" w:rsidRPr="00DB112C" w:rsidRDefault="00DB112C" w:rsidP="00DB112C">
      <w:pPr>
        <w:widowControl/>
        <w:spacing w:line="276" w:lineRule="auto"/>
        <w:rPr>
          <w:rFonts w:ascii="Times New Roman" w:hAnsi="Times New Roman"/>
          <w:snapToGrid/>
          <w:szCs w:val="24"/>
        </w:rPr>
      </w:pPr>
      <m:oMathPara>
        <m:oMath>
          <m:r>
            <w:rPr>
              <w:rFonts w:ascii="Cambria Math" w:hAnsi="Cambria Math"/>
              <w:snapToGrid/>
              <w:szCs w:val="24"/>
            </w:rPr>
            <m:t>P</m:t>
          </m:r>
          <m:d>
            <m:dPr>
              <m:ctrlPr>
                <w:rPr>
                  <w:rFonts w:ascii="Cambria Math" w:hAnsi="Cambria Math"/>
                  <w:i/>
                  <w:snapToGrid/>
                  <w:szCs w:val="24"/>
                </w:rPr>
              </m:ctrlPr>
            </m:dPr>
            <m:e>
              <m:r>
                <w:rPr>
                  <w:rFonts w:ascii="Cambria Math" w:hAnsi="Cambria Math"/>
                  <w:snapToGrid/>
                  <w:szCs w:val="24"/>
                </w:rPr>
                <m:t>E</m:t>
              </m:r>
            </m:e>
          </m:d>
          <m:r>
            <w:rPr>
              <w:rFonts w:ascii="Cambria Math" w:hAnsi="Cambria Math"/>
              <w:snapToGrid/>
              <w:szCs w:val="24"/>
            </w:rPr>
            <m:t>=</m:t>
          </m:r>
          <m:f>
            <m:fPr>
              <m:ctrlPr>
                <w:rPr>
                  <w:rFonts w:ascii="Cambria Math" w:hAnsi="Cambria Math"/>
                  <w:i/>
                  <w:snapToGrid/>
                  <w:szCs w:val="24"/>
                </w:rPr>
              </m:ctrlPr>
            </m:fPr>
            <m:num>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R∩E</m:t>
                  </m:r>
                </m:e>
              </m:d>
            </m:num>
            <m:den>
              <m:r>
                <w:rPr>
                  <w:rFonts w:ascii="Cambria Math" w:eastAsia="Calibri" w:hAnsi="Cambria Math"/>
                  <w:snapToGrid/>
                  <w:szCs w:val="24"/>
                </w:rPr>
                <m:t>P</m:t>
              </m:r>
              <m:d>
                <m:dPr>
                  <m:ctrlPr>
                    <w:rPr>
                      <w:rFonts w:ascii="Cambria Math" w:eastAsia="Calibri" w:hAnsi="Cambria Math"/>
                      <w:i/>
                      <w:snapToGrid/>
                      <w:szCs w:val="24"/>
                    </w:rPr>
                  </m:ctrlPr>
                </m:dPr>
                <m:e>
                  <m:r>
                    <w:rPr>
                      <w:rFonts w:ascii="Cambria Math" w:eastAsia="Calibri" w:hAnsi="Cambria Math"/>
                      <w:snapToGrid/>
                      <w:szCs w:val="24"/>
                    </w:rPr>
                    <m:t>R</m:t>
                  </m:r>
                </m:e>
                <m:e>
                  <m:r>
                    <w:rPr>
                      <w:rFonts w:ascii="Cambria Math" w:eastAsia="Calibri" w:hAnsi="Cambria Math"/>
                      <w:snapToGrid/>
                      <w:szCs w:val="24"/>
                    </w:rPr>
                    <m:t>E</m:t>
                  </m:r>
                </m:e>
              </m:d>
            </m:den>
          </m:f>
          <m:r>
            <w:rPr>
              <w:rFonts w:ascii="Cambria Math" w:hAnsi="Cambria Math"/>
              <w:snapToGrid/>
              <w:szCs w:val="24"/>
            </w:rPr>
            <m:t>=</m:t>
          </m:r>
          <m:f>
            <m:fPr>
              <m:ctrlPr>
                <w:rPr>
                  <w:rFonts w:ascii="Cambria Math" w:hAnsi="Cambria Math"/>
                  <w:i/>
                  <w:snapToGrid/>
                  <w:szCs w:val="24"/>
                </w:rPr>
              </m:ctrlPr>
            </m:fPr>
            <m:num>
              <m:r>
                <w:rPr>
                  <w:rFonts w:ascii="Cambria Math" w:eastAsia="Calibri" w:hAnsi="Cambria Math"/>
                  <w:snapToGrid/>
                  <w:szCs w:val="24"/>
                </w:rPr>
                <m:t>0.412</m:t>
              </m:r>
            </m:num>
            <m:den>
              <m:r>
                <w:rPr>
                  <w:rFonts w:ascii="Cambria Math" w:eastAsia="Calibri" w:hAnsi="Cambria Math"/>
                  <w:snapToGrid/>
                  <w:szCs w:val="24"/>
                </w:rPr>
                <m:t>0.718</m:t>
              </m:r>
            </m:den>
          </m:f>
          <m:r>
            <w:rPr>
              <w:rFonts w:ascii="Cambria Math" w:hAnsi="Cambria Math"/>
              <w:snapToGrid/>
              <w:szCs w:val="24"/>
            </w:rPr>
            <m:t>=0.574</m:t>
          </m:r>
        </m:oMath>
      </m:oMathPara>
    </w:p>
    <w:p w14:paraId="6F18FCB8" w14:textId="77777777" w:rsidR="00DB112C" w:rsidRPr="00DB112C" w:rsidRDefault="00DB112C" w:rsidP="00DB112C">
      <w:pPr>
        <w:widowControl/>
        <w:spacing w:line="276" w:lineRule="auto"/>
        <w:rPr>
          <w:rFonts w:ascii="Times New Roman" w:hAnsi="Times New Roman"/>
          <w:snapToGrid/>
          <w:szCs w:val="24"/>
        </w:rPr>
      </w:pPr>
    </w:p>
    <w:p w14:paraId="2CA400B4" w14:textId="77777777" w:rsidR="00DB112C" w:rsidRPr="00DB112C" w:rsidRDefault="00DB112C" w:rsidP="00DB112C">
      <w:pPr>
        <w:widowControl/>
        <w:spacing w:line="276" w:lineRule="auto"/>
        <w:rPr>
          <w:rFonts w:ascii="Times New Roman" w:hAnsi="Times New Roman"/>
          <w:snapToGrid/>
          <w:szCs w:val="24"/>
        </w:rPr>
      </w:pPr>
      <w:r w:rsidRPr="00DB112C">
        <w:rPr>
          <w:rFonts w:ascii="Times New Roman" w:hAnsi="Times New Roman"/>
          <w:snapToGrid/>
          <w:szCs w:val="24"/>
        </w:rPr>
        <w:t xml:space="preserve">Thus, we assume that 57.4 percent of the sampled operations will be eligible for the Swine 2020 CATI study, and, of those, 71.8 percent are expected to complete the questionnaire. </w:t>
      </w:r>
    </w:p>
    <w:p w14:paraId="552EC47C" w14:textId="77777777" w:rsidR="00DB112C" w:rsidRDefault="00DB112C">
      <w:pPr>
        <w:widowControl/>
        <w:spacing w:after="160" w:line="259" w:lineRule="auto"/>
        <w:rPr>
          <w:rFonts w:ascii="Times New Roman" w:hAnsi="Times New Roman"/>
          <w:snapToGrid/>
          <w:szCs w:val="24"/>
          <w:vertAlign w:val="superscript"/>
        </w:rPr>
      </w:pPr>
      <w:r>
        <w:rPr>
          <w:rFonts w:ascii="Times New Roman" w:hAnsi="Times New Roman"/>
          <w:snapToGrid/>
          <w:szCs w:val="24"/>
          <w:vertAlign w:val="superscript"/>
        </w:rPr>
        <w:br w:type="page"/>
      </w:r>
    </w:p>
    <w:p w14:paraId="5ABBD970" w14:textId="28335ACA" w:rsidR="00BC53EC" w:rsidRPr="00BC53EC" w:rsidRDefault="00BC53EC" w:rsidP="00BC53EC">
      <w:pPr>
        <w:widowControl/>
        <w:rPr>
          <w:rFonts w:ascii="Times New Roman" w:hAnsi="Times New Roman"/>
          <w:b/>
          <w:snapToGrid/>
          <w:szCs w:val="24"/>
        </w:rPr>
      </w:pPr>
      <w:r w:rsidRPr="00BC53EC">
        <w:rPr>
          <w:rFonts w:ascii="Times New Roman" w:hAnsi="Times New Roman"/>
          <w:b/>
          <w:snapToGrid/>
          <w:szCs w:val="24"/>
        </w:rPr>
        <w:t xml:space="preserve">Appendix </w:t>
      </w:r>
      <w:r w:rsidR="00C602BF">
        <w:rPr>
          <w:rFonts w:ascii="Times New Roman" w:hAnsi="Times New Roman"/>
          <w:b/>
          <w:snapToGrid/>
          <w:szCs w:val="24"/>
        </w:rPr>
        <w:t>I</w:t>
      </w:r>
      <w:r w:rsidRPr="00BC53EC">
        <w:rPr>
          <w:rFonts w:ascii="Times New Roman" w:hAnsi="Times New Roman"/>
          <w:b/>
          <w:snapToGrid/>
          <w:szCs w:val="24"/>
        </w:rPr>
        <w:t>: Burden estimates</w:t>
      </w:r>
    </w:p>
    <w:p w14:paraId="739174F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 xml:space="preserve">Table </w:t>
      </w:r>
      <w:r w:rsidR="00C602BF">
        <w:rPr>
          <w:rFonts w:ascii="Times New Roman" w:hAnsi="Times New Roman"/>
          <w:snapToGrid/>
          <w:szCs w:val="24"/>
        </w:rPr>
        <w:t>I</w:t>
      </w:r>
      <w:r w:rsidRPr="00BC53EC">
        <w:rPr>
          <w:rFonts w:ascii="Times New Roman" w:hAnsi="Times New Roman"/>
          <w:snapToGrid/>
          <w:szCs w:val="24"/>
        </w:rPr>
        <w:t xml:space="preserve">.1. Response burden estimates from previous NAHMS Swine Studies (in minutes). </w:t>
      </w:r>
    </w:p>
    <w:tbl>
      <w:tblPr>
        <w:tblW w:w="0" w:type="auto"/>
        <w:tblLook w:val="04A0" w:firstRow="1" w:lastRow="0" w:firstColumn="1" w:lastColumn="0" w:noHBand="0" w:noVBand="1"/>
      </w:tblPr>
      <w:tblGrid>
        <w:gridCol w:w="1620"/>
        <w:gridCol w:w="1530"/>
        <w:gridCol w:w="1802"/>
      </w:tblGrid>
      <w:tr w:rsidR="00BC53EC" w:rsidRPr="00BC53EC" w14:paraId="7C319A5D" w14:textId="77777777" w:rsidTr="00BC53EC">
        <w:tc>
          <w:tcPr>
            <w:tcW w:w="1620" w:type="dxa"/>
            <w:tcBorders>
              <w:top w:val="single" w:sz="4" w:space="0" w:color="auto"/>
              <w:bottom w:val="single" w:sz="4" w:space="0" w:color="auto"/>
            </w:tcBorders>
            <w:shd w:val="clear" w:color="auto" w:fill="auto"/>
            <w:vAlign w:val="center"/>
          </w:tcPr>
          <w:p w14:paraId="2E418C1D"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Survey</w:t>
            </w:r>
          </w:p>
        </w:tc>
        <w:tc>
          <w:tcPr>
            <w:tcW w:w="1530" w:type="dxa"/>
            <w:tcBorders>
              <w:top w:val="single" w:sz="4" w:space="0" w:color="auto"/>
              <w:bottom w:val="single" w:sz="4" w:space="0" w:color="auto"/>
            </w:tcBorders>
            <w:shd w:val="clear" w:color="auto" w:fill="auto"/>
            <w:vAlign w:val="center"/>
          </w:tcPr>
          <w:p w14:paraId="23A90097"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Estimated burden for respondents (min.)</w:t>
            </w:r>
          </w:p>
        </w:tc>
        <w:tc>
          <w:tcPr>
            <w:tcW w:w="1802" w:type="dxa"/>
            <w:tcBorders>
              <w:top w:val="single" w:sz="4" w:space="0" w:color="auto"/>
              <w:bottom w:val="single" w:sz="4" w:space="0" w:color="auto"/>
            </w:tcBorders>
            <w:shd w:val="clear" w:color="auto" w:fill="auto"/>
            <w:vAlign w:val="center"/>
          </w:tcPr>
          <w:p w14:paraId="25886258"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Estimated burden for nonrespondents (min.)</w:t>
            </w:r>
          </w:p>
        </w:tc>
      </w:tr>
      <w:tr w:rsidR="00BC53EC" w:rsidRPr="00BC53EC" w14:paraId="0EFF712D" w14:textId="77777777" w:rsidTr="00BC53EC">
        <w:trPr>
          <w:trHeight w:val="1296"/>
        </w:trPr>
        <w:tc>
          <w:tcPr>
            <w:tcW w:w="1620" w:type="dxa"/>
            <w:tcBorders>
              <w:top w:val="single" w:sz="4" w:space="0" w:color="auto"/>
            </w:tcBorders>
            <w:shd w:val="clear" w:color="auto" w:fill="auto"/>
            <w:vAlign w:val="center"/>
          </w:tcPr>
          <w:p w14:paraId="15FBDE2B"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2012 General Swine Farm</w:t>
            </w:r>
          </w:p>
          <w:p w14:paraId="7A86DF2D"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Questionnaire (CATI, &lt;100 hogs only)</w:t>
            </w:r>
          </w:p>
        </w:tc>
        <w:tc>
          <w:tcPr>
            <w:tcW w:w="1530" w:type="dxa"/>
            <w:tcBorders>
              <w:top w:val="single" w:sz="4" w:space="0" w:color="auto"/>
            </w:tcBorders>
            <w:shd w:val="clear" w:color="auto" w:fill="auto"/>
            <w:vAlign w:val="center"/>
          </w:tcPr>
          <w:p w14:paraId="232CAD19"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30.0</w:t>
            </w:r>
          </w:p>
        </w:tc>
        <w:tc>
          <w:tcPr>
            <w:tcW w:w="1802" w:type="dxa"/>
            <w:tcBorders>
              <w:top w:val="single" w:sz="4" w:space="0" w:color="auto"/>
            </w:tcBorders>
            <w:shd w:val="clear" w:color="auto" w:fill="auto"/>
            <w:vAlign w:val="center"/>
          </w:tcPr>
          <w:p w14:paraId="03F9535B"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w:t>
            </w:r>
          </w:p>
        </w:tc>
      </w:tr>
      <w:tr w:rsidR="00BC53EC" w:rsidRPr="00BC53EC" w14:paraId="524B8938" w14:textId="77777777" w:rsidTr="00BC53EC">
        <w:trPr>
          <w:trHeight w:val="1296"/>
        </w:trPr>
        <w:tc>
          <w:tcPr>
            <w:tcW w:w="1620" w:type="dxa"/>
            <w:shd w:val="clear" w:color="auto" w:fill="auto"/>
            <w:vAlign w:val="center"/>
          </w:tcPr>
          <w:p w14:paraId="78A577C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2012 General Swine Farm</w:t>
            </w:r>
          </w:p>
          <w:p w14:paraId="7EF1027A"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Questionnaire (CATI, &gt;=100 hogs only)</w:t>
            </w:r>
          </w:p>
        </w:tc>
        <w:tc>
          <w:tcPr>
            <w:tcW w:w="1530" w:type="dxa"/>
            <w:shd w:val="clear" w:color="auto" w:fill="auto"/>
            <w:vAlign w:val="center"/>
          </w:tcPr>
          <w:p w14:paraId="7EF905D1"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30.0</w:t>
            </w:r>
          </w:p>
        </w:tc>
        <w:tc>
          <w:tcPr>
            <w:tcW w:w="1802" w:type="dxa"/>
            <w:shd w:val="clear" w:color="auto" w:fill="auto"/>
            <w:vAlign w:val="center"/>
          </w:tcPr>
          <w:p w14:paraId="32611ABD"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5</w:t>
            </w:r>
          </w:p>
        </w:tc>
      </w:tr>
      <w:tr w:rsidR="00BC53EC" w:rsidRPr="00BC53EC" w14:paraId="72674866" w14:textId="77777777" w:rsidTr="00BC53EC">
        <w:trPr>
          <w:trHeight w:val="1296"/>
        </w:trPr>
        <w:tc>
          <w:tcPr>
            <w:tcW w:w="1620" w:type="dxa"/>
            <w:tcBorders>
              <w:bottom w:val="single" w:sz="4" w:space="0" w:color="auto"/>
            </w:tcBorders>
            <w:shd w:val="clear" w:color="auto" w:fill="auto"/>
            <w:vAlign w:val="center"/>
          </w:tcPr>
          <w:p w14:paraId="36DC0AE7" w14:textId="77777777" w:rsidR="00BC53EC" w:rsidRPr="00BC53EC" w:rsidRDefault="00BC53EC" w:rsidP="00BC53EC">
            <w:pPr>
              <w:widowControl/>
              <w:rPr>
                <w:rFonts w:ascii="Times New Roman" w:hAnsi="Times New Roman"/>
                <w:snapToGrid/>
                <w:szCs w:val="24"/>
              </w:rPr>
            </w:pPr>
            <w:r w:rsidRPr="00BC53EC">
              <w:rPr>
                <w:rFonts w:ascii="Times New Roman" w:hAnsi="Times New Roman"/>
                <w:snapToGrid/>
                <w:szCs w:val="24"/>
              </w:rPr>
              <w:t>Swine 2000 General Swine Farm Report – Screening (CATI)</w:t>
            </w:r>
          </w:p>
        </w:tc>
        <w:tc>
          <w:tcPr>
            <w:tcW w:w="1530" w:type="dxa"/>
            <w:tcBorders>
              <w:bottom w:val="single" w:sz="4" w:space="0" w:color="auto"/>
            </w:tcBorders>
            <w:shd w:val="clear" w:color="auto" w:fill="auto"/>
            <w:vAlign w:val="center"/>
          </w:tcPr>
          <w:p w14:paraId="329B066D"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10.0</w:t>
            </w:r>
          </w:p>
        </w:tc>
        <w:tc>
          <w:tcPr>
            <w:tcW w:w="1802" w:type="dxa"/>
            <w:tcBorders>
              <w:bottom w:val="single" w:sz="4" w:space="0" w:color="auto"/>
            </w:tcBorders>
            <w:shd w:val="clear" w:color="auto" w:fill="auto"/>
            <w:vAlign w:val="center"/>
          </w:tcPr>
          <w:p w14:paraId="00525A85" w14:textId="77777777" w:rsidR="00BC53EC" w:rsidRPr="00BC53EC" w:rsidRDefault="00BC53EC" w:rsidP="00BC53EC">
            <w:pPr>
              <w:widowControl/>
              <w:jc w:val="right"/>
              <w:rPr>
                <w:rFonts w:ascii="Times New Roman" w:hAnsi="Times New Roman"/>
                <w:snapToGrid/>
                <w:szCs w:val="24"/>
              </w:rPr>
            </w:pPr>
            <w:r w:rsidRPr="00BC53EC">
              <w:rPr>
                <w:rFonts w:ascii="Times New Roman" w:hAnsi="Times New Roman"/>
                <w:snapToGrid/>
                <w:szCs w:val="24"/>
              </w:rPr>
              <w:t>.</w:t>
            </w:r>
          </w:p>
        </w:tc>
      </w:tr>
    </w:tbl>
    <w:p w14:paraId="7F517813" w14:textId="77777777" w:rsidR="00BC53EC" w:rsidRPr="00BC53EC" w:rsidRDefault="00BC53EC" w:rsidP="00BC53EC">
      <w:pPr>
        <w:widowControl/>
        <w:rPr>
          <w:rFonts w:ascii="Times New Roman" w:hAnsi="Times New Roman"/>
          <w:b/>
          <w:snapToGrid/>
          <w:szCs w:val="24"/>
        </w:rPr>
      </w:pPr>
    </w:p>
    <w:p w14:paraId="73786543" w14:textId="77777777" w:rsidR="00BC53EC" w:rsidRPr="00BC53EC" w:rsidRDefault="00BC53EC" w:rsidP="00BC53EC">
      <w:pPr>
        <w:pStyle w:val="BODY11Indent"/>
        <w:spacing w:after="240"/>
        <w:ind w:left="0"/>
        <w:rPr>
          <w:sz w:val="24"/>
        </w:rPr>
      </w:pPr>
    </w:p>
    <w:sectPr w:rsidR="00BC53EC" w:rsidRPr="00BC53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F0A3E" w14:textId="77777777" w:rsidR="00944A41" w:rsidRDefault="00944A41" w:rsidP="00BC53EC">
      <w:r>
        <w:separator/>
      </w:r>
    </w:p>
  </w:endnote>
  <w:endnote w:type="continuationSeparator" w:id="0">
    <w:p w14:paraId="2C3F67E7" w14:textId="77777777" w:rsidR="00944A41" w:rsidRDefault="00944A41" w:rsidP="00BC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9E909" w14:textId="77777777" w:rsidR="00944A41" w:rsidRDefault="00944A41" w:rsidP="00BC53EC">
      <w:r>
        <w:separator/>
      </w:r>
    </w:p>
  </w:footnote>
  <w:footnote w:type="continuationSeparator" w:id="0">
    <w:p w14:paraId="393B1FBA" w14:textId="77777777" w:rsidR="00944A41" w:rsidRDefault="00944A41" w:rsidP="00BC53EC">
      <w:r>
        <w:continuationSeparator/>
      </w:r>
    </w:p>
  </w:footnote>
  <w:footnote w:id="1">
    <w:p w14:paraId="2E6A7297" w14:textId="77777777" w:rsidR="00834734" w:rsidRPr="00BC53EC" w:rsidRDefault="00834734" w:rsidP="00BC53EC">
      <w:pPr>
        <w:rPr>
          <w:rFonts w:ascii="Times New Roman" w:hAnsi="Times New Roman"/>
          <w:sz w:val="20"/>
        </w:rPr>
      </w:pPr>
      <w:r w:rsidRPr="00BC53EC">
        <w:rPr>
          <w:rStyle w:val="FootnoteReference"/>
          <w:rFonts w:ascii="Times New Roman" w:hAnsi="Times New Roman"/>
          <w:sz w:val="20"/>
        </w:rPr>
        <w:footnoteRef/>
      </w:r>
      <w:r w:rsidRPr="00BC53EC">
        <w:rPr>
          <w:rFonts w:ascii="Times New Roman" w:hAnsi="Times New Roman"/>
          <w:sz w:val="20"/>
        </w:rPr>
        <w:t xml:space="preserve"> Illinois, Indiana, Iowa, Kansas, Michigan, Minnesota, Missouri, Nebraska, North Carolina, Ohio, Oklahoma, Pennsylvania, and South Dakota</w:t>
      </w:r>
    </w:p>
    <w:p w14:paraId="44BACB38" w14:textId="77777777" w:rsidR="00834734" w:rsidRPr="00BC53EC" w:rsidRDefault="00834734" w:rsidP="00BC53EC">
      <w:pPr>
        <w:pStyle w:val="FootnoteText"/>
      </w:pPr>
    </w:p>
  </w:footnote>
  <w:footnote w:id="2">
    <w:p w14:paraId="78D5BCAA" w14:textId="2417D6B0" w:rsidR="00EC26FD" w:rsidRDefault="00EC26FD">
      <w:pPr>
        <w:pStyle w:val="FootnoteText"/>
      </w:pPr>
      <w:r>
        <w:rPr>
          <w:rStyle w:val="FootnoteReference"/>
        </w:rPr>
        <w:footnoteRef/>
      </w:r>
      <w:r>
        <w:t xml:space="preserve"> </w:t>
      </w:r>
      <w:r w:rsidRPr="00E546F0">
        <w:t>Alabama, Arizona, Arkansas, California, Colorado, Florida, Georgia, Idaho, Illinois, Indiana, Iowa, Kansas, Kentucky, Louisiana, Maine, Massachusetts, Michigan, Minnesota, Mississippi, Missouri, Montana, Nebraska, New York, North Carolina, Ohio, Oklahoma, Oregon, Pennsylvania, South Carolina, South Dakota, Tennessee, Texas, Utah, Vermont, Virginia, Washington, West Virginia, and Wisconsin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4D"/>
    <w:multiLevelType w:val="hybridMultilevel"/>
    <w:tmpl w:val="2E3E6ECC"/>
    <w:lvl w:ilvl="0" w:tplc="5D809380">
      <w:numFmt w:val="none"/>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7E2ECA"/>
    <w:multiLevelType w:val="hybridMultilevel"/>
    <w:tmpl w:val="8AD4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nsid w:val="0B3343EB"/>
    <w:multiLevelType w:val="hybridMultilevel"/>
    <w:tmpl w:val="2246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F1396"/>
    <w:multiLevelType w:val="hybridMultilevel"/>
    <w:tmpl w:val="46360CB6"/>
    <w:lvl w:ilvl="0" w:tplc="0409000F">
      <w:start w:val="1"/>
      <w:numFmt w:val="decimal"/>
      <w:lvlText w:val="%1."/>
      <w:lvlJc w:val="left"/>
      <w:pPr>
        <w:tabs>
          <w:tab w:val="num" w:pos="504"/>
        </w:tabs>
        <w:ind w:left="504" w:hanging="360"/>
      </w:pPr>
    </w:lvl>
    <w:lvl w:ilvl="1" w:tplc="04090001">
      <w:start w:val="1"/>
      <w:numFmt w:val="bullet"/>
      <w:lvlText w:val=""/>
      <w:lvlJc w:val="left"/>
      <w:pPr>
        <w:tabs>
          <w:tab w:val="num" w:pos="1224"/>
        </w:tabs>
        <w:ind w:left="1224" w:hanging="360"/>
      </w:pPr>
      <w:rPr>
        <w:rFonts w:ascii="Symbol" w:hAnsi="Symbol" w:hint="default"/>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nsid w:val="1DFF7F83"/>
    <w:multiLevelType w:val="hybridMultilevel"/>
    <w:tmpl w:val="1AF44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7">
    <w:nsid w:val="2AED0DE8"/>
    <w:multiLevelType w:val="hybridMultilevel"/>
    <w:tmpl w:val="D708CE94"/>
    <w:lvl w:ilvl="0" w:tplc="60E481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33A71"/>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F1E3F"/>
    <w:multiLevelType w:val="hybridMultilevel"/>
    <w:tmpl w:val="110C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E04A1C"/>
    <w:multiLevelType w:val="hybridMultilevel"/>
    <w:tmpl w:val="D06A0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CB771A"/>
    <w:multiLevelType w:val="multilevel"/>
    <w:tmpl w:val="D54429B6"/>
    <w:lvl w:ilv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282D03"/>
    <w:multiLevelType w:val="hybridMultilevel"/>
    <w:tmpl w:val="25FECB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AC0599"/>
    <w:multiLevelType w:val="hybridMultilevel"/>
    <w:tmpl w:val="FC56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B4FBF"/>
    <w:multiLevelType w:val="hybridMultilevel"/>
    <w:tmpl w:val="BE74FC3A"/>
    <w:lvl w:ilvl="0" w:tplc="CF0231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547B17"/>
    <w:multiLevelType w:val="hybridMultilevel"/>
    <w:tmpl w:val="015A39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6529A"/>
    <w:multiLevelType w:val="hybridMultilevel"/>
    <w:tmpl w:val="47CCB4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2A7A26"/>
    <w:multiLevelType w:val="hybridMultilevel"/>
    <w:tmpl w:val="AA028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7E096A"/>
    <w:multiLevelType w:val="hybridMultilevel"/>
    <w:tmpl w:val="AED84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143C5D"/>
    <w:multiLevelType w:val="hybridMultilevel"/>
    <w:tmpl w:val="B776C9F6"/>
    <w:lvl w:ilvl="0" w:tplc="8716C8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8776E"/>
    <w:multiLevelType w:val="hybridMultilevel"/>
    <w:tmpl w:val="2658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D6692"/>
    <w:multiLevelType w:val="hybridMultilevel"/>
    <w:tmpl w:val="292CC884"/>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76306F"/>
    <w:multiLevelType w:val="hybridMultilevel"/>
    <w:tmpl w:val="8A126B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33153C"/>
    <w:multiLevelType w:val="hybridMultilevel"/>
    <w:tmpl w:val="AE0A3C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FF577E4"/>
    <w:multiLevelType w:val="hybridMultilevel"/>
    <w:tmpl w:val="834C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192E6D"/>
    <w:multiLevelType w:val="hybridMultilevel"/>
    <w:tmpl w:val="D950769C"/>
    <w:lvl w:ilvl="0" w:tplc="9B00D07C">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146E77"/>
    <w:multiLevelType w:val="hybridMultilevel"/>
    <w:tmpl w:val="69F42D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786934"/>
    <w:multiLevelType w:val="hybridMultilevel"/>
    <w:tmpl w:val="077434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6C0CCE"/>
    <w:multiLevelType w:val="hybridMultilevel"/>
    <w:tmpl w:val="CFC2C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FD7BDD"/>
    <w:multiLevelType w:val="hybridMultilevel"/>
    <w:tmpl w:val="39F84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8">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4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41">
    <w:nsid w:val="71DD723A"/>
    <w:multiLevelType w:val="hybridMultilevel"/>
    <w:tmpl w:val="93D039AA"/>
    <w:lvl w:ilvl="0" w:tplc="9676D2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975D6"/>
    <w:multiLevelType w:val="hybridMultilevel"/>
    <w:tmpl w:val="FAC87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3F393F"/>
    <w:multiLevelType w:val="hybridMultilevel"/>
    <w:tmpl w:val="1F209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D139F6"/>
    <w:multiLevelType w:val="hybridMultilevel"/>
    <w:tmpl w:val="C51C3EC8"/>
    <w:lvl w:ilvl="0" w:tplc="83F003F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9"/>
  </w:num>
  <w:num w:numId="3">
    <w:abstractNumId w:val="2"/>
  </w:num>
  <w:num w:numId="4">
    <w:abstractNumId w:val="40"/>
  </w:num>
  <w:num w:numId="5">
    <w:abstractNumId w:val="37"/>
  </w:num>
  <w:num w:numId="6">
    <w:abstractNumId w:val="6"/>
  </w:num>
  <w:num w:numId="7">
    <w:abstractNumId w:val="27"/>
  </w:num>
  <w:num w:numId="8">
    <w:abstractNumId w:val="20"/>
  </w:num>
  <w:num w:numId="9">
    <w:abstractNumId w:val="0"/>
  </w:num>
  <w:num w:numId="10">
    <w:abstractNumId w:val="4"/>
  </w:num>
  <w:num w:numId="11">
    <w:abstractNumId w:val="21"/>
  </w:num>
  <w:num w:numId="12">
    <w:abstractNumId w:val="43"/>
  </w:num>
  <w:num w:numId="13">
    <w:abstractNumId w:val="42"/>
  </w:num>
  <w:num w:numId="14">
    <w:abstractNumId w:val="12"/>
  </w:num>
  <w:num w:numId="15">
    <w:abstractNumId w:val="44"/>
  </w:num>
  <w:num w:numId="16">
    <w:abstractNumId w:val="24"/>
  </w:num>
  <w:num w:numId="17">
    <w:abstractNumId w:val="32"/>
  </w:num>
  <w:num w:numId="18">
    <w:abstractNumId w:val="35"/>
  </w:num>
  <w:num w:numId="19">
    <w:abstractNumId w:val="19"/>
  </w:num>
  <w:num w:numId="20">
    <w:abstractNumId w:val="16"/>
  </w:num>
  <w:num w:numId="21">
    <w:abstractNumId w:val="38"/>
  </w:num>
  <w:num w:numId="22">
    <w:abstractNumId w:val="13"/>
  </w:num>
  <w:num w:numId="23">
    <w:abstractNumId w:val="34"/>
  </w:num>
  <w:num w:numId="24">
    <w:abstractNumId w:val="11"/>
  </w:num>
  <w:num w:numId="25">
    <w:abstractNumId w:val="33"/>
  </w:num>
  <w:num w:numId="26">
    <w:abstractNumId w:val="15"/>
  </w:num>
  <w:num w:numId="27">
    <w:abstractNumId w:val="23"/>
  </w:num>
  <w:num w:numId="28">
    <w:abstractNumId w:val="45"/>
  </w:num>
  <w:num w:numId="29">
    <w:abstractNumId w:val="9"/>
  </w:num>
  <w:num w:numId="30">
    <w:abstractNumId w:val="29"/>
  </w:num>
  <w:num w:numId="31">
    <w:abstractNumId w:val="18"/>
  </w:num>
  <w:num w:numId="32">
    <w:abstractNumId w:val="7"/>
  </w:num>
  <w:num w:numId="33">
    <w:abstractNumId w:val="17"/>
  </w:num>
  <w:num w:numId="34">
    <w:abstractNumId w:val="1"/>
  </w:num>
  <w:num w:numId="35">
    <w:abstractNumId w:val="30"/>
  </w:num>
  <w:num w:numId="36">
    <w:abstractNumId w:val="5"/>
  </w:num>
  <w:num w:numId="37">
    <w:abstractNumId w:val="14"/>
  </w:num>
  <w:num w:numId="38">
    <w:abstractNumId w:val="10"/>
  </w:num>
  <w:num w:numId="39">
    <w:abstractNumId w:val="22"/>
  </w:num>
  <w:num w:numId="40">
    <w:abstractNumId w:val="28"/>
  </w:num>
  <w:num w:numId="41">
    <w:abstractNumId w:val="41"/>
  </w:num>
  <w:num w:numId="42">
    <w:abstractNumId w:val="31"/>
  </w:num>
  <w:num w:numId="43">
    <w:abstractNumId w:val="25"/>
  </w:num>
  <w:num w:numId="44">
    <w:abstractNumId w:val="46"/>
  </w:num>
  <w:num w:numId="45">
    <w:abstractNumId w:val="3"/>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6C"/>
    <w:rsid w:val="00005522"/>
    <w:rsid w:val="00071166"/>
    <w:rsid w:val="00094A4F"/>
    <w:rsid w:val="00095A79"/>
    <w:rsid w:val="000A4662"/>
    <w:rsid w:val="000B691B"/>
    <w:rsid w:val="000F7965"/>
    <w:rsid w:val="0011155D"/>
    <w:rsid w:val="0013518D"/>
    <w:rsid w:val="00144A2E"/>
    <w:rsid w:val="00153D13"/>
    <w:rsid w:val="00154AE9"/>
    <w:rsid w:val="00180F6C"/>
    <w:rsid w:val="0018507A"/>
    <w:rsid w:val="0019560A"/>
    <w:rsid w:val="001A049A"/>
    <w:rsid w:val="001D5A8A"/>
    <w:rsid w:val="00200071"/>
    <w:rsid w:val="002157BD"/>
    <w:rsid w:val="002547B2"/>
    <w:rsid w:val="00283B1B"/>
    <w:rsid w:val="002A52F9"/>
    <w:rsid w:val="002B620A"/>
    <w:rsid w:val="002C1C38"/>
    <w:rsid w:val="002D5D1C"/>
    <w:rsid w:val="002E0C28"/>
    <w:rsid w:val="002F718E"/>
    <w:rsid w:val="003355C8"/>
    <w:rsid w:val="0033590E"/>
    <w:rsid w:val="00337E1C"/>
    <w:rsid w:val="00340153"/>
    <w:rsid w:val="00343938"/>
    <w:rsid w:val="0036393B"/>
    <w:rsid w:val="003968C5"/>
    <w:rsid w:val="003C1888"/>
    <w:rsid w:val="00421500"/>
    <w:rsid w:val="00450A58"/>
    <w:rsid w:val="00474166"/>
    <w:rsid w:val="00475964"/>
    <w:rsid w:val="004869E3"/>
    <w:rsid w:val="00492DCB"/>
    <w:rsid w:val="00495104"/>
    <w:rsid w:val="00496E13"/>
    <w:rsid w:val="004F25B9"/>
    <w:rsid w:val="005120F1"/>
    <w:rsid w:val="005259C6"/>
    <w:rsid w:val="005404BE"/>
    <w:rsid w:val="00550DCE"/>
    <w:rsid w:val="00560E9C"/>
    <w:rsid w:val="005719A4"/>
    <w:rsid w:val="00585D81"/>
    <w:rsid w:val="00594D8B"/>
    <w:rsid w:val="005C1174"/>
    <w:rsid w:val="005D0AED"/>
    <w:rsid w:val="005D7227"/>
    <w:rsid w:val="00604C0E"/>
    <w:rsid w:val="00617A3C"/>
    <w:rsid w:val="006210DA"/>
    <w:rsid w:val="00624FF0"/>
    <w:rsid w:val="00636776"/>
    <w:rsid w:val="00663BEC"/>
    <w:rsid w:val="00665A2A"/>
    <w:rsid w:val="006770E3"/>
    <w:rsid w:val="006917DC"/>
    <w:rsid w:val="006D53E1"/>
    <w:rsid w:val="007713E1"/>
    <w:rsid w:val="007964EB"/>
    <w:rsid w:val="00801225"/>
    <w:rsid w:val="00812630"/>
    <w:rsid w:val="00813326"/>
    <w:rsid w:val="00820495"/>
    <w:rsid w:val="00833880"/>
    <w:rsid w:val="00834734"/>
    <w:rsid w:val="008B5801"/>
    <w:rsid w:val="008C3AF0"/>
    <w:rsid w:val="00930C15"/>
    <w:rsid w:val="00944A41"/>
    <w:rsid w:val="009506ED"/>
    <w:rsid w:val="009A37C5"/>
    <w:rsid w:val="009A559C"/>
    <w:rsid w:val="009C3567"/>
    <w:rsid w:val="00A20317"/>
    <w:rsid w:val="00A32ACC"/>
    <w:rsid w:val="00AB1799"/>
    <w:rsid w:val="00AC3809"/>
    <w:rsid w:val="00AF3BDD"/>
    <w:rsid w:val="00B05B67"/>
    <w:rsid w:val="00B52820"/>
    <w:rsid w:val="00B60A44"/>
    <w:rsid w:val="00B66F66"/>
    <w:rsid w:val="00B70243"/>
    <w:rsid w:val="00B71143"/>
    <w:rsid w:val="00B9188C"/>
    <w:rsid w:val="00BA7A78"/>
    <w:rsid w:val="00BC53EC"/>
    <w:rsid w:val="00BD6C28"/>
    <w:rsid w:val="00BE200F"/>
    <w:rsid w:val="00C05F8E"/>
    <w:rsid w:val="00C356AF"/>
    <w:rsid w:val="00C564B2"/>
    <w:rsid w:val="00C602BF"/>
    <w:rsid w:val="00C87704"/>
    <w:rsid w:val="00C920BD"/>
    <w:rsid w:val="00D06584"/>
    <w:rsid w:val="00D34E90"/>
    <w:rsid w:val="00D36033"/>
    <w:rsid w:val="00D40110"/>
    <w:rsid w:val="00D46D16"/>
    <w:rsid w:val="00D63AA3"/>
    <w:rsid w:val="00D712F7"/>
    <w:rsid w:val="00D71D82"/>
    <w:rsid w:val="00D83DC2"/>
    <w:rsid w:val="00DA6A23"/>
    <w:rsid w:val="00DB112C"/>
    <w:rsid w:val="00DC3C50"/>
    <w:rsid w:val="00DE1B10"/>
    <w:rsid w:val="00DE4A56"/>
    <w:rsid w:val="00DE7F48"/>
    <w:rsid w:val="00E546F0"/>
    <w:rsid w:val="00E55555"/>
    <w:rsid w:val="00E6735A"/>
    <w:rsid w:val="00EC26FD"/>
    <w:rsid w:val="00F126A6"/>
    <w:rsid w:val="00F27584"/>
    <w:rsid w:val="00F35FA6"/>
    <w:rsid w:val="00F3712C"/>
    <w:rsid w:val="00F430A9"/>
    <w:rsid w:val="00F450EE"/>
    <w:rsid w:val="00F52E60"/>
    <w:rsid w:val="00F718E7"/>
    <w:rsid w:val="00F7269B"/>
    <w:rsid w:val="00F758DD"/>
    <w:rsid w:val="00FE172E"/>
    <w:rsid w:val="00FE2BF9"/>
    <w:rsid w:val="00FE7F17"/>
    <w:rsid w:val="00FF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BC53EC"/>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qFormat/>
    <w:rsid w:val="00BC53EC"/>
    <w:pPr>
      <w:keepNext/>
      <w:widowControl/>
      <w:spacing w:before="240" w:after="60"/>
      <w:outlineLvl w:val="1"/>
    </w:pPr>
    <w:rPr>
      <w:rFonts w:ascii="Arial" w:hAnsi="Arial" w:cs="Arial"/>
      <w:b/>
      <w:bCs/>
      <w:i/>
      <w:iCs/>
      <w:snapToGrid/>
      <w:sz w:val="28"/>
      <w:szCs w:val="28"/>
    </w:rPr>
  </w:style>
  <w:style w:type="paragraph" w:styleId="Heading3">
    <w:name w:val="heading 3"/>
    <w:basedOn w:val="Normal"/>
    <w:next w:val="Normal"/>
    <w:link w:val="Heading3Char"/>
    <w:qFormat/>
    <w:rsid w:val="00BC53EC"/>
    <w:pPr>
      <w:keepNext/>
      <w:widowControl/>
      <w:spacing w:before="240" w:after="60"/>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4B2"/>
    <w:pPr>
      <w:ind w:left="720"/>
      <w:contextualSpacing/>
    </w:pPr>
  </w:style>
  <w:style w:type="paragraph" w:styleId="FootnoteText">
    <w:name w:val="footnote text"/>
    <w:basedOn w:val="Normal"/>
    <w:link w:val="FootnoteTextChar"/>
    <w:semiHidden/>
    <w:rsid w:val="00BC53EC"/>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BC53EC"/>
    <w:rPr>
      <w:rFonts w:ascii="Times New Roman" w:eastAsia="Times New Roman" w:hAnsi="Times New Roman" w:cs="Times New Roman"/>
      <w:sz w:val="20"/>
      <w:szCs w:val="20"/>
    </w:rPr>
  </w:style>
  <w:style w:type="character" w:styleId="FootnoteReference">
    <w:name w:val="footnote reference"/>
    <w:semiHidden/>
    <w:rsid w:val="00BC53EC"/>
    <w:rPr>
      <w:vertAlign w:val="superscript"/>
    </w:rPr>
  </w:style>
  <w:style w:type="paragraph" w:customStyle="1" w:styleId="DefaultText">
    <w:name w:val="Default Text"/>
    <w:basedOn w:val="Normal"/>
    <w:link w:val="DefaultTextChar"/>
    <w:rsid w:val="00BC53EC"/>
    <w:pPr>
      <w:widowControl/>
      <w:autoSpaceDE w:val="0"/>
      <w:autoSpaceDN w:val="0"/>
      <w:adjustRightInd w:val="0"/>
    </w:pPr>
    <w:rPr>
      <w:rFonts w:ascii="Times New Roman" w:hAnsi="Times New Roman"/>
      <w:snapToGrid/>
      <w:szCs w:val="24"/>
    </w:rPr>
  </w:style>
  <w:style w:type="character" w:customStyle="1" w:styleId="InitialStyle">
    <w:name w:val="InitialStyle"/>
    <w:rsid w:val="00BC53EC"/>
  </w:style>
  <w:style w:type="character" w:styleId="CommentReference">
    <w:name w:val="annotation reference"/>
    <w:semiHidden/>
    <w:rsid w:val="00BC53EC"/>
    <w:rPr>
      <w:sz w:val="16"/>
      <w:szCs w:val="16"/>
    </w:rPr>
  </w:style>
  <w:style w:type="paragraph" w:styleId="CommentText">
    <w:name w:val="annotation text"/>
    <w:basedOn w:val="Normal"/>
    <w:link w:val="CommentTextChar"/>
    <w:semiHidden/>
    <w:rsid w:val="00BC53EC"/>
    <w:pPr>
      <w:widowControl/>
    </w:pPr>
    <w:rPr>
      <w:rFonts w:ascii="Times New Roman" w:hAnsi="Times New Roman"/>
      <w:snapToGrid/>
      <w:sz w:val="20"/>
    </w:rPr>
  </w:style>
  <w:style w:type="character" w:customStyle="1" w:styleId="CommentTextChar">
    <w:name w:val="Comment Text Char"/>
    <w:basedOn w:val="DefaultParagraphFont"/>
    <w:link w:val="CommentText"/>
    <w:semiHidden/>
    <w:rsid w:val="00BC53EC"/>
    <w:rPr>
      <w:rFonts w:ascii="Times New Roman" w:eastAsia="Times New Roman" w:hAnsi="Times New Roman" w:cs="Times New Roman"/>
      <w:sz w:val="20"/>
      <w:szCs w:val="20"/>
    </w:rPr>
  </w:style>
  <w:style w:type="character" w:customStyle="1" w:styleId="DefaultTextChar">
    <w:name w:val="Default Text Char"/>
    <w:link w:val="DefaultText"/>
    <w:rsid w:val="00BC53EC"/>
    <w:rPr>
      <w:rFonts w:ascii="Times New Roman" w:eastAsia="Times New Roman" w:hAnsi="Times New Roman" w:cs="Times New Roman"/>
      <w:sz w:val="24"/>
      <w:szCs w:val="24"/>
    </w:rPr>
  </w:style>
  <w:style w:type="paragraph" w:customStyle="1" w:styleId="BODY11Indent">
    <w:name w:val="BODY 11 Indent"/>
    <w:basedOn w:val="Normal"/>
    <w:rsid w:val="00BC53EC"/>
    <w:pPr>
      <w:widowControl/>
      <w:ind w:left="720"/>
    </w:pPr>
    <w:rPr>
      <w:rFonts w:ascii="Times New Roman" w:hAnsi="Times New Roman"/>
      <w:bCs/>
      <w:snapToGrid/>
      <w:sz w:val="22"/>
      <w:szCs w:val="24"/>
    </w:rPr>
  </w:style>
  <w:style w:type="paragraph" w:styleId="BalloonText">
    <w:name w:val="Balloon Text"/>
    <w:basedOn w:val="Normal"/>
    <w:link w:val="BalloonTextChar"/>
    <w:semiHidden/>
    <w:unhideWhenUsed/>
    <w:rsid w:val="00BC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3EC"/>
    <w:rPr>
      <w:rFonts w:ascii="Segoe UI" w:eastAsia="Times New Roman" w:hAnsi="Segoe UI" w:cs="Segoe UI"/>
      <w:snapToGrid w:val="0"/>
      <w:sz w:val="18"/>
      <w:szCs w:val="18"/>
    </w:rPr>
  </w:style>
  <w:style w:type="table" w:styleId="TableGrid">
    <w:name w:val="Table Grid"/>
    <w:basedOn w:val="TableNormal"/>
    <w:uiPriority w:val="59"/>
    <w:rsid w:val="00BC53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53EC"/>
    <w:rPr>
      <w:rFonts w:ascii="Arial" w:eastAsia="Times New Roman" w:hAnsi="Arial" w:cs="Arial"/>
      <w:b/>
      <w:bCs/>
      <w:kern w:val="32"/>
      <w:sz w:val="32"/>
      <w:szCs w:val="32"/>
    </w:rPr>
  </w:style>
  <w:style w:type="character" w:customStyle="1" w:styleId="Heading2Char">
    <w:name w:val="Heading 2 Char"/>
    <w:basedOn w:val="DefaultParagraphFont"/>
    <w:link w:val="Heading2"/>
    <w:rsid w:val="00BC53EC"/>
    <w:rPr>
      <w:rFonts w:ascii="Arial" w:eastAsia="Times New Roman" w:hAnsi="Arial" w:cs="Arial"/>
      <w:b/>
      <w:bCs/>
      <w:i/>
      <w:iCs/>
      <w:sz w:val="28"/>
      <w:szCs w:val="28"/>
    </w:rPr>
  </w:style>
  <w:style w:type="character" w:customStyle="1" w:styleId="Heading3Char">
    <w:name w:val="Heading 3 Char"/>
    <w:basedOn w:val="DefaultParagraphFont"/>
    <w:link w:val="Heading3"/>
    <w:rsid w:val="00BC53EC"/>
    <w:rPr>
      <w:rFonts w:ascii="Arial" w:eastAsia="Times New Roman" w:hAnsi="Arial" w:cs="Arial"/>
      <w:b/>
      <w:bCs/>
      <w:sz w:val="26"/>
      <w:szCs w:val="26"/>
    </w:rPr>
  </w:style>
  <w:style w:type="numbering" w:customStyle="1" w:styleId="NoList1">
    <w:name w:val="No List1"/>
    <w:next w:val="NoList"/>
    <w:uiPriority w:val="99"/>
    <w:semiHidden/>
    <w:unhideWhenUsed/>
    <w:rsid w:val="00BC53EC"/>
  </w:style>
  <w:style w:type="paragraph" w:styleId="Footer">
    <w:name w:val="footer"/>
    <w:basedOn w:val="Normal"/>
    <w:link w:val="FooterChar"/>
    <w:rsid w:val="00BC53EC"/>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rsid w:val="00BC53EC"/>
    <w:rPr>
      <w:rFonts w:ascii="Times New Roman" w:eastAsia="Times New Roman" w:hAnsi="Times New Roman" w:cs="Times New Roman"/>
      <w:sz w:val="24"/>
      <w:szCs w:val="24"/>
    </w:rPr>
  </w:style>
  <w:style w:type="character" w:styleId="PageNumber">
    <w:name w:val="page number"/>
    <w:basedOn w:val="DefaultParagraphFont"/>
    <w:rsid w:val="00BC53EC"/>
  </w:style>
  <w:style w:type="paragraph" w:customStyle="1" w:styleId="a">
    <w:name w:val="&quot;"/>
    <w:basedOn w:val="Normal"/>
    <w:rsid w:val="00BC53EC"/>
    <w:pPr>
      <w:widowControl/>
      <w:autoSpaceDE w:val="0"/>
      <w:autoSpaceDN w:val="0"/>
      <w:adjustRightInd w:val="0"/>
      <w:ind w:left="720" w:hanging="720"/>
    </w:pPr>
    <w:rPr>
      <w:rFonts w:ascii="Times New Roman" w:hAnsi="Times New Roman"/>
      <w:snapToGrid/>
      <w:szCs w:val="24"/>
    </w:rPr>
  </w:style>
  <w:style w:type="paragraph" w:styleId="Header">
    <w:name w:val="header"/>
    <w:basedOn w:val="Normal"/>
    <w:link w:val="HeaderChar"/>
    <w:rsid w:val="00BC53EC"/>
    <w:pPr>
      <w:widowControl/>
      <w:tabs>
        <w:tab w:val="center" w:pos="4320"/>
        <w:tab w:val="right" w:pos="8640"/>
      </w:tabs>
    </w:pPr>
    <w:rPr>
      <w:rFonts w:ascii="Times New Roman" w:hAnsi="Times New Roman"/>
      <w:snapToGrid/>
      <w:szCs w:val="24"/>
    </w:rPr>
  </w:style>
  <w:style w:type="character" w:customStyle="1" w:styleId="HeaderChar">
    <w:name w:val="Header Char"/>
    <w:basedOn w:val="DefaultParagraphFont"/>
    <w:link w:val="Header"/>
    <w:rsid w:val="00BC53EC"/>
    <w:rPr>
      <w:rFonts w:ascii="Times New Roman" w:eastAsia="Times New Roman" w:hAnsi="Times New Roman" w:cs="Times New Roman"/>
      <w:sz w:val="24"/>
      <w:szCs w:val="24"/>
    </w:rPr>
  </w:style>
  <w:style w:type="character" w:styleId="Hyperlink">
    <w:name w:val="Hyperlink"/>
    <w:rsid w:val="00BC53EC"/>
    <w:rPr>
      <w:color w:val="0000FF"/>
      <w:u w:val="single"/>
    </w:rPr>
  </w:style>
  <w:style w:type="paragraph" w:customStyle="1" w:styleId="300">
    <w:name w:val="300"/>
    <w:basedOn w:val="Normal"/>
    <w:rsid w:val="00BC53EC"/>
    <w:pPr>
      <w:widowControl/>
      <w:overflowPunct w:val="0"/>
      <w:autoSpaceDE w:val="0"/>
      <w:autoSpaceDN w:val="0"/>
      <w:adjustRightInd w:val="0"/>
      <w:textAlignment w:val="baseline"/>
    </w:pPr>
    <w:rPr>
      <w:rFonts w:ascii="Times New Roman" w:hAnsi="Times New Roman"/>
      <w:snapToGrid/>
      <w:sz w:val="20"/>
    </w:rPr>
  </w:style>
  <w:style w:type="character" w:styleId="FollowedHyperlink">
    <w:name w:val="FollowedHyperlink"/>
    <w:rsid w:val="00BC53EC"/>
    <w:rPr>
      <w:color w:val="800080"/>
      <w:u w:val="single"/>
    </w:rPr>
  </w:style>
  <w:style w:type="paragraph" w:styleId="CommentSubject">
    <w:name w:val="annotation subject"/>
    <w:basedOn w:val="CommentText"/>
    <w:next w:val="CommentText"/>
    <w:link w:val="CommentSubjectChar"/>
    <w:semiHidden/>
    <w:rsid w:val="00BC53EC"/>
    <w:rPr>
      <w:b/>
      <w:bCs/>
    </w:rPr>
  </w:style>
  <w:style w:type="character" w:customStyle="1" w:styleId="CommentSubjectChar">
    <w:name w:val="Comment Subject Char"/>
    <w:basedOn w:val="CommentTextChar"/>
    <w:link w:val="CommentSubject"/>
    <w:semiHidden/>
    <w:rsid w:val="00BC53EC"/>
    <w:rPr>
      <w:rFonts w:ascii="Times New Roman" w:eastAsia="Times New Roman" w:hAnsi="Times New Roman" w:cs="Times New Roman"/>
      <w:b/>
      <w:bCs/>
      <w:sz w:val="20"/>
      <w:szCs w:val="20"/>
    </w:rPr>
  </w:style>
  <w:style w:type="paragraph" w:styleId="TOC1">
    <w:name w:val="toc 1"/>
    <w:basedOn w:val="Normal"/>
    <w:next w:val="Normal"/>
    <w:autoRedefine/>
    <w:semiHidden/>
    <w:rsid w:val="00BC53EC"/>
    <w:pPr>
      <w:widowControl/>
    </w:pPr>
    <w:rPr>
      <w:rFonts w:ascii="Times New Roman" w:hAnsi="Times New Roman"/>
      <w:snapToGrid/>
      <w:szCs w:val="24"/>
    </w:rPr>
  </w:style>
  <w:style w:type="paragraph" w:styleId="TOC2">
    <w:name w:val="toc 2"/>
    <w:basedOn w:val="Normal"/>
    <w:next w:val="Normal"/>
    <w:autoRedefine/>
    <w:semiHidden/>
    <w:rsid w:val="00BC53EC"/>
    <w:pPr>
      <w:widowControl/>
      <w:ind w:left="240"/>
    </w:pPr>
    <w:rPr>
      <w:rFonts w:ascii="Times New Roman" w:hAnsi="Times New Roman"/>
      <w:snapToGrid/>
      <w:szCs w:val="24"/>
    </w:rPr>
  </w:style>
  <w:style w:type="paragraph" w:styleId="TOC3">
    <w:name w:val="toc 3"/>
    <w:basedOn w:val="Normal"/>
    <w:next w:val="Normal"/>
    <w:autoRedefine/>
    <w:semiHidden/>
    <w:rsid w:val="00BC53EC"/>
    <w:pPr>
      <w:widowControl/>
      <w:ind w:left="480"/>
    </w:pPr>
    <w:rPr>
      <w:rFonts w:ascii="Times New Roman" w:hAnsi="Times New Roman"/>
      <w:snapToGrid/>
      <w:szCs w:val="24"/>
    </w:rPr>
  </w:style>
  <w:style w:type="paragraph" w:customStyle="1" w:styleId="NumberList">
    <w:name w:val="Number List"/>
    <w:basedOn w:val="Normal"/>
    <w:rsid w:val="00BC53EC"/>
    <w:pPr>
      <w:widowControl/>
      <w:overflowPunct w:val="0"/>
      <w:autoSpaceDE w:val="0"/>
      <w:autoSpaceDN w:val="0"/>
      <w:adjustRightInd w:val="0"/>
      <w:textAlignment w:val="baseline"/>
    </w:pPr>
    <w:rPr>
      <w:rFonts w:ascii="Times New Roman" w:hAnsi="Times New Roman"/>
      <w:snapToGrid/>
    </w:rPr>
  </w:style>
  <w:style w:type="paragraph" w:customStyle="1" w:styleId="Cover">
    <w:name w:val="Cover"/>
    <w:basedOn w:val="Normal"/>
    <w:rsid w:val="00BC53EC"/>
    <w:pPr>
      <w:widowControl/>
      <w:shd w:val="pct15" w:color="auto" w:fill="auto"/>
      <w:jc w:val="center"/>
    </w:pPr>
    <w:rPr>
      <w:rFonts w:ascii="Times New Roman" w:hAnsi="Times New Roman"/>
      <w:b/>
      <w:bCs/>
      <w:snapToGrid/>
      <w:sz w:val="56"/>
    </w:rPr>
  </w:style>
  <w:style w:type="paragraph" w:customStyle="1" w:styleId="Body11Char">
    <w:name w:val="Body 11 Char"/>
    <w:basedOn w:val="Normal"/>
    <w:link w:val="Body11CharChar"/>
    <w:rsid w:val="00BC53EC"/>
    <w:pPr>
      <w:widowControl/>
    </w:pPr>
    <w:rPr>
      <w:rFonts w:ascii="Times New Roman" w:hAnsi="Times New Roman"/>
      <w:bCs/>
      <w:snapToGrid/>
      <w:sz w:val="22"/>
    </w:rPr>
  </w:style>
  <w:style w:type="character" w:customStyle="1" w:styleId="Body11CharChar">
    <w:name w:val="Body 11 Char Char"/>
    <w:link w:val="Body11Char"/>
    <w:rsid w:val="00BC53EC"/>
    <w:rPr>
      <w:rFonts w:ascii="Times New Roman" w:eastAsia="Times New Roman" w:hAnsi="Times New Roman" w:cs="Times New Roman"/>
      <w:bCs/>
      <w:szCs w:val="20"/>
    </w:rPr>
  </w:style>
  <w:style w:type="paragraph" w:styleId="DocumentMap">
    <w:name w:val="Document Map"/>
    <w:basedOn w:val="Normal"/>
    <w:link w:val="DocumentMapChar"/>
    <w:semiHidden/>
    <w:rsid w:val="00BC53EC"/>
    <w:pPr>
      <w:widowControl/>
      <w:shd w:val="clear" w:color="auto" w:fill="000080"/>
    </w:pPr>
    <w:rPr>
      <w:rFonts w:ascii="Tahoma" w:hAnsi="Tahoma" w:cs="Tahoma"/>
      <w:snapToGrid/>
      <w:szCs w:val="24"/>
    </w:rPr>
  </w:style>
  <w:style w:type="character" w:customStyle="1" w:styleId="DocumentMapChar">
    <w:name w:val="Document Map Char"/>
    <w:basedOn w:val="DefaultParagraphFont"/>
    <w:link w:val="DocumentMap"/>
    <w:semiHidden/>
    <w:rsid w:val="00BC53EC"/>
    <w:rPr>
      <w:rFonts w:ascii="Tahoma" w:eastAsia="Times New Roman" w:hAnsi="Tahoma" w:cs="Tahoma"/>
      <w:sz w:val="24"/>
      <w:szCs w:val="24"/>
      <w:shd w:val="clear" w:color="auto" w:fill="000080"/>
    </w:rPr>
  </w:style>
  <w:style w:type="paragraph" w:styleId="NormalWeb">
    <w:name w:val="Normal (Web)"/>
    <w:basedOn w:val="Normal"/>
    <w:rsid w:val="00BC53EC"/>
    <w:pPr>
      <w:widowControl/>
      <w:spacing w:before="100" w:beforeAutospacing="1" w:after="100" w:afterAutospacing="1"/>
    </w:pPr>
    <w:rPr>
      <w:rFonts w:ascii="Times New Roman" w:hAnsi="Times New Roman"/>
      <w:snapToGrid/>
      <w:szCs w:val="24"/>
    </w:rPr>
  </w:style>
  <w:style w:type="character" w:styleId="Strong">
    <w:name w:val="Strong"/>
    <w:qFormat/>
    <w:rsid w:val="00BC53EC"/>
    <w:rPr>
      <w:b/>
      <w:bCs/>
    </w:rPr>
  </w:style>
  <w:style w:type="character" w:styleId="PlaceholderText">
    <w:name w:val="Placeholder Text"/>
    <w:basedOn w:val="DefaultParagraphFont"/>
    <w:uiPriority w:val="99"/>
    <w:semiHidden/>
    <w:rsid w:val="00BC53EC"/>
    <w:rPr>
      <w:color w:val="808080"/>
    </w:rPr>
  </w:style>
  <w:style w:type="table" w:customStyle="1" w:styleId="TableGrid1">
    <w:name w:val="Table Grid1"/>
    <w:basedOn w:val="TableNormal"/>
    <w:next w:val="TableGrid"/>
    <w:uiPriority w:val="59"/>
    <w:rsid w:val="00D7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BC53EC"/>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qFormat/>
    <w:rsid w:val="00BC53EC"/>
    <w:pPr>
      <w:keepNext/>
      <w:widowControl/>
      <w:spacing w:before="240" w:after="60"/>
      <w:outlineLvl w:val="1"/>
    </w:pPr>
    <w:rPr>
      <w:rFonts w:ascii="Arial" w:hAnsi="Arial" w:cs="Arial"/>
      <w:b/>
      <w:bCs/>
      <w:i/>
      <w:iCs/>
      <w:snapToGrid/>
      <w:sz w:val="28"/>
      <w:szCs w:val="28"/>
    </w:rPr>
  </w:style>
  <w:style w:type="paragraph" w:styleId="Heading3">
    <w:name w:val="heading 3"/>
    <w:basedOn w:val="Normal"/>
    <w:next w:val="Normal"/>
    <w:link w:val="Heading3Char"/>
    <w:qFormat/>
    <w:rsid w:val="00BC53EC"/>
    <w:pPr>
      <w:keepNext/>
      <w:widowControl/>
      <w:spacing w:before="240" w:after="60"/>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4B2"/>
    <w:pPr>
      <w:ind w:left="720"/>
      <w:contextualSpacing/>
    </w:pPr>
  </w:style>
  <w:style w:type="paragraph" w:styleId="FootnoteText">
    <w:name w:val="footnote text"/>
    <w:basedOn w:val="Normal"/>
    <w:link w:val="FootnoteTextChar"/>
    <w:semiHidden/>
    <w:rsid w:val="00BC53EC"/>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BC53EC"/>
    <w:rPr>
      <w:rFonts w:ascii="Times New Roman" w:eastAsia="Times New Roman" w:hAnsi="Times New Roman" w:cs="Times New Roman"/>
      <w:sz w:val="20"/>
      <w:szCs w:val="20"/>
    </w:rPr>
  </w:style>
  <w:style w:type="character" w:styleId="FootnoteReference">
    <w:name w:val="footnote reference"/>
    <w:semiHidden/>
    <w:rsid w:val="00BC53EC"/>
    <w:rPr>
      <w:vertAlign w:val="superscript"/>
    </w:rPr>
  </w:style>
  <w:style w:type="paragraph" w:customStyle="1" w:styleId="DefaultText">
    <w:name w:val="Default Text"/>
    <w:basedOn w:val="Normal"/>
    <w:link w:val="DefaultTextChar"/>
    <w:rsid w:val="00BC53EC"/>
    <w:pPr>
      <w:widowControl/>
      <w:autoSpaceDE w:val="0"/>
      <w:autoSpaceDN w:val="0"/>
      <w:adjustRightInd w:val="0"/>
    </w:pPr>
    <w:rPr>
      <w:rFonts w:ascii="Times New Roman" w:hAnsi="Times New Roman"/>
      <w:snapToGrid/>
      <w:szCs w:val="24"/>
    </w:rPr>
  </w:style>
  <w:style w:type="character" w:customStyle="1" w:styleId="InitialStyle">
    <w:name w:val="InitialStyle"/>
    <w:rsid w:val="00BC53EC"/>
  </w:style>
  <w:style w:type="character" w:styleId="CommentReference">
    <w:name w:val="annotation reference"/>
    <w:semiHidden/>
    <w:rsid w:val="00BC53EC"/>
    <w:rPr>
      <w:sz w:val="16"/>
      <w:szCs w:val="16"/>
    </w:rPr>
  </w:style>
  <w:style w:type="paragraph" w:styleId="CommentText">
    <w:name w:val="annotation text"/>
    <w:basedOn w:val="Normal"/>
    <w:link w:val="CommentTextChar"/>
    <w:semiHidden/>
    <w:rsid w:val="00BC53EC"/>
    <w:pPr>
      <w:widowControl/>
    </w:pPr>
    <w:rPr>
      <w:rFonts w:ascii="Times New Roman" w:hAnsi="Times New Roman"/>
      <w:snapToGrid/>
      <w:sz w:val="20"/>
    </w:rPr>
  </w:style>
  <w:style w:type="character" w:customStyle="1" w:styleId="CommentTextChar">
    <w:name w:val="Comment Text Char"/>
    <w:basedOn w:val="DefaultParagraphFont"/>
    <w:link w:val="CommentText"/>
    <w:semiHidden/>
    <w:rsid w:val="00BC53EC"/>
    <w:rPr>
      <w:rFonts w:ascii="Times New Roman" w:eastAsia="Times New Roman" w:hAnsi="Times New Roman" w:cs="Times New Roman"/>
      <w:sz w:val="20"/>
      <w:szCs w:val="20"/>
    </w:rPr>
  </w:style>
  <w:style w:type="character" w:customStyle="1" w:styleId="DefaultTextChar">
    <w:name w:val="Default Text Char"/>
    <w:link w:val="DefaultText"/>
    <w:rsid w:val="00BC53EC"/>
    <w:rPr>
      <w:rFonts w:ascii="Times New Roman" w:eastAsia="Times New Roman" w:hAnsi="Times New Roman" w:cs="Times New Roman"/>
      <w:sz w:val="24"/>
      <w:szCs w:val="24"/>
    </w:rPr>
  </w:style>
  <w:style w:type="paragraph" w:customStyle="1" w:styleId="BODY11Indent">
    <w:name w:val="BODY 11 Indent"/>
    <w:basedOn w:val="Normal"/>
    <w:rsid w:val="00BC53EC"/>
    <w:pPr>
      <w:widowControl/>
      <w:ind w:left="720"/>
    </w:pPr>
    <w:rPr>
      <w:rFonts w:ascii="Times New Roman" w:hAnsi="Times New Roman"/>
      <w:bCs/>
      <w:snapToGrid/>
      <w:sz w:val="22"/>
      <w:szCs w:val="24"/>
    </w:rPr>
  </w:style>
  <w:style w:type="paragraph" w:styleId="BalloonText">
    <w:name w:val="Balloon Text"/>
    <w:basedOn w:val="Normal"/>
    <w:link w:val="BalloonTextChar"/>
    <w:semiHidden/>
    <w:unhideWhenUsed/>
    <w:rsid w:val="00BC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3EC"/>
    <w:rPr>
      <w:rFonts w:ascii="Segoe UI" w:eastAsia="Times New Roman" w:hAnsi="Segoe UI" w:cs="Segoe UI"/>
      <w:snapToGrid w:val="0"/>
      <w:sz w:val="18"/>
      <w:szCs w:val="18"/>
    </w:rPr>
  </w:style>
  <w:style w:type="table" w:styleId="TableGrid">
    <w:name w:val="Table Grid"/>
    <w:basedOn w:val="TableNormal"/>
    <w:uiPriority w:val="59"/>
    <w:rsid w:val="00BC53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53EC"/>
    <w:rPr>
      <w:rFonts w:ascii="Arial" w:eastAsia="Times New Roman" w:hAnsi="Arial" w:cs="Arial"/>
      <w:b/>
      <w:bCs/>
      <w:kern w:val="32"/>
      <w:sz w:val="32"/>
      <w:szCs w:val="32"/>
    </w:rPr>
  </w:style>
  <w:style w:type="character" w:customStyle="1" w:styleId="Heading2Char">
    <w:name w:val="Heading 2 Char"/>
    <w:basedOn w:val="DefaultParagraphFont"/>
    <w:link w:val="Heading2"/>
    <w:rsid w:val="00BC53EC"/>
    <w:rPr>
      <w:rFonts w:ascii="Arial" w:eastAsia="Times New Roman" w:hAnsi="Arial" w:cs="Arial"/>
      <w:b/>
      <w:bCs/>
      <w:i/>
      <w:iCs/>
      <w:sz w:val="28"/>
      <w:szCs w:val="28"/>
    </w:rPr>
  </w:style>
  <w:style w:type="character" w:customStyle="1" w:styleId="Heading3Char">
    <w:name w:val="Heading 3 Char"/>
    <w:basedOn w:val="DefaultParagraphFont"/>
    <w:link w:val="Heading3"/>
    <w:rsid w:val="00BC53EC"/>
    <w:rPr>
      <w:rFonts w:ascii="Arial" w:eastAsia="Times New Roman" w:hAnsi="Arial" w:cs="Arial"/>
      <w:b/>
      <w:bCs/>
      <w:sz w:val="26"/>
      <w:szCs w:val="26"/>
    </w:rPr>
  </w:style>
  <w:style w:type="numbering" w:customStyle="1" w:styleId="NoList1">
    <w:name w:val="No List1"/>
    <w:next w:val="NoList"/>
    <w:uiPriority w:val="99"/>
    <w:semiHidden/>
    <w:unhideWhenUsed/>
    <w:rsid w:val="00BC53EC"/>
  </w:style>
  <w:style w:type="paragraph" w:styleId="Footer">
    <w:name w:val="footer"/>
    <w:basedOn w:val="Normal"/>
    <w:link w:val="FooterChar"/>
    <w:rsid w:val="00BC53EC"/>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rsid w:val="00BC53EC"/>
    <w:rPr>
      <w:rFonts w:ascii="Times New Roman" w:eastAsia="Times New Roman" w:hAnsi="Times New Roman" w:cs="Times New Roman"/>
      <w:sz w:val="24"/>
      <w:szCs w:val="24"/>
    </w:rPr>
  </w:style>
  <w:style w:type="character" w:styleId="PageNumber">
    <w:name w:val="page number"/>
    <w:basedOn w:val="DefaultParagraphFont"/>
    <w:rsid w:val="00BC53EC"/>
  </w:style>
  <w:style w:type="paragraph" w:customStyle="1" w:styleId="a">
    <w:name w:val="&quot;"/>
    <w:basedOn w:val="Normal"/>
    <w:rsid w:val="00BC53EC"/>
    <w:pPr>
      <w:widowControl/>
      <w:autoSpaceDE w:val="0"/>
      <w:autoSpaceDN w:val="0"/>
      <w:adjustRightInd w:val="0"/>
      <w:ind w:left="720" w:hanging="720"/>
    </w:pPr>
    <w:rPr>
      <w:rFonts w:ascii="Times New Roman" w:hAnsi="Times New Roman"/>
      <w:snapToGrid/>
      <w:szCs w:val="24"/>
    </w:rPr>
  </w:style>
  <w:style w:type="paragraph" w:styleId="Header">
    <w:name w:val="header"/>
    <w:basedOn w:val="Normal"/>
    <w:link w:val="HeaderChar"/>
    <w:rsid w:val="00BC53EC"/>
    <w:pPr>
      <w:widowControl/>
      <w:tabs>
        <w:tab w:val="center" w:pos="4320"/>
        <w:tab w:val="right" w:pos="8640"/>
      </w:tabs>
    </w:pPr>
    <w:rPr>
      <w:rFonts w:ascii="Times New Roman" w:hAnsi="Times New Roman"/>
      <w:snapToGrid/>
      <w:szCs w:val="24"/>
    </w:rPr>
  </w:style>
  <w:style w:type="character" w:customStyle="1" w:styleId="HeaderChar">
    <w:name w:val="Header Char"/>
    <w:basedOn w:val="DefaultParagraphFont"/>
    <w:link w:val="Header"/>
    <w:rsid w:val="00BC53EC"/>
    <w:rPr>
      <w:rFonts w:ascii="Times New Roman" w:eastAsia="Times New Roman" w:hAnsi="Times New Roman" w:cs="Times New Roman"/>
      <w:sz w:val="24"/>
      <w:szCs w:val="24"/>
    </w:rPr>
  </w:style>
  <w:style w:type="character" w:styleId="Hyperlink">
    <w:name w:val="Hyperlink"/>
    <w:rsid w:val="00BC53EC"/>
    <w:rPr>
      <w:color w:val="0000FF"/>
      <w:u w:val="single"/>
    </w:rPr>
  </w:style>
  <w:style w:type="paragraph" w:customStyle="1" w:styleId="300">
    <w:name w:val="300"/>
    <w:basedOn w:val="Normal"/>
    <w:rsid w:val="00BC53EC"/>
    <w:pPr>
      <w:widowControl/>
      <w:overflowPunct w:val="0"/>
      <w:autoSpaceDE w:val="0"/>
      <w:autoSpaceDN w:val="0"/>
      <w:adjustRightInd w:val="0"/>
      <w:textAlignment w:val="baseline"/>
    </w:pPr>
    <w:rPr>
      <w:rFonts w:ascii="Times New Roman" w:hAnsi="Times New Roman"/>
      <w:snapToGrid/>
      <w:sz w:val="20"/>
    </w:rPr>
  </w:style>
  <w:style w:type="character" w:styleId="FollowedHyperlink">
    <w:name w:val="FollowedHyperlink"/>
    <w:rsid w:val="00BC53EC"/>
    <w:rPr>
      <w:color w:val="800080"/>
      <w:u w:val="single"/>
    </w:rPr>
  </w:style>
  <w:style w:type="paragraph" w:styleId="CommentSubject">
    <w:name w:val="annotation subject"/>
    <w:basedOn w:val="CommentText"/>
    <w:next w:val="CommentText"/>
    <w:link w:val="CommentSubjectChar"/>
    <w:semiHidden/>
    <w:rsid w:val="00BC53EC"/>
    <w:rPr>
      <w:b/>
      <w:bCs/>
    </w:rPr>
  </w:style>
  <w:style w:type="character" w:customStyle="1" w:styleId="CommentSubjectChar">
    <w:name w:val="Comment Subject Char"/>
    <w:basedOn w:val="CommentTextChar"/>
    <w:link w:val="CommentSubject"/>
    <w:semiHidden/>
    <w:rsid w:val="00BC53EC"/>
    <w:rPr>
      <w:rFonts w:ascii="Times New Roman" w:eastAsia="Times New Roman" w:hAnsi="Times New Roman" w:cs="Times New Roman"/>
      <w:b/>
      <w:bCs/>
      <w:sz w:val="20"/>
      <w:szCs w:val="20"/>
    </w:rPr>
  </w:style>
  <w:style w:type="paragraph" w:styleId="TOC1">
    <w:name w:val="toc 1"/>
    <w:basedOn w:val="Normal"/>
    <w:next w:val="Normal"/>
    <w:autoRedefine/>
    <w:semiHidden/>
    <w:rsid w:val="00BC53EC"/>
    <w:pPr>
      <w:widowControl/>
    </w:pPr>
    <w:rPr>
      <w:rFonts w:ascii="Times New Roman" w:hAnsi="Times New Roman"/>
      <w:snapToGrid/>
      <w:szCs w:val="24"/>
    </w:rPr>
  </w:style>
  <w:style w:type="paragraph" w:styleId="TOC2">
    <w:name w:val="toc 2"/>
    <w:basedOn w:val="Normal"/>
    <w:next w:val="Normal"/>
    <w:autoRedefine/>
    <w:semiHidden/>
    <w:rsid w:val="00BC53EC"/>
    <w:pPr>
      <w:widowControl/>
      <w:ind w:left="240"/>
    </w:pPr>
    <w:rPr>
      <w:rFonts w:ascii="Times New Roman" w:hAnsi="Times New Roman"/>
      <w:snapToGrid/>
      <w:szCs w:val="24"/>
    </w:rPr>
  </w:style>
  <w:style w:type="paragraph" w:styleId="TOC3">
    <w:name w:val="toc 3"/>
    <w:basedOn w:val="Normal"/>
    <w:next w:val="Normal"/>
    <w:autoRedefine/>
    <w:semiHidden/>
    <w:rsid w:val="00BC53EC"/>
    <w:pPr>
      <w:widowControl/>
      <w:ind w:left="480"/>
    </w:pPr>
    <w:rPr>
      <w:rFonts w:ascii="Times New Roman" w:hAnsi="Times New Roman"/>
      <w:snapToGrid/>
      <w:szCs w:val="24"/>
    </w:rPr>
  </w:style>
  <w:style w:type="paragraph" w:customStyle="1" w:styleId="NumberList">
    <w:name w:val="Number List"/>
    <w:basedOn w:val="Normal"/>
    <w:rsid w:val="00BC53EC"/>
    <w:pPr>
      <w:widowControl/>
      <w:overflowPunct w:val="0"/>
      <w:autoSpaceDE w:val="0"/>
      <w:autoSpaceDN w:val="0"/>
      <w:adjustRightInd w:val="0"/>
      <w:textAlignment w:val="baseline"/>
    </w:pPr>
    <w:rPr>
      <w:rFonts w:ascii="Times New Roman" w:hAnsi="Times New Roman"/>
      <w:snapToGrid/>
    </w:rPr>
  </w:style>
  <w:style w:type="paragraph" w:customStyle="1" w:styleId="Cover">
    <w:name w:val="Cover"/>
    <w:basedOn w:val="Normal"/>
    <w:rsid w:val="00BC53EC"/>
    <w:pPr>
      <w:widowControl/>
      <w:shd w:val="pct15" w:color="auto" w:fill="auto"/>
      <w:jc w:val="center"/>
    </w:pPr>
    <w:rPr>
      <w:rFonts w:ascii="Times New Roman" w:hAnsi="Times New Roman"/>
      <w:b/>
      <w:bCs/>
      <w:snapToGrid/>
      <w:sz w:val="56"/>
    </w:rPr>
  </w:style>
  <w:style w:type="paragraph" w:customStyle="1" w:styleId="Body11Char">
    <w:name w:val="Body 11 Char"/>
    <w:basedOn w:val="Normal"/>
    <w:link w:val="Body11CharChar"/>
    <w:rsid w:val="00BC53EC"/>
    <w:pPr>
      <w:widowControl/>
    </w:pPr>
    <w:rPr>
      <w:rFonts w:ascii="Times New Roman" w:hAnsi="Times New Roman"/>
      <w:bCs/>
      <w:snapToGrid/>
      <w:sz w:val="22"/>
    </w:rPr>
  </w:style>
  <w:style w:type="character" w:customStyle="1" w:styleId="Body11CharChar">
    <w:name w:val="Body 11 Char Char"/>
    <w:link w:val="Body11Char"/>
    <w:rsid w:val="00BC53EC"/>
    <w:rPr>
      <w:rFonts w:ascii="Times New Roman" w:eastAsia="Times New Roman" w:hAnsi="Times New Roman" w:cs="Times New Roman"/>
      <w:bCs/>
      <w:szCs w:val="20"/>
    </w:rPr>
  </w:style>
  <w:style w:type="paragraph" w:styleId="DocumentMap">
    <w:name w:val="Document Map"/>
    <w:basedOn w:val="Normal"/>
    <w:link w:val="DocumentMapChar"/>
    <w:semiHidden/>
    <w:rsid w:val="00BC53EC"/>
    <w:pPr>
      <w:widowControl/>
      <w:shd w:val="clear" w:color="auto" w:fill="000080"/>
    </w:pPr>
    <w:rPr>
      <w:rFonts w:ascii="Tahoma" w:hAnsi="Tahoma" w:cs="Tahoma"/>
      <w:snapToGrid/>
      <w:szCs w:val="24"/>
    </w:rPr>
  </w:style>
  <w:style w:type="character" w:customStyle="1" w:styleId="DocumentMapChar">
    <w:name w:val="Document Map Char"/>
    <w:basedOn w:val="DefaultParagraphFont"/>
    <w:link w:val="DocumentMap"/>
    <w:semiHidden/>
    <w:rsid w:val="00BC53EC"/>
    <w:rPr>
      <w:rFonts w:ascii="Tahoma" w:eastAsia="Times New Roman" w:hAnsi="Tahoma" w:cs="Tahoma"/>
      <w:sz w:val="24"/>
      <w:szCs w:val="24"/>
      <w:shd w:val="clear" w:color="auto" w:fill="000080"/>
    </w:rPr>
  </w:style>
  <w:style w:type="paragraph" w:styleId="NormalWeb">
    <w:name w:val="Normal (Web)"/>
    <w:basedOn w:val="Normal"/>
    <w:rsid w:val="00BC53EC"/>
    <w:pPr>
      <w:widowControl/>
      <w:spacing w:before="100" w:beforeAutospacing="1" w:after="100" w:afterAutospacing="1"/>
    </w:pPr>
    <w:rPr>
      <w:rFonts w:ascii="Times New Roman" w:hAnsi="Times New Roman"/>
      <w:snapToGrid/>
      <w:szCs w:val="24"/>
    </w:rPr>
  </w:style>
  <w:style w:type="character" w:styleId="Strong">
    <w:name w:val="Strong"/>
    <w:qFormat/>
    <w:rsid w:val="00BC53EC"/>
    <w:rPr>
      <w:b/>
      <w:bCs/>
    </w:rPr>
  </w:style>
  <w:style w:type="character" w:styleId="PlaceholderText">
    <w:name w:val="Placeholder Text"/>
    <w:basedOn w:val="DefaultParagraphFont"/>
    <w:uiPriority w:val="99"/>
    <w:semiHidden/>
    <w:rsid w:val="00BC53EC"/>
    <w:rPr>
      <w:color w:val="808080"/>
    </w:rPr>
  </w:style>
  <w:style w:type="table" w:customStyle="1" w:styleId="TableGrid1">
    <w:name w:val="Table Grid1"/>
    <w:basedOn w:val="TableNormal"/>
    <w:next w:val="TableGrid"/>
    <w:uiPriority w:val="59"/>
    <w:rsid w:val="00D7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nd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F168E-74A5-42FC-A597-97BBD48A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7736</Words>
  <Characters>44099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William N - APHIS</dc:creator>
  <cp:keywords/>
  <dc:description/>
  <cp:lastModifiedBy>SYSTEM</cp:lastModifiedBy>
  <cp:revision>2</cp:revision>
  <dcterms:created xsi:type="dcterms:W3CDTF">2019-10-22T14:02:00Z</dcterms:created>
  <dcterms:modified xsi:type="dcterms:W3CDTF">2019-10-22T14:02:00Z</dcterms:modified>
</cp:coreProperties>
</file>