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95C2F" w:rsidRPr="001A2F9F" w:rsidRDefault="001A2F9F">
      <w:pPr>
        <w:rPr>
          <w:rFonts w:ascii="Times New Roman" w:hAnsi="Times New Roman" w:cs="Times New Roman"/>
          <w:sz w:val="24"/>
        </w:rPr>
      </w:pPr>
      <w:bookmarkStart w:id="0" w:name="_GoBack"/>
      <w:bookmarkEnd w:id="0"/>
      <w:r w:rsidRPr="001A2F9F">
        <w:rPr>
          <w:rFonts w:ascii="Times New Roman" w:hAnsi="Times New Roman" w:cs="Times New Roman"/>
          <w:sz w:val="24"/>
        </w:rPr>
        <w:t>Appendix C:   Legal Authority: 7 CFR 273.9(d)(6)(iii)</w:t>
      </w:r>
    </w:p>
    <w:p w:rsidR="001A2F9F" w:rsidRPr="001A2F9F" w:rsidRDefault="001A2F9F">
      <w:pPr>
        <w:rPr>
          <w:rFonts w:ascii="Times New Roman" w:hAnsi="Times New Roman" w:cs="Times New Roman"/>
          <w:sz w:val="24"/>
        </w:rPr>
      </w:pPr>
    </w:p>
    <w:p w:rsidR="001A2F9F" w:rsidRPr="001A2F9F" w:rsidRDefault="001A2F9F" w:rsidP="001A2F9F">
      <w:pPr>
        <w:rPr>
          <w:rFonts w:ascii="Times New Roman" w:hAnsi="Times New Roman" w:cs="Times New Roman"/>
          <w:sz w:val="24"/>
        </w:rPr>
      </w:pPr>
      <w:r w:rsidRPr="001A2F9F">
        <w:rPr>
          <w:rFonts w:ascii="Times New Roman" w:hAnsi="Times New Roman" w:cs="Times New Roman"/>
          <w:sz w:val="24"/>
        </w:rPr>
        <w:t xml:space="preserve">(iii) </w:t>
      </w:r>
      <w:r w:rsidRPr="001A2F9F">
        <w:rPr>
          <w:rFonts w:ascii="Times New Roman" w:hAnsi="Times New Roman" w:cs="Times New Roman"/>
          <w:i/>
          <w:iCs/>
          <w:sz w:val="24"/>
        </w:rPr>
        <w:t>Standard utility allowances.</w:t>
      </w:r>
      <w:r w:rsidRPr="001A2F9F">
        <w:rPr>
          <w:rFonts w:ascii="Times New Roman" w:hAnsi="Times New Roman" w:cs="Times New Roman"/>
          <w:sz w:val="24"/>
        </w:rPr>
        <w:t xml:space="preserve"> (A) With FNS approval, a State agency may develop the following standard utility allowances (standards) to be used in place of actual costs in determining a household's excess shelter deduction: an individual standard for each type of utility expense; a standard utility allowance for all utilities that includes heating or cooling costs (HCSUA); and, a limited utility allowance (LUA) that includes electricity and fuel for purposes other than heating or cooling, water, sewerage, well and septic tank installation and maintenance, telephone, and garbage or trash collection. The LUA must include expenses for at least two utilities. However, at its option, the State agency may include the excess heating and cooling costs of public housing residents in the LUA if it wishes to offer the lower standard to such households. The State agency may use different types of standards but cannot allow households the use of two standards that include the same expense. In States in which the cooling expense is minimal, the State agency may include the cooling expense in the electricity component. The State agency may vary the allowance by factors such as household size, geographical area, or season. Only utility costs identified in paragraph (d)(6)(ii)(C) of this section must be used in developing standards. </w:t>
      </w:r>
    </w:p>
    <w:p w:rsidR="001A2F9F" w:rsidRPr="001A2F9F" w:rsidRDefault="001A2F9F" w:rsidP="001A2F9F">
      <w:pPr>
        <w:rPr>
          <w:rFonts w:ascii="Times New Roman" w:hAnsi="Times New Roman" w:cs="Times New Roman"/>
          <w:sz w:val="24"/>
        </w:rPr>
      </w:pPr>
      <w:r w:rsidRPr="001A2F9F">
        <w:rPr>
          <w:rFonts w:ascii="Times New Roman" w:hAnsi="Times New Roman" w:cs="Times New Roman"/>
          <w:sz w:val="24"/>
        </w:rPr>
        <w:t xml:space="preserve">(B) The State agency must review the standards annually and make adjustments to reflect changes in costs, rounded to the nearest whole dollar. State agencies must provide the amounts of standards to FNS when they are changed and submit methodologies used in developing and updating standards to FNS for approval when the methodologies are developed or changed. </w:t>
      </w:r>
    </w:p>
    <w:p w:rsidR="001A2F9F" w:rsidRPr="001A2F9F" w:rsidRDefault="001A2F9F" w:rsidP="001A2F9F">
      <w:pPr>
        <w:rPr>
          <w:rFonts w:ascii="Times New Roman" w:hAnsi="Times New Roman" w:cs="Times New Roman"/>
          <w:sz w:val="24"/>
        </w:rPr>
      </w:pPr>
      <w:r w:rsidRPr="001A2F9F">
        <w:rPr>
          <w:rFonts w:ascii="Times New Roman" w:hAnsi="Times New Roman" w:cs="Times New Roman"/>
          <w:sz w:val="24"/>
        </w:rPr>
        <w:t xml:space="preserve">(C) A standard with a heating or cooling component must be made available to households that incur heating or cooling expenses separately from their rent or mortgage and to households that receive direct or indirect assistance under the Low Income Home Energy Assistance Act of 1981 (LIHEAA). A heating or cooling standard is available to households in private rental housing who are billed by their landlords on the basis of individual usage or who are charged a flat rate separately from their rent. However, households in public housing units which have central utility meters and which charge households only for excess heating or cooling costs are not entitled to a standard that includes heating or cooling costs based only on the charge for excess usage unless the State agency mandates the use of standard utility allowances in accordance with paragraph (d)(6)(iii)(E) of this section. Households that receive direct or indirect energy assistance that is excluded from income consideration (other than that provided under the LIHEAA) are entitled to a standard that includes heating or cooling only if the amount of the expense exceeds the amount of the assistance. Households that receive direct or indirect energy assistance that is counted as income and incur a heating or cooling expense are entitled to use a standard that includes heating or cooling costs. A household that has both an occupied home and an unoccupied home is only entitled to one standard. </w:t>
      </w:r>
    </w:p>
    <w:p w:rsidR="001A2F9F" w:rsidRPr="001A2F9F" w:rsidRDefault="001A2F9F" w:rsidP="001A2F9F">
      <w:pPr>
        <w:rPr>
          <w:rFonts w:ascii="Times New Roman" w:hAnsi="Times New Roman" w:cs="Times New Roman"/>
          <w:sz w:val="24"/>
        </w:rPr>
      </w:pPr>
      <w:r w:rsidRPr="001A2F9F">
        <w:rPr>
          <w:rFonts w:ascii="Times New Roman" w:hAnsi="Times New Roman" w:cs="Times New Roman"/>
          <w:sz w:val="24"/>
        </w:rPr>
        <w:t xml:space="preserve">(D) At initial certification, recertification, and when a household moves, the household may choose between a standard or verified actual utility costs for any allowable expense identified in paragraph (d)(6)(ii)(C) of this section (except the telephone standard), unless the State agency </w:t>
      </w:r>
      <w:r w:rsidRPr="001A2F9F">
        <w:rPr>
          <w:rFonts w:ascii="Times New Roman" w:hAnsi="Times New Roman" w:cs="Times New Roman"/>
          <w:sz w:val="24"/>
        </w:rPr>
        <w:lastRenderedPageBreak/>
        <w:t xml:space="preserve">has opted, with FNS approval, to mandate use of a standard. The State agency may require use of the telephone standard for the cost of basic telephone service even if actual costs are higher. Households certified for 24 months may also choose to switch between a standard and actual costs at the time of the mandatory interim contact required by §273.10(f)(1)(i), if the State agency has not mandated use of the standard. </w:t>
      </w:r>
    </w:p>
    <w:p w:rsidR="001A2F9F" w:rsidRPr="001A2F9F" w:rsidRDefault="001A2F9F" w:rsidP="001A2F9F">
      <w:pPr>
        <w:rPr>
          <w:rFonts w:ascii="Times New Roman" w:hAnsi="Times New Roman" w:cs="Times New Roman"/>
          <w:sz w:val="24"/>
        </w:rPr>
      </w:pPr>
      <w:r w:rsidRPr="001A2F9F">
        <w:rPr>
          <w:rFonts w:ascii="Times New Roman" w:hAnsi="Times New Roman" w:cs="Times New Roman"/>
          <w:sz w:val="24"/>
        </w:rPr>
        <w:t>(E) A State agency may mandate use of standard utility allowances for all households with qualifying expenses if the State has developed one or more standards that include the costs of heating and cooling and one or more standards that do not include the costs of heating and cooling, the standards will not result in increased program costs, and FNS approves the standard. The prohibition on increasing Program costs does not apply to necessary increases to standards resulting from utility cost increases. If the State agency chooses to mandate use of standard utility allowances, it must provide a standard utility allowance that includes heating or cooling costs to residents of public housing units which have central utility meters and which charge the households only for excess heating or cooling costs. The State agency also must not prorate a standard utility allowance that includes heating or cooling costs provided to a household that lives and shares heating or cooling expenses with others. In determining whether the standard utility allowances increase program costs, the State agency shall not consider any increase in costs that results from providing a standard utility allowance that includes heating or cooling costs to residents of public housing units which have central utility meters and which charge the households only for excess heating or cooling costs. The State agency shall also not consider any increase in costs that results from providing a full (</w:t>
      </w:r>
      <w:r w:rsidRPr="001A2F9F">
        <w:rPr>
          <w:rFonts w:ascii="Times New Roman" w:hAnsi="Times New Roman" w:cs="Times New Roman"/>
          <w:i/>
          <w:iCs/>
          <w:sz w:val="24"/>
        </w:rPr>
        <w:t>i.e.,</w:t>
      </w:r>
      <w:r w:rsidRPr="001A2F9F">
        <w:rPr>
          <w:rFonts w:ascii="Times New Roman" w:hAnsi="Times New Roman" w:cs="Times New Roman"/>
          <w:sz w:val="24"/>
        </w:rPr>
        <w:t xml:space="preserve"> not prorated) standard utility allowance that includes heating or cooling costs to a household that lives and shares heating or cooling expenses with others. Under this option households entitled to the standard may not claim actual expenses, even if the expenses are higher than the standard. Households not entitled to the standard may claim actual allowable expenses. Requests to use an LUA should include the approximate number of SNAP households that would be entitled to the nonheating and noncooling standard, the average utility costs prior to use of the mandatory standard, the proposed standards, and an explanation of how the standards were computed.</w:t>
      </w:r>
    </w:p>
    <w:p w:rsidR="001A2F9F" w:rsidRPr="001A2F9F" w:rsidRDefault="001A2F9F" w:rsidP="001A2F9F">
      <w:pPr>
        <w:rPr>
          <w:rFonts w:ascii="Times New Roman" w:hAnsi="Times New Roman" w:cs="Times New Roman"/>
          <w:sz w:val="24"/>
        </w:rPr>
      </w:pPr>
      <w:r w:rsidRPr="001A2F9F">
        <w:rPr>
          <w:rFonts w:ascii="Times New Roman" w:hAnsi="Times New Roman" w:cs="Times New Roman"/>
          <w:sz w:val="24"/>
        </w:rPr>
        <w:t>(F) If a household lives with and shares heating or cooling expenses with another individual, another household, or both, the State agency shall not prorate the standard for such households if the State agency mandates use of standard utility allowances in accordance with paragraph (d)(6)(iii)(E) of this section. The State agency may not prorate the SUA if all the individuals who share utility expenses but are not in the SNAP household are excluded from the household only because they are ineligible</w:t>
      </w:r>
    </w:p>
    <w:sectPr w:rsidR="001A2F9F" w:rsidRPr="001A2F9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A2F9F"/>
    <w:rsid w:val="00195C2F"/>
    <w:rsid w:val="001A2F9F"/>
    <w:rsid w:val="002D58F3"/>
    <w:rsid w:val="009506A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985</Words>
  <Characters>5617</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USDA-FNS</Company>
  <LinksUpToDate>false</LinksUpToDate>
  <CharactersWithSpaces>6589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Hardgrove, Kari - FNS</dc:creator>
  <cp:keywords/>
  <dc:description/>
  <cp:lastModifiedBy>SYSTEM</cp:lastModifiedBy>
  <cp:revision>2</cp:revision>
  <dcterms:created xsi:type="dcterms:W3CDTF">2019-10-08T15:12:00Z</dcterms:created>
  <dcterms:modified xsi:type="dcterms:W3CDTF">2019-10-08T15:12:00Z</dcterms:modified>
</cp:coreProperties>
</file>