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1F29" w:rsidR="00602C6D" w:rsidP="001B6992" w:rsidRDefault="00C80F07" w14:paraId="34E869CB" w14:textId="77777777">
      <w:pPr>
        <w:pStyle w:val="DocTitle-IPR"/>
        <w:spacing w:before="1440" w:after="1440"/>
        <w:rPr>
          <w:rFonts w:ascii="Candara" w:hAnsi="Candara"/>
        </w:rPr>
      </w:pPr>
      <w:bookmarkStart w:name="OLE_LINK1" w:id="0"/>
      <w:r w:rsidRPr="00E01F29">
        <w:rPr>
          <w:rFonts w:ascii="Candara" w:hAnsi="Candara"/>
        </w:rPr>
        <w:t>Supporting Statement Part A</w:t>
      </w:r>
    </w:p>
    <w:p w:rsidRPr="00267BFC" w:rsidR="00AC4A93" w:rsidP="001B6992" w:rsidRDefault="00AC4A93" w14:paraId="532F530F" w14:textId="77777777">
      <w:pPr>
        <w:spacing w:before="1440" w:after="1440"/>
        <w:jc w:val="center"/>
        <w:rPr>
          <w:rFonts w:ascii="Candara" w:hAnsi="Candara"/>
          <w:bCs/>
          <w:sz w:val="36"/>
          <w:szCs w:val="52"/>
        </w:rPr>
      </w:pPr>
      <w:r w:rsidRPr="00267BFC">
        <w:rPr>
          <w:rFonts w:ascii="Candara" w:hAnsi="Candara"/>
          <w:bCs/>
          <w:sz w:val="36"/>
          <w:szCs w:val="52"/>
        </w:rPr>
        <w:t xml:space="preserve">OMB No. </w:t>
      </w:r>
      <w:r w:rsidRPr="00AF6D5E">
        <w:rPr>
          <w:rFonts w:ascii="Candara" w:hAnsi="Candara"/>
          <w:bCs/>
          <w:sz w:val="36"/>
          <w:szCs w:val="52"/>
        </w:rPr>
        <w:t>0584-[NEW]</w:t>
      </w:r>
    </w:p>
    <w:p w:rsidR="00190BC8" w:rsidP="001B6992" w:rsidRDefault="00190BC8" w14:paraId="2AA8C22B" w14:textId="77777777">
      <w:pPr>
        <w:spacing w:before="1440" w:after="1440"/>
        <w:jc w:val="center"/>
        <w:rPr>
          <w:rFonts w:ascii="Candara" w:hAnsi="Candara" w:cs="Lucida Sans Unicode"/>
          <w:i/>
          <w:sz w:val="36"/>
          <w:szCs w:val="36"/>
        </w:rPr>
      </w:pPr>
      <w:r w:rsidRPr="00190BC8">
        <w:rPr>
          <w:rFonts w:ascii="Candara" w:hAnsi="Candara" w:cs="Lucida Sans Unicode"/>
          <w:i/>
          <w:sz w:val="36"/>
          <w:szCs w:val="36"/>
        </w:rPr>
        <w:t>Job Search as a Supplemental Nutrition Assistance Program (SNAP) Employment and Training (E&amp;T) Component</w:t>
      </w:r>
    </w:p>
    <w:p w:rsidRPr="00267BFC" w:rsidR="00AC4A93" w:rsidP="001B6992" w:rsidRDefault="006067C7" w14:paraId="594C18FA" w14:textId="58761578">
      <w:pPr>
        <w:spacing w:before="1440" w:after="1440"/>
        <w:jc w:val="center"/>
        <w:rPr>
          <w:rFonts w:ascii="Calibri" w:hAnsi="Calibri" w:cs="Lucida Sans Unicode"/>
          <w:szCs w:val="22"/>
        </w:rPr>
      </w:pPr>
      <w:r>
        <w:rPr>
          <w:rFonts w:ascii="Calibri" w:hAnsi="Calibri" w:cs="Lucida Sans Unicode"/>
          <w:szCs w:val="22"/>
        </w:rPr>
        <w:fldChar w:fldCharType="begin"/>
      </w:r>
      <w:r>
        <w:rPr>
          <w:rFonts w:ascii="Calibri" w:hAnsi="Calibri" w:cs="Lucida Sans Unicode"/>
          <w:szCs w:val="22"/>
        </w:rPr>
        <w:instrText xml:space="preserve"> DATE \@ "MMMM d, yyyy" </w:instrText>
      </w:r>
      <w:r>
        <w:rPr>
          <w:rFonts w:ascii="Calibri" w:hAnsi="Calibri" w:cs="Lucida Sans Unicode"/>
          <w:szCs w:val="22"/>
        </w:rPr>
        <w:fldChar w:fldCharType="separate"/>
      </w:r>
      <w:r w:rsidR="001419B5">
        <w:rPr>
          <w:rFonts w:ascii="Calibri" w:hAnsi="Calibri" w:cs="Lucida Sans Unicode"/>
          <w:noProof/>
          <w:szCs w:val="22"/>
        </w:rPr>
        <w:t>February 13, 2020</w:t>
      </w:r>
      <w:r>
        <w:rPr>
          <w:rFonts w:ascii="Calibri" w:hAnsi="Calibri" w:cs="Lucida Sans Unicode"/>
          <w:szCs w:val="22"/>
        </w:rPr>
        <w:fldChar w:fldCharType="end"/>
      </w:r>
    </w:p>
    <w:p w:rsidR="009A1155" w:rsidP="009A1155" w:rsidRDefault="009A1155" w14:paraId="6982E799" w14:textId="77777777">
      <w:pPr>
        <w:pStyle w:val="TableText-IPR"/>
        <w:jc w:val="center"/>
        <w:rPr>
          <w:b/>
          <w:sz w:val="24"/>
          <w:szCs w:val="24"/>
        </w:rPr>
      </w:pPr>
      <w:r w:rsidRPr="009A1155">
        <w:rPr>
          <w:b/>
          <w:sz w:val="24"/>
          <w:szCs w:val="24"/>
        </w:rPr>
        <w:t>Project Officer: Danielle Deemer</w:t>
      </w:r>
    </w:p>
    <w:p w:rsidRPr="009A1155" w:rsidR="009A1155" w:rsidP="009A1155" w:rsidRDefault="009A1155" w14:paraId="76766930" w14:textId="77777777">
      <w:pPr>
        <w:pStyle w:val="TableText-IPR"/>
        <w:jc w:val="center"/>
        <w:rPr>
          <w:b/>
          <w:sz w:val="24"/>
          <w:szCs w:val="24"/>
        </w:rPr>
      </w:pPr>
    </w:p>
    <w:p w:rsidRPr="009A1155" w:rsidR="009A1155" w:rsidP="009A1155" w:rsidRDefault="009A1155" w14:paraId="5DFBBD36" w14:textId="77777777">
      <w:pPr>
        <w:pStyle w:val="TableText-IPR"/>
        <w:jc w:val="center"/>
        <w:rPr>
          <w:sz w:val="24"/>
          <w:szCs w:val="24"/>
        </w:rPr>
      </w:pPr>
      <w:r w:rsidRPr="009A1155">
        <w:rPr>
          <w:sz w:val="24"/>
          <w:szCs w:val="24"/>
        </w:rPr>
        <w:t>Office of Policy Support</w:t>
      </w:r>
    </w:p>
    <w:p w:rsidRPr="009A1155" w:rsidR="009A1155" w:rsidP="009A1155" w:rsidRDefault="009A1155" w14:paraId="1D969849" w14:textId="77777777">
      <w:pPr>
        <w:pStyle w:val="TableText-IPR"/>
        <w:jc w:val="center"/>
        <w:rPr>
          <w:sz w:val="24"/>
          <w:szCs w:val="24"/>
        </w:rPr>
      </w:pPr>
      <w:r w:rsidRPr="009A1155">
        <w:rPr>
          <w:sz w:val="24"/>
          <w:szCs w:val="24"/>
        </w:rPr>
        <w:t>Food and Nutrition Service</w:t>
      </w:r>
    </w:p>
    <w:p w:rsidRPr="009A1155" w:rsidR="009A1155" w:rsidP="009A1155" w:rsidRDefault="009A1155" w14:paraId="355CEFED" w14:textId="77777777">
      <w:pPr>
        <w:pStyle w:val="TableText-IPR"/>
        <w:jc w:val="center"/>
        <w:rPr>
          <w:sz w:val="24"/>
          <w:szCs w:val="24"/>
        </w:rPr>
      </w:pPr>
      <w:r w:rsidRPr="009A1155">
        <w:rPr>
          <w:sz w:val="24"/>
          <w:szCs w:val="24"/>
        </w:rPr>
        <w:t>U.S. Department of Agriculture</w:t>
      </w:r>
    </w:p>
    <w:p w:rsidRPr="009A1155" w:rsidR="009A1155" w:rsidP="009A1155" w:rsidRDefault="007E0D2C" w14:paraId="496D34E8" w14:textId="50A6137E">
      <w:pPr>
        <w:pStyle w:val="TableText-IPR"/>
        <w:jc w:val="center"/>
        <w:rPr>
          <w:sz w:val="24"/>
          <w:szCs w:val="24"/>
        </w:rPr>
      </w:pPr>
      <w:r>
        <w:rPr>
          <w:sz w:val="24"/>
          <w:szCs w:val="24"/>
        </w:rPr>
        <w:t>1320 Braddock Place</w:t>
      </w:r>
    </w:p>
    <w:p w:rsidRPr="009A1155" w:rsidR="009A1155" w:rsidP="009A1155" w:rsidRDefault="009A1155" w14:paraId="7D939200" w14:textId="0E46B31A">
      <w:pPr>
        <w:pStyle w:val="TableText-IPR"/>
        <w:jc w:val="center"/>
        <w:rPr>
          <w:sz w:val="24"/>
          <w:szCs w:val="24"/>
        </w:rPr>
      </w:pPr>
      <w:r w:rsidRPr="009A1155">
        <w:rPr>
          <w:sz w:val="24"/>
          <w:szCs w:val="24"/>
        </w:rPr>
        <w:t>Alexandria, VA 223</w:t>
      </w:r>
      <w:r w:rsidR="00843207">
        <w:rPr>
          <w:sz w:val="24"/>
          <w:szCs w:val="24"/>
        </w:rPr>
        <w:t>14</w:t>
      </w:r>
    </w:p>
    <w:p w:rsidRPr="009A1155" w:rsidR="009A1155" w:rsidP="009A1155" w:rsidRDefault="009A1155" w14:paraId="21551585" w14:textId="5551E54B">
      <w:pPr>
        <w:pStyle w:val="TableText-IPR"/>
        <w:jc w:val="center"/>
        <w:rPr>
          <w:sz w:val="24"/>
          <w:szCs w:val="24"/>
        </w:rPr>
      </w:pPr>
      <w:r w:rsidRPr="009A1155">
        <w:rPr>
          <w:sz w:val="24"/>
          <w:szCs w:val="24"/>
        </w:rPr>
        <w:t>703</w:t>
      </w:r>
      <w:r w:rsidR="00D06788">
        <w:rPr>
          <w:sz w:val="24"/>
          <w:szCs w:val="24"/>
        </w:rPr>
        <w:t>.</w:t>
      </w:r>
      <w:r w:rsidRPr="009A1155">
        <w:rPr>
          <w:sz w:val="24"/>
          <w:szCs w:val="24"/>
        </w:rPr>
        <w:t>305</w:t>
      </w:r>
      <w:r w:rsidR="00D06788">
        <w:rPr>
          <w:sz w:val="24"/>
          <w:szCs w:val="24"/>
        </w:rPr>
        <w:t>.</w:t>
      </w:r>
      <w:r w:rsidRPr="009A1155">
        <w:rPr>
          <w:sz w:val="24"/>
          <w:szCs w:val="24"/>
        </w:rPr>
        <w:t>2952</w:t>
      </w:r>
    </w:p>
    <w:p w:rsidRPr="009A1155" w:rsidR="00DA4CCB" w:rsidP="009A1155" w:rsidRDefault="00315EBB" w14:paraId="12BD96C8" w14:textId="589B0020">
      <w:pPr>
        <w:pStyle w:val="TableText-IPR"/>
        <w:jc w:val="center"/>
        <w:rPr>
          <w:sz w:val="22"/>
          <w:szCs w:val="24"/>
        </w:rPr>
      </w:pPr>
      <w:r>
        <w:rPr>
          <w:sz w:val="24"/>
          <w:szCs w:val="24"/>
        </w:rPr>
        <w:t>d</w:t>
      </w:r>
      <w:r w:rsidR="00817811">
        <w:rPr>
          <w:sz w:val="24"/>
          <w:szCs w:val="24"/>
        </w:rPr>
        <w:t>anielle.deemer@</w:t>
      </w:r>
      <w:r w:rsidRPr="009A1155" w:rsidR="009A1155">
        <w:rPr>
          <w:sz w:val="24"/>
          <w:szCs w:val="24"/>
        </w:rPr>
        <w:t>usda.gov</w:t>
      </w:r>
    </w:p>
    <w:p w:rsidR="00D6378E" w:rsidP="00C34E7B" w:rsidRDefault="00D6378E" w14:paraId="6FAC8E87" w14:textId="77777777">
      <w:pPr>
        <w:pStyle w:val="Body11ptCalibrDBi-IPR"/>
        <w:rPr>
          <w:sz w:val="20"/>
        </w:rPr>
      </w:pPr>
    </w:p>
    <w:p w:rsidRPr="00E01F29" w:rsidR="00D93BD2" w:rsidP="00C34E7B" w:rsidRDefault="00D93BD2" w14:paraId="0E4E27BD" w14:textId="54E8525D">
      <w:pPr>
        <w:pStyle w:val="Body11ptCalibrDBi-IPR"/>
        <w:rPr>
          <w:sz w:val="20"/>
        </w:rPr>
        <w:sectPr w:rsidRPr="00E01F29" w:rsidR="00D93BD2" w:rsidSect="00CB01E8">
          <w:footerReference w:type="default" r:id="rId8"/>
          <w:pgSz w:w="12240" w:h="15840" w:code="1"/>
          <w:pgMar w:top="1440" w:right="1440" w:bottom="1440" w:left="1440" w:header="720" w:footer="720" w:gutter="0"/>
          <w:cols w:space="720"/>
          <w:docGrid w:linePitch="326"/>
        </w:sectPr>
      </w:pPr>
    </w:p>
    <w:bookmarkEnd w:id="0"/>
    <w:p w:rsidRPr="006B1C6B" w:rsidR="000245BD" w:rsidP="00B17EA7" w:rsidRDefault="000245BD" w14:paraId="67573029" w14:textId="77777777">
      <w:pPr>
        <w:pStyle w:val="FrontMatterHeading-IPR"/>
        <w:rPr>
          <w:sz w:val="32"/>
          <w:szCs w:val="22"/>
        </w:rPr>
      </w:pPr>
      <w:r w:rsidRPr="006B1C6B">
        <w:rPr>
          <w:sz w:val="32"/>
          <w:szCs w:val="22"/>
        </w:rPr>
        <w:lastRenderedPageBreak/>
        <w:t>Contents</w:t>
      </w:r>
    </w:p>
    <w:p w:rsidRPr="003E3901" w:rsidR="003E3901" w:rsidP="003E3901" w:rsidRDefault="008D06AB" w14:paraId="0A0944C6" w14:textId="5E40F4DF">
      <w:pPr>
        <w:pStyle w:val="TOC2"/>
        <w:tabs>
          <w:tab w:val="right" w:leader="dot" w:pos="9350"/>
        </w:tabs>
        <w:spacing w:after="120"/>
        <w:ind w:left="360"/>
        <w:rPr>
          <w:rFonts w:asciiTheme="minorHAnsi" w:hAnsiTheme="minorHAnsi" w:eastAsiaTheme="minorEastAsia" w:cstheme="minorBidi"/>
          <w:noProof/>
          <w:sz w:val="20"/>
          <w:szCs w:val="22"/>
        </w:rPr>
      </w:pPr>
      <w:r w:rsidRPr="006B1C6B">
        <w:rPr>
          <w:rFonts w:asciiTheme="minorHAnsi" w:hAnsiTheme="minorHAnsi"/>
          <w:bCs/>
          <w:caps/>
          <w:sz w:val="22"/>
          <w:szCs w:val="22"/>
        </w:rPr>
        <w:fldChar w:fldCharType="begin"/>
      </w:r>
      <w:r w:rsidRPr="006B1C6B">
        <w:rPr>
          <w:rFonts w:asciiTheme="minorHAnsi" w:hAnsiTheme="minorHAnsi"/>
          <w:bCs/>
          <w:caps/>
          <w:sz w:val="22"/>
          <w:szCs w:val="22"/>
        </w:rPr>
        <w:instrText xml:space="preserve"> TOC \h \z \t "Heading 1,1,Heading 2,2,Heading 3,3,Hdng3-IPR,2,Hdng1Report-IPR,1,Hdng2-IPR,1,Heading2-IPR,2,Heading2,2" </w:instrText>
      </w:r>
      <w:r w:rsidRPr="006B1C6B">
        <w:rPr>
          <w:rFonts w:asciiTheme="minorHAnsi" w:hAnsiTheme="minorHAnsi"/>
          <w:bCs/>
          <w:caps/>
          <w:sz w:val="22"/>
          <w:szCs w:val="22"/>
        </w:rPr>
        <w:fldChar w:fldCharType="separate"/>
      </w:r>
      <w:hyperlink w:history="1" w:anchor="_Toc4423302">
        <w:r w:rsidRPr="003E3901" w:rsidR="003E3901">
          <w:rPr>
            <w:rStyle w:val="Hyperlink"/>
            <w:noProof/>
            <w:sz w:val="22"/>
          </w:rPr>
          <w:t>Part A.</w:t>
        </w:r>
        <w:r w:rsidR="00F64552">
          <w:rPr>
            <w:rStyle w:val="Hyperlink"/>
            <w:noProof/>
            <w:sz w:val="22"/>
          </w:rPr>
          <w:t xml:space="preserve"> </w:t>
        </w:r>
        <w:r w:rsidRPr="003E3901" w:rsidR="003E3901">
          <w:rPr>
            <w:rStyle w:val="Hyperlink"/>
            <w:noProof/>
            <w:sz w:val="22"/>
          </w:rPr>
          <w:t>Justification</w:t>
        </w:r>
        <w:r w:rsidRPr="003E3901" w:rsidR="003E3901">
          <w:rPr>
            <w:noProof/>
            <w:webHidden/>
            <w:sz w:val="22"/>
          </w:rPr>
          <w:tab/>
        </w:r>
        <w:r w:rsidRPr="003E3901" w:rsidR="003E3901">
          <w:rPr>
            <w:noProof/>
            <w:webHidden/>
            <w:sz w:val="22"/>
          </w:rPr>
          <w:fldChar w:fldCharType="begin"/>
        </w:r>
        <w:r w:rsidRPr="003E3901" w:rsidR="003E3901">
          <w:rPr>
            <w:noProof/>
            <w:webHidden/>
            <w:sz w:val="22"/>
          </w:rPr>
          <w:instrText xml:space="preserve"> PAGEREF _Toc4423302 \h </w:instrText>
        </w:r>
        <w:r w:rsidRPr="003E3901" w:rsidR="003E3901">
          <w:rPr>
            <w:noProof/>
            <w:webHidden/>
            <w:sz w:val="22"/>
          </w:rPr>
        </w:r>
        <w:r w:rsidRPr="003E3901" w:rsidR="003E3901">
          <w:rPr>
            <w:noProof/>
            <w:webHidden/>
            <w:sz w:val="22"/>
          </w:rPr>
          <w:fldChar w:fldCharType="separate"/>
        </w:r>
        <w:r w:rsidR="00843207">
          <w:rPr>
            <w:noProof/>
            <w:webHidden/>
            <w:sz w:val="22"/>
          </w:rPr>
          <w:t>1</w:t>
        </w:r>
        <w:r w:rsidRPr="003E3901" w:rsidR="003E3901">
          <w:rPr>
            <w:noProof/>
            <w:webHidden/>
            <w:sz w:val="22"/>
          </w:rPr>
          <w:fldChar w:fldCharType="end"/>
        </w:r>
      </w:hyperlink>
    </w:p>
    <w:p w:rsidRPr="003E3901" w:rsidR="003E3901" w:rsidP="008A0D94" w:rsidRDefault="008D1446" w14:paraId="20A01D26" w14:textId="4347E81D">
      <w:pPr>
        <w:pStyle w:val="TOC2"/>
        <w:tabs>
          <w:tab w:val="left" w:pos="720"/>
          <w:tab w:val="right" w:leader="dot" w:pos="9350"/>
        </w:tabs>
        <w:spacing w:after="120"/>
        <w:ind w:hanging="720"/>
        <w:rPr>
          <w:rFonts w:asciiTheme="minorHAnsi" w:hAnsiTheme="minorHAnsi" w:eastAsiaTheme="minorEastAsia" w:cstheme="minorBidi"/>
          <w:noProof/>
          <w:sz w:val="20"/>
          <w:szCs w:val="22"/>
        </w:rPr>
      </w:pPr>
      <w:hyperlink w:history="1" w:anchor="_Toc4423303">
        <w:r w:rsidRPr="003E3901" w:rsidR="003E3901">
          <w:rPr>
            <w:rStyle w:val="Hyperlink"/>
            <w:noProof/>
            <w:sz w:val="22"/>
          </w:rPr>
          <w:t>A.1.</w:t>
        </w:r>
        <w:r w:rsidRPr="003E3901" w:rsidR="003E3901">
          <w:rPr>
            <w:rFonts w:asciiTheme="minorHAnsi" w:hAnsiTheme="minorHAnsi" w:eastAsiaTheme="minorEastAsia" w:cstheme="minorBidi"/>
            <w:noProof/>
            <w:sz w:val="20"/>
            <w:szCs w:val="22"/>
          </w:rPr>
          <w:tab/>
        </w:r>
        <w:r w:rsidRPr="003E3901" w:rsidR="003E3901">
          <w:rPr>
            <w:rStyle w:val="Hyperlink"/>
            <w:noProof/>
            <w:sz w:val="22"/>
          </w:rPr>
          <w:t>Circumstances That Make Data Collection Necessary</w:t>
        </w:r>
        <w:r w:rsidRPr="003E3901" w:rsidR="003E3901">
          <w:rPr>
            <w:noProof/>
            <w:webHidden/>
            <w:sz w:val="22"/>
          </w:rPr>
          <w:tab/>
        </w:r>
        <w:r w:rsidRPr="003E3901" w:rsidR="003E3901">
          <w:rPr>
            <w:noProof/>
            <w:webHidden/>
            <w:sz w:val="22"/>
          </w:rPr>
          <w:fldChar w:fldCharType="begin"/>
        </w:r>
        <w:r w:rsidRPr="003E3901" w:rsidR="003E3901">
          <w:rPr>
            <w:noProof/>
            <w:webHidden/>
            <w:sz w:val="22"/>
          </w:rPr>
          <w:instrText xml:space="preserve"> PAGEREF _Toc4423303 \h </w:instrText>
        </w:r>
        <w:r w:rsidRPr="003E3901" w:rsidR="003E3901">
          <w:rPr>
            <w:noProof/>
            <w:webHidden/>
            <w:sz w:val="22"/>
          </w:rPr>
        </w:r>
        <w:r w:rsidRPr="003E3901" w:rsidR="003E3901">
          <w:rPr>
            <w:noProof/>
            <w:webHidden/>
            <w:sz w:val="22"/>
          </w:rPr>
          <w:fldChar w:fldCharType="separate"/>
        </w:r>
        <w:r w:rsidR="00843207">
          <w:rPr>
            <w:noProof/>
            <w:webHidden/>
            <w:sz w:val="22"/>
          </w:rPr>
          <w:t>1</w:t>
        </w:r>
        <w:r w:rsidRPr="003E3901" w:rsidR="003E3901">
          <w:rPr>
            <w:noProof/>
            <w:webHidden/>
            <w:sz w:val="22"/>
          </w:rPr>
          <w:fldChar w:fldCharType="end"/>
        </w:r>
      </w:hyperlink>
    </w:p>
    <w:p w:rsidRPr="003E3901" w:rsidR="003E3901" w:rsidP="008A0D94" w:rsidRDefault="008D1446" w14:paraId="398AFDA4" w14:textId="112EAAF5">
      <w:pPr>
        <w:pStyle w:val="TOC2"/>
        <w:tabs>
          <w:tab w:val="left" w:pos="720"/>
          <w:tab w:val="right" w:leader="dot" w:pos="9350"/>
        </w:tabs>
        <w:spacing w:after="120"/>
        <w:ind w:hanging="720"/>
        <w:rPr>
          <w:rFonts w:asciiTheme="minorHAnsi" w:hAnsiTheme="minorHAnsi" w:eastAsiaTheme="minorEastAsia" w:cstheme="minorBidi"/>
          <w:noProof/>
          <w:sz w:val="20"/>
          <w:szCs w:val="22"/>
        </w:rPr>
      </w:pPr>
      <w:hyperlink w:history="1" w:anchor="_Toc4423304">
        <w:r w:rsidRPr="003E3901" w:rsidR="003E3901">
          <w:rPr>
            <w:rStyle w:val="Hyperlink"/>
            <w:noProof/>
            <w:sz w:val="22"/>
          </w:rPr>
          <w:t>A.2.</w:t>
        </w:r>
        <w:r w:rsidRPr="003E3901" w:rsidR="003E3901">
          <w:rPr>
            <w:rFonts w:asciiTheme="minorHAnsi" w:hAnsiTheme="minorHAnsi" w:eastAsiaTheme="minorEastAsia" w:cstheme="minorBidi"/>
            <w:noProof/>
            <w:sz w:val="20"/>
            <w:szCs w:val="22"/>
          </w:rPr>
          <w:tab/>
        </w:r>
        <w:r w:rsidRPr="003E3901" w:rsidR="003E3901">
          <w:rPr>
            <w:rStyle w:val="Hyperlink"/>
            <w:noProof/>
            <w:sz w:val="22"/>
          </w:rPr>
          <w:t>Purpose and Use of the Information</w:t>
        </w:r>
        <w:r w:rsidRPr="003E3901" w:rsidR="003E3901">
          <w:rPr>
            <w:noProof/>
            <w:webHidden/>
            <w:sz w:val="22"/>
          </w:rPr>
          <w:tab/>
        </w:r>
        <w:r w:rsidRPr="003E3901" w:rsidR="003E3901">
          <w:rPr>
            <w:noProof/>
            <w:webHidden/>
            <w:sz w:val="22"/>
          </w:rPr>
          <w:fldChar w:fldCharType="begin"/>
        </w:r>
        <w:r w:rsidRPr="003E3901" w:rsidR="003E3901">
          <w:rPr>
            <w:noProof/>
            <w:webHidden/>
            <w:sz w:val="22"/>
          </w:rPr>
          <w:instrText xml:space="preserve"> PAGEREF _Toc4423304 \h </w:instrText>
        </w:r>
        <w:r w:rsidRPr="003E3901" w:rsidR="003E3901">
          <w:rPr>
            <w:noProof/>
            <w:webHidden/>
            <w:sz w:val="22"/>
          </w:rPr>
        </w:r>
        <w:r w:rsidRPr="003E3901" w:rsidR="003E3901">
          <w:rPr>
            <w:noProof/>
            <w:webHidden/>
            <w:sz w:val="22"/>
          </w:rPr>
          <w:fldChar w:fldCharType="separate"/>
        </w:r>
        <w:r w:rsidR="00843207">
          <w:rPr>
            <w:noProof/>
            <w:webHidden/>
            <w:sz w:val="22"/>
          </w:rPr>
          <w:t>2</w:t>
        </w:r>
        <w:r w:rsidRPr="003E3901" w:rsidR="003E3901">
          <w:rPr>
            <w:noProof/>
            <w:webHidden/>
            <w:sz w:val="22"/>
          </w:rPr>
          <w:fldChar w:fldCharType="end"/>
        </w:r>
      </w:hyperlink>
    </w:p>
    <w:p w:rsidRPr="003E3901" w:rsidR="003E3901" w:rsidP="008A0D94" w:rsidRDefault="008D1446" w14:paraId="24315751" w14:textId="3CB9330A">
      <w:pPr>
        <w:pStyle w:val="TOC2"/>
        <w:tabs>
          <w:tab w:val="left" w:pos="720"/>
          <w:tab w:val="right" w:leader="dot" w:pos="9350"/>
        </w:tabs>
        <w:spacing w:after="120"/>
        <w:ind w:hanging="720"/>
        <w:rPr>
          <w:rFonts w:asciiTheme="minorHAnsi" w:hAnsiTheme="minorHAnsi" w:eastAsiaTheme="minorEastAsia" w:cstheme="minorBidi"/>
          <w:noProof/>
          <w:sz w:val="20"/>
          <w:szCs w:val="22"/>
        </w:rPr>
      </w:pPr>
      <w:hyperlink w:history="1" w:anchor="_Toc4423305">
        <w:r w:rsidRPr="003E3901" w:rsidR="003E3901">
          <w:rPr>
            <w:rStyle w:val="Hyperlink"/>
            <w:noProof/>
            <w:sz w:val="22"/>
          </w:rPr>
          <w:t>A.3.</w:t>
        </w:r>
        <w:r w:rsidRPr="003E3901" w:rsidR="003E3901">
          <w:rPr>
            <w:rFonts w:asciiTheme="minorHAnsi" w:hAnsiTheme="minorHAnsi" w:eastAsiaTheme="minorEastAsia" w:cstheme="minorBidi"/>
            <w:noProof/>
            <w:sz w:val="20"/>
            <w:szCs w:val="22"/>
          </w:rPr>
          <w:tab/>
        </w:r>
        <w:r w:rsidRPr="003E3901" w:rsidR="003E3901">
          <w:rPr>
            <w:rStyle w:val="Hyperlink"/>
            <w:noProof/>
            <w:sz w:val="22"/>
          </w:rPr>
          <w:t>Use of Information Technology and Burden Reduction</w:t>
        </w:r>
        <w:r w:rsidRPr="003E3901" w:rsidR="003E3901">
          <w:rPr>
            <w:noProof/>
            <w:webHidden/>
            <w:sz w:val="22"/>
          </w:rPr>
          <w:tab/>
        </w:r>
        <w:r w:rsidRPr="003E3901" w:rsidR="003E3901">
          <w:rPr>
            <w:noProof/>
            <w:webHidden/>
            <w:sz w:val="22"/>
          </w:rPr>
          <w:fldChar w:fldCharType="begin"/>
        </w:r>
        <w:r w:rsidRPr="003E3901" w:rsidR="003E3901">
          <w:rPr>
            <w:noProof/>
            <w:webHidden/>
            <w:sz w:val="22"/>
          </w:rPr>
          <w:instrText xml:space="preserve"> PAGEREF _Toc4423305 \h </w:instrText>
        </w:r>
        <w:r w:rsidRPr="003E3901" w:rsidR="003E3901">
          <w:rPr>
            <w:noProof/>
            <w:webHidden/>
            <w:sz w:val="22"/>
          </w:rPr>
        </w:r>
        <w:r w:rsidRPr="003E3901" w:rsidR="003E3901">
          <w:rPr>
            <w:noProof/>
            <w:webHidden/>
            <w:sz w:val="22"/>
          </w:rPr>
          <w:fldChar w:fldCharType="separate"/>
        </w:r>
        <w:r w:rsidR="00843207">
          <w:rPr>
            <w:noProof/>
            <w:webHidden/>
            <w:sz w:val="22"/>
          </w:rPr>
          <w:t>3</w:t>
        </w:r>
        <w:r w:rsidRPr="003E3901" w:rsidR="003E3901">
          <w:rPr>
            <w:noProof/>
            <w:webHidden/>
            <w:sz w:val="22"/>
          </w:rPr>
          <w:fldChar w:fldCharType="end"/>
        </w:r>
      </w:hyperlink>
    </w:p>
    <w:p w:rsidRPr="003E3901" w:rsidR="003E3901" w:rsidP="008A0D94" w:rsidRDefault="008D1446" w14:paraId="13EF96FE" w14:textId="6C3C02A7">
      <w:pPr>
        <w:pStyle w:val="TOC2"/>
        <w:tabs>
          <w:tab w:val="left" w:pos="720"/>
          <w:tab w:val="right" w:leader="dot" w:pos="9350"/>
        </w:tabs>
        <w:spacing w:after="120"/>
        <w:ind w:hanging="720"/>
        <w:rPr>
          <w:rFonts w:asciiTheme="minorHAnsi" w:hAnsiTheme="minorHAnsi" w:eastAsiaTheme="minorEastAsia" w:cstheme="minorBidi"/>
          <w:noProof/>
          <w:sz w:val="20"/>
          <w:szCs w:val="22"/>
        </w:rPr>
      </w:pPr>
      <w:hyperlink w:history="1" w:anchor="_Toc4423306">
        <w:r w:rsidRPr="003E3901" w:rsidR="003E3901">
          <w:rPr>
            <w:rStyle w:val="Hyperlink"/>
            <w:noProof/>
            <w:sz w:val="22"/>
          </w:rPr>
          <w:t>A.4.</w:t>
        </w:r>
        <w:r w:rsidRPr="003E3901" w:rsidR="003E3901">
          <w:rPr>
            <w:rFonts w:asciiTheme="minorHAnsi" w:hAnsiTheme="minorHAnsi" w:eastAsiaTheme="minorEastAsia" w:cstheme="minorBidi"/>
            <w:noProof/>
            <w:sz w:val="20"/>
            <w:szCs w:val="22"/>
          </w:rPr>
          <w:tab/>
        </w:r>
        <w:r w:rsidRPr="003E3901" w:rsidR="003E3901">
          <w:rPr>
            <w:rStyle w:val="Hyperlink"/>
            <w:noProof/>
            <w:sz w:val="22"/>
          </w:rPr>
          <w:t>Efforts to Identify Duplication and Use of Similar Information</w:t>
        </w:r>
        <w:r w:rsidRPr="003E3901" w:rsidR="003E3901">
          <w:rPr>
            <w:noProof/>
            <w:webHidden/>
            <w:sz w:val="22"/>
          </w:rPr>
          <w:tab/>
        </w:r>
        <w:r w:rsidRPr="003E3901" w:rsidR="003E3901">
          <w:rPr>
            <w:noProof/>
            <w:webHidden/>
            <w:sz w:val="22"/>
          </w:rPr>
          <w:fldChar w:fldCharType="begin"/>
        </w:r>
        <w:r w:rsidRPr="003E3901" w:rsidR="003E3901">
          <w:rPr>
            <w:noProof/>
            <w:webHidden/>
            <w:sz w:val="22"/>
          </w:rPr>
          <w:instrText xml:space="preserve"> PAGEREF _Toc4423306 \h </w:instrText>
        </w:r>
        <w:r w:rsidRPr="003E3901" w:rsidR="003E3901">
          <w:rPr>
            <w:noProof/>
            <w:webHidden/>
            <w:sz w:val="22"/>
          </w:rPr>
        </w:r>
        <w:r w:rsidRPr="003E3901" w:rsidR="003E3901">
          <w:rPr>
            <w:noProof/>
            <w:webHidden/>
            <w:sz w:val="22"/>
          </w:rPr>
          <w:fldChar w:fldCharType="separate"/>
        </w:r>
        <w:r w:rsidR="00843207">
          <w:rPr>
            <w:noProof/>
            <w:webHidden/>
            <w:sz w:val="22"/>
          </w:rPr>
          <w:t>5</w:t>
        </w:r>
        <w:r w:rsidRPr="003E3901" w:rsidR="003E3901">
          <w:rPr>
            <w:noProof/>
            <w:webHidden/>
            <w:sz w:val="22"/>
          </w:rPr>
          <w:fldChar w:fldCharType="end"/>
        </w:r>
      </w:hyperlink>
    </w:p>
    <w:p w:rsidRPr="003E3901" w:rsidR="003E3901" w:rsidP="008A0D94" w:rsidRDefault="008D1446" w14:paraId="69805C92" w14:textId="40CE728E">
      <w:pPr>
        <w:pStyle w:val="TOC2"/>
        <w:tabs>
          <w:tab w:val="left" w:pos="720"/>
          <w:tab w:val="right" w:leader="dot" w:pos="9350"/>
        </w:tabs>
        <w:spacing w:after="120"/>
        <w:ind w:hanging="720"/>
        <w:rPr>
          <w:rFonts w:asciiTheme="minorHAnsi" w:hAnsiTheme="minorHAnsi" w:eastAsiaTheme="minorEastAsia" w:cstheme="minorBidi"/>
          <w:noProof/>
          <w:sz w:val="20"/>
          <w:szCs w:val="22"/>
        </w:rPr>
      </w:pPr>
      <w:hyperlink w:history="1" w:anchor="_Toc4423307">
        <w:r w:rsidRPr="003E3901" w:rsidR="003E3901">
          <w:rPr>
            <w:rStyle w:val="Hyperlink"/>
            <w:noProof/>
            <w:sz w:val="22"/>
          </w:rPr>
          <w:t>A.5.</w:t>
        </w:r>
        <w:r w:rsidRPr="003E3901" w:rsidR="003E3901">
          <w:rPr>
            <w:rFonts w:asciiTheme="minorHAnsi" w:hAnsiTheme="minorHAnsi" w:eastAsiaTheme="minorEastAsia" w:cstheme="minorBidi"/>
            <w:noProof/>
            <w:sz w:val="20"/>
            <w:szCs w:val="22"/>
          </w:rPr>
          <w:tab/>
        </w:r>
        <w:r w:rsidRPr="003E3901" w:rsidR="003E3901">
          <w:rPr>
            <w:rStyle w:val="Hyperlink"/>
            <w:noProof/>
            <w:sz w:val="22"/>
          </w:rPr>
          <w:t>Impacts on Small Businesses or Other Small Entities</w:t>
        </w:r>
        <w:r w:rsidRPr="003E3901" w:rsidR="003E3901">
          <w:rPr>
            <w:noProof/>
            <w:webHidden/>
            <w:sz w:val="22"/>
          </w:rPr>
          <w:tab/>
        </w:r>
        <w:r w:rsidRPr="003E3901" w:rsidR="003E3901">
          <w:rPr>
            <w:noProof/>
            <w:webHidden/>
            <w:sz w:val="22"/>
          </w:rPr>
          <w:fldChar w:fldCharType="begin"/>
        </w:r>
        <w:r w:rsidRPr="003E3901" w:rsidR="003E3901">
          <w:rPr>
            <w:noProof/>
            <w:webHidden/>
            <w:sz w:val="22"/>
          </w:rPr>
          <w:instrText xml:space="preserve"> PAGEREF _Toc4423307 \h </w:instrText>
        </w:r>
        <w:r w:rsidRPr="003E3901" w:rsidR="003E3901">
          <w:rPr>
            <w:noProof/>
            <w:webHidden/>
            <w:sz w:val="22"/>
          </w:rPr>
        </w:r>
        <w:r w:rsidRPr="003E3901" w:rsidR="003E3901">
          <w:rPr>
            <w:noProof/>
            <w:webHidden/>
            <w:sz w:val="22"/>
          </w:rPr>
          <w:fldChar w:fldCharType="separate"/>
        </w:r>
        <w:r w:rsidR="00843207">
          <w:rPr>
            <w:noProof/>
            <w:webHidden/>
            <w:sz w:val="22"/>
          </w:rPr>
          <w:t>6</w:t>
        </w:r>
        <w:r w:rsidRPr="003E3901" w:rsidR="003E3901">
          <w:rPr>
            <w:noProof/>
            <w:webHidden/>
            <w:sz w:val="22"/>
          </w:rPr>
          <w:fldChar w:fldCharType="end"/>
        </w:r>
      </w:hyperlink>
    </w:p>
    <w:p w:rsidRPr="003E3901" w:rsidR="003E3901" w:rsidP="008A0D94" w:rsidRDefault="008D1446" w14:paraId="7C6C461F" w14:textId="6CDE9CBB">
      <w:pPr>
        <w:pStyle w:val="TOC2"/>
        <w:tabs>
          <w:tab w:val="left" w:pos="720"/>
          <w:tab w:val="right" w:leader="dot" w:pos="9350"/>
        </w:tabs>
        <w:spacing w:after="120"/>
        <w:ind w:hanging="720"/>
        <w:rPr>
          <w:rFonts w:asciiTheme="minorHAnsi" w:hAnsiTheme="minorHAnsi" w:eastAsiaTheme="minorEastAsia" w:cstheme="minorBidi"/>
          <w:noProof/>
          <w:sz w:val="20"/>
          <w:szCs w:val="22"/>
        </w:rPr>
      </w:pPr>
      <w:hyperlink w:history="1" w:anchor="_Toc4423308">
        <w:r w:rsidRPr="003E3901" w:rsidR="003E3901">
          <w:rPr>
            <w:rStyle w:val="Hyperlink"/>
            <w:noProof/>
            <w:sz w:val="22"/>
          </w:rPr>
          <w:t>A.6.</w:t>
        </w:r>
        <w:r w:rsidRPr="003E3901" w:rsidR="003E3901">
          <w:rPr>
            <w:rFonts w:asciiTheme="minorHAnsi" w:hAnsiTheme="minorHAnsi" w:eastAsiaTheme="minorEastAsia" w:cstheme="minorBidi"/>
            <w:noProof/>
            <w:sz w:val="20"/>
            <w:szCs w:val="22"/>
          </w:rPr>
          <w:tab/>
        </w:r>
        <w:r w:rsidRPr="003E3901" w:rsidR="003E3901">
          <w:rPr>
            <w:rStyle w:val="Hyperlink"/>
            <w:noProof/>
            <w:sz w:val="22"/>
          </w:rPr>
          <w:t>Consequences of Collecting the Information Less Frequently</w:t>
        </w:r>
        <w:r w:rsidRPr="003E3901" w:rsidR="003E3901">
          <w:rPr>
            <w:noProof/>
            <w:webHidden/>
            <w:sz w:val="22"/>
          </w:rPr>
          <w:tab/>
        </w:r>
        <w:r w:rsidRPr="003E3901" w:rsidR="003E3901">
          <w:rPr>
            <w:noProof/>
            <w:webHidden/>
            <w:sz w:val="22"/>
          </w:rPr>
          <w:fldChar w:fldCharType="begin"/>
        </w:r>
        <w:r w:rsidRPr="003E3901" w:rsidR="003E3901">
          <w:rPr>
            <w:noProof/>
            <w:webHidden/>
            <w:sz w:val="22"/>
          </w:rPr>
          <w:instrText xml:space="preserve"> PAGEREF _Toc4423308 \h </w:instrText>
        </w:r>
        <w:r w:rsidRPr="003E3901" w:rsidR="003E3901">
          <w:rPr>
            <w:noProof/>
            <w:webHidden/>
            <w:sz w:val="22"/>
          </w:rPr>
        </w:r>
        <w:r w:rsidRPr="003E3901" w:rsidR="003E3901">
          <w:rPr>
            <w:noProof/>
            <w:webHidden/>
            <w:sz w:val="22"/>
          </w:rPr>
          <w:fldChar w:fldCharType="separate"/>
        </w:r>
        <w:r w:rsidR="00843207">
          <w:rPr>
            <w:noProof/>
            <w:webHidden/>
            <w:sz w:val="22"/>
          </w:rPr>
          <w:t>6</w:t>
        </w:r>
        <w:r w:rsidRPr="003E3901" w:rsidR="003E3901">
          <w:rPr>
            <w:noProof/>
            <w:webHidden/>
            <w:sz w:val="22"/>
          </w:rPr>
          <w:fldChar w:fldCharType="end"/>
        </w:r>
      </w:hyperlink>
    </w:p>
    <w:p w:rsidRPr="003E3901" w:rsidR="003E3901" w:rsidP="00B87851" w:rsidRDefault="008D1446" w14:paraId="60CB017B" w14:textId="46E2925E">
      <w:pPr>
        <w:pStyle w:val="TOC2"/>
        <w:tabs>
          <w:tab w:val="left" w:pos="720"/>
          <w:tab w:val="right" w:leader="dot" w:pos="9350"/>
        </w:tabs>
        <w:spacing w:after="120"/>
        <w:ind w:hanging="720"/>
        <w:rPr>
          <w:rFonts w:asciiTheme="minorHAnsi" w:hAnsiTheme="minorHAnsi" w:eastAsiaTheme="minorEastAsia" w:cstheme="minorBidi"/>
          <w:noProof/>
          <w:sz w:val="20"/>
          <w:szCs w:val="22"/>
        </w:rPr>
      </w:pPr>
      <w:hyperlink w:history="1" w:anchor="_Toc4423309">
        <w:r w:rsidRPr="003E3901" w:rsidR="003E3901">
          <w:rPr>
            <w:rStyle w:val="Hyperlink"/>
            <w:noProof/>
            <w:sz w:val="22"/>
          </w:rPr>
          <w:t>A.7.</w:t>
        </w:r>
        <w:r w:rsidRPr="003E3901" w:rsidR="003E3901">
          <w:rPr>
            <w:rFonts w:asciiTheme="minorHAnsi" w:hAnsiTheme="minorHAnsi" w:eastAsiaTheme="minorEastAsia" w:cstheme="minorBidi"/>
            <w:noProof/>
            <w:sz w:val="20"/>
            <w:szCs w:val="22"/>
          </w:rPr>
          <w:tab/>
        </w:r>
        <w:r w:rsidRPr="003E3901" w:rsidR="003E3901">
          <w:rPr>
            <w:rStyle w:val="Hyperlink"/>
            <w:noProof/>
            <w:sz w:val="22"/>
          </w:rPr>
          <w:t>Special Circumstances Relating to the Guideline of 5 CFR § 1320.5</w:t>
        </w:r>
        <w:r w:rsidRPr="003E3901" w:rsidR="003E3901">
          <w:rPr>
            <w:noProof/>
            <w:webHidden/>
            <w:sz w:val="22"/>
          </w:rPr>
          <w:tab/>
        </w:r>
        <w:r w:rsidRPr="003E3901" w:rsidR="003E3901">
          <w:rPr>
            <w:noProof/>
            <w:webHidden/>
            <w:sz w:val="22"/>
          </w:rPr>
          <w:fldChar w:fldCharType="begin"/>
        </w:r>
        <w:r w:rsidRPr="003E3901" w:rsidR="003E3901">
          <w:rPr>
            <w:noProof/>
            <w:webHidden/>
            <w:sz w:val="22"/>
          </w:rPr>
          <w:instrText xml:space="preserve"> PAGEREF _Toc4423309 \h </w:instrText>
        </w:r>
        <w:r w:rsidRPr="003E3901" w:rsidR="003E3901">
          <w:rPr>
            <w:noProof/>
            <w:webHidden/>
            <w:sz w:val="22"/>
          </w:rPr>
        </w:r>
        <w:r w:rsidRPr="003E3901" w:rsidR="003E3901">
          <w:rPr>
            <w:noProof/>
            <w:webHidden/>
            <w:sz w:val="22"/>
          </w:rPr>
          <w:fldChar w:fldCharType="separate"/>
        </w:r>
        <w:r w:rsidR="00843207">
          <w:rPr>
            <w:noProof/>
            <w:webHidden/>
            <w:sz w:val="22"/>
          </w:rPr>
          <w:t>6</w:t>
        </w:r>
        <w:r w:rsidRPr="003E3901" w:rsidR="003E3901">
          <w:rPr>
            <w:noProof/>
            <w:webHidden/>
            <w:sz w:val="22"/>
          </w:rPr>
          <w:fldChar w:fldCharType="end"/>
        </w:r>
      </w:hyperlink>
    </w:p>
    <w:p w:rsidRPr="003E3901" w:rsidR="003E3901" w:rsidP="003E3901" w:rsidRDefault="008D1446" w14:paraId="6704AD03" w14:textId="526A61FB">
      <w:pPr>
        <w:pStyle w:val="TOC2"/>
        <w:tabs>
          <w:tab w:val="left" w:pos="720"/>
          <w:tab w:val="right" w:leader="dot" w:pos="9350"/>
        </w:tabs>
        <w:spacing w:after="120"/>
        <w:ind w:hanging="720"/>
        <w:rPr>
          <w:rFonts w:asciiTheme="minorHAnsi" w:hAnsiTheme="minorHAnsi" w:eastAsiaTheme="minorEastAsia" w:cstheme="minorBidi"/>
          <w:noProof/>
          <w:sz w:val="20"/>
          <w:szCs w:val="22"/>
        </w:rPr>
      </w:pPr>
      <w:hyperlink w:history="1" w:anchor="_Toc4423310">
        <w:r w:rsidRPr="003E3901" w:rsidR="003E3901">
          <w:rPr>
            <w:rStyle w:val="Hyperlink"/>
            <w:noProof/>
            <w:sz w:val="22"/>
          </w:rPr>
          <w:t>A.8.</w:t>
        </w:r>
        <w:r w:rsidRPr="003E3901" w:rsidR="003E3901">
          <w:rPr>
            <w:rFonts w:asciiTheme="minorHAnsi" w:hAnsiTheme="minorHAnsi" w:eastAsiaTheme="minorEastAsia" w:cstheme="minorBidi"/>
            <w:noProof/>
            <w:sz w:val="20"/>
            <w:szCs w:val="22"/>
          </w:rPr>
          <w:tab/>
        </w:r>
        <w:r w:rsidRPr="003E3901" w:rsidR="003E3901">
          <w:rPr>
            <w:rStyle w:val="Hyperlink"/>
            <w:noProof/>
            <w:sz w:val="22"/>
          </w:rPr>
          <w:t xml:space="preserve">Comments in Response to the Federal Register Notice and Efforts to Consult </w:t>
        </w:r>
        <w:r w:rsidRPr="003E3901" w:rsidR="003E3901">
          <w:rPr>
            <w:rStyle w:val="Hyperlink"/>
            <w:noProof/>
            <w:sz w:val="22"/>
          </w:rPr>
          <w:br/>
          <w:t>Outside Agency</w:t>
        </w:r>
        <w:r w:rsidRPr="003E3901" w:rsidR="003E3901">
          <w:rPr>
            <w:noProof/>
            <w:webHidden/>
            <w:sz w:val="22"/>
          </w:rPr>
          <w:tab/>
        </w:r>
        <w:r w:rsidRPr="003E3901" w:rsidR="003E3901">
          <w:rPr>
            <w:noProof/>
            <w:webHidden/>
            <w:sz w:val="22"/>
          </w:rPr>
          <w:fldChar w:fldCharType="begin"/>
        </w:r>
        <w:r w:rsidRPr="003E3901" w:rsidR="003E3901">
          <w:rPr>
            <w:noProof/>
            <w:webHidden/>
            <w:sz w:val="22"/>
          </w:rPr>
          <w:instrText xml:space="preserve"> PAGEREF _Toc4423310 \h </w:instrText>
        </w:r>
        <w:r w:rsidRPr="003E3901" w:rsidR="003E3901">
          <w:rPr>
            <w:noProof/>
            <w:webHidden/>
            <w:sz w:val="22"/>
          </w:rPr>
        </w:r>
        <w:r w:rsidRPr="003E3901" w:rsidR="003E3901">
          <w:rPr>
            <w:noProof/>
            <w:webHidden/>
            <w:sz w:val="22"/>
          </w:rPr>
          <w:fldChar w:fldCharType="separate"/>
        </w:r>
        <w:r w:rsidR="00843207">
          <w:rPr>
            <w:noProof/>
            <w:webHidden/>
            <w:sz w:val="22"/>
          </w:rPr>
          <w:t>7</w:t>
        </w:r>
        <w:r w:rsidRPr="003E3901" w:rsidR="003E3901">
          <w:rPr>
            <w:noProof/>
            <w:webHidden/>
            <w:sz w:val="22"/>
          </w:rPr>
          <w:fldChar w:fldCharType="end"/>
        </w:r>
      </w:hyperlink>
    </w:p>
    <w:p w:rsidRPr="003E3901" w:rsidR="003E3901" w:rsidP="00B87851" w:rsidRDefault="008D1446" w14:paraId="396E4A6B" w14:textId="7D15FCAE">
      <w:pPr>
        <w:pStyle w:val="TOC2"/>
        <w:tabs>
          <w:tab w:val="left" w:pos="720"/>
          <w:tab w:val="right" w:leader="dot" w:pos="9350"/>
        </w:tabs>
        <w:spacing w:after="120"/>
        <w:ind w:hanging="720"/>
        <w:rPr>
          <w:rFonts w:asciiTheme="minorHAnsi" w:hAnsiTheme="minorHAnsi" w:eastAsiaTheme="minorEastAsia" w:cstheme="minorBidi"/>
          <w:noProof/>
          <w:sz w:val="20"/>
          <w:szCs w:val="22"/>
        </w:rPr>
      </w:pPr>
      <w:hyperlink w:history="1" w:anchor="_Toc4423311">
        <w:r w:rsidRPr="003E3901" w:rsidR="003E3901">
          <w:rPr>
            <w:rStyle w:val="Hyperlink"/>
            <w:noProof/>
            <w:sz w:val="22"/>
          </w:rPr>
          <w:t>A.9.</w:t>
        </w:r>
        <w:r w:rsidRPr="003E3901" w:rsidR="003E3901">
          <w:rPr>
            <w:rFonts w:asciiTheme="minorHAnsi" w:hAnsiTheme="minorHAnsi" w:eastAsiaTheme="minorEastAsia" w:cstheme="minorBidi"/>
            <w:noProof/>
            <w:sz w:val="20"/>
            <w:szCs w:val="22"/>
          </w:rPr>
          <w:tab/>
        </w:r>
        <w:r w:rsidRPr="003E3901" w:rsidR="003E3901">
          <w:rPr>
            <w:rStyle w:val="Hyperlink"/>
            <w:noProof/>
            <w:sz w:val="22"/>
          </w:rPr>
          <w:t>Explanation of Any Payment or Gift to Respondents</w:t>
        </w:r>
        <w:r w:rsidRPr="003E3901" w:rsidR="003E3901">
          <w:rPr>
            <w:noProof/>
            <w:webHidden/>
            <w:sz w:val="22"/>
          </w:rPr>
          <w:tab/>
        </w:r>
        <w:r w:rsidRPr="003E3901" w:rsidR="003E3901">
          <w:rPr>
            <w:noProof/>
            <w:webHidden/>
            <w:sz w:val="22"/>
          </w:rPr>
          <w:fldChar w:fldCharType="begin"/>
        </w:r>
        <w:r w:rsidRPr="003E3901" w:rsidR="003E3901">
          <w:rPr>
            <w:noProof/>
            <w:webHidden/>
            <w:sz w:val="22"/>
          </w:rPr>
          <w:instrText xml:space="preserve"> PAGEREF _Toc4423311 \h </w:instrText>
        </w:r>
        <w:r w:rsidRPr="003E3901" w:rsidR="003E3901">
          <w:rPr>
            <w:noProof/>
            <w:webHidden/>
            <w:sz w:val="22"/>
          </w:rPr>
        </w:r>
        <w:r w:rsidRPr="003E3901" w:rsidR="003E3901">
          <w:rPr>
            <w:noProof/>
            <w:webHidden/>
            <w:sz w:val="22"/>
          </w:rPr>
          <w:fldChar w:fldCharType="separate"/>
        </w:r>
        <w:r w:rsidR="00843207">
          <w:rPr>
            <w:noProof/>
            <w:webHidden/>
            <w:sz w:val="22"/>
          </w:rPr>
          <w:t>8</w:t>
        </w:r>
        <w:r w:rsidRPr="003E3901" w:rsidR="003E3901">
          <w:rPr>
            <w:noProof/>
            <w:webHidden/>
            <w:sz w:val="22"/>
          </w:rPr>
          <w:fldChar w:fldCharType="end"/>
        </w:r>
      </w:hyperlink>
    </w:p>
    <w:p w:rsidRPr="003E3901" w:rsidR="003E3901" w:rsidP="003E3901" w:rsidRDefault="008D1446" w14:paraId="5729CE26" w14:textId="67A2A1A3">
      <w:pPr>
        <w:pStyle w:val="TOC2"/>
        <w:tabs>
          <w:tab w:val="left" w:pos="720"/>
          <w:tab w:val="right" w:leader="dot" w:pos="9350"/>
        </w:tabs>
        <w:spacing w:after="120"/>
        <w:ind w:left="360"/>
        <w:rPr>
          <w:rFonts w:asciiTheme="minorHAnsi" w:hAnsiTheme="minorHAnsi" w:eastAsiaTheme="minorEastAsia" w:cstheme="minorBidi"/>
          <w:noProof/>
          <w:sz w:val="20"/>
          <w:szCs w:val="22"/>
        </w:rPr>
      </w:pPr>
      <w:hyperlink w:history="1" w:anchor="_Toc4423312">
        <w:r w:rsidRPr="003E3901" w:rsidR="003E3901">
          <w:rPr>
            <w:rStyle w:val="Hyperlink"/>
            <w:noProof/>
            <w:sz w:val="22"/>
          </w:rPr>
          <w:t>A.10.</w:t>
        </w:r>
        <w:r w:rsidRPr="003E3901" w:rsidR="003E3901">
          <w:rPr>
            <w:rFonts w:asciiTheme="minorHAnsi" w:hAnsiTheme="minorHAnsi" w:eastAsiaTheme="minorEastAsia" w:cstheme="minorBidi"/>
            <w:noProof/>
            <w:sz w:val="20"/>
            <w:szCs w:val="22"/>
          </w:rPr>
          <w:tab/>
        </w:r>
        <w:r w:rsidRPr="003E3901" w:rsidR="003E3901">
          <w:rPr>
            <w:rStyle w:val="Hyperlink"/>
            <w:noProof/>
            <w:sz w:val="22"/>
          </w:rPr>
          <w:t>Assurance of Confidentiality Provided to Respondents</w:t>
        </w:r>
        <w:r w:rsidRPr="003E3901" w:rsidR="003E3901">
          <w:rPr>
            <w:noProof/>
            <w:webHidden/>
            <w:sz w:val="22"/>
          </w:rPr>
          <w:tab/>
        </w:r>
        <w:r w:rsidRPr="003E3901" w:rsidR="003E3901">
          <w:rPr>
            <w:noProof/>
            <w:webHidden/>
            <w:sz w:val="22"/>
          </w:rPr>
          <w:fldChar w:fldCharType="begin"/>
        </w:r>
        <w:r w:rsidRPr="003E3901" w:rsidR="003E3901">
          <w:rPr>
            <w:noProof/>
            <w:webHidden/>
            <w:sz w:val="22"/>
          </w:rPr>
          <w:instrText xml:space="preserve"> PAGEREF _Toc4423312 \h </w:instrText>
        </w:r>
        <w:r w:rsidRPr="003E3901" w:rsidR="003E3901">
          <w:rPr>
            <w:noProof/>
            <w:webHidden/>
            <w:sz w:val="22"/>
          </w:rPr>
        </w:r>
        <w:r w:rsidRPr="003E3901" w:rsidR="003E3901">
          <w:rPr>
            <w:noProof/>
            <w:webHidden/>
            <w:sz w:val="22"/>
          </w:rPr>
          <w:fldChar w:fldCharType="separate"/>
        </w:r>
        <w:r w:rsidR="00843207">
          <w:rPr>
            <w:noProof/>
            <w:webHidden/>
            <w:sz w:val="22"/>
          </w:rPr>
          <w:t>9</w:t>
        </w:r>
        <w:r w:rsidRPr="003E3901" w:rsidR="003E3901">
          <w:rPr>
            <w:noProof/>
            <w:webHidden/>
            <w:sz w:val="22"/>
          </w:rPr>
          <w:fldChar w:fldCharType="end"/>
        </w:r>
      </w:hyperlink>
    </w:p>
    <w:p w:rsidRPr="003E3901" w:rsidR="003E3901" w:rsidP="003E3901" w:rsidRDefault="008D1446" w14:paraId="79D67B7E" w14:textId="4F8BABED">
      <w:pPr>
        <w:pStyle w:val="TOC2"/>
        <w:tabs>
          <w:tab w:val="left" w:pos="720"/>
          <w:tab w:val="right" w:leader="dot" w:pos="9350"/>
        </w:tabs>
        <w:spacing w:after="120"/>
        <w:ind w:left="360"/>
        <w:rPr>
          <w:rFonts w:asciiTheme="minorHAnsi" w:hAnsiTheme="minorHAnsi" w:eastAsiaTheme="minorEastAsia" w:cstheme="minorBidi"/>
          <w:noProof/>
          <w:sz w:val="20"/>
          <w:szCs w:val="22"/>
        </w:rPr>
      </w:pPr>
      <w:hyperlink w:history="1" w:anchor="_Toc4423313">
        <w:r w:rsidRPr="003E3901" w:rsidR="003E3901">
          <w:rPr>
            <w:rStyle w:val="Hyperlink"/>
            <w:noProof/>
            <w:sz w:val="22"/>
          </w:rPr>
          <w:t>A.11.</w:t>
        </w:r>
        <w:r w:rsidRPr="003E3901" w:rsidR="003E3901">
          <w:rPr>
            <w:rFonts w:asciiTheme="minorHAnsi" w:hAnsiTheme="minorHAnsi" w:eastAsiaTheme="minorEastAsia" w:cstheme="minorBidi"/>
            <w:noProof/>
            <w:sz w:val="20"/>
            <w:szCs w:val="22"/>
          </w:rPr>
          <w:tab/>
        </w:r>
        <w:r w:rsidRPr="003E3901" w:rsidR="003E3901">
          <w:rPr>
            <w:rStyle w:val="Hyperlink"/>
            <w:noProof/>
            <w:sz w:val="22"/>
          </w:rPr>
          <w:t>Justification for Sensitive Questions</w:t>
        </w:r>
        <w:r w:rsidRPr="003E3901" w:rsidR="003E3901">
          <w:rPr>
            <w:noProof/>
            <w:webHidden/>
            <w:sz w:val="22"/>
          </w:rPr>
          <w:tab/>
        </w:r>
        <w:r w:rsidRPr="003E3901" w:rsidR="003E3901">
          <w:rPr>
            <w:noProof/>
            <w:webHidden/>
            <w:sz w:val="22"/>
          </w:rPr>
          <w:fldChar w:fldCharType="begin"/>
        </w:r>
        <w:r w:rsidRPr="003E3901" w:rsidR="003E3901">
          <w:rPr>
            <w:noProof/>
            <w:webHidden/>
            <w:sz w:val="22"/>
          </w:rPr>
          <w:instrText xml:space="preserve"> PAGEREF _Toc4423313 \h </w:instrText>
        </w:r>
        <w:r w:rsidRPr="003E3901" w:rsidR="003E3901">
          <w:rPr>
            <w:noProof/>
            <w:webHidden/>
            <w:sz w:val="22"/>
          </w:rPr>
        </w:r>
        <w:r w:rsidRPr="003E3901" w:rsidR="003E3901">
          <w:rPr>
            <w:noProof/>
            <w:webHidden/>
            <w:sz w:val="22"/>
          </w:rPr>
          <w:fldChar w:fldCharType="separate"/>
        </w:r>
        <w:r w:rsidR="00843207">
          <w:rPr>
            <w:noProof/>
            <w:webHidden/>
            <w:sz w:val="22"/>
          </w:rPr>
          <w:t>10</w:t>
        </w:r>
        <w:r w:rsidRPr="003E3901" w:rsidR="003E3901">
          <w:rPr>
            <w:noProof/>
            <w:webHidden/>
            <w:sz w:val="22"/>
          </w:rPr>
          <w:fldChar w:fldCharType="end"/>
        </w:r>
      </w:hyperlink>
    </w:p>
    <w:p w:rsidRPr="003E3901" w:rsidR="003E3901" w:rsidP="003E3901" w:rsidRDefault="008D1446" w14:paraId="344C7BFF" w14:textId="3C4F81BC">
      <w:pPr>
        <w:pStyle w:val="TOC2"/>
        <w:tabs>
          <w:tab w:val="left" w:pos="720"/>
          <w:tab w:val="right" w:leader="dot" w:pos="9350"/>
        </w:tabs>
        <w:spacing w:after="120"/>
        <w:ind w:left="360"/>
        <w:rPr>
          <w:rFonts w:asciiTheme="minorHAnsi" w:hAnsiTheme="minorHAnsi" w:eastAsiaTheme="minorEastAsia" w:cstheme="minorBidi"/>
          <w:noProof/>
          <w:sz w:val="20"/>
          <w:szCs w:val="22"/>
        </w:rPr>
      </w:pPr>
      <w:hyperlink w:history="1" w:anchor="_Toc4423314">
        <w:r w:rsidRPr="003E3901" w:rsidR="003E3901">
          <w:rPr>
            <w:rStyle w:val="Hyperlink"/>
            <w:noProof/>
            <w:sz w:val="22"/>
          </w:rPr>
          <w:t>A.12.</w:t>
        </w:r>
        <w:r w:rsidRPr="003E3901" w:rsidR="003E3901">
          <w:rPr>
            <w:rFonts w:asciiTheme="minorHAnsi" w:hAnsiTheme="minorHAnsi" w:eastAsiaTheme="minorEastAsia" w:cstheme="minorBidi"/>
            <w:noProof/>
            <w:sz w:val="20"/>
            <w:szCs w:val="22"/>
          </w:rPr>
          <w:tab/>
        </w:r>
        <w:r w:rsidRPr="003E3901" w:rsidR="003E3901">
          <w:rPr>
            <w:rStyle w:val="Hyperlink"/>
            <w:noProof/>
            <w:sz w:val="22"/>
          </w:rPr>
          <w:t>Estimates of Hour Burden, Including Annualized Hourly Costs</w:t>
        </w:r>
        <w:r w:rsidRPr="003E3901" w:rsidR="003E3901">
          <w:rPr>
            <w:noProof/>
            <w:webHidden/>
            <w:sz w:val="22"/>
          </w:rPr>
          <w:tab/>
        </w:r>
        <w:r w:rsidRPr="003E3901" w:rsidR="003E3901">
          <w:rPr>
            <w:noProof/>
            <w:webHidden/>
            <w:sz w:val="22"/>
          </w:rPr>
          <w:fldChar w:fldCharType="begin"/>
        </w:r>
        <w:r w:rsidRPr="003E3901" w:rsidR="003E3901">
          <w:rPr>
            <w:noProof/>
            <w:webHidden/>
            <w:sz w:val="22"/>
          </w:rPr>
          <w:instrText xml:space="preserve"> PAGEREF _Toc4423314 \h </w:instrText>
        </w:r>
        <w:r w:rsidRPr="003E3901" w:rsidR="003E3901">
          <w:rPr>
            <w:noProof/>
            <w:webHidden/>
            <w:sz w:val="22"/>
          </w:rPr>
        </w:r>
        <w:r w:rsidRPr="003E3901" w:rsidR="003E3901">
          <w:rPr>
            <w:noProof/>
            <w:webHidden/>
            <w:sz w:val="22"/>
          </w:rPr>
          <w:fldChar w:fldCharType="separate"/>
        </w:r>
        <w:r w:rsidR="00843207">
          <w:rPr>
            <w:noProof/>
            <w:webHidden/>
            <w:sz w:val="22"/>
          </w:rPr>
          <w:t>10</w:t>
        </w:r>
        <w:r w:rsidRPr="003E3901" w:rsidR="003E3901">
          <w:rPr>
            <w:noProof/>
            <w:webHidden/>
            <w:sz w:val="22"/>
          </w:rPr>
          <w:fldChar w:fldCharType="end"/>
        </w:r>
      </w:hyperlink>
    </w:p>
    <w:p w:rsidRPr="003E3901" w:rsidR="003E3901" w:rsidP="003E3901" w:rsidRDefault="008D1446" w14:paraId="753DBCC7" w14:textId="51750E54">
      <w:pPr>
        <w:pStyle w:val="TOC2"/>
        <w:tabs>
          <w:tab w:val="left" w:pos="720"/>
          <w:tab w:val="right" w:leader="dot" w:pos="9350"/>
        </w:tabs>
        <w:spacing w:after="120"/>
        <w:ind w:left="360"/>
        <w:rPr>
          <w:rFonts w:asciiTheme="minorHAnsi" w:hAnsiTheme="minorHAnsi" w:eastAsiaTheme="minorEastAsia" w:cstheme="minorBidi"/>
          <w:noProof/>
          <w:sz w:val="20"/>
          <w:szCs w:val="22"/>
        </w:rPr>
      </w:pPr>
      <w:hyperlink w:history="1" w:anchor="_Toc4423315">
        <w:r w:rsidRPr="003E3901" w:rsidR="003E3901">
          <w:rPr>
            <w:rStyle w:val="Hyperlink"/>
            <w:noProof/>
            <w:sz w:val="22"/>
          </w:rPr>
          <w:t>A.13.</w:t>
        </w:r>
        <w:r w:rsidRPr="003E3901" w:rsidR="003E3901">
          <w:rPr>
            <w:rFonts w:asciiTheme="minorHAnsi" w:hAnsiTheme="minorHAnsi" w:eastAsiaTheme="minorEastAsia" w:cstheme="minorBidi"/>
            <w:noProof/>
            <w:sz w:val="20"/>
            <w:szCs w:val="22"/>
          </w:rPr>
          <w:tab/>
        </w:r>
        <w:r w:rsidRPr="003E3901" w:rsidR="003E3901">
          <w:rPr>
            <w:rStyle w:val="Hyperlink"/>
            <w:noProof/>
            <w:sz w:val="22"/>
          </w:rPr>
          <w:t>Estimates of Other Total Annual Cost Burden to Respondents or Recordkeepers</w:t>
        </w:r>
        <w:r w:rsidRPr="003E3901" w:rsidR="003E3901">
          <w:rPr>
            <w:noProof/>
            <w:webHidden/>
            <w:sz w:val="22"/>
          </w:rPr>
          <w:tab/>
        </w:r>
        <w:r w:rsidRPr="003E3901" w:rsidR="003E3901">
          <w:rPr>
            <w:noProof/>
            <w:webHidden/>
            <w:sz w:val="22"/>
          </w:rPr>
          <w:fldChar w:fldCharType="begin"/>
        </w:r>
        <w:r w:rsidRPr="003E3901" w:rsidR="003E3901">
          <w:rPr>
            <w:noProof/>
            <w:webHidden/>
            <w:sz w:val="22"/>
          </w:rPr>
          <w:instrText xml:space="preserve"> PAGEREF _Toc4423315 \h </w:instrText>
        </w:r>
        <w:r w:rsidRPr="003E3901" w:rsidR="003E3901">
          <w:rPr>
            <w:noProof/>
            <w:webHidden/>
            <w:sz w:val="22"/>
          </w:rPr>
        </w:r>
        <w:r w:rsidRPr="003E3901" w:rsidR="003E3901">
          <w:rPr>
            <w:noProof/>
            <w:webHidden/>
            <w:sz w:val="22"/>
          </w:rPr>
          <w:fldChar w:fldCharType="separate"/>
        </w:r>
        <w:r w:rsidR="00843207">
          <w:rPr>
            <w:noProof/>
            <w:webHidden/>
            <w:sz w:val="22"/>
          </w:rPr>
          <w:t>17</w:t>
        </w:r>
        <w:r w:rsidRPr="003E3901" w:rsidR="003E3901">
          <w:rPr>
            <w:noProof/>
            <w:webHidden/>
            <w:sz w:val="22"/>
          </w:rPr>
          <w:fldChar w:fldCharType="end"/>
        </w:r>
      </w:hyperlink>
    </w:p>
    <w:p w:rsidRPr="003E3901" w:rsidR="003E3901" w:rsidP="003E3901" w:rsidRDefault="008D1446" w14:paraId="5C8001A5" w14:textId="30E30AB6">
      <w:pPr>
        <w:pStyle w:val="TOC2"/>
        <w:tabs>
          <w:tab w:val="left" w:pos="720"/>
          <w:tab w:val="right" w:leader="dot" w:pos="9350"/>
        </w:tabs>
        <w:spacing w:after="120"/>
        <w:ind w:left="360"/>
        <w:rPr>
          <w:rFonts w:asciiTheme="minorHAnsi" w:hAnsiTheme="minorHAnsi" w:eastAsiaTheme="minorEastAsia" w:cstheme="minorBidi"/>
          <w:noProof/>
          <w:sz w:val="20"/>
          <w:szCs w:val="22"/>
        </w:rPr>
      </w:pPr>
      <w:hyperlink w:history="1" w:anchor="_Toc4423316">
        <w:r w:rsidRPr="003E3901" w:rsidR="003E3901">
          <w:rPr>
            <w:rStyle w:val="Hyperlink"/>
            <w:noProof/>
            <w:sz w:val="22"/>
          </w:rPr>
          <w:t>A.14.</w:t>
        </w:r>
        <w:r w:rsidRPr="003E3901" w:rsidR="003E3901">
          <w:rPr>
            <w:rFonts w:asciiTheme="minorHAnsi" w:hAnsiTheme="minorHAnsi" w:eastAsiaTheme="minorEastAsia" w:cstheme="minorBidi"/>
            <w:noProof/>
            <w:sz w:val="20"/>
            <w:szCs w:val="22"/>
          </w:rPr>
          <w:tab/>
        </w:r>
        <w:r w:rsidRPr="003E3901" w:rsidR="003E3901">
          <w:rPr>
            <w:rStyle w:val="Hyperlink"/>
            <w:noProof/>
            <w:sz w:val="22"/>
          </w:rPr>
          <w:t>Annualized Cost to Federal Government</w:t>
        </w:r>
        <w:r w:rsidRPr="003E3901" w:rsidR="003E3901">
          <w:rPr>
            <w:noProof/>
            <w:webHidden/>
            <w:sz w:val="22"/>
          </w:rPr>
          <w:tab/>
        </w:r>
        <w:r w:rsidRPr="003E3901" w:rsidR="003E3901">
          <w:rPr>
            <w:noProof/>
            <w:webHidden/>
            <w:sz w:val="22"/>
          </w:rPr>
          <w:fldChar w:fldCharType="begin"/>
        </w:r>
        <w:r w:rsidRPr="003E3901" w:rsidR="003E3901">
          <w:rPr>
            <w:noProof/>
            <w:webHidden/>
            <w:sz w:val="22"/>
          </w:rPr>
          <w:instrText xml:space="preserve"> PAGEREF _Toc4423316 \h </w:instrText>
        </w:r>
        <w:r w:rsidRPr="003E3901" w:rsidR="003E3901">
          <w:rPr>
            <w:noProof/>
            <w:webHidden/>
            <w:sz w:val="22"/>
          </w:rPr>
        </w:r>
        <w:r w:rsidRPr="003E3901" w:rsidR="003E3901">
          <w:rPr>
            <w:noProof/>
            <w:webHidden/>
            <w:sz w:val="22"/>
          </w:rPr>
          <w:fldChar w:fldCharType="separate"/>
        </w:r>
        <w:r w:rsidR="00843207">
          <w:rPr>
            <w:noProof/>
            <w:webHidden/>
            <w:sz w:val="22"/>
          </w:rPr>
          <w:t>17</w:t>
        </w:r>
        <w:r w:rsidRPr="003E3901" w:rsidR="003E3901">
          <w:rPr>
            <w:noProof/>
            <w:webHidden/>
            <w:sz w:val="22"/>
          </w:rPr>
          <w:fldChar w:fldCharType="end"/>
        </w:r>
      </w:hyperlink>
    </w:p>
    <w:p w:rsidRPr="003E3901" w:rsidR="003E3901" w:rsidP="003E3901" w:rsidRDefault="008D1446" w14:paraId="35CC11C0" w14:textId="20ED590E">
      <w:pPr>
        <w:pStyle w:val="TOC2"/>
        <w:tabs>
          <w:tab w:val="left" w:pos="720"/>
          <w:tab w:val="right" w:leader="dot" w:pos="9350"/>
        </w:tabs>
        <w:spacing w:after="120"/>
        <w:ind w:left="360"/>
        <w:rPr>
          <w:rFonts w:asciiTheme="minorHAnsi" w:hAnsiTheme="minorHAnsi" w:eastAsiaTheme="minorEastAsia" w:cstheme="minorBidi"/>
          <w:noProof/>
          <w:sz w:val="20"/>
          <w:szCs w:val="22"/>
        </w:rPr>
      </w:pPr>
      <w:hyperlink w:history="1" w:anchor="_Toc4423317">
        <w:r w:rsidRPr="003E3901" w:rsidR="003E3901">
          <w:rPr>
            <w:rStyle w:val="Hyperlink"/>
            <w:noProof/>
            <w:sz w:val="22"/>
          </w:rPr>
          <w:t>A.15.</w:t>
        </w:r>
        <w:r w:rsidRPr="003E3901" w:rsidR="003E3901">
          <w:rPr>
            <w:rFonts w:asciiTheme="minorHAnsi" w:hAnsiTheme="minorHAnsi" w:eastAsiaTheme="minorEastAsia" w:cstheme="minorBidi"/>
            <w:noProof/>
            <w:sz w:val="20"/>
            <w:szCs w:val="22"/>
          </w:rPr>
          <w:tab/>
        </w:r>
        <w:r w:rsidRPr="003E3901" w:rsidR="003E3901">
          <w:rPr>
            <w:rStyle w:val="Hyperlink"/>
            <w:noProof/>
            <w:sz w:val="22"/>
          </w:rPr>
          <w:t>Explanation for Program Changes or Adjustments</w:t>
        </w:r>
        <w:r w:rsidRPr="003E3901" w:rsidR="003E3901">
          <w:rPr>
            <w:noProof/>
            <w:webHidden/>
            <w:sz w:val="22"/>
          </w:rPr>
          <w:tab/>
        </w:r>
        <w:r w:rsidRPr="003E3901" w:rsidR="003E3901">
          <w:rPr>
            <w:noProof/>
            <w:webHidden/>
            <w:sz w:val="22"/>
          </w:rPr>
          <w:fldChar w:fldCharType="begin"/>
        </w:r>
        <w:r w:rsidRPr="003E3901" w:rsidR="003E3901">
          <w:rPr>
            <w:noProof/>
            <w:webHidden/>
            <w:sz w:val="22"/>
          </w:rPr>
          <w:instrText xml:space="preserve"> PAGEREF _Toc4423317 \h </w:instrText>
        </w:r>
        <w:r w:rsidRPr="003E3901" w:rsidR="003E3901">
          <w:rPr>
            <w:noProof/>
            <w:webHidden/>
            <w:sz w:val="22"/>
          </w:rPr>
        </w:r>
        <w:r w:rsidRPr="003E3901" w:rsidR="003E3901">
          <w:rPr>
            <w:noProof/>
            <w:webHidden/>
            <w:sz w:val="22"/>
          </w:rPr>
          <w:fldChar w:fldCharType="separate"/>
        </w:r>
        <w:r w:rsidR="00843207">
          <w:rPr>
            <w:noProof/>
            <w:webHidden/>
            <w:sz w:val="22"/>
          </w:rPr>
          <w:t>17</w:t>
        </w:r>
        <w:r w:rsidRPr="003E3901" w:rsidR="003E3901">
          <w:rPr>
            <w:noProof/>
            <w:webHidden/>
            <w:sz w:val="22"/>
          </w:rPr>
          <w:fldChar w:fldCharType="end"/>
        </w:r>
      </w:hyperlink>
    </w:p>
    <w:p w:rsidRPr="003E3901" w:rsidR="003E3901" w:rsidP="003E3901" w:rsidRDefault="008D1446" w14:paraId="70D1C16C" w14:textId="0A8D630D">
      <w:pPr>
        <w:pStyle w:val="TOC2"/>
        <w:tabs>
          <w:tab w:val="left" w:pos="720"/>
          <w:tab w:val="right" w:leader="dot" w:pos="9350"/>
        </w:tabs>
        <w:spacing w:after="120"/>
        <w:ind w:left="360"/>
        <w:rPr>
          <w:rFonts w:asciiTheme="minorHAnsi" w:hAnsiTheme="minorHAnsi" w:eastAsiaTheme="minorEastAsia" w:cstheme="minorBidi"/>
          <w:noProof/>
          <w:sz w:val="20"/>
          <w:szCs w:val="22"/>
        </w:rPr>
      </w:pPr>
      <w:hyperlink w:history="1" w:anchor="_Toc4423318">
        <w:r w:rsidRPr="003E3901" w:rsidR="003E3901">
          <w:rPr>
            <w:rStyle w:val="Hyperlink"/>
            <w:noProof/>
            <w:sz w:val="22"/>
          </w:rPr>
          <w:t>A.16.</w:t>
        </w:r>
        <w:r w:rsidRPr="003E3901" w:rsidR="003E3901">
          <w:rPr>
            <w:rFonts w:asciiTheme="minorHAnsi" w:hAnsiTheme="minorHAnsi" w:eastAsiaTheme="minorEastAsia" w:cstheme="minorBidi"/>
            <w:noProof/>
            <w:sz w:val="20"/>
            <w:szCs w:val="22"/>
          </w:rPr>
          <w:tab/>
        </w:r>
        <w:r w:rsidRPr="003E3901" w:rsidR="003E3901">
          <w:rPr>
            <w:rStyle w:val="Hyperlink"/>
            <w:noProof/>
            <w:sz w:val="22"/>
          </w:rPr>
          <w:t>Plans for Tabulation and Publication and Project Time Schedule</w:t>
        </w:r>
        <w:r w:rsidRPr="003E3901" w:rsidR="003E3901">
          <w:rPr>
            <w:noProof/>
            <w:webHidden/>
            <w:sz w:val="22"/>
          </w:rPr>
          <w:tab/>
        </w:r>
        <w:r w:rsidRPr="003E3901" w:rsidR="003E3901">
          <w:rPr>
            <w:noProof/>
            <w:webHidden/>
            <w:sz w:val="22"/>
          </w:rPr>
          <w:fldChar w:fldCharType="begin"/>
        </w:r>
        <w:r w:rsidRPr="003E3901" w:rsidR="003E3901">
          <w:rPr>
            <w:noProof/>
            <w:webHidden/>
            <w:sz w:val="22"/>
          </w:rPr>
          <w:instrText xml:space="preserve"> PAGEREF _Toc4423318 \h </w:instrText>
        </w:r>
        <w:r w:rsidRPr="003E3901" w:rsidR="003E3901">
          <w:rPr>
            <w:noProof/>
            <w:webHidden/>
            <w:sz w:val="22"/>
          </w:rPr>
        </w:r>
        <w:r w:rsidRPr="003E3901" w:rsidR="003E3901">
          <w:rPr>
            <w:noProof/>
            <w:webHidden/>
            <w:sz w:val="22"/>
          </w:rPr>
          <w:fldChar w:fldCharType="separate"/>
        </w:r>
        <w:r w:rsidR="00843207">
          <w:rPr>
            <w:noProof/>
            <w:webHidden/>
            <w:sz w:val="22"/>
          </w:rPr>
          <w:t>17</w:t>
        </w:r>
        <w:r w:rsidRPr="003E3901" w:rsidR="003E3901">
          <w:rPr>
            <w:noProof/>
            <w:webHidden/>
            <w:sz w:val="22"/>
          </w:rPr>
          <w:fldChar w:fldCharType="end"/>
        </w:r>
      </w:hyperlink>
    </w:p>
    <w:p w:rsidRPr="003E3901" w:rsidR="003E3901" w:rsidP="003E3901" w:rsidRDefault="008D1446" w14:paraId="39F641CC" w14:textId="0D9D406B">
      <w:pPr>
        <w:pStyle w:val="TOC2"/>
        <w:tabs>
          <w:tab w:val="left" w:pos="720"/>
          <w:tab w:val="right" w:leader="dot" w:pos="9350"/>
        </w:tabs>
        <w:spacing w:after="120"/>
        <w:ind w:left="360"/>
        <w:rPr>
          <w:rFonts w:asciiTheme="minorHAnsi" w:hAnsiTheme="minorHAnsi" w:eastAsiaTheme="minorEastAsia" w:cstheme="minorBidi"/>
          <w:noProof/>
          <w:sz w:val="20"/>
          <w:szCs w:val="22"/>
        </w:rPr>
      </w:pPr>
      <w:hyperlink w:history="1" w:anchor="_Toc4423319">
        <w:r w:rsidRPr="003E3901" w:rsidR="003E3901">
          <w:rPr>
            <w:rStyle w:val="Hyperlink"/>
            <w:noProof/>
            <w:sz w:val="22"/>
          </w:rPr>
          <w:t>A.17.</w:t>
        </w:r>
        <w:r w:rsidRPr="003E3901" w:rsidR="003E3901">
          <w:rPr>
            <w:rFonts w:asciiTheme="minorHAnsi" w:hAnsiTheme="minorHAnsi" w:eastAsiaTheme="minorEastAsia" w:cstheme="minorBidi"/>
            <w:noProof/>
            <w:sz w:val="20"/>
            <w:szCs w:val="22"/>
          </w:rPr>
          <w:tab/>
        </w:r>
        <w:r w:rsidRPr="003E3901" w:rsidR="003E3901">
          <w:rPr>
            <w:rStyle w:val="Hyperlink"/>
            <w:noProof/>
            <w:sz w:val="22"/>
          </w:rPr>
          <w:t>Reason(s) Display of OMB Expiration Date Is Inappropriate</w:t>
        </w:r>
        <w:r w:rsidRPr="003E3901" w:rsidR="003E3901">
          <w:rPr>
            <w:noProof/>
            <w:webHidden/>
            <w:sz w:val="22"/>
          </w:rPr>
          <w:tab/>
        </w:r>
        <w:r w:rsidRPr="003E3901" w:rsidR="003E3901">
          <w:rPr>
            <w:noProof/>
            <w:webHidden/>
            <w:sz w:val="22"/>
          </w:rPr>
          <w:fldChar w:fldCharType="begin"/>
        </w:r>
        <w:r w:rsidRPr="003E3901" w:rsidR="003E3901">
          <w:rPr>
            <w:noProof/>
            <w:webHidden/>
            <w:sz w:val="22"/>
          </w:rPr>
          <w:instrText xml:space="preserve"> PAGEREF _Toc4423319 \h </w:instrText>
        </w:r>
        <w:r w:rsidRPr="003E3901" w:rsidR="003E3901">
          <w:rPr>
            <w:noProof/>
            <w:webHidden/>
            <w:sz w:val="22"/>
          </w:rPr>
        </w:r>
        <w:r w:rsidRPr="003E3901" w:rsidR="003E3901">
          <w:rPr>
            <w:noProof/>
            <w:webHidden/>
            <w:sz w:val="22"/>
          </w:rPr>
          <w:fldChar w:fldCharType="separate"/>
        </w:r>
        <w:r w:rsidR="00843207">
          <w:rPr>
            <w:noProof/>
            <w:webHidden/>
            <w:sz w:val="22"/>
          </w:rPr>
          <w:t>18</w:t>
        </w:r>
        <w:r w:rsidRPr="003E3901" w:rsidR="003E3901">
          <w:rPr>
            <w:noProof/>
            <w:webHidden/>
            <w:sz w:val="22"/>
          </w:rPr>
          <w:fldChar w:fldCharType="end"/>
        </w:r>
      </w:hyperlink>
    </w:p>
    <w:p w:rsidRPr="003E3901" w:rsidR="003E3901" w:rsidP="003E3901" w:rsidRDefault="008D1446" w14:paraId="374708CD" w14:textId="42FCDBA3">
      <w:pPr>
        <w:pStyle w:val="TOC2"/>
        <w:tabs>
          <w:tab w:val="left" w:pos="720"/>
          <w:tab w:val="right" w:leader="dot" w:pos="9350"/>
        </w:tabs>
        <w:spacing w:after="120"/>
        <w:ind w:left="360"/>
        <w:rPr>
          <w:rFonts w:asciiTheme="minorHAnsi" w:hAnsiTheme="minorHAnsi" w:eastAsiaTheme="minorEastAsia" w:cstheme="minorBidi"/>
          <w:noProof/>
          <w:sz w:val="20"/>
          <w:szCs w:val="22"/>
        </w:rPr>
      </w:pPr>
      <w:hyperlink w:history="1" w:anchor="_Toc4423320">
        <w:r w:rsidRPr="003E3901" w:rsidR="003E3901">
          <w:rPr>
            <w:rStyle w:val="Hyperlink"/>
            <w:noProof/>
            <w:sz w:val="22"/>
          </w:rPr>
          <w:t>A.18.</w:t>
        </w:r>
        <w:r w:rsidRPr="003E3901" w:rsidR="003E3901">
          <w:rPr>
            <w:rFonts w:asciiTheme="minorHAnsi" w:hAnsiTheme="minorHAnsi" w:eastAsiaTheme="minorEastAsia" w:cstheme="minorBidi"/>
            <w:noProof/>
            <w:sz w:val="20"/>
            <w:szCs w:val="22"/>
          </w:rPr>
          <w:tab/>
        </w:r>
        <w:r w:rsidRPr="003E3901" w:rsidR="003E3901">
          <w:rPr>
            <w:rStyle w:val="Hyperlink"/>
            <w:noProof/>
            <w:sz w:val="22"/>
          </w:rPr>
          <w:t>Exceptions to Certification for Paperwork Reduction Act Submissions</w:t>
        </w:r>
        <w:r w:rsidRPr="003E3901" w:rsidR="003E3901">
          <w:rPr>
            <w:noProof/>
            <w:webHidden/>
            <w:sz w:val="22"/>
          </w:rPr>
          <w:tab/>
        </w:r>
        <w:r w:rsidRPr="003E3901" w:rsidR="003E3901">
          <w:rPr>
            <w:noProof/>
            <w:webHidden/>
            <w:sz w:val="22"/>
          </w:rPr>
          <w:fldChar w:fldCharType="begin"/>
        </w:r>
        <w:r w:rsidRPr="003E3901" w:rsidR="003E3901">
          <w:rPr>
            <w:noProof/>
            <w:webHidden/>
            <w:sz w:val="22"/>
          </w:rPr>
          <w:instrText xml:space="preserve"> PAGEREF _Toc4423320 \h </w:instrText>
        </w:r>
        <w:r w:rsidRPr="003E3901" w:rsidR="003E3901">
          <w:rPr>
            <w:noProof/>
            <w:webHidden/>
            <w:sz w:val="22"/>
          </w:rPr>
        </w:r>
        <w:r w:rsidRPr="003E3901" w:rsidR="003E3901">
          <w:rPr>
            <w:noProof/>
            <w:webHidden/>
            <w:sz w:val="22"/>
          </w:rPr>
          <w:fldChar w:fldCharType="separate"/>
        </w:r>
        <w:r w:rsidR="00843207">
          <w:rPr>
            <w:noProof/>
            <w:webHidden/>
            <w:sz w:val="22"/>
          </w:rPr>
          <w:t>18</w:t>
        </w:r>
        <w:r w:rsidRPr="003E3901" w:rsidR="003E3901">
          <w:rPr>
            <w:noProof/>
            <w:webHidden/>
            <w:sz w:val="22"/>
          </w:rPr>
          <w:fldChar w:fldCharType="end"/>
        </w:r>
      </w:hyperlink>
    </w:p>
    <w:p w:rsidR="003E3901" w:rsidP="003E3901" w:rsidRDefault="008D1446" w14:paraId="3B296435" w14:textId="1C65BE49">
      <w:pPr>
        <w:pStyle w:val="TOC2"/>
        <w:tabs>
          <w:tab w:val="right" w:leader="dot" w:pos="9350"/>
        </w:tabs>
        <w:ind w:left="360"/>
        <w:rPr>
          <w:rFonts w:asciiTheme="minorHAnsi" w:hAnsiTheme="minorHAnsi" w:eastAsiaTheme="minorEastAsia" w:cstheme="minorBidi"/>
          <w:noProof/>
          <w:sz w:val="22"/>
          <w:szCs w:val="22"/>
        </w:rPr>
      </w:pPr>
      <w:hyperlink w:history="1" w:anchor="_Toc4423321">
        <w:r w:rsidRPr="003E3901" w:rsidR="003E3901">
          <w:rPr>
            <w:rStyle w:val="Hyperlink"/>
            <w:noProof/>
            <w:sz w:val="22"/>
          </w:rPr>
          <w:t>References</w:t>
        </w:r>
        <w:r w:rsidRPr="003E3901" w:rsidR="003E3901">
          <w:rPr>
            <w:noProof/>
            <w:webHidden/>
            <w:sz w:val="22"/>
          </w:rPr>
          <w:tab/>
        </w:r>
        <w:r w:rsidRPr="003E3901" w:rsidR="003E3901">
          <w:rPr>
            <w:noProof/>
            <w:webHidden/>
            <w:sz w:val="22"/>
          </w:rPr>
          <w:fldChar w:fldCharType="begin"/>
        </w:r>
        <w:r w:rsidRPr="003E3901" w:rsidR="003E3901">
          <w:rPr>
            <w:noProof/>
            <w:webHidden/>
            <w:sz w:val="22"/>
          </w:rPr>
          <w:instrText xml:space="preserve"> PAGEREF _Toc4423321 \h </w:instrText>
        </w:r>
        <w:r w:rsidRPr="003E3901" w:rsidR="003E3901">
          <w:rPr>
            <w:noProof/>
            <w:webHidden/>
            <w:sz w:val="22"/>
          </w:rPr>
        </w:r>
        <w:r w:rsidRPr="003E3901" w:rsidR="003E3901">
          <w:rPr>
            <w:noProof/>
            <w:webHidden/>
            <w:sz w:val="22"/>
          </w:rPr>
          <w:fldChar w:fldCharType="separate"/>
        </w:r>
        <w:r w:rsidR="00843207">
          <w:rPr>
            <w:noProof/>
            <w:webHidden/>
            <w:sz w:val="22"/>
          </w:rPr>
          <w:t>19</w:t>
        </w:r>
        <w:r w:rsidRPr="003E3901" w:rsidR="003E3901">
          <w:rPr>
            <w:noProof/>
            <w:webHidden/>
            <w:sz w:val="22"/>
          </w:rPr>
          <w:fldChar w:fldCharType="end"/>
        </w:r>
      </w:hyperlink>
    </w:p>
    <w:p w:rsidRPr="006B1C6B" w:rsidR="003E735C" w:rsidP="00D37472" w:rsidRDefault="008D06AB" w14:paraId="6614F3AB" w14:textId="760DC9F2">
      <w:pPr>
        <w:pStyle w:val="TOCHeading2"/>
        <w:spacing w:before="240" w:after="240"/>
      </w:pPr>
      <w:r w:rsidRPr="006B1C6B">
        <w:rPr>
          <w:rFonts w:cs="Times New Roman" w:asciiTheme="minorHAnsi" w:hAnsiTheme="minorHAnsi"/>
          <w:bCs/>
          <w:sz w:val="22"/>
          <w:szCs w:val="22"/>
        </w:rPr>
        <w:fldChar w:fldCharType="end"/>
      </w:r>
      <w:r w:rsidRPr="006B1C6B" w:rsidR="003E735C">
        <w:t>Tables</w:t>
      </w:r>
    </w:p>
    <w:p w:rsidRPr="003E3901" w:rsidR="00B71AA0" w:rsidP="003E3901" w:rsidRDefault="00515C8F" w14:paraId="78F2880E" w14:textId="29AB9013">
      <w:pPr>
        <w:pStyle w:val="TableofFigures"/>
        <w:spacing w:after="120"/>
        <w:rPr>
          <w:rFonts w:asciiTheme="minorHAnsi" w:hAnsiTheme="minorHAnsi" w:eastAsiaTheme="minorEastAsia" w:cstheme="minorBidi"/>
          <w:noProof/>
          <w:sz w:val="20"/>
          <w:szCs w:val="22"/>
        </w:rPr>
      </w:pPr>
      <w:r w:rsidRPr="006B1C6B">
        <w:rPr>
          <w:rFonts w:cs="Arial" w:asciiTheme="minorHAnsi" w:hAnsiTheme="minorHAnsi"/>
          <w:b/>
          <w:bCs/>
          <w:sz w:val="22"/>
          <w:szCs w:val="22"/>
        </w:rPr>
        <w:fldChar w:fldCharType="begin"/>
      </w:r>
      <w:r w:rsidRPr="006B1C6B">
        <w:rPr>
          <w:rFonts w:cs="Arial" w:asciiTheme="minorHAnsi" w:hAnsiTheme="minorHAnsi"/>
          <w:b/>
          <w:bCs/>
          <w:sz w:val="22"/>
          <w:szCs w:val="22"/>
        </w:rPr>
        <w:instrText xml:space="preserve"> TOC \h \z \t "TableTitle-IPR" \c </w:instrText>
      </w:r>
      <w:r w:rsidRPr="006B1C6B">
        <w:rPr>
          <w:rFonts w:cs="Arial" w:asciiTheme="minorHAnsi" w:hAnsiTheme="minorHAnsi"/>
          <w:b/>
          <w:bCs/>
          <w:sz w:val="22"/>
          <w:szCs w:val="22"/>
        </w:rPr>
        <w:fldChar w:fldCharType="separate"/>
      </w:r>
      <w:hyperlink w:history="1" w:anchor="_Toc3974357">
        <w:r w:rsidRPr="003E3901" w:rsidR="00B71AA0">
          <w:rPr>
            <w:rStyle w:val="Hyperlink"/>
            <w:rFonts w:eastAsia="Calibri"/>
            <w:noProof/>
            <w:sz w:val="22"/>
          </w:rPr>
          <w:t>Table A.8.1. Individuals Consulted Outside the Agency</w:t>
        </w:r>
        <w:r w:rsidRPr="003E3901" w:rsidR="00B71AA0">
          <w:rPr>
            <w:noProof/>
            <w:webHidden/>
            <w:sz w:val="22"/>
          </w:rPr>
          <w:tab/>
        </w:r>
        <w:r w:rsidRPr="003E3901" w:rsidR="00B71AA0">
          <w:rPr>
            <w:noProof/>
            <w:webHidden/>
            <w:sz w:val="22"/>
          </w:rPr>
          <w:fldChar w:fldCharType="begin"/>
        </w:r>
        <w:r w:rsidRPr="003E3901" w:rsidR="00B71AA0">
          <w:rPr>
            <w:noProof/>
            <w:webHidden/>
            <w:sz w:val="22"/>
          </w:rPr>
          <w:instrText xml:space="preserve"> PAGEREF _Toc3974357 \h </w:instrText>
        </w:r>
        <w:r w:rsidRPr="003E3901" w:rsidR="00B71AA0">
          <w:rPr>
            <w:noProof/>
            <w:webHidden/>
            <w:sz w:val="22"/>
          </w:rPr>
        </w:r>
        <w:r w:rsidRPr="003E3901" w:rsidR="00B71AA0">
          <w:rPr>
            <w:noProof/>
            <w:webHidden/>
            <w:sz w:val="22"/>
          </w:rPr>
          <w:fldChar w:fldCharType="separate"/>
        </w:r>
        <w:r w:rsidR="00843207">
          <w:rPr>
            <w:noProof/>
            <w:webHidden/>
            <w:sz w:val="22"/>
          </w:rPr>
          <w:t>8</w:t>
        </w:r>
        <w:r w:rsidRPr="003E3901" w:rsidR="00B71AA0">
          <w:rPr>
            <w:noProof/>
            <w:webHidden/>
            <w:sz w:val="22"/>
          </w:rPr>
          <w:fldChar w:fldCharType="end"/>
        </w:r>
      </w:hyperlink>
    </w:p>
    <w:p w:rsidRPr="003E3901" w:rsidR="00B71AA0" w:rsidP="003E3901" w:rsidRDefault="008D1446" w14:paraId="0B5A66FE" w14:textId="1FB73FEC">
      <w:pPr>
        <w:pStyle w:val="TableofFigures"/>
        <w:spacing w:after="120"/>
        <w:rPr>
          <w:rFonts w:asciiTheme="minorHAnsi" w:hAnsiTheme="minorHAnsi" w:eastAsiaTheme="minorEastAsia" w:cstheme="minorBidi"/>
          <w:noProof/>
          <w:sz w:val="20"/>
          <w:szCs w:val="22"/>
        </w:rPr>
      </w:pPr>
      <w:hyperlink w:history="1" w:anchor="_Toc3974358">
        <w:r w:rsidRPr="003E3901" w:rsidR="00B71AA0">
          <w:rPr>
            <w:rStyle w:val="Hyperlink"/>
            <w:rFonts w:eastAsia="Calibri"/>
            <w:noProof/>
            <w:sz w:val="22"/>
          </w:rPr>
          <w:t>Table A.12.1. Total Public Burden Hours and Respondent Costs</w:t>
        </w:r>
        <w:r w:rsidRPr="003E3901" w:rsidR="00B71AA0">
          <w:rPr>
            <w:noProof/>
            <w:webHidden/>
            <w:sz w:val="22"/>
          </w:rPr>
          <w:tab/>
        </w:r>
        <w:r w:rsidRPr="003E3901" w:rsidR="00B71AA0">
          <w:rPr>
            <w:noProof/>
            <w:webHidden/>
            <w:sz w:val="22"/>
          </w:rPr>
          <w:fldChar w:fldCharType="begin"/>
        </w:r>
        <w:r w:rsidRPr="003E3901" w:rsidR="00B71AA0">
          <w:rPr>
            <w:noProof/>
            <w:webHidden/>
            <w:sz w:val="22"/>
          </w:rPr>
          <w:instrText xml:space="preserve"> PAGEREF _Toc3974358 \h </w:instrText>
        </w:r>
        <w:r w:rsidRPr="003E3901" w:rsidR="00B71AA0">
          <w:rPr>
            <w:noProof/>
            <w:webHidden/>
            <w:sz w:val="22"/>
          </w:rPr>
        </w:r>
        <w:r w:rsidRPr="003E3901" w:rsidR="00B71AA0">
          <w:rPr>
            <w:noProof/>
            <w:webHidden/>
            <w:sz w:val="22"/>
          </w:rPr>
          <w:fldChar w:fldCharType="separate"/>
        </w:r>
        <w:r w:rsidR="00843207">
          <w:rPr>
            <w:noProof/>
            <w:webHidden/>
            <w:sz w:val="22"/>
          </w:rPr>
          <w:t>13</w:t>
        </w:r>
        <w:r w:rsidRPr="003E3901" w:rsidR="00B71AA0">
          <w:rPr>
            <w:noProof/>
            <w:webHidden/>
            <w:sz w:val="22"/>
          </w:rPr>
          <w:fldChar w:fldCharType="end"/>
        </w:r>
      </w:hyperlink>
    </w:p>
    <w:p w:rsidR="00B71AA0" w:rsidP="003E3901" w:rsidRDefault="008D1446" w14:paraId="262DD2F3" w14:textId="6428C19D">
      <w:pPr>
        <w:pStyle w:val="TableofFigures"/>
        <w:rPr>
          <w:rFonts w:asciiTheme="minorHAnsi" w:hAnsiTheme="minorHAnsi" w:eastAsiaTheme="minorEastAsia" w:cstheme="minorBidi"/>
          <w:noProof/>
          <w:sz w:val="22"/>
          <w:szCs w:val="22"/>
        </w:rPr>
      </w:pPr>
      <w:hyperlink w:history="1" w:anchor="_Toc3974359">
        <w:r w:rsidRPr="003E3901" w:rsidR="00B71AA0">
          <w:rPr>
            <w:rStyle w:val="Hyperlink"/>
            <w:rFonts w:eastAsia="Calibri"/>
            <w:noProof/>
            <w:sz w:val="22"/>
          </w:rPr>
          <w:t>Table A.16.1. Project Time Schedule</w:t>
        </w:r>
        <w:r w:rsidRPr="003E3901" w:rsidR="00B71AA0">
          <w:rPr>
            <w:noProof/>
            <w:webHidden/>
            <w:sz w:val="22"/>
          </w:rPr>
          <w:tab/>
        </w:r>
        <w:r w:rsidRPr="003E3901" w:rsidR="00B71AA0">
          <w:rPr>
            <w:noProof/>
            <w:webHidden/>
            <w:sz w:val="22"/>
          </w:rPr>
          <w:fldChar w:fldCharType="begin"/>
        </w:r>
        <w:r w:rsidRPr="003E3901" w:rsidR="00B71AA0">
          <w:rPr>
            <w:noProof/>
            <w:webHidden/>
            <w:sz w:val="22"/>
          </w:rPr>
          <w:instrText xml:space="preserve"> PAGEREF _Toc3974359 \h </w:instrText>
        </w:r>
        <w:r w:rsidRPr="003E3901" w:rsidR="00B71AA0">
          <w:rPr>
            <w:noProof/>
            <w:webHidden/>
            <w:sz w:val="22"/>
          </w:rPr>
        </w:r>
        <w:r w:rsidRPr="003E3901" w:rsidR="00B71AA0">
          <w:rPr>
            <w:noProof/>
            <w:webHidden/>
            <w:sz w:val="22"/>
          </w:rPr>
          <w:fldChar w:fldCharType="separate"/>
        </w:r>
        <w:r w:rsidR="00843207">
          <w:rPr>
            <w:noProof/>
            <w:webHidden/>
            <w:sz w:val="22"/>
          </w:rPr>
          <w:t>18</w:t>
        </w:r>
        <w:r w:rsidRPr="003E3901" w:rsidR="00B71AA0">
          <w:rPr>
            <w:noProof/>
            <w:webHidden/>
            <w:sz w:val="22"/>
          </w:rPr>
          <w:fldChar w:fldCharType="end"/>
        </w:r>
      </w:hyperlink>
    </w:p>
    <w:p w:rsidRPr="006B1C6B" w:rsidR="00B13C20" w:rsidP="00D37472" w:rsidRDefault="00515C8F" w14:paraId="7E5D366C" w14:textId="1F1364D4">
      <w:pPr>
        <w:pStyle w:val="TOCHeading2"/>
        <w:spacing w:before="240" w:after="240"/>
        <w:rPr>
          <w:caps/>
        </w:rPr>
      </w:pPr>
      <w:r w:rsidRPr="006B1C6B">
        <w:rPr>
          <w:rFonts w:asciiTheme="minorHAnsi" w:hAnsiTheme="minorHAnsi"/>
          <w:bCs/>
          <w:sz w:val="22"/>
          <w:szCs w:val="22"/>
        </w:rPr>
        <w:fldChar w:fldCharType="end"/>
      </w:r>
      <w:r w:rsidR="00A732B0">
        <w:t>Attachments</w:t>
      </w:r>
    </w:p>
    <w:p w:rsidRPr="006B1C6B" w:rsidR="00100181" w:rsidP="003312EF" w:rsidRDefault="003312EF" w14:paraId="5A98BB9F" w14:textId="32742CC3">
      <w:pPr>
        <w:pStyle w:val="TOCListText-IPR"/>
        <w:spacing w:after="120"/>
        <w:ind w:left="0" w:firstLine="0"/>
        <w:rPr>
          <w:rFonts w:asciiTheme="minorHAnsi" w:hAnsiTheme="minorHAnsi"/>
          <w:sz w:val="22"/>
          <w:szCs w:val="22"/>
        </w:rPr>
      </w:pPr>
      <w:r w:rsidRPr="006B1C6B">
        <w:rPr>
          <w:rFonts w:asciiTheme="minorHAnsi" w:hAnsiTheme="minorHAnsi"/>
          <w:sz w:val="22"/>
          <w:szCs w:val="22"/>
        </w:rPr>
        <w:t xml:space="preserve">A. </w:t>
      </w:r>
      <w:r w:rsidRPr="006B1C6B" w:rsidR="00854634">
        <w:rPr>
          <w:rFonts w:asciiTheme="minorHAnsi" w:hAnsiTheme="minorHAnsi"/>
          <w:sz w:val="22"/>
          <w:szCs w:val="22"/>
        </w:rPr>
        <w:t>Legal Authority Statutes and Regulations</w:t>
      </w:r>
    </w:p>
    <w:p w:rsidRPr="006B1C6B" w:rsidR="005B61E3" w:rsidP="00E300DD" w:rsidRDefault="005B61E3" w14:paraId="0344C634" w14:textId="73E86CB1">
      <w:pPr>
        <w:pStyle w:val="TOCListText-IPR"/>
        <w:spacing w:after="120"/>
        <w:ind w:left="0" w:firstLine="0"/>
        <w:rPr>
          <w:rFonts w:asciiTheme="minorHAnsi" w:hAnsiTheme="minorHAnsi"/>
          <w:sz w:val="22"/>
          <w:szCs w:val="22"/>
        </w:rPr>
      </w:pPr>
      <w:r w:rsidRPr="006B1C6B">
        <w:rPr>
          <w:rFonts w:asciiTheme="minorHAnsi" w:hAnsiTheme="minorHAnsi"/>
          <w:sz w:val="22"/>
          <w:szCs w:val="22"/>
        </w:rPr>
        <w:t>B</w:t>
      </w:r>
      <w:r w:rsidR="00244AA5">
        <w:rPr>
          <w:rFonts w:asciiTheme="minorHAnsi" w:hAnsiTheme="minorHAnsi"/>
          <w:sz w:val="22"/>
          <w:szCs w:val="22"/>
        </w:rPr>
        <w:t>.</w:t>
      </w:r>
      <w:r w:rsidRPr="006B1C6B">
        <w:rPr>
          <w:rFonts w:asciiTheme="minorHAnsi" w:hAnsiTheme="minorHAnsi"/>
          <w:sz w:val="22"/>
          <w:szCs w:val="22"/>
        </w:rPr>
        <w:t xml:space="preserve"> </w:t>
      </w:r>
      <w:r w:rsidRPr="006B1C6B" w:rsidR="007F12BB">
        <w:rPr>
          <w:rFonts w:asciiTheme="minorHAnsi" w:hAnsiTheme="minorHAnsi"/>
          <w:sz w:val="22"/>
          <w:szCs w:val="22"/>
        </w:rPr>
        <w:t xml:space="preserve">Research Objectives and </w:t>
      </w:r>
      <w:r w:rsidR="00DA2848">
        <w:rPr>
          <w:rFonts w:asciiTheme="minorHAnsi" w:hAnsiTheme="minorHAnsi"/>
          <w:sz w:val="22"/>
          <w:szCs w:val="22"/>
        </w:rPr>
        <w:t>Approach to Data Collection</w:t>
      </w:r>
    </w:p>
    <w:p w:rsidR="00DA2848" w:rsidP="00E300DD" w:rsidRDefault="000143C8" w14:paraId="73B7562A" w14:textId="3E50EFB5">
      <w:pPr>
        <w:pStyle w:val="TOCListText-IPR"/>
        <w:spacing w:after="120"/>
        <w:ind w:left="0" w:firstLine="0"/>
        <w:rPr>
          <w:rFonts w:asciiTheme="minorHAnsi" w:hAnsiTheme="minorHAnsi"/>
          <w:sz w:val="22"/>
          <w:szCs w:val="22"/>
        </w:rPr>
      </w:pPr>
      <w:r>
        <w:rPr>
          <w:rFonts w:asciiTheme="minorHAnsi" w:hAnsiTheme="minorHAnsi"/>
          <w:sz w:val="22"/>
          <w:szCs w:val="22"/>
        </w:rPr>
        <w:t xml:space="preserve">C. </w:t>
      </w:r>
      <w:r w:rsidR="00DA2848">
        <w:rPr>
          <w:rFonts w:asciiTheme="minorHAnsi" w:hAnsiTheme="minorHAnsi"/>
          <w:sz w:val="22"/>
          <w:szCs w:val="22"/>
        </w:rPr>
        <w:t>FTP Site Instructions for Submitting Administrative Data</w:t>
      </w:r>
    </w:p>
    <w:p w:rsidRPr="006B1C6B" w:rsidR="00DA2848" w:rsidP="00DA2848" w:rsidRDefault="00854634" w14:paraId="52BF5D89" w14:textId="77777777">
      <w:pPr>
        <w:pStyle w:val="TOCListText-IPR"/>
        <w:spacing w:after="120"/>
        <w:ind w:left="0" w:firstLine="0"/>
        <w:rPr>
          <w:rFonts w:asciiTheme="minorHAnsi" w:hAnsiTheme="minorHAnsi"/>
          <w:sz w:val="22"/>
          <w:szCs w:val="22"/>
        </w:rPr>
      </w:pPr>
      <w:r w:rsidRPr="006B1C6B">
        <w:rPr>
          <w:rFonts w:asciiTheme="minorHAnsi" w:hAnsiTheme="minorHAnsi"/>
          <w:sz w:val="22"/>
          <w:szCs w:val="22"/>
        </w:rPr>
        <w:t xml:space="preserve">D. </w:t>
      </w:r>
      <w:r w:rsidR="00DA2848">
        <w:rPr>
          <w:sz w:val="22"/>
          <w:szCs w:val="22"/>
        </w:rPr>
        <w:t>Email to States With FTP Password</w:t>
      </w:r>
    </w:p>
    <w:p w:rsidRPr="00692AD2" w:rsidR="006436D1" w:rsidP="00E300DD" w:rsidRDefault="00A70C9F" w14:paraId="18FBF340" w14:textId="12DAEB7D">
      <w:pPr>
        <w:pStyle w:val="TOCListText-IPR"/>
        <w:spacing w:after="120"/>
        <w:ind w:left="0" w:firstLine="0"/>
        <w:rPr>
          <w:rFonts w:asciiTheme="minorHAnsi" w:hAnsiTheme="minorHAnsi"/>
          <w:sz w:val="22"/>
          <w:szCs w:val="22"/>
        </w:rPr>
      </w:pPr>
      <w:r w:rsidRPr="00692AD2">
        <w:rPr>
          <w:rFonts w:asciiTheme="minorHAnsi" w:hAnsiTheme="minorHAnsi"/>
          <w:sz w:val="22"/>
          <w:szCs w:val="22"/>
        </w:rPr>
        <w:t>E</w:t>
      </w:r>
      <w:r w:rsidRPr="00692AD2" w:rsidR="00DA2848">
        <w:rPr>
          <w:rFonts w:asciiTheme="minorHAnsi" w:hAnsiTheme="minorHAnsi"/>
          <w:sz w:val="22"/>
          <w:szCs w:val="22"/>
        </w:rPr>
        <w:t xml:space="preserve">. </w:t>
      </w:r>
      <w:r w:rsidRPr="00692AD2" w:rsidR="000143C8">
        <w:rPr>
          <w:rFonts w:asciiTheme="minorHAnsi" w:hAnsiTheme="minorHAnsi"/>
          <w:sz w:val="22"/>
          <w:szCs w:val="22"/>
        </w:rPr>
        <w:t>State SNAP Director and E&amp;T Director Protocol</w:t>
      </w:r>
    </w:p>
    <w:p w:rsidRPr="00692AD2" w:rsidR="00787321" w:rsidP="003312EF" w:rsidRDefault="00A70C9F" w14:paraId="14AFA895" w14:textId="7388E689">
      <w:pPr>
        <w:pStyle w:val="TOCListText-IPR"/>
        <w:spacing w:after="120"/>
        <w:ind w:left="0" w:firstLine="0"/>
        <w:rPr>
          <w:rFonts w:asciiTheme="minorHAnsi" w:hAnsiTheme="minorHAnsi"/>
          <w:sz w:val="22"/>
          <w:szCs w:val="22"/>
        </w:rPr>
      </w:pPr>
      <w:r w:rsidRPr="00692AD2">
        <w:rPr>
          <w:rFonts w:asciiTheme="minorHAnsi" w:hAnsiTheme="minorHAnsi"/>
          <w:sz w:val="22"/>
          <w:szCs w:val="22"/>
        </w:rPr>
        <w:lastRenderedPageBreak/>
        <w:t>F</w:t>
      </w:r>
      <w:r w:rsidRPr="00692AD2" w:rsidR="00E300DD">
        <w:rPr>
          <w:rFonts w:asciiTheme="minorHAnsi" w:hAnsiTheme="minorHAnsi"/>
          <w:sz w:val="22"/>
          <w:szCs w:val="22"/>
        </w:rPr>
        <w:t>.</w:t>
      </w:r>
      <w:r w:rsidRPr="00692AD2" w:rsidR="000143C8">
        <w:rPr>
          <w:rFonts w:asciiTheme="minorHAnsi" w:hAnsiTheme="minorHAnsi"/>
          <w:sz w:val="22"/>
          <w:szCs w:val="22"/>
        </w:rPr>
        <w:t>1.</w:t>
      </w:r>
      <w:r w:rsidRPr="00692AD2" w:rsidR="00E300DD">
        <w:rPr>
          <w:rFonts w:asciiTheme="minorHAnsi" w:hAnsiTheme="minorHAnsi"/>
          <w:sz w:val="22"/>
          <w:szCs w:val="22"/>
        </w:rPr>
        <w:t xml:space="preserve"> </w:t>
      </w:r>
      <w:r w:rsidRPr="00692AD2" w:rsidR="000143C8">
        <w:rPr>
          <w:rFonts w:asciiTheme="minorHAnsi" w:hAnsiTheme="minorHAnsi"/>
          <w:sz w:val="22"/>
          <w:szCs w:val="22"/>
        </w:rPr>
        <w:t>Local SNAP Office Director Protocol</w:t>
      </w:r>
    </w:p>
    <w:p w:rsidRPr="00692AD2" w:rsidR="000143C8" w:rsidP="003312EF" w:rsidRDefault="00A70C9F" w14:paraId="274205E2" w14:textId="66010496">
      <w:pPr>
        <w:pStyle w:val="TOCListText-IPR"/>
        <w:spacing w:after="120"/>
        <w:ind w:left="0" w:firstLine="0"/>
        <w:rPr>
          <w:rFonts w:asciiTheme="minorHAnsi" w:hAnsiTheme="minorHAnsi"/>
          <w:sz w:val="22"/>
          <w:szCs w:val="22"/>
        </w:rPr>
      </w:pPr>
      <w:r w:rsidRPr="00692AD2">
        <w:rPr>
          <w:rFonts w:asciiTheme="minorHAnsi" w:hAnsiTheme="minorHAnsi"/>
          <w:sz w:val="22"/>
          <w:szCs w:val="22"/>
        </w:rPr>
        <w:t>F</w:t>
      </w:r>
      <w:r w:rsidRPr="00692AD2" w:rsidR="000143C8">
        <w:rPr>
          <w:rFonts w:asciiTheme="minorHAnsi" w:hAnsiTheme="minorHAnsi"/>
          <w:sz w:val="22"/>
          <w:szCs w:val="22"/>
        </w:rPr>
        <w:t>.2. Local SNAP Office Frontline Staff Protocol</w:t>
      </w:r>
    </w:p>
    <w:p w:rsidRPr="00692AD2" w:rsidR="005E4F09" w:rsidP="005E4F09" w:rsidRDefault="00A70C9F" w14:paraId="73E8EBBE" w14:textId="5019E135">
      <w:pPr>
        <w:pStyle w:val="TOCListText-IPR"/>
        <w:spacing w:after="120"/>
        <w:ind w:left="0" w:firstLine="0"/>
        <w:rPr>
          <w:rFonts w:asciiTheme="minorHAnsi" w:hAnsiTheme="minorHAnsi"/>
          <w:sz w:val="22"/>
          <w:szCs w:val="22"/>
        </w:rPr>
      </w:pPr>
      <w:r w:rsidRPr="00692AD2">
        <w:rPr>
          <w:rFonts w:asciiTheme="minorHAnsi" w:hAnsiTheme="minorHAnsi"/>
          <w:sz w:val="22"/>
          <w:szCs w:val="22"/>
        </w:rPr>
        <w:t>G</w:t>
      </w:r>
      <w:r w:rsidRPr="00692AD2" w:rsidR="005E4F09">
        <w:rPr>
          <w:rFonts w:asciiTheme="minorHAnsi" w:hAnsiTheme="minorHAnsi"/>
          <w:sz w:val="22"/>
          <w:szCs w:val="22"/>
        </w:rPr>
        <w:t>. Process-Mapping Protocol</w:t>
      </w:r>
    </w:p>
    <w:p w:rsidRPr="00692AD2" w:rsidR="005E4F09" w:rsidP="005E4F09" w:rsidRDefault="00A70C9F" w14:paraId="49A8DF58" w14:textId="0BE18B9E">
      <w:pPr>
        <w:pStyle w:val="TOCListText-IPR"/>
        <w:spacing w:after="120"/>
        <w:ind w:left="0" w:firstLine="0"/>
        <w:rPr>
          <w:rFonts w:asciiTheme="minorHAnsi" w:hAnsiTheme="minorHAnsi"/>
          <w:sz w:val="22"/>
          <w:szCs w:val="22"/>
        </w:rPr>
      </w:pPr>
      <w:r w:rsidRPr="00692AD2">
        <w:rPr>
          <w:rFonts w:asciiTheme="minorHAnsi" w:hAnsiTheme="minorHAnsi"/>
          <w:sz w:val="22"/>
          <w:szCs w:val="22"/>
        </w:rPr>
        <w:t>H</w:t>
      </w:r>
      <w:r w:rsidRPr="00692AD2" w:rsidR="005E4F09">
        <w:rPr>
          <w:rFonts w:asciiTheme="minorHAnsi" w:hAnsiTheme="minorHAnsi"/>
          <w:sz w:val="22"/>
          <w:szCs w:val="22"/>
        </w:rPr>
        <w:t>. Observation Checklist</w:t>
      </w:r>
    </w:p>
    <w:p w:rsidRPr="00692AD2" w:rsidR="00787321" w:rsidP="003312EF" w:rsidRDefault="00A70C9F" w14:paraId="31E316CD" w14:textId="66B5EC4F">
      <w:pPr>
        <w:pStyle w:val="TOCListText-IPR"/>
        <w:spacing w:after="120"/>
        <w:ind w:left="0" w:firstLine="0"/>
        <w:rPr>
          <w:rFonts w:asciiTheme="minorHAnsi" w:hAnsiTheme="minorHAnsi"/>
          <w:sz w:val="22"/>
          <w:szCs w:val="22"/>
        </w:rPr>
      </w:pPr>
      <w:r w:rsidRPr="00692AD2">
        <w:rPr>
          <w:rFonts w:asciiTheme="minorHAnsi" w:hAnsiTheme="minorHAnsi"/>
          <w:sz w:val="22"/>
          <w:szCs w:val="22"/>
        </w:rPr>
        <w:t>I</w:t>
      </w:r>
      <w:r w:rsidRPr="00692AD2" w:rsidR="00E300DD">
        <w:rPr>
          <w:rFonts w:asciiTheme="minorHAnsi" w:hAnsiTheme="minorHAnsi"/>
          <w:sz w:val="22"/>
          <w:szCs w:val="22"/>
        </w:rPr>
        <w:t>.</w:t>
      </w:r>
      <w:r w:rsidRPr="00692AD2" w:rsidR="000143C8">
        <w:rPr>
          <w:rFonts w:asciiTheme="minorHAnsi" w:hAnsiTheme="minorHAnsi"/>
          <w:sz w:val="22"/>
          <w:szCs w:val="22"/>
        </w:rPr>
        <w:t>1.</w:t>
      </w:r>
      <w:r w:rsidRPr="00692AD2" w:rsidR="00E300DD">
        <w:rPr>
          <w:rFonts w:asciiTheme="minorHAnsi" w:hAnsiTheme="minorHAnsi"/>
          <w:sz w:val="22"/>
          <w:szCs w:val="22"/>
        </w:rPr>
        <w:t xml:space="preserve"> </w:t>
      </w:r>
      <w:r w:rsidRPr="00692AD2" w:rsidR="004C7350">
        <w:rPr>
          <w:rFonts w:asciiTheme="minorHAnsi" w:hAnsiTheme="minorHAnsi"/>
          <w:sz w:val="22"/>
          <w:szCs w:val="22"/>
        </w:rPr>
        <w:t>E&amp;T Provider</w:t>
      </w:r>
      <w:r w:rsidRPr="00692AD2" w:rsidR="00281E6F">
        <w:rPr>
          <w:rFonts w:asciiTheme="minorHAnsi" w:hAnsiTheme="minorHAnsi"/>
          <w:sz w:val="22"/>
          <w:szCs w:val="22"/>
        </w:rPr>
        <w:t xml:space="preserve"> </w:t>
      </w:r>
      <w:r w:rsidRPr="00692AD2" w:rsidR="00B12705">
        <w:rPr>
          <w:rFonts w:asciiTheme="minorHAnsi" w:hAnsiTheme="minorHAnsi"/>
          <w:sz w:val="22"/>
          <w:szCs w:val="22"/>
        </w:rPr>
        <w:t>D</w:t>
      </w:r>
      <w:r w:rsidRPr="00692AD2" w:rsidR="00281E6F">
        <w:rPr>
          <w:rFonts w:asciiTheme="minorHAnsi" w:hAnsiTheme="minorHAnsi"/>
          <w:sz w:val="22"/>
          <w:szCs w:val="22"/>
        </w:rPr>
        <w:t xml:space="preserve">irector </w:t>
      </w:r>
      <w:r w:rsidRPr="00692AD2" w:rsidR="00B12705">
        <w:rPr>
          <w:rFonts w:asciiTheme="minorHAnsi" w:hAnsiTheme="minorHAnsi"/>
          <w:sz w:val="22"/>
          <w:szCs w:val="22"/>
        </w:rPr>
        <w:t>P</w:t>
      </w:r>
      <w:r w:rsidRPr="00692AD2" w:rsidR="00787321">
        <w:rPr>
          <w:rFonts w:asciiTheme="minorHAnsi" w:hAnsiTheme="minorHAnsi"/>
          <w:sz w:val="22"/>
          <w:szCs w:val="22"/>
        </w:rPr>
        <w:t>rotocol</w:t>
      </w:r>
    </w:p>
    <w:p w:rsidRPr="00692AD2" w:rsidR="000143C8" w:rsidP="003312EF" w:rsidRDefault="00A70C9F" w14:paraId="0D935557" w14:textId="6C379094">
      <w:pPr>
        <w:pStyle w:val="TOCListText-IPR"/>
        <w:spacing w:after="120"/>
        <w:ind w:left="0" w:firstLine="0"/>
        <w:rPr>
          <w:rFonts w:asciiTheme="minorHAnsi" w:hAnsiTheme="minorHAnsi"/>
          <w:sz w:val="22"/>
          <w:szCs w:val="22"/>
        </w:rPr>
      </w:pPr>
      <w:r w:rsidRPr="00692AD2">
        <w:rPr>
          <w:rFonts w:asciiTheme="minorHAnsi" w:hAnsiTheme="minorHAnsi"/>
          <w:sz w:val="22"/>
          <w:szCs w:val="22"/>
        </w:rPr>
        <w:t>I</w:t>
      </w:r>
      <w:r w:rsidRPr="00692AD2" w:rsidR="000143C8">
        <w:rPr>
          <w:rFonts w:asciiTheme="minorHAnsi" w:hAnsiTheme="minorHAnsi"/>
          <w:sz w:val="22"/>
          <w:szCs w:val="22"/>
        </w:rPr>
        <w:t>.2. E&amp;T Provider Frontline Staff Protocol</w:t>
      </w:r>
    </w:p>
    <w:p w:rsidRPr="00692AD2" w:rsidR="00787321" w:rsidP="003312EF" w:rsidRDefault="00A70C9F" w14:paraId="6FEE7290" w14:textId="2AB25D9A">
      <w:pPr>
        <w:pStyle w:val="TOCListText-IPR"/>
        <w:spacing w:after="120"/>
        <w:ind w:left="0" w:firstLine="0"/>
        <w:rPr>
          <w:rFonts w:asciiTheme="minorHAnsi" w:hAnsiTheme="minorHAnsi"/>
          <w:sz w:val="22"/>
          <w:szCs w:val="22"/>
        </w:rPr>
      </w:pPr>
      <w:r w:rsidRPr="00692AD2">
        <w:rPr>
          <w:rFonts w:asciiTheme="minorHAnsi" w:hAnsiTheme="minorHAnsi"/>
          <w:sz w:val="22"/>
          <w:szCs w:val="22"/>
        </w:rPr>
        <w:t>J</w:t>
      </w:r>
      <w:r w:rsidRPr="00692AD2" w:rsidR="00E300DD">
        <w:rPr>
          <w:rFonts w:asciiTheme="minorHAnsi" w:hAnsiTheme="minorHAnsi"/>
          <w:sz w:val="22"/>
          <w:szCs w:val="22"/>
        </w:rPr>
        <w:t xml:space="preserve">. </w:t>
      </w:r>
      <w:r w:rsidRPr="00692AD2" w:rsidR="000143C8">
        <w:rPr>
          <w:rFonts w:asciiTheme="minorHAnsi" w:hAnsiTheme="minorHAnsi"/>
          <w:sz w:val="22"/>
          <w:szCs w:val="22"/>
        </w:rPr>
        <w:t>Other Stakeholder</w:t>
      </w:r>
      <w:r w:rsidRPr="00692AD2" w:rsidR="00281E6F">
        <w:rPr>
          <w:rFonts w:asciiTheme="minorHAnsi" w:hAnsiTheme="minorHAnsi"/>
          <w:sz w:val="22"/>
          <w:szCs w:val="22"/>
        </w:rPr>
        <w:t xml:space="preserve"> </w:t>
      </w:r>
      <w:r w:rsidRPr="00692AD2" w:rsidR="00B12705">
        <w:rPr>
          <w:rFonts w:asciiTheme="minorHAnsi" w:hAnsiTheme="minorHAnsi"/>
          <w:sz w:val="22"/>
          <w:szCs w:val="22"/>
        </w:rPr>
        <w:t>P</w:t>
      </w:r>
      <w:r w:rsidRPr="00692AD2" w:rsidR="00787321">
        <w:rPr>
          <w:rFonts w:asciiTheme="minorHAnsi" w:hAnsiTheme="minorHAnsi"/>
          <w:sz w:val="22"/>
          <w:szCs w:val="22"/>
        </w:rPr>
        <w:t>rotocol</w:t>
      </w:r>
    </w:p>
    <w:p w:rsidR="00A70C9F" w:rsidP="00A70C9F" w:rsidRDefault="00A70C9F" w14:paraId="1C1C345C" w14:textId="17BD9CB6">
      <w:pPr>
        <w:pStyle w:val="TOCListText-IPR"/>
        <w:spacing w:after="120"/>
        <w:ind w:left="0" w:firstLine="0"/>
        <w:rPr>
          <w:rFonts w:asciiTheme="minorHAnsi" w:hAnsiTheme="minorHAnsi"/>
          <w:sz w:val="22"/>
          <w:szCs w:val="22"/>
        </w:rPr>
      </w:pPr>
      <w:r w:rsidRPr="00692AD2">
        <w:rPr>
          <w:rFonts w:asciiTheme="minorHAnsi" w:hAnsiTheme="minorHAnsi"/>
          <w:sz w:val="22"/>
          <w:szCs w:val="22"/>
        </w:rPr>
        <w:t>K. Administrative Cost Table and Transmittal Email</w:t>
      </w:r>
    </w:p>
    <w:p w:rsidR="00DA2848" w:rsidP="003312EF" w:rsidRDefault="00E300DD" w14:paraId="475CE523" w14:textId="77777777">
      <w:pPr>
        <w:pStyle w:val="TOCListText-IPR"/>
        <w:spacing w:after="120"/>
        <w:ind w:left="0" w:firstLine="0"/>
        <w:rPr>
          <w:rFonts w:asciiTheme="minorHAnsi" w:hAnsiTheme="minorHAnsi"/>
          <w:sz w:val="22"/>
          <w:szCs w:val="22"/>
        </w:rPr>
      </w:pPr>
      <w:r w:rsidRPr="006B1C6B">
        <w:rPr>
          <w:rFonts w:asciiTheme="minorHAnsi" w:hAnsiTheme="minorHAnsi"/>
          <w:sz w:val="22"/>
          <w:szCs w:val="22"/>
        </w:rPr>
        <w:t xml:space="preserve">L. </w:t>
      </w:r>
      <w:r w:rsidR="00DA2848">
        <w:rPr>
          <w:rFonts w:asciiTheme="minorHAnsi" w:hAnsiTheme="minorHAnsi"/>
          <w:sz w:val="22"/>
          <w:szCs w:val="22"/>
        </w:rPr>
        <w:t xml:space="preserve">Participant Protocol </w:t>
      </w:r>
    </w:p>
    <w:p w:rsidR="00AD6264" w:rsidP="003312EF" w:rsidRDefault="00DA2848" w14:paraId="2E1A8CEB" w14:textId="356F9683">
      <w:pPr>
        <w:pStyle w:val="TOCListText-IPR"/>
        <w:spacing w:after="120"/>
        <w:ind w:left="0" w:firstLine="0"/>
        <w:rPr>
          <w:sz w:val="22"/>
          <w:szCs w:val="22"/>
        </w:rPr>
      </w:pPr>
      <w:r>
        <w:rPr>
          <w:sz w:val="22"/>
          <w:szCs w:val="22"/>
        </w:rPr>
        <w:t>M</w:t>
      </w:r>
      <w:r w:rsidRPr="006B1C6B" w:rsidR="00E300DD">
        <w:rPr>
          <w:sz w:val="22"/>
          <w:szCs w:val="22"/>
        </w:rPr>
        <w:t>.</w:t>
      </w:r>
      <w:r w:rsidR="00C02F34">
        <w:rPr>
          <w:sz w:val="22"/>
          <w:szCs w:val="22"/>
        </w:rPr>
        <w:t>1.</w:t>
      </w:r>
      <w:r w:rsidRPr="006B1C6B" w:rsidR="00E300DD">
        <w:rPr>
          <w:sz w:val="22"/>
          <w:szCs w:val="22"/>
        </w:rPr>
        <w:t xml:space="preserve"> </w:t>
      </w:r>
      <w:r w:rsidR="001836DB">
        <w:rPr>
          <w:sz w:val="22"/>
          <w:szCs w:val="22"/>
        </w:rPr>
        <w:t>Federal Register Comment 1</w:t>
      </w:r>
    </w:p>
    <w:p w:rsidR="004E0173" w:rsidP="003312EF" w:rsidRDefault="00DA2848" w14:paraId="216D2E87" w14:textId="01DFC26A">
      <w:pPr>
        <w:pStyle w:val="TOCListText-IPR"/>
        <w:spacing w:after="120"/>
        <w:ind w:left="0" w:firstLine="0"/>
        <w:rPr>
          <w:sz w:val="22"/>
          <w:szCs w:val="22"/>
        </w:rPr>
      </w:pPr>
      <w:r>
        <w:rPr>
          <w:sz w:val="22"/>
          <w:szCs w:val="22"/>
        </w:rPr>
        <w:t>M</w:t>
      </w:r>
      <w:r w:rsidR="004E0173">
        <w:rPr>
          <w:sz w:val="22"/>
          <w:szCs w:val="22"/>
        </w:rPr>
        <w:t>.2</w:t>
      </w:r>
      <w:r w:rsidR="001836DB">
        <w:rPr>
          <w:sz w:val="22"/>
          <w:szCs w:val="22"/>
        </w:rPr>
        <w:t>. FNS Response to Federal Register Comment 1</w:t>
      </w:r>
    </w:p>
    <w:p w:rsidR="001836DB" w:rsidP="001836DB" w:rsidRDefault="001836DB" w14:paraId="6EE31D18" w14:textId="72707EDA">
      <w:pPr>
        <w:pStyle w:val="TOCListText-IPR"/>
        <w:spacing w:after="120"/>
        <w:ind w:left="0" w:firstLine="0"/>
        <w:rPr>
          <w:sz w:val="22"/>
          <w:szCs w:val="22"/>
        </w:rPr>
      </w:pPr>
      <w:r>
        <w:rPr>
          <w:sz w:val="22"/>
          <w:szCs w:val="22"/>
        </w:rPr>
        <w:t>M</w:t>
      </w:r>
      <w:r w:rsidRPr="006B1C6B">
        <w:rPr>
          <w:sz w:val="22"/>
          <w:szCs w:val="22"/>
        </w:rPr>
        <w:t>.</w:t>
      </w:r>
      <w:r>
        <w:rPr>
          <w:sz w:val="22"/>
          <w:szCs w:val="22"/>
        </w:rPr>
        <w:t>3.</w:t>
      </w:r>
      <w:r w:rsidRPr="006B1C6B">
        <w:rPr>
          <w:sz w:val="22"/>
          <w:szCs w:val="22"/>
        </w:rPr>
        <w:t xml:space="preserve"> </w:t>
      </w:r>
      <w:r>
        <w:rPr>
          <w:sz w:val="22"/>
          <w:szCs w:val="22"/>
        </w:rPr>
        <w:t>Federal Register Comment 2</w:t>
      </w:r>
    </w:p>
    <w:p w:rsidR="001836DB" w:rsidP="001836DB" w:rsidRDefault="001836DB" w14:paraId="19E00A65" w14:textId="5F699302">
      <w:pPr>
        <w:pStyle w:val="TOCListText-IPR"/>
        <w:spacing w:after="120"/>
        <w:ind w:left="0" w:firstLine="0"/>
        <w:rPr>
          <w:sz w:val="22"/>
          <w:szCs w:val="22"/>
        </w:rPr>
      </w:pPr>
      <w:r>
        <w:rPr>
          <w:sz w:val="22"/>
          <w:szCs w:val="22"/>
        </w:rPr>
        <w:t>M.4. FNS Response to Federal Register Comment 2</w:t>
      </w:r>
    </w:p>
    <w:p w:rsidR="004E0173" w:rsidP="003312EF" w:rsidRDefault="00DA2848" w14:paraId="64AC313F" w14:textId="414E6A0D">
      <w:pPr>
        <w:pStyle w:val="TOCListText-IPR"/>
        <w:spacing w:after="120"/>
        <w:ind w:left="0" w:firstLine="0"/>
        <w:rPr>
          <w:sz w:val="22"/>
          <w:szCs w:val="22"/>
        </w:rPr>
      </w:pPr>
      <w:r>
        <w:rPr>
          <w:sz w:val="22"/>
          <w:szCs w:val="22"/>
        </w:rPr>
        <w:t>N</w:t>
      </w:r>
      <w:r w:rsidR="004E0173">
        <w:rPr>
          <w:sz w:val="22"/>
          <w:szCs w:val="22"/>
        </w:rPr>
        <w:t>.1.</w:t>
      </w:r>
      <w:r w:rsidR="00AA4804">
        <w:rPr>
          <w:sz w:val="22"/>
          <w:szCs w:val="22"/>
        </w:rPr>
        <w:t xml:space="preserve"> NASS Comments</w:t>
      </w:r>
    </w:p>
    <w:p w:rsidR="004E0173" w:rsidP="003312EF" w:rsidRDefault="00DA2848" w14:paraId="5E79FEF2" w14:textId="31A8ED92">
      <w:pPr>
        <w:pStyle w:val="TOCListText-IPR"/>
        <w:spacing w:after="120"/>
        <w:ind w:left="0" w:firstLine="0"/>
        <w:rPr>
          <w:sz w:val="22"/>
          <w:szCs w:val="22"/>
        </w:rPr>
      </w:pPr>
      <w:r>
        <w:rPr>
          <w:sz w:val="22"/>
          <w:szCs w:val="22"/>
        </w:rPr>
        <w:t>N</w:t>
      </w:r>
      <w:r w:rsidR="004E0173">
        <w:rPr>
          <w:sz w:val="22"/>
          <w:szCs w:val="22"/>
        </w:rPr>
        <w:t>.2.</w:t>
      </w:r>
      <w:r w:rsidR="00AA4804">
        <w:rPr>
          <w:sz w:val="22"/>
          <w:szCs w:val="22"/>
        </w:rPr>
        <w:t xml:space="preserve"> </w:t>
      </w:r>
      <w:r w:rsidR="001836DB">
        <w:rPr>
          <w:sz w:val="22"/>
          <w:szCs w:val="22"/>
        </w:rPr>
        <w:t xml:space="preserve">FNS </w:t>
      </w:r>
      <w:r w:rsidR="00AA4804">
        <w:rPr>
          <w:sz w:val="22"/>
          <w:szCs w:val="22"/>
        </w:rPr>
        <w:t>Response to NASS Comments</w:t>
      </w:r>
    </w:p>
    <w:p w:rsidR="004E0173" w:rsidP="003312EF" w:rsidRDefault="00DA2848" w14:paraId="3AE29EBC" w14:textId="64F680F4">
      <w:pPr>
        <w:pStyle w:val="TOCListText-IPR"/>
        <w:spacing w:after="120"/>
        <w:ind w:left="0" w:firstLine="0"/>
        <w:rPr>
          <w:sz w:val="22"/>
          <w:szCs w:val="22"/>
        </w:rPr>
      </w:pPr>
      <w:r>
        <w:rPr>
          <w:sz w:val="22"/>
          <w:szCs w:val="22"/>
        </w:rPr>
        <w:t>O</w:t>
      </w:r>
      <w:r w:rsidR="004E0173">
        <w:rPr>
          <w:sz w:val="22"/>
          <w:szCs w:val="22"/>
        </w:rPr>
        <w:t>.</w:t>
      </w:r>
      <w:r w:rsidR="00AA4804">
        <w:rPr>
          <w:sz w:val="22"/>
          <w:szCs w:val="22"/>
        </w:rPr>
        <w:t xml:space="preserve"> Use of Tokens of Appreciation</w:t>
      </w:r>
    </w:p>
    <w:p w:rsidR="004E0173" w:rsidP="003312EF" w:rsidRDefault="00DA2848" w14:paraId="3203316C" w14:textId="5FBDFF29">
      <w:pPr>
        <w:pStyle w:val="TOCListText-IPR"/>
        <w:spacing w:after="120"/>
        <w:ind w:left="0" w:firstLine="0"/>
        <w:rPr>
          <w:sz w:val="22"/>
          <w:szCs w:val="22"/>
        </w:rPr>
      </w:pPr>
      <w:r>
        <w:rPr>
          <w:sz w:val="22"/>
          <w:szCs w:val="22"/>
        </w:rPr>
        <w:t>P</w:t>
      </w:r>
      <w:r w:rsidR="004E0173">
        <w:rPr>
          <w:sz w:val="22"/>
          <w:szCs w:val="22"/>
        </w:rPr>
        <w:t>.</w:t>
      </w:r>
      <w:r w:rsidR="00AA4804">
        <w:rPr>
          <w:sz w:val="22"/>
          <w:szCs w:val="22"/>
        </w:rPr>
        <w:t xml:space="preserve"> Client Consent Form for Observations</w:t>
      </w:r>
    </w:p>
    <w:p w:rsidR="004E0173" w:rsidP="003312EF" w:rsidRDefault="00DA2848" w14:paraId="023328C7" w14:textId="16F29EAA">
      <w:pPr>
        <w:pStyle w:val="TOCListText-IPR"/>
        <w:spacing w:after="120"/>
        <w:ind w:left="0" w:firstLine="0"/>
        <w:rPr>
          <w:sz w:val="22"/>
          <w:szCs w:val="22"/>
        </w:rPr>
      </w:pPr>
      <w:r>
        <w:rPr>
          <w:sz w:val="22"/>
          <w:szCs w:val="22"/>
        </w:rPr>
        <w:t>Q</w:t>
      </w:r>
      <w:r w:rsidR="004E0173">
        <w:rPr>
          <w:sz w:val="22"/>
          <w:szCs w:val="22"/>
        </w:rPr>
        <w:t xml:space="preserve">. </w:t>
      </w:r>
      <w:r w:rsidRPr="006B1C6B" w:rsidR="004E0173">
        <w:rPr>
          <w:rFonts w:asciiTheme="minorHAnsi" w:hAnsiTheme="minorHAnsi"/>
          <w:sz w:val="22"/>
          <w:szCs w:val="22"/>
        </w:rPr>
        <w:t>Insight Policy Research Confidentiality Pledge</w:t>
      </w:r>
    </w:p>
    <w:p w:rsidR="004E0173" w:rsidP="003312EF" w:rsidRDefault="00DA2848" w14:paraId="76503905" w14:textId="74BDA045">
      <w:pPr>
        <w:pStyle w:val="TOCListText-IPR"/>
        <w:spacing w:after="120"/>
        <w:ind w:left="0" w:firstLine="0"/>
        <w:rPr>
          <w:sz w:val="22"/>
          <w:szCs w:val="22"/>
        </w:rPr>
      </w:pPr>
      <w:r>
        <w:rPr>
          <w:sz w:val="22"/>
          <w:szCs w:val="22"/>
        </w:rPr>
        <w:t>R</w:t>
      </w:r>
      <w:r w:rsidR="004E0173">
        <w:rPr>
          <w:sz w:val="22"/>
          <w:szCs w:val="22"/>
        </w:rPr>
        <w:t>.</w:t>
      </w:r>
      <w:r w:rsidR="00C02F34">
        <w:rPr>
          <w:sz w:val="22"/>
          <w:szCs w:val="22"/>
        </w:rPr>
        <w:t xml:space="preserve"> </w:t>
      </w:r>
      <w:r w:rsidRPr="006B1C6B" w:rsidR="00C02F34">
        <w:rPr>
          <w:sz w:val="22"/>
          <w:szCs w:val="22"/>
        </w:rPr>
        <w:t>Total Public Burden Hours and Respondent Costs: Excel</w:t>
      </w:r>
    </w:p>
    <w:p w:rsidRPr="00EA0A18" w:rsidR="00EA0A18" w:rsidP="003E735C" w:rsidRDefault="00DA2848" w14:paraId="14549112" w14:textId="72323320">
      <w:pPr>
        <w:pStyle w:val="TOCListText-IPR"/>
        <w:spacing w:after="120"/>
        <w:ind w:left="0" w:firstLine="0"/>
        <w:rPr>
          <w:sz w:val="22"/>
          <w:szCs w:val="22"/>
        </w:rPr>
      </w:pPr>
      <w:r w:rsidRPr="00DA2848">
        <w:rPr>
          <w:sz w:val="22"/>
          <w:szCs w:val="22"/>
        </w:rPr>
        <w:t>S.</w:t>
      </w:r>
      <w:r w:rsidRPr="00EA0A18">
        <w:rPr>
          <w:sz w:val="22"/>
          <w:szCs w:val="22"/>
        </w:rPr>
        <w:t xml:space="preserve"> </w:t>
      </w:r>
      <w:r w:rsidRPr="00EA0A18" w:rsidR="00EA0A18">
        <w:rPr>
          <w:sz w:val="22"/>
          <w:szCs w:val="22"/>
        </w:rPr>
        <w:t>Sample MOU</w:t>
      </w:r>
    </w:p>
    <w:p w:rsidR="00DA2848" w:rsidP="003E735C" w:rsidRDefault="00EA0A18" w14:paraId="08CB5B79" w14:textId="35F308A3">
      <w:pPr>
        <w:pStyle w:val="TOCListText-IPR"/>
        <w:spacing w:after="120"/>
        <w:ind w:left="0" w:firstLine="0"/>
        <w:rPr>
          <w:rFonts w:asciiTheme="minorHAnsi" w:hAnsiTheme="minorHAnsi"/>
          <w:sz w:val="22"/>
          <w:szCs w:val="22"/>
        </w:rPr>
      </w:pPr>
      <w:r w:rsidRPr="00EA0A18">
        <w:rPr>
          <w:sz w:val="22"/>
          <w:szCs w:val="22"/>
        </w:rPr>
        <w:t xml:space="preserve">T. </w:t>
      </w:r>
      <w:r w:rsidRPr="00DA2848" w:rsidR="00DA2848">
        <w:rPr>
          <w:sz w:val="22"/>
          <w:szCs w:val="22"/>
        </w:rPr>
        <w:t xml:space="preserve">Administrative and </w:t>
      </w:r>
      <w:r w:rsidRPr="00712A04" w:rsidR="00DA2848">
        <w:rPr>
          <w:rFonts w:asciiTheme="minorHAnsi" w:hAnsiTheme="minorHAnsi"/>
          <w:bCs w:val="0"/>
          <w:sz w:val="22"/>
          <w:szCs w:val="22"/>
        </w:rPr>
        <w:t>Wage Data Collection Instructions</w:t>
      </w:r>
      <w:r w:rsidR="00DA2848">
        <w:rPr>
          <w:rFonts w:asciiTheme="minorHAnsi" w:hAnsiTheme="minorHAnsi"/>
          <w:sz w:val="22"/>
          <w:szCs w:val="22"/>
        </w:rPr>
        <w:t xml:space="preserve"> </w:t>
      </w:r>
    </w:p>
    <w:p w:rsidRPr="00712A04" w:rsidR="00DA2848" w:rsidP="003E735C" w:rsidRDefault="00EA0A18" w14:paraId="214DD5C9" w14:textId="5130CC95">
      <w:pPr>
        <w:pStyle w:val="TOCListText-IPR"/>
        <w:spacing w:after="120"/>
        <w:ind w:left="0" w:firstLine="0"/>
        <w:rPr>
          <w:rFonts w:asciiTheme="minorHAnsi" w:hAnsiTheme="minorHAnsi"/>
          <w:sz w:val="22"/>
          <w:szCs w:val="22"/>
        </w:rPr>
      </w:pPr>
      <w:r>
        <w:rPr>
          <w:rFonts w:asciiTheme="minorHAnsi" w:hAnsiTheme="minorHAnsi"/>
          <w:sz w:val="22"/>
          <w:szCs w:val="22"/>
        </w:rPr>
        <w:t>U</w:t>
      </w:r>
      <w:r w:rsidRPr="00712A04" w:rsidR="00DA2848">
        <w:rPr>
          <w:rFonts w:asciiTheme="minorHAnsi" w:hAnsiTheme="minorHAnsi"/>
          <w:sz w:val="22"/>
          <w:szCs w:val="22"/>
        </w:rPr>
        <w:t>. Participant Advance Letter</w:t>
      </w:r>
    </w:p>
    <w:p w:rsidR="00DA2848" w:rsidP="00712A04" w:rsidRDefault="00EA0A18" w14:paraId="72435995" w14:textId="58254E50">
      <w:pPr>
        <w:pStyle w:val="TOCListText-IPR"/>
        <w:spacing w:after="120"/>
        <w:ind w:left="0" w:firstLine="0"/>
        <w:rPr>
          <w:rFonts w:asciiTheme="minorHAnsi" w:hAnsiTheme="minorHAnsi"/>
          <w:sz w:val="22"/>
          <w:szCs w:val="22"/>
        </w:rPr>
      </w:pPr>
      <w:r>
        <w:rPr>
          <w:rFonts w:asciiTheme="minorHAnsi" w:hAnsiTheme="minorHAnsi"/>
          <w:sz w:val="22"/>
          <w:szCs w:val="22"/>
        </w:rPr>
        <w:t>V</w:t>
      </w:r>
      <w:r w:rsidRPr="00712A04" w:rsidR="00DA2848">
        <w:rPr>
          <w:rFonts w:asciiTheme="minorHAnsi" w:hAnsiTheme="minorHAnsi"/>
          <w:sz w:val="22"/>
          <w:szCs w:val="22"/>
        </w:rPr>
        <w:t xml:space="preserve">. </w:t>
      </w:r>
      <w:bookmarkStart w:name="_Toc405791584" w:id="1"/>
      <w:r w:rsidR="00DA2848">
        <w:rPr>
          <w:rFonts w:asciiTheme="minorHAnsi" w:hAnsiTheme="minorHAnsi"/>
          <w:sz w:val="22"/>
          <w:szCs w:val="22"/>
        </w:rPr>
        <w:t>Description of Scheduling Tool</w:t>
      </w:r>
    </w:p>
    <w:p w:rsidR="00DA2848" w:rsidP="00DA2848" w:rsidRDefault="00EA0A18" w14:paraId="617CA07B" w14:textId="2A3A3944">
      <w:pPr>
        <w:pStyle w:val="TOCListText-IPR"/>
        <w:spacing w:after="120"/>
        <w:ind w:left="0" w:firstLine="0"/>
        <w:rPr>
          <w:rFonts w:asciiTheme="minorHAnsi" w:hAnsiTheme="minorHAnsi"/>
          <w:sz w:val="22"/>
          <w:szCs w:val="22"/>
        </w:rPr>
      </w:pPr>
      <w:r>
        <w:rPr>
          <w:rFonts w:asciiTheme="minorHAnsi" w:hAnsiTheme="minorHAnsi"/>
          <w:sz w:val="22"/>
          <w:szCs w:val="22"/>
        </w:rPr>
        <w:t>W</w:t>
      </w:r>
      <w:r w:rsidR="00DA2848">
        <w:rPr>
          <w:rFonts w:asciiTheme="minorHAnsi" w:hAnsiTheme="minorHAnsi"/>
          <w:sz w:val="22"/>
          <w:szCs w:val="22"/>
        </w:rPr>
        <w:t xml:space="preserve">. Participant Call Script </w:t>
      </w:r>
    </w:p>
    <w:p w:rsidRPr="00712A04" w:rsidR="00DA2848" w:rsidP="00DA2848" w:rsidRDefault="00EA0A18" w14:paraId="5A846A08" w14:textId="16B3B641">
      <w:pPr>
        <w:pStyle w:val="TOCListText-IPR"/>
        <w:spacing w:after="120"/>
        <w:ind w:left="0" w:firstLine="0"/>
        <w:rPr>
          <w:rFonts w:asciiTheme="minorHAnsi" w:hAnsiTheme="minorHAnsi"/>
          <w:sz w:val="22"/>
          <w:szCs w:val="22"/>
        </w:rPr>
      </w:pPr>
      <w:r>
        <w:rPr>
          <w:rFonts w:asciiTheme="minorHAnsi" w:hAnsiTheme="minorHAnsi"/>
          <w:sz w:val="22"/>
          <w:szCs w:val="22"/>
        </w:rPr>
        <w:t>X</w:t>
      </w:r>
      <w:r w:rsidRPr="00712A04" w:rsidR="00DA2848">
        <w:rPr>
          <w:rFonts w:asciiTheme="minorHAnsi" w:hAnsiTheme="minorHAnsi"/>
          <w:sz w:val="22"/>
          <w:szCs w:val="22"/>
        </w:rPr>
        <w:t>. FNS Advance Letter to States</w:t>
      </w:r>
    </w:p>
    <w:p w:rsidR="00DA2848" w:rsidP="00DA2848" w:rsidRDefault="00EA0A18" w14:paraId="487BB1F1" w14:textId="07639935">
      <w:pPr>
        <w:pStyle w:val="TOCListText-IPR"/>
        <w:spacing w:after="120"/>
        <w:ind w:left="0" w:firstLine="0"/>
        <w:rPr>
          <w:rFonts w:asciiTheme="minorHAnsi" w:hAnsiTheme="minorHAnsi"/>
          <w:sz w:val="22"/>
          <w:szCs w:val="22"/>
        </w:rPr>
      </w:pPr>
      <w:r>
        <w:rPr>
          <w:rFonts w:asciiTheme="minorHAnsi" w:hAnsiTheme="minorHAnsi"/>
          <w:sz w:val="22"/>
          <w:szCs w:val="22"/>
        </w:rPr>
        <w:t>Y</w:t>
      </w:r>
      <w:r w:rsidRPr="00712A04" w:rsidR="00DA2848">
        <w:rPr>
          <w:rFonts w:asciiTheme="minorHAnsi" w:hAnsiTheme="minorHAnsi"/>
          <w:sz w:val="22"/>
          <w:szCs w:val="22"/>
        </w:rPr>
        <w:t>. Study Description</w:t>
      </w:r>
    </w:p>
    <w:p w:rsidRPr="00712A04" w:rsidR="00EA0A18" w:rsidP="00DA2848" w:rsidRDefault="00EA0A18" w14:paraId="709AAB02" w14:textId="71875372">
      <w:pPr>
        <w:pStyle w:val="TOCListText-IPR"/>
        <w:spacing w:after="120"/>
        <w:ind w:left="0" w:firstLine="0"/>
        <w:rPr>
          <w:rFonts w:asciiTheme="minorHAnsi" w:hAnsiTheme="minorHAnsi"/>
          <w:sz w:val="22"/>
          <w:szCs w:val="22"/>
        </w:rPr>
      </w:pPr>
      <w:r>
        <w:rPr>
          <w:rFonts w:asciiTheme="minorHAnsi" w:hAnsiTheme="minorHAnsi"/>
          <w:sz w:val="22"/>
          <w:szCs w:val="22"/>
        </w:rPr>
        <w:t>Z. Letter from State SNAP Offices to Local Offices</w:t>
      </w:r>
    </w:p>
    <w:p w:rsidRPr="00A15453" w:rsidR="00712A04" w:rsidP="00712A04" w:rsidRDefault="00EA0A18" w14:paraId="4668D144" w14:textId="12F94592">
      <w:pPr>
        <w:pStyle w:val="TOCListText-IPR"/>
        <w:spacing w:after="120"/>
        <w:ind w:left="0" w:firstLine="0"/>
        <w:rPr>
          <w:rFonts w:asciiTheme="minorHAnsi" w:hAnsiTheme="minorHAnsi"/>
          <w:caps/>
          <w:sz w:val="22"/>
          <w:szCs w:val="22"/>
        </w:rPr>
        <w:sectPr w:rsidRPr="00A15453" w:rsidR="00712A04" w:rsidSect="00AB5457">
          <w:headerReference w:type="default" r:id="rId9"/>
          <w:footerReference w:type="default" r:id="rId10"/>
          <w:pgSz w:w="12240" w:h="15840" w:code="1"/>
          <w:pgMar w:top="1440" w:right="1440" w:bottom="864" w:left="1440" w:header="720" w:footer="720" w:gutter="0"/>
          <w:pgNumType w:start="1"/>
          <w:cols w:space="720"/>
          <w:docGrid w:linePitch="360"/>
        </w:sectPr>
      </w:pPr>
      <w:r>
        <w:rPr>
          <w:rFonts w:asciiTheme="minorHAnsi" w:hAnsiTheme="minorHAnsi"/>
          <w:sz w:val="22"/>
          <w:szCs w:val="22"/>
        </w:rPr>
        <w:t>AA</w:t>
      </w:r>
      <w:r w:rsidRPr="00712A04" w:rsidR="00DA2848">
        <w:rPr>
          <w:rFonts w:asciiTheme="minorHAnsi" w:hAnsiTheme="minorHAnsi"/>
          <w:sz w:val="22"/>
          <w:szCs w:val="22"/>
        </w:rPr>
        <w:t>.</w:t>
      </w:r>
      <w:r w:rsidR="00DA2848">
        <w:rPr>
          <w:rFonts w:asciiTheme="minorHAnsi" w:hAnsiTheme="minorHAnsi"/>
          <w:sz w:val="22"/>
          <w:szCs w:val="22"/>
        </w:rPr>
        <w:t xml:space="preserve"> Pretest Memorandum</w:t>
      </w:r>
    </w:p>
    <w:p w:rsidRPr="003312EF" w:rsidR="00F54A01" w:rsidP="003312EF" w:rsidRDefault="00A06DA9" w14:paraId="67F07BD1" w14:textId="77777777">
      <w:pPr>
        <w:pStyle w:val="Heading2-IPR"/>
        <w:numPr>
          <w:ilvl w:val="0"/>
          <w:numId w:val="0"/>
        </w:numPr>
        <w:pBdr>
          <w:bottom w:val="single" w:color="6C7066" w:sz="12" w:space="1"/>
        </w:pBdr>
        <w:spacing w:after="360"/>
        <w:jc w:val="center"/>
        <w:rPr>
          <w:caps/>
          <w:sz w:val="32"/>
          <w:szCs w:val="22"/>
        </w:rPr>
      </w:pPr>
      <w:bookmarkStart w:name="_Toc4423302" w:id="2"/>
      <w:r w:rsidRPr="003312EF">
        <w:rPr>
          <w:sz w:val="32"/>
          <w:szCs w:val="22"/>
        </w:rPr>
        <w:lastRenderedPageBreak/>
        <w:t>P</w:t>
      </w:r>
      <w:r w:rsidRPr="003312EF" w:rsidR="00582610">
        <w:rPr>
          <w:sz w:val="32"/>
          <w:szCs w:val="22"/>
        </w:rPr>
        <w:t xml:space="preserve">art </w:t>
      </w:r>
      <w:r w:rsidRPr="003312EF">
        <w:rPr>
          <w:sz w:val="32"/>
          <w:szCs w:val="22"/>
        </w:rPr>
        <w:t>A</w:t>
      </w:r>
      <w:r w:rsidRPr="003312EF" w:rsidR="00763048">
        <w:rPr>
          <w:sz w:val="32"/>
          <w:szCs w:val="22"/>
        </w:rPr>
        <w:t>.</w:t>
      </w:r>
      <w:r w:rsidRPr="003312EF" w:rsidR="005316C3">
        <w:rPr>
          <w:sz w:val="32"/>
          <w:szCs w:val="22"/>
        </w:rPr>
        <w:t xml:space="preserve"> </w:t>
      </w:r>
      <w:bookmarkEnd w:id="1"/>
      <w:r w:rsidRPr="003312EF" w:rsidR="00582610">
        <w:rPr>
          <w:sz w:val="32"/>
          <w:szCs w:val="22"/>
        </w:rPr>
        <w:t>Justification</w:t>
      </w:r>
      <w:bookmarkEnd w:id="2"/>
    </w:p>
    <w:p w:rsidRPr="007529B1" w:rsidR="001776C5" w:rsidP="003312EF" w:rsidRDefault="001776C5" w14:paraId="0FCB009B" w14:textId="77777777">
      <w:pPr>
        <w:pStyle w:val="Hdng3-IPR"/>
        <w:pBdr>
          <w:bottom w:val="dotted" w:color="auto" w:sz="4" w:space="1"/>
        </w:pBdr>
      </w:pPr>
      <w:bookmarkStart w:name="_Toc4423303" w:id="3"/>
      <w:r w:rsidRPr="007529B1">
        <w:t xml:space="preserve">Circumstances </w:t>
      </w:r>
      <w:r w:rsidRPr="007529B1" w:rsidR="00F6428F">
        <w:t>T</w:t>
      </w:r>
      <w:r w:rsidRPr="007529B1">
        <w:t>hat Make Data Collection Necessary</w:t>
      </w:r>
      <w:bookmarkEnd w:id="3"/>
    </w:p>
    <w:p w:rsidRPr="00DE39DC" w:rsidR="00026E4E" w:rsidP="001E2AB1" w:rsidRDefault="001776C5" w14:paraId="79E30190" w14:textId="77777777">
      <w:pPr>
        <w:pStyle w:val="Instructions"/>
        <w:spacing w:after="120" w:line="240" w:lineRule="auto"/>
        <w:rPr>
          <w:szCs w:val="22"/>
        </w:rPr>
      </w:pPr>
      <w:r w:rsidRPr="00DE39DC">
        <w:rPr>
          <w:szCs w:val="22"/>
        </w:rPr>
        <w:t xml:space="preserve">Explain the circumstances that make the collection of information necessary. Identify any legal or administrative requirements that necessitate the collection. </w:t>
      </w:r>
      <w:r w:rsidRPr="00DE39DC" w:rsidR="00371B9B">
        <w:rPr>
          <w:szCs w:val="22"/>
        </w:rPr>
        <w:t>Reference the appropriate section of each statute and regulation mandating or authorizing the collection of information.</w:t>
      </w:r>
    </w:p>
    <w:p w:rsidRPr="007D063E" w:rsidR="00787321" w:rsidP="003A2F9C" w:rsidRDefault="00630FFD" w14:paraId="14BFE78D" w14:textId="5915E90C">
      <w:pPr>
        <w:pStyle w:val="Body11ptCalibrDBi-IPR"/>
        <w:rPr>
          <w:szCs w:val="22"/>
        </w:rPr>
      </w:pPr>
      <w:r w:rsidRPr="00DE39DC">
        <w:rPr>
          <w:szCs w:val="22"/>
        </w:rPr>
        <w:t xml:space="preserve">This is a new information collection request. </w:t>
      </w:r>
      <w:bookmarkStart w:name="_Hlk28350312" w:id="4"/>
      <w:r w:rsidRPr="00DE39DC" w:rsidR="00787321">
        <w:rPr>
          <w:szCs w:val="22"/>
        </w:rPr>
        <w:t>The Food and Nutrition Act of 2008, as amended through P</w:t>
      </w:r>
      <w:r w:rsidR="00640C89">
        <w:rPr>
          <w:szCs w:val="22"/>
        </w:rPr>
        <w:t>ub</w:t>
      </w:r>
      <w:r w:rsidRPr="00DE39DC" w:rsidR="00787321">
        <w:rPr>
          <w:szCs w:val="22"/>
        </w:rPr>
        <w:t>.</w:t>
      </w:r>
      <w:r w:rsidR="00640C89">
        <w:rPr>
          <w:szCs w:val="22"/>
        </w:rPr>
        <w:t xml:space="preserve"> </w:t>
      </w:r>
      <w:r w:rsidRPr="00DE39DC" w:rsidR="00787321">
        <w:rPr>
          <w:szCs w:val="22"/>
        </w:rPr>
        <w:t xml:space="preserve">L. </w:t>
      </w:r>
      <w:r w:rsidRPr="007D063E" w:rsidR="00787321">
        <w:rPr>
          <w:szCs w:val="22"/>
        </w:rPr>
        <w:t>113–128, enacted July 22, 2014 [7 U.S.C. 2026], provides the legislative authority for the U.S. Department of Agriculture</w:t>
      </w:r>
      <w:r w:rsidRPr="007D063E" w:rsidR="00401F62">
        <w:rPr>
          <w:szCs w:val="22"/>
        </w:rPr>
        <w:t>’s</w:t>
      </w:r>
      <w:r w:rsidRPr="007D063E" w:rsidR="00787321">
        <w:rPr>
          <w:szCs w:val="22"/>
        </w:rPr>
        <w:t xml:space="preserve"> (USDA) Food and Nutrition Service (FNS) to administer the Supplemental Nutrition Assistance Program (SNAP).</w:t>
      </w:r>
      <w:r w:rsidRPr="007D063E" w:rsidR="009D19B8">
        <w:rPr>
          <w:szCs w:val="22"/>
        </w:rPr>
        <w:t xml:space="preserve"> </w:t>
      </w:r>
      <w:r w:rsidRPr="007D063E" w:rsidR="00787321">
        <w:rPr>
          <w:szCs w:val="22"/>
        </w:rPr>
        <w:t xml:space="preserve">Section 17 of the Food and Nutrition Act of 2008 provides </w:t>
      </w:r>
      <w:r w:rsidRPr="007D063E" w:rsidR="00317797">
        <w:rPr>
          <w:szCs w:val="22"/>
        </w:rPr>
        <w:t xml:space="preserve">the </w:t>
      </w:r>
      <w:r w:rsidRPr="007D063E" w:rsidR="00787321">
        <w:rPr>
          <w:szCs w:val="22"/>
        </w:rPr>
        <w:t>authority to FNS to conduct research to help improve the administration and effectiveness of SNAP</w:t>
      </w:r>
      <w:r w:rsidRPr="007D063E" w:rsidR="00C94F14">
        <w:rPr>
          <w:szCs w:val="22"/>
        </w:rPr>
        <w:t xml:space="preserve"> </w:t>
      </w:r>
      <w:bookmarkEnd w:id="4"/>
      <w:r w:rsidRPr="007D063E" w:rsidR="00C94F14">
        <w:rPr>
          <w:szCs w:val="22"/>
        </w:rPr>
        <w:t>(</w:t>
      </w:r>
      <w:r w:rsidRPr="007D063E" w:rsidR="00317797">
        <w:rPr>
          <w:szCs w:val="22"/>
        </w:rPr>
        <w:t xml:space="preserve">see </w:t>
      </w:r>
      <w:r w:rsidR="00A732B0">
        <w:rPr>
          <w:szCs w:val="22"/>
        </w:rPr>
        <w:t>Attachment</w:t>
      </w:r>
      <w:r w:rsidRPr="007D063E" w:rsidR="00C94F14">
        <w:rPr>
          <w:szCs w:val="22"/>
        </w:rPr>
        <w:t xml:space="preserve"> A</w:t>
      </w:r>
      <w:r w:rsidRPr="007D063E" w:rsidR="0073398A">
        <w:rPr>
          <w:szCs w:val="22"/>
        </w:rPr>
        <w:t xml:space="preserve">: </w:t>
      </w:r>
      <w:r w:rsidRPr="007D063E" w:rsidR="00997257">
        <w:rPr>
          <w:szCs w:val="22"/>
        </w:rPr>
        <w:t>Legal Authority Statutes and Regulations</w:t>
      </w:r>
      <w:r w:rsidRPr="007D063E" w:rsidR="00C94F14">
        <w:rPr>
          <w:szCs w:val="22"/>
        </w:rPr>
        <w:t>)</w:t>
      </w:r>
      <w:r w:rsidRPr="007D063E" w:rsidR="00787321">
        <w:rPr>
          <w:szCs w:val="22"/>
        </w:rPr>
        <w:t>.</w:t>
      </w:r>
      <w:r w:rsidRPr="007D063E" w:rsidR="009D19B8">
        <w:rPr>
          <w:szCs w:val="22"/>
        </w:rPr>
        <w:t xml:space="preserve"> </w:t>
      </w:r>
    </w:p>
    <w:p w:rsidRPr="007D063E" w:rsidR="007E2509" w:rsidP="002D3BDC" w:rsidRDefault="007E2509" w14:paraId="4A0129FA" w14:textId="2EC1DDD7">
      <w:pPr>
        <w:pStyle w:val="Body11ptCalibrDBi-IPR"/>
        <w:rPr>
          <w:szCs w:val="22"/>
        </w:rPr>
      </w:pPr>
      <w:r w:rsidRPr="007D063E">
        <w:t xml:space="preserve">The Food Security Act of 1985 established the SNAP </w:t>
      </w:r>
      <w:r w:rsidRPr="007D063E" w:rsidR="00BA66ED">
        <w:t>employment and training (</w:t>
      </w:r>
      <w:r w:rsidRPr="007D063E">
        <w:t>E&amp;T</w:t>
      </w:r>
      <w:r w:rsidRPr="007D063E" w:rsidR="00BA66ED">
        <w:t>)</w:t>
      </w:r>
      <w:r w:rsidRPr="007D063E">
        <w:t xml:space="preserve"> program to help SNAP recipients gain the “skills, training, or experience that will increase their ability to obtain regular employment” and achieve economic self-sufficiency. Although all States must operate a SNAP E&amp;T program, they have considerable flexibility in designing </w:t>
      </w:r>
      <w:r w:rsidRPr="007D063E">
        <w:rPr>
          <w:szCs w:val="22"/>
        </w:rPr>
        <w:t xml:space="preserve">their programs, including whether to make them mandatory or voluntary, what E&amp;T components to include, and what populations and locations to target. </w:t>
      </w:r>
    </w:p>
    <w:p w:rsidRPr="007D063E" w:rsidR="007E2509" w:rsidP="002D3BDC" w:rsidRDefault="007E2509" w14:paraId="29B449F7" w14:textId="17F68649">
      <w:pPr>
        <w:pStyle w:val="Body11ptCalibrDBi-IPR"/>
        <w:rPr>
          <w:szCs w:val="22"/>
        </w:rPr>
      </w:pPr>
      <w:r w:rsidRPr="007D063E">
        <w:rPr>
          <w:szCs w:val="22"/>
        </w:rPr>
        <w:t>States can choose any number of SNAP E&amp;T components to offer to SNAP E&amp;T participants. Of these activities, which are outlined in annual</w:t>
      </w:r>
      <w:r w:rsidRPr="007D063E">
        <w:t xml:space="preserve"> State E&amp;T plans, </w:t>
      </w:r>
      <w:r w:rsidRPr="007D063E" w:rsidR="00AC7EF0">
        <w:t xml:space="preserve">States report </w:t>
      </w:r>
      <w:r w:rsidRPr="007D063E">
        <w:t>job se</w:t>
      </w:r>
      <w:r w:rsidRPr="007D063E" w:rsidR="00AC7EF0">
        <w:t>arch and job search training as being</w:t>
      </w:r>
      <w:r w:rsidRPr="007D063E">
        <w:t xml:space="preserve"> the most c</w:t>
      </w:r>
      <w:r w:rsidRPr="007D063E" w:rsidR="00AC7EF0">
        <w:t>ommon and having</w:t>
      </w:r>
      <w:r w:rsidRPr="007D063E">
        <w:t xml:space="preserve"> the highest participation rate</w:t>
      </w:r>
      <w:r w:rsidRPr="007D063E" w:rsidR="00BE0B3C">
        <w:t>s</w:t>
      </w:r>
      <w:r w:rsidRPr="007D063E">
        <w:t>. FNS’s recent SNAP E&amp;T Characteristics Study</w:t>
      </w:r>
      <w:r w:rsidR="00D0762D">
        <w:t xml:space="preserve"> (OMB Control Number</w:t>
      </w:r>
      <w:r w:rsidR="00AE0361">
        <w:t>: 0584-0602; Expiration Date: 05/31/2018)</w:t>
      </w:r>
      <w:r w:rsidRPr="007D063E" w:rsidR="003952C0">
        <w:t xml:space="preserve"> found </w:t>
      </w:r>
      <w:r w:rsidRPr="007D063E">
        <w:t xml:space="preserve">88 percent of E&amp;T providers in surveyed States offered job search, and 62 percent of E&amp;T participants took </w:t>
      </w:r>
      <w:r w:rsidRPr="007D063E">
        <w:rPr>
          <w:szCs w:val="22"/>
        </w:rPr>
        <w:t xml:space="preserve">part in this activity (Rowe, Brown, &amp; Estes, 2017). </w:t>
      </w:r>
      <w:bookmarkStart w:name="_Toc486168650" w:id="5"/>
    </w:p>
    <w:bookmarkEnd w:id="5"/>
    <w:p w:rsidRPr="007D063E" w:rsidR="007E2509" w:rsidP="002D3BDC" w:rsidRDefault="00103E38" w14:paraId="04866306" w14:textId="34BBCB98">
      <w:pPr>
        <w:pStyle w:val="Body11ptCalibrDBi-IPR"/>
        <w:rPr>
          <w:szCs w:val="22"/>
        </w:rPr>
      </w:pPr>
      <w:r>
        <w:rPr>
          <w:szCs w:val="22"/>
        </w:rPr>
        <w:t xml:space="preserve">Under current regulations, </w:t>
      </w:r>
      <w:r w:rsidRPr="007D063E" w:rsidR="007E2509">
        <w:rPr>
          <w:szCs w:val="22"/>
        </w:rPr>
        <w:t>States can implement job search and job search training in a variety of ways</w:t>
      </w:r>
      <w:r w:rsidRPr="007D063E" w:rsidR="00AC7EF0">
        <w:rPr>
          <w:szCs w:val="22"/>
        </w:rPr>
        <w:t>.</w:t>
      </w:r>
      <w:r w:rsidRPr="007D063E" w:rsidR="007742F8">
        <w:rPr>
          <w:szCs w:val="22"/>
        </w:rPr>
        <w:t xml:space="preserve"> </w:t>
      </w:r>
      <w:r w:rsidRPr="007D063E" w:rsidR="007E2509">
        <w:rPr>
          <w:szCs w:val="22"/>
        </w:rPr>
        <w:t xml:space="preserve">In most States, participants </w:t>
      </w:r>
      <w:r w:rsidRPr="007D063E" w:rsidR="00BE0B3C">
        <w:rPr>
          <w:szCs w:val="22"/>
        </w:rPr>
        <w:t>take part</w:t>
      </w:r>
      <w:r w:rsidRPr="007D063E" w:rsidR="007E2509">
        <w:t xml:space="preserve"> independently by using online tools and other resources to </w:t>
      </w:r>
      <w:r w:rsidRPr="007D063E" w:rsidR="007E2509">
        <w:lastRenderedPageBreak/>
        <w:t xml:space="preserve">conduct a self-directed job search. In other States, counselors provide job search training through group activities or individualized </w:t>
      </w:r>
      <w:r w:rsidRPr="007D063E" w:rsidR="007E2509">
        <w:rPr>
          <w:szCs w:val="22"/>
        </w:rPr>
        <w:t xml:space="preserve">assistance. </w:t>
      </w:r>
    </w:p>
    <w:p w:rsidRPr="003C7853" w:rsidR="00BF195D" w:rsidP="00CE379D" w:rsidRDefault="00BF195D" w14:paraId="184F3BFF" w14:textId="77777777">
      <w:pPr>
        <w:pStyle w:val="Hdng3-IPR"/>
        <w:pBdr>
          <w:bottom w:val="dotted" w:color="auto" w:sz="4" w:space="1"/>
        </w:pBdr>
        <w:spacing w:before="240"/>
        <w:rPr>
          <w:szCs w:val="22"/>
        </w:rPr>
      </w:pPr>
      <w:bookmarkStart w:name="_Toc4423304" w:id="6"/>
      <w:r w:rsidRPr="003C7853">
        <w:rPr>
          <w:szCs w:val="22"/>
        </w:rPr>
        <w:t>Purpose and Use of the Information</w:t>
      </w:r>
      <w:bookmarkEnd w:id="6"/>
    </w:p>
    <w:p w:rsidRPr="00DE39DC" w:rsidR="001776C5" w:rsidP="00095F1D" w:rsidRDefault="001776C5" w14:paraId="32BD53CB" w14:textId="77777777">
      <w:pPr>
        <w:pStyle w:val="Instructions"/>
        <w:spacing w:line="240" w:lineRule="auto"/>
        <w:rPr>
          <w:szCs w:val="22"/>
        </w:rPr>
      </w:pPr>
      <w:r w:rsidRPr="00DE39DC">
        <w:rPr>
          <w:szCs w:val="22"/>
        </w:rPr>
        <w:t>Indicate how, by whom, how frequently, and for what purpose the information is to be used. Except for a new collection, indicate the actual use the agency has made of the information received from the current collection.</w:t>
      </w:r>
    </w:p>
    <w:p w:rsidRPr="00DE39DC" w:rsidR="001A4008" w:rsidP="007C2FCF" w:rsidRDefault="00947122" w14:paraId="24446864" w14:textId="15D50EB4">
      <w:pPr>
        <w:pStyle w:val="Heading4-IPR"/>
        <w:numPr>
          <w:ilvl w:val="0"/>
          <w:numId w:val="0"/>
        </w:numPr>
        <w:spacing w:before="240" w:after="120"/>
        <w:ind w:left="360" w:hanging="360"/>
        <w:rPr>
          <w:szCs w:val="22"/>
        </w:rPr>
      </w:pPr>
      <w:r>
        <w:rPr>
          <w:szCs w:val="22"/>
        </w:rPr>
        <w:t>Use</w:t>
      </w:r>
      <w:r w:rsidRPr="00DE39DC">
        <w:rPr>
          <w:szCs w:val="22"/>
        </w:rPr>
        <w:t xml:space="preserve"> </w:t>
      </w:r>
      <w:r w:rsidRPr="00DE39DC" w:rsidR="00230E6D">
        <w:rPr>
          <w:szCs w:val="22"/>
        </w:rPr>
        <w:t>of Information Collect</w:t>
      </w:r>
      <w:r>
        <w:rPr>
          <w:szCs w:val="22"/>
        </w:rPr>
        <w:t>ed</w:t>
      </w:r>
    </w:p>
    <w:p w:rsidRPr="003220DC" w:rsidR="001570AF" w:rsidP="001570AF" w:rsidRDefault="001570AF" w14:paraId="482D98D0" w14:textId="3DBE4970">
      <w:pPr>
        <w:pStyle w:val="Body11ptCalibrDBi-IPR"/>
        <w:rPr>
          <w:rFonts w:asciiTheme="minorHAnsi" w:hAnsiTheme="minorHAnsi" w:cstheme="minorHAnsi"/>
          <w:szCs w:val="22"/>
        </w:rPr>
      </w:pPr>
      <w:r w:rsidRPr="007D063E">
        <w:rPr>
          <w:szCs w:val="22"/>
        </w:rPr>
        <w:t>The primary purpose of this study is to document the types of job search activities offered through SNAP E&amp;T programs, examine</w:t>
      </w:r>
      <w:r w:rsidRPr="007D063E">
        <w:t xml:space="preserve"> State implementation of those activities, and assess the effectiveness of those activities in moving participants toward employment</w:t>
      </w:r>
      <w:r w:rsidRPr="007D063E">
        <w:rPr>
          <w:szCs w:val="22"/>
        </w:rPr>
        <w:t>. Therefore, FNS is requesting Office of Management and Budget (OMB) approval to collect information from a sample of participating State SNAP offices, local SNAP offices, SNAP E&amp;T providers</w:t>
      </w:r>
      <w:r>
        <w:rPr>
          <w:szCs w:val="22"/>
        </w:rPr>
        <w:t xml:space="preserve">, other </w:t>
      </w:r>
      <w:r w:rsidRPr="00D313D7">
        <w:rPr>
          <w:szCs w:val="22"/>
        </w:rPr>
        <w:t xml:space="preserve">SNAP E&amp;T stakeholders, </w:t>
      </w:r>
      <w:r>
        <w:rPr>
          <w:szCs w:val="22"/>
        </w:rPr>
        <w:t xml:space="preserve">State agencies with wage record data, </w:t>
      </w:r>
      <w:r w:rsidRPr="00D313D7">
        <w:rPr>
          <w:szCs w:val="22"/>
        </w:rPr>
        <w:t xml:space="preserve">and SNAP job search participants. The study will profile the job search component of SNAP E&amp;T programs in four States </w:t>
      </w:r>
      <w:r w:rsidR="003B15DF">
        <w:rPr>
          <w:szCs w:val="22"/>
        </w:rPr>
        <w:t>(</w:t>
      </w:r>
      <w:r w:rsidR="00AE0361">
        <w:rPr>
          <w:szCs w:val="22"/>
        </w:rPr>
        <w:t>Connecticut, Michigan, Oregon, and Tennessee</w:t>
      </w:r>
      <w:r w:rsidR="003B15DF">
        <w:rPr>
          <w:szCs w:val="22"/>
        </w:rPr>
        <w:t xml:space="preserve">) </w:t>
      </w:r>
      <w:r w:rsidRPr="00D313D7">
        <w:rPr>
          <w:szCs w:val="22"/>
        </w:rPr>
        <w:t xml:space="preserve">via site visits. </w:t>
      </w:r>
      <w:r w:rsidR="00903A57">
        <w:rPr>
          <w:szCs w:val="22"/>
        </w:rPr>
        <w:t>(The State selection process and criteria are described in Statement B.)</w:t>
      </w:r>
    </w:p>
    <w:p w:rsidRPr="00947122" w:rsidR="009A1155" w:rsidP="00947122" w:rsidRDefault="007D502A" w14:paraId="202C33DB" w14:textId="59554AE8">
      <w:pPr>
        <w:pStyle w:val="Body11ptCalibrDBi-IPR"/>
        <w:rPr>
          <w:szCs w:val="22"/>
        </w:rPr>
      </w:pPr>
      <w:r>
        <w:rPr>
          <w:szCs w:val="22"/>
        </w:rPr>
        <w:t xml:space="preserve">FNS seeks to </w:t>
      </w:r>
      <w:r w:rsidRPr="00DE39DC" w:rsidR="002937B9">
        <w:rPr>
          <w:szCs w:val="22"/>
        </w:rPr>
        <w:t xml:space="preserve">better understand </w:t>
      </w:r>
      <w:r w:rsidRPr="00E61B10" w:rsidR="00A67DA5">
        <w:t>the types of job search activities offered through SNAP E&amp;T programs</w:t>
      </w:r>
      <w:r w:rsidR="007B17D5">
        <w:t xml:space="preserve">, examine State implementation of those activities, and </w:t>
      </w:r>
      <w:r w:rsidR="00A67DA5">
        <w:rPr>
          <w:szCs w:val="22"/>
        </w:rPr>
        <w:t>better understand</w:t>
      </w:r>
      <w:r w:rsidR="00A67DA5">
        <w:t xml:space="preserve"> </w:t>
      </w:r>
      <w:r w:rsidRPr="00E61B10" w:rsidR="00A67DA5">
        <w:t xml:space="preserve">the effectiveness </w:t>
      </w:r>
      <w:r w:rsidR="00A67DA5">
        <w:t xml:space="preserve">of those activities </w:t>
      </w:r>
      <w:r w:rsidRPr="00E61B10" w:rsidR="00A67DA5">
        <w:t xml:space="preserve">in moving participants toward </w:t>
      </w:r>
      <w:r w:rsidR="007742F8">
        <w:t>self-sufficiency</w:t>
      </w:r>
      <w:r w:rsidR="009A1155">
        <w:t>.</w:t>
      </w:r>
      <w:r w:rsidRPr="00DE39DC" w:rsidR="00A67DA5">
        <w:rPr>
          <w:szCs w:val="22"/>
        </w:rPr>
        <w:t xml:space="preserve"> </w:t>
      </w:r>
      <w:bookmarkStart w:name="_Hlk28350522" w:id="7"/>
      <w:r w:rsidRPr="00947122" w:rsidR="00947122">
        <w:rPr>
          <w:szCs w:val="22"/>
        </w:rPr>
        <w:t xml:space="preserve">FNS will use findings from the </w:t>
      </w:r>
      <w:r w:rsidR="00947122">
        <w:rPr>
          <w:szCs w:val="22"/>
        </w:rPr>
        <w:t xml:space="preserve">study to </w:t>
      </w:r>
      <w:r w:rsidRPr="00947122" w:rsidR="00947122">
        <w:rPr>
          <w:szCs w:val="22"/>
        </w:rPr>
        <w:t>inform program enhancements and SNAP</w:t>
      </w:r>
      <w:r w:rsidR="00947122">
        <w:rPr>
          <w:szCs w:val="22"/>
        </w:rPr>
        <w:t xml:space="preserve"> E&amp;T</w:t>
      </w:r>
      <w:r w:rsidRPr="00947122" w:rsidR="00947122">
        <w:rPr>
          <w:szCs w:val="22"/>
        </w:rPr>
        <w:t xml:space="preserve"> policy</w:t>
      </w:r>
      <w:r w:rsidR="00947122">
        <w:rPr>
          <w:szCs w:val="22"/>
        </w:rPr>
        <w:t xml:space="preserve"> and guidance</w:t>
      </w:r>
      <w:r w:rsidR="00015B47">
        <w:rPr>
          <w:szCs w:val="22"/>
        </w:rPr>
        <w:t xml:space="preserve"> to States</w:t>
      </w:r>
      <w:bookmarkEnd w:id="7"/>
      <w:r w:rsidRPr="00947122" w:rsidR="00947122">
        <w:rPr>
          <w:szCs w:val="22"/>
        </w:rPr>
        <w:t>.</w:t>
      </w:r>
      <w:r w:rsidR="00015B47">
        <w:rPr>
          <w:szCs w:val="22"/>
        </w:rPr>
        <w:t xml:space="preserve"> States may also use study findings to improve their job search components.</w:t>
      </w:r>
    </w:p>
    <w:p w:rsidRPr="00DE39DC" w:rsidR="00FE5F12" w:rsidP="00D93BD2" w:rsidRDefault="00FE5F12" w14:paraId="263B62C6" w14:textId="5ACE0A29">
      <w:pPr>
        <w:pStyle w:val="Body11ptCalibrDBi-IPR"/>
        <w:rPr>
          <w:szCs w:val="22"/>
        </w:rPr>
      </w:pPr>
      <w:r w:rsidRPr="009A1155">
        <w:rPr>
          <w:rFonts w:ascii="Candara" w:hAnsi="Candara" w:cs="Tahoma"/>
          <w:b/>
          <w:i/>
          <w:color w:val="B12732"/>
          <w:szCs w:val="22"/>
        </w:rPr>
        <w:t>Study Objectives</w:t>
      </w:r>
    </w:p>
    <w:p w:rsidRPr="00DE39DC" w:rsidR="00AC6099" w:rsidP="001E2AB1" w:rsidRDefault="00AC6099" w14:paraId="4F48FF40" w14:textId="73503BC1">
      <w:pPr>
        <w:pStyle w:val="Body11ptCalibrDBi-IPR"/>
        <w:spacing w:after="240"/>
        <w:rPr>
          <w:b/>
          <w:i/>
          <w:szCs w:val="22"/>
        </w:rPr>
      </w:pPr>
      <w:r w:rsidRPr="00DE39DC">
        <w:rPr>
          <w:szCs w:val="22"/>
        </w:rPr>
        <w:t xml:space="preserve">The research objectives of this study </w:t>
      </w:r>
      <w:r w:rsidRPr="00DE39DC" w:rsidR="00B9492D">
        <w:rPr>
          <w:szCs w:val="22"/>
        </w:rPr>
        <w:t>as defined by FNS</w:t>
      </w:r>
      <w:r w:rsidR="00D313D7">
        <w:rPr>
          <w:szCs w:val="22"/>
        </w:rPr>
        <w:t xml:space="preserve"> </w:t>
      </w:r>
      <w:r w:rsidRPr="009A1155" w:rsidR="00136075">
        <w:rPr>
          <w:szCs w:val="22"/>
        </w:rPr>
        <w:t xml:space="preserve">and a table showing the research objectives by data source </w:t>
      </w:r>
      <w:r w:rsidR="00253B13">
        <w:rPr>
          <w:szCs w:val="22"/>
        </w:rPr>
        <w:t>is provided</w:t>
      </w:r>
      <w:r w:rsidRPr="009A1155" w:rsidR="00136075">
        <w:rPr>
          <w:szCs w:val="22"/>
        </w:rPr>
        <w:t xml:space="preserve"> </w:t>
      </w:r>
      <w:r w:rsidRPr="00D313D7" w:rsidR="00136075">
        <w:rPr>
          <w:szCs w:val="22"/>
        </w:rPr>
        <w:t xml:space="preserve">in </w:t>
      </w:r>
      <w:r w:rsidR="00A732B0">
        <w:rPr>
          <w:szCs w:val="22"/>
        </w:rPr>
        <w:t>Attachment</w:t>
      </w:r>
      <w:r w:rsidRPr="00D313D7" w:rsidR="00136075">
        <w:rPr>
          <w:szCs w:val="22"/>
        </w:rPr>
        <w:t xml:space="preserve"> </w:t>
      </w:r>
      <w:r w:rsidR="009F146D">
        <w:rPr>
          <w:szCs w:val="22"/>
        </w:rPr>
        <w:t>B</w:t>
      </w:r>
      <w:r w:rsidR="00A732B0">
        <w:rPr>
          <w:szCs w:val="22"/>
        </w:rPr>
        <w:t xml:space="preserve">: </w:t>
      </w:r>
      <w:r w:rsidRPr="00D313D7" w:rsidR="00136075">
        <w:rPr>
          <w:szCs w:val="22"/>
        </w:rPr>
        <w:t>Research Objectiv</w:t>
      </w:r>
      <w:r w:rsidR="00A732B0">
        <w:rPr>
          <w:szCs w:val="22"/>
        </w:rPr>
        <w:t xml:space="preserve">es and </w:t>
      </w:r>
      <w:r w:rsidR="00A251F1">
        <w:rPr>
          <w:szCs w:val="22"/>
        </w:rPr>
        <w:t>Approach to Data Collection</w:t>
      </w:r>
      <w:r w:rsidRPr="00D313D7" w:rsidR="00AB5457">
        <w:rPr>
          <w:szCs w:val="22"/>
        </w:rPr>
        <w:t>.</w:t>
      </w:r>
    </w:p>
    <w:p w:rsidRPr="00DE39DC" w:rsidR="0082703E" w:rsidP="001E2AB1" w:rsidRDefault="0082703E" w14:paraId="16EA23CA" w14:textId="16CC1015">
      <w:pPr>
        <w:pStyle w:val="Heading4-IPR"/>
        <w:numPr>
          <w:ilvl w:val="0"/>
          <w:numId w:val="0"/>
        </w:numPr>
        <w:spacing w:before="240" w:after="120"/>
        <w:ind w:left="360" w:hanging="360"/>
        <w:rPr>
          <w:szCs w:val="22"/>
        </w:rPr>
      </w:pPr>
      <w:bookmarkStart w:name="_Toc442280142" w:id="8"/>
      <w:r w:rsidRPr="00DE39DC">
        <w:rPr>
          <w:szCs w:val="22"/>
        </w:rPr>
        <w:t xml:space="preserve">Frequency of </w:t>
      </w:r>
      <w:r w:rsidR="00A251F1">
        <w:rPr>
          <w:szCs w:val="22"/>
        </w:rPr>
        <w:t xml:space="preserve">Use for </w:t>
      </w:r>
      <w:r w:rsidRPr="00DE39DC">
        <w:rPr>
          <w:szCs w:val="22"/>
        </w:rPr>
        <w:t>Information Collect</w:t>
      </w:r>
      <w:r w:rsidR="00A251F1">
        <w:rPr>
          <w:szCs w:val="22"/>
        </w:rPr>
        <w:t>ed</w:t>
      </w:r>
    </w:p>
    <w:p w:rsidR="00151F14" w:rsidP="00B67510" w:rsidRDefault="00A251F1" w14:paraId="2F6BB029" w14:textId="459AEA16">
      <w:pPr>
        <w:pStyle w:val="Body11ptCalibrDBi-IPR"/>
      </w:pPr>
      <w:r w:rsidRPr="006C378E">
        <w:t xml:space="preserve">Data collected as part of this study will be critical to helping FNS better understand job search activities, an understudied but crucial component of many States’ SNAP E&amp;T programs. With these data, FNS will </w:t>
      </w:r>
      <w:r w:rsidRPr="006C378E">
        <w:lastRenderedPageBreak/>
        <w:t xml:space="preserve">learn recommended practices for program implementation and will identify job search activities that are most successful in helping participants work toward achieving self-sufficiency. FNS expects to use the information collected through this study in several instances in the years </w:t>
      </w:r>
      <w:r w:rsidRPr="006C378E" w:rsidR="00015B47">
        <w:t>following</w:t>
      </w:r>
      <w:r w:rsidRPr="006C378E">
        <w:t xml:space="preserve"> the study as it works to enhance guidance to States that can ultimately improve SNAP E&amp;T programs. </w:t>
      </w:r>
    </w:p>
    <w:p w:rsidRPr="008A7B48" w:rsidR="00B36ADD" w:rsidP="008E2285" w:rsidRDefault="00B36ADD" w14:paraId="5151DC13" w14:textId="77777777">
      <w:pPr>
        <w:pStyle w:val="Body11ptCalibrDBi-IPR"/>
        <w:rPr>
          <w:rFonts w:ascii="Candara" w:hAnsi="Candara" w:cs="Tahoma"/>
          <w:b/>
          <w:i/>
          <w:color w:val="B12732"/>
          <w:szCs w:val="22"/>
        </w:rPr>
      </w:pPr>
      <w:r w:rsidRPr="008A7B48">
        <w:rPr>
          <w:rFonts w:ascii="Candara" w:hAnsi="Candara" w:cs="Tahoma"/>
          <w:b/>
          <w:i/>
          <w:color w:val="B12732"/>
          <w:szCs w:val="22"/>
        </w:rPr>
        <w:t>Information</w:t>
      </w:r>
      <w:r w:rsidRPr="008A7B48" w:rsidR="009220EE">
        <w:rPr>
          <w:rFonts w:ascii="Candara" w:hAnsi="Candara" w:cs="Tahoma"/>
          <w:b/>
          <w:i/>
          <w:color w:val="B12732"/>
          <w:szCs w:val="22"/>
        </w:rPr>
        <w:t xml:space="preserve"> Sharing</w:t>
      </w:r>
      <w:r w:rsidRPr="008A7B48">
        <w:rPr>
          <w:rFonts w:ascii="Candara" w:hAnsi="Candara" w:cs="Tahoma"/>
          <w:b/>
          <w:i/>
          <w:color w:val="B12732"/>
          <w:szCs w:val="22"/>
        </w:rPr>
        <w:t xml:space="preserve"> With Other Organizations </w:t>
      </w:r>
    </w:p>
    <w:p w:rsidRPr="00DE39DC" w:rsidR="00151F14" w:rsidP="007A2013" w:rsidRDefault="00EB56FA" w14:paraId="4C74B42C" w14:textId="42EAA1B8">
      <w:pPr>
        <w:pStyle w:val="Body11ptCalibrDBi-IPR"/>
        <w:spacing w:after="240"/>
      </w:pPr>
      <w:r w:rsidRPr="00DE39DC">
        <w:t xml:space="preserve">FNS plans to post the final report with detailed findings </w:t>
      </w:r>
      <w:r w:rsidR="00116366">
        <w:t xml:space="preserve">in aggregate form </w:t>
      </w:r>
      <w:r w:rsidRPr="00DE39DC">
        <w:t xml:space="preserve">on the FNS </w:t>
      </w:r>
      <w:r w:rsidR="00A20046">
        <w:t>website.</w:t>
      </w:r>
      <w:r w:rsidRPr="00DE39DC">
        <w:t xml:space="preserve"> FNS may share </w:t>
      </w:r>
      <w:r w:rsidR="00F972AC">
        <w:t xml:space="preserve">the </w:t>
      </w:r>
      <w:r w:rsidRPr="00DE39DC">
        <w:t>datafiles, which will not include any</w:t>
      </w:r>
      <w:r w:rsidR="0007225B">
        <w:t xml:space="preserve"> personal</w:t>
      </w:r>
      <w:r w:rsidR="00AE0361">
        <w:t>ly</w:t>
      </w:r>
      <w:r w:rsidR="0007225B">
        <w:t xml:space="preserve"> identifiable</w:t>
      </w:r>
      <w:r w:rsidRPr="00DE39DC">
        <w:t xml:space="preserve"> information that would compromise participant privacy, with other entities as requested.</w:t>
      </w:r>
    </w:p>
    <w:p w:rsidRPr="00DE39DC" w:rsidR="001776C5" w:rsidP="003312EF" w:rsidRDefault="001776C5" w14:paraId="3430CBB6" w14:textId="77777777">
      <w:pPr>
        <w:pStyle w:val="Hdng3-IPR"/>
        <w:pBdr>
          <w:bottom w:val="dotted" w:color="auto" w:sz="4" w:space="1"/>
        </w:pBdr>
        <w:rPr>
          <w:sz w:val="22"/>
          <w:szCs w:val="22"/>
        </w:rPr>
      </w:pPr>
      <w:bookmarkStart w:name="_Toc4423305" w:id="9"/>
      <w:r w:rsidRPr="00DE39DC">
        <w:rPr>
          <w:sz w:val="22"/>
          <w:szCs w:val="22"/>
        </w:rPr>
        <w:t>Use of Information Technology and Burden Reduction</w:t>
      </w:r>
      <w:bookmarkEnd w:id="8"/>
      <w:bookmarkEnd w:id="9"/>
      <w:r w:rsidRPr="00DE39DC">
        <w:rPr>
          <w:sz w:val="22"/>
          <w:szCs w:val="22"/>
        </w:rPr>
        <w:t xml:space="preserve"> </w:t>
      </w:r>
    </w:p>
    <w:p w:rsidRPr="00DE39DC" w:rsidR="001776C5" w:rsidP="00CC4159" w:rsidRDefault="001776C5" w14:paraId="4F03C2C8" w14:textId="77777777">
      <w:pPr>
        <w:pStyle w:val="Instructions"/>
        <w:keepNext w:val="0"/>
        <w:spacing w:after="120" w:line="240" w:lineRule="auto"/>
        <w:rPr>
          <w:szCs w:val="22"/>
        </w:rPr>
      </w:pPr>
      <w:r w:rsidRPr="00DE39DC">
        <w:rPr>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DE39DC" w:rsidR="003110D6" w:rsidP="003C7853" w:rsidRDefault="001C0426" w14:paraId="5E545F4D" w14:textId="51BBF7FA">
      <w:pPr>
        <w:pStyle w:val="Body11ptCalibrDBi-IPR"/>
      </w:pPr>
      <w:r w:rsidRPr="00DE39DC">
        <w:t xml:space="preserve">This study </w:t>
      </w:r>
      <w:r w:rsidR="00015B47">
        <w:t>will</w:t>
      </w:r>
      <w:r w:rsidRPr="00DE39DC">
        <w:t xml:space="preserve"> comply with the E-Government Act of 2002 (Pub</w:t>
      </w:r>
      <w:r w:rsidR="005E5481">
        <w:t xml:space="preserve">. </w:t>
      </w:r>
      <w:r w:rsidRPr="00DE39DC">
        <w:t>L</w:t>
      </w:r>
      <w:r w:rsidR="005E5481">
        <w:t>.</w:t>
      </w:r>
      <w:r w:rsidRPr="00DE39DC">
        <w:t xml:space="preserve"> 107</w:t>
      </w:r>
      <w:r w:rsidR="009A1AD3">
        <w:t>–</w:t>
      </w:r>
      <w:r w:rsidRPr="00DE39DC">
        <w:t>347, 44 U.S.C. Ch 36).</w:t>
      </w:r>
      <w:r w:rsidRPr="00DE39DC" w:rsidR="009D19B8">
        <w:t xml:space="preserve"> </w:t>
      </w:r>
      <w:r w:rsidRPr="00DE39DC" w:rsidR="005B135F">
        <w:t>We describe the extent to which the collection of information in this study involves electronic techniques and other considerations to reduce burden for each of the key data collection components.</w:t>
      </w:r>
    </w:p>
    <w:p w:rsidRPr="00DE39DC" w:rsidR="0021411A" w:rsidP="00F12FDD" w:rsidRDefault="0021411A" w14:paraId="65D8F559" w14:textId="498EE98A">
      <w:pPr>
        <w:pStyle w:val="BulletLevel1Indent"/>
        <w:spacing w:after="0"/>
      </w:pPr>
      <w:r w:rsidRPr="00DE39DC">
        <w:rPr>
          <w:b/>
        </w:rPr>
        <w:t>Administrative Data.</w:t>
      </w:r>
      <w:r w:rsidRPr="00DE39DC">
        <w:t xml:space="preserve"> </w:t>
      </w:r>
      <w:r w:rsidR="007D063E">
        <w:t>The study will collect the submissions of SNAP administrative data</w:t>
      </w:r>
      <w:r w:rsidR="007E0D2C">
        <w:t xml:space="preserve"> (OMB Control Number: 0584-0594; Expiration Date: 0</w:t>
      </w:r>
      <w:r w:rsidR="000E399D">
        <w:t>2</w:t>
      </w:r>
      <w:r w:rsidR="007E0D2C">
        <w:t>/</w:t>
      </w:r>
      <w:r w:rsidR="000E399D">
        <w:t>29</w:t>
      </w:r>
      <w:r w:rsidR="007E0D2C">
        <w:t>/2020</w:t>
      </w:r>
      <w:r w:rsidR="000E399D">
        <w:t xml:space="preserve"> currently under OMB review</w:t>
      </w:r>
      <w:r w:rsidR="007E0D2C">
        <w:t>)</w:t>
      </w:r>
      <w:r w:rsidRPr="007D063E" w:rsidR="007E0D2C">
        <w:t xml:space="preserve"> </w:t>
      </w:r>
      <w:r w:rsidR="007D063E">
        <w:t xml:space="preserve"> and wage data electronically at </w:t>
      </w:r>
      <w:hyperlink w:history="1" r:id="rId11">
        <w:r w:rsidR="007D063E">
          <w:rPr>
            <w:rStyle w:val="Hyperlink"/>
            <w:color w:val="B12732"/>
          </w:rPr>
          <w:t>http://snap.insightpolicyresearch.com</w:t>
        </w:r>
      </w:hyperlink>
      <w:r w:rsidR="007D063E">
        <w:t xml:space="preserve"> using</w:t>
      </w:r>
      <w:r w:rsidR="000D320F">
        <w:t xml:space="preserve"> the study team’s</w:t>
      </w:r>
      <w:r w:rsidR="007D063E">
        <w:t xml:space="preserve"> file transfer protocol (FTP) site exchange or with a secure file transfer protocol (SFTP)</w:t>
      </w:r>
      <w:r w:rsidR="005B134A">
        <w:t xml:space="preserve"> utilizing a third party client</w:t>
      </w:r>
      <w:r w:rsidRPr="007B404C" w:rsidR="007D063E">
        <w:t xml:space="preserve"> </w:t>
      </w:r>
      <w:r w:rsidRPr="007B404C" w:rsidR="004B38C3">
        <w:t>(</w:t>
      </w:r>
      <w:r w:rsidR="005E2392">
        <w:t xml:space="preserve">see </w:t>
      </w:r>
      <w:r w:rsidR="00A732B0">
        <w:t>Attachments</w:t>
      </w:r>
      <w:r w:rsidR="009D2D16">
        <w:t xml:space="preserve"> </w:t>
      </w:r>
      <w:r w:rsidR="005E5EBF">
        <w:t>C</w:t>
      </w:r>
      <w:r w:rsidR="009D2D16">
        <w:t xml:space="preserve"> and </w:t>
      </w:r>
      <w:r w:rsidR="005E5EBF">
        <w:t>D</w:t>
      </w:r>
      <w:r w:rsidR="005E2392">
        <w:t xml:space="preserve">: </w:t>
      </w:r>
      <w:r w:rsidRPr="007B404C" w:rsidR="00116366">
        <w:rPr>
          <w:rFonts w:asciiTheme="minorHAnsi" w:hAnsiTheme="minorHAnsi"/>
        </w:rPr>
        <w:t>FTP Site Instructions for Submitting Administrative Data</w:t>
      </w:r>
      <w:r w:rsidR="00C24322">
        <w:t xml:space="preserve"> and </w:t>
      </w:r>
      <w:r w:rsidRPr="007B404C" w:rsidR="0043132C">
        <w:t xml:space="preserve">Email to States </w:t>
      </w:r>
      <w:r w:rsidRPr="007B404C" w:rsidR="0057285F">
        <w:t xml:space="preserve">With </w:t>
      </w:r>
      <w:r w:rsidRPr="007B404C" w:rsidR="0043132C">
        <w:t xml:space="preserve">FTP </w:t>
      </w:r>
      <w:r w:rsidRPr="007B404C" w:rsidR="00641CA1">
        <w:t>Password</w:t>
      </w:r>
      <w:r w:rsidRPr="007B404C" w:rsidR="0043132C">
        <w:t>)</w:t>
      </w:r>
      <w:r w:rsidRPr="007B404C">
        <w:t>.</w:t>
      </w:r>
      <w:r w:rsidRPr="007B404C" w:rsidR="00E55EC6">
        <w:t xml:space="preserve"> Each data administrator will submit </w:t>
      </w:r>
      <w:r w:rsidRPr="007B404C" w:rsidR="008B47D0">
        <w:t>a</w:t>
      </w:r>
      <w:r w:rsidRPr="007B404C" w:rsidR="00E55EC6">
        <w:t xml:space="preserve"> complete file with </w:t>
      </w:r>
      <w:r w:rsidRPr="007B404C" w:rsidR="00705EB0">
        <w:t xml:space="preserve">12 </w:t>
      </w:r>
      <w:r w:rsidRPr="007B404C" w:rsidR="00E55EC6">
        <w:t xml:space="preserve">months of </w:t>
      </w:r>
      <w:r w:rsidRPr="007B404C" w:rsidR="00705EB0">
        <w:t xml:space="preserve">SNAP </w:t>
      </w:r>
      <w:r w:rsidRPr="007B404C" w:rsidR="00E55EC6">
        <w:t xml:space="preserve">administrative data </w:t>
      </w:r>
      <w:r w:rsidRPr="007B404C" w:rsidR="00705EB0">
        <w:t xml:space="preserve">and 24 months of wage data </w:t>
      </w:r>
      <w:r w:rsidRPr="007B404C" w:rsidR="00E55EC6">
        <w:t>on one occasion</w:t>
      </w:r>
      <w:r w:rsidRPr="007B404C" w:rsidR="008B47D0">
        <w:t>. Data will not be submitted on a monthly basis.</w:t>
      </w:r>
      <w:r w:rsidR="000C2828">
        <w:t xml:space="preserve"> </w:t>
      </w:r>
    </w:p>
    <w:p w:rsidR="0021411A" w:rsidP="00B67510" w:rsidRDefault="0021411A" w14:paraId="4F493225" w14:textId="431D3191">
      <w:pPr>
        <w:pStyle w:val="BulletLevel1Indent"/>
        <w:spacing w:after="0"/>
      </w:pPr>
      <w:r w:rsidRPr="00DE39DC">
        <w:rPr>
          <w:b/>
        </w:rPr>
        <w:t>Site Visits.</w:t>
      </w:r>
      <w:r w:rsidRPr="00DE39DC" w:rsidR="009D19B8">
        <w:rPr>
          <w:b/>
        </w:rPr>
        <w:t xml:space="preserve"> </w:t>
      </w:r>
      <w:r w:rsidRPr="00DE39DC" w:rsidR="009319F1">
        <w:t>Data c</w:t>
      </w:r>
      <w:r w:rsidR="007F131D">
        <w:t>ollected o</w:t>
      </w:r>
      <w:r w:rsidRPr="00DE39DC" w:rsidR="00D907DD">
        <w:t>n the site visits</w:t>
      </w:r>
      <w:r w:rsidRPr="00DE39DC" w:rsidR="009319F1">
        <w:t xml:space="preserve"> will be collected in person by trained and experienced researchers conducting</w:t>
      </w:r>
      <w:r w:rsidR="000C2828">
        <w:t xml:space="preserve"> </w:t>
      </w:r>
      <w:r w:rsidR="00AE0361">
        <w:t>in-person</w:t>
      </w:r>
      <w:r w:rsidRPr="00DE39DC" w:rsidR="009319F1">
        <w:t xml:space="preserve"> interviews</w:t>
      </w:r>
      <w:r w:rsidR="00CF7ABD">
        <w:t xml:space="preserve"> and observations</w:t>
      </w:r>
      <w:r w:rsidRPr="00DE39DC" w:rsidR="009319F1">
        <w:t xml:space="preserve"> using semi</w:t>
      </w:r>
      <w:r w:rsidR="00E35E2A">
        <w:t>-</w:t>
      </w:r>
      <w:r w:rsidRPr="00DE39DC" w:rsidR="009319F1">
        <w:lastRenderedPageBreak/>
        <w:t>structured protocols</w:t>
      </w:r>
      <w:r w:rsidR="00CA21EB">
        <w:t xml:space="preserve"> (see </w:t>
      </w:r>
      <w:r w:rsidR="00A732B0">
        <w:t>Attachments</w:t>
      </w:r>
      <w:r w:rsidR="00B63931">
        <w:t xml:space="preserve"> </w:t>
      </w:r>
      <w:r w:rsidRPr="00692AD2" w:rsidR="004C52C6">
        <w:t>E</w:t>
      </w:r>
      <w:r w:rsidRPr="00692AD2" w:rsidR="005E5EBF">
        <w:t xml:space="preserve">, </w:t>
      </w:r>
      <w:r w:rsidRPr="00692AD2" w:rsidR="004C52C6">
        <w:t>F</w:t>
      </w:r>
      <w:r w:rsidRPr="00692AD2" w:rsidR="00B63931">
        <w:t xml:space="preserve">.1, </w:t>
      </w:r>
      <w:r w:rsidRPr="00692AD2" w:rsidR="004C52C6">
        <w:t>F</w:t>
      </w:r>
      <w:r w:rsidRPr="00692AD2" w:rsidR="005E5EBF">
        <w:t xml:space="preserve">.2, </w:t>
      </w:r>
      <w:r w:rsidRPr="00692AD2" w:rsidR="004C52C6">
        <w:t>G</w:t>
      </w:r>
      <w:r w:rsidRPr="00692AD2" w:rsidR="00B63931">
        <w:t xml:space="preserve">, </w:t>
      </w:r>
      <w:r w:rsidRPr="00692AD2" w:rsidR="004C52C6">
        <w:t>H</w:t>
      </w:r>
      <w:r w:rsidRPr="00692AD2" w:rsidR="00B63931">
        <w:t xml:space="preserve">, </w:t>
      </w:r>
      <w:r w:rsidRPr="00692AD2" w:rsidR="004C52C6">
        <w:t>I</w:t>
      </w:r>
      <w:r w:rsidRPr="00692AD2" w:rsidR="00B63931">
        <w:t xml:space="preserve">.1, </w:t>
      </w:r>
      <w:r w:rsidRPr="00692AD2" w:rsidR="004C52C6">
        <w:t>I</w:t>
      </w:r>
      <w:r w:rsidRPr="00692AD2" w:rsidR="005E5EBF">
        <w:t xml:space="preserve">.2, </w:t>
      </w:r>
      <w:r w:rsidRPr="00692AD2" w:rsidR="004C52C6">
        <w:t>J</w:t>
      </w:r>
      <w:r w:rsidRPr="00692AD2" w:rsidR="00D35324">
        <w:t>:</w:t>
      </w:r>
      <w:r w:rsidRPr="00D35324" w:rsidR="00D35324">
        <w:t xml:space="preserve"> State SNAP Director and E&amp;T Director Protocol</w:t>
      </w:r>
      <w:r w:rsidR="00D35324">
        <w:t xml:space="preserve">, </w:t>
      </w:r>
      <w:r w:rsidRPr="00D35324" w:rsidR="00D35324">
        <w:t>Local SNAP Office Director Protocol</w:t>
      </w:r>
      <w:r w:rsidR="00D35324">
        <w:t>,</w:t>
      </w:r>
      <w:r w:rsidRPr="00D35324" w:rsidR="00D35324">
        <w:t xml:space="preserve"> Local SNAP Office Frontline Staff Protocol</w:t>
      </w:r>
      <w:r w:rsidR="00D35324">
        <w:t xml:space="preserve">, </w:t>
      </w:r>
      <w:r w:rsidR="005E4F09">
        <w:t>Process-</w:t>
      </w:r>
      <w:r w:rsidRPr="00D35324" w:rsidR="005E4F09">
        <w:t>Mapping Protocol</w:t>
      </w:r>
      <w:r w:rsidR="005E4F09">
        <w:t xml:space="preserve">, </w:t>
      </w:r>
      <w:r w:rsidRPr="00D35324" w:rsidR="005E4F09">
        <w:t>Observation Checklist</w:t>
      </w:r>
      <w:r w:rsidR="005E4F09">
        <w:t>,</w:t>
      </w:r>
      <w:r w:rsidRPr="00D35324" w:rsidR="005E4F09">
        <w:t xml:space="preserve"> </w:t>
      </w:r>
      <w:r w:rsidRPr="00D35324" w:rsidR="00D35324">
        <w:t>E&amp;T Provider Director Protocol</w:t>
      </w:r>
      <w:r w:rsidR="00D35324">
        <w:t xml:space="preserve">, </w:t>
      </w:r>
      <w:r w:rsidRPr="00D35324" w:rsidR="00D35324">
        <w:t>E&amp;T Provider Frontline Staff Protocol</w:t>
      </w:r>
      <w:r w:rsidR="00D35324">
        <w:t xml:space="preserve">, </w:t>
      </w:r>
      <w:r w:rsidR="005E4F09">
        <w:t xml:space="preserve">and </w:t>
      </w:r>
      <w:r w:rsidRPr="00D35324" w:rsidR="00D35324">
        <w:t>Other Stakeholder Protocol</w:t>
      </w:r>
      <w:r w:rsidR="00D35324">
        <w:t>)</w:t>
      </w:r>
      <w:r w:rsidRPr="00DE39DC" w:rsidR="009319F1">
        <w:t>.</w:t>
      </w:r>
      <w:r w:rsidRPr="00DE39DC" w:rsidR="00D16459">
        <w:t xml:space="preserve"> </w:t>
      </w:r>
      <w:r w:rsidR="004C52C6">
        <w:t xml:space="preserve">During the State SNAP director and SNAP E&amp;T director </w:t>
      </w:r>
      <w:r w:rsidR="00AE0361">
        <w:t>in-person</w:t>
      </w:r>
      <w:r w:rsidR="00CF4776">
        <w:t xml:space="preserve"> </w:t>
      </w:r>
      <w:r w:rsidR="004C52C6">
        <w:t xml:space="preserve">interview, the study team will also collect information about administrative costs of the SNAP E&amp;T program. In advance of each site visit, the study team will ask the </w:t>
      </w:r>
      <w:r w:rsidRPr="00514B0E" w:rsidR="004C52C6">
        <w:t xml:space="preserve">State SNAP director or E&amp;T director </w:t>
      </w:r>
      <w:r w:rsidR="004C52C6">
        <w:t>to complete</w:t>
      </w:r>
      <w:r w:rsidRPr="00514B0E" w:rsidR="004C52C6">
        <w:t xml:space="preserve"> a </w:t>
      </w:r>
      <w:r w:rsidRPr="00692AD2" w:rsidR="004C52C6">
        <w:t>cost table prepopulated with cost information available in the State E&amp;T plan (see Attachment K: Administrative Cost Table and Transmittal Email); the information provided in this table will be reviewed</w:t>
      </w:r>
      <w:r w:rsidR="004C52C6">
        <w:t xml:space="preserve"> and confirmed at the end of the interview on site. The study team will email the cost table to the State SNAP director in the form of a Microsoft Word document. </w:t>
      </w:r>
      <w:r w:rsidR="00015B47">
        <w:t>Information technology will not be used for site visit data collection.</w:t>
      </w:r>
    </w:p>
    <w:p w:rsidR="00705EB0" w:rsidP="00B67510" w:rsidRDefault="000F36F8" w14:paraId="7A29C418" w14:textId="2DF3DCB7">
      <w:pPr>
        <w:pStyle w:val="BulletLevel1Indent"/>
      </w:pPr>
      <w:r w:rsidRPr="001B6D83">
        <w:rPr>
          <w:b/>
        </w:rPr>
        <w:t>Telep</w:t>
      </w:r>
      <w:r w:rsidRPr="001B6D83" w:rsidR="00705EB0">
        <w:rPr>
          <w:b/>
        </w:rPr>
        <w:t>hone Interviews.</w:t>
      </w:r>
      <w:r w:rsidR="00705EB0">
        <w:t xml:space="preserve"> </w:t>
      </w:r>
      <w:r w:rsidRPr="00DE39DC" w:rsidR="00015B47">
        <w:t>Data c</w:t>
      </w:r>
      <w:r w:rsidR="00015B47">
        <w:t>ollected during interviews</w:t>
      </w:r>
      <w:r w:rsidRPr="00DE39DC" w:rsidR="00015B47">
        <w:t xml:space="preserve"> will not employ information technology. Instead, data will be collected </w:t>
      </w:r>
      <w:r w:rsidR="00015B47">
        <w:t>over the telephone</w:t>
      </w:r>
      <w:r w:rsidRPr="00DE39DC" w:rsidR="00015B47">
        <w:t xml:space="preserve"> by trained and experienced researchers conducting interviews using semi</w:t>
      </w:r>
      <w:r w:rsidR="00015B47">
        <w:t>-</w:t>
      </w:r>
      <w:r w:rsidRPr="00DE39DC" w:rsidR="00015B47">
        <w:t>structured protocols</w:t>
      </w:r>
      <w:r w:rsidR="00015B47">
        <w:t xml:space="preserve"> (see Attachment </w:t>
      </w:r>
      <w:r w:rsidR="00E36AF6">
        <w:t>L</w:t>
      </w:r>
      <w:r w:rsidR="00015B47">
        <w:t xml:space="preserve">: </w:t>
      </w:r>
      <w:r w:rsidRPr="00D35324" w:rsidR="00015B47">
        <w:t>Participant Protocol</w:t>
      </w:r>
      <w:r w:rsidR="00015B47">
        <w:t>)</w:t>
      </w:r>
      <w:r w:rsidRPr="00DE39DC" w:rsidR="00015B47">
        <w:t>.</w:t>
      </w:r>
      <w:r w:rsidR="00015B47">
        <w:t xml:space="preserve"> However, i</w:t>
      </w:r>
      <w:r w:rsidRPr="001B6D83" w:rsidR="005461CB">
        <w:t>ndividuals can schedule an interview</w:t>
      </w:r>
      <w:r w:rsidR="00015B47">
        <w:t xml:space="preserve"> using information technology</w:t>
      </w:r>
      <w:r w:rsidRPr="001B6D83" w:rsidR="005461CB">
        <w:t xml:space="preserve"> by cal</w:t>
      </w:r>
      <w:r w:rsidRPr="00175FD2" w:rsidR="005461CB">
        <w:t xml:space="preserve">ling a toll-free number </w:t>
      </w:r>
      <w:r w:rsidR="00164D7A">
        <w:t xml:space="preserve">during Eastern </w:t>
      </w:r>
      <w:r w:rsidR="00BC3C2D">
        <w:t xml:space="preserve">Daylight </w:t>
      </w:r>
      <w:r w:rsidR="00164D7A">
        <w:t xml:space="preserve">Time business hours </w:t>
      </w:r>
      <w:r w:rsidRPr="00175FD2" w:rsidR="005461CB">
        <w:t>or by visiting Calendly.com</w:t>
      </w:r>
      <w:r w:rsidR="00280890">
        <w:t>, a scheduling website</w:t>
      </w:r>
      <w:r w:rsidR="00205610">
        <w:t xml:space="preserve"> (see Attachment U: Participant Advance Letter)</w:t>
      </w:r>
      <w:r w:rsidRPr="00175FD2" w:rsidR="005461CB">
        <w:t xml:space="preserve">. </w:t>
      </w:r>
      <w:r w:rsidR="00164D7A">
        <w:t xml:space="preserve">The toll-free number will forward to the </w:t>
      </w:r>
      <w:r w:rsidR="003A294C">
        <w:t>tele</w:t>
      </w:r>
      <w:r w:rsidR="00164D7A">
        <w:t xml:space="preserve">phone line of a study team member who will directly schedule the interview, or else return a voicemail to schedule the interview. </w:t>
      </w:r>
      <w:r w:rsidRPr="00175FD2" w:rsidR="002F0F73">
        <w:t>Offering a telephone number and a</w:t>
      </w:r>
      <w:r w:rsidR="00015B47">
        <w:t>n automated scheduling</w:t>
      </w:r>
      <w:r w:rsidRPr="00175FD2" w:rsidR="002F0F73">
        <w:t xml:space="preserve"> website </w:t>
      </w:r>
      <w:r w:rsidR="00FB0474">
        <w:t xml:space="preserve">(see Attachment V:  Description of Scheduling Tool) </w:t>
      </w:r>
      <w:r w:rsidRPr="00175FD2" w:rsidR="002F0F73">
        <w:t xml:space="preserve">to </w:t>
      </w:r>
      <w:r w:rsidRPr="00175FD2" w:rsidR="001B6D83">
        <w:t>i</w:t>
      </w:r>
      <w:r w:rsidRPr="00175FD2" w:rsidR="002F0F73">
        <w:t>ndividuals</w:t>
      </w:r>
      <w:r w:rsidR="00015B47">
        <w:t xml:space="preserve"> is intended to reduce burden by</w:t>
      </w:r>
      <w:r w:rsidRPr="00175FD2" w:rsidR="002F0F73">
        <w:t xml:space="preserve"> provid</w:t>
      </w:r>
      <w:r w:rsidR="00015B47">
        <w:t>ing potential respondents</w:t>
      </w:r>
      <w:r w:rsidRPr="00175FD2" w:rsidR="002F0F73">
        <w:t xml:space="preserve"> flexibility to schedule an interview at a time that i</w:t>
      </w:r>
      <w:r w:rsidRPr="00175FD2" w:rsidR="001B6D83">
        <w:t>s</w:t>
      </w:r>
      <w:r w:rsidRPr="00175FD2" w:rsidR="002F0F73">
        <w:t xml:space="preserve"> convenient for them. </w:t>
      </w:r>
    </w:p>
    <w:p w:rsidR="0091290E" w:rsidP="00896F8E" w:rsidRDefault="0091290E" w14:paraId="4BD59326" w14:textId="4261D440">
      <w:pPr>
        <w:pStyle w:val="BulletLevel1Indent"/>
        <w:numPr>
          <w:ilvl w:val="0"/>
          <w:numId w:val="0"/>
        </w:numPr>
        <w:spacing w:after="240"/>
      </w:pPr>
      <w:r>
        <w:t>All in-person</w:t>
      </w:r>
      <w:r w:rsidR="00CF4776">
        <w:t xml:space="preserve"> </w:t>
      </w:r>
      <w:r>
        <w:t>and telephone i</w:t>
      </w:r>
      <w:r w:rsidRPr="00DE39DC">
        <w:t>nterviews will be recorded with the permission of respondents, using digital voice recorders, to aid in note</w:t>
      </w:r>
      <w:r>
        <w:t xml:space="preserve"> </w:t>
      </w:r>
      <w:r w:rsidRPr="00DE39DC">
        <w:t>taking.</w:t>
      </w:r>
      <w:r w:rsidR="00591EBD">
        <w:t xml:space="preserve"> </w:t>
      </w:r>
      <w:r w:rsidR="000C2828">
        <w:t>FNS anticipates</w:t>
      </w:r>
      <w:r w:rsidR="00591EBD">
        <w:t xml:space="preserve"> </w:t>
      </w:r>
      <w:r w:rsidR="00721386">
        <w:t>9</w:t>
      </w:r>
      <w:r w:rsidR="00AB40B5">
        <w:t>0</w:t>
      </w:r>
      <w:r w:rsidR="00591EBD">
        <w:t xml:space="preserve"> percent of </w:t>
      </w:r>
      <w:r w:rsidR="00E207A3">
        <w:t>these</w:t>
      </w:r>
      <w:r w:rsidR="00591EBD">
        <w:t xml:space="preserve"> data will be collected electronically.  </w:t>
      </w:r>
    </w:p>
    <w:p w:rsidRPr="00DE39DC" w:rsidR="001776C5" w:rsidP="003312EF" w:rsidRDefault="001776C5" w14:paraId="45010500" w14:textId="57934BBA">
      <w:pPr>
        <w:pStyle w:val="Hdng3-IPR"/>
        <w:pBdr>
          <w:bottom w:val="dotted" w:color="auto" w:sz="4" w:space="1"/>
        </w:pBdr>
        <w:rPr>
          <w:sz w:val="22"/>
          <w:szCs w:val="22"/>
        </w:rPr>
      </w:pPr>
      <w:bookmarkStart w:name="_Toc4423306" w:id="10"/>
      <w:r w:rsidRPr="00DE39DC">
        <w:rPr>
          <w:sz w:val="22"/>
          <w:szCs w:val="22"/>
        </w:rPr>
        <w:lastRenderedPageBreak/>
        <w:t xml:space="preserve">Efforts </w:t>
      </w:r>
      <w:r w:rsidR="00163772">
        <w:rPr>
          <w:sz w:val="22"/>
          <w:szCs w:val="22"/>
        </w:rPr>
        <w:t>t</w:t>
      </w:r>
      <w:r w:rsidRPr="00DE39DC">
        <w:rPr>
          <w:sz w:val="22"/>
          <w:szCs w:val="22"/>
        </w:rPr>
        <w:t>o Identify Duplication and Use of Similar Information</w:t>
      </w:r>
      <w:bookmarkEnd w:id="10"/>
    </w:p>
    <w:p w:rsidRPr="00DE39DC" w:rsidR="001776C5" w:rsidP="00CC4159" w:rsidRDefault="001776C5" w14:paraId="5329A418" w14:textId="77777777">
      <w:pPr>
        <w:pStyle w:val="Instructions"/>
        <w:keepNext w:val="0"/>
        <w:spacing w:after="120" w:line="240" w:lineRule="auto"/>
        <w:rPr>
          <w:szCs w:val="22"/>
        </w:rPr>
      </w:pPr>
      <w:r w:rsidRPr="00DE39DC">
        <w:rPr>
          <w:szCs w:val="22"/>
        </w:rPr>
        <w:t>Describe efforts to identify duplication. Show specifically why any similar information already available cannot be used or modified for use for the purpose described in item 2 above.</w:t>
      </w:r>
    </w:p>
    <w:p w:rsidRPr="00DE39DC" w:rsidR="000335FE" w:rsidP="007A2013" w:rsidRDefault="00AC2183" w14:paraId="7F89176A" w14:textId="0852156D">
      <w:pPr>
        <w:pStyle w:val="Body11ptCalibrDBi-IPR"/>
        <w:spacing w:after="240"/>
        <w:rPr>
          <w:szCs w:val="22"/>
        </w:rPr>
      </w:pPr>
      <w:r w:rsidRPr="00DE39DC">
        <w:rPr>
          <w:szCs w:val="22"/>
        </w:rPr>
        <w:t>There is no similar</w:t>
      </w:r>
      <w:r w:rsidR="00280890">
        <w:rPr>
          <w:szCs w:val="22"/>
        </w:rPr>
        <w:t xml:space="preserve"> prior or ongoing</w:t>
      </w:r>
      <w:r w:rsidRPr="00DE39DC">
        <w:rPr>
          <w:szCs w:val="22"/>
        </w:rPr>
        <w:t xml:space="preserve"> information collection</w:t>
      </w:r>
      <w:r w:rsidR="00280890">
        <w:rPr>
          <w:szCs w:val="22"/>
        </w:rPr>
        <w:t xml:space="preserve"> being conducted that duplicates the efforts of the proposed data collection</w:t>
      </w:r>
      <w:r w:rsidRPr="00DE39DC">
        <w:rPr>
          <w:szCs w:val="22"/>
        </w:rPr>
        <w:t>.</w:t>
      </w:r>
      <w:r w:rsidRPr="00DE39DC" w:rsidR="009D19B8">
        <w:rPr>
          <w:szCs w:val="22"/>
        </w:rPr>
        <w:t xml:space="preserve"> </w:t>
      </w:r>
      <w:r w:rsidRPr="00DE39DC">
        <w:rPr>
          <w:szCs w:val="22"/>
        </w:rPr>
        <w:t>Every effort has been made to avoid duplication</w:t>
      </w:r>
      <w:r w:rsidRPr="00DE39DC" w:rsidR="00402CD3">
        <w:rPr>
          <w:szCs w:val="22"/>
        </w:rPr>
        <w:t xml:space="preserve">, including identifying which E&amp;T variables States </w:t>
      </w:r>
      <w:r w:rsidRPr="00DE39DC" w:rsidR="00E80EC8">
        <w:rPr>
          <w:szCs w:val="22"/>
        </w:rPr>
        <w:t xml:space="preserve">are already </w:t>
      </w:r>
      <w:r w:rsidRPr="00DE39DC" w:rsidR="00402CD3">
        <w:rPr>
          <w:szCs w:val="22"/>
        </w:rPr>
        <w:t>collect</w:t>
      </w:r>
      <w:r w:rsidRPr="00DE39DC" w:rsidR="00E80EC8">
        <w:rPr>
          <w:szCs w:val="22"/>
        </w:rPr>
        <w:t>ing</w:t>
      </w:r>
      <w:r w:rsidR="00324D0F">
        <w:rPr>
          <w:szCs w:val="22"/>
        </w:rPr>
        <w:t>,</w:t>
      </w:r>
      <w:r w:rsidRPr="00DE39DC" w:rsidR="00402CD3">
        <w:rPr>
          <w:szCs w:val="22"/>
        </w:rPr>
        <w:t xml:space="preserve"> to minimize States’ time burden of cleaning and submitting </w:t>
      </w:r>
      <w:r w:rsidR="007D0DAC">
        <w:rPr>
          <w:szCs w:val="22"/>
        </w:rPr>
        <w:t>datafile</w:t>
      </w:r>
      <w:r w:rsidRPr="00DE39DC" w:rsidR="00402CD3">
        <w:rPr>
          <w:szCs w:val="22"/>
        </w:rPr>
        <w:t>s to the study team</w:t>
      </w:r>
      <w:r w:rsidRPr="00DE39DC">
        <w:rPr>
          <w:szCs w:val="22"/>
        </w:rPr>
        <w:t xml:space="preserve">. To make use of data already provided by </w:t>
      </w:r>
      <w:r w:rsidRPr="00DE39DC" w:rsidR="00275D84">
        <w:rPr>
          <w:szCs w:val="22"/>
        </w:rPr>
        <w:t>State</w:t>
      </w:r>
      <w:r w:rsidRPr="00DE39DC">
        <w:rPr>
          <w:szCs w:val="22"/>
        </w:rPr>
        <w:t xml:space="preserve">s, the </w:t>
      </w:r>
      <w:r w:rsidR="008C3F91">
        <w:rPr>
          <w:szCs w:val="22"/>
        </w:rPr>
        <w:t>research team</w:t>
      </w:r>
      <w:r w:rsidRPr="00DE39DC" w:rsidR="008C3F91">
        <w:rPr>
          <w:szCs w:val="22"/>
        </w:rPr>
        <w:t xml:space="preserve"> </w:t>
      </w:r>
      <w:r w:rsidRPr="00DE39DC">
        <w:rPr>
          <w:szCs w:val="22"/>
        </w:rPr>
        <w:t xml:space="preserve">will </w:t>
      </w:r>
      <w:r w:rsidRPr="00DE39DC" w:rsidR="0092318C">
        <w:rPr>
          <w:szCs w:val="22"/>
        </w:rPr>
        <w:t xml:space="preserve">obtain and </w:t>
      </w:r>
      <w:r w:rsidRPr="00DE39DC" w:rsidR="00F92C83">
        <w:rPr>
          <w:szCs w:val="22"/>
        </w:rPr>
        <w:t xml:space="preserve">review </w:t>
      </w:r>
      <w:r w:rsidRPr="00DE39DC" w:rsidR="0092318C">
        <w:rPr>
          <w:szCs w:val="22"/>
        </w:rPr>
        <w:t xml:space="preserve">preliminary information on the E&amp;T procedures and processes in each </w:t>
      </w:r>
      <w:r w:rsidRPr="00DE39DC" w:rsidR="00275D84">
        <w:rPr>
          <w:szCs w:val="22"/>
        </w:rPr>
        <w:t>State</w:t>
      </w:r>
      <w:r w:rsidRPr="00DE39DC" w:rsidR="00F92C83">
        <w:rPr>
          <w:szCs w:val="22"/>
        </w:rPr>
        <w:t xml:space="preserve"> and </w:t>
      </w:r>
      <w:r w:rsidRPr="00DE39DC" w:rsidR="00A272DD">
        <w:rPr>
          <w:szCs w:val="22"/>
        </w:rPr>
        <w:t>existing outcome measures</w:t>
      </w:r>
      <w:r w:rsidRPr="00DE39DC">
        <w:rPr>
          <w:szCs w:val="22"/>
        </w:rPr>
        <w:t xml:space="preserve">. However, </w:t>
      </w:r>
      <w:r w:rsidRPr="00DE39DC" w:rsidR="0092318C">
        <w:rPr>
          <w:szCs w:val="22"/>
        </w:rPr>
        <w:t xml:space="preserve">a large part of the study depends on obtaining </w:t>
      </w:r>
      <w:r w:rsidRPr="00DE39DC" w:rsidR="00C735F3">
        <w:rPr>
          <w:szCs w:val="22"/>
        </w:rPr>
        <w:t xml:space="preserve">information </w:t>
      </w:r>
      <w:r w:rsidRPr="00DE39DC" w:rsidR="00530193">
        <w:rPr>
          <w:szCs w:val="22"/>
        </w:rPr>
        <w:t xml:space="preserve">through </w:t>
      </w:r>
      <w:r w:rsidR="00AB40B5">
        <w:rPr>
          <w:szCs w:val="22"/>
        </w:rPr>
        <w:t>in-person</w:t>
      </w:r>
      <w:r w:rsidR="00C0152D">
        <w:rPr>
          <w:szCs w:val="22"/>
        </w:rPr>
        <w:t xml:space="preserve"> or telephone </w:t>
      </w:r>
      <w:r w:rsidRPr="00DE39DC" w:rsidR="00530193">
        <w:rPr>
          <w:szCs w:val="22"/>
        </w:rPr>
        <w:t xml:space="preserve">interviews, </w:t>
      </w:r>
      <w:r w:rsidR="00AB40B5">
        <w:rPr>
          <w:szCs w:val="22"/>
        </w:rPr>
        <w:t xml:space="preserve">in-person </w:t>
      </w:r>
      <w:r w:rsidRPr="00DE39DC" w:rsidR="00530193">
        <w:rPr>
          <w:szCs w:val="22"/>
        </w:rPr>
        <w:t>observations</w:t>
      </w:r>
      <w:r w:rsidRPr="00DE39DC" w:rsidR="00C735F3">
        <w:rPr>
          <w:szCs w:val="22"/>
        </w:rPr>
        <w:t>,</w:t>
      </w:r>
      <w:r w:rsidRPr="00DE39DC" w:rsidR="00530193">
        <w:rPr>
          <w:szCs w:val="22"/>
        </w:rPr>
        <w:t xml:space="preserve"> and </w:t>
      </w:r>
      <w:r w:rsidR="00AB40B5">
        <w:rPr>
          <w:szCs w:val="22"/>
        </w:rPr>
        <w:t xml:space="preserve">in-person </w:t>
      </w:r>
      <w:r w:rsidRPr="00DE39DC" w:rsidR="00530193">
        <w:rPr>
          <w:szCs w:val="22"/>
        </w:rPr>
        <w:t>process</w:t>
      </w:r>
      <w:r w:rsidRPr="00DE39DC" w:rsidR="00D16459">
        <w:rPr>
          <w:szCs w:val="22"/>
        </w:rPr>
        <w:t>-</w:t>
      </w:r>
      <w:r w:rsidR="007F131D">
        <w:rPr>
          <w:szCs w:val="22"/>
        </w:rPr>
        <w:t>mapping exercises in the four</w:t>
      </w:r>
      <w:r w:rsidRPr="00DE39DC" w:rsidR="00530193">
        <w:rPr>
          <w:szCs w:val="22"/>
        </w:rPr>
        <w:t xml:space="preserve"> </w:t>
      </w:r>
      <w:r w:rsidRPr="00DE39DC" w:rsidR="00275D84">
        <w:rPr>
          <w:szCs w:val="22"/>
        </w:rPr>
        <w:t>State</w:t>
      </w:r>
      <w:r w:rsidRPr="00DE39DC" w:rsidR="00530193">
        <w:rPr>
          <w:szCs w:val="22"/>
        </w:rPr>
        <w:t xml:space="preserve">s </w:t>
      </w:r>
      <w:r w:rsidRPr="00DE39DC" w:rsidR="00A272DD">
        <w:rPr>
          <w:szCs w:val="22"/>
        </w:rPr>
        <w:t xml:space="preserve">to </w:t>
      </w:r>
      <w:r w:rsidRPr="00DE39DC" w:rsidR="006163F6">
        <w:rPr>
          <w:szCs w:val="22"/>
        </w:rPr>
        <w:t>develop</w:t>
      </w:r>
      <w:r w:rsidRPr="00DE39DC" w:rsidR="00A272DD">
        <w:rPr>
          <w:szCs w:val="22"/>
        </w:rPr>
        <w:t xml:space="preserve"> a detailed understanding of the E&amp;T process and </w:t>
      </w:r>
      <w:r w:rsidR="00457E3B">
        <w:t>participant barriers and outcomes</w:t>
      </w:r>
      <w:r w:rsidR="00021C5E">
        <w:t>, as well as linking SNAP administrative data to wage data to assess the effect of participation in job search on participant outcomes</w:t>
      </w:r>
      <w:r w:rsidRPr="00DE39DC" w:rsidR="00A272DD">
        <w:rPr>
          <w:szCs w:val="22"/>
        </w:rPr>
        <w:t xml:space="preserve">. </w:t>
      </w:r>
      <w:r w:rsidR="001E0D5B">
        <w:rPr>
          <w:szCs w:val="22"/>
        </w:rPr>
        <w:t>Since</w:t>
      </w:r>
      <w:r w:rsidRPr="00DE39DC" w:rsidR="000335FE">
        <w:rPr>
          <w:szCs w:val="22"/>
        </w:rPr>
        <w:t xml:space="preserve"> January 1, 2018, </w:t>
      </w:r>
      <w:r w:rsidRPr="00DE39DC" w:rsidR="00402CD3">
        <w:rPr>
          <w:szCs w:val="22"/>
        </w:rPr>
        <w:t xml:space="preserve">States </w:t>
      </w:r>
      <w:r w:rsidR="001E0D5B">
        <w:rPr>
          <w:szCs w:val="22"/>
        </w:rPr>
        <w:t>have been</w:t>
      </w:r>
      <w:r w:rsidRPr="00DE39DC" w:rsidR="00402CD3">
        <w:rPr>
          <w:szCs w:val="22"/>
        </w:rPr>
        <w:t xml:space="preserve"> required to submit </w:t>
      </w:r>
      <w:r w:rsidRPr="00DE39DC" w:rsidR="00E12F34">
        <w:rPr>
          <w:szCs w:val="22"/>
        </w:rPr>
        <w:t xml:space="preserve">aggregate data on a limited number of </w:t>
      </w:r>
      <w:r w:rsidRPr="00DE39DC" w:rsidR="00402CD3">
        <w:rPr>
          <w:szCs w:val="22"/>
        </w:rPr>
        <w:t xml:space="preserve">E&amp;T outcome </w:t>
      </w:r>
      <w:r w:rsidRPr="00DE39DC" w:rsidR="00F6125F">
        <w:rPr>
          <w:szCs w:val="22"/>
        </w:rPr>
        <w:t>measures</w:t>
      </w:r>
      <w:r w:rsidR="00453D39">
        <w:rPr>
          <w:szCs w:val="22"/>
        </w:rPr>
        <w:t>,</w:t>
      </w:r>
      <w:r w:rsidRPr="00DE39DC" w:rsidR="000335FE">
        <w:rPr>
          <w:szCs w:val="22"/>
        </w:rPr>
        <w:t xml:space="preserve"> </w:t>
      </w:r>
      <w:r w:rsidRPr="00DE39DC" w:rsidR="00E12F34">
        <w:rPr>
          <w:szCs w:val="22"/>
        </w:rPr>
        <w:t>including the number of participants and former participants in unsubsidized employment and their median earnings after completing E&amp;T.</w:t>
      </w:r>
      <w:r w:rsidRPr="00DE39DC" w:rsidR="00E12F34">
        <w:rPr>
          <w:rStyle w:val="FootnoteReference"/>
          <w:szCs w:val="22"/>
        </w:rPr>
        <w:footnoteReference w:id="2"/>
      </w:r>
      <w:r w:rsidRPr="00DE39DC" w:rsidR="00F6125F">
        <w:rPr>
          <w:szCs w:val="22"/>
        </w:rPr>
        <w:t xml:space="preserve"> </w:t>
      </w:r>
      <w:r w:rsidRPr="00DE39DC" w:rsidR="00D05E45">
        <w:rPr>
          <w:szCs w:val="22"/>
        </w:rPr>
        <w:t xml:space="preserve">Although the study team will examine these </w:t>
      </w:r>
      <w:r w:rsidRPr="00DE39DC" w:rsidR="00366AD8">
        <w:rPr>
          <w:szCs w:val="22"/>
        </w:rPr>
        <w:t>reports</w:t>
      </w:r>
      <w:r w:rsidRPr="00DE39DC" w:rsidR="00D05E45">
        <w:rPr>
          <w:szCs w:val="22"/>
        </w:rPr>
        <w:t xml:space="preserve">, they </w:t>
      </w:r>
      <w:r w:rsidR="00740ED1">
        <w:rPr>
          <w:szCs w:val="22"/>
        </w:rPr>
        <w:t xml:space="preserve">do </w:t>
      </w:r>
      <w:r w:rsidRPr="00DE39DC" w:rsidR="00D05E45">
        <w:rPr>
          <w:szCs w:val="22"/>
        </w:rPr>
        <w:t xml:space="preserve">not </w:t>
      </w:r>
      <w:r w:rsidR="00740ED1">
        <w:rPr>
          <w:szCs w:val="22"/>
        </w:rPr>
        <w:t xml:space="preserve">contain information </w:t>
      </w:r>
      <w:r w:rsidRPr="00DE39DC" w:rsidR="00D05E45">
        <w:rPr>
          <w:szCs w:val="22"/>
        </w:rPr>
        <w:t>sufficient to meet the needs of this study</w:t>
      </w:r>
      <w:r w:rsidRPr="00DE39DC" w:rsidR="00366AD8">
        <w:rPr>
          <w:szCs w:val="22"/>
        </w:rPr>
        <w:t xml:space="preserve">. First, they </w:t>
      </w:r>
      <w:r w:rsidR="00740ED1">
        <w:rPr>
          <w:szCs w:val="22"/>
        </w:rPr>
        <w:t>are</w:t>
      </w:r>
      <w:r w:rsidRPr="00DE39DC" w:rsidR="00051D6E">
        <w:rPr>
          <w:szCs w:val="22"/>
        </w:rPr>
        <w:t xml:space="preserve"> </w:t>
      </w:r>
      <w:r w:rsidRPr="00DE39DC" w:rsidR="00F6125F">
        <w:rPr>
          <w:szCs w:val="22"/>
        </w:rPr>
        <w:t xml:space="preserve">aggregate </w:t>
      </w:r>
      <w:r w:rsidRPr="00DE39DC" w:rsidR="00051D6E">
        <w:rPr>
          <w:szCs w:val="22"/>
        </w:rPr>
        <w:t>measures</w:t>
      </w:r>
      <w:r w:rsidRPr="00DE39DC" w:rsidR="001A69B4">
        <w:rPr>
          <w:szCs w:val="22"/>
        </w:rPr>
        <w:t xml:space="preserve">, </w:t>
      </w:r>
      <w:r w:rsidR="00453D39">
        <w:rPr>
          <w:szCs w:val="22"/>
        </w:rPr>
        <w:t>whereas</w:t>
      </w:r>
      <w:r w:rsidRPr="00DE39DC" w:rsidR="001A69B4">
        <w:rPr>
          <w:szCs w:val="22"/>
        </w:rPr>
        <w:t xml:space="preserve"> individual</w:t>
      </w:r>
      <w:r w:rsidRPr="00DE39DC" w:rsidR="00051D6E">
        <w:rPr>
          <w:szCs w:val="22"/>
        </w:rPr>
        <w:t xml:space="preserve">-level </w:t>
      </w:r>
      <w:r w:rsidRPr="00DE39DC" w:rsidR="00366AD8">
        <w:rPr>
          <w:szCs w:val="22"/>
        </w:rPr>
        <w:t xml:space="preserve">outcome </w:t>
      </w:r>
      <w:r w:rsidRPr="00DE39DC" w:rsidR="00051D6E">
        <w:rPr>
          <w:szCs w:val="22"/>
        </w:rPr>
        <w:t xml:space="preserve">data </w:t>
      </w:r>
      <w:r w:rsidRPr="00DE39DC" w:rsidR="000335FE">
        <w:rPr>
          <w:szCs w:val="22"/>
        </w:rPr>
        <w:t xml:space="preserve">are </w:t>
      </w:r>
      <w:r w:rsidRPr="00DE39DC" w:rsidR="004B5891">
        <w:rPr>
          <w:szCs w:val="22"/>
        </w:rPr>
        <w:t xml:space="preserve">needed </w:t>
      </w:r>
      <w:r w:rsidRPr="00DE39DC" w:rsidR="000335FE">
        <w:rPr>
          <w:szCs w:val="22"/>
        </w:rPr>
        <w:t xml:space="preserve">to </w:t>
      </w:r>
      <w:r w:rsidRPr="00DE39DC" w:rsidR="00366AD8">
        <w:rPr>
          <w:szCs w:val="22"/>
        </w:rPr>
        <w:t xml:space="preserve">assess </w:t>
      </w:r>
      <w:r w:rsidR="00457E3B">
        <w:t>respondents’ experiences with State SNAP job search programs</w:t>
      </w:r>
      <w:r w:rsidRPr="00DE39DC" w:rsidR="00051D6E">
        <w:rPr>
          <w:szCs w:val="22"/>
        </w:rPr>
        <w:t>.</w:t>
      </w:r>
      <w:r w:rsidRPr="00DE39DC" w:rsidR="00A526C8">
        <w:rPr>
          <w:szCs w:val="22"/>
        </w:rPr>
        <w:t xml:space="preserve"> Second, these outcome reports provide only a limited amount of data and do not include information such as </w:t>
      </w:r>
      <w:r w:rsidR="00457E3B">
        <w:rPr>
          <w:szCs w:val="22"/>
        </w:rPr>
        <w:t xml:space="preserve">participants’ </w:t>
      </w:r>
      <w:r w:rsidR="00457E3B">
        <w:t xml:space="preserve">expectations </w:t>
      </w:r>
      <w:r w:rsidR="005D4F2A">
        <w:t>and</w:t>
      </w:r>
      <w:r w:rsidR="00457E3B">
        <w:t xml:space="preserve"> motivations for participating; perceptions of what worked well and not as well about the program; barriers and facilitators to participation; reasons for exiting the</w:t>
      </w:r>
      <w:r w:rsidR="005D4F2A">
        <w:t xml:space="preserve"> program</w:t>
      </w:r>
      <w:r w:rsidR="00457E3B">
        <w:t xml:space="preserve">; </w:t>
      </w:r>
      <w:r w:rsidRPr="00DE39DC" w:rsidR="006834A5">
        <w:rPr>
          <w:szCs w:val="22"/>
        </w:rPr>
        <w:t xml:space="preserve">and other </w:t>
      </w:r>
      <w:r w:rsidRPr="00DE39DC" w:rsidR="00A526C8">
        <w:rPr>
          <w:szCs w:val="22"/>
        </w:rPr>
        <w:t xml:space="preserve">measures needed to address the </w:t>
      </w:r>
      <w:r w:rsidRPr="00DE39DC" w:rsidR="00551879">
        <w:rPr>
          <w:szCs w:val="22"/>
        </w:rPr>
        <w:t>study</w:t>
      </w:r>
      <w:r w:rsidRPr="00DE39DC" w:rsidR="00A526C8">
        <w:rPr>
          <w:szCs w:val="22"/>
        </w:rPr>
        <w:t xml:space="preserve"> </w:t>
      </w:r>
      <w:r w:rsidRPr="00DE39DC" w:rsidR="00551879">
        <w:rPr>
          <w:szCs w:val="22"/>
        </w:rPr>
        <w:t>goals</w:t>
      </w:r>
      <w:r w:rsidRPr="00DE39DC" w:rsidR="00A526C8">
        <w:rPr>
          <w:szCs w:val="22"/>
        </w:rPr>
        <w:t>.</w:t>
      </w:r>
      <w:r w:rsidRPr="00DE39DC" w:rsidR="006834A5">
        <w:rPr>
          <w:szCs w:val="22"/>
        </w:rPr>
        <w:t xml:space="preserve"> This new data collection will provide the data needed to fully understand how </w:t>
      </w:r>
      <w:r w:rsidR="005D4F2A">
        <w:rPr>
          <w:szCs w:val="22"/>
        </w:rPr>
        <w:t>job search activities</w:t>
      </w:r>
      <w:r w:rsidRPr="00DE39DC" w:rsidR="006834A5">
        <w:rPr>
          <w:szCs w:val="22"/>
        </w:rPr>
        <w:t xml:space="preserve"> affect E&amp;T participation and participant outcomes.</w:t>
      </w:r>
      <w:r w:rsidR="00A4565D">
        <w:rPr>
          <w:szCs w:val="22"/>
        </w:rPr>
        <w:t xml:space="preserve"> </w:t>
      </w:r>
    </w:p>
    <w:p w:rsidRPr="0086639E" w:rsidR="00B50182" w:rsidP="003312EF" w:rsidRDefault="00B50182" w14:paraId="49543086" w14:textId="77777777">
      <w:pPr>
        <w:pStyle w:val="Hdng3-IPR"/>
        <w:pBdr>
          <w:bottom w:val="dotted" w:color="auto" w:sz="4" w:space="1"/>
        </w:pBdr>
        <w:ind w:left="540" w:hanging="540"/>
      </w:pPr>
      <w:bookmarkStart w:name="_Toc4423307" w:id="11"/>
      <w:r w:rsidRPr="0086639E">
        <w:lastRenderedPageBreak/>
        <w:t>Impacts on Small Businesses or Other Small Entities</w:t>
      </w:r>
      <w:bookmarkEnd w:id="11"/>
    </w:p>
    <w:p w:rsidRPr="00DE39DC" w:rsidR="00B50182" w:rsidP="00095F1D" w:rsidRDefault="00B50182" w14:paraId="3DD657A0" w14:textId="77777777">
      <w:pPr>
        <w:pStyle w:val="Instructions"/>
        <w:spacing w:after="120" w:line="240" w:lineRule="auto"/>
        <w:rPr>
          <w:szCs w:val="22"/>
        </w:rPr>
      </w:pPr>
      <w:r w:rsidRPr="00DE39DC">
        <w:rPr>
          <w:szCs w:val="22"/>
        </w:rPr>
        <w:t>If the collection of information impacts small businesses or other small entities, describe any methods used to minimize burden.</w:t>
      </w:r>
    </w:p>
    <w:p w:rsidRPr="00DE39DC" w:rsidR="00F955F9" w:rsidP="007A2013" w:rsidRDefault="00F955F9" w14:paraId="62EC71E2" w14:textId="049E920F">
      <w:pPr>
        <w:pStyle w:val="Body11ptCalibrDBi-IPR"/>
        <w:spacing w:after="240"/>
        <w:rPr>
          <w:szCs w:val="22"/>
        </w:rPr>
      </w:pPr>
      <w:r w:rsidRPr="00DE39DC">
        <w:rPr>
          <w:szCs w:val="22"/>
        </w:rPr>
        <w:t>Some of the E&amp;T provider</w:t>
      </w:r>
      <w:r w:rsidRPr="00DE39DC" w:rsidR="00530193">
        <w:rPr>
          <w:szCs w:val="22"/>
        </w:rPr>
        <w:t>s</w:t>
      </w:r>
      <w:r w:rsidRPr="00DE39DC">
        <w:rPr>
          <w:szCs w:val="22"/>
        </w:rPr>
        <w:t xml:space="preserve"> could be small businesses or </w:t>
      </w:r>
      <w:r w:rsidRPr="00DE39DC" w:rsidR="00C0552C">
        <w:rPr>
          <w:szCs w:val="22"/>
        </w:rPr>
        <w:t>n</w:t>
      </w:r>
      <w:r w:rsidRPr="00DE39DC">
        <w:rPr>
          <w:szCs w:val="22"/>
        </w:rPr>
        <w:t>o</w:t>
      </w:r>
      <w:r w:rsidR="000667F2">
        <w:rPr>
          <w:szCs w:val="22"/>
        </w:rPr>
        <w:t>n</w:t>
      </w:r>
      <w:r w:rsidRPr="00DE39DC" w:rsidR="00C0552C">
        <w:rPr>
          <w:szCs w:val="22"/>
        </w:rPr>
        <w:t>p</w:t>
      </w:r>
      <w:r w:rsidRPr="00DE39DC">
        <w:rPr>
          <w:szCs w:val="22"/>
        </w:rPr>
        <w:t xml:space="preserve">rofit organizations that are integral to providing E&amp;T services within </w:t>
      </w:r>
      <w:r w:rsidRPr="00DE39DC" w:rsidR="00275D84">
        <w:rPr>
          <w:szCs w:val="22"/>
        </w:rPr>
        <w:t>State</w:t>
      </w:r>
      <w:r w:rsidRPr="00DE39DC">
        <w:rPr>
          <w:szCs w:val="22"/>
        </w:rPr>
        <w:t xml:space="preserve">s. As such, the study must include these organizations. The </w:t>
      </w:r>
      <w:r w:rsidRPr="00DE39DC" w:rsidR="0038567B">
        <w:rPr>
          <w:szCs w:val="22"/>
        </w:rPr>
        <w:t xml:space="preserve">E&amp;T provider </w:t>
      </w:r>
      <w:r w:rsidRPr="00DE39DC" w:rsidR="00DD31AE">
        <w:rPr>
          <w:szCs w:val="22"/>
        </w:rPr>
        <w:t xml:space="preserve">interview </w:t>
      </w:r>
      <w:r w:rsidRPr="00D313D7" w:rsidR="0038567B">
        <w:rPr>
          <w:szCs w:val="22"/>
        </w:rPr>
        <w:t>protocol</w:t>
      </w:r>
      <w:r w:rsidR="00C24322">
        <w:rPr>
          <w:szCs w:val="22"/>
        </w:rPr>
        <w:t>s</w:t>
      </w:r>
      <w:r w:rsidRPr="00D313D7">
        <w:rPr>
          <w:szCs w:val="22"/>
        </w:rPr>
        <w:t xml:space="preserve"> (</w:t>
      </w:r>
      <w:r w:rsidR="00376619">
        <w:rPr>
          <w:szCs w:val="22"/>
        </w:rPr>
        <w:t xml:space="preserve">see </w:t>
      </w:r>
      <w:r w:rsidR="00A732B0">
        <w:rPr>
          <w:szCs w:val="22"/>
        </w:rPr>
        <w:t>Attachments</w:t>
      </w:r>
      <w:r w:rsidRPr="00D313D7" w:rsidR="00543E45">
        <w:rPr>
          <w:szCs w:val="22"/>
        </w:rPr>
        <w:t xml:space="preserve"> </w:t>
      </w:r>
      <w:r w:rsidR="00F64552">
        <w:rPr>
          <w:szCs w:val="22"/>
        </w:rPr>
        <w:t>I</w:t>
      </w:r>
      <w:r w:rsidR="005E4F09">
        <w:rPr>
          <w:szCs w:val="22"/>
        </w:rPr>
        <w:t xml:space="preserve">.1 and </w:t>
      </w:r>
      <w:r w:rsidR="00F64552">
        <w:rPr>
          <w:szCs w:val="22"/>
        </w:rPr>
        <w:t>I</w:t>
      </w:r>
      <w:r w:rsidR="00C24322">
        <w:rPr>
          <w:szCs w:val="22"/>
        </w:rPr>
        <w:t>.2</w:t>
      </w:r>
      <w:r w:rsidR="00376619">
        <w:rPr>
          <w:szCs w:val="22"/>
        </w:rPr>
        <w:t xml:space="preserve">: </w:t>
      </w:r>
      <w:r w:rsidRPr="00D313D7" w:rsidR="00ED3038">
        <w:rPr>
          <w:szCs w:val="22"/>
        </w:rPr>
        <w:t xml:space="preserve">E&amp;T Provider </w:t>
      </w:r>
      <w:r w:rsidR="00C24322">
        <w:rPr>
          <w:szCs w:val="22"/>
        </w:rPr>
        <w:t>Director</w:t>
      </w:r>
      <w:r w:rsidRPr="00D313D7" w:rsidR="00ED3038">
        <w:rPr>
          <w:szCs w:val="22"/>
        </w:rPr>
        <w:t xml:space="preserve"> Protocol</w:t>
      </w:r>
      <w:r w:rsidR="00C24322">
        <w:rPr>
          <w:szCs w:val="22"/>
        </w:rPr>
        <w:t xml:space="preserve"> and </w:t>
      </w:r>
      <w:r w:rsidRPr="004C483D" w:rsidR="00C24322">
        <w:t xml:space="preserve">E&amp;T Provider </w:t>
      </w:r>
      <w:r w:rsidR="00C24322">
        <w:t xml:space="preserve">Frontline Staff </w:t>
      </w:r>
      <w:r w:rsidRPr="004C483D" w:rsidR="00C24322">
        <w:t>Protocol</w:t>
      </w:r>
      <w:r w:rsidRPr="00D313D7">
        <w:rPr>
          <w:szCs w:val="22"/>
        </w:rPr>
        <w:t>) ha</w:t>
      </w:r>
      <w:r w:rsidR="001B6D83">
        <w:rPr>
          <w:szCs w:val="22"/>
        </w:rPr>
        <w:t>ve</w:t>
      </w:r>
      <w:r w:rsidRPr="00D313D7">
        <w:rPr>
          <w:szCs w:val="22"/>
        </w:rPr>
        <w:t xml:space="preserve"> been designed to impose minimal burden on </w:t>
      </w:r>
      <w:r w:rsidRPr="00D313D7" w:rsidR="00C0552C">
        <w:rPr>
          <w:szCs w:val="22"/>
        </w:rPr>
        <w:t>participating</w:t>
      </w:r>
      <w:r w:rsidRPr="00DE39DC" w:rsidR="00C0552C">
        <w:rPr>
          <w:szCs w:val="22"/>
        </w:rPr>
        <w:t xml:space="preserve"> </w:t>
      </w:r>
      <w:r w:rsidRPr="00DE39DC">
        <w:rPr>
          <w:szCs w:val="22"/>
        </w:rPr>
        <w:t xml:space="preserve">businesses and </w:t>
      </w:r>
      <w:r w:rsidRPr="007B404C">
        <w:rPr>
          <w:szCs w:val="22"/>
        </w:rPr>
        <w:t>organizations. The information</w:t>
      </w:r>
      <w:r w:rsidRPr="007B404C" w:rsidR="00C0552C">
        <w:rPr>
          <w:szCs w:val="22"/>
        </w:rPr>
        <w:t xml:space="preserve"> </w:t>
      </w:r>
      <w:r w:rsidR="007C4244">
        <w:rPr>
          <w:szCs w:val="22"/>
        </w:rPr>
        <w:t xml:space="preserve">to be </w:t>
      </w:r>
      <w:r w:rsidRPr="007B404C">
        <w:rPr>
          <w:szCs w:val="22"/>
        </w:rPr>
        <w:t xml:space="preserve">requested during </w:t>
      </w:r>
      <w:r w:rsidR="00F2133C">
        <w:rPr>
          <w:szCs w:val="22"/>
        </w:rPr>
        <w:t xml:space="preserve">the </w:t>
      </w:r>
      <w:r w:rsidRPr="007B404C">
        <w:rPr>
          <w:szCs w:val="22"/>
        </w:rPr>
        <w:t xml:space="preserve">interviews </w:t>
      </w:r>
      <w:r w:rsidR="007C4244">
        <w:rPr>
          <w:szCs w:val="22"/>
        </w:rPr>
        <w:t>will be</w:t>
      </w:r>
      <w:r w:rsidRPr="007B404C">
        <w:rPr>
          <w:szCs w:val="22"/>
        </w:rPr>
        <w:t xml:space="preserve"> </w:t>
      </w:r>
      <w:r w:rsidR="007C4244">
        <w:rPr>
          <w:szCs w:val="22"/>
        </w:rPr>
        <w:t>the</w:t>
      </w:r>
      <w:r w:rsidRPr="007B404C">
        <w:rPr>
          <w:szCs w:val="22"/>
        </w:rPr>
        <w:t xml:space="preserve"> minimum required for the intended use. </w:t>
      </w:r>
      <w:r w:rsidRPr="007B404C" w:rsidR="00312457">
        <w:rPr>
          <w:szCs w:val="22"/>
        </w:rPr>
        <w:t xml:space="preserve">FNS estimates </w:t>
      </w:r>
      <w:r w:rsidRPr="007B404C" w:rsidR="00315E65">
        <w:rPr>
          <w:szCs w:val="22"/>
        </w:rPr>
        <w:t xml:space="preserve">that of the businesses </w:t>
      </w:r>
      <w:r w:rsidR="00F2133C">
        <w:rPr>
          <w:szCs w:val="22"/>
        </w:rPr>
        <w:t xml:space="preserve">to be </w:t>
      </w:r>
      <w:r w:rsidRPr="007B404C" w:rsidR="00315E65">
        <w:rPr>
          <w:szCs w:val="22"/>
        </w:rPr>
        <w:t>interviewed for this study,</w:t>
      </w:r>
      <w:r w:rsidRPr="007B404C" w:rsidR="00312457">
        <w:rPr>
          <w:szCs w:val="22"/>
        </w:rPr>
        <w:t xml:space="preserve"> approximately </w:t>
      </w:r>
      <w:r w:rsidRPr="007B404C" w:rsidR="00F00C52">
        <w:rPr>
          <w:szCs w:val="22"/>
        </w:rPr>
        <w:t xml:space="preserve">50 </w:t>
      </w:r>
      <w:r w:rsidRPr="007B404C" w:rsidR="00832DF1">
        <w:rPr>
          <w:szCs w:val="22"/>
        </w:rPr>
        <w:t>percent</w:t>
      </w:r>
      <w:r w:rsidR="00AB40B5">
        <w:rPr>
          <w:szCs w:val="22"/>
        </w:rPr>
        <w:t>, or 1 of the 2 businesses participating in the study,</w:t>
      </w:r>
      <w:r w:rsidRPr="007B404C" w:rsidR="00AC10AB">
        <w:rPr>
          <w:szCs w:val="22"/>
        </w:rPr>
        <w:t xml:space="preserve"> </w:t>
      </w:r>
      <w:r w:rsidRPr="007B404C" w:rsidR="00312457">
        <w:rPr>
          <w:szCs w:val="22"/>
        </w:rPr>
        <w:t>are considered small business</w:t>
      </w:r>
      <w:r w:rsidRPr="007B404C" w:rsidR="00832DF1">
        <w:rPr>
          <w:szCs w:val="22"/>
        </w:rPr>
        <w:t>es</w:t>
      </w:r>
      <w:r w:rsidRPr="007B404C" w:rsidR="00312457">
        <w:rPr>
          <w:szCs w:val="22"/>
        </w:rPr>
        <w:t>.</w:t>
      </w:r>
    </w:p>
    <w:p w:rsidRPr="0086639E" w:rsidR="001776C5" w:rsidP="007A2013" w:rsidRDefault="001776C5" w14:paraId="23D9E65C" w14:textId="77777777">
      <w:pPr>
        <w:pStyle w:val="Hdng3-IPR"/>
        <w:pBdr>
          <w:bottom w:val="dotted" w:color="auto" w:sz="4" w:space="1"/>
        </w:pBdr>
        <w:rPr>
          <w:szCs w:val="22"/>
        </w:rPr>
      </w:pPr>
      <w:bookmarkStart w:name="_Toc4423308" w:id="12"/>
      <w:r w:rsidRPr="0086639E">
        <w:rPr>
          <w:szCs w:val="22"/>
        </w:rPr>
        <w:t>Consequences of Collecting the Information Less Frequently</w:t>
      </w:r>
      <w:bookmarkEnd w:id="12"/>
    </w:p>
    <w:p w:rsidRPr="00DE39DC" w:rsidR="001776C5" w:rsidP="00095F1D" w:rsidRDefault="001776C5" w14:paraId="7967298A" w14:textId="77777777">
      <w:pPr>
        <w:pStyle w:val="Instructions"/>
        <w:spacing w:after="120" w:line="240" w:lineRule="auto"/>
        <w:rPr>
          <w:szCs w:val="22"/>
        </w:rPr>
      </w:pPr>
      <w:r w:rsidRPr="00DE39DC">
        <w:rPr>
          <w:szCs w:val="22"/>
        </w:rPr>
        <w:t>Describe the consequence to Federal program or policy activities if the collection is not conducted or is conducted less frequently, as well as any technical or legal obstacles to reducing burden.</w:t>
      </w:r>
    </w:p>
    <w:p w:rsidRPr="00DE39DC" w:rsidR="00412622" w:rsidP="00CC4159" w:rsidRDefault="00312457" w14:paraId="05B19656" w14:textId="0FA849B3">
      <w:pPr>
        <w:pStyle w:val="Body11ptCalibrDBi-IPR"/>
        <w:spacing w:after="240"/>
        <w:rPr>
          <w:szCs w:val="22"/>
        </w:rPr>
      </w:pPr>
      <w:r w:rsidRPr="00DE39DC">
        <w:rPr>
          <w:szCs w:val="22"/>
        </w:rPr>
        <w:t xml:space="preserve">This is a one-time </w:t>
      </w:r>
      <w:r w:rsidR="00976C4D">
        <w:rPr>
          <w:szCs w:val="22"/>
        </w:rPr>
        <w:t xml:space="preserve">voluntary </w:t>
      </w:r>
      <w:r w:rsidRPr="00DE39DC">
        <w:rPr>
          <w:szCs w:val="22"/>
        </w:rPr>
        <w:t xml:space="preserve">data collection request. </w:t>
      </w:r>
      <w:r w:rsidRPr="00DE39DC" w:rsidR="00412622">
        <w:rPr>
          <w:szCs w:val="22"/>
        </w:rPr>
        <w:t>If this information co</w:t>
      </w:r>
      <w:r w:rsidRPr="00DE39DC" w:rsidR="003176A6">
        <w:rPr>
          <w:szCs w:val="22"/>
        </w:rPr>
        <w:t xml:space="preserve">llection is not conducted, </w:t>
      </w:r>
      <w:r w:rsidRPr="00BC1E7E" w:rsidR="00412622">
        <w:rPr>
          <w:szCs w:val="22"/>
        </w:rPr>
        <w:t>FNS will</w:t>
      </w:r>
      <w:r w:rsidRPr="00DE39DC" w:rsidR="00412622">
        <w:rPr>
          <w:szCs w:val="22"/>
        </w:rPr>
        <w:t xml:space="preserve"> have </w:t>
      </w:r>
      <w:r w:rsidR="00187F6A">
        <w:rPr>
          <w:szCs w:val="22"/>
        </w:rPr>
        <w:t xml:space="preserve">a </w:t>
      </w:r>
      <w:r w:rsidRPr="00DE39DC" w:rsidR="00412622">
        <w:rPr>
          <w:szCs w:val="22"/>
        </w:rPr>
        <w:t xml:space="preserve">limited understanding of </w:t>
      </w:r>
      <w:r w:rsidRPr="00E61B10" w:rsidR="00080F04">
        <w:t xml:space="preserve">the types of job search activities </w:t>
      </w:r>
      <w:r w:rsidR="00080F04">
        <w:t xml:space="preserve">that are </w:t>
      </w:r>
      <w:r w:rsidRPr="00E61B10" w:rsidR="00080F04">
        <w:t>of</w:t>
      </w:r>
      <w:r w:rsidR="005D4F2A">
        <w:t>fered through SNAP E&amp;T programs and</w:t>
      </w:r>
      <w:r w:rsidRPr="00E61B10" w:rsidR="00080F04">
        <w:t xml:space="preserve"> State</w:t>
      </w:r>
      <w:r w:rsidR="00080F04">
        <w:t>s’</w:t>
      </w:r>
      <w:r w:rsidRPr="00E61B10" w:rsidR="00080F04">
        <w:t xml:space="preserve"> imp</w:t>
      </w:r>
      <w:r w:rsidR="005D4F2A">
        <w:t>lementation of those activities</w:t>
      </w:r>
      <w:r w:rsidRPr="00DE39DC" w:rsidR="003176A6">
        <w:rPr>
          <w:szCs w:val="22"/>
        </w:rPr>
        <w:t>.</w:t>
      </w:r>
      <w:r w:rsidR="004C7F5B">
        <w:rPr>
          <w:szCs w:val="22"/>
        </w:rPr>
        <w:t xml:space="preserve"> Without this information, FNS will not be able to enhance job search policy and guidance for State SNAP agencies.</w:t>
      </w:r>
      <w:r w:rsidRPr="00DE39DC" w:rsidR="003176A6">
        <w:rPr>
          <w:szCs w:val="22"/>
        </w:rPr>
        <w:t xml:space="preserve"> With a greater focus on SNAP E&amp;T programs nationwide, it is </w:t>
      </w:r>
      <w:r w:rsidRPr="00DE39DC" w:rsidR="00553409">
        <w:rPr>
          <w:szCs w:val="22"/>
        </w:rPr>
        <w:t>critical</w:t>
      </w:r>
      <w:r w:rsidRPr="00DE39DC" w:rsidR="003176A6">
        <w:rPr>
          <w:szCs w:val="22"/>
        </w:rPr>
        <w:t xml:space="preserve"> for FNS to </w:t>
      </w:r>
      <w:r w:rsidRPr="00DE39DC" w:rsidR="00C140A7">
        <w:rPr>
          <w:szCs w:val="22"/>
        </w:rPr>
        <w:t>have a detailed</w:t>
      </w:r>
      <w:r w:rsidR="005B2F76">
        <w:rPr>
          <w:szCs w:val="22"/>
        </w:rPr>
        <w:t>,</w:t>
      </w:r>
      <w:r w:rsidRPr="00DE39DC" w:rsidR="00C140A7">
        <w:rPr>
          <w:szCs w:val="22"/>
        </w:rPr>
        <w:t xml:space="preserve"> granular understanding of </w:t>
      </w:r>
      <w:r w:rsidR="00080F04">
        <w:rPr>
          <w:szCs w:val="22"/>
        </w:rPr>
        <w:t>the effectiveness of</w:t>
      </w:r>
      <w:r w:rsidRPr="00DE39DC" w:rsidR="007B022C">
        <w:rPr>
          <w:szCs w:val="22"/>
        </w:rPr>
        <w:t xml:space="preserve"> </w:t>
      </w:r>
      <w:r w:rsidR="00080F04">
        <w:rPr>
          <w:szCs w:val="22"/>
        </w:rPr>
        <w:t xml:space="preserve">E&amp;T job search activities </w:t>
      </w:r>
      <w:r w:rsidRPr="00E61B10" w:rsidR="00080F04">
        <w:t>in moving participants toward employment</w:t>
      </w:r>
      <w:r w:rsidRPr="00DE39DC" w:rsidR="008B054E">
        <w:rPr>
          <w:szCs w:val="22"/>
        </w:rPr>
        <w:t xml:space="preserve">. </w:t>
      </w:r>
      <w:r w:rsidR="004C7F5B">
        <w:rPr>
          <w:szCs w:val="22"/>
        </w:rPr>
        <w:t>There are no anticipated obstacles to reducing burden.</w:t>
      </w:r>
    </w:p>
    <w:p w:rsidRPr="0086639E" w:rsidR="001776C5" w:rsidP="007A2013" w:rsidRDefault="001776C5" w14:paraId="08E116D2" w14:textId="0F016862">
      <w:pPr>
        <w:pStyle w:val="Hdng3-IPR"/>
        <w:pBdr>
          <w:bottom w:val="dotted" w:color="auto" w:sz="4" w:space="1"/>
        </w:pBdr>
        <w:rPr>
          <w:szCs w:val="22"/>
        </w:rPr>
      </w:pPr>
      <w:bookmarkStart w:name="_Toc4423309" w:id="13"/>
      <w:r w:rsidRPr="0086639E">
        <w:rPr>
          <w:szCs w:val="22"/>
        </w:rPr>
        <w:t>Special Circumstances Relating to the Guideline of 5 CFR</w:t>
      </w:r>
      <w:r w:rsidRPr="0086639E" w:rsidR="003514E5">
        <w:rPr>
          <w:szCs w:val="22"/>
        </w:rPr>
        <w:t xml:space="preserve"> §</w:t>
      </w:r>
      <w:r w:rsidRPr="0086639E">
        <w:rPr>
          <w:szCs w:val="22"/>
        </w:rPr>
        <w:t xml:space="preserve"> 1320.5</w:t>
      </w:r>
      <w:bookmarkEnd w:id="13"/>
    </w:p>
    <w:p w:rsidRPr="00DE39DC" w:rsidR="001776C5" w:rsidP="00095F1D" w:rsidRDefault="001776C5" w14:paraId="3E3524E5" w14:textId="77777777">
      <w:pPr>
        <w:pStyle w:val="Instructions"/>
        <w:keepNext w:val="0"/>
        <w:spacing w:line="240" w:lineRule="auto"/>
        <w:rPr>
          <w:szCs w:val="22"/>
        </w:rPr>
      </w:pPr>
      <w:r w:rsidRPr="00DE39DC">
        <w:rPr>
          <w:szCs w:val="22"/>
        </w:rPr>
        <w:t>Explain any special circumstances that would cause an information collection to be conducted in a manner:</w:t>
      </w:r>
    </w:p>
    <w:p w:rsidRPr="00DE39DC" w:rsidR="001776C5" w:rsidP="00AC10AB" w:rsidRDefault="001776C5" w14:paraId="17D53E49" w14:textId="77777777">
      <w:pPr>
        <w:pStyle w:val="Bullets12ptCalibri-IPR"/>
        <w:numPr>
          <w:ilvl w:val="0"/>
          <w:numId w:val="35"/>
        </w:numPr>
        <w:spacing w:after="0"/>
        <w:rPr>
          <w:rFonts w:ascii="Candara" w:hAnsi="Candara"/>
          <w:b/>
          <w:sz w:val="22"/>
          <w:szCs w:val="22"/>
        </w:rPr>
      </w:pPr>
      <w:r w:rsidRPr="00DE39DC">
        <w:rPr>
          <w:rFonts w:ascii="Candara" w:hAnsi="Candara"/>
          <w:b/>
          <w:sz w:val="22"/>
          <w:szCs w:val="22"/>
        </w:rPr>
        <w:t>Requiring respondents to report information to the agency more often than quarterly</w:t>
      </w:r>
    </w:p>
    <w:p w:rsidRPr="00DE39DC" w:rsidR="001776C5" w:rsidP="00AC10AB" w:rsidRDefault="001776C5" w14:paraId="6AC328DE" w14:textId="77777777">
      <w:pPr>
        <w:pStyle w:val="Bullets12ptCalibri-IPR"/>
        <w:numPr>
          <w:ilvl w:val="0"/>
          <w:numId w:val="35"/>
        </w:numPr>
        <w:spacing w:after="0"/>
        <w:rPr>
          <w:rFonts w:ascii="Candara" w:hAnsi="Candara"/>
          <w:b/>
          <w:sz w:val="22"/>
          <w:szCs w:val="22"/>
        </w:rPr>
      </w:pPr>
      <w:r w:rsidRPr="00DE39DC">
        <w:rPr>
          <w:rFonts w:ascii="Candara" w:hAnsi="Candara"/>
          <w:b/>
          <w:sz w:val="22"/>
          <w:szCs w:val="22"/>
        </w:rPr>
        <w:t>Requiring respondents to prepare a written response to a collection of information in fewer than 30 days after receipt of it</w:t>
      </w:r>
    </w:p>
    <w:p w:rsidRPr="00DE39DC" w:rsidR="001776C5" w:rsidP="00AC10AB" w:rsidRDefault="001776C5" w14:paraId="5C03CF3F" w14:textId="77777777">
      <w:pPr>
        <w:pStyle w:val="Bullets12ptCalibri-IPR"/>
        <w:numPr>
          <w:ilvl w:val="0"/>
          <w:numId w:val="35"/>
        </w:numPr>
        <w:spacing w:after="0"/>
        <w:rPr>
          <w:rFonts w:ascii="Candara" w:hAnsi="Candara"/>
          <w:b/>
          <w:sz w:val="22"/>
          <w:szCs w:val="22"/>
        </w:rPr>
      </w:pPr>
      <w:r w:rsidRPr="00DE39DC">
        <w:rPr>
          <w:rFonts w:ascii="Candara" w:hAnsi="Candara"/>
          <w:b/>
          <w:sz w:val="22"/>
          <w:szCs w:val="22"/>
        </w:rPr>
        <w:t>Requiring respondents to submit more than an original and two copies of any document</w:t>
      </w:r>
    </w:p>
    <w:p w:rsidRPr="00DE39DC" w:rsidR="001776C5" w:rsidP="00AC10AB" w:rsidRDefault="001776C5" w14:paraId="193294BB" w14:textId="77777777">
      <w:pPr>
        <w:pStyle w:val="Bullets12ptCalibri-IPR"/>
        <w:numPr>
          <w:ilvl w:val="0"/>
          <w:numId w:val="35"/>
        </w:numPr>
        <w:spacing w:after="0"/>
        <w:rPr>
          <w:rFonts w:ascii="Candara" w:hAnsi="Candara"/>
          <w:b/>
          <w:sz w:val="22"/>
          <w:szCs w:val="22"/>
        </w:rPr>
      </w:pPr>
      <w:r w:rsidRPr="00DE39DC">
        <w:rPr>
          <w:rFonts w:ascii="Candara" w:hAnsi="Candara"/>
          <w:b/>
          <w:sz w:val="22"/>
          <w:szCs w:val="22"/>
        </w:rPr>
        <w:lastRenderedPageBreak/>
        <w:t>Requiring respondents to retain records other than health, medical, government contract, grant-in-aid, or tax records for more than 3 years</w:t>
      </w:r>
    </w:p>
    <w:p w:rsidRPr="00DE39DC" w:rsidR="001776C5" w:rsidP="00AC10AB" w:rsidRDefault="001776C5" w14:paraId="4480928A" w14:textId="77777777">
      <w:pPr>
        <w:pStyle w:val="Bullets12ptCalibri-IPR"/>
        <w:numPr>
          <w:ilvl w:val="0"/>
          <w:numId w:val="35"/>
        </w:numPr>
        <w:spacing w:after="0"/>
        <w:rPr>
          <w:rFonts w:ascii="Candara" w:hAnsi="Candara"/>
          <w:b/>
          <w:sz w:val="22"/>
          <w:szCs w:val="22"/>
        </w:rPr>
      </w:pPr>
      <w:r w:rsidRPr="00DE39DC">
        <w:rPr>
          <w:rFonts w:ascii="Candara" w:hAnsi="Candara"/>
          <w:b/>
          <w:sz w:val="22"/>
          <w:szCs w:val="22"/>
        </w:rPr>
        <w:t>In connection with a statistical survey that is not designed to produce valid and reliable results that can be generalized to the universe of study</w:t>
      </w:r>
    </w:p>
    <w:p w:rsidRPr="00DE39DC" w:rsidR="001776C5" w:rsidP="00AC10AB" w:rsidRDefault="001776C5" w14:paraId="13829259" w14:textId="77777777">
      <w:pPr>
        <w:pStyle w:val="Bullets12ptCalibri-IPR"/>
        <w:numPr>
          <w:ilvl w:val="0"/>
          <w:numId w:val="35"/>
        </w:numPr>
        <w:spacing w:after="0"/>
        <w:rPr>
          <w:rFonts w:ascii="Candara" w:hAnsi="Candara"/>
          <w:b/>
          <w:sz w:val="22"/>
          <w:szCs w:val="22"/>
        </w:rPr>
      </w:pPr>
      <w:r w:rsidRPr="00DE39DC">
        <w:rPr>
          <w:rFonts w:ascii="Candara" w:hAnsi="Candara"/>
          <w:b/>
          <w:sz w:val="22"/>
          <w:szCs w:val="22"/>
        </w:rPr>
        <w:t>Requiring the use of a statistical data classification that has not been reviewed and approved by OMB</w:t>
      </w:r>
    </w:p>
    <w:p w:rsidRPr="00DE39DC" w:rsidR="001776C5" w:rsidP="00AC10AB" w:rsidRDefault="001776C5" w14:paraId="13352E7C" w14:textId="77777777">
      <w:pPr>
        <w:pStyle w:val="Bullets12ptCalibri-IPR"/>
        <w:numPr>
          <w:ilvl w:val="0"/>
          <w:numId w:val="35"/>
        </w:numPr>
        <w:spacing w:after="0"/>
        <w:rPr>
          <w:rFonts w:ascii="Candara" w:hAnsi="Candara"/>
          <w:b/>
          <w:sz w:val="22"/>
          <w:szCs w:val="22"/>
        </w:rPr>
      </w:pPr>
      <w:r w:rsidRPr="00DE39DC">
        <w:rPr>
          <w:rFonts w:ascii="Candara" w:hAnsi="Candara"/>
          <w:b/>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Pr="00DE39DC" w:rsidR="001776C5" w:rsidP="00095F1D" w:rsidRDefault="001776C5" w14:paraId="7A450FD4" w14:textId="77777777">
      <w:pPr>
        <w:pStyle w:val="Bullets12ptCalibri-IPR"/>
        <w:numPr>
          <w:ilvl w:val="0"/>
          <w:numId w:val="36"/>
        </w:numPr>
        <w:rPr>
          <w:rFonts w:ascii="Candara" w:hAnsi="Candara"/>
          <w:b/>
          <w:sz w:val="22"/>
          <w:szCs w:val="22"/>
        </w:rPr>
      </w:pPr>
      <w:r w:rsidRPr="00DE39DC">
        <w:rPr>
          <w:rFonts w:ascii="Candara" w:hAnsi="Candara"/>
          <w:b/>
          <w:sz w:val="22"/>
          <w:szCs w:val="22"/>
        </w:rPr>
        <w:t>Requiring respondents to submit proprietary trade secret or other confidential information unless the agency can demonstrate that it has instituted procedures to protect the information's confidentiality to the extent permitted by law.</w:t>
      </w:r>
    </w:p>
    <w:p w:rsidRPr="00767B48" w:rsidR="00515F58" w:rsidP="00CC4159" w:rsidRDefault="00515F58" w14:paraId="467D2E7A" w14:textId="707C8FE5">
      <w:pPr>
        <w:pStyle w:val="Body11ptCalibrDBi-IPR"/>
        <w:spacing w:after="240"/>
        <w:rPr>
          <w:szCs w:val="22"/>
        </w:rPr>
      </w:pPr>
      <w:r w:rsidRPr="00DE39DC">
        <w:rPr>
          <w:szCs w:val="22"/>
        </w:rPr>
        <w:t xml:space="preserve">There are no </w:t>
      </w:r>
      <w:r w:rsidR="00315E65">
        <w:rPr>
          <w:szCs w:val="22"/>
        </w:rPr>
        <w:t>s</w:t>
      </w:r>
      <w:r w:rsidRPr="00767B48">
        <w:rPr>
          <w:szCs w:val="22"/>
        </w:rPr>
        <w:t>pecial circumstances that would cause FNS to conduct this information collection in a manner inconsistent with 5 CFR 1320.5.</w:t>
      </w:r>
      <w:r w:rsidRPr="00767B48" w:rsidR="001776C5">
        <w:rPr>
          <w:szCs w:val="22"/>
        </w:rPr>
        <w:t xml:space="preserve"> </w:t>
      </w:r>
    </w:p>
    <w:p w:rsidRPr="0086639E" w:rsidR="001776C5" w:rsidP="007A2013" w:rsidRDefault="001776C5" w14:paraId="4B6CDEE7" w14:textId="75A9437E">
      <w:pPr>
        <w:pStyle w:val="Hdng3-IPR"/>
        <w:pBdr>
          <w:bottom w:val="dotted" w:color="auto" w:sz="4" w:space="1"/>
        </w:pBdr>
        <w:rPr>
          <w:szCs w:val="22"/>
        </w:rPr>
      </w:pPr>
      <w:bookmarkStart w:name="_Toc4423310" w:id="14"/>
      <w:r w:rsidRPr="0086639E">
        <w:rPr>
          <w:szCs w:val="22"/>
        </w:rPr>
        <w:t xml:space="preserve">Comments in Response to the Federal Register Notice and Efforts </w:t>
      </w:r>
      <w:r w:rsidR="009C6689">
        <w:rPr>
          <w:szCs w:val="22"/>
        </w:rPr>
        <w:t>t</w:t>
      </w:r>
      <w:r w:rsidRPr="0086639E">
        <w:rPr>
          <w:szCs w:val="22"/>
        </w:rPr>
        <w:t>o Consult Outside Agency</w:t>
      </w:r>
      <w:bookmarkEnd w:id="14"/>
    </w:p>
    <w:p w:rsidRPr="00767B48" w:rsidR="001776C5" w:rsidP="0086639E" w:rsidRDefault="001776C5" w14:paraId="2AB022EE" w14:textId="77777777">
      <w:pPr>
        <w:pStyle w:val="Instructions"/>
        <w:keepNext w:val="0"/>
        <w:spacing w:after="120" w:line="240" w:lineRule="auto"/>
        <w:rPr>
          <w:szCs w:val="22"/>
        </w:rPr>
      </w:pPr>
      <w:r w:rsidRPr="00767B48">
        <w:rPr>
          <w:szCs w:val="22"/>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Pr="00767B48" w:rsidR="001776C5" w:rsidP="007A2013" w:rsidRDefault="001776C5" w14:paraId="4238C43A" w14:textId="77777777">
      <w:pPr>
        <w:pStyle w:val="Instructions"/>
        <w:keepNext w:val="0"/>
        <w:spacing w:line="240" w:lineRule="auto"/>
        <w:rPr>
          <w:szCs w:val="22"/>
        </w:rPr>
      </w:pPr>
      <w:r w:rsidRPr="00767B48">
        <w:rPr>
          <w:szCs w:val="22"/>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rsidRPr="00767B48" w:rsidR="001776C5" w:rsidP="007A2013" w:rsidRDefault="001776C5" w14:paraId="16CCAEA7" w14:textId="77777777">
      <w:pPr>
        <w:pStyle w:val="Heading4-IPR"/>
        <w:keepNext/>
        <w:keepLines/>
        <w:numPr>
          <w:ilvl w:val="0"/>
          <w:numId w:val="0"/>
        </w:numPr>
        <w:spacing w:after="120"/>
        <w:rPr>
          <w:szCs w:val="22"/>
        </w:rPr>
      </w:pPr>
      <w:r w:rsidRPr="00767B48">
        <w:rPr>
          <w:szCs w:val="22"/>
        </w:rPr>
        <w:t>Federal Register Notice and Comments</w:t>
      </w:r>
    </w:p>
    <w:p w:rsidRPr="00F62881" w:rsidR="00AB65BE" w:rsidP="00095F1D" w:rsidRDefault="00681F2B" w14:paraId="4554FE61" w14:textId="4023218D">
      <w:pPr>
        <w:pStyle w:val="Body11ptCalibrDBi-IPR"/>
        <w:spacing w:after="240"/>
        <w:rPr>
          <w:szCs w:val="22"/>
        </w:rPr>
      </w:pPr>
      <w:r w:rsidRPr="00767B48">
        <w:rPr>
          <w:szCs w:val="22"/>
        </w:rPr>
        <w:t xml:space="preserve">A notice of the proposed information collection and an invitation for public comment was published in </w:t>
      </w:r>
      <w:r w:rsidRPr="00F62881">
        <w:rPr>
          <w:szCs w:val="22"/>
        </w:rPr>
        <w:t>the Federal Register</w:t>
      </w:r>
      <w:r w:rsidR="0055247E">
        <w:rPr>
          <w:szCs w:val="22"/>
        </w:rPr>
        <w:t xml:space="preserve"> Monday, April 8,</w:t>
      </w:r>
      <w:r w:rsidRPr="00F62881" w:rsidR="00B415CF">
        <w:rPr>
          <w:szCs w:val="22"/>
        </w:rPr>
        <w:t xml:space="preserve"> 201</w:t>
      </w:r>
      <w:r w:rsidRPr="00F62881" w:rsidR="001B6D83">
        <w:rPr>
          <w:szCs w:val="22"/>
        </w:rPr>
        <w:t>9</w:t>
      </w:r>
      <w:r w:rsidRPr="00F62881" w:rsidR="00376619">
        <w:rPr>
          <w:szCs w:val="22"/>
        </w:rPr>
        <w:t>,</w:t>
      </w:r>
      <w:r w:rsidRPr="00F62881" w:rsidR="00B415CF">
        <w:rPr>
          <w:szCs w:val="22"/>
        </w:rPr>
        <w:t xml:space="preserve"> at </w:t>
      </w:r>
      <w:r w:rsidR="0055247E">
        <w:rPr>
          <w:szCs w:val="22"/>
        </w:rPr>
        <w:t>84</w:t>
      </w:r>
      <w:r w:rsidRPr="00F62881" w:rsidR="0055247E">
        <w:rPr>
          <w:szCs w:val="22"/>
        </w:rPr>
        <w:t xml:space="preserve"> </w:t>
      </w:r>
      <w:r w:rsidRPr="00F62881" w:rsidR="00B415CF">
        <w:rPr>
          <w:szCs w:val="22"/>
        </w:rPr>
        <w:t xml:space="preserve">FR </w:t>
      </w:r>
      <w:r w:rsidR="0055247E">
        <w:rPr>
          <w:szCs w:val="22"/>
        </w:rPr>
        <w:t>13862</w:t>
      </w:r>
      <w:r w:rsidRPr="00F62881">
        <w:rPr>
          <w:szCs w:val="22"/>
        </w:rPr>
        <w:t xml:space="preserve">, </w:t>
      </w:r>
      <w:r w:rsidRPr="00F62881" w:rsidR="00A77B9B">
        <w:rPr>
          <w:szCs w:val="22"/>
        </w:rPr>
        <w:t xml:space="preserve">volume </w:t>
      </w:r>
      <w:r w:rsidR="0055247E">
        <w:rPr>
          <w:szCs w:val="22"/>
        </w:rPr>
        <w:t>84</w:t>
      </w:r>
      <w:r w:rsidRPr="00F62881">
        <w:rPr>
          <w:szCs w:val="22"/>
        </w:rPr>
        <w:t xml:space="preserve">, number </w:t>
      </w:r>
      <w:r w:rsidR="0055247E">
        <w:rPr>
          <w:szCs w:val="22"/>
        </w:rPr>
        <w:t>67</w:t>
      </w:r>
      <w:r w:rsidRPr="00F62881">
        <w:rPr>
          <w:szCs w:val="22"/>
        </w:rPr>
        <w:t xml:space="preserve">, pages </w:t>
      </w:r>
      <w:r w:rsidR="0055247E">
        <w:rPr>
          <w:szCs w:val="22"/>
        </w:rPr>
        <w:t>13862</w:t>
      </w:r>
      <w:r w:rsidRPr="00F62881" w:rsidR="0055247E">
        <w:rPr>
          <w:szCs w:val="22"/>
        </w:rPr>
        <w:t xml:space="preserve"> </w:t>
      </w:r>
      <w:r w:rsidRPr="00F62881" w:rsidR="00564CB0">
        <w:rPr>
          <w:szCs w:val="22"/>
        </w:rPr>
        <w:t xml:space="preserve">- </w:t>
      </w:r>
      <w:r w:rsidR="0055247E">
        <w:rPr>
          <w:szCs w:val="22"/>
        </w:rPr>
        <w:t>13867</w:t>
      </w:r>
      <w:r w:rsidRPr="00F62881" w:rsidR="008954CB">
        <w:rPr>
          <w:szCs w:val="22"/>
        </w:rPr>
        <w:t>.</w:t>
      </w:r>
      <w:r w:rsidRPr="00F62881">
        <w:rPr>
          <w:szCs w:val="22"/>
        </w:rPr>
        <w:t xml:space="preserve"> </w:t>
      </w:r>
      <w:r w:rsidRPr="00F62881" w:rsidR="00AF1D47">
        <w:rPr>
          <w:szCs w:val="22"/>
        </w:rPr>
        <w:t xml:space="preserve">The period for comments closed </w:t>
      </w:r>
      <w:r w:rsidR="0055247E">
        <w:rPr>
          <w:szCs w:val="22"/>
        </w:rPr>
        <w:t>June 7,</w:t>
      </w:r>
      <w:r w:rsidRPr="00F62881" w:rsidR="00564CB0">
        <w:rPr>
          <w:szCs w:val="22"/>
        </w:rPr>
        <w:t xml:space="preserve"> 201</w:t>
      </w:r>
      <w:r w:rsidRPr="00F62881" w:rsidR="001B6D83">
        <w:rPr>
          <w:szCs w:val="22"/>
        </w:rPr>
        <w:t>9</w:t>
      </w:r>
      <w:r w:rsidRPr="00F62881" w:rsidR="00AF1D47">
        <w:rPr>
          <w:szCs w:val="22"/>
        </w:rPr>
        <w:t xml:space="preserve">. </w:t>
      </w:r>
      <w:r w:rsidRPr="00F62881">
        <w:rPr>
          <w:szCs w:val="22"/>
        </w:rPr>
        <w:t xml:space="preserve">FNS received </w:t>
      </w:r>
      <w:r w:rsidRPr="00A15453" w:rsidR="001836DB">
        <w:rPr>
          <w:szCs w:val="22"/>
        </w:rPr>
        <w:t>2</w:t>
      </w:r>
      <w:r w:rsidRPr="00F62881" w:rsidR="00AF1D47">
        <w:rPr>
          <w:szCs w:val="22"/>
        </w:rPr>
        <w:t xml:space="preserve"> comment</w:t>
      </w:r>
      <w:r w:rsidRPr="00F62881" w:rsidR="00564CB0">
        <w:rPr>
          <w:szCs w:val="22"/>
        </w:rPr>
        <w:t>(s)</w:t>
      </w:r>
      <w:r w:rsidRPr="00F62881">
        <w:rPr>
          <w:szCs w:val="22"/>
        </w:rPr>
        <w:t xml:space="preserve"> for this proposed information collection</w:t>
      </w:r>
      <w:r w:rsidRPr="00F62881" w:rsidR="00BB59F8">
        <w:rPr>
          <w:szCs w:val="22"/>
        </w:rPr>
        <w:t>.</w:t>
      </w:r>
      <w:r w:rsidRPr="00F62881" w:rsidR="009D19B8">
        <w:rPr>
          <w:szCs w:val="22"/>
        </w:rPr>
        <w:t xml:space="preserve"> </w:t>
      </w:r>
      <w:r w:rsidRPr="00F62881" w:rsidR="007A7DAF">
        <w:rPr>
          <w:szCs w:val="22"/>
        </w:rPr>
        <w:t>T</w:t>
      </w:r>
      <w:r w:rsidRPr="00F62881" w:rsidR="008C6E6E">
        <w:rPr>
          <w:szCs w:val="22"/>
        </w:rPr>
        <w:t xml:space="preserve">he </w:t>
      </w:r>
      <w:r w:rsidRPr="00F62881" w:rsidR="00BB59F8">
        <w:rPr>
          <w:szCs w:val="22"/>
        </w:rPr>
        <w:t>comment</w:t>
      </w:r>
      <w:r w:rsidRPr="00F62881" w:rsidR="00731A54">
        <w:rPr>
          <w:szCs w:val="22"/>
        </w:rPr>
        <w:t>s</w:t>
      </w:r>
      <w:r w:rsidRPr="00F62881" w:rsidR="00BB59F8">
        <w:rPr>
          <w:szCs w:val="22"/>
        </w:rPr>
        <w:t xml:space="preserve"> </w:t>
      </w:r>
      <w:r w:rsidRPr="00F62881" w:rsidR="007A7DAF">
        <w:rPr>
          <w:szCs w:val="22"/>
        </w:rPr>
        <w:t xml:space="preserve">appear </w:t>
      </w:r>
      <w:r w:rsidRPr="00F62881" w:rsidR="00D64922">
        <w:rPr>
          <w:szCs w:val="22"/>
        </w:rPr>
        <w:t xml:space="preserve">in </w:t>
      </w:r>
      <w:r w:rsidR="00A732B0">
        <w:rPr>
          <w:szCs w:val="22"/>
        </w:rPr>
        <w:t>Attachment</w:t>
      </w:r>
      <w:r w:rsidR="001836DB">
        <w:rPr>
          <w:szCs w:val="22"/>
        </w:rPr>
        <w:t>s</w:t>
      </w:r>
      <w:r w:rsidRPr="00F62881" w:rsidR="004D6739">
        <w:rPr>
          <w:szCs w:val="22"/>
        </w:rPr>
        <w:t xml:space="preserve"> </w:t>
      </w:r>
      <w:r w:rsidR="00E36AF6">
        <w:rPr>
          <w:szCs w:val="22"/>
        </w:rPr>
        <w:t>M</w:t>
      </w:r>
      <w:r w:rsidRPr="00F62881" w:rsidR="00F9536F">
        <w:rPr>
          <w:szCs w:val="22"/>
        </w:rPr>
        <w:t>.1</w:t>
      </w:r>
      <w:r w:rsidR="001836DB">
        <w:rPr>
          <w:szCs w:val="22"/>
        </w:rPr>
        <w:t xml:space="preserve"> and M.2</w:t>
      </w:r>
      <w:r w:rsidR="004B6120">
        <w:rPr>
          <w:szCs w:val="22"/>
        </w:rPr>
        <w:t xml:space="preserve">: </w:t>
      </w:r>
      <w:r w:rsidRPr="004C483D" w:rsidR="004B6120">
        <w:t xml:space="preserve">Federal </w:t>
      </w:r>
      <w:r w:rsidR="001836DB">
        <w:t xml:space="preserve">Register Comment 1 and </w:t>
      </w:r>
      <w:r w:rsidRPr="004C483D" w:rsidR="001836DB">
        <w:t xml:space="preserve">Federal </w:t>
      </w:r>
      <w:r w:rsidR="001836DB">
        <w:t>Register Comment 2</w:t>
      </w:r>
      <w:r w:rsidRPr="00F62881" w:rsidR="00376619">
        <w:rPr>
          <w:szCs w:val="22"/>
        </w:rPr>
        <w:t>,</w:t>
      </w:r>
      <w:r w:rsidRPr="00F62881" w:rsidR="00D64922">
        <w:rPr>
          <w:szCs w:val="22"/>
        </w:rPr>
        <w:t xml:space="preserve"> </w:t>
      </w:r>
      <w:r w:rsidRPr="00F62881" w:rsidR="00BB59F8">
        <w:rPr>
          <w:szCs w:val="22"/>
        </w:rPr>
        <w:t xml:space="preserve">and </w:t>
      </w:r>
      <w:r w:rsidRPr="00F62881" w:rsidR="00AF1D47">
        <w:rPr>
          <w:szCs w:val="22"/>
        </w:rPr>
        <w:t>FNS response</w:t>
      </w:r>
      <w:r w:rsidRPr="00F62881" w:rsidR="00232872">
        <w:rPr>
          <w:szCs w:val="22"/>
        </w:rPr>
        <w:t>s</w:t>
      </w:r>
      <w:r w:rsidRPr="00F62881" w:rsidR="00AF1D47">
        <w:rPr>
          <w:szCs w:val="22"/>
        </w:rPr>
        <w:t xml:space="preserve"> to th</w:t>
      </w:r>
      <w:r w:rsidRPr="00F62881" w:rsidR="00BB59F8">
        <w:rPr>
          <w:szCs w:val="22"/>
        </w:rPr>
        <w:t>e</w:t>
      </w:r>
      <w:r w:rsidRPr="00F62881" w:rsidR="00AF1D47">
        <w:rPr>
          <w:szCs w:val="22"/>
        </w:rPr>
        <w:t xml:space="preserve"> co</w:t>
      </w:r>
      <w:r w:rsidRPr="00F62881" w:rsidR="004D6739">
        <w:rPr>
          <w:szCs w:val="22"/>
        </w:rPr>
        <w:t>mment</w:t>
      </w:r>
      <w:r w:rsidRPr="00F62881" w:rsidR="00731A54">
        <w:rPr>
          <w:szCs w:val="22"/>
        </w:rPr>
        <w:t>s</w:t>
      </w:r>
      <w:r w:rsidRPr="00F62881" w:rsidR="004D6739">
        <w:rPr>
          <w:szCs w:val="22"/>
        </w:rPr>
        <w:t xml:space="preserve"> </w:t>
      </w:r>
      <w:r w:rsidRPr="00F62881" w:rsidR="00527AC8">
        <w:rPr>
          <w:szCs w:val="22"/>
        </w:rPr>
        <w:t xml:space="preserve">appear </w:t>
      </w:r>
      <w:r w:rsidRPr="00F62881" w:rsidR="004D6739">
        <w:rPr>
          <w:szCs w:val="22"/>
        </w:rPr>
        <w:t xml:space="preserve">in </w:t>
      </w:r>
      <w:r w:rsidR="00A732B0">
        <w:rPr>
          <w:szCs w:val="22"/>
        </w:rPr>
        <w:t>Attachment</w:t>
      </w:r>
      <w:r w:rsidRPr="00F62881" w:rsidR="004D6739">
        <w:rPr>
          <w:szCs w:val="22"/>
        </w:rPr>
        <w:t xml:space="preserve"> </w:t>
      </w:r>
      <w:r w:rsidR="00E36AF6">
        <w:rPr>
          <w:szCs w:val="22"/>
        </w:rPr>
        <w:t>M</w:t>
      </w:r>
      <w:r w:rsidRPr="00F62881" w:rsidR="00F9536F">
        <w:rPr>
          <w:szCs w:val="22"/>
        </w:rPr>
        <w:t>.</w:t>
      </w:r>
      <w:r w:rsidR="001836DB">
        <w:rPr>
          <w:szCs w:val="22"/>
        </w:rPr>
        <w:t>3 and M.4</w:t>
      </w:r>
      <w:r w:rsidR="004B6120">
        <w:rPr>
          <w:szCs w:val="22"/>
        </w:rPr>
        <w:t xml:space="preserve">: </w:t>
      </w:r>
      <w:r w:rsidR="001836DB">
        <w:t>FNS Response</w:t>
      </w:r>
      <w:r w:rsidR="004B6120">
        <w:t xml:space="preserve"> to </w:t>
      </w:r>
      <w:r w:rsidR="001836DB">
        <w:t>Federal Register Comment 1 and FNS Response to Federal Register Comment 2</w:t>
      </w:r>
      <w:r w:rsidRPr="00F62881" w:rsidR="00C140A7">
        <w:rPr>
          <w:szCs w:val="22"/>
        </w:rPr>
        <w:t>.</w:t>
      </w:r>
      <w:r w:rsidR="001836DB">
        <w:rPr>
          <w:szCs w:val="22"/>
        </w:rPr>
        <w:t xml:space="preserve"> </w:t>
      </w:r>
    </w:p>
    <w:p w:rsidRPr="00F62881" w:rsidR="001776C5" w:rsidP="008E6DF5" w:rsidRDefault="001776C5" w14:paraId="68AFB48A" w14:textId="77777777">
      <w:pPr>
        <w:pStyle w:val="Heading4-IPR"/>
        <w:numPr>
          <w:ilvl w:val="0"/>
          <w:numId w:val="0"/>
        </w:numPr>
        <w:spacing w:after="120"/>
        <w:rPr>
          <w:szCs w:val="22"/>
        </w:rPr>
      </w:pPr>
      <w:r w:rsidRPr="00F62881">
        <w:rPr>
          <w:szCs w:val="22"/>
        </w:rPr>
        <w:t>Consultations Outside the Agency</w:t>
      </w:r>
    </w:p>
    <w:p w:rsidRPr="00687BE1" w:rsidR="00FF60A5" w:rsidP="00C22ADB" w:rsidRDefault="00F34911" w14:paraId="430C46A5" w14:textId="2F9E35BE">
      <w:pPr>
        <w:pStyle w:val="Body11ptCalibrDBi-IPR"/>
        <w:rPr>
          <w:szCs w:val="22"/>
        </w:rPr>
      </w:pPr>
      <w:r w:rsidRPr="00F62881">
        <w:rPr>
          <w:szCs w:val="22"/>
        </w:rPr>
        <w:t xml:space="preserve">FNS </w:t>
      </w:r>
      <w:r w:rsidRPr="00F62881" w:rsidR="00687BE1">
        <w:rPr>
          <w:szCs w:val="22"/>
        </w:rPr>
        <w:t>consult</w:t>
      </w:r>
      <w:r w:rsidR="001836DB">
        <w:rPr>
          <w:szCs w:val="22"/>
        </w:rPr>
        <w:t>ed</w:t>
      </w:r>
      <w:r w:rsidRPr="00F62881">
        <w:rPr>
          <w:szCs w:val="22"/>
        </w:rPr>
        <w:t xml:space="preserve"> with </w:t>
      </w:r>
      <w:r w:rsidRPr="00F62881" w:rsidR="00687BE1">
        <w:rPr>
          <w:szCs w:val="22"/>
        </w:rPr>
        <w:t>a m</w:t>
      </w:r>
      <w:r w:rsidRPr="00F62881" w:rsidR="00315E65">
        <w:rPr>
          <w:szCs w:val="22"/>
        </w:rPr>
        <w:t xml:space="preserve">athematical </w:t>
      </w:r>
      <w:r w:rsidRPr="00F62881" w:rsidR="00687BE1">
        <w:rPr>
          <w:szCs w:val="22"/>
        </w:rPr>
        <w:t>s</w:t>
      </w:r>
      <w:r w:rsidRPr="00F62881" w:rsidR="00315E65">
        <w:rPr>
          <w:szCs w:val="22"/>
        </w:rPr>
        <w:t>tatistician</w:t>
      </w:r>
      <w:r w:rsidRPr="00F62881">
        <w:rPr>
          <w:szCs w:val="22"/>
        </w:rPr>
        <w:t xml:space="preserve"> from </w:t>
      </w:r>
      <w:r w:rsidRPr="00F62881" w:rsidR="00C156DD">
        <w:rPr>
          <w:szCs w:val="22"/>
        </w:rPr>
        <w:t xml:space="preserve">USDA’s </w:t>
      </w:r>
      <w:r w:rsidRPr="00F62881">
        <w:rPr>
          <w:szCs w:val="22"/>
        </w:rPr>
        <w:t xml:space="preserve">National Agricultural Statistics Service (NASS), who </w:t>
      </w:r>
      <w:r w:rsidRPr="00F62881" w:rsidR="00687BE1">
        <w:rPr>
          <w:szCs w:val="22"/>
        </w:rPr>
        <w:t>will review</w:t>
      </w:r>
      <w:r w:rsidRPr="00687BE1">
        <w:rPr>
          <w:szCs w:val="22"/>
        </w:rPr>
        <w:t xml:space="preserve"> the study methodology</w:t>
      </w:r>
      <w:r w:rsidRPr="00687BE1" w:rsidR="009A54F7">
        <w:rPr>
          <w:szCs w:val="22"/>
        </w:rPr>
        <w:t xml:space="preserve"> and statistical procedures</w:t>
      </w:r>
      <w:r w:rsidRPr="00687BE1">
        <w:rPr>
          <w:szCs w:val="22"/>
        </w:rPr>
        <w:t xml:space="preserve">. The review from NASS and </w:t>
      </w:r>
      <w:r w:rsidR="00921C3F">
        <w:rPr>
          <w:szCs w:val="22"/>
        </w:rPr>
        <w:lastRenderedPageBreak/>
        <w:t>the study team’s</w:t>
      </w:r>
      <w:r w:rsidRPr="00687BE1">
        <w:rPr>
          <w:szCs w:val="22"/>
        </w:rPr>
        <w:t xml:space="preserve"> response to NASS’s comments appear in </w:t>
      </w:r>
      <w:r w:rsidR="00A732B0">
        <w:rPr>
          <w:szCs w:val="22"/>
        </w:rPr>
        <w:t>Attachments</w:t>
      </w:r>
      <w:r w:rsidRPr="00687BE1">
        <w:rPr>
          <w:szCs w:val="22"/>
        </w:rPr>
        <w:t xml:space="preserve"> </w:t>
      </w:r>
      <w:r w:rsidR="00E36AF6">
        <w:rPr>
          <w:szCs w:val="22"/>
        </w:rPr>
        <w:t>N</w:t>
      </w:r>
      <w:r w:rsidRPr="00687BE1" w:rsidR="006436D1">
        <w:rPr>
          <w:szCs w:val="22"/>
        </w:rPr>
        <w:t>.1</w:t>
      </w:r>
      <w:r w:rsidR="004B6120">
        <w:rPr>
          <w:szCs w:val="22"/>
        </w:rPr>
        <w:t xml:space="preserve">: </w:t>
      </w:r>
      <w:r w:rsidRPr="004C483D" w:rsidR="004B6120">
        <w:t>NASS Comments</w:t>
      </w:r>
      <w:r w:rsidR="00C24322">
        <w:rPr>
          <w:szCs w:val="22"/>
        </w:rPr>
        <w:t xml:space="preserve"> and </w:t>
      </w:r>
      <w:r w:rsidR="00E36AF6">
        <w:rPr>
          <w:szCs w:val="22"/>
        </w:rPr>
        <w:t>N</w:t>
      </w:r>
      <w:r w:rsidRPr="00687BE1" w:rsidR="007D5B30">
        <w:rPr>
          <w:szCs w:val="22"/>
        </w:rPr>
        <w:t>.2</w:t>
      </w:r>
      <w:r w:rsidR="004B6120">
        <w:rPr>
          <w:szCs w:val="22"/>
        </w:rPr>
        <w:t xml:space="preserve">: </w:t>
      </w:r>
      <w:r w:rsidR="004B6120">
        <w:t xml:space="preserve">Response to </w:t>
      </w:r>
      <w:r w:rsidRPr="004C483D" w:rsidR="004B6120">
        <w:t>NASS Comments</w:t>
      </w:r>
      <w:r w:rsidRPr="00687BE1" w:rsidR="007D5B30">
        <w:rPr>
          <w:szCs w:val="22"/>
        </w:rPr>
        <w:t xml:space="preserve">, respectively. </w:t>
      </w:r>
    </w:p>
    <w:p w:rsidRPr="00687BE1" w:rsidR="00FF60A5" w:rsidP="00095F1D" w:rsidRDefault="00687BE1" w14:paraId="77C055D0" w14:textId="101DC960">
      <w:pPr>
        <w:pStyle w:val="Body11ptCalibrDBi-IPR"/>
        <w:spacing w:after="240"/>
        <w:rPr>
          <w:szCs w:val="22"/>
        </w:rPr>
      </w:pPr>
      <w:r w:rsidRPr="00687BE1">
        <w:rPr>
          <w:szCs w:val="22"/>
        </w:rPr>
        <w:t>The study team consult</w:t>
      </w:r>
      <w:r w:rsidR="00AB40B5">
        <w:rPr>
          <w:szCs w:val="22"/>
        </w:rPr>
        <w:t>ed</w:t>
      </w:r>
      <w:r w:rsidRPr="00687BE1">
        <w:rPr>
          <w:szCs w:val="22"/>
        </w:rPr>
        <w:t xml:space="preserve"> with </w:t>
      </w:r>
      <w:r w:rsidR="001B6D83">
        <w:rPr>
          <w:szCs w:val="22"/>
        </w:rPr>
        <w:t xml:space="preserve">SNAP and other E&amp;T </w:t>
      </w:r>
      <w:r w:rsidRPr="00D93BD2" w:rsidR="001B6D83">
        <w:rPr>
          <w:szCs w:val="22"/>
        </w:rPr>
        <w:t xml:space="preserve">personnel from the State of Maryland </w:t>
      </w:r>
      <w:r w:rsidRPr="00D93BD2">
        <w:rPr>
          <w:szCs w:val="22"/>
        </w:rPr>
        <w:t xml:space="preserve">to conduct </w:t>
      </w:r>
      <w:r w:rsidRPr="00687BE1">
        <w:rPr>
          <w:szCs w:val="22"/>
        </w:rPr>
        <w:t>a pretest of the interview protocols.</w:t>
      </w:r>
      <w:r w:rsidR="006D09D1">
        <w:rPr>
          <w:szCs w:val="22"/>
        </w:rPr>
        <w:t xml:space="preserve"> </w:t>
      </w:r>
      <w:r w:rsidRPr="00687BE1" w:rsidR="00FF60A5">
        <w:rPr>
          <w:szCs w:val="22"/>
        </w:rPr>
        <w:t xml:space="preserve">See table A.8.1 for </w:t>
      </w:r>
      <w:r w:rsidR="00C156DD">
        <w:rPr>
          <w:szCs w:val="22"/>
        </w:rPr>
        <w:t xml:space="preserve">a list of </w:t>
      </w:r>
      <w:r w:rsidR="00F64552">
        <w:rPr>
          <w:szCs w:val="22"/>
        </w:rPr>
        <w:t xml:space="preserve">these </w:t>
      </w:r>
      <w:r w:rsidRPr="00687BE1" w:rsidR="00FF60A5">
        <w:rPr>
          <w:szCs w:val="22"/>
        </w:rPr>
        <w:t>individuals</w:t>
      </w:r>
      <w:r w:rsidR="00C156DD">
        <w:rPr>
          <w:szCs w:val="22"/>
        </w:rPr>
        <w:t xml:space="preserve"> </w:t>
      </w:r>
      <w:r w:rsidRPr="00687BE1" w:rsidR="00FF60A5">
        <w:rPr>
          <w:szCs w:val="22"/>
        </w:rPr>
        <w:t>consulted outside the agency.</w:t>
      </w:r>
      <w:r w:rsidR="00AB40B5">
        <w:t xml:space="preserve"> After the pretest, the study team made minor revisions to the instruments, including changing the order of some questions, deleting some questions to reduce redundancy, and making minor edits to clarify wording.</w:t>
      </w:r>
      <w:r w:rsidRPr="00187636" w:rsidR="00AB40B5">
        <w:t xml:space="preserve"> </w:t>
      </w:r>
      <w:r w:rsidR="00AB40B5">
        <w:t xml:space="preserve">See Attachment </w:t>
      </w:r>
      <w:r w:rsidR="00760DC7">
        <w:t>AA</w:t>
      </w:r>
      <w:r w:rsidR="00AB40B5">
        <w:t xml:space="preserve">: </w:t>
      </w:r>
      <w:bookmarkStart w:name="_Hlk28335228" w:id="15"/>
      <w:r w:rsidR="00AB40B5">
        <w:t xml:space="preserve">Pretest Memorandum </w:t>
      </w:r>
      <w:bookmarkEnd w:id="15"/>
      <w:r w:rsidR="00AB40B5">
        <w:t>for details</w:t>
      </w:r>
      <w:r w:rsidR="00582FEC">
        <w:t>.</w:t>
      </w:r>
      <w:r w:rsidR="00774E39">
        <w:rPr>
          <w:rStyle w:val="FootnoteReference"/>
        </w:rPr>
        <w:footnoteReference w:id="3"/>
      </w:r>
      <w:r w:rsidR="0009318C">
        <w:t xml:space="preserve"> </w:t>
      </w:r>
    </w:p>
    <w:p w:rsidRPr="003E3901" w:rsidR="00626C5D" w:rsidP="003E3901" w:rsidRDefault="00FF60A5" w14:paraId="2C3F3F32" w14:textId="7E62228A">
      <w:pPr>
        <w:pStyle w:val="TableTitle"/>
        <w:spacing w:after="240"/>
      </w:pPr>
      <w:bookmarkStart w:name="_Toc3974357" w:id="16"/>
      <w:r w:rsidRPr="003E3901">
        <w:t>Table A.8.1</w:t>
      </w:r>
      <w:r w:rsidRPr="003E3901" w:rsidR="005D2CB6">
        <w:t>.</w:t>
      </w:r>
      <w:r w:rsidRPr="003E3901">
        <w:t xml:space="preserve"> Individuals Consulted Outside the Agency</w:t>
      </w:r>
      <w:bookmarkEnd w:id="16"/>
    </w:p>
    <w:tbl>
      <w:tblPr>
        <w:tblStyle w:val="InsightTable"/>
        <w:tblW w:w="4933" w:type="pct"/>
        <w:tblInd w:w="58" w:type="dxa"/>
        <w:tblLook w:val="04A0" w:firstRow="1" w:lastRow="0" w:firstColumn="1" w:lastColumn="0" w:noHBand="0" w:noVBand="1"/>
      </w:tblPr>
      <w:tblGrid>
        <w:gridCol w:w="1698"/>
        <w:gridCol w:w="2783"/>
        <w:gridCol w:w="2783"/>
        <w:gridCol w:w="1971"/>
      </w:tblGrid>
      <w:tr w:rsidR="00626C5D" w:rsidTr="00B67510" w14:paraId="796BE802" w14:textId="77777777">
        <w:trPr>
          <w:cnfStyle w:val="100000000000" w:firstRow="1" w:lastRow="0" w:firstColumn="0" w:lastColumn="0" w:oddVBand="0" w:evenVBand="0" w:oddHBand="0" w:evenHBand="0" w:firstRowFirstColumn="0" w:firstRowLastColumn="0" w:lastRowFirstColumn="0" w:lastRowLastColumn="0"/>
          <w:trHeight w:val="360"/>
          <w:tblHeader/>
        </w:trPr>
        <w:tc>
          <w:tcPr>
            <w:tcW w:w="919" w:type="pct"/>
            <w:tcBorders>
              <w:top w:val="single" w:color="B12732" w:sz="8" w:space="0"/>
              <w:bottom w:val="single" w:color="B12732" w:sz="8" w:space="0"/>
            </w:tcBorders>
            <w:hideMark/>
          </w:tcPr>
          <w:p w:rsidRPr="004847F3" w:rsidR="00626C5D" w:rsidRDefault="00626C5D" w14:paraId="11681BD6" w14:textId="77777777">
            <w:pPr>
              <w:rPr>
                <w:rFonts w:ascii="Lucida Sans" w:hAnsi="Lucida Sans" w:cs="Calibri" w:eastAsiaTheme="minorHAnsi"/>
                <w:b/>
                <w:bCs/>
                <w:sz w:val="18"/>
                <w:szCs w:val="20"/>
              </w:rPr>
            </w:pPr>
            <w:r w:rsidRPr="004847F3">
              <w:rPr>
                <w:rFonts w:ascii="Lucida Sans" w:hAnsi="Lucida Sans"/>
                <w:b/>
                <w:bCs/>
                <w:sz w:val="18"/>
                <w:szCs w:val="20"/>
              </w:rPr>
              <w:t>Name</w:t>
            </w:r>
          </w:p>
        </w:tc>
        <w:tc>
          <w:tcPr>
            <w:tcW w:w="1507" w:type="pct"/>
            <w:tcBorders>
              <w:top w:val="single" w:color="B12732" w:sz="8" w:space="0"/>
              <w:bottom w:val="single" w:color="B12732" w:sz="8" w:space="0"/>
            </w:tcBorders>
            <w:hideMark/>
          </w:tcPr>
          <w:p w:rsidRPr="004847F3" w:rsidR="00626C5D" w:rsidRDefault="00626C5D" w14:paraId="62009CD5" w14:textId="77777777">
            <w:pPr>
              <w:rPr>
                <w:rFonts w:ascii="Lucida Sans" w:hAnsi="Lucida Sans" w:cs="Calibri" w:eastAsiaTheme="minorHAnsi"/>
                <w:b/>
                <w:bCs/>
                <w:sz w:val="18"/>
                <w:szCs w:val="20"/>
              </w:rPr>
            </w:pPr>
            <w:r w:rsidRPr="004847F3">
              <w:rPr>
                <w:rFonts w:ascii="Lucida Sans" w:hAnsi="Lucida Sans"/>
                <w:b/>
                <w:bCs/>
                <w:sz w:val="18"/>
                <w:szCs w:val="20"/>
              </w:rPr>
              <w:t xml:space="preserve">Title </w:t>
            </w:r>
          </w:p>
        </w:tc>
        <w:tc>
          <w:tcPr>
            <w:tcW w:w="1507" w:type="pct"/>
            <w:tcBorders>
              <w:top w:val="single" w:color="B12732" w:sz="8" w:space="0"/>
              <w:bottom w:val="single" w:color="B12732" w:sz="8" w:space="0"/>
            </w:tcBorders>
            <w:hideMark/>
          </w:tcPr>
          <w:p w:rsidRPr="004847F3" w:rsidR="00626C5D" w:rsidRDefault="00626C5D" w14:paraId="4C8D8B25" w14:textId="77777777">
            <w:pPr>
              <w:rPr>
                <w:rFonts w:ascii="Lucida Sans" w:hAnsi="Lucida Sans" w:cs="Calibri" w:eastAsiaTheme="minorHAnsi"/>
                <w:b/>
                <w:bCs/>
                <w:sz w:val="18"/>
                <w:szCs w:val="20"/>
              </w:rPr>
            </w:pPr>
            <w:r w:rsidRPr="004847F3">
              <w:rPr>
                <w:rFonts w:ascii="Lucida Sans" w:hAnsi="Lucida Sans"/>
                <w:b/>
                <w:bCs/>
                <w:sz w:val="18"/>
                <w:szCs w:val="20"/>
              </w:rPr>
              <w:t>Organizational Affiliation</w:t>
            </w:r>
          </w:p>
        </w:tc>
        <w:tc>
          <w:tcPr>
            <w:tcW w:w="1068" w:type="pct"/>
            <w:tcBorders>
              <w:top w:val="single" w:color="B12732" w:sz="8" w:space="0"/>
              <w:bottom w:val="single" w:color="B12732" w:sz="8" w:space="0"/>
            </w:tcBorders>
            <w:hideMark/>
          </w:tcPr>
          <w:p w:rsidRPr="004847F3" w:rsidR="00626C5D" w:rsidRDefault="00626C5D" w14:paraId="6D1FD644" w14:textId="37AB9DA2">
            <w:pPr>
              <w:rPr>
                <w:rFonts w:ascii="Lucida Sans" w:hAnsi="Lucida Sans" w:cs="Calibri" w:eastAsiaTheme="minorHAnsi"/>
                <w:b/>
                <w:bCs/>
                <w:sz w:val="18"/>
                <w:szCs w:val="20"/>
              </w:rPr>
            </w:pPr>
            <w:r w:rsidRPr="004847F3">
              <w:rPr>
                <w:rFonts w:ascii="Lucida Sans" w:hAnsi="Lucida Sans"/>
                <w:b/>
                <w:bCs/>
                <w:sz w:val="18"/>
                <w:szCs w:val="20"/>
              </w:rPr>
              <w:t>Telephone Number</w:t>
            </w:r>
            <w:r w:rsidR="00F64552">
              <w:rPr>
                <w:rStyle w:val="CommentReference"/>
                <w:sz w:val="18"/>
                <w:szCs w:val="20"/>
              </w:rPr>
              <w:t xml:space="preserve"> </w:t>
            </w:r>
          </w:p>
        </w:tc>
      </w:tr>
      <w:tr w:rsidR="00626C5D" w:rsidTr="00B67510" w14:paraId="5897A977" w14:textId="77777777">
        <w:trPr>
          <w:trHeight w:val="288"/>
        </w:trPr>
        <w:tc>
          <w:tcPr>
            <w:tcW w:w="919" w:type="pct"/>
            <w:tcBorders>
              <w:top w:val="single" w:color="B12732" w:sz="8" w:space="0"/>
            </w:tcBorders>
            <w:hideMark/>
          </w:tcPr>
          <w:p w:rsidR="00626C5D" w:rsidRDefault="00626C5D" w14:paraId="3BB097ED" w14:textId="77777777">
            <w:pPr>
              <w:pStyle w:val="TableText-IPR"/>
            </w:pPr>
            <w:r>
              <w:t xml:space="preserve">Daquiri Anderson </w:t>
            </w:r>
          </w:p>
        </w:tc>
        <w:tc>
          <w:tcPr>
            <w:tcW w:w="1507" w:type="pct"/>
            <w:tcBorders>
              <w:top w:val="single" w:color="B12732" w:sz="8" w:space="0"/>
            </w:tcBorders>
            <w:hideMark/>
          </w:tcPr>
          <w:p w:rsidR="00626C5D" w:rsidRDefault="00626C5D" w14:paraId="00C13B0A" w14:textId="77777777">
            <w:pPr>
              <w:pStyle w:val="TableText-IPR"/>
            </w:pPr>
            <w:r>
              <w:t>Director, Office of Workforce Development</w:t>
            </w:r>
          </w:p>
        </w:tc>
        <w:tc>
          <w:tcPr>
            <w:tcW w:w="1507" w:type="pct"/>
            <w:tcBorders>
              <w:top w:val="single" w:color="B12732" w:sz="8" w:space="0"/>
            </w:tcBorders>
            <w:hideMark/>
          </w:tcPr>
          <w:p w:rsidR="00626C5D" w:rsidRDefault="00626C5D" w14:paraId="10029D3E" w14:textId="77777777">
            <w:pPr>
              <w:pStyle w:val="TableText-IPR"/>
            </w:pPr>
            <w:r>
              <w:t>Maryland Department of Human Services</w:t>
            </w:r>
          </w:p>
        </w:tc>
        <w:tc>
          <w:tcPr>
            <w:tcW w:w="1068" w:type="pct"/>
            <w:tcBorders>
              <w:top w:val="single" w:color="B12732" w:sz="8" w:space="0"/>
            </w:tcBorders>
            <w:hideMark/>
          </w:tcPr>
          <w:p w:rsidR="00626C5D" w:rsidRDefault="008172CA" w14:paraId="4F570640" w14:textId="5202206B">
            <w:pPr>
              <w:pStyle w:val="TableText-IPR"/>
            </w:pPr>
            <w:r>
              <w:t>410</w:t>
            </w:r>
            <w:r w:rsidR="00014A3C">
              <w:t>.</w:t>
            </w:r>
            <w:r w:rsidR="00626C5D">
              <w:t>767</w:t>
            </w:r>
            <w:r w:rsidR="00014A3C">
              <w:t>.</w:t>
            </w:r>
            <w:r w:rsidR="00626C5D">
              <w:t>8192</w:t>
            </w:r>
          </w:p>
        </w:tc>
      </w:tr>
      <w:tr w:rsidR="00626C5D" w:rsidTr="00B67510" w14:paraId="61D4BF86" w14:textId="77777777">
        <w:trPr>
          <w:trHeight w:val="288"/>
        </w:trPr>
        <w:tc>
          <w:tcPr>
            <w:tcW w:w="919" w:type="pct"/>
            <w:hideMark/>
          </w:tcPr>
          <w:p w:rsidRPr="00626C5D" w:rsidR="00626C5D" w:rsidRDefault="00626C5D" w14:paraId="4D4D2527" w14:textId="77777777">
            <w:pPr>
              <w:pStyle w:val="TableText-IPR"/>
            </w:pPr>
            <w:r w:rsidRPr="00626C5D">
              <w:t>Marina Solovey</w:t>
            </w:r>
          </w:p>
        </w:tc>
        <w:tc>
          <w:tcPr>
            <w:tcW w:w="1507" w:type="pct"/>
            <w:hideMark/>
          </w:tcPr>
          <w:p w:rsidRPr="00626C5D" w:rsidR="00626C5D" w:rsidRDefault="00626C5D" w14:paraId="23972ABA" w14:textId="681B3D55">
            <w:pPr>
              <w:pStyle w:val="TableText-IPR"/>
            </w:pPr>
            <w:r w:rsidRPr="00626C5D">
              <w:t xml:space="preserve">Workforce </w:t>
            </w:r>
            <w:r w:rsidR="002978F1">
              <w:t>Development</w:t>
            </w:r>
            <w:r w:rsidRPr="00626C5D">
              <w:t xml:space="preserve"> Coordinator</w:t>
            </w:r>
          </w:p>
        </w:tc>
        <w:tc>
          <w:tcPr>
            <w:tcW w:w="1507" w:type="pct"/>
            <w:hideMark/>
          </w:tcPr>
          <w:p w:rsidRPr="008172CA" w:rsidR="00626C5D" w:rsidRDefault="00626C5D" w14:paraId="794EE813" w14:textId="77777777">
            <w:pPr>
              <w:pStyle w:val="TableText-IPR"/>
            </w:pPr>
            <w:r w:rsidRPr="008172CA">
              <w:t>Maryland Department of Human Services</w:t>
            </w:r>
          </w:p>
        </w:tc>
        <w:tc>
          <w:tcPr>
            <w:tcW w:w="1068" w:type="pct"/>
          </w:tcPr>
          <w:p w:rsidRPr="008172CA" w:rsidR="00626C5D" w:rsidP="008172CA" w:rsidRDefault="003A46A9" w14:paraId="632A1E2E" w14:textId="5EC27595">
            <w:pPr>
              <w:pStyle w:val="TableText-IPR"/>
            </w:pPr>
            <w:r w:rsidRPr="008172CA">
              <w:t>410</w:t>
            </w:r>
            <w:r w:rsidR="00014A3C">
              <w:t>.</w:t>
            </w:r>
            <w:r w:rsidRPr="008172CA">
              <w:t>767</w:t>
            </w:r>
            <w:r w:rsidR="00014A3C">
              <w:t>.</w:t>
            </w:r>
            <w:r w:rsidRPr="008172CA">
              <w:t>8820</w:t>
            </w:r>
          </w:p>
        </w:tc>
      </w:tr>
      <w:tr w:rsidR="00626C5D" w:rsidTr="00B67510" w14:paraId="0CB3EDDD" w14:textId="77777777">
        <w:trPr>
          <w:trHeight w:val="288"/>
        </w:trPr>
        <w:tc>
          <w:tcPr>
            <w:tcW w:w="919" w:type="pct"/>
            <w:hideMark/>
          </w:tcPr>
          <w:p w:rsidRPr="00626C5D" w:rsidR="00626C5D" w:rsidRDefault="00626C5D" w14:paraId="39C45856" w14:textId="77777777">
            <w:pPr>
              <w:pStyle w:val="TableText-IPR"/>
            </w:pPr>
            <w:r w:rsidRPr="00626C5D">
              <w:t>Scott Espenscheid</w:t>
            </w:r>
          </w:p>
        </w:tc>
        <w:tc>
          <w:tcPr>
            <w:tcW w:w="1507" w:type="pct"/>
          </w:tcPr>
          <w:p w:rsidRPr="00626C5D" w:rsidR="00626C5D" w:rsidRDefault="008172CA" w14:paraId="3C7DC138" w14:textId="0BC9364D">
            <w:pPr>
              <w:pStyle w:val="TableText-IPR"/>
            </w:pPr>
            <w:r w:rsidRPr="008172CA">
              <w:t>Balti</w:t>
            </w:r>
            <w:r>
              <w:t xml:space="preserve">more Ex-offender Reentry </w:t>
            </w:r>
            <w:r w:rsidRPr="008172CA">
              <w:t>Program Manager</w:t>
            </w:r>
          </w:p>
        </w:tc>
        <w:tc>
          <w:tcPr>
            <w:tcW w:w="1507" w:type="pct"/>
            <w:hideMark/>
          </w:tcPr>
          <w:p w:rsidRPr="00626C5D" w:rsidR="00626C5D" w:rsidRDefault="00626C5D" w14:paraId="3F6A635A" w14:textId="77777777">
            <w:pPr>
              <w:pStyle w:val="TableText-IPR"/>
            </w:pPr>
            <w:r w:rsidRPr="00626C5D">
              <w:t>America Works</w:t>
            </w:r>
          </w:p>
        </w:tc>
        <w:tc>
          <w:tcPr>
            <w:tcW w:w="1068" w:type="pct"/>
          </w:tcPr>
          <w:p w:rsidR="00626C5D" w:rsidRDefault="008172CA" w14:paraId="6F723DA6" w14:textId="73B92187">
            <w:pPr>
              <w:pStyle w:val="TableText-IPR"/>
              <w:rPr>
                <w:highlight w:val="yellow"/>
              </w:rPr>
            </w:pPr>
            <w:r w:rsidRPr="008172CA">
              <w:t>4</w:t>
            </w:r>
            <w:r>
              <w:t>10</w:t>
            </w:r>
            <w:r w:rsidR="00014A3C">
              <w:t>.</w:t>
            </w:r>
            <w:r>
              <w:t>625</w:t>
            </w:r>
            <w:r w:rsidR="00014A3C">
              <w:t>.</w:t>
            </w:r>
            <w:r>
              <w:t>9675, extension</w:t>
            </w:r>
            <w:r w:rsidRPr="008172CA">
              <w:t xml:space="preserve"> 1016</w:t>
            </w:r>
          </w:p>
        </w:tc>
      </w:tr>
      <w:tr w:rsidR="00626C5D" w:rsidTr="00B67510" w14:paraId="73F9C9E0" w14:textId="77777777">
        <w:trPr>
          <w:trHeight w:val="288"/>
        </w:trPr>
        <w:tc>
          <w:tcPr>
            <w:tcW w:w="919" w:type="pct"/>
            <w:hideMark/>
          </w:tcPr>
          <w:p w:rsidRPr="00626C5D" w:rsidR="00626C5D" w:rsidRDefault="00626C5D" w14:paraId="6DB8E19E" w14:textId="77777777">
            <w:pPr>
              <w:pStyle w:val="TableText-IPR"/>
            </w:pPr>
            <w:r w:rsidRPr="00626C5D">
              <w:t>Marsha Netus</w:t>
            </w:r>
          </w:p>
        </w:tc>
        <w:tc>
          <w:tcPr>
            <w:tcW w:w="1507" w:type="pct"/>
          </w:tcPr>
          <w:p w:rsidRPr="00626C5D" w:rsidR="00626C5D" w:rsidRDefault="008172CA" w14:paraId="68B45C4A" w14:textId="23BC9D7C">
            <w:pPr>
              <w:pStyle w:val="TableText-IPR"/>
            </w:pPr>
            <w:r w:rsidRPr="008172CA">
              <w:t>V</w:t>
            </w:r>
            <w:r>
              <w:t xml:space="preserve">ice </w:t>
            </w:r>
            <w:r w:rsidRPr="008172CA">
              <w:t>P</w:t>
            </w:r>
            <w:r>
              <w:t>resident</w:t>
            </w:r>
            <w:r w:rsidRPr="008172CA">
              <w:t xml:space="preserve"> and Regional Director</w:t>
            </w:r>
          </w:p>
        </w:tc>
        <w:tc>
          <w:tcPr>
            <w:tcW w:w="1507" w:type="pct"/>
            <w:hideMark/>
          </w:tcPr>
          <w:p w:rsidRPr="00626C5D" w:rsidR="00626C5D" w:rsidRDefault="00626C5D" w14:paraId="6A456051" w14:textId="77777777">
            <w:pPr>
              <w:pStyle w:val="TableText-IPR"/>
            </w:pPr>
            <w:r w:rsidRPr="00626C5D">
              <w:t>America Works</w:t>
            </w:r>
          </w:p>
        </w:tc>
        <w:tc>
          <w:tcPr>
            <w:tcW w:w="1068" w:type="pct"/>
          </w:tcPr>
          <w:p w:rsidR="00626C5D" w:rsidP="00BC1E7E" w:rsidRDefault="008172CA" w14:paraId="028CF0AD" w14:textId="20A245CB">
            <w:pPr>
              <w:pStyle w:val="TableText-IPR"/>
              <w:rPr>
                <w:highlight w:val="yellow"/>
              </w:rPr>
            </w:pPr>
            <w:r w:rsidRPr="008172CA">
              <w:t>410</w:t>
            </w:r>
            <w:r w:rsidR="00BC1E7E">
              <w:t>.625.</w:t>
            </w:r>
            <w:r w:rsidRPr="008172CA">
              <w:t>9675</w:t>
            </w:r>
            <w:r>
              <w:t xml:space="preserve">, extension </w:t>
            </w:r>
            <w:r w:rsidRPr="008172CA">
              <w:t>1069</w:t>
            </w:r>
          </w:p>
        </w:tc>
      </w:tr>
    </w:tbl>
    <w:p w:rsidRPr="0086639E" w:rsidR="001776C5" w:rsidP="007B404C" w:rsidRDefault="001776C5" w14:paraId="29955ADA" w14:textId="77777777">
      <w:pPr>
        <w:pStyle w:val="Hdng3-IPR"/>
        <w:pBdr>
          <w:bottom w:val="dotted" w:color="auto" w:sz="4" w:space="1"/>
        </w:pBdr>
        <w:spacing w:before="240"/>
        <w:rPr>
          <w:szCs w:val="22"/>
        </w:rPr>
      </w:pPr>
      <w:bookmarkStart w:name="_Toc4423311" w:id="17"/>
      <w:r w:rsidRPr="0086639E">
        <w:rPr>
          <w:szCs w:val="22"/>
        </w:rPr>
        <w:t>Explanation of Any Payment or Gift to Respondents</w:t>
      </w:r>
      <w:bookmarkEnd w:id="17"/>
    </w:p>
    <w:p w:rsidR="00A214FC" w:rsidP="00A214FC" w:rsidRDefault="00D64922" w14:paraId="3BDEB0DD" w14:textId="77777777">
      <w:pPr>
        <w:pStyle w:val="Instructions"/>
        <w:keepNext w:val="0"/>
        <w:spacing w:after="120" w:line="240" w:lineRule="auto"/>
        <w:rPr>
          <w:szCs w:val="22"/>
        </w:rPr>
      </w:pPr>
      <w:r w:rsidRPr="00767B48">
        <w:rPr>
          <w:szCs w:val="22"/>
        </w:rPr>
        <w:t>Explain any decision to provide any payment or gift to respondents, other than remuneration of contractors or grantees.</w:t>
      </w:r>
    </w:p>
    <w:p w:rsidR="00115FC4" w:rsidP="000E7D4E" w:rsidRDefault="00A214FC" w14:paraId="72F8BB4B" w14:textId="2E7CBBF9">
      <w:pPr>
        <w:pStyle w:val="Body11ptCalibrDBi-IPR"/>
        <w:spacing w:before="120"/>
        <w:rPr>
          <w:szCs w:val="22"/>
        </w:rPr>
      </w:pPr>
      <w:r>
        <w:rPr>
          <w:szCs w:val="22"/>
        </w:rPr>
        <w:t>S</w:t>
      </w:r>
      <w:r w:rsidRPr="00A214FC">
        <w:rPr>
          <w:szCs w:val="22"/>
        </w:rPr>
        <w:t>NAP participants who participate in the telephone survey</w:t>
      </w:r>
      <w:r w:rsidR="00903A57">
        <w:rPr>
          <w:rStyle w:val="FootnoteReference"/>
          <w:szCs w:val="22"/>
        </w:rPr>
        <w:footnoteReference w:id="4"/>
      </w:r>
      <w:r w:rsidRPr="00A214FC">
        <w:rPr>
          <w:szCs w:val="22"/>
        </w:rPr>
        <w:t xml:space="preserve"> will receive a </w:t>
      </w:r>
      <w:r w:rsidR="008D1446">
        <w:rPr>
          <w:szCs w:val="22"/>
        </w:rPr>
        <w:t xml:space="preserve">generic </w:t>
      </w:r>
      <w:r w:rsidRPr="00A214FC">
        <w:rPr>
          <w:szCs w:val="22"/>
        </w:rPr>
        <w:t>$30 gift card</w:t>
      </w:r>
      <w:r w:rsidR="008D1446">
        <w:rPr>
          <w:rStyle w:val="FootnoteReference"/>
          <w:szCs w:val="22"/>
        </w:rPr>
        <w:footnoteReference w:id="5"/>
      </w:r>
      <w:r w:rsidRPr="00A214FC">
        <w:rPr>
          <w:szCs w:val="22"/>
        </w:rPr>
        <w:t xml:space="preserve"> as a token of appreciation</w:t>
      </w:r>
      <w:r w:rsidR="002B30BE">
        <w:rPr>
          <w:szCs w:val="22"/>
        </w:rPr>
        <w:t xml:space="preserve"> to offset any cellular airtime expenses used during the telephone interview</w:t>
      </w:r>
      <w:r w:rsidR="00707728">
        <w:rPr>
          <w:szCs w:val="22"/>
        </w:rPr>
        <w:t xml:space="preserve">. </w:t>
      </w:r>
      <w:r w:rsidRPr="00A214FC">
        <w:rPr>
          <w:szCs w:val="22"/>
        </w:rPr>
        <w:t xml:space="preserve">The cards will be mailed to the respondents following the interview. </w:t>
      </w:r>
      <w:r w:rsidR="00A732B0">
        <w:rPr>
          <w:szCs w:val="22"/>
        </w:rPr>
        <w:t>Attachment</w:t>
      </w:r>
      <w:r w:rsidR="009D2D16">
        <w:rPr>
          <w:szCs w:val="22"/>
        </w:rPr>
        <w:t xml:space="preserve"> </w:t>
      </w:r>
      <w:r w:rsidR="00E36AF6">
        <w:rPr>
          <w:szCs w:val="22"/>
        </w:rPr>
        <w:t>O</w:t>
      </w:r>
      <w:r w:rsidR="00397427">
        <w:rPr>
          <w:szCs w:val="22"/>
        </w:rPr>
        <w:t xml:space="preserve"> (</w:t>
      </w:r>
      <w:r w:rsidR="00707728">
        <w:rPr>
          <w:szCs w:val="22"/>
        </w:rPr>
        <w:t xml:space="preserve">Use </w:t>
      </w:r>
      <w:r w:rsidR="004670F8">
        <w:rPr>
          <w:szCs w:val="22"/>
        </w:rPr>
        <w:t>of Tokens of Appreciation</w:t>
      </w:r>
      <w:r w:rsidR="00397427">
        <w:rPr>
          <w:szCs w:val="22"/>
        </w:rPr>
        <w:t>)</w:t>
      </w:r>
      <w:r w:rsidR="004670F8">
        <w:rPr>
          <w:szCs w:val="22"/>
        </w:rPr>
        <w:t xml:space="preserve"> </w:t>
      </w:r>
      <w:r w:rsidR="00707728">
        <w:rPr>
          <w:szCs w:val="22"/>
        </w:rPr>
        <w:t xml:space="preserve">provides a detailed explanation of the factors supporting the use of </w:t>
      </w:r>
      <w:r w:rsidR="00397427">
        <w:rPr>
          <w:szCs w:val="22"/>
        </w:rPr>
        <w:t>these incentives</w:t>
      </w:r>
      <w:r w:rsidR="00707728">
        <w:rPr>
          <w:szCs w:val="22"/>
        </w:rPr>
        <w:t xml:space="preserve"> for this study.</w:t>
      </w:r>
    </w:p>
    <w:p w:rsidRPr="00A214FC" w:rsidR="00A214FC" w:rsidP="000E7D4E" w:rsidRDefault="00A214FC" w14:paraId="7FFD7A52" w14:textId="72784E9B">
      <w:pPr>
        <w:pStyle w:val="Body11ptCalibrDBi-IPR"/>
        <w:spacing w:before="120"/>
      </w:pPr>
      <w:bookmarkStart w:name="_Hlk3387047" w:id="19"/>
      <w:r w:rsidRPr="00A214FC">
        <w:rPr>
          <w:szCs w:val="22"/>
        </w:rPr>
        <w:lastRenderedPageBreak/>
        <w:t xml:space="preserve">No payment or gift will be provided to </w:t>
      </w:r>
      <w:r w:rsidR="0019206B">
        <w:rPr>
          <w:szCs w:val="22"/>
        </w:rPr>
        <w:t xml:space="preserve">any </w:t>
      </w:r>
      <w:r>
        <w:rPr>
          <w:szCs w:val="22"/>
        </w:rPr>
        <w:t xml:space="preserve">State SNAP agency, local office, </w:t>
      </w:r>
      <w:r w:rsidR="006C5206">
        <w:rPr>
          <w:szCs w:val="22"/>
        </w:rPr>
        <w:t>E&amp;T</w:t>
      </w:r>
      <w:r w:rsidR="00470BD4">
        <w:rPr>
          <w:szCs w:val="22"/>
        </w:rPr>
        <w:t xml:space="preserve"> </w:t>
      </w:r>
      <w:r>
        <w:rPr>
          <w:szCs w:val="22"/>
        </w:rPr>
        <w:t>provider</w:t>
      </w:r>
      <w:r w:rsidR="006C5206">
        <w:rPr>
          <w:szCs w:val="22"/>
        </w:rPr>
        <w:t xml:space="preserve"> (government, business or other for profit or non-profit)</w:t>
      </w:r>
      <w:r>
        <w:rPr>
          <w:szCs w:val="22"/>
        </w:rPr>
        <w:t>, or other stakeholder staff</w:t>
      </w:r>
      <w:r w:rsidRPr="00A214FC">
        <w:rPr>
          <w:szCs w:val="22"/>
        </w:rPr>
        <w:t xml:space="preserve"> who participate in the interviews. </w:t>
      </w:r>
    </w:p>
    <w:p w:rsidRPr="00A214FC" w:rsidR="001776C5" w:rsidP="000E7D4E" w:rsidRDefault="001776C5" w14:paraId="0CDC2936" w14:textId="3A4A8A62">
      <w:pPr>
        <w:pStyle w:val="Hdng3-IPR"/>
        <w:pBdr>
          <w:bottom w:val="dotted" w:color="auto" w:sz="4" w:space="1"/>
        </w:pBdr>
        <w:spacing w:before="240"/>
        <w:rPr>
          <w:szCs w:val="22"/>
        </w:rPr>
      </w:pPr>
      <w:bookmarkStart w:name="_Toc4423312" w:id="20"/>
      <w:bookmarkEnd w:id="19"/>
      <w:r w:rsidRPr="00A214FC">
        <w:rPr>
          <w:szCs w:val="22"/>
        </w:rPr>
        <w:t>Assurance of Confidentiality Provided to Respondents</w:t>
      </w:r>
      <w:bookmarkEnd w:id="20"/>
    </w:p>
    <w:p w:rsidRPr="00767B48" w:rsidR="001776C5" w:rsidP="00095F1D" w:rsidRDefault="001776C5" w14:paraId="7525A2D4" w14:textId="77777777">
      <w:pPr>
        <w:pStyle w:val="Instructions"/>
        <w:spacing w:after="120" w:line="240" w:lineRule="auto"/>
        <w:rPr>
          <w:szCs w:val="22"/>
        </w:rPr>
      </w:pPr>
      <w:r w:rsidRPr="00767B48">
        <w:rPr>
          <w:szCs w:val="22"/>
        </w:rPr>
        <w:t>Describe any assurance of confidentiality provided to respondents and the basis for the assurance in statute, regulation, or agency policy.</w:t>
      </w:r>
    </w:p>
    <w:p w:rsidRPr="00767B48" w:rsidR="008B72E6" w:rsidP="00C34E7B" w:rsidRDefault="00F5411F" w14:paraId="3EA65125" w14:textId="3681F307">
      <w:pPr>
        <w:pStyle w:val="Body11ptCalibrDBi-IPR"/>
        <w:rPr>
          <w:szCs w:val="22"/>
        </w:rPr>
      </w:pPr>
      <w:r w:rsidRPr="00767B48">
        <w:rPr>
          <w:szCs w:val="22"/>
        </w:rPr>
        <w:t xml:space="preserve">In accordance with the Privacy Act of 1974, the study team will protect the privacy of all information collected for the study and will use it for research purposes only. No information that identifies any study participant will be released. </w:t>
      </w:r>
      <w:bookmarkStart w:name="_Hlk28333619" w:id="21"/>
      <w:r w:rsidR="00C51044">
        <w:t xml:space="preserve">All personally identifiable indicators obtained by the research team will be excluded from the analysis file. Examples of personally identifiable indicators include social security numbers, first and last names, and residential addresses. Observations in the analysis files will be identified by an arbitrary unique identifier. </w:t>
      </w:r>
      <w:bookmarkStart w:name="_Hlk28350690" w:id="22"/>
      <w:bookmarkEnd w:id="21"/>
      <w:r w:rsidRPr="00767B48">
        <w:rPr>
          <w:szCs w:val="22"/>
        </w:rPr>
        <w:t xml:space="preserve">The terms and protections provided to respondents are discussed in two system of </w:t>
      </w:r>
      <w:r w:rsidRPr="00BC1E7E">
        <w:rPr>
          <w:szCs w:val="22"/>
        </w:rPr>
        <w:t>record notices</w:t>
      </w:r>
      <w:r w:rsidRPr="00BC1E7E" w:rsidR="00AE2077">
        <w:rPr>
          <w:szCs w:val="22"/>
        </w:rPr>
        <w:t>:</w:t>
      </w:r>
      <w:r w:rsidRPr="00BC1E7E">
        <w:rPr>
          <w:szCs w:val="22"/>
        </w:rPr>
        <w:t xml:space="preserve"> </w:t>
      </w:r>
      <w:r w:rsidRPr="00BC1E7E" w:rsidR="00AE2077">
        <w:rPr>
          <w:szCs w:val="22"/>
        </w:rPr>
        <w:t>(</w:t>
      </w:r>
      <w:r w:rsidRPr="00BC1E7E">
        <w:rPr>
          <w:szCs w:val="22"/>
        </w:rPr>
        <w:t xml:space="preserve">1) FNS-8 USDA FNS Studies and Reports published in the Federal Register on April 25, 1991, </w:t>
      </w:r>
      <w:r w:rsidRPr="00BC1E7E" w:rsidR="002716F5">
        <w:rPr>
          <w:szCs w:val="22"/>
        </w:rPr>
        <w:t>v</w:t>
      </w:r>
      <w:r w:rsidRPr="00BC1E7E">
        <w:rPr>
          <w:szCs w:val="22"/>
        </w:rPr>
        <w:t xml:space="preserve">olume 56, page 19078; and </w:t>
      </w:r>
      <w:r w:rsidRPr="00BC1E7E" w:rsidR="00AE2077">
        <w:rPr>
          <w:szCs w:val="22"/>
        </w:rPr>
        <w:t>(</w:t>
      </w:r>
      <w:r w:rsidRPr="00BC1E7E">
        <w:rPr>
          <w:szCs w:val="22"/>
        </w:rPr>
        <w:t xml:space="preserve">2) USDA/FNS-10 Persons Doing Business with the Food and Nutrition Service, published in the Federal Register </w:t>
      </w:r>
      <w:r w:rsidRPr="00BC1E7E" w:rsidR="00B2605D">
        <w:rPr>
          <w:szCs w:val="22"/>
        </w:rPr>
        <w:t xml:space="preserve">on </w:t>
      </w:r>
      <w:r w:rsidRPr="00BC1E7E">
        <w:rPr>
          <w:szCs w:val="22"/>
        </w:rPr>
        <w:t xml:space="preserve">March 31, 2000, </w:t>
      </w:r>
      <w:r w:rsidRPr="00BC1E7E" w:rsidR="002716F5">
        <w:rPr>
          <w:szCs w:val="22"/>
        </w:rPr>
        <w:t>v</w:t>
      </w:r>
      <w:r w:rsidRPr="00BC1E7E">
        <w:rPr>
          <w:szCs w:val="22"/>
        </w:rPr>
        <w:t>olume 65, pages 17251</w:t>
      </w:r>
      <w:r w:rsidRPr="00BC1E7E" w:rsidR="00AE2077">
        <w:rPr>
          <w:szCs w:val="22"/>
        </w:rPr>
        <w:t>–</w:t>
      </w:r>
      <w:r w:rsidRPr="00BC1E7E">
        <w:rPr>
          <w:szCs w:val="22"/>
        </w:rPr>
        <w:t xml:space="preserve">17252. </w:t>
      </w:r>
      <w:bookmarkEnd w:id="22"/>
      <w:r w:rsidRPr="00BC1E7E" w:rsidR="001A69B4">
        <w:rPr>
          <w:szCs w:val="22"/>
        </w:rPr>
        <w:t>Study respondents</w:t>
      </w:r>
      <w:r w:rsidRPr="00BC1E7E">
        <w:rPr>
          <w:szCs w:val="22"/>
        </w:rPr>
        <w:t xml:space="preserve"> will be notified </w:t>
      </w:r>
      <w:r w:rsidRPr="00BC1E7E" w:rsidR="00CD3C55">
        <w:rPr>
          <w:szCs w:val="22"/>
        </w:rPr>
        <w:t xml:space="preserve">that </w:t>
      </w:r>
      <w:r w:rsidRPr="00BC1E7E">
        <w:rPr>
          <w:szCs w:val="22"/>
        </w:rPr>
        <w:t>the information they provide will not be released</w:t>
      </w:r>
      <w:r w:rsidR="008C3F91">
        <w:rPr>
          <w:szCs w:val="22"/>
        </w:rPr>
        <w:t xml:space="preserve"> to anyone outside the research team</w:t>
      </w:r>
      <w:r w:rsidRPr="00767B48">
        <w:rPr>
          <w:szCs w:val="22"/>
        </w:rPr>
        <w:t xml:space="preserve"> in a form that identifies them except as otherwise required by law. No identifying information will be attached to any reports or data supplied to USDA</w:t>
      </w:r>
      <w:r w:rsidR="00E1190E">
        <w:rPr>
          <w:szCs w:val="22"/>
        </w:rPr>
        <w:t>/FNS</w:t>
      </w:r>
      <w:r w:rsidRPr="00767B48">
        <w:rPr>
          <w:szCs w:val="22"/>
        </w:rPr>
        <w:t xml:space="preserve"> or any other researchers. The identities of </w:t>
      </w:r>
      <w:r w:rsidRPr="00767B48" w:rsidR="00275D84">
        <w:rPr>
          <w:szCs w:val="22"/>
        </w:rPr>
        <w:t>State</w:t>
      </w:r>
      <w:r w:rsidRPr="00767B48" w:rsidR="00C140A7">
        <w:rPr>
          <w:szCs w:val="22"/>
        </w:rPr>
        <w:t xml:space="preserve"> SNAP office, local SNAP office, </w:t>
      </w:r>
      <w:r w:rsidR="002D4B7A">
        <w:rPr>
          <w:szCs w:val="22"/>
        </w:rPr>
        <w:t>stakeholder agency,</w:t>
      </w:r>
      <w:r w:rsidRPr="00767B48" w:rsidR="00C140A7">
        <w:rPr>
          <w:szCs w:val="22"/>
        </w:rPr>
        <w:t xml:space="preserve"> </w:t>
      </w:r>
      <w:r w:rsidR="00CD3C55">
        <w:rPr>
          <w:szCs w:val="22"/>
        </w:rPr>
        <w:t xml:space="preserve">and </w:t>
      </w:r>
      <w:r w:rsidRPr="00767B48" w:rsidR="00C140A7">
        <w:rPr>
          <w:szCs w:val="22"/>
        </w:rPr>
        <w:t>E&amp;T provider staff</w:t>
      </w:r>
      <w:r w:rsidR="009C511D">
        <w:rPr>
          <w:szCs w:val="22"/>
        </w:rPr>
        <w:t xml:space="preserve"> and</w:t>
      </w:r>
      <w:r w:rsidR="00A214FC">
        <w:rPr>
          <w:szCs w:val="22"/>
        </w:rPr>
        <w:t xml:space="preserve"> SNAP participants </w:t>
      </w:r>
      <w:r w:rsidRPr="00767B48">
        <w:rPr>
          <w:szCs w:val="22"/>
        </w:rPr>
        <w:t>will not be disclosed.</w:t>
      </w:r>
      <w:r w:rsidR="00F00775">
        <w:rPr>
          <w:szCs w:val="22"/>
        </w:rPr>
        <w:t xml:space="preserve"> </w:t>
      </w:r>
      <w:r w:rsidR="001D11A1">
        <w:rPr>
          <w:szCs w:val="22"/>
        </w:rPr>
        <w:t>Moreover</w:t>
      </w:r>
      <w:r w:rsidR="00F00775">
        <w:rPr>
          <w:szCs w:val="22"/>
        </w:rPr>
        <w:t xml:space="preserve">, as part of the local SNAP office observation, all clients taking part in the observation will be asked for their verbal consent to participate and informed that participation will </w:t>
      </w:r>
      <w:r w:rsidR="009C511D">
        <w:rPr>
          <w:szCs w:val="22"/>
        </w:rPr>
        <w:t xml:space="preserve">in </w:t>
      </w:r>
      <w:r w:rsidR="00F00775">
        <w:rPr>
          <w:szCs w:val="22"/>
        </w:rPr>
        <w:t xml:space="preserve">no way affect their benefits, nor will any information provided be released except as otherwise </w:t>
      </w:r>
      <w:r w:rsidRPr="00F9536F" w:rsidR="00F00775">
        <w:rPr>
          <w:szCs w:val="22"/>
        </w:rPr>
        <w:t>required by law (</w:t>
      </w:r>
      <w:r w:rsidR="003220AF">
        <w:rPr>
          <w:szCs w:val="22"/>
        </w:rPr>
        <w:t xml:space="preserve">see </w:t>
      </w:r>
      <w:r w:rsidR="00A732B0">
        <w:rPr>
          <w:szCs w:val="22"/>
        </w:rPr>
        <w:t>Attachment</w:t>
      </w:r>
      <w:r w:rsidRPr="00F9536F" w:rsidR="00F9536F">
        <w:rPr>
          <w:szCs w:val="22"/>
        </w:rPr>
        <w:t xml:space="preserve"> </w:t>
      </w:r>
      <w:r w:rsidR="00E36AF6">
        <w:rPr>
          <w:szCs w:val="22"/>
        </w:rPr>
        <w:t>P</w:t>
      </w:r>
      <w:r w:rsidR="003220AF">
        <w:rPr>
          <w:szCs w:val="22"/>
        </w:rPr>
        <w:t xml:space="preserve">: </w:t>
      </w:r>
      <w:r w:rsidRPr="00F9536F" w:rsidR="00F00775">
        <w:rPr>
          <w:szCs w:val="22"/>
        </w:rPr>
        <w:t>Client Consent Form for Observations).</w:t>
      </w:r>
      <w:r w:rsidR="0041436D">
        <w:rPr>
          <w:szCs w:val="22"/>
        </w:rPr>
        <w:t xml:space="preserve"> </w:t>
      </w:r>
      <w:r w:rsidRPr="00767B48" w:rsidR="00652C94">
        <w:rPr>
          <w:szCs w:val="22"/>
        </w:rPr>
        <w:t xml:space="preserve">State SNAP offices </w:t>
      </w:r>
      <w:r w:rsidRPr="00767B48" w:rsidR="008B72E6">
        <w:rPr>
          <w:szCs w:val="22"/>
        </w:rPr>
        <w:t xml:space="preserve">submit </w:t>
      </w:r>
      <w:r w:rsidR="007D0DAC">
        <w:rPr>
          <w:szCs w:val="22"/>
        </w:rPr>
        <w:t>datafile</w:t>
      </w:r>
      <w:r w:rsidRPr="00767B48" w:rsidR="008B72E6">
        <w:rPr>
          <w:szCs w:val="22"/>
        </w:rPr>
        <w:t xml:space="preserve">s using a secure FTP site, which prevents any unauthorized access to the information contained in the data submissions. </w:t>
      </w:r>
    </w:p>
    <w:p w:rsidRPr="00767B48" w:rsidR="00F5411F" w:rsidP="00C34E7B" w:rsidRDefault="00BB0281" w14:paraId="0D83D80E" w14:textId="38B2DA41">
      <w:pPr>
        <w:pStyle w:val="Body11ptCalibrDBi-IPR"/>
        <w:rPr>
          <w:szCs w:val="22"/>
        </w:rPr>
      </w:pPr>
      <w:r w:rsidRPr="00767B48">
        <w:rPr>
          <w:szCs w:val="22"/>
        </w:rPr>
        <w:t>F</w:t>
      </w:r>
      <w:r w:rsidRPr="00767B48" w:rsidR="00AE2077">
        <w:rPr>
          <w:szCs w:val="22"/>
        </w:rPr>
        <w:t>or</w:t>
      </w:r>
      <w:r w:rsidRPr="00767B48" w:rsidR="00F5411F">
        <w:rPr>
          <w:szCs w:val="22"/>
        </w:rPr>
        <w:t xml:space="preserve"> reporting </w:t>
      </w:r>
      <w:r w:rsidRPr="00767B48" w:rsidR="00AE2077">
        <w:rPr>
          <w:szCs w:val="22"/>
        </w:rPr>
        <w:t>of</w:t>
      </w:r>
      <w:r w:rsidRPr="00767B48" w:rsidR="00F5411F">
        <w:rPr>
          <w:szCs w:val="22"/>
        </w:rPr>
        <w:t xml:space="preserve"> results, data will be presented only in aggregate form so that individuals and institutions will not be identified. A statement to this effect will be included with all requests for data. All members </w:t>
      </w:r>
      <w:r w:rsidRPr="00767B48" w:rsidR="00F5411F">
        <w:rPr>
          <w:szCs w:val="22"/>
        </w:rPr>
        <w:lastRenderedPageBreak/>
        <w:t>of the</w:t>
      </w:r>
      <w:r w:rsidR="008C3F91">
        <w:rPr>
          <w:szCs w:val="22"/>
        </w:rPr>
        <w:t xml:space="preserve"> research</w:t>
      </w:r>
      <w:r w:rsidRPr="00767B48" w:rsidR="00F5411F">
        <w:rPr>
          <w:szCs w:val="22"/>
        </w:rPr>
        <w:t xml:space="preserve"> team </w:t>
      </w:r>
      <w:r w:rsidRPr="00767B48" w:rsidR="007A7DAF">
        <w:rPr>
          <w:szCs w:val="22"/>
        </w:rPr>
        <w:t xml:space="preserve">with </w:t>
      </w:r>
      <w:r w:rsidRPr="00767B48" w:rsidR="00F5411F">
        <w:rPr>
          <w:szCs w:val="22"/>
        </w:rPr>
        <w:t>access to the data will be trained on the importance of privacy and data security. All data will be kept in secure locations. Identifiers will be destroyed as soon as they are no longer required.</w:t>
      </w:r>
    </w:p>
    <w:p w:rsidRPr="00345A8E" w:rsidR="00F5411F" w:rsidP="00345A8E" w:rsidRDefault="007A7DAF" w14:paraId="3B79A8FD" w14:textId="77777777">
      <w:pPr>
        <w:pStyle w:val="Body11ptCalibrDBi-IPR"/>
      </w:pPr>
      <w:r w:rsidRPr="00345A8E">
        <w:t>FNS’s contractors will employ t</w:t>
      </w:r>
      <w:r w:rsidRPr="00345A8E" w:rsidR="00F5411F">
        <w:t xml:space="preserve">he following safeguards </w:t>
      </w:r>
      <w:r w:rsidRPr="00345A8E" w:rsidR="009F3177">
        <w:t xml:space="preserve">to </w:t>
      </w:r>
      <w:r w:rsidRPr="00345A8E" w:rsidR="00F5411F">
        <w:t xml:space="preserve">protect privacy during the study: </w:t>
      </w:r>
    </w:p>
    <w:p w:rsidRPr="00767B48" w:rsidR="00F5411F" w:rsidP="007A2013" w:rsidRDefault="00F5411F" w14:paraId="4554B69F" w14:textId="26A4ABCA">
      <w:pPr>
        <w:pStyle w:val="BulletLevel1Indent"/>
        <w:spacing w:after="0"/>
        <w:ind w:left="360"/>
      </w:pPr>
      <w:r w:rsidRPr="00767B48">
        <w:t xml:space="preserve">Computer </w:t>
      </w:r>
      <w:r w:rsidR="007D0DAC">
        <w:t>datafile</w:t>
      </w:r>
      <w:r w:rsidRPr="00767B48">
        <w:t>s will be protected with passwords</w:t>
      </w:r>
      <w:r w:rsidRPr="00767B48" w:rsidR="00AE2077">
        <w:t>,</w:t>
      </w:r>
      <w:r w:rsidRPr="00767B48">
        <w:t xml:space="preserve"> and access will be limited to specific users on the research team. </w:t>
      </w:r>
    </w:p>
    <w:p w:rsidRPr="00767B48" w:rsidR="00F5411F" w:rsidP="007A2013" w:rsidRDefault="00F5411F" w14:paraId="5DEEBAE4" w14:textId="77777777">
      <w:pPr>
        <w:pStyle w:val="BulletLevel1Indent"/>
        <w:ind w:left="360"/>
      </w:pPr>
      <w:r w:rsidRPr="00767B48">
        <w:t xml:space="preserve">Employees must notify their supervisor, the project director, and the </w:t>
      </w:r>
      <w:r w:rsidRPr="00767B48" w:rsidR="008B72E6">
        <w:t>contra</w:t>
      </w:r>
      <w:r w:rsidRPr="00767B48" w:rsidR="007B08E8">
        <w:t>c</w:t>
      </w:r>
      <w:r w:rsidRPr="00767B48" w:rsidR="008B72E6">
        <w:t xml:space="preserve">tor’s </w:t>
      </w:r>
      <w:r w:rsidRPr="00767B48">
        <w:t>security officer if secured and private information has been disclosed to an unauthorized person, used in an improper manner, or altered in an improper manner.</w:t>
      </w:r>
    </w:p>
    <w:p w:rsidRPr="00767B48" w:rsidR="00F5411F" w:rsidP="007A2013" w:rsidRDefault="009F3177" w14:paraId="2A84A175" w14:textId="3D294A64">
      <w:pPr>
        <w:pStyle w:val="Body11ptCalibrDBi-IPR"/>
        <w:spacing w:after="240"/>
        <w:rPr>
          <w:szCs w:val="22"/>
        </w:rPr>
      </w:pPr>
      <w:r w:rsidRPr="00767B48">
        <w:rPr>
          <w:szCs w:val="22"/>
        </w:rPr>
        <w:t>The</w:t>
      </w:r>
      <w:r w:rsidRPr="00767B48" w:rsidR="00F5411F">
        <w:rPr>
          <w:szCs w:val="22"/>
        </w:rPr>
        <w:t xml:space="preserve"> Confidentiality Pledge </w:t>
      </w:r>
      <w:r w:rsidRPr="00F9536F" w:rsidR="00F5411F">
        <w:rPr>
          <w:szCs w:val="22"/>
        </w:rPr>
        <w:t>in which employees of the contractor</w:t>
      </w:r>
      <w:r w:rsidRPr="00F9536F" w:rsidR="00BF556C">
        <w:rPr>
          <w:szCs w:val="22"/>
        </w:rPr>
        <w:t xml:space="preserve"> </w:t>
      </w:r>
      <w:r w:rsidRPr="00F9536F" w:rsidR="00F5411F">
        <w:rPr>
          <w:szCs w:val="22"/>
        </w:rPr>
        <w:t xml:space="preserve">provide assurances to the above safeguards </w:t>
      </w:r>
      <w:r w:rsidR="002A0B22">
        <w:rPr>
          <w:szCs w:val="22"/>
        </w:rPr>
        <w:t>is provided</w:t>
      </w:r>
      <w:r w:rsidRPr="00F9536F" w:rsidR="00F5411F">
        <w:rPr>
          <w:szCs w:val="22"/>
        </w:rPr>
        <w:t xml:space="preserve"> in </w:t>
      </w:r>
      <w:r w:rsidR="00A732B0">
        <w:rPr>
          <w:szCs w:val="22"/>
        </w:rPr>
        <w:t>Attachment</w:t>
      </w:r>
      <w:r w:rsidRPr="00F9536F" w:rsidR="008B72E6">
        <w:rPr>
          <w:szCs w:val="22"/>
        </w:rPr>
        <w:t xml:space="preserve"> </w:t>
      </w:r>
      <w:r w:rsidR="00E36AF6">
        <w:rPr>
          <w:szCs w:val="22"/>
        </w:rPr>
        <w:t>Q</w:t>
      </w:r>
      <w:r w:rsidR="0019206B">
        <w:rPr>
          <w:szCs w:val="22"/>
        </w:rPr>
        <w:t xml:space="preserve">: </w:t>
      </w:r>
      <w:r w:rsidRPr="00F9536F" w:rsidR="00DC7AEB">
        <w:rPr>
          <w:szCs w:val="22"/>
        </w:rPr>
        <w:t xml:space="preserve">Insight Policy </w:t>
      </w:r>
      <w:r w:rsidR="00BC1E7E">
        <w:rPr>
          <w:szCs w:val="22"/>
        </w:rPr>
        <w:t xml:space="preserve">Research </w:t>
      </w:r>
      <w:r w:rsidRPr="00F9536F" w:rsidR="00DC7AEB">
        <w:rPr>
          <w:szCs w:val="22"/>
        </w:rPr>
        <w:t>Confidentiality Pledge</w:t>
      </w:r>
      <w:r w:rsidRPr="00F9536F" w:rsidR="00835152">
        <w:rPr>
          <w:szCs w:val="22"/>
        </w:rPr>
        <w:t>.</w:t>
      </w:r>
    </w:p>
    <w:p w:rsidRPr="00767B48" w:rsidR="001776C5" w:rsidP="003312EF" w:rsidRDefault="001776C5" w14:paraId="3D32DD2C" w14:textId="77777777">
      <w:pPr>
        <w:pStyle w:val="Hdng3-IPR"/>
        <w:pBdr>
          <w:bottom w:val="dotted" w:color="auto" w:sz="4" w:space="1"/>
        </w:pBdr>
        <w:rPr>
          <w:sz w:val="22"/>
          <w:szCs w:val="22"/>
        </w:rPr>
      </w:pPr>
      <w:bookmarkStart w:name="_Toc4423313" w:id="23"/>
      <w:r w:rsidRPr="00767B48">
        <w:rPr>
          <w:sz w:val="22"/>
          <w:szCs w:val="22"/>
        </w:rPr>
        <w:t>Justification for Sensitive Questions</w:t>
      </w:r>
      <w:bookmarkEnd w:id="23"/>
      <w:r w:rsidRPr="00767B48">
        <w:rPr>
          <w:sz w:val="22"/>
          <w:szCs w:val="22"/>
        </w:rPr>
        <w:t xml:space="preserve"> </w:t>
      </w:r>
    </w:p>
    <w:p w:rsidRPr="00767B48" w:rsidR="00652C94" w:rsidP="00D25FC7" w:rsidRDefault="001776C5" w14:paraId="635BA864" w14:textId="77777777">
      <w:pPr>
        <w:pStyle w:val="Instructions"/>
        <w:keepNext w:val="0"/>
        <w:spacing w:after="120" w:line="240" w:lineRule="auto"/>
        <w:rPr>
          <w:szCs w:val="22"/>
        </w:rPr>
      </w:pPr>
      <w:r w:rsidRPr="00767B48">
        <w:rPr>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67B48" w:rsidR="00F847C5" w:rsidP="007A2013" w:rsidRDefault="00F847C5" w14:paraId="4E57E223" w14:textId="77777777">
      <w:pPr>
        <w:pStyle w:val="Body11ptCalibrDBi-IPR"/>
        <w:spacing w:after="240"/>
      </w:pPr>
      <w:r w:rsidRPr="00767B48">
        <w:t>There are no questions of a sensitive nature included in this information collection request.</w:t>
      </w:r>
    </w:p>
    <w:p w:rsidRPr="00767B48" w:rsidR="001776C5" w:rsidP="003312EF" w:rsidRDefault="001776C5" w14:paraId="1C8B4271" w14:textId="77777777">
      <w:pPr>
        <w:pStyle w:val="Hdng3-IPR"/>
        <w:pBdr>
          <w:bottom w:val="dotted" w:color="auto" w:sz="4" w:space="1"/>
        </w:pBdr>
        <w:rPr>
          <w:sz w:val="22"/>
          <w:szCs w:val="22"/>
        </w:rPr>
      </w:pPr>
      <w:bookmarkStart w:name="_Toc4423314" w:id="24"/>
      <w:r w:rsidRPr="00767B48">
        <w:rPr>
          <w:sz w:val="22"/>
          <w:szCs w:val="22"/>
        </w:rPr>
        <w:t>Estimates of Hour Burden</w:t>
      </w:r>
      <w:r w:rsidRPr="00767B48" w:rsidR="008B054E">
        <w:rPr>
          <w:sz w:val="22"/>
          <w:szCs w:val="22"/>
        </w:rPr>
        <w:t>,</w:t>
      </w:r>
      <w:r w:rsidRPr="00767B48">
        <w:rPr>
          <w:sz w:val="22"/>
          <w:szCs w:val="22"/>
        </w:rPr>
        <w:t xml:space="preserve"> Including Annualized Hourly Costs</w:t>
      </w:r>
      <w:bookmarkEnd w:id="24"/>
      <w:r w:rsidRPr="00767B48">
        <w:rPr>
          <w:sz w:val="22"/>
          <w:szCs w:val="22"/>
        </w:rPr>
        <w:t xml:space="preserve"> </w:t>
      </w:r>
    </w:p>
    <w:p w:rsidRPr="00767B48" w:rsidR="001776C5" w:rsidP="00D25FC7" w:rsidRDefault="001776C5" w14:paraId="2580A7D8" w14:textId="77777777">
      <w:pPr>
        <w:pStyle w:val="Instructions"/>
        <w:spacing w:after="120" w:line="240" w:lineRule="auto"/>
        <w:rPr>
          <w:szCs w:val="22"/>
        </w:rPr>
      </w:pPr>
      <w:r w:rsidRPr="00767B48">
        <w:rPr>
          <w:szCs w:val="22"/>
        </w:rPr>
        <w:t>Provide estimates of the hour burden of the collection of information. The statement should:</w:t>
      </w:r>
    </w:p>
    <w:p w:rsidR="001776C5" w:rsidP="001E2AB1" w:rsidRDefault="001776C5" w14:paraId="53B3C530" w14:textId="77777777">
      <w:pPr>
        <w:pStyle w:val="BulletsRed-IPR"/>
        <w:spacing w:line="240" w:lineRule="auto"/>
        <w:ind w:left="360"/>
        <w:rPr>
          <w:rFonts w:ascii="Candara" w:hAnsi="Candara"/>
          <w:b/>
          <w:szCs w:val="22"/>
        </w:rPr>
      </w:pPr>
      <w:r w:rsidRPr="00767B48">
        <w:rPr>
          <w:rFonts w:ascii="Candara" w:hAnsi="Candara"/>
          <w:b/>
          <w:szCs w:val="22"/>
        </w:rPr>
        <w:t>Indicate the number of respondents, frequency of response, annual hour burden, and an explanation of how the burden was estimated. If this request for approval covers more than one form, provide separate hour-burden estimates for each form and aggregate the hour burdens in Item 13 of OMB Form 83-I.</w:t>
      </w:r>
    </w:p>
    <w:p w:rsidRPr="00F64552" w:rsidR="00E057B8" w:rsidP="00F64552" w:rsidRDefault="00E057B8" w14:paraId="3C6F58E9" w14:textId="77777777">
      <w:pPr>
        <w:pStyle w:val="BulletsRed-IPR"/>
        <w:spacing w:line="240" w:lineRule="auto"/>
        <w:ind w:left="360"/>
        <w:rPr>
          <w:rFonts w:ascii="Candara" w:hAnsi="Candara"/>
          <w:b/>
          <w:szCs w:val="22"/>
        </w:rPr>
      </w:pPr>
      <w:r w:rsidRPr="00F64552">
        <w:rPr>
          <w:rFonts w:ascii="Candara" w:hAnsi="Candara"/>
          <w:b/>
          <w:szCs w:val="22"/>
        </w:rPr>
        <w:t>Provide estimates of annualized cost to respondents for the hour burdens for collections of information, identifying and using appropriate wage rate categories.</w:t>
      </w:r>
    </w:p>
    <w:p w:rsidRPr="00767B48" w:rsidR="00F96299" w:rsidP="00C34E7B" w:rsidRDefault="00B2605D" w14:paraId="32A0935C" w14:textId="0D4B055A">
      <w:pPr>
        <w:pStyle w:val="Body11ptCalibrDBi-IPR"/>
        <w:rPr>
          <w:szCs w:val="22"/>
        </w:rPr>
      </w:pPr>
      <w:r w:rsidRPr="00767B48">
        <w:rPr>
          <w:szCs w:val="22"/>
        </w:rPr>
        <w:t>This new informati</w:t>
      </w:r>
      <w:r w:rsidRPr="00767B48" w:rsidR="00F44B19">
        <w:rPr>
          <w:szCs w:val="22"/>
        </w:rPr>
        <w:t xml:space="preserve">on collection </w:t>
      </w:r>
      <w:r w:rsidR="00D00D49">
        <w:rPr>
          <w:szCs w:val="22"/>
        </w:rPr>
        <w:t>will have</w:t>
      </w:r>
      <w:r w:rsidRPr="00767B48" w:rsidR="00F44B19">
        <w:rPr>
          <w:szCs w:val="22"/>
        </w:rPr>
        <w:t xml:space="preserve"> a total of </w:t>
      </w:r>
      <w:r w:rsidR="00BB49EF">
        <w:rPr>
          <w:szCs w:val="22"/>
        </w:rPr>
        <w:t>460</w:t>
      </w:r>
      <w:r w:rsidRPr="00767B48">
        <w:rPr>
          <w:szCs w:val="22"/>
        </w:rPr>
        <w:t xml:space="preserve"> respondents</w:t>
      </w:r>
      <w:r w:rsidRPr="00767B48" w:rsidR="00F44B19">
        <w:rPr>
          <w:szCs w:val="22"/>
        </w:rPr>
        <w:t xml:space="preserve"> (</w:t>
      </w:r>
      <w:r w:rsidR="00BB49EF">
        <w:rPr>
          <w:szCs w:val="22"/>
        </w:rPr>
        <w:t>375</w:t>
      </w:r>
      <w:r w:rsidRPr="00767B48" w:rsidR="001B7AEE">
        <w:rPr>
          <w:szCs w:val="22"/>
        </w:rPr>
        <w:t xml:space="preserve"> from respondents and</w:t>
      </w:r>
      <w:r w:rsidRPr="00767B48" w:rsidR="00144B86">
        <w:rPr>
          <w:szCs w:val="22"/>
        </w:rPr>
        <w:t xml:space="preserve"> </w:t>
      </w:r>
      <w:r w:rsidR="00BB49EF">
        <w:rPr>
          <w:szCs w:val="22"/>
        </w:rPr>
        <w:t>85</w:t>
      </w:r>
      <w:r w:rsidRPr="00767B48" w:rsidR="00144B86">
        <w:rPr>
          <w:szCs w:val="22"/>
        </w:rPr>
        <w:t xml:space="preserve"> from nonrespondents</w:t>
      </w:r>
      <w:r w:rsidRPr="00767B48" w:rsidR="00AB7CBC">
        <w:rPr>
          <w:szCs w:val="22"/>
        </w:rPr>
        <w:t>)</w:t>
      </w:r>
      <w:r w:rsidRPr="00767B48" w:rsidR="009220EE">
        <w:rPr>
          <w:szCs w:val="22"/>
        </w:rPr>
        <w:t>.</w:t>
      </w:r>
      <w:r w:rsidRPr="00767B48" w:rsidR="009D19B8">
        <w:rPr>
          <w:szCs w:val="22"/>
        </w:rPr>
        <w:t xml:space="preserve"> </w:t>
      </w:r>
      <w:r w:rsidRPr="00767B48" w:rsidR="00830B11">
        <w:rPr>
          <w:szCs w:val="22"/>
        </w:rPr>
        <w:t>The aff</w:t>
      </w:r>
      <w:r w:rsidRPr="00767B48" w:rsidR="00A35CB9">
        <w:rPr>
          <w:szCs w:val="22"/>
        </w:rPr>
        <w:t xml:space="preserve">ected public in this study </w:t>
      </w:r>
      <w:r w:rsidR="00D00D49">
        <w:rPr>
          <w:szCs w:val="22"/>
        </w:rPr>
        <w:t>will be</w:t>
      </w:r>
      <w:r w:rsidRPr="00767B48" w:rsidR="00A35CB9">
        <w:rPr>
          <w:szCs w:val="22"/>
        </w:rPr>
        <w:t xml:space="preserve"> </w:t>
      </w:r>
      <w:r w:rsidR="00BB49EF">
        <w:rPr>
          <w:szCs w:val="22"/>
        </w:rPr>
        <w:t>101</w:t>
      </w:r>
      <w:r w:rsidRPr="00BA358D" w:rsidR="00BA358D">
        <w:rPr>
          <w:szCs w:val="22"/>
        </w:rPr>
        <w:t xml:space="preserve"> State </w:t>
      </w:r>
      <w:r w:rsidR="00BB49EF">
        <w:rPr>
          <w:szCs w:val="22"/>
        </w:rPr>
        <w:t xml:space="preserve">and </w:t>
      </w:r>
      <w:r w:rsidR="00D00D49">
        <w:rPr>
          <w:szCs w:val="22"/>
        </w:rPr>
        <w:t>l</w:t>
      </w:r>
      <w:r w:rsidR="00BB49EF">
        <w:rPr>
          <w:szCs w:val="22"/>
        </w:rPr>
        <w:t>ocal government staff, 12</w:t>
      </w:r>
      <w:r w:rsidR="00BA358D">
        <w:rPr>
          <w:szCs w:val="22"/>
        </w:rPr>
        <w:t xml:space="preserve"> </w:t>
      </w:r>
      <w:r w:rsidR="00BA358D">
        <w:rPr>
          <w:szCs w:val="22"/>
        </w:rPr>
        <w:lastRenderedPageBreak/>
        <w:t>business or other f</w:t>
      </w:r>
      <w:r w:rsidRPr="00BA358D" w:rsidR="00BA358D">
        <w:rPr>
          <w:szCs w:val="22"/>
        </w:rPr>
        <w:t>or-</w:t>
      </w:r>
      <w:r w:rsidR="00BA358D">
        <w:rPr>
          <w:szCs w:val="22"/>
        </w:rPr>
        <w:t>profit staff, 19 no</w:t>
      </w:r>
      <w:r w:rsidR="000667F2">
        <w:rPr>
          <w:szCs w:val="22"/>
        </w:rPr>
        <w:t>n</w:t>
      </w:r>
      <w:r w:rsidR="00BA358D">
        <w:rPr>
          <w:szCs w:val="22"/>
        </w:rPr>
        <w:t>p</w:t>
      </w:r>
      <w:r w:rsidRPr="00BA358D" w:rsidR="00BA358D">
        <w:rPr>
          <w:szCs w:val="22"/>
        </w:rPr>
        <w:t>rofit staff, an</w:t>
      </w:r>
      <w:r w:rsidR="00BB49EF">
        <w:rPr>
          <w:szCs w:val="22"/>
        </w:rPr>
        <w:t>d 328</w:t>
      </w:r>
      <w:r w:rsidR="00BA358D">
        <w:rPr>
          <w:szCs w:val="22"/>
        </w:rPr>
        <w:t xml:space="preserve"> i</w:t>
      </w:r>
      <w:r w:rsidRPr="00BA358D" w:rsidR="00BA358D">
        <w:rPr>
          <w:szCs w:val="22"/>
        </w:rPr>
        <w:t>ndividuals</w:t>
      </w:r>
      <w:r w:rsidRPr="00767B48" w:rsidR="00F44B19">
        <w:rPr>
          <w:szCs w:val="22"/>
        </w:rPr>
        <w:t>.</w:t>
      </w:r>
      <w:r w:rsidR="00470BD4">
        <w:rPr>
          <w:szCs w:val="22"/>
        </w:rPr>
        <w:t xml:space="preserve">  </w:t>
      </w:r>
      <w:bookmarkStart w:name="_Hlk28335272" w:id="25"/>
      <w:r w:rsidR="00470BD4">
        <w:rPr>
          <w:szCs w:val="22"/>
        </w:rPr>
        <w:t>FNS anticipate</w:t>
      </w:r>
      <w:r w:rsidR="00425662">
        <w:rPr>
          <w:szCs w:val="22"/>
        </w:rPr>
        <w:t>s</w:t>
      </w:r>
      <w:r w:rsidR="00470BD4">
        <w:rPr>
          <w:szCs w:val="22"/>
        </w:rPr>
        <w:t xml:space="preserve"> 100 percent participation from </w:t>
      </w:r>
      <w:r w:rsidR="006C5206">
        <w:rPr>
          <w:szCs w:val="22"/>
        </w:rPr>
        <w:t>b</w:t>
      </w:r>
      <w:r w:rsidR="00470BD4">
        <w:rPr>
          <w:szCs w:val="22"/>
        </w:rPr>
        <w:t>usiness</w:t>
      </w:r>
      <w:r w:rsidR="00425662">
        <w:rPr>
          <w:szCs w:val="22"/>
        </w:rPr>
        <w:t xml:space="preserve"> or other for profits, non-profits,</w:t>
      </w:r>
      <w:r w:rsidR="00470BD4">
        <w:rPr>
          <w:szCs w:val="22"/>
        </w:rPr>
        <w:t xml:space="preserve"> and State, Local</w:t>
      </w:r>
      <w:r w:rsidR="008F4670">
        <w:rPr>
          <w:szCs w:val="22"/>
        </w:rPr>
        <w:t>,</w:t>
      </w:r>
      <w:r w:rsidR="00470BD4">
        <w:rPr>
          <w:szCs w:val="22"/>
        </w:rPr>
        <w:t xml:space="preserve"> and Tribal governments. </w:t>
      </w:r>
      <w:bookmarkEnd w:id="25"/>
    </w:p>
    <w:p w:rsidRPr="00DC7AEB" w:rsidR="00E75D97" w:rsidP="00B67510" w:rsidRDefault="00830B11" w14:paraId="628D72A1" w14:textId="1676D571">
      <w:pPr>
        <w:pStyle w:val="Body11ptCalibrDBi-IPR"/>
      </w:pPr>
      <w:r w:rsidRPr="00767B48">
        <w:rPr>
          <w:szCs w:val="22"/>
        </w:rPr>
        <w:t xml:space="preserve">The annual total estimated burden </w:t>
      </w:r>
      <w:r w:rsidRPr="00767B48" w:rsidR="00BC5AE6">
        <w:rPr>
          <w:szCs w:val="22"/>
        </w:rPr>
        <w:t xml:space="preserve">(hours) </w:t>
      </w:r>
      <w:r w:rsidRPr="00767B48">
        <w:rPr>
          <w:szCs w:val="22"/>
        </w:rPr>
        <w:t xml:space="preserve">across all data collection components </w:t>
      </w:r>
      <w:r w:rsidR="001C0E06">
        <w:rPr>
          <w:szCs w:val="22"/>
        </w:rPr>
        <w:t>will be</w:t>
      </w:r>
      <w:r w:rsidRPr="00767B48">
        <w:rPr>
          <w:szCs w:val="22"/>
        </w:rPr>
        <w:t xml:space="preserve"> </w:t>
      </w:r>
      <w:r w:rsidR="0019206B">
        <w:rPr>
          <w:szCs w:val="22"/>
        </w:rPr>
        <w:t>51</w:t>
      </w:r>
      <w:r w:rsidR="00631C3A">
        <w:rPr>
          <w:szCs w:val="22"/>
        </w:rPr>
        <w:t>7.8</w:t>
      </w:r>
      <w:r w:rsidR="0019206B">
        <w:rPr>
          <w:szCs w:val="22"/>
        </w:rPr>
        <w:t>5</w:t>
      </w:r>
      <w:r w:rsidR="002C4329">
        <w:rPr>
          <w:szCs w:val="22"/>
        </w:rPr>
        <w:t xml:space="preserve"> </w:t>
      </w:r>
      <w:r w:rsidRPr="00767B48">
        <w:rPr>
          <w:szCs w:val="22"/>
        </w:rPr>
        <w:t>hours</w:t>
      </w:r>
      <w:r w:rsidR="00425662">
        <w:rPr>
          <w:szCs w:val="22"/>
        </w:rPr>
        <w:t xml:space="preserve">, which </w:t>
      </w:r>
      <w:r w:rsidR="005A3995">
        <w:rPr>
          <w:szCs w:val="22"/>
        </w:rPr>
        <w:t>round</w:t>
      </w:r>
      <w:r w:rsidR="00425662">
        <w:rPr>
          <w:szCs w:val="22"/>
        </w:rPr>
        <w:t>s</w:t>
      </w:r>
      <w:r w:rsidR="005A3995">
        <w:rPr>
          <w:szCs w:val="22"/>
        </w:rPr>
        <w:t xml:space="preserve"> up to 518 </w:t>
      </w:r>
      <w:r w:rsidR="00425662">
        <w:rPr>
          <w:szCs w:val="22"/>
        </w:rPr>
        <w:t xml:space="preserve">hours </w:t>
      </w:r>
      <w:r w:rsidRPr="00767B48">
        <w:rPr>
          <w:szCs w:val="22"/>
        </w:rPr>
        <w:t>(</w:t>
      </w:r>
      <w:r w:rsidR="0019206B">
        <w:rPr>
          <w:szCs w:val="22"/>
        </w:rPr>
        <w:t>5</w:t>
      </w:r>
      <w:r w:rsidR="00631C3A">
        <w:rPr>
          <w:szCs w:val="22"/>
        </w:rPr>
        <w:t>12</w:t>
      </w:r>
      <w:r w:rsidR="0019206B">
        <w:rPr>
          <w:szCs w:val="22"/>
        </w:rPr>
        <w:t>.</w:t>
      </w:r>
      <w:r w:rsidR="00631C3A">
        <w:rPr>
          <w:szCs w:val="22"/>
        </w:rPr>
        <w:t>3</w:t>
      </w:r>
      <w:r w:rsidR="0019206B">
        <w:rPr>
          <w:szCs w:val="22"/>
        </w:rPr>
        <w:t>5</w:t>
      </w:r>
      <w:r w:rsidR="00BA358D">
        <w:rPr>
          <w:szCs w:val="22"/>
        </w:rPr>
        <w:t xml:space="preserve"> </w:t>
      </w:r>
      <w:r w:rsidRPr="00767B48" w:rsidR="009A21EB">
        <w:rPr>
          <w:szCs w:val="22"/>
        </w:rPr>
        <w:t xml:space="preserve">hours for respondents </w:t>
      </w:r>
      <w:r w:rsidRPr="00767B48" w:rsidR="002C2703">
        <w:rPr>
          <w:szCs w:val="22"/>
        </w:rPr>
        <w:t>plus</w:t>
      </w:r>
      <w:r w:rsidRPr="00767B48" w:rsidR="009A21EB">
        <w:rPr>
          <w:szCs w:val="22"/>
        </w:rPr>
        <w:t xml:space="preserve"> </w:t>
      </w:r>
      <w:r w:rsidR="00BB49EF">
        <w:rPr>
          <w:szCs w:val="22"/>
        </w:rPr>
        <w:t>5.5</w:t>
      </w:r>
      <w:r w:rsidRPr="00767B48" w:rsidR="00406FFB">
        <w:rPr>
          <w:szCs w:val="22"/>
        </w:rPr>
        <w:t xml:space="preserve"> hours for </w:t>
      </w:r>
      <w:r w:rsidRPr="00767B48" w:rsidR="00BC5AE6">
        <w:rPr>
          <w:szCs w:val="22"/>
        </w:rPr>
        <w:t>non</w:t>
      </w:r>
      <w:r w:rsidRPr="00767B48">
        <w:rPr>
          <w:szCs w:val="22"/>
        </w:rPr>
        <w:t xml:space="preserve">respondents). </w:t>
      </w:r>
      <w:r w:rsidRPr="00767B48" w:rsidR="004150D4">
        <w:rPr>
          <w:szCs w:val="22"/>
        </w:rPr>
        <w:t xml:space="preserve">Time per response </w:t>
      </w:r>
      <w:r w:rsidR="001C0E06">
        <w:rPr>
          <w:szCs w:val="22"/>
        </w:rPr>
        <w:t xml:space="preserve">will </w:t>
      </w:r>
      <w:r w:rsidRPr="00767B48" w:rsidR="004150D4">
        <w:rPr>
          <w:szCs w:val="22"/>
        </w:rPr>
        <w:t xml:space="preserve">range from </w:t>
      </w:r>
      <w:r w:rsidRPr="00767B48" w:rsidR="00504926">
        <w:rPr>
          <w:szCs w:val="22"/>
        </w:rPr>
        <w:t>3</w:t>
      </w:r>
      <w:r w:rsidR="00E0456C">
        <w:rPr>
          <w:szCs w:val="22"/>
        </w:rPr>
        <w:t xml:space="preserve"> </w:t>
      </w:r>
      <w:r w:rsidR="00BA358D">
        <w:rPr>
          <w:szCs w:val="22"/>
        </w:rPr>
        <w:t>minutes</w:t>
      </w:r>
      <w:r w:rsidRPr="00767B48" w:rsidR="004150D4">
        <w:rPr>
          <w:szCs w:val="22"/>
        </w:rPr>
        <w:t xml:space="preserve"> for </w:t>
      </w:r>
      <w:r w:rsidR="00C4419D">
        <w:rPr>
          <w:szCs w:val="22"/>
        </w:rPr>
        <w:t>reading the consent form for observations</w:t>
      </w:r>
      <w:r w:rsidR="00BA358D">
        <w:rPr>
          <w:szCs w:val="22"/>
        </w:rPr>
        <w:t xml:space="preserve"> </w:t>
      </w:r>
      <w:r w:rsidRPr="00767B48" w:rsidR="00504926">
        <w:rPr>
          <w:szCs w:val="22"/>
        </w:rPr>
        <w:t xml:space="preserve">to </w:t>
      </w:r>
      <w:r w:rsidR="00BA358D">
        <w:rPr>
          <w:szCs w:val="22"/>
        </w:rPr>
        <w:t>15</w:t>
      </w:r>
      <w:r w:rsidRPr="00767B48" w:rsidR="004150D4">
        <w:rPr>
          <w:szCs w:val="22"/>
        </w:rPr>
        <w:t xml:space="preserve"> hours </w:t>
      </w:r>
      <w:r w:rsidRPr="00767B48" w:rsidR="00504926">
        <w:rPr>
          <w:szCs w:val="22"/>
        </w:rPr>
        <w:t xml:space="preserve">for </w:t>
      </w:r>
      <w:r w:rsidR="00BA358D">
        <w:rPr>
          <w:szCs w:val="22"/>
        </w:rPr>
        <w:t>s</w:t>
      </w:r>
      <w:r w:rsidRPr="00BA358D" w:rsidR="00BA358D">
        <w:rPr>
          <w:szCs w:val="22"/>
        </w:rPr>
        <w:t>ubmit</w:t>
      </w:r>
      <w:r w:rsidR="00BA358D">
        <w:rPr>
          <w:szCs w:val="22"/>
        </w:rPr>
        <w:t>ting</w:t>
      </w:r>
      <w:r w:rsidRPr="00BA358D" w:rsidR="00BA358D">
        <w:rPr>
          <w:szCs w:val="22"/>
        </w:rPr>
        <w:t xml:space="preserve"> </w:t>
      </w:r>
      <w:r w:rsidR="00BA358D">
        <w:rPr>
          <w:szCs w:val="22"/>
        </w:rPr>
        <w:t xml:space="preserve">the </w:t>
      </w:r>
      <w:r w:rsidRPr="00BA358D" w:rsidR="00BA358D">
        <w:rPr>
          <w:szCs w:val="22"/>
        </w:rPr>
        <w:t xml:space="preserve">wage </w:t>
      </w:r>
      <w:r w:rsidR="007D0DAC">
        <w:rPr>
          <w:szCs w:val="22"/>
        </w:rPr>
        <w:t>datafile</w:t>
      </w:r>
      <w:r w:rsidRPr="00164D7A" w:rsidR="004150D4">
        <w:rPr>
          <w:szCs w:val="22"/>
        </w:rPr>
        <w:t xml:space="preserve">. </w:t>
      </w:r>
      <w:r w:rsidRPr="00164D7A" w:rsidR="00CF7ABD">
        <w:rPr>
          <w:szCs w:val="22"/>
        </w:rPr>
        <w:t xml:space="preserve">The average frequency of response is </w:t>
      </w:r>
      <w:r w:rsidRPr="00615B48" w:rsidR="00164D7A">
        <w:rPr>
          <w:color w:val="000000"/>
        </w:rPr>
        <w:t>1.</w:t>
      </w:r>
      <w:r w:rsidR="00164D7A">
        <w:rPr>
          <w:color w:val="000000"/>
        </w:rPr>
        <w:t>61</w:t>
      </w:r>
      <w:r w:rsidR="00164D7A">
        <w:t xml:space="preserve"> based on 741 total annual </w:t>
      </w:r>
      <w:r w:rsidRPr="00D243EF" w:rsidR="00164D7A">
        <w:t>responses (</w:t>
      </w:r>
      <w:r w:rsidR="00164D7A">
        <w:t xml:space="preserve">631 </w:t>
      </w:r>
      <w:r w:rsidRPr="00D243EF" w:rsidR="00164D7A">
        <w:t xml:space="preserve">responsive and </w:t>
      </w:r>
      <w:r w:rsidR="00164D7A">
        <w:t>110</w:t>
      </w:r>
      <w:r w:rsidRPr="00D243EF" w:rsidR="00164D7A">
        <w:t xml:space="preserve"> nonresponsive) made by the </w:t>
      </w:r>
      <w:r w:rsidR="00164D7A">
        <w:t xml:space="preserve">460 </w:t>
      </w:r>
      <w:r w:rsidRPr="00D243EF" w:rsidR="00164D7A">
        <w:t>respondents (</w:t>
      </w:r>
      <w:r w:rsidR="00164D7A">
        <w:t>375</w:t>
      </w:r>
      <w:r w:rsidRPr="00D243EF" w:rsidR="00164D7A">
        <w:t xml:space="preserve"> responsive and </w:t>
      </w:r>
      <w:r w:rsidR="00164D7A">
        <w:t xml:space="preserve">85 </w:t>
      </w:r>
      <w:r w:rsidRPr="00D243EF" w:rsidR="00164D7A">
        <w:t>nonresponsive</w:t>
      </w:r>
      <w:r w:rsidR="00164D7A">
        <w:t>)</w:t>
      </w:r>
      <w:r w:rsidRPr="00D243EF" w:rsidR="00164D7A">
        <w:t>.</w:t>
      </w:r>
      <w:r w:rsidRPr="00767B48" w:rsidR="00CF7ABD">
        <w:rPr>
          <w:szCs w:val="22"/>
        </w:rPr>
        <w:t xml:space="preserve"> </w:t>
      </w:r>
      <w:r w:rsidR="00425662">
        <w:rPr>
          <w:szCs w:val="22"/>
        </w:rPr>
        <w:t>R</w:t>
      </w:r>
      <w:r w:rsidRPr="00767B48">
        <w:rPr>
          <w:szCs w:val="22"/>
        </w:rPr>
        <w:t xml:space="preserve">espondents will </w:t>
      </w:r>
      <w:r w:rsidR="005A3995">
        <w:rPr>
          <w:szCs w:val="22"/>
        </w:rPr>
        <w:t xml:space="preserve">not </w:t>
      </w:r>
      <w:r w:rsidRPr="00767B48">
        <w:rPr>
          <w:rFonts w:asciiTheme="minorHAnsi" w:hAnsiTheme="minorHAnsi"/>
          <w:szCs w:val="22"/>
        </w:rPr>
        <w:t xml:space="preserve">be asked to keep records of data as part of this data collection; therefore, no burden hours have been estimated for </w:t>
      </w:r>
      <w:r w:rsidRPr="00F9536F">
        <w:rPr>
          <w:rFonts w:asciiTheme="minorHAnsi" w:hAnsiTheme="minorHAnsi"/>
          <w:szCs w:val="22"/>
        </w:rPr>
        <w:t>recordkeeping</w:t>
      </w:r>
      <w:r w:rsidR="00D93F5E">
        <w:rPr>
          <w:rFonts w:asciiTheme="minorHAnsi" w:hAnsiTheme="minorHAnsi"/>
          <w:szCs w:val="22"/>
        </w:rPr>
        <w:t>.</w:t>
      </w:r>
      <w:r w:rsidR="005A3995">
        <w:rPr>
          <w:rFonts w:asciiTheme="minorHAnsi" w:hAnsiTheme="minorHAnsi"/>
          <w:szCs w:val="22"/>
        </w:rPr>
        <w:t xml:space="preserve"> </w:t>
      </w:r>
      <w:r w:rsidR="00D93F5E">
        <w:rPr>
          <w:rFonts w:asciiTheme="minorHAnsi" w:hAnsiTheme="minorHAnsi"/>
          <w:szCs w:val="22"/>
        </w:rPr>
        <w:t>A</w:t>
      </w:r>
      <w:r w:rsidR="005A3995">
        <w:rPr>
          <w:rFonts w:asciiTheme="minorHAnsi" w:hAnsiTheme="minorHAnsi"/>
          <w:szCs w:val="22"/>
        </w:rPr>
        <w:t xml:space="preserve">dditionally, there is no third-party </w:t>
      </w:r>
      <w:r w:rsidR="00D93F5E">
        <w:rPr>
          <w:rFonts w:asciiTheme="minorHAnsi" w:hAnsiTheme="minorHAnsi"/>
          <w:szCs w:val="22"/>
        </w:rPr>
        <w:t>disclosure</w:t>
      </w:r>
      <w:r w:rsidRPr="00F9536F">
        <w:rPr>
          <w:rFonts w:asciiTheme="minorHAnsi" w:hAnsiTheme="minorHAnsi"/>
          <w:szCs w:val="22"/>
        </w:rPr>
        <w:t>.</w:t>
      </w:r>
      <w:r w:rsidRPr="00F9536F" w:rsidR="002C4329">
        <w:rPr>
          <w:rFonts w:asciiTheme="minorHAnsi" w:hAnsiTheme="minorHAnsi"/>
          <w:szCs w:val="22"/>
        </w:rPr>
        <w:t xml:space="preserve"> </w:t>
      </w:r>
      <w:r w:rsidRPr="00F9536F" w:rsidR="00E75D97">
        <w:t xml:space="preserve">Table A.12.1 </w:t>
      </w:r>
      <w:r w:rsidRPr="00F9536F" w:rsidR="00936FC1">
        <w:t xml:space="preserve">and </w:t>
      </w:r>
      <w:r w:rsidR="00A732B0">
        <w:t>Attachment</w:t>
      </w:r>
      <w:r w:rsidRPr="00F62881" w:rsidR="00936FC1">
        <w:t xml:space="preserve"> </w:t>
      </w:r>
      <w:r w:rsidR="00E36AF6">
        <w:t>R</w:t>
      </w:r>
      <w:r w:rsidR="0019206B">
        <w:t>:</w:t>
      </w:r>
      <w:r w:rsidR="00394913">
        <w:t xml:space="preserve"> </w:t>
      </w:r>
      <w:r w:rsidRPr="00F9536F" w:rsidR="00DC7AEB">
        <w:t>Total Public Burden Hours and Respondent Costs: Excel</w:t>
      </w:r>
      <w:r w:rsidR="0019206B">
        <w:t xml:space="preserve"> </w:t>
      </w:r>
      <w:r w:rsidRPr="00F9536F" w:rsidR="007A7DAF">
        <w:t>provide</w:t>
      </w:r>
      <w:r w:rsidRPr="00F9536F" w:rsidR="00E75D97">
        <w:t xml:space="preserve"> more</w:t>
      </w:r>
      <w:r w:rsidRPr="00767B48" w:rsidR="00E75D97">
        <w:t xml:space="preserve"> detailed information </w:t>
      </w:r>
      <w:r w:rsidRPr="00767B48" w:rsidR="007A7DAF">
        <w:t>about</w:t>
      </w:r>
      <w:r w:rsidRPr="00767B48" w:rsidR="00E75D97">
        <w:t xml:space="preserve"> the burden and annualized costs to respondents for this collection</w:t>
      </w:r>
      <w:r w:rsidRPr="00767B48" w:rsidR="00D143E6">
        <w:t>.</w:t>
      </w:r>
      <w:r w:rsidRPr="00767B48" w:rsidR="003846BD">
        <w:t xml:space="preserve"> </w:t>
      </w:r>
    </w:p>
    <w:p w:rsidRPr="00767B48" w:rsidR="00227E45" w:rsidP="00E555AF" w:rsidRDefault="00AB3485" w14:paraId="53F058C0" w14:textId="4A5B345D">
      <w:pPr>
        <w:pStyle w:val="Body11ptCalibrDBi-IPR"/>
        <w:rPr>
          <w:szCs w:val="22"/>
        </w:rPr>
      </w:pPr>
      <w:r>
        <w:rPr>
          <w:szCs w:val="22"/>
        </w:rPr>
        <w:t>The a</w:t>
      </w:r>
      <w:r w:rsidRPr="00767B48" w:rsidR="00406FFB">
        <w:rPr>
          <w:szCs w:val="22"/>
        </w:rPr>
        <w:t xml:space="preserve">nnualized cost of respondent burden is the product of each type of respondent’s annual burden and average hourly wage rate. </w:t>
      </w:r>
      <w:r w:rsidRPr="00AF309F" w:rsidR="00406FFB">
        <w:rPr>
          <w:szCs w:val="22"/>
        </w:rPr>
        <w:t>The total annualized cost to respondents for the hour burdens for collections of information is</w:t>
      </w:r>
      <w:r w:rsidRPr="00AF309F" w:rsidR="00345521">
        <w:rPr>
          <w:szCs w:val="22"/>
        </w:rPr>
        <w:t xml:space="preserve"> $</w:t>
      </w:r>
      <w:r w:rsidRPr="00D061FE" w:rsidR="00BB49EF">
        <w:rPr>
          <w:szCs w:val="22"/>
        </w:rPr>
        <w:t>14,</w:t>
      </w:r>
      <w:r w:rsidR="00631C3A">
        <w:rPr>
          <w:szCs w:val="22"/>
        </w:rPr>
        <w:t>607</w:t>
      </w:r>
      <w:r w:rsidRPr="00D061FE" w:rsidR="00BB49EF">
        <w:rPr>
          <w:szCs w:val="22"/>
        </w:rPr>
        <w:t>.</w:t>
      </w:r>
      <w:r w:rsidR="00631C3A">
        <w:rPr>
          <w:szCs w:val="22"/>
        </w:rPr>
        <w:t>92</w:t>
      </w:r>
      <w:r w:rsidR="00F03006">
        <w:rPr>
          <w:rStyle w:val="FootnoteReference"/>
          <w:szCs w:val="22"/>
        </w:rPr>
        <w:footnoteReference w:id="6"/>
      </w:r>
      <w:r w:rsidRPr="00AF309F" w:rsidR="00C078E9">
        <w:rPr>
          <w:szCs w:val="22"/>
        </w:rPr>
        <w:t xml:space="preserve"> (</w:t>
      </w:r>
      <w:r w:rsidRPr="00AF309F" w:rsidR="0066380F">
        <w:rPr>
          <w:szCs w:val="22"/>
        </w:rPr>
        <w:t>$</w:t>
      </w:r>
      <w:r w:rsidRPr="00AF309F" w:rsidR="00BB49EF">
        <w:rPr>
          <w:szCs w:val="22"/>
        </w:rPr>
        <w:t>12,</w:t>
      </w:r>
      <w:r w:rsidR="00631C3A">
        <w:rPr>
          <w:szCs w:val="22"/>
        </w:rPr>
        <w:t>614</w:t>
      </w:r>
      <w:r w:rsidRPr="00AF309F" w:rsidR="00BB49EF">
        <w:rPr>
          <w:szCs w:val="22"/>
        </w:rPr>
        <w:t>.3</w:t>
      </w:r>
      <w:r w:rsidR="00631C3A">
        <w:rPr>
          <w:szCs w:val="22"/>
        </w:rPr>
        <w:t>6</w:t>
      </w:r>
      <w:r w:rsidRPr="00AF309F" w:rsidR="00345521">
        <w:rPr>
          <w:szCs w:val="22"/>
        </w:rPr>
        <w:t xml:space="preserve"> </w:t>
      </w:r>
      <w:r w:rsidRPr="00AF309F" w:rsidR="0066380F">
        <w:rPr>
          <w:szCs w:val="22"/>
        </w:rPr>
        <w:t xml:space="preserve">for </w:t>
      </w:r>
      <w:r w:rsidRPr="00AF309F" w:rsidR="00275D84">
        <w:rPr>
          <w:szCs w:val="22"/>
        </w:rPr>
        <w:t>State</w:t>
      </w:r>
      <w:r w:rsidRPr="00AF309F" w:rsidR="00300815">
        <w:rPr>
          <w:szCs w:val="22"/>
        </w:rPr>
        <w:t xml:space="preserve"> </w:t>
      </w:r>
      <w:r w:rsidRPr="00AF309F" w:rsidR="00C078E9">
        <w:rPr>
          <w:szCs w:val="22"/>
        </w:rPr>
        <w:t xml:space="preserve">and local </w:t>
      </w:r>
      <w:r w:rsidRPr="00AF309F" w:rsidR="00300815">
        <w:rPr>
          <w:szCs w:val="22"/>
        </w:rPr>
        <w:t>government staff, $</w:t>
      </w:r>
      <w:r w:rsidRPr="00AF309F" w:rsidR="00BB49EF">
        <w:rPr>
          <w:szCs w:val="22"/>
        </w:rPr>
        <w:t>3</w:t>
      </w:r>
      <w:r w:rsidR="00631C3A">
        <w:rPr>
          <w:szCs w:val="22"/>
        </w:rPr>
        <w:t>1</w:t>
      </w:r>
      <w:r w:rsidRPr="00AF309F" w:rsidR="00BB49EF">
        <w:rPr>
          <w:szCs w:val="22"/>
        </w:rPr>
        <w:t>7.</w:t>
      </w:r>
      <w:r w:rsidR="00631C3A">
        <w:rPr>
          <w:szCs w:val="22"/>
        </w:rPr>
        <w:t>17</w:t>
      </w:r>
      <w:r w:rsidRPr="00AF309F" w:rsidR="002C4329">
        <w:rPr>
          <w:szCs w:val="22"/>
        </w:rPr>
        <w:t xml:space="preserve"> </w:t>
      </w:r>
      <w:r w:rsidRPr="00AF309F" w:rsidR="00300815">
        <w:rPr>
          <w:szCs w:val="22"/>
        </w:rPr>
        <w:t xml:space="preserve">for </w:t>
      </w:r>
      <w:r w:rsidRPr="00AF309F" w:rsidR="00B55DED">
        <w:rPr>
          <w:szCs w:val="22"/>
        </w:rPr>
        <w:t>business E&amp;T provider</w:t>
      </w:r>
      <w:r w:rsidRPr="00AF309F" w:rsidR="00300815">
        <w:rPr>
          <w:szCs w:val="22"/>
        </w:rPr>
        <w:t xml:space="preserve"> staff,</w:t>
      </w:r>
      <w:r w:rsidRPr="00AF309F" w:rsidR="0066380F">
        <w:rPr>
          <w:szCs w:val="22"/>
        </w:rPr>
        <w:t xml:space="preserve"> $</w:t>
      </w:r>
      <w:r w:rsidRPr="00AF309F" w:rsidR="00BB49EF">
        <w:rPr>
          <w:szCs w:val="22"/>
        </w:rPr>
        <w:t>4</w:t>
      </w:r>
      <w:r w:rsidR="00631C3A">
        <w:rPr>
          <w:szCs w:val="22"/>
        </w:rPr>
        <w:t>97</w:t>
      </w:r>
      <w:r w:rsidRPr="00AF309F" w:rsidR="00BB49EF">
        <w:rPr>
          <w:szCs w:val="22"/>
        </w:rPr>
        <w:t>.9</w:t>
      </w:r>
      <w:r w:rsidR="00631C3A">
        <w:rPr>
          <w:szCs w:val="22"/>
        </w:rPr>
        <w:t>0</w:t>
      </w:r>
      <w:r w:rsidRPr="00AF309F" w:rsidR="0097029B">
        <w:rPr>
          <w:szCs w:val="22"/>
        </w:rPr>
        <w:t xml:space="preserve"> </w:t>
      </w:r>
      <w:r w:rsidRPr="00AF309F" w:rsidR="0066380F">
        <w:rPr>
          <w:szCs w:val="22"/>
        </w:rPr>
        <w:t>for</w:t>
      </w:r>
      <w:r w:rsidRPr="00AF309F" w:rsidR="00300815">
        <w:rPr>
          <w:szCs w:val="22"/>
        </w:rPr>
        <w:t xml:space="preserve"> no</w:t>
      </w:r>
      <w:r w:rsidRPr="00AF309F" w:rsidR="000667F2">
        <w:rPr>
          <w:szCs w:val="22"/>
        </w:rPr>
        <w:t>n</w:t>
      </w:r>
      <w:r w:rsidRPr="00AF309F" w:rsidR="00300815">
        <w:rPr>
          <w:szCs w:val="22"/>
        </w:rPr>
        <w:t xml:space="preserve">profit </w:t>
      </w:r>
      <w:r w:rsidRPr="00AF309F" w:rsidR="00B55DED">
        <w:rPr>
          <w:szCs w:val="22"/>
        </w:rPr>
        <w:t xml:space="preserve">E&amp;T provider </w:t>
      </w:r>
      <w:r w:rsidRPr="00AF309F" w:rsidR="00300815">
        <w:rPr>
          <w:szCs w:val="22"/>
        </w:rPr>
        <w:t>staff</w:t>
      </w:r>
      <w:r w:rsidRPr="00AF309F" w:rsidR="002C4329">
        <w:rPr>
          <w:szCs w:val="22"/>
        </w:rPr>
        <w:t>, and $</w:t>
      </w:r>
      <w:r w:rsidRPr="00AF309F" w:rsidR="00B55DED">
        <w:rPr>
          <w:szCs w:val="22"/>
        </w:rPr>
        <w:t>1,1</w:t>
      </w:r>
      <w:r w:rsidRPr="00AF309F" w:rsidR="00BB49EF">
        <w:rPr>
          <w:szCs w:val="22"/>
        </w:rPr>
        <w:t>78.49</w:t>
      </w:r>
      <w:r w:rsidRPr="00AF309F" w:rsidR="002C4329">
        <w:rPr>
          <w:szCs w:val="22"/>
        </w:rPr>
        <w:t xml:space="preserve"> for individuals</w:t>
      </w:r>
      <w:r w:rsidRPr="00AF309F" w:rsidR="0066380F">
        <w:rPr>
          <w:szCs w:val="22"/>
        </w:rPr>
        <w:t>)</w:t>
      </w:r>
      <w:r w:rsidRPr="00AF309F" w:rsidR="00406FFB">
        <w:rPr>
          <w:szCs w:val="22"/>
        </w:rPr>
        <w:t>.</w:t>
      </w:r>
      <w:r w:rsidRPr="00767B48" w:rsidR="00406FFB">
        <w:rPr>
          <w:szCs w:val="22"/>
        </w:rPr>
        <w:t xml:space="preserve"> This total annualized cost is calculated as the sum of the annualized costs by respondent category. For each respondent category, the annualized cost is the product of burden hours (including pretest burden and nonresponse burden) and an assumed wage rate for a corresponding occupation. </w:t>
      </w:r>
    </w:p>
    <w:p w:rsidRPr="00767B48" w:rsidR="00ED797A" w:rsidP="00C34E7B" w:rsidRDefault="00300815" w14:paraId="4689ACDE" w14:textId="744D0DE4">
      <w:pPr>
        <w:pStyle w:val="Body11ptCalibrDBi-IPR"/>
        <w:rPr>
          <w:szCs w:val="22"/>
        </w:rPr>
        <w:sectPr w:rsidRPr="00767B48" w:rsidR="00ED797A" w:rsidSect="005B79B0">
          <w:footerReference w:type="default" r:id="rId12"/>
          <w:pgSz w:w="12240" w:h="15840" w:code="1"/>
          <w:pgMar w:top="1440" w:right="1440" w:bottom="1440" w:left="1440" w:header="720" w:footer="720" w:gutter="0"/>
          <w:pgNumType w:start="1"/>
          <w:cols w:space="720"/>
          <w:docGrid w:linePitch="360"/>
        </w:sectPr>
      </w:pPr>
      <w:r w:rsidRPr="00767B48">
        <w:rPr>
          <w:szCs w:val="22"/>
        </w:rPr>
        <w:t>Wage</w:t>
      </w:r>
      <w:r w:rsidRPr="00767B48" w:rsidR="00406FFB">
        <w:rPr>
          <w:szCs w:val="22"/>
        </w:rPr>
        <w:t xml:space="preserve"> rates</w:t>
      </w:r>
      <w:r w:rsidRPr="00767B48" w:rsidR="00C8259C">
        <w:rPr>
          <w:szCs w:val="22"/>
        </w:rPr>
        <w:t xml:space="preserve"> </w:t>
      </w:r>
      <w:r w:rsidR="00AB3485">
        <w:rPr>
          <w:szCs w:val="22"/>
        </w:rPr>
        <w:t>are</w:t>
      </w:r>
      <w:r w:rsidRPr="00767B48" w:rsidR="00C8259C">
        <w:rPr>
          <w:szCs w:val="22"/>
        </w:rPr>
        <w:t xml:space="preserve"> based on </w:t>
      </w:r>
      <w:r w:rsidRPr="00767B48" w:rsidR="00FA794C">
        <w:rPr>
          <w:szCs w:val="22"/>
        </w:rPr>
        <w:t xml:space="preserve">the </w:t>
      </w:r>
      <w:r w:rsidR="00CF7ABD">
        <w:rPr>
          <w:szCs w:val="22"/>
        </w:rPr>
        <w:t>2018</w:t>
      </w:r>
      <w:r w:rsidRPr="00767B48" w:rsidR="00597F2E">
        <w:rPr>
          <w:szCs w:val="22"/>
        </w:rPr>
        <w:t xml:space="preserve"> national occupational employment and wage </w:t>
      </w:r>
      <w:r w:rsidRPr="00767B48" w:rsidR="00FA794C">
        <w:rPr>
          <w:szCs w:val="22"/>
        </w:rPr>
        <w:t>data from</w:t>
      </w:r>
      <w:r w:rsidRPr="00767B48" w:rsidR="00406FFB">
        <w:rPr>
          <w:szCs w:val="22"/>
        </w:rPr>
        <w:t xml:space="preserve"> </w:t>
      </w:r>
      <w:r w:rsidRPr="00767B48" w:rsidR="00C8259C">
        <w:rPr>
          <w:szCs w:val="22"/>
        </w:rPr>
        <w:t xml:space="preserve">the </w:t>
      </w:r>
      <w:r w:rsidR="00AB3485">
        <w:rPr>
          <w:szCs w:val="22"/>
        </w:rPr>
        <w:t xml:space="preserve">U.S. Department of Labor’s </w:t>
      </w:r>
      <w:r w:rsidRPr="00767B48" w:rsidR="00824107">
        <w:rPr>
          <w:szCs w:val="22"/>
        </w:rPr>
        <w:t xml:space="preserve">Bureau of Labor </w:t>
      </w:r>
      <w:r w:rsidRPr="00BC1E7E" w:rsidR="00824107">
        <w:rPr>
          <w:szCs w:val="22"/>
        </w:rPr>
        <w:t>Statistics</w:t>
      </w:r>
      <w:r w:rsidRPr="00BC1E7E" w:rsidR="00772FD6">
        <w:rPr>
          <w:szCs w:val="22"/>
        </w:rPr>
        <w:t xml:space="preserve"> (DOL BLS, </w:t>
      </w:r>
      <w:r w:rsidRPr="00BC1E7E" w:rsidR="00234A6A">
        <w:rPr>
          <w:szCs w:val="22"/>
        </w:rPr>
        <w:t>n.d.</w:t>
      </w:r>
      <w:r w:rsidRPr="00BC1E7E" w:rsidR="00772FD6">
        <w:rPr>
          <w:szCs w:val="22"/>
        </w:rPr>
        <w:t>)</w:t>
      </w:r>
      <w:r w:rsidRPr="00BC1E7E" w:rsidR="00406FFB">
        <w:rPr>
          <w:szCs w:val="22"/>
        </w:rPr>
        <w:t xml:space="preserve">. </w:t>
      </w:r>
      <w:r w:rsidRPr="00BC1E7E" w:rsidR="005C5D91">
        <w:rPr>
          <w:szCs w:val="22"/>
        </w:rPr>
        <w:t>According</w:t>
      </w:r>
      <w:r w:rsidR="005C5D91">
        <w:rPr>
          <w:szCs w:val="22"/>
        </w:rPr>
        <w:t xml:space="preserve"> to</w:t>
      </w:r>
      <w:r w:rsidRPr="00767B48" w:rsidR="00406FFB">
        <w:rPr>
          <w:szCs w:val="22"/>
        </w:rPr>
        <w:t xml:space="preserve"> </w:t>
      </w:r>
      <w:r w:rsidR="00C1274C">
        <w:rPr>
          <w:szCs w:val="22"/>
        </w:rPr>
        <w:t>these</w:t>
      </w:r>
      <w:r w:rsidRPr="00767B48" w:rsidR="00406FFB">
        <w:rPr>
          <w:szCs w:val="22"/>
        </w:rPr>
        <w:t xml:space="preserve"> </w:t>
      </w:r>
      <w:r w:rsidR="00525B92">
        <w:rPr>
          <w:szCs w:val="22"/>
        </w:rPr>
        <w:t>data</w:t>
      </w:r>
      <w:r w:rsidRPr="00767B48" w:rsidR="00406FFB">
        <w:rPr>
          <w:szCs w:val="22"/>
        </w:rPr>
        <w:t xml:space="preserve">, the </w:t>
      </w:r>
      <w:r w:rsidRPr="00767B48" w:rsidR="009D19B8">
        <w:rPr>
          <w:szCs w:val="22"/>
        </w:rPr>
        <w:t xml:space="preserve">wage rates </w:t>
      </w:r>
      <w:r w:rsidRPr="00767B48" w:rsidR="00406FFB">
        <w:rPr>
          <w:szCs w:val="22"/>
        </w:rPr>
        <w:t>of State</w:t>
      </w:r>
      <w:r w:rsidRPr="00767B48" w:rsidR="0054370B">
        <w:rPr>
          <w:szCs w:val="22"/>
        </w:rPr>
        <w:t xml:space="preserve"> SNAP</w:t>
      </w:r>
      <w:r w:rsidRPr="00767B48" w:rsidR="00406FFB">
        <w:rPr>
          <w:szCs w:val="22"/>
        </w:rPr>
        <w:t xml:space="preserve"> director</w:t>
      </w:r>
      <w:r w:rsidR="002E2419">
        <w:rPr>
          <w:szCs w:val="22"/>
        </w:rPr>
        <w:t xml:space="preserve">s, </w:t>
      </w:r>
      <w:r w:rsidR="00C7228A">
        <w:rPr>
          <w:szCs w:val="22"/>
        </w:rPr>
        <w:t>E&amp;T stakeholders</w:t>
      </w:r>
      <w:r w:rsidRPr="001A48AD" w:rsidR="002E2419">
        <w:rPr>
          <w:szCs w:val="22"/>
        </w:rPr>
        <w:t xml:space="preserve">, and </w:t>
      </w:r>
      <w:r w:rsidR="0025108C">
        <w:rPr>
          <w:szCs w:val="22"/>
        </w:rPr>
        <w:t xml:space="preserve">State </w:t>
      </w:r>
      <w:r w:rsidRPr="001A48AD" w:rsidR="002E2419">
        <w:rPr>
          <w:szCs w:val="22"/>
        </w:rPr>
        <w:t xml:space="preserve">UI agency </w:t>
      </w:r>
      <w:r w:rsidR="00A11492">
        <w:t>d</w:t>
      </w:r>
      <w:r w:rsidR="0024535B">
        <w:t>ata use agreement</w:t>
      </w:r>
      <w:r w:rsidRPr="003B23C4" w:rsidR="00A11492">
        <w:t xml:space="preserve"> </w:t>
      </w:r>
      <w:r w:rsidRPr="00BC1E7E" w:rsidR="00A11492">
        <w:t xml:space="preserve">(DUAs) </w:t>
      </w:r>
      <w:r w:rsidRPr="00BC1E7E" w:rsidR="0024535B">
        <w:rPr>
          <w:szCs w:val="22"/>
        </w:rPr>
        <w:t>liaison</w:t>
      </w:r>
      <w:r w:rsidRPr="001A48AD" w:rsidR="00406FFB">
        <w:rPr>
          <w:szCs w:val="22"/>
        </w:rPr>
        <w:t xml:space="preserve"> ($</w:t>
      </w:r>
      <w:r w:rsidRPr="001A48AD" w:rsidR="00F27C62">
        <w:rPr>
          <w:szCs w:val="22"/>
        </w:rPr>
        <w:t>5</w:t>
      </w:r>
      <w:r w:rsidR="00CF7ABD">
        <w:rPr>
          <w:szCs w:val="22"/>
        </w:rPr>
        <w:t>8</w:t>
      </w:r>
      <w:r w:rsidRPr="001A48AD" w:rsidR="0054370B">
        <w:rPr>
          <w:szCs w:val="22"/>
        </w:rPr>
        <w:t>.</w:t>
      </w:r>
      <w:r w:rsidR="00CF7ABD">
        <w:rPr>
          <w:szCs w:val="22"/>
        </w:rPr>
        <w:t>44</w:t>
      </w:r>
      <w:r w:rsidRPr="001A48AD" w:rsidR="00406FFB">
        <w:rPr>
          <w:szCs w:val="22"/>
        </w:rPr>
        <w:t xml:space="preserve">) are the average hourly </w:t>
      </w:r>
      <w:r w:rsidRPr="001A48AD" w:rsidR="00FE3732">
        <w:rPr>
          <w:szCs w:val="22"/>
        </w:rPr>
        <w:t xml:space="preserve">earnings of </w:t>
      </w:r>
      <w:r w:rsidRPr="001A48AD" w:rsidR="00406FFB">
        <w:rPr>
          <w:szCs w:val="22"/>
        </w:rPr>
        <w:t>workers in management occupations (</w:t>
      </w:r>
      <w:r w:rsidRPr="001A48AD" w:rsidR="00BB14D0">
        <w:rPr>
          <w:szCs w:val="22"/>
        </w:rPr>
        <w:t xml:space="preserve">occupation code </w:t>
      </w:r>
      <w:r w:rsidRPr="001A48AD" w:rsidR="00406FFB">
        <w:rPr>
          <w:szCs w:val="22"/>
        </w:rPr>
        <w:t xml:space="preserve">11-0000). The </w:t>
      </w:r>
      <w:r w:rsidRPr="001A48AD" w:rsidR="009D19B8">
        <w:rPr>
          <w:szCs w:val="22"/>
        </w:rPr>
        <w:t>wage rates</w:t>
      </w:r>
      <w:r w:rsidRPr="001A48AD" w:rsidDel="009D19B8" w:rsidR="009D19B8">
        <w:rPr>
          <w:szCs w:val="22"/>
        </w:rPr>
        <w:t xml:space="preserve"> </w:t>
      </w:r>
      <w:r w:rsidRPr="001A48AD" w:rsidR="00406FFB">
        <w:rPr>
          <w:szCs w:val="22"/>
        </w:rPr>
        <w:t xml:space="preserve">of </w:t>
      </w:r>
      <w:r w:rsidRPr="001A48AD" w:rsidR="0054370B">
        <w:rPr>
          <w:szCs w:val="22"/>
        </w:rPr>
        <w:t xml:space="preserve">State </w:t>
      </w:r>
      <w:r w:rsidRPr="001A48AD" w:rsidR="00F01CFF">
        <w:rPr>
          <w:szCs w:val="22"/>
        </w:rPr>
        <w:t>database administrators</w:t>
      </w:r>
      <w:r w:rsidR="002E2419">
        <w:rPr>
          <w:szCs w:val="22"/>
        </w:rPr>
        <w:t xml:space="preserve"> and</w:t>
      </w:r>
      <w:r w:rsidRPr="001A48AD" w:rsidR="00DA0271">
        <w:rPr>
          <w:szCs w:val="22"/>
        </w:rPr>
        <w:t xml:space="preserve"> </w:t>
      </w:r>
      <w:r w:rsidR="0025108C">
        <w:rPr>
          <w:szCs w:val="22"/>
        </w:rPr>
        <w:t xml:space="preserve">State </w:t>
      </w:r>
      <w:r w:rsidRPr="001A48AD" w:rsidR="00DA0271">
        <w:rPr>
          <w:szCs w:val="22"/>
        </w:rPr>
        <w:t>UI agency database administrators</w:t>
      </w:r>
      <w:r w:rsidRPr="001A48AD" w:rsidR="00F01CFF">
        <w:rPr>
          <w:szCs w:val="22"/>
        </w:rPr>
        <w:t xml:space="preserve"> ($</w:t>
      </w:r>
      <w:r w:rsidRPr="001A48AD" w:rsidR="00F27C62">
        <w:rPr>
          <w:szCs w:val="22"/>
        </w:rPr>
        <w:t>4</w:t>
      </w:r>
      <w:r w:rsidR="008C7964">
        <w:rPr>
          <w:szCs w:val="22"/>
        </w:rPr>
        <w:t>4</w:t>
      </w:r>
      <w:r w:rsidRPr="001A48AD" w:rsidR="0054370B">
        <w:rPr>
          <w:szCs w:val="22"/>
        </w:rPr>
        <w:t>.</w:t>
      </w:r>
      <w:r w:rsidR="008C7964">
        <w:rPr>
          <w:szCs w:val="22"/>
        </w:rPr>
        <w:t>25</w:t>
      </w:r>
      <w:r w:rsidRPr="001A48AD" w:rsidR="00F27C62">
        <w:rPr>
          <w:szCs w:val="22"/>
        </w:rPr>
        <w:t>)</w:t>
      </w:r>
      <w:r w:rsidRPr="001A48AD" w:rsidR="00FE3732">
        <w:rPr>
          <w:szCs w:val="22"/>
        </w:rPr>
        <w:t xml:space="preserve"> are the average hourly earnings of workers in </w:t>
      </w:r>
      <w:r w:rsidRPr="001A48AD" w:rsidR="00B258C4">
        <w:rPr>
          <w:szCs w:val="22"/>
        </w:rPr>
        <w:t>database administration occupations (</w:t>
      </w:r>
      <w:r w:rsidRPr="001A48AD" w:rsidR="00BB14D0">
        <w:rPr>
          <w:szCs w:val="22"/>
        </w:rPr>
        <w:t xml:space="preserve">occupation </w:t>
      </w:r>
      <w:r w:rsidRPr="001A48AD" w:rsidR="00BB14D0">
        <w:rPr>
          <w:szCs w:val="22"/>
        </w:rPr>
        <w:lastRenderedPageBreak/>
        <w:t xml:space="preserve">code </w:t>
      </w:r>
      <w:r w:rsidRPr="001A48AD" w:rsidR="00B258C4">
        <w:rPr>
          <w:szCs w:val="22"/>
        </w:rPr>
        <w:t>15-1141).</w:t>
      </w:r>
      <w:r w:rsidRPr="001A48AD" w:rsidR="00982208">
        <w:rPr>
          <w:szCs w:val="22"/>
        </w:rPr>
        <w:t xml:space="preserve"> </w:t>
      </w:r>
      <w:r w:rsidRPr="001A48AD" w:rsidR="0054370B">
        <w:rPr>
          <w:szCs w:val="22"/>
        </w:rPr>
        <w:t xml:space="preserve">The </w:t>
      </w:r>
      <w:r w:rsidRPr="001A48AD" w:rsidR="009D19B8">
        <w:rPr>
          <w:szCs w:val="22"/>
        </w:rPr>
        <w:t>wage rates</w:t>
      </w:r>
      <w:r w:rsidRPr="001A48AD" w:rsidDel="009D19B8" w:rsidR="009D19B8">
        <w:rPr>
          <w:szCs w:val="22"/>
        </w:rPr>
        <w:t xml:space="preserve"> </w:t>
      </w:r>
      <w:r w:rsidRPr="001A48AD" w:rsidR="0054370B">
        <w:rPr>
          <w:szCs w:val="22"/>
        </w:rPr>
        <w:t>o</w:t>
      </w:r>
      <w:r w:rsidRPr="001A48AD" w:rsidR="00E05E62">
        <w:rPr>
          <w:szCs w:val="22"/>
        </w:rPr>
        <w:t>f</w:t>
      </w:r>
      <w:r w:rsidRPr="001A48AD" w:rsidR="0054370B">
        <w:rPr>
          <w:szCs w:val="22"/>
        </w:rPr>
        <w:t xml:space="preserve"> E&amp;T provider </w:t>
      </w:r>
      <w:r w:rsidR="002E2419">
        <w:rPr>
          <w:szCs w:val="22"/>
        </w:rPr>
        <w:t xml:space="preserve">directors </w:t>
      </w:r>
      <w:r w:rsidR="009E0E40">
        <w:rPr>
          <w:szCs w:val="22"/>
        </w:rPr>
        <w:t xml:space="preserve">and local SNAP office </w:t>
      </w:r>
      <w:r w:rsidR="006D77AA">
        <w:rPr>
          <w:szCs w:val="22"/>
        </w:rPr>
        <w:t>directors</w:t>
      </w:r>
      <w:r w:rsidRPr="001A48AD" w:rsidR="0054370B">
        <w:rPr>
          <w:szCs w:val="22"/>
        </w:rPr>
        <w:t xml:space="preserve"> (</w:t>
      </w:r>
      <w:r w:rsidRPr="001A48AD" w:rsidR="00F27C62">
        <w:rPr>
          <w:szCs w:val="22"/>
        </w:rPr>
        <w:t>$3</w:t>
      </w:r>
      <w:r w:rsidR="008C7964">
        <w:rPr>
          <w:szCs w:val="22"/>
        </w:rPr>
        <w:t>4</w:t>
      </w:r>
      <w:r w:rsidRPr="001A48AD" w:rsidR="0054370B">
        <w:rPr>
          <w:szCs w:val="22"/>
        </w:rPr>
        <w:t>.</w:t>
      </w:r>
      <w:r w:rsidR="008C7964">
        <w:rPr>
          <w:szCs w:val="22"/>
        </w:rPr>
        <w:t>46</w:t>
      </w:r>
      <w:r w:rsidRPr="001A48AD" w:rsidR="00F27C62">
        <w:rPr>
          <w:szCs w:val="22"/>
        </w:rPr>
        <w:t>)</w:t>
      </w:r>
      <w:r w:rsidRPr="001A48AD" w:rsidR="0054370B">
        <w:rPr>
          <w:szCs w:val="22"/>
        </w:rPr>
        <w:t xml:space="preserve"> are the average hourly earnings of workers in social and community service</w:t>
      </w:r>
      <w:r w:rsidRPr="00767B48" w:rsidR="0054370B">
        <w:rPr>
          <w:szCs w:val="22"/>
        </w:rPr>
        <w:t xml:space="preserve"> management occupations (occupation code 11-9151). The </w:t>
      </w:r>
      <w:r w:rsidRPr="00767B48" w:rsidR="009D19B8">
        <w:rPr>
          <w:szCs w:val="22"/>
        </w:rPr>
        <w:t>wage rates</w:t>
      </w:r>
      <w:r w:rsidRPr="00767B48" w:rsidDel="009D19B8" w:rsidR="009D19B8">
        <w:rPr>
          <w:szCs w:val="22"/>
        </w:rPr>
        <w:t xml:space="preserve"> </w:t>
      </w:r>
      <w:r w:rsidRPr="00767B48" w:rsidR="0054370B">
        <w:rPr>
          <w:szCs w:val="22"/>
        </w:rPr>
        <w:t xml:space="preserve">of </w:t>
      </w:r>
      <w:r w:rsidR="002E2419">
        <w:rPr>
          <w:szCs w:val="22"/>
        </w:rPr>
        <w:t xml:space="preserve">State E&amp;T provider frontline staff, </w:t>
      </w:r>
      <w:r w:rsidRPr="00767B48" w:rsidR="0054370B">
        <w:rPr>
          <w:szCs w:val="22"/>
        </w:rPr>
        <w:t xml:space="preserve">local SNAP office </w:t>
      </w:r>
      <w:r w:rsidR="002E2419">
        <w:rPr>
          <w:szCs w:val="22"/>
        </w:rPr>
        <w:t xml:space="preserve">frontline </w:t>
      </w:r>
      <w:r w:rsidRPr="00767B48" w:rsidR="0054370B">
        <w:rPr>
          <w:szCs w:val="22"/>
        </w:rPr>
        <w:t>staff</w:t>
      </w:r>
      <w:r w:rsidR="00B8337B">
        <w:rPr>
          <w:szCs w:val="22"/>
        </w:rPr>
        <w:t>,</w:t>
      </w:r>
      <w:r w:rsidR="006D77AA">
        <w:rPr>
          <w:szCs w:val="22"/>
        </w:rPr>
        <w:t xml:space="preserve"> and </w:t>
      </w:r>
      <w:r w:rsidR="0079577F">
        <w:rPr>
          <w:szCs w:val="18"/>
        </w:rPr>
        <w:t>business or other for-profit or nonprofit</w:t>
      </w:r>
      <w:r w:rsidRPr="0057604C" w:rsidR="0079577F">
        <w:rPr>
          <w:szCs w:val="18"/>
        </w:rPr>
        <w:t xml:space="preserve"> </w:t>
      </w:r>
      <w:r w:rsidR="006D77AA">
        <w:rPr>
          <w:szCs w:val="22"/>
        </w:rPr>
        <w:t>frontline staff</w:t>
      </w:r>
      <w:r w:rsidRPr="00767B48" w:rsidR="0054370B">
        <w:rPr>
          <w:szCs w:val="22"/>
        </w:rPr>
        <w:t xml:space="preserve"> (</w:t>
      </w:r>
      <w:r w:rsidRPr="00767B48" w:rsidR="00F27C62">
        <w:rPr>
          <w:szCs w:val="22"/>
        </w:rPr>
        <w:t>$2</w:t>
      </w:r>
      <w:r w:rsidR="002C21E3">
        <w:rPr>
          <w:szCs w:val="22"/>
        </w:rPr>
        <w:t>2</w:t>
      </w:r>
      <w:r w:rsidRPr="00767B48" w:rsidR="00F27C62">
        <w:rPr>
          <w:szCs w:val="22"/>
        </w:rPr>
        <w:t>.</w:t>
      </w:r>
      <w:r w:rsidR="002C21E3">
        <w:rPr>
          <w:szCs w:val="22"/>
        </w:rPr>
        <w:t>14</w:t>
      </w:r>
      <w:r w:rsidRPr="00767B48" w:rsidR="0054370B">
        <w:rPr>
          <w:szCs w:val="22"/>
        </w:rPr>
        <w:t xml:space="preserve">) are the average hourly earnings of workers in community and social service specialist occupations (occupation </w:t>
      </w:r>
      <w:r w:rsidRPr="00BC1E7E" w:rsidR="0054370B">
        <w:rPr>
          <w:szCs w:val="22"/>
        </w:rPr>
        <w:t>code 21-1099).</w:t>
      </w:r>
      <w:r w:rsidRPr="00BC1E7E" w:rsidR="002C4329">
        <w:rPr>
          <w:szCs w:val="22"/>
        </w:rPr>
        <w:t xml:space="preserve"> The wage rate of individuals</w:t>
      </w:r>
      <w:r w:rsidRPr="00BC1E7E" w:rsidR="00F32738">
        <w:rPr>
          <w:szCs w:val="22"/>
        </w:rPr>
        <w:t>/SNAP participants</w:t>
      </w:r>
      <w:r w:rsidRPr="00BC1E7E" w:rsidR="002C4329">
        <w:rPr>
          <w:szCs w:val="22"/>
        </w:rPr>
        <w:t xml:space="preserve"> is the </w:t>
      </w:r>
      <w:r w:rsidRPr="00BC1E7E" w:rsidR="009C511D">
        <w:rPr>
          <w:szCs w:val="22"/>
        </w:rPr>
        <w:t>F</w:t>
      </w:r>
      <w:r w:rsidRPr="00BC1E7E" w:rsidR="002C4329">
        <w:rPr>
          <w:szCs w:val="22"/>
        </w:rPr>
        <w:t>ederal minimum wage, $7.25 an hour</w:t>
      </w:r>
      <w:r w:rsidRPr="00BC1E7E" w:rsidR="00234A6A">
        <w:rPr>
          <w:szCs w:val="22"/>
        </w:rPr>
        <w:t xml:space="preserve"> (DOL W</w:t>
      </w:r>
      <w:r w:rsidR="007F0FEF">
        <w:rPr>
          <w:szCs w:val="22"/>
        </w:rPr>
        <w:t xml:space="preserve">age and </w:t>
      </w:r>
      <w:r w:rsidRPr="00BC1E7E" w:rsidR="00234A6A">
        <w:rPr>
          <w:szCs w:val="22"/>
        </w:rPr>
        <w:t>H</w:t>
      </w:r>
      <w:r w:rsidR="007F0FEF">
        <w:rPr>
          <w:szCs w:val="22"/>
        </w:rPr>
        <w:t xml:space="preserve">our </w:t>
      </w:r>
      <w:r w:rsidRPr="00BC1E7E" w:rsidR="00234A6A">
        <w:rPr>
          <w:szCs w:val="22"/>
        </w:rPr>
        <w:t>D</w:t>
      </w:r>
      <w:r w:rsidR="007F0FEF">
        <w:rPr>
          <w:szCs w:val="22"/>
        </w:rPr>
        <w:t>ivision [WHD]</w:t>
      </w:r>
      <w:r w:rsidRPr="00BC1E7E" w:rsidR="00234A6A">
        <w:rPr>
          <w:szCs w:val="22"/>
        </w:rPr>
        <w:t>, n.d.)</w:t>
      </w:r>
      <w:r w:rsidRPr="00BC1E7E" w:rsidR="002C4329">
        <w:rPr>
          <w:szCs w:val="22"/>
        </w:rPr>
        <w:t>.</w:t>
      </w:r>
    </w:p>
    <w:p w:rsidR="00AA2D53" w:rsidP="00447A10" w:rsidRDefault="005A2774" w14:paraId="2AB9A8CD" w14:textId="293AB9B0">
      <w:pPr>
        <w:pStyle w:val="TableTitle-IPR"/>
        <w:rPr>
          <w:szCs w:val="22"/>
        </w:rPr>
      </w:pPr>
      <w:bookmarkStart w:name="_Toc3974358" w:id="26"/>
      <w:r w:rsidRPr="00767B48">
        <w:rPr>
          <w:szCs w:val="22"/>
        </w:rPr>
        <w:lastRenderedPageBreak/>
        <w:t xml:space="preserve">Table A.12.1. </w:t>
      </w:r>
      <w:r w:rsidRPr="00767B48" w:rsidR="00AA2D53">
        <w:rPr>
          <w:szCs w:val="22"/>
        </w:rPr>
        <w:t>Total Public Burden Hours and Respondent Costs</w:t>
      </w:r>
      <w:bookmarkEnd w:id="26"/>
    </w:p>
    <w:tbl>
      <w:tblPr>
        <w:tblStyle w:val="InsightTable"/>
        <w:tblW w:w="5000" w:type="pct"/>
        <w:tblInd w:w="0" w:type="dxa"/>
        <w:tblLayout w:type="fixed"/>
        <w:tblCellMar>
          <w:left w:w="43" w:type="dxa"/>
          <w:right w:w="43" w:type="dxa"/>
        </w:tblCellMar>
        <w:tblLook w:val="04A0" w:firstRow="1" w:lastRow="0" w:firstColumn="1" w:lastColumn="0" w:noHBand="0" w:noVBand="1"/>
      </w:tblPr>
      <w:tblGrid>
        <w:gridCol w:w="1262"/>
        <w:gridCol w:w="1621"/>
        <w:gridCol w:w="2341"/>
        <w:gridCol w:w="631"/>
        <w:gridCol w:w="446"/>
        <w:gridCol w:w="588"/>
        <w:gridCol w:w="677"/>
        <w:gridCol w:w="541"/>
        <w:gridCol w:w="550"/>
        <w:gridCol w:w="619"/>
        <w:gridCol w:w="559"/>
        <w:gridCol w:w="588"/>
        <w:gridCol w:w="590"/>
        <w:gridCol w:w="588"/>
        <w:gridCol w:w="590"/>
        <w:gridCol w:w="628"/>
        <w:gridCol w:w="631"/>
        <w:gridCol w:w="950"/>
      </w:tblGrid>
      <w:tr w:rsidRPr="00AD03FF" w:rsidR="004C25B5" w:rsidTr="004C25B5" w14:paraId="007950DF" w14:textId="77777777">
        <w:trPr>
          <w:cnfStyle w:val="100000000000" w:firstRow="1" w:lastRow="0" w:firstColumn="0" w:lastColumn="0" w:oddVBand="0" w:evenVBand="0" w:oddHBand="0" w:evenHBand="0" w:firstRowFirstColumn="0" w:firstRowLastColumn="0" w:lastRowFirstColumn="0" w:lastRowLastColumn="0"/>
          <w:trHeight w:val="503"/>
          <w:tblHeader/>
        </w:trPr>
        <w:tc>
          <w:tcPr>
            <w:tcW w:w="438" w:type="pct"/>
            <w:vMerge w:val="restart"/>
            <w:tcBorders>
              <w:top w:val="single" w:color="B12732" w:sz="8" w:space="0"/>
              <w:bottom w:val="single" w:color="B12732" w:sz="8" w:space="0"/>
            </w:tcBorders>
            <w:hideMark/>
          </w:tcPr>
          <w:p w:rsidRPr="00AD03FF" w:rsidR="00AD03FF" w:rsidP="00AD03FF" w:rsidRDefault="00AD03FF" w14:paraId="1084EF2C" w14:textId="77777777">
            <w:pPr>
              <w:pStyle w:val="TableHeaderRow-IPR"/>
            </w:pPr>
            <w:r w:rsidRPr="00AD03FF">
              <w:t>Respondent Category</w:t>
            </w:r>
          </w:p>
        </w:tc>
        <w:tc>
          <w:tcPr>
            <w:tcW w:w="563" w:type="pct"/>
            <w:vMerge w:val="restart"/>
            <w:tcBorders>
              <w:top w:val="single" w:color="B12732" w:sz="8" w:space="0"/>
              <w:bottom w:val="single" w:color="B12732" w:sz="8" w:space="0"/>
            </w:tcBorders>
            <w:hideMark/>
          </w:tcPr>
          <w:p w:rsidRPr="00AD03FF" w:rsidR="00AD03FF" w:rsidP="00AD03FF" w:rsidRDefault="00AD03FF" w14:paraId="56D82760" w14:textId="77777777">
            <w:pPr>
              <w:pStyle w:val="TableHeaderRow-IPR"/>
            </w:pPr>
            <w:r w:rsidRPr="00AD03FF">
              <w:t>Type of Respondent</w:t>
            </w:r>
          </w:p>
        </w:tc>
        <w:tc>
          <w:tcPr>
            <w:tcW w:w="813" w:type="pct"/>
            <w:vMerge w:val="restart"/>
            <w:tcBorders>
              <w:top w:val="single" w:color="B12732" w:sz="8" w:space="0"/>
              <w:bottom w:val="single" w:color="B12732" w:sz="8" w:space="0"/>
            </w:tcBorders>
            <w:hideMark/>
          </w:tcPr>
          <w:p w:rsidRPr="00AD03FF" w:rsidR="00AD03FF" w:rsidP="00AD03FF" w:rsidRDefault="00AD03FF" w14:paraId="3D6B7726" w14:textId="77777777">
            <w:pPr>
              <w:pStyle w:val="TableHeaderRow-IPR"/>
            </w:pPr>
            <w:r w:rsidRPr="00AD03FF">
              <w:t>Instruments and Activities</w:t>
            </w:r>
          </w:p>
        </w:tc>
        <w:tc>
          <w:tcPr>
            <w:tcW w:w="219" w:type="pct"/>
            <w:vMerge w:val="restart"/>
            <w:tcBorders>
              <w:top w:val="single" w:color="B12732" w:sz="8" w:space="0"/>
              <w:bottom w:val="single" w:color="B12732" w:sz="8" w:space="0"/>
            </w:tcBorders>
            <w:textDirection w:val="btLr"/>
            <w:hideMark/>
          </w:tcPr>
          <w:p w:rsidRPr="00AD03FF" w:rsidR="00AD03FF" w:rsidP="00AD03FF" w:rsidRDefault="00AD03FF" w14:paraId="5EC6CE82" w14:textId="6D2BE11E">
            <w:pPr>
              <w:pStyle w:val="TableHeaderRow-IPR"/>
              <w:jc w:val="left"/>
            </w:pPr>
            <w:r w:rsidRPr="00AD03FF">
              <w:t>Appendices Reference</w:t>
            </w:r>
          </w:p>
        </w:tc>
        <w:tc>
          <w:tcPr>
            <w:tcW w:w="155" w:type="pct"/>
            <w:vMerge w:val="restart"/>
            <w:tcBorders>
              <w:top w:val="single" w:color="B12732" w:sz="8" w:space="0"/>
              <w:bottom w:val="single" w:color="B12732" w:sz="8" w:space="0"/>
            </w:tcBorders>
            <w:textDirection w:val="btLr"/>
            <w:hideMark/>
          </w:tcPr>
          <w:p w:rsidRPr="00AD03FF" w:rsidR="00AD03FF" w:rsidP="00AD03FF" w:rsidRDefault="00AD03FF" w14:paraId="0BED4C0A" w14:textId="77777777">
            <w:pPr>
              <w:pStyle w:val="TableHeaderRow-IPR"/>
              <w:jc w:val="left"/>
            </w:pPr>
            <w:r w:rsidRPr="00AD03FF">
              <w:t>Sample Size</w:t>
            </w:r>
          </w:p>
        </w:tc>
        <w:tc>
          <w:tcPr>
            <w:tcW w:w="1033" w:type="pct"/>
            <w:gridSpan w:val="5"/>
            <w:tcBorders>
              <w:top w:val="single" w:color="B12732" w:sz="8" w:space="0"/>
              <w:bottom w:val="single" w:color="B12732" w:sz="8" w:space="0"/>
            </w:tcBorders>
            <w:hideMark/>
          </w:tcPr>
          <w:p w:rsidRPr="00AD03FF" w:rsidR="00AD03FF" w:rsidP="00AD03FF" w:rsidRDefault="00AD03FF" w14:paraId="298AC3F2" w14:textId="77777777">
            <w:pPr>
              <w:pStyle w:val="TableHeaderRow-IPR"/>
            </w:pPr>
            <w:r w:rsidRPr="00AD03FF">
              <w:t>Responsive</w:t>
            </w:r>
          </w:p>
        </w:tc>
        <w:tc>
          <w:tcPr>
            <w:tcW w:w="1012" w:type="pct"/>
            <w:gridSpan w:val="5"/>
            <w:tcBorders>
              <w:top w:val="single" w:color="B12732" w:sz="8" w:space="0"/>
              <w:bottom w:val="single" w:color="B12732" w:sz="8" w:space="0"/>
            </w:tcBorders>
            <w:hideMark/>
          </w:tcPr>
          <w:p w:rsidRPr="00AD03FF" w:rsidR="00AD03FF" w:rsidP="00AD03FF" w:rsidRDefault="00AD03FF" w14:paraId="4B8BEA1D" w14:textId="77777777">
            <w:pPr>
              <w:pStyle w:val="TableHeaderRow-IPR"/>
            </w:pPr>
            <w:r w:rsidRPr="00AD03FF">
              <w:t>Nonresponsive</w:t>
            </w:r>
          </w:p>
        </w:tc>
        <w:tc>
          <w:tcPr>
            <w:tcW w:w="218" w:type="pct"/>
            <w:vMerge w:val="restart"/>
            <w:tcBorders>
              <w:top w:val="single" w:color="B12732" w:sz="8" w:space="0"/>
              <w:bottom w:val="single" w:color="B12732" w:sz="8" w:space="0"/>
            </w:tcBorders>
            <w:textDirection w:val="btLr"/>
            <w:hideMark/>
          </w:tcPr>
          <w:p w:rsidRPr="00AD03FF" w:rsidR="00AD03FF" w:rsidP="00AD03FF" w:rsidRDefault="00AD03FF" w14:paraId="51A13426" w14:textId="77777777">
            <w:pPr>
              <w:pStyle w:val="TableHeaderRow-IPR"/>
              <w:jc w:val="left"/>
            </w:pPr>
            <w:r w:rsidRPr="00AD03FF">
              <w:t>Grand Total Annual Burden Estimate (Hours)</w:t>
            </w:r>
          </w:p>
        </w:tc>
        <w:tc>
          <w:tcPr>
            <w:tcW w:w="219" w:type="pct"/>
            <w:vMerge w:val="restart"/>
            <w:tcBorders>
              <w:top w:val="single" w:color="B12732" w:sz="8" w:space="0"/>
              <w:bottom w:val="single" w:color="B12732" w:sz="8" w:space="0"/>
            </w:tcBorders>
            <w:textDirection w:val="btLr"/>
            <w:hideMark/>
          </w:tcPr>
          <w:p w:rsidRPr="00AD03FF" w:rsidR="00AD03FF" w:rsidP="00AD03FF" w:rsidRDefault="00AD03FF" w14:paraId="305A78F0" w14:textId="77777777">
            <w:pPr>
              <w:pStyle w:val="TableHeaderRow-IPR"/>
              <w:jc w:val="left"/>
            </w:pPr>
            <w:r w:rsidRPr="00AD03FF">
              <w:t>Hourly Wage Rate</w:t>
            </w:r>
          </w:p>
        </w:tc>
        <w:tc>
          <w:tcPr>
            <w:tcW w:w="330" w:type="pct"/>
            <w:vMerge w:val="restart"/>
            <w:tcBorders>
              <w:top w:val="single" w:color="B12732" w:sz="8" w:space="0"/>
              <w:bottom w:val="single" w:color="B12732" w:sz="8" w:space="0"/>
            </w:tcBorders>
            <w:textDirection w:val="btLr"/>
            <w:hideMark/>
          </w:tcPr>
          <w:p w:rsidRPr="00AD03FF" w:rsidR="00AD03FF" w:rsidP="00AD03FF" w:rsidRDefault="00AD03FF" w14:paraId="19DE4E94" w14:textId="77777777">
            <w:pPr>
              <w:pStyle w:val="TableHeaderRow-IPR"/>
              <w:jc w:val="left"/>
            </w:pPr>
            <w:r w:rsidRPr="00AD03FF">
              <w:t>Total Annualized Cost of Respondent Burden</w:t>
            </w:r>
          </w:p>
        </w:tc>
      </w:tr>
      <w:tr w:rsidRPr="00AD03FF" w:rsidR="004C25B5" w:rsidTr="004C25B5" w14:paraId="602A7886" w14:textId="77777777">
        <w:trPr>
          <w:cnfStyle w:val="100000000000" w:firstRow="1" w:lastRow="0" w:firstColumn="0" w:lastColumn="0" w:oddVBand="0" w:evenVBand="0" w:oddHBand="0" w:evenHBand="0" w:firstRowFirstColumn="0" w:firstRowLastColumn="0" w:lastRowFirstColumn="0" w:lastRowLastColumn="0"/>
          <w:cantSplit/>
          <w:trHeight w:val="1845"/>
          <w:tblHeader/>
        </w:trPr>
        <w:tc>
          <w:tcPr>
            <w:tcW w:w="438" w:type="pct"/>
            <w:vMerge/>
            <w:tcBorders>
              <w:bottom w:val="single" w:color="B12732" w:sz="8" w:space="0"/>
            </w:tcBorders>
            <w:hideMark/>
          </w:tcPr>
          <w:p w:rsidRPr="00AD03FF" w:rsidR="00AD03FF" w:rsidP="00AD03FF" w:rsidRDefault="00AD03FF" w14:paraId="49202AF7" w14:textId="77777777">
            <w:pPr>
              <w:rPr>
                <w:rFonts w:ascii="Calibri" w:hAnsi="Calibri"/>
                <w:b/>
                <w:bCs/>
                <w:color w:val="000000"/>
                <w:sz w:val="22"/>
                <w:szCs w:val="22"/>
              </w:rPr>
            </w:pPr>
          </w:p>
        </w:tc>
        <w:tc>
          <w:tcPr>
            <w:tcW w:w="563" w:type="pct"/>
            <w:vMerge/>
            <w:tcBorders>
              <w:bottom w:val="single" w:color="B12732" w:sz="8" w:space="0"/>
            </w:tcBorders>
            <w:hideMark/>
          </w:tcPr>
          <w:p w:rsidRPr="00AD03FF" w:rsidR="00AD03FF" w:rsidP="00AD03FF" w:rsidRDefault="00AD03FF" w14:paraId="721D2929" w14:textId="77777777">
            <w:pPr>
              <w:rPr>
                <w:rFonts w:ascii="Calibri" w:hAnsi="Calibri"/>
                <w:b/>
                <w:bCs/>
                <w:color w:val="000000"/>
                <w:sz w:val="22"/>
                <w:szCs w:val="22"/>
              </w:rPr>
            </w:pPr>
          </w:p>
        </w:tc>
        <w:tc>
          <w:tcPr>
            <w:tcW w:w="813" w:type="pct"/>
            <w:vMerge/>
            <w:tcBorders>
              <w:bottom w:val="single" w:color="B12732" w:sz="8" w:space="0"/>
            </w:tcBorders>
            <w:hideMark/>
          </w:tcPr>
          <w:p w:rsidRPr="00AD03FF" w:rsidR="00AD03FF" w:rsidP="00AD03FF" w:rsidRDefault="00AD03FF" w14:paraId="63C0F09F" w14:textId="77777777">
            <w:pPr>
              <w:rPr>
                <w:rFonts w:ascii="Calibri" w:hAnsi="Calibri"/>
                <w:b/>
                <w:bCs/>
                <w:color w:val="000000"/>
                <w:sz w:val="22"/>
                <w:szCs w:val="22"/>
              </w:rPr>
            </w:pPr>
          </w:p>
        </w:tc>
        <w:tc>
          <w:tcPr>
            <w:tcW w:w="219" w:type="pct"/>
            <w:vMerge/>
            <w:tcBorders>
              <w:bottom w:val="single" w:color="B12732" w:sz="8" w:space="0"/>
            </w:tcBorders>
            <w:hideMark/>
          </w:tcPr>
          <w:p w:rsidRPr="00AD03FF" w:rsidR="00AD03FF" w:rsidP="00AD03FF" w:rsidRDefault="00AD03FF" w14:paraId="7BDBDECC" w14:textId="77777777">
            <w:pPr>
              <w:rPr>
                <w:rFonts w:ascii="Calibri" w:hAnsi="Calibri"/>
                <w:b/>
                <w:bCs/>
                <w:color w:val="000000"/>
                <w:sz w:val="22"/>
                <w:szCs w:val="22"/>
              </w:rPr>
            </w:pPr>
          </w:p>
        </w:tc>
        <w:tc>
          <w:tcPr>
            <w:tcW w:w="155" w:type="pct"/>
            <w:vMerge/>
            <w:tcBorders>
              <w:bottom w:val="single" w:color="B12732" w:sz="8" w:space="0"/>
            </w:tcBorders>
            <w:hideMark/>
          </w:tcPr>
          <w:p w:rsidRPr="00AD03FF" w:rsidR="00AD03FF" w:rsidP="00AD03FF" w:rsidRDefault="00AD03FF" w14:paraId="3CFF2C8C" w14:textId="77777777">
            <w:pPr>
              <w:rPr>
                <w:rFonts w:ascii="Calibri" w:hAnsi="Calibri"/>
                <w:b/>
                <w:bCs/>
                <w:color w:val="000000"/>
                <w:sz w:val="22"/>
                <w:szCs w:val="22"/>
              </w:rPr>
            </w:pPr>
          </w:p>
        </w:tc>
        <w:tc>
          <w:tcPr>
            <w:tcW w:w="204" w:type="pct"/>
            <w:tcBorders>
              <w:top w:val="single" w:color="B12732" w:sz="8" w:space="0"/>
              <w:bottom w:val="single" w:color="B12732" w:sz="8" w:space="0"/>
              <w:right w:val="dotted" w:color="B12732" w:sz="4" w:space="0"/>
            </w:tcBorders>
            <w:textDirection w:val="btLr"/>
            <w:hideMark/>
          </w:tcPr>
          <w:p w:rsidRPr="006F21EE" w:rsidR="00AD03FF" w:rsidP="00AD03FF" w:rsidRDefault="00AD03FF" w14:paraId="245CDB31" w14:textId="77777777">
            <w:pPr>
              <w:pStyle w:val="TableHeaderRow-IPR"/>
              <w:jc w:val="left"/>
              <w:rPr>
                <w:sz w:val="17"/>
                <w:szCs w:val="17"/>
              </w:rPr>
            </w:pPr>
            <w:r w:rsidRPr="006F21EE">
              <w:rPr>
                <w:sz w:val="17"/>
                <w:szCs w:val="17"/>
              </w:rPr>
              <w:t>Number of Respondents</w:t>
            </w:r>
          </w:p>
        </w:tc>
        <w:tc>
          <w:tcPr>
            <w:tcW w:w="235" w:type="pct"/>
            <w:tcBorders>
              <w:top w:val="single" w:color="B12732" w:sz="8" w:space="0"/>
              <w:left w:val="dotted" w:color="B12732" w:sz="4" w:space="0"/>
              <w:bottom w:val="single" w:color="B12732" w:sz="8" w:space="0"/>
              <w:right w:val="dotted" w:color="B12732" w:sz="4" w:space="0"/>
            </w:tcBorders>
            <w:textDirection w:val="btLr"/>
            <w:hideMark/>
          </w:tcPr>
          <w:p w:rsidRPr="006F21EE" w:rsidR="00AD03FF" w:rsidP="00AD03FF" w:rsidRDefault="00AD03FF" w14:paraId="1951A299" w14:textId="77777777">
            <w:pPr>
              <w:pStyle w:val="TableHeaderRow-IPR"/>
              <w:jc w:val="left"/>
              <w:rPr>
                <w:sz w:val="17"/>
                <w:szCs w:val="17"/>
              </w:rPr>
            </w:pPr>
            <w:r w:rsidRPr="006F21EE">
              <w:rPr>
                <w:sz w:val="17"/>
                <w:szCs w:val="17"/>
              </w:rPr>
              <w:t>Frequency of Response</w:t>
            </w:r>
          </w:p>
        </w:tc>
        <w:tc>
          <w:tcPr>
            <w:tcW w:w="188" w:type="pct"/>
            <w:tcBorders>
              <w:top w:val="single" w:color="B12732" w:sz="8" w:space="0"/>
              <w:left w:val="dotted" w:color="B12732" w:sz="4" w:space="0"/>
              <w:bottom w:val="single" w:color="B12732" w:sz="8" w:space="0"/>
              <w:right w:val="dotted" w:color="B12732" w:sz="4" w:space="0"/>
            </w:tcBorders>
            <w:textDirection w:val="btLr"/>
            <w:hideMark/>
          </w:tcPr>
          <w:p w:rsidRPr="006F21EE" w:rsidR="00AD03FF" w:rsidP="00AD03FF" w:rsidRDefault="00AD03FF" w14:paraId="6BD7791B" w14:textId="77777777">
            <w:pPr>
              <w:pStyle w:val="TableHeaderRow-IPR"/>
              <w:jc w:val="left"/>
              <w:rPr>
                <w:sz w:val="17"/>
                <w:szCs w:val="17"/>
              </w:rPr>
            </w:pPr>
            <w:r w:rsidRPr="006F21EE">
              <w:rPr>
                <w:sz w:val="17"/>
                <w:szCs w:val="17"/>
              </w:rPr>
              <w:t>Total Annual Responses</w:t>
            </w:r>
          </w:p>
        </w:tc>
        <w:tc>
          <w:tcPr>
            <w:tcW w:w="191" w:type="pct"/>
            <w:tcBorders>
              <w:top w:val="single" w:color="B12732" w:sz="8" w:space="0"/>
              <w:left w:val="dotted" w:color="B12732" w:sz="4" w:space="0"/>
              <w:bottom w:val="single" w:color="B12732" w:sz="8" w:space="0"/>
              <w:right w:val="dotted" w:color="B12732" w:sz="4" w:space="0"/>
            </w:tcBorders>
            <w:textDirection w:val="btLr"/>
            <w:hideMark/>
          </w:tcPr>
          <w:p w:rsidRPr="006F21EE" w:rsidR="00AD03FF" w:rsidP="00AD03FF" w:rsidRDefault="00AD03FF" w14:paraId="444E037C" w14:textId="77777777">
            <w:pPr>
              <w:pStyle w:val="TableHeaderRow-IPR"/>
              <w:jc w:val="left"/>
              <w:rPr>
                <w:sz w:val="17"/>
                <w:szCs w:val="17"/>
              </w:rPr>
            </w:pPr>
            <w:r w:rsidRPr="006F21EE">
              <w:rPr>
                <w:sz w:val="17"/>
                <w:szCs w:val="17"/>
              </w:rPr>
              <w:t>Hours per Response</w:t>
            </w:r>
          </w:p>
        </w:tc>
        <w:tc>
          <w:tcPr>
            <w:tcW w:w="215" w:type="pct"/>
            <w:tcBorders>
              <w:top w:val="single" w:color="B12732" w:sz="8" w:space="0"/>
              <w:left w:val="dotted" w:color="B12732" w:sz="4" w:space="0"/>
              <w:bottom w:val="single" w:color="B12732" w:sz="8" w:space="0"/>
              <w:right w:val="dotted" w:color="B12732" w:sz="4" w:space="0"/>
            </w:tcBorders>
            <w:textDirection w:val="btLr"/>
            <w:hideMark/>
          </w:tcPr>
          <w:p w:rsidRPr="006F21EE" w:rsidR="00AD03FF" w:rsidP="00AD03FF" w:rsidRDefault="00AD03FF" w14:paraId="7FE87D7E" w14:textId="77777777">
            <w:pPr>
              <w:pStyle w:val="TableHeaderRow-IPR"/>
              <w:jc w:val="left"/>
              <w:rPr>
                <w:sz w:val="17"/>
                <w:szCs w:val="17"/>
              </w:rPr>
            </w:pPr>
            <w:r w:rsidRPr="006F21EE">
              <w:rPr>
                <w:sz w:val="17"/>
                <w:szCs w:val="17"/>
              </w:rPr>
              <w:t>Annual Burden (Hours)</w:t>
            </w:r>
          </w:p>
        </w:tc>
        <w:tc>
          <w:tcPr>
            <w:tcW w:w="194" w:type="pct"/>
            <w:tcBorders>
              <w:top w:val="single" w:color="B12732" w:sz="8" w:space="0"/>
              <w:left w:val="dotted" w:color="B12732" w:sz="4" w:space="0"/>
              <w:bottom w:val="single" w:color="B12732" w:sz="8" w:space="0"/>
              <w:right w:val="dotted" w:color="B12732" w:sz="4" w:space="0"/>
            </w:tcBorders>
            <w:textDirection w:val="btLr"/>
            <w:hideMark/>
          </w:tcPr>
          <w:p w:rsidRPr="006F21EE" w:rsidR="00AD03FF" w:rsidP="00AD03FF" w:rsidRDefault="00AD03FF" w14:paraId="152335A0" w14:textId="76348C06">
            <w:pPr>
              <w:pStyle w:val="TableHeaderRow-IPR"/>
              <w:jc w:val="left"/>
              <w:rPr>
                <w:sz w:val="17"/>
                <w:szCs w:val="17"/>
              </w:rPr>
            </w:pPr>
            <w:r w:rsidRPr="006F21EE">
              <w:rPr>
                <w:sz w:val="17"/>
                <w:szCs w:val="17"/>
              </w:rPr>
              <w:t>Number of Nonrespondents</w:t>
            </w:r>
          </w:p>
        </w:tc>
        <w:tc>
          <w:tcPr>
            <w:tcW w:w="204" w:type="pct"/>
            <w:tcBorders>
              <w:top w:val="single" w:color="B12732" w:sz="8" w:space="0"/>
              <w:left w:val="dotted" w:color="B12732" w:sz="4" w:space="0"/>
              <w:bottom w:val="single" w:color="B12732" w:sz="8" w:space="0"/>
              <w:right w:val="dotted" w:color="B12732" w:sz="4" w:space="0"/>
            </w:tcBorders>
            <w:textDirection w:val="btLr"/>
            <w:hideMark/>
          </w:tcPr>
          <w:p w:rsidRPr="006F21EE" w:rsidR="00AD03FF" w:rsidP="00AD03FF" w:rsidRDefault="00AD03FF" w14:paraId="02CCEF81" w14:textId="77777777">
            <w:pPr>
              <w:pStyle w:val="TableHeaderRow-IPR"/>
              <w:jc w:val="left"/>
              <w:rPr>
                <w:sz w:val="17"/>
                <w:szCs w:val="17"/>
              </w:rPr>
            </w:pPr>
            <w:r w:rsidRPr="006F21EE">
              <w:rPr>
                <w:sz w:val="17"/>
                <w:szCs w:val="17"/>
              </w:rPr>
              <w:t>Frequency of Response</w:t>
            </w:r>
          </w:p>
        </w:tc>
        <w:tc>
          <w:tcPr>
            <w:tcW w:w="205" w:type="pct"/>
            <w:tcBorders>
              <w:top w:val="single" w:color="B12732" w:sz="8" w:space="0"/>
              <w:left w:val="dotted" w:color="B12732" w:sz="4" w:space="0"/>
              <w:bottom w:val="single" w:color="B12732" w:sz="8" w:space="0"/>
              <w:right w:val="dotted" w:color="B12732" w:sz="4" w:space="0"/>
            </w:tcBorders>
            <w:textDirection w:val="btLr"/>
            <w:hideMark/>
          </w:tcPr>
          <w:p w:rsidRPr="006F21EE" w:rsidR="00AD03FF" w:rsidP="00AD03FF" w:rsidRDefault="00AD03FF" w14:paraId="0B0CDA12" w14:textId="77777777">
            <w:pPr>
              <w:pStyle w:val="TableHeaderRow-IPR"/>
              <w:jc w:val="left"/>
              <w:rPr>
                <w:sz w:val="17"/>
                <w:szCs w:val="17"/>
              </w:rPr>
            </w:pPr>
            <w:r w:rsidRPr="006F21EE">
              <w:rPr>
                <w:sz w:val="17"/>
                <w:szCs w:val="17"/>
              </w:rPr>
              <w:t>Total Annual Responses</w:t>
            </w:r>
          </w:p>
        </w:tc>
        <w:tc>
          <w:tcPr>
            <w:tcW w:w="204" w:type="pct"/>
            <w:tcBorders>
              <w:top w:val="single" w:color="B12732" w:sz="8" w:space="0"/>
              <w:left w:val="dotted" w:color="B12732" w:sz="4" w:space="0"/>
              <w:bottom w:val="single" w:color="B12732" w:sz="8" w:space="0"/>
              <w:right w:val="dotted" w:color="B12732" w:sz="4" w:space="0"/>
            </w:tcBorders>
            <w:textDirection w:val="btLr"/>
            <w:hideMark/>
          </w:tcPr>
          <w:p w:rsidRPr="006F21EE" w:rsidR="00AD03FF" w:rsidP="00AD03FF" w:rsidRDefault="00AD03FF" w14:paraId="07168C7B" w14:textId="77777777">
            <w:pPr>
              <w:pStyle w:val="TableHeaderRow-IPR"/>
              <w:jc w:val="left"/>
              <w:rPr>
                <w:sz w:val="17"/>
                <w:szCs w:val="17"/>
              </w:rPr>
            </w:pPr>
            <w:r w:rsidRPr="006F21EE">
              <w:rPr>
                <w:sz w:val="17"/>
                <w:szCs w:val="17"/>
              </w:rPr>
              <w:t>Hours per Response</w:t>
            </w:r>
          </w:p>
        </w:tc>
        <w:tc>
          <w:tcPr>
            <w:tcW w:w="205" w:type="pct"/>
            <w:tcBorders>
              <w:top w:val="single" w:color="B12732" w:sz="8" w:space="0"/>
              <w:left w:val="dotted" w:color="B12732" w:sz="4" w:space="0"/>
              <w:bottom w:val="single" w:color="B12732" w:sz="8" w:space="0"/>
            </w:tcBorders>
            <w:textDirection w:val="btLr"/>
            <w:hideMark/>
          </w:tcPr>
          <w:p w:rsidRPr="006F21EE" w:rsidR="00AD03FF" w:rsidP="00AD03FF" w:rsidRDefault="00AD03FF" w14:paraId="07180E0A" w14:textId="77777777">
            <w:pPr>
              <w:pStyle w:val="TableHeaderRow-IPR"/>
              <w:jc w:val="left"/>
              <w:rPr>
                <w:sz w:val="17"/>
                <w:szCs w:val="17"/>
              </w:rPr>
            </w:pPr>
            <w:r w:rsidRPr="006F21EE">
              <w:rPr>
                <w:sz w:val="17"/>
                <w:szCs w:val="17"/>
              </w:rPr>
              <w:t>Annual Burden (Hours)</w:t>
            </w:r>
          </w:p>
        </w:tc>
        <w:tc>
          <w:tcPr>
            <w:tcW w:w="218" w:type="pct"/>
            <w:vMerge/>
            <w:tcBorders>
              <w:bottom w:val="single" w:color="B12732" w:sz="8" w:space="0"/>
            </w:tcBorders>
            <w:hideMark/>
          </w:tcPr>
          <w:p w:rsidRPr="00AD03FF" w:rsidR="00AD03FF" w:rsidP="00AD03FF" w:rsidRDefault="00AD03FF" w14:paraId="40DF452A" w14:textId="77777777">
            <w:pPr>
              <w:rPr>
                <w:rFonts w:ascii="Calibri" w:hAnsi="Calibri"/>
                <w:b/>
                <w:bCs/>
                <w:color w:val="000000"/>
                <w:sz w:val="22"/>
                <w:szCs w:val="22"/>
              </w:rPr>
            </w:pPr>
          </w:p>
        </w:tc>
        <w:tc>
          <w:tcPr>
            <w:tcW w:w="219" w:type="pct"/>
            <w:vMerge/>
            <w:tcBorders>
              <w:bottom w:val="single" w:color="B12732" w:sz="8" w:space="0"/>
            </w:tcBorders>
            <w:hideMark/>
          </w:tcPr>
          <w:p w:rsidRPr="00AD03FF" w:rsidR="00AD03FF" w:rsidP="00AD03FF" w:rsidRDefault="00AD03FF" w14:paraId="506D43A6" w14:textId="77777777">
            <w:pPr>
              <w:rPr>
                <w:rFonts w:ascii="Calibri" w:hAnsi="Calibri"/>
                <w:b/>
                <w:bCs/>
                <w:color w:val="000000"/>
                <w:sz w:val="22"/>
                <w:szCs w:val="22"/>
              </w:rPr>
            </w:pPr>
          </w:p>
        </w:tc>
        <w:tc>
          <w:tcPr>
            <w:tcW w:w="330" w:type="pct"/>
            <w:vMerge/>
            <w:tcBorders>
              <w:bottom w:val="single" w:color="B12732" w:sz="8" w:space="0"/>
            </w:tcBorders>
            <w:hideMark/>
          </w:tcPr>
          <w:p w:rsidRPr="00AD03FF" w:rsidR="00AD03FF" w:rsidP="00AD03FF" w:rsidRDefault="00AD03FF" w14:paraId="0AC91B56" w14:textId="77777777">
            <w:pPr>
              <w:rPr>
                <w:rFonts w:ascii="Calibri" w:hAnsi="Calibri"/>
                <w:b/>
                <w:bCs/>
                <w:color w:val="000000"/>
                <w:sz w:val="22"/>
                <w:szCs w:val="22"/>
              </w:rPr>
            </w:pPr>
          </w:p>
        </w:tc>
      </w:tr>
      <w:tr w:rsidRPr="00AD03FF" w:rsidR="00AD03FF" w:rsidTr="006F21EE" w14:paraId="3F8914E6" w14:textId="77777777">
        <w:trPr>
          <w:cantSplit/>
          <w:trHeight w:val="288"/>
        </w:trPr>
        <w:tc>
          <w:tcPr>
            <w:tcW w:w="5000" w:type="pct"/>
            <w:gridSpan w:val="18"/>
            <w:shd w:val="clear" w:color="auto" w:fill="BFBFBF" w:themeFill="background1" w:themeFillShade="BF"/>
            <w:hideMark/>
          </w:tcPr>
          <w:p w:rsidRPr="006F21EE" w:rsidR="00AD03FF" w:rsidP="00AD03FF" w:rsidRDefault="00AD03FF" w14:paraId="585E950E" w14:textId="77777777">
            <w:pPr>
              <w:jc w:val="center"/>
              <w:rPr>
                <w:b/>
                <w:bCs/>
                <w:iCs/>
                <w:sz w:val="20"/>
                <w:szCs w:val="22"/>
              </w:rPr>
            </w:pPr>
            <w:r w:rsidRPr="006F21EE">
              <w:rPr>
                <w:b/>
                <w:bCs/>
                <w:iCs/>
                <w:sz w:val="20"/>
                <w:szCs w:val="22"/>
              </w:rPr>
              <w:t>State, Local, and Tribal Government</w:t>
            </w:r>
          </w:p>
        </w:tc>
      </w:tr>
      <w:tr w:rsidRPr="00AD03FF" w:rsidR="00832352" w:rsidTr="00832352" w14:paraId="4C984451" w14:textId="77777777">
        <w:trPr>
          <w:cantSplit/>
          <w:trHeight w:val="288"/>
        </w:trPr>
        <w:tc>
          <w:tcPr>
            <w:tcW w:w="438" w:type="pct"/>
            <w:vMerge w:val="restart"/>
            <w:hideMark/>
          </w:tcPr>
          <w:p w:rsidRPr="00AD03FF" w:rsidR="00832352" w:rsidP="00C80FAB" w:rsidRDefault="004C25B5" w14:paraId="08F39B18" w14:textId="409A5517">
            <w:pPr>
              <w:jc w:val="center"/>
              <w:rPr>
                <w:color w:val="000000"/>
                <w:sz w:val="18"/>
                <w:szCs w:val="18"/>
              </w:rPr>
            </w:pPr>
            <w:r w:rsidRPr="00843888">
              <w:rPr>
                <w:color w:val="000000"/>
                <w:sz w:val="18"/>
                <w:szCs w:val="18"/>
              </w:rPr>
              <w:t>State/Local/</w:t>
            </w:r>
            <w:r>
              <w:rPr>
                <w:color w:val="000000"/>
                <w:sz w:val="18"/>
                <w:szCs w:val="18"/>
              </w:rPr>
              <w:br/>
            </w:r>
            <w:r w:rsidRPr="00843888">
              <w:rPr>
                <w:color w:val="000000"/>
                <w:sz w:val="18"/>
                <w:szCs w:val="18"/>
              </w:rPr>
              <w:t xml:space="preserve">Tribal Government </w:t>
            </w:r>
          </w:p>
        </w:tc>
        <w:tc>
          <w:tcPr>
            <w:tcW w:w="563" w:type="pct"/>
            <w:hideMark/>
          </w:tcPr>
          <w:p w:rsidRPr="00AD03FF" w:rsidR="00832352" w:rsidP="00AD03FF" w:rsidRDefault="00832352" w14:paraId="04918B8A" w14:textId="77777777">
            <w:pPr>
              <w:rPr>
                <w:color w:val="000000"/>
                <w:sz w:val="18"/>
                <w:szCs w:val="18"/>
              </w:rPr>
            </w:pPr>
            <w:r w:rsidRPr="00AD03FF">
              <w:rPr>
                <w:color w:val="000000"/>
                <w:sz w:val="18"/>
                <w:szCs w:val="18"/>
              </w:rPr>
              <w:t>State SNAP Staff</w:t>
            </w:r>
          </w:p>
        </w:tc>
        <w:tc>
          <w:tcPr>
            <w:tcW w:w="813" w:type="pct"/>
            <w:hideMark/>
          </w:tcPr>
          <w:p w:rsidRPr="00AD03FF" w:rsidR="00832352" w:rsidP="00AD03FF" w:rsidRDefault="00832352" w14:paraId="5EA2D9DD" w14:textId="77777777">
            <w:pPr>
              <w:rPr>
                <w:sz w:val="18"/>
                <w:szCs w:val="18"/>
              </w:rPr>
            </w:pPr>
            <w:r w:rsidRPr="00AD03FF">
              <w:rPr>
                <w:sz w:val="18"/>
                <w:szCs w:val="18"/>
              </w:rPr>
              <w:t>Pretest</w:t>
            </w:r>
          </w:p>
        </w:tc>
        <w:tc>
          <w:tcPr>
            <w:tcW w:w="219" w:type="pct"/>
            <w:hideMark/>
          </w:tcPr>
          <w:p w:rsidRPr="00AD03FF" w:rsidR="00832352" w:rsidP="00AD03FF" w:rsidRDefault="00832352" w14:paraId="288CDDFC" w14:textId="77777777">
            <w:pPr>
              <w:jc w:val="center"/>
              <w:rPr>
                <w:color w:val="000000"/>
                <w:sz w:val="18"/>
                <w:szCs w:val="18"/>
              </w:rPr>
            </w:pPr>
            <w:r w:rsidRPr="00AD03FF">
              <w:rPr>
                <w:color w:val="000000"/>
                <w:sz w:val="18"/>
                <w:szCs w:val="18"/>
              </w:rPr>
              <w:t>AA</w:t>
            </w:r>
          </w:p>
        </w:tc>
        <w:tc>
          <w:tcPr>
            <w:tcW w:w="155" w:type="pct"/>
            <w:hideMark/>
          </w:tcPr>
          <w:p w:rsidRPr="00AD03FF" w:rsidR="00832352" w:rsidP="00AD03FF" w:rsidRDefault="00832352" w14:paraId="3F2CD933" w14:textId="77777777">
            <w:pPr>
              <w:jc w:val="right"/>
              <w:rPr>
                <w:color w:val="000000"/>
                <w:sz w:val="18"/>
                <w:szCs w:val="18"/>
              </w:rPr>
            </w:pPr>
            <w:r w:rsidRPr="00AD03FF">
              <w:rPr>
                <w:color w:val="000000"/>
                <w:sz w:val="18"/>
                <w:szCs w:val="18"/>
              </w:rPr>
              <w:t>1</w:t>
            </w:r>
          </w:p>
        </w:tc>
        <w:tc>
          <w:tcPr>
            <w:tcW w:w="204" w:type="pct"/>
            <w:hideMark/>
          </w:tcPr>
          <w:p w:rsidRPr="00AD03FF" w:rsidR="00832352" w:rsidP="00AD03FF" w:rsidRDefault="00832352" w14:paraId="36954C66" w14:textId="77777777">
            <w:pPr>
              <w:jc w:val="right"/>
              <w:rPr>
                <w:color w:val="000000"/>
                <w:sz w:val="18"/>
                <w:szCs w:val="18"/>
              </w:rPr>
            </w:pPr>
            <w:r w:rsidRPr="00AD03FF">
              <w:rPr>
                <w:color w:val="000000"/>
                <w:sz w:val="18"/>
                <w:szCs w:val="18"/>
              </w:rPr>
              <w:t>1</w:t>
            </w:r>
          </w:p>
        </w:tc>
        <w:tc>
          <w:tcPr>
            <w:tcW w:w="235" w:type="pct"/>
            <w:hideMark/>
          </w:tcPr>
          <w:p w:rsidRPr="00AD03FF" w:rsidR="00832352" w:rsidP="00AD03FF" w:rsidRDefault="00832352" w14:paraId="18A0BADA" w14:textId="77777777">
            <w:pPr>
              <w:jc w:val="right"/>
              <w:rPr>
                <w:color w:val="000000"/>
                <w:sz w:val="18"/>
                <w:szCs w:val="18"/>
              </w:rPr>
            </w:pPr>
            <w:r w:rsidRPr="00AD03FF">
              <w:rPr>
                <w:color w:val="000000"/>
                <w:sz w:val="18"/>
                <w:szCs w:val="18"/>
              </w:rPr>
              <w:t>1</w:t>
            </w:r>
          </w:p>
        </w:tc>
        <w:tc>
          <w:tcPr>
            <w:tcW w:w="188" w:type="pct"/>
            <w:hideMark/>
          </w:tcPr>
          <w:p w:rsidRPr="00AD03FF" w:rsidR="00832352" w:rsidP="00AD03FF" w:rsidRDefault="00832352" w14:paraId="692CEFD8" w14:textId="77777777">
            <w:pPr>
              <w:jc w:val="right"/>
              <w:rPr>
                <w:color w:val="000000"/>
                <w:sz w:val="18"/>
                <w:szCs w:val="18"/>
              </w:rPr>
            </w:pPr>
            <w:r w:rsidRPr="00AD03FF">
              <w:rPr>
                <w:color w:val="000000"/>
                <w:sz w:val="18"/>
                <w:szCs w:val="18"/>
              </w:rPr>
              <w:t>1</w:t>
            </w:r>
          </w:p>
        </w:tc>
        <w:tc>
          <w:tcPr>
            <w:tcW w:w="191" w:type="pct"/>
            <w:hideMark/>
          </w:tcPr>
          <w:p w:rsidRPr="00AD03FF" w:rsidR="00832352" w:rsidP="00AD03FF" w:rsidRDefault="00832352" w14:paraId="7BFA2993" w14:textId="77777777">
            <w:pPr>
              <w:jc w:val="right"/>
              <w:rPr>
                <w:color w:val="000000"/>
                <w:sz w:val="18"/>
                <w:szCs w:val="18"/>
              </w:rPr>
            </w:pPr>
            <w:r w:rsidRPr="00AD03FF">
              <w:rPr>
                <w:color w:val="000000"/>
                <w:sz w:val="18"/>
                <w:szCs w:val="18"/>
              </w:rPr>
              <w:t>2</w:t>
            </w:r>
          </w:p>
        </w:tc>
        <w:tc>
          <w:tcPr>
            <w:tcW w:w="215" w:type="pct"/>
            <w:hideMark/>
          </w:tcPr>
          <w:p w:rsidRPr="00AD03FF" w:rsidR="00832352" w:rsidP="00AD03FF" w:rsidRDefault="00832352" w14:paraId="4719F320" w14:textId="77777777">
            <w:pPr>
              <w:jc w:val="right"/>
              <w:rPr>
                <w:color w:val="000000"/>
                <w:sz w:val="18"/>
                <w:szCs w:val="18"/>
              </w:rPr>
            </w:pPr>
            <w:r w:rsidRPr="00AD03FF">
              <w:rPr>
                <w:color w:val="000000"/>
                <w:sz w:val="18"/>
                <w:szCs w:val="18"/>
              </w:rPr>
              <w:t>2</w:t>
            </w:r>
          </w:p>
        </w:tc>
        <w:tc>
          <w:tcPr>
            <w:tcW w:w="194" w:type="pct"/>
            <w:hideMark/>
          </w:tcPr>
          <w:p w:rsidRPr="00AD03FF" w:rsidR="00832352" w:rsidP="00AD03FF" w:rsidRDefault="00832352" w14:paraId="4990DCE1"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55767DCD"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3DC5080D"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4AD2A7C0"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0E7A401A" w14:textId="77777777">
            <w:pPr>
              <w:jc w:val="right"/>
              <w:rPr>
                <w:color w:val="000000"/>
                <w:sz w:val="18"/>
                <w:szCs w:val="18"/>
              </w:rPr>
            </w:pPr>
            <w:r w:rsidRPr="00AD03FF">
              <w:rPr>
                <w:color w:val="000000"/>
                <w:sz w:val="18"/>
                <w:szCs w:val="18"/>
              </w:rPr>
              <w:t>0</w:t>
            </w:r>
          </w:p>
        </w:tc>
        <w:tc>
          <w:tcPr>
            <w:tcW w:w="218" w:type="pct"/>
            <w:noWrap/>
            <w:hideMark/>
          </w:tcPr>
          <w:p w:rsidRPr="00AD03FF" w:rsidR="00832352" w:rsidP="00AD03FF" w:rsidRDefault="00832352" w14:paraId="02F9E6A3" w14:textId="77777777">
            <w:pPr>
              <w:jc w:val="right"/>
              <w:rPr>
                <w:color w:val="000000"/>
                <w:sz w:val="18"/>
                <w:szCs w:val="18"/>
              </w:rPr>
            </w:pPr>
            <w:r w:rsidRPr="00AD03FF">
              <w:rPr>
                <w:color w:val="000000"/>
                <w:sz w:val="18"/>
                <w:szCs w:val="18"/>
              </w:rPr>
              <w:t>2</w:t>
            </w:r>
          </w:p>
        </w:tc>
        <w:tc>
          <w:tcPr>
            <w:tcW w:w="219" w:type="pct"/>
            <w:noWrap/>
            <w:hideMark/>
          </w:tcPr>
          <w:p w:rsidRPr="00AD03FF" w:rsidR="00832352" w:rsidP="00AD03FF" w:rsidRDefault="00832352" w14:paraId="4811AFBD" w14:textId="77777777">
            <w:pPr>
              <w:jc w:val="right"/>
              <w:rPr>
                <w:color w:val="000000"/>
                <w:sz w:val="18"/>
                <w:szCs w:val="18"/>
              </w:rPr>
            </w:pPr>
            <w:r w:rsidRPr="00AD03FF">
              <w:rPr>
                <w:color w:val="000000"/>
                <w:sz w:val="18"/>
                <w:szCs w:val="18"/>
              </w:rPr>
              <w:t>$58.44</w:t>
            </w:r>
          </w:p>
        </w:tc>
        <w:tc>
          <w:tcPr>
            <w:tcW w:w="330" w:type="pct"/>
            <w:noWrap/>
            <w:hideMark/>
          </w:tcPr>
          <w:p w:rsidRPr="00AD03FF" w:rsidR="00832352" w:rsidP="00AD03FF" w:rsidRDefault="00832352" w14:paraId="698FCC2A" w14:textId="77777777">
            <w:pPr>
              <w:jc w:val="right"/>
              <w:rPr>
                <w:color w:val="000000"/>
                <w:sz w:val="18"/>
                <w:szCs w:val="18"/>
              </w:rPr>
            </w:pPr>
            <w:r w:rsidRPr="00AD03FF">
              <w:rPr>
                <w:color w:val="000000"/>
                <w:sz w:val="18"/>
                <w:szCs w:val="18"/>
              </w:rPr>
              <w:t>$116.88</w:t>
            </w:r>
          </w:p>
        </w:tc>
      </w:tr>
      <w:tr w:rsidRPr="00AD03FF" w:rsidR="00832352" w:rsidTr="00832352" w14:paraId="377F94FB" w14:textId="77777777">
        <w:trPr>
          <w:cantSplit/>
          <w:trHeight w:val="288"/>
        </w:trPr>
        <w:tc>
          <w:tcPr>
            <w:tcW w:w="438" w:type="pct"/>
            <w:vMerge/>
            <w:hideMark/>
          </w:tcPr>
          <w:p w:rsidRPr="00AD03FF" w:rsidR="00832352" w:rsidP="00C80FAB" w:rsidRDefault="00832352" w14:paraId="0881C832" w14:textId="75BA9C13">
            <w:pPr>
              <w:jc w:val="center"/>
              <w:rPr>
                <w:color w:val="000000"/>
                <w:sz w:val="18"/>
                <w:szCs w:val="18"/>
              </w:rPr>
            </w:pPr>
          </w:p>
        </w:tc>
        <w:tc>
          <w:tcPr>
            <w:tcW w:w="563" w:type="pct"/>
            <w:hideMark/>
          </w:tcPr>
          <w:p w:rsidRPr="00AD03FF" w:rsidR="00832352" w:rsidP="00AD03FF" w:rsidRDefault="00832352" w14:paraId="75E9E7CC" w14:textId="77777777">
            <w:pPr>
              <w:rPr>
                <w:color w:val="000000"/>
                <w:sz w:val="18"/>
                <w:szCs w:val="18"/>
              </w:rPr>
            </w:pPr>
            <w:r w:rsidRPr="00AD03FF">
              <w:rPr>
                <w:color w:val="000000"/>
                <w:sz w:val="18"/>
                <w:szCs w:val="18"/>
              </w:rPr>
              <w:t>State SNAP Staff</w:t>
            </w:r>
          </w:p>
        </w:tc>
        <w:tc>
          <w:tcPr>
            <w:tcW w:w="813" w:type="pct"/>
            <w:hideMark/>
          </w:tcPr>
          <w:p w:rsidRPr="00AD03FF" w:rsidR="00832352" w:rsidP="00AD03FF" w:rsidRDefault="00832352" w14:paraId="296E81CF" w14:textId="77777777">
            <w:pPr>
              <w:rPr>
                <w:color w:val="000000"/>
                <w:sz w:val="18"/>
                <w:szCs w:val="18"/>
              </w:rPr>
            </w:pPr>
            <w:r w:rsidRPr="00AD03FF">
              <w:rPr>
                <w:color w:val="000000"/>
                <w:sz w:val="18"/>
                <w:szCs w:val="18"/>
              </w:rPr>
              <w:t>Advance materials and preparation, including all conference and scheduling calls</w:t>
            </w:r>
          </w:p>
        </w:tc>
        <w:tc>
          <w:tcPr>
            <w:tcW w:w="219" w:type="pct"/>
            <w:hideMark/>
          </w:tcPr>
          <w:p w:rsidRPr="00AD03FF" w:rsidR="00832352" w:rsidP="00AD03FF" w:rsidRDefault="00832352" w14:paraId="0F76B00E" w14:textId="77777777">
            <w:pPr>
              <w:jc w:val="center"/>
              <w:rPr>
                <w:color w:val="000000"/>
                <w:sz w:val="18"/>
                <w:szCs w:val="18"/>
              </w:rPr>
            </w:pPr>
            <w:r w:rsidRPr="00AD03FF">
              <w:rPr>
                <w:color w:val="000000"/>
                <w:sz w:val="18"/>
                <w:szCs w:val="18"/>
              </w:rPr>
              <w:t>X</w:t>
            </w:r>
          </w:p>
        </w:tc>
        <w:tc>
          <w:tcPr>
            <w:tcW w:w="155" w:type="pct"/>
            <w:hideMark/>
          </w:tcPr>
          <w:p w:rsidRPr="00AD03FF" w:rsidR="00832352" w:rsidP="00AD03FF" w:rsidRDefault="00832352" w14:paraId="574CB1FF" w14:textId="77777777">
            <w:pPr>
              <w:jc w:val="right"/>
              <w:rPr>
                <w:color w:val="000000"/>
                <w:sz w:val="18"/>
                <w:szCs w:val="18"/>
              </w:rPr>
            </w:pPr>
            <w:r w:rsidRPr="00AD03FF">
              <w:rPr>
                <w:color w:val="000000"/>
                <w:sz w:val="18"/>
                <w:szCs w:val="18"/>
              </w:rPr>
              <w:t>4</w:t>
            </w:r>
          </w:p>
        </w:tc>
        <w:tc>
          <w:tcPr>
            <w:tcW w:w="204" w:type="pct"/>
            <w:hideMark/>
          </w:tcPr>
          <w:p w:rsidRPr="00AD03FF" w:rsidR="00832352" w:rsidP="00AD03FF" w:rsidRDefault="00832352" w14:paraId="34556438" w14:textId="77777777">
            <w:pPr>
              <w:jc w:val="right"/>
              <w:rPr>
                <w:color w:val="000000"/>
                <w:sz w:val="18"/>
                <w:szCs w:val="18"/>
              </w:rPr>
            </w:pPr>
            <w:r w:rsidRPr="00AD03FF">
              <w:rPr>
                <w:color w:val="000000"/>
                <w:sz w:val="18"/>
                <w:szCs w:val="18"/>
              </w:rPr>
              <w:t>4</w:t>
            </w:r>
          </w:p>
        </w:tc>
        <w:tc>
          <w:tcPr>
            <w:tcW w:w="235" w:type="pct"/>
            <w:hideMark/>
          </w:tcPr>
          <w:p w:rsidRPr="00AD03FF" w:rsidR="00832352" w:rsidP="00AD03FF" w:rsidRDefault="00832352" w14:paraId="4AF2975A" w14:textId="77777777">
            <w:pPr>
              <w:jc w:val="right"/>
              <w:rPr>
                <w:color w:val="000000"/>
                <w:sz w:val="18"/>
                <w:szCs w:val="18"/>
              </w:rPr>
            </w:pPr>
            <w:r w:rsidRPr="00AD03FF">
              <w:rPr>
                <w:color w:val="000000"/>
                <w:sz w:val="18"/>
                <w:szCs w:val="18"/>
              </w:rPr>
              <w:t>1</w:t>
            </w:r>
          </w:p>
        </w:tc>
        <w:tc>
          <w:tcPr>
            <w:tcW w:w="188" w:type="pct"/>
            <w:hideMark/>
          </w:tcPr>
          <w:p w:rsidRPr="00AD03FF" w:rsidR="00832352" w:rsidP="00AD03FF" w:rsidRDefault="00832352" w14:paraId="57A53DD2" w14:textId="77777777">
            <w:pPr>
              <w:jc w:val="right"/>
              <w:rPr>
                <w:color w:val="000000"/>
                <w:sz w:val="18"/>
                <w:szCs w:val="18"/>
              </w:rPr>
            </w:pPr>
            <w:r w:rsidRPr="00AD03FF">
              <w:rPr>
                <w:color w:val="000000"/>
                <w:sz w:val="18"/>
                <w:szCs w:val="18"/>
              </w:rPr>
              <w:t>4</w:t>
            </w:r>
          </w:p>
        </w:tc>
        <w:tc>
          <w:tcPr>
            <w:tcW w:w="191" w:type="pct"/>
            <w:hideMark/>
          </w:tcPr>
          <w:p w:rsidRPr="00AD03FF" w:rsidR="00832352" w:rsidP="00AD03FF" w:rsidRDefault="00832352" w14:paraId="7941913B" w14:textId="77777777">
            <w:pPr>
              <w:jc w:val="right"/>
              <w:rPr>
                <w:color w:val="000000"/>
                <w:sz w:val="18"/>
                <w:szCs w:val="18"/>
              </w:rPr>
            </w:pPr>
            <w:r w:rsidRPr="00AD03FF">
              <w:rPr>
                <w:color w:val="000000"/>
                <w:sz w:val="18"/>
                <w:szCs w:val="18"/>
              </w:rPr>
              <w:t>3</w:t>
            </w:r>
          </w:p>
        </w:tc>
        <w:tc>
          <w:tcPr>
            <w:tcW w:w="215" w:type="pct"/>
            <w:hideMark/>
          </w:tcPr>
          <w:p w:rsidRPr="00AD03FF" w:rsidR="00832352" w:rsidP="00AD03FF" w:rsidRDefault="00832352" w14:paraId="636D6C82" w14:textId="77777777">
            <w:pPr>
              <w:jc w:val="right"/>
              <w:rPr>
                <w:color w:val="000000"/>
                <w:sz w:val="18"/>
                <w:szCs w:val="18"/>
              </w:rPr>
            </w:pPr>
            <w:r w:rsidRPr="00AD03FF">
              <w:rPr>
                <w:color w:val="000000"/>
                <w:sz w:val="18"/>
                <w:szCs w:val="18"/>
              </w:rPr>
              <w:t>12</w:t>
            </w:r>
          </w:p>
        </w:tc>
        <w:tc>
          <w:tcPr>
            <w:tcW w:w="194" w:type="pct"/>
            <w:hideMark/>
          </w:tcPr>
          <w:p w:rsidRPr="00AD03FF" w:rsidR="00832352" w:rsidP="00AD03FF" w:rsidRDefault="00832352" w14:paraId="77E89C9A"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31CCB6EF"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1592B363"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37F89829"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56F22367" w14:textId="77777777">
            <w:pPr>
              <w:jc w:val="right"/>
              <w:rPr>
                <w:color w:val="000000"/>
                <w:sz w:val="18"/>
                <w:szCs w:val="18"/>
              </w:rPr>
            </w:pPr>
            <w:r w:rsidRPr="00AD03FF">
              <w:rPr>
                <w:color w:val="000000"/>
                <w:sz w:val="18"/>
                <w:szCs w:val="18"/>
              </w:rPr>
              <w:t>0</w:t>
            </w:r>
          </w:p>
        </w:tc>
        <w:tc>
          <w:tcPr>
            <w:tcW w:w="218" w:type="pct"/>
            <w:noWrap/>
            <w:hideMark/>
          </w:tcPr>
          <w:p w:rsidRPr="00AD03FF" w:rsidR="00832352" w:rsidP="00AD03FF" w:rsidRDefault="00832352" w14:paraId="2244FD56" w14:textId="77777777">
            <w:pPr>
              <w:jc w:val="right"/>
              <w:rPr>
                <w:color w:val="000000"/>
                <w:sz w:val="18"/>
                <w:szCs w:val="18"/>
              </w:rPr>
            </w:pPr>
            <w:r w:rsidRPr="00AD03FF">
              <w:rPr>
                <w:color w:val="000000"/>
                <w:sz w:val="18"/>
                <w:szCs w:val="18"/>
              </w:rPr>
              <w:t>12</w:t>
            </w:r>
          </w:p>
        </w:tc>
        <w:tc>
          <w:tcPr>
            <w:tcW w:w="219" w:type="pct"/>
            <w:noWrap/>
            <w:hideMark/>
          </w:tcPr>
          <w:p w:rsidRPr="00AD03FF" w:rsidR="00832352" w:rsidP="00AD03FF" w:rsidRDefault="00832352" w14:paraId="4BB79AB1" w14:textId="77777777">
            <w:pPr>
              <w:jc w:val="right"/>
              <w:rPr>
                <w:color w:val="000000"/>
                <w:sz w:val="18"/>
                <w:szCs w:val="18"/>
              </w:rPr>
            </w:pPr>
            <w:r w:rsidRPr="00AD03FF">
              <w:rPr>
                <w:color w:val="000000"/>
                <w:sz w:val="18"/>
                <w:szCs w:val="18"/>
              </w:rPr>
              <w:t>$58.44</w:t>
            </w:r>
          </w:p>
        </w:tc>
        <w:tc>
          <w:tcPr>
            <w:tcW w:w="330" w:type="pct"/>
            <w:noWrap/>
            <w:hideMark/>
          </w:tcPr>
          <w:p w:rsidRPr="00AD03FF" w:rsidR="00832352" w:rsidP="00AD03FF" w:rsidRDefault="00832352" w14:paraId="5DB658F5" w14:textId="77777777">
            <w:pPr>
              <w:jc w:val="right"/>
              <w:rPr>
                <w:color w:val="000000"/>
                <w:sz w:val="18"/>
                <w:szCs w:val="18"/>
              </w:rPr>
            </w:pPr>
            <w:r w:rsidRPr="00AD03FF">
              <w:rPr>
                <w:color w:val="000000"/>
                <w:sz w:val="18"/>
                <w:szCs w:val="18"/>
              </w:rPr>
              <w:t>$701.28</w:t>
            </w:r>
          </w:p>
        </w:tc>
      </w:tr>
      <w:tr w:rsidRPr="00AD03FF" w:rsidR="00832352" w:rsidTr="00832352" w14:paraId="7BA500C5" w14:textId="77777777">
        <w:trPr>
          <w:cantSplit/>
          <w:trHeight w:val="288"/>
        </w:trPr>
        <w:tc>
          <w:tcPr>
            <w:tcW w:w="438" w:type="pct"/>
            <w:vMerge/>
            <w:hideMark/>
          </w:tcPr>
          <w:p w:rsidRPr="00AD03FF" w:rsidR="00832352" w:rsidP="00C80FAB" w:rsidRDefault="00832352" w14:paraId="34834331" w14:textId="5F4FC59D">
            <w:pPr>
              <w:jc w:val="center"/>
              <w:rPr>
                <w:color w:val="000000"/>
                <w:sz w:val="18"/>
                <w:szCs w:val="18"/>
              </w:rPr>
            </w:pPr>
          </w:p>
        </w:tc>
        <w:tc>
          <w:tcPr>
            <w:tcW w:w="563" w:type="pct"/>
            <w:hideMark/>
          </w:tcPr>
          <w:p w:rsidRPr="00AD03FF" w:rsidR="00832352" w:rsidP="00AD03FF" w:rsidRDefault="00832352" w14:paraId="2AB578C2" w14:textId="77777777">
            <w:pPr>
              <w:rPr>
                <w:color w:val="000000"/>
                <w:sz w:val="18"/>
                <w:szCs w:val="18"/>
              </w:rPr>
            </w:pPr>
            <w:r w:rsidRPr="00AD03FF">
              <w:rPr>
                <w:color w:val="000000"/>
                <w:sz w:val="18"/>
                <w:szCs w:val="18"/>
              </w:rPr>
              <w:t>State SNAP Staff</w:t>
            </w:r>
          </w:p>
        </w:tc>
        <w:tc>
          <w:tcPr>
            <w:tcW w:w="813" w:type="pct"/>
            <w:hideMark/>
          </w:tcPr>
          <w:p w:rsidRPr="00AD03FF" w:rsidR="00832352" w:rsidP="00AD03FF" w:rsidRDefault="00832352" w14:paraId="0EE668AC" w14:textId="77777777">
            <w:pPr>
              <w:rPr>
                <w:color w:val="000000"/>
                <w:sz w:val="18"/>
                <w:szCs w:val="18"/>
              </w:rPr>
            </w:pPr>
            <w:r w:rsidRPr="00AD03FF">
              <w:rPr>
                <w:color w:val="000000"/>
                <w:sz w:val="18"/>
                <w:szCs w:val="18"/>
              </w:rPr>
              <w:t>In-person semi-structured interviews with SNAP Directors and E&amp;T Managers</w:t>
            </w:r>
          </w:p>
        </w:tc>
        <w:tc>
          <w:tcPr>
            <w:tcW w:w="219" w:type="pct"/>
            <w:hideMark/>
          </w:tcPr>
          <w:p w:rsidRPr="00AD03FF" w:rsidR="00832352" w:rsidP="00AD03FF" w:rsidRDefault="00832352" w14:paraId="384A38D2" w14:textId="77777777">
            <w:pPr>
              <w:jc w:val="center"/>
              <w:rPr>
                <w:color w:val="000000"/>
                <w:sz w:val="18"/>
                <w:szCs w:val="18"/>
              </w:rPr>
            </w:pPr>
            <w:r w:rsidRPr="00AD03FF">
              <w:rPr>
                <w:color w:val="000000"/>
                <w:sz w:val="18"/>
                <w:szCs w:val="18"/>
              </w:rPr>
              <w:t>E</w:t>
            </w:r>
          </w:p>
        </w:tc>
        <w:tc>
          <w:tcPr>
            <w:tcW w:w="155" w:type="pct"/>
            <w:hideMark/>
          </w:tcPr>
          <w:p w:rsidRPr="00AD03FF" w:rsidR="00832352" w:rsidP="00AD03FF" w:rsidRDefault="00832352" w14:paraId="12729BD2" w14:textId="77777777">
            <w:pPr>
              <w:jc w:val="right"/>
              <w:rPr>
                <w:color w:val="000000"/>
                <w:sz w:val="18"/>
                <w:szCs w:val="18"/>
              </w:rPr>
            </w:pPr>
            <w:r w:rsidRPr="00AD03FF">
              <w:rPr>
                <w:color w:val="000000"/>
                <w:sz w:val="18"/>
                <w:szCs w:val="18"/>
              </w:rPr>
              <w:t>8</w:t>
            </w:r>
          </w:p>
        </w:tc>
        <w:tc>
          <w:tcPr>
            <w:tcW w:w="204" w:type="pct"/>
            <w:hideMark/>
          </w:tcPr>
          <w:p w:rsidRPr="00AD03FF" w:rsidR="00832352" w:rsidP="00AD03FF" w:rsidRDefault="00832352" w14:paraId="51D07E5C" w14:textId="77777777">
            <w:pPr>
              <w:jc w:val="right"/>
              <w:rPr>
                <w:color w:val="000000"/>
                <w:sz w:val="18"/>
                <w:szCs w:val="18"/>
              </w:rPr>
            </w:pPr>
            <w:r w:rsidRPr="00AD03FF">
              <w:rPr>
                <w:color w:val="000000"/>
                <w:sz w:val="18"/>
                <w:szCs w:val="18"/>
              </w:rPr>
              <w:t>8</w:t>
            </w:r>
          </w:p>
        </w:tc>
        <w:tc>
          <w:tcPr>
            <w:tcW w:w="235" w:type="pct"/>
            <w:hideMark/>
          </w:tcPr>
          <w:p w:rsidRPr="00AD03FF" w:rsidR="00832352" w:rsidP="00AD03FF" w:rsidRDefault="00832352" w14:paraId="468C7CAB" w14:textId="77777777">
            <w:pPr>
              <w:jc w:val="right"/>
              <w:rPr>
                <w:color w:val="000000"/>
                <w:sz w:val="18"/>
                <w:szCs w:val="18"/>
              </w:rPr>
            </w:pPr>
            <w:r w:rsidRPr="00AD03FF">
              <w:rPr>
                <w:color w:val="000000"/>
                <w:sz w:val="18"/>
                <w:szCs w:val="18"/>
              </w:rPr>
              <w:t>1</w:t>
            </w:r>
          </w:p>
        </w:tc>
        <w:tc>
          <w:tcPr>
            <w:tcW w:w="188" w:type="pct"/>
            <w:hideMark/>
          </w:tcPr>
          <w:p w:rsidRPr="00AD03FF" w:rsidR="00832352" w:rsidP="00AD03FF" w:rsidRDefault="00832352" w14:paraId="16977F85" w14:textId="77777777">
            <w:pPr>
              <w:jc w:val="right"/>
              <w:rPr>
                <w:color w:val="000000"/>
                <w:sz w:val="18"/>
                <w:szCs w:val="18"/>
              </w:rPr>
            </w:pPr>
            <w:r w:rsidRPr="00AD03FF">
              <w:rPr>
                <w:color w:val="000000"/>
                <w:sz w:val="18"/>
                <w:szCs w:val="18"/>
              </w:rPr>
              <w:t>8</w:t>
            </w:r>
          </w:p>
        </w:tc>
        <w:tc>
          <w:tcPr>
            <w:tcW w:w="191" w:type="pct"/>
            <w:hideMark/>
          </w:tcPr>
          <w:p w:rsidRPr="00AD03FF" w:rsidR="00832352" w:rsidP="00AD03FF" w:rsidRDefault="00832352" w14:paraId="4D03CB29" w14:textId="77777777">
            <w:pPr>
              <w:jc w:val="right"/>
              <w:rPr>
                <w:color w:val="000000"/>
                <w:sz w:val="18"/>
                <w:szCs w:val="18"/>
              </w:rPr>
            </w:pPr>
            <w:r w:rsidRPr="00AD03FF">
              <w:rPr>
                <w:color w:val="000000"/>
                <w:sz w:val="18"/>
                <w:szCs w:val="18"/>
              </w:rPr>
              <w:t>1.5</w:t>
            </w:r>
          </w:p>
        </w:tc>
        <w:tc>
          <w:tcPr>
            <w:tcW w:w="215" w:type="pct"/>
            <w:hideMark/>
          </w:tcPr>
          <w:p w:rsidRPr="00AD03FF" w:rsidR="00832352" w:rsidP="00AD03FF" w:rsidRDefault="00832352" w14:paraId="2595C66D" w14:textId="77777777">
            <w:pPr>
              <w:jc w:val="right"/>
              <w:rPr>
                <w:color w:val="000000"/>
                <w:sz w:val="18"/>
                <w:szCs w:val="18"/>
              </w:rPr>
            </w:pPr>
            <w:r w:rsidRPr="00AD03FF">
              <w:rPr>
                <w:color w:val="000000"/>
                <w:sz w:val="18"/>
                <w:szCs w:val="18"/>
              </w:rPr>
              <w:t>12</w:t>
            </w:r>
          </w:p>
        </w:tc>
        <w:tc>
          <w:tcPr>
            <w:tcW w:w="194" w:type="pct"/>
            <w:hideMark/>
          </w:tcPr>
          <w:p w:rsidRPr="00AD03FF" w:rsidR="00832352" w:rsidP="00AD03FF" w:rsidRDefault="00832352" w14:paraId="7DEA17F7"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18A64CCE"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3EDD27DE"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454F4FDB"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0EB76718" w14:textId="77777777">
            <w:pPr>
              <w:jc w:val="right"/>
              <w:rPr>
                <w:color w:val="000000"/>
                <w:sz w:val="18"/>
                <w:szCs w:val="18"/>
              </w:rPr>
            </w:pPr>
            <w:r w:rsidRPr="00AD03FF">
              <w:rPr>
                <w:color w:val="000000"/>
                <w:sz w:val="18"/>
                <w:szCs w:val="18"/>
              </w:rPr>
              <w:t>0</w:t>
            </w:r>
          </w:p>
        </w:tc>
        <w:tc>
          <w:tcPr>
            <w:tcW w:w="218" w:type="pct"/>
            <w:noWrap/>
            <w:hideMark/>
          </w:tcPr>
          <w:p w:rsidRPr="00AD03FF" w:rsidR="00832352" w:rsidP="00AD03FF" w:rsidRDefault="00832352" w14:paraId="2CFAB1BA" w14:textId="77777777">
            <w:pPr>
              <w:jc w:val="right"/>
              <w:rPr>
                <w:color w:val="000000"/>
                <w:sz w:val="18"/>
                <w:szCs w:val="18"/>
              </w:rPr>
            </w:pPr>
            <w:r w:rsidRPr="00AD03FF">
              <w:rPr>
                <w:color w:val="000000"/>
                <w:sz w:val="18"/>
                <w:szCs w:val="18"/>
              </w:rPr>
              <w:t>12</w:t>
            </w:r>
          </w:p>
        </w:tc>
        <w:tc>
          <w:tcPr>
            <w:tcW w:w="219" w:type="pct"/>
            <w:noWrap/>
            <w:hideMark/>
          </w:tcPr>
          <w:p w:rsidRPr="00AD03FF" w:rsidR="00832352" w:rsidP="00AD03FF" w:rsidRDefault="00832352" w14:paraId="2880F447" w14:textId="77777777">
            <w:pPr>
              <w:jc w:val="right"/>
              <w:rPr>
                <w:color w:val="000000"/>
                <w:sz w:val="18"/>
                <w:szCs w:val="18"/>
              </w:rPr>
            </w:pPr>
            <w:r w:rsidRPr="00AD03FF">
              <w:rPr>
                <w:color w:val="000000"/>
                <w:sz w:val="18"/>
                <w:szCs w:val="18"/>
              </w:rPr>
              <w:t>$58.44</w:t>
            </w:r>
          </w:p>
        </w:tc>
        <w:tc>
          <w:tcPr>
            <w:tcW w:w="330" w:type="pct"/>
            <w:noWrap/>
            <w:hideMark/>
          </w:tcPr>
          <w:p w:rsidRPr="00AD03FF" w:rsidR="00832352" w:rsidP="00AD03FF" w:rsidRDefault="00832352" w14:paraId="76281B1C" w14:textId="77777777">
            <w:pPr>
              <w:jc w:val="right"/>
              <w:rPr>
                <w:color w:val="000000"/>
                <w:sz w:val="18"/>
                <w:szCs w:val="18"/>
              </w:rPr>
            </w:pPr>
            <w:r w:rsidRPr="00AD03FF">
              <w:rPr>
                <w:color w:val="000000"/>
                <w:sz w:val="18"/>
                <w:szCs w:val="18"/>
              </w:rPr>
              <w:t>$701.28</w:t>
            </w:r>
          </w:p>
        </w:tc>
      </w:tr>
      <w:tr w:rsidRPr="00AD03FF" w:rsidR="00832352" w:rsidTr="00832352" w14:paraId="225AAACD" w14:textId="77777777">
        <w:trPr>
          <w:cantSplit/>
          <w:trHeight w:val="288"/>
        </w:trPr>
        <w:tc>
          <w:tcPr>
            <w:tcW w:w="438" w:type="pct"/>
            <w:vMerge/>
            <w:hideMark/>
          </w:tcPr>
          <w:p w:rsidRPr="00AD03FF" w:rsidR="00832352" w:rsidP="00C80FAB" w:rsidRDefault="00832352" w14:paraId="041B92A9" w14:textId="5FC5FD24">
            <w:pPr>
              <w:jc w:val="center"/>
              <w:rPr>
                <w:color w:val="000000"/>
                <w:sz w:val="18"/>
                <w:szCs w:val="18"/>
              </w:rPr>
            </w:pPr>
          </w:p>
        </w:tc>
        <w:tc>
          <w:tcPr>
            <w:tcW w:w="563" w:type="pct"/>
            <w:hideMark/>
          </w:tcPr>
          <w:p w:rsidRPr="00AD03FF" w:rsidR="00832352" w:rsidP="00AD03FF" w:rsidRDefault="00832352" w14:paraId="30D61212" w14:textId="77777777">
            <w:pPr>
              <w:rPr>
                <w:color w:val="000000"/>
                <w:sz w:val="18"/>
                <w:szCs w:val="18"/>
              </w:rPr>
            </w:pPr>
            <w:r w:rsidRPr="00AD03FF">
              <w:rPr>
                <w:color w:val="000000"/>
                <w:sz w:val="18"/>
                <w:szCs w:val="18"/>
              </w:rPr>
              <w:t>State SNAP Staff</w:t>
            </w:r>
          </w:p>
        </w:tc>
        <w:tc>
          <w:tcPr>
            <w:tcW w:w="813" w:type="pct"/>
            <w:hideMark/>
          </w:tcPr>
          <w:p w:rsidRPr="00AD03FF" w:rsidR="00832352" w:rsidP="00AD03FF" w:rsidRDefault="00832352" w14:paraId="1F800A9E" w14:textId="77777777">
            <w:pPr>
              <w:rPr>
                <w:color w:val="000000"/>
                <w:sz w:val="18"/>
                <w:szCs w:val="18"/>
              </w:rPr>
            </w:pPr>
            <w:r w:rsidRPr="00AD03FF">
              <w:rPr>
                <w:color w:val="000000"/>
                <w:sz w:val="18"/>
                <w:szCs w:val="18"/>
              </w:rPr>
              <w:t>Administrative cost table</w:t>
            </w:r>
          </w:p>
        </w:tc>
        <w:tc>
          <w:tcPr>
            <w:tcW w:w="219" w:type="pct"/>
            <w:hideMark/>
          </w:tcPr>
          <w:p w:rsidRPr="00AD03FF" w:rsidR="00832352" w:rsidP="00AD03FF" w:rsidRDefault="00832352" w14:paraId="0E240D38" w14:textId="77777777">
            <w:pPr>
              <w:jc w:val="center"/>
              <w:rPr>
                <w:color w:val="000000"/>
                <w:sz w:val="18"/>
                <w:szCs w:val="18"/>
              </w:rPr>
            </w:pPr>
            <w:r w:rsidRPr="00AD03FF">
              <w:rPr>
                <w:color w:val="000000"/>
                <w:sz w:val="18"/>
                <w:szCs w:val="18"/>
              </w:rPr>
              <w:t>K</w:t>
            </w:r>
          </w:p>
        </w:tc>
        <w:tc>
          <w:tcPr>
            <w:tcW w:w="155" w:type="pct"/>
            <w:hideMark/>
          </w:tcPr>
          <w:p w:rsidRPr="00AD03FF" w:rsidR="00832352" w:rsidP="00AD03FF" w:rsidRDefault="00832352" w14:paraId="181BCB34" w14:textId="77777777">
            <w:pPr>
              <w:jc w:val="right"/>
              <w:rPr>
                <w:color w:val="000000"/>
                <w:sz w:val="18"/>
                <w:szCs w:val="18"/>
              </w:rPr>
            </w:pPr>
            <w:r w:rsidRPr="00AD03FF">
              <w:rPr>
                <w:color w:val="000000"/>
                <w:sz w:val="18"/>
                <w:szCs w:val="18"/>
              </w:rPr>
              <w:t>4</w:t>
            </w:r>
          </w:p>
        </w:tc>
        <w:tc>
          <w:tcPr>
            <w:tcW w:w="204" w:type="pct"/>
            <w:hideMark/>
          </w:tcPr>
          <w:p w:rsidRPr="00AD03FF" w:rsidR="00832352" w:rsidP="00AD03FF" w:rsidRDefault="00832352" w14:paraId="7D4F43A8" w14:textId="77777777">
            <w:pPr>
              <w:jc w:val="right"/>
              <w:rPr>
                <w:color w:val="000000"/>
                <w:sz w:val="18"/>
                <w:szCs w:val="18"/>
              </w:rPr>
            </w:pPr>
            <w:r w:rsidRPr="00AD03FF">
              <w:rPr>
                <w:color w:val="000000"/>
                <w:sz w:val="18"/>
                <w:szCs w:val="18"/>
              </w:rPr>
              <w:t>4</w:t>
            </w:r>
          </w:p>
        </w:tc>
        <w:tc>
          <w:tcPr>
            <w:tcW w:w="235" w:type="pct"/>
            <w:hideMark/>
          </w:tcPr>
          <w:p w:rsidRPr="00AD03FF" w:rsidR="00832352" w:rsidP="00AD03FF" w:rsidRDefault="00832352" w14:paraId="64E385F4" w14:textId="77777777">
            <w:pPr>
              <w:jc w:val="right"/>
              <w:rPr>
                <w:color w:val="000000"/>
                <w:sz w:val="18"/>
                <w:szCs w:val="18"/>
              </w:rPr>
            </w:pPr>
            <w:r w:rsidRPr="00AD03FF">
              <w:rPr>
                <w:color w:val="000000"/>
                <w:sz w:val="18"/>
                <w:szCs w:val="18"/>
              </w:rPr>
              <w:t>1</w:t>
            </w:r>
          </w:p>
        </w:tc>
        <w:tc>
          <w:tcPr>
            <w:tcW w:w="188" w:type="pct"/>
            <w:hideMark/>
          </w:tcPr>
          <w:p w:rsidRPr="00AD03FF" w:rsidR="00832352" w:rsidP="00AD03FF" w:rsidRDefault="00832352" w14:paraId="0796E0A6" w14:textId="77777777">
            <w:pPr>
              <w:jc w:val="right"/>
              <w:rPr>
                <w:color w:val="000000"/>
                <w:sz w:val="18"/>
                <w:szCs w:val="18"/>
              </w:rPr>
            </w:pPr>
            <w:r w:rsidRPr="00AD03FF">
              <w:rPr>
                <w:color w:val="000000"/>
                <w:sz w:val="18"/>
                <w:szCs w:val="18"/>
              </w:rPr>
              <w:t>4</w:t>
            </w:r>
          </w:p>
        </w:tc>
        <w:tc>
          <w:tcPr>
            <w:tcW w:w="191" w:type="pct"/>
            <w:hideMark/>
          </w:tcPr>
          <w:p w:rsidRPr="00AD03FF" w:rsidR="00832352" w:rsidP="00AD03FF" w:rsidRDefault="00832352" w14:paraId="4234EF36" w14:textId="77777777">
            <w:pPr>
              <w:jc w:val="right"/>
              <w:rPr>
                <w:color w:val="000000"/>
                <w:sz w:val="18"/>
                <w:szCs w:val="18"/>
              </w:rPr>
            </w:pPr>
            <w:r w:rsidRPr="00AD03FF">
              <w:rPr>
                <w:color w:val="000000"/>
                <w:sz w:val="18"/>
                <w:szCs w:val="18"/>
              </w:rPr>
              <w:t>1</w:t>
            </w:r>
          </w:p>
        </w:tc>
        <w:tc>
          <w:tcPr>
            <w:tcW w:w="215" w:type="pct"/>
            <w:hideMark/>
          </w:tcPr>
          <w:p w:rsidRPr="00AD03FF" w:rsidR="00832352" w:rsidP="00AD03FF" w:rsidRDefault="00832352" w14:paraId="03C9B939" w14:textId="77777777">
            <w:pPr>
              <w:jc w:val="right"/>
              <w:rPr>
                <w:color w:val="000000"/>
                <w:sz w:val="18"/>
                <w:szCs w:val="18"/>
              </w:rPr>
            </w:pPr>
            <w:r w:rsidRPr="00AD03FF">
              <w:rPr>
                <w:color w:val="000000"/>
                <w:sz w:val="18"/>
                <w:szCs w:val="18"/>
              </w:rPr>
              <w:t>4</w:t>
            </w:r>
          </w:p>
        </w:tc>
        <w:tc>
          <w:tcPr>
            <w:tcW w:w="194" w:type="pct"/>
            <w:hideMark/>
          </w:tcPr>
          <w:p w:rsidRPr="00AD03FF" w:rsidR="00832352" w:rsidP="00AD03FF" w:rsidRDefault="00832352" w14:paraId="6CD36192"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04532224"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04517B8D"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44FD73BD"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4A4DF73F" w14:textId="77777777">
            <w:pPr>
              <w:jc w:val="right"/>
              <w:rPr>
                <w:color w:val="000000"/>
                <w:sz w:val="18"/>
                <w:szCs w:val="18"/>
              </w:rPr>
            </w:pPr>
            <w:r w:rsidRPr="00AD03FF">
              <w:rPr>
                <w:color w:val="000000"/>
                <w:sz w:val="18"/>
                <w:szCs w:val="18"/>
              </w:rPr>
              <w:t>0</w:t>
            </w:r>
          </w:p>
        </w:tc>
        <w:tc>
          <w:tcPr>
            <w:tcW w:w="218" w:type="pct"/>
            <w:noWrap/>
            <w:hideMark/>
          </w:tcPr>
          <w:p w:rsidRPr="00AD03FF" w:rsidR="00832352" w:rsidP="00AD03FF" w:rsidRDefault="00832352" w14:paraId="2C1300B5" w14:textId="77777777">
            <w:pPr>
              <w:jc w:val="right"/>
              <w:rPr>
                <w:color w:val="000000"/>
                <w:sz w:val="18"/>
                <w:szCs w:val="18"/>
              </w:rPr>
            </w:pPr>
            <w:r w:rsidRPr="00AD03FF">
              <w:rPr>
                <w:color w:val="000000"/>
                <w:sz w:val="18"/>
                <w:szCs w:val="18"/>
              </w:rPr>
              <w:t>4</w:t>
            </w:r>
          </w:p>
        </w:tc>
        <w:tc>
          <w:tcPr>
            <w:tcW w:w="219" w:type="pct"/>
            <w:noWrap/>
            <w:hideMark/>
          </w:tcPr>
          <w:p w:rsidRPr="00AD03FF" w:rsidR="00832352" w:rsidP="00AD03FF" w:rsidRDefault="00832352" w14:paraId="700EEAE8" w14:textId="77777777">
            <w:pPr>
              <w:jc w:val="right"/>
              <w:rPr>
                <w:color w:val="000000"/>
                <w:sz w:val="18"/>
                <w:szCs w:val="18"/>
              </w:rPr>
            </w:pPr>
            <w:r w:rsidRPr="00AD03FF">
              <w:rPr>
                <w:color w:val="000000"/>
                <w:sz w:val="18"/>
                <w:szCs w:val="18"/>
              </w:rPr>
              <w:t>$58.44</w:t>
            </w:r>
          </w:p>
        </w:tc>
        <w:tc>
          <w:tcPr>
            <w:tcW w:w="330" w:type="pct"/>
            <w:noWrap/>
            <w:hideMark/>
          </w:tcPr>
          <w:p w:rsidRPr="00AD03FF" w:rsidR="00832352" w:rsidP="00AD03FF" w:rsidRDefault="00832352" w14:paraId="0756A73E" w14:textId="77777777">
            <w:pPr>
              <w:jc w:val="right"/>
              <w:rPr>
                <w:color w:val="000000"/>
                <w:sz w:val="18"/>
                <w:szCs w:val="18"/>
              </w:rPr>
            </w:pPr>
            <w:r w:rsidRPr="00AD03FF">
              <w:rPr>
                <w:color w:val="000000"/>
                <w:sz w:val="18"/>
                <w:szCs w:val="18"/>
              </w:rPr>
              <w:t>$233.76</w:t>
            </w:r>
          </w:p>
        </w:tc>
      </w:tr>
      <w:tr w:rsidRPr="00AD03FF" w:rsidR="001419B5" w:rsidTr="00832352" w14:paraId="2D3A7A9F" w14:textId="77777777">
        <w:trPr>
          <w:cantSplit/>
          <w:trHeight w:val="288"/>
        </w:trPr>
        <w:tc>
          <w:tcPr>
            <w:tcW w:w="438" w:type="pct"/>
            <w:vMerge/>
            <w:hideMark/>
          </w:tcPr>
          <w:p w:rsidRPr="00AD03FF" w:rsidR="00832352" w:rsidP="00C80FAB" w:rsidRDefault="00832352" w14:paraId="0B573392" w14:textId="74CC8850">
            <w:pPr>
              <w:jc w:val="center"/>
              <w:rPr>
                <w:color w:val="000000"/>
                <w:sz w:val="18"/>
                <w:szCs w:val="18"/>
              </w:rPr>
            </w:pPr>
          </w:p>
        </w:tc>
        <w:tc>
          <w:tcPr>
            <w:tcW w:w="1376" w:type="pct"/>
            <w:gridSpan w:val="2"/>
            <w:shd w:val="clear" w:color="auto" w:fill="F2F2F2" w:themeFill="background1" w:themeFillShade="F2"/>
            <w:hideMark/>
          </w:tcPr>
          <w:p w:rsidRPr="006F21EE" w:rsidR="00832352" w:rsidP="00AD03FF" w:rsidRDefault="00832352" w14:paraId="2B622B40" w14:textId="77777777">
            <w:pPr>
              <w:rPr>
                <w:b/>
                <w:i/>
                <w:color w:val="000000"/>
                <w:sz w:val="18"/>
                <w:szCs w:val="18"/>
              </w:rPr>
            </w:pPr>
            <w:r w:rsidRPr="006F21EE">
              <w:rPr>
                <w:b/>
                <w:i/>
                <w:color w:val="000000"/>
                <w:sz w:val="18"/>
                <w:szCs w:val="18"/>
              </w:rPr>
              <w:t>Subtotal for State SNAP staff (unique)</w:t>
            </w:r>
          </w:p>
        </w:tc>
        <w:tc>
          <w:tcPr>
            <w:tcW w:w="219" w:type="pct"/>
            <w:shd w:val="clear" w:color="auto" w:fill="F2F2F2" w:themeFill="background1" w:themeFillShade="F2"/>
            <w:hideMark/>
          </w:tcPr>
          <w:p w:rsidRPr="00AD03FF" w:rsidR="00832352" w:rsidP="00AD03FF" w:rsidRDefault="00832352" w14:paraId="70220D77" w14:textId="77777777">
            <w:pPr>
              <w:jc w:val="right"/>
              <w:rPr>
                <w:color w:val="000000"/>
                <w:sz w:val="18"/>
                <w:szCs w:val="18"/>
              </w:rPr>
            </w:pPr>
            <w:r w:rsidRPr="00AD03FF">
              <w:rPr>
                <w:color w:val="000000"/>
                <w:sz w:val="18"/>
                <w:szCs w:val="18"/>
              </w:rPr>
              <w:t> </w:t>
            </w:r>
          </w:p>
        </w:tc>
        <w:tc>
          <w:tcPr>
            <w:tcW w:w="155" w:type="pct"/>
            <w:shd w:val="clear" w:color="auto" w:fill="F2F2F2" w:themeFill="background1" w:themeFillShade="F2"/>
            <w:hideMark/>
          </w:tcPr>
          <w:p w:rsidRPr="00AD03FF" w:rsidR="00832352" w:rsidP="00AD03FF" w:rsidRDefault="00832352" w14:paraId="656B788D" w14:textId="77777777">
            <w:pPr>
              <w:jc w:val="right"/>
              <w:rPr>
                <w:color w:val="000000"/>
                <w:sz w:val="18"/>
                <w:szCs w:val="18"/>
              </w:rPr>
            </w:pPr>
            <w:r w:rsidRPr="00AD03FF">
              <w:rPr>
                <w:color w:val="000000"/>
                <w:sz w:val="18"/>
                <w:szCs w:val="18"/>
              </w:rPr>
              <w:t>9</w:t>
            </w:r>
          </w:p>
        </w:tc>
        <w:tc>
          <w:tcPr>
            <w:tcW w:w="204" w:type="pct"/>
            <w:shd w:val="clear" w:color="auto" w:fill="F2F2F2" w:themeFill="background1" w:themeFillShade="F2"/>
            <w:hideMark/>
          </w:tcPr>
          <w:p w:rsidRPr="00AD03FF" w:rsidR="00832352" w:rsidP="00AD03FF" w:rsidRDefault="00832352" w14:paraId="66FCAFD5" w14:textId="77777777">
            <w:pPr>
              <w:jc w:val="right"/>
              <w:rPr>
                <w:color w:val="000000"/>
                <w:sz w:val="18"/>
                <w:szCs w:val="18"/>
              </w:rPr>
            </w:pPr>
            <w:r w:rsidRPr="00AD03FF">
              <w:rPr>
                <w:color w:val="000000"/>
                <w:sz w:val="18"/>
                <w:szCs w:val="18"/>
              </w:rPr>
              <w:t>9</w:t>
            </w:r>
          </w:p>
        </w:tc>
        <w:tc>
          <w:tcPr>
            <w:tcW w:w="235" w:type="pct"/>
            <w:shd w:val="clear" w:color="auto" w:fill="F2F2F2" w:themeFill="background1" w:themeFillShade="F2"/>
            <w:hideMark/>
          </w:tcPr>
          <w:p w:rsidRPr="00AD03FF" w:rsidR="00832352" w:rsidP="00AD03FF" w:rsidRDefault="00832352" w14:paraId="06F26CD4" w14:textId="77777777">
            <w:pPr>
              <w:jc w:val="right"/>
              <w:rPr>
                <w:color w:val="000000"/>
                <w:sz w:val="18"/>
                <w:szCs w:val="18"/>
              </w:rPr>
            </w:pPr>
            <w:r w:rsidRPr="00AD03FF">
              <w:rPr>
                <w:color w:val="000000"/>
                <w:sz w:val="18"/>
                <w:szCs w:val="18"/>
              </w:rPr>
              <w:t>1.9</w:t>
            </w:r>
          </w:p>
        </w:tc>
        <w:tc>
          <w:tcPr>
            <w:tcW w:w="188" w:type="pct"/>
            <w:shd w:val="clear" w:color="auto" w:fill="F2F2F2" w:themeFill="background1" w:themeFillShade="F2"/>
            <w:hideMark/>
          </w:tcPr>
          <w:p w:rsidRPr="00AD03FF" w:rsidR="00832352" w:rsidP="00AD03FF" w:rsidRDefault="00832352" w14:paraId="1D45AA74" w14:textId="77777777">
            <w:pPr>
              <w:jc w:val="right"/>
              <w:rPr>
                <w:color w:val="000000"/>
                <w:sz w:val="18"/>
                <w:szCs w:val="18"/>
              </w:rPr>
            </w:pPr>
            <w:r w:rsidRPr="00AD03FF">
              <w:rPr>
                <w:color w:val="000000"/>
                <w:sz w:val="18"/>
                <w:szCs w:val="18"/>
              </w:rPr>
              <w:t>17</w:t>
            </w:r>
          </w:p>
        </w:tc>
        <w:tc>
          <w:tcPr>
            <w:tcW w:w="191" w:type="pct"/>
            <w:shd w:val="clear" w:color="auto" w:fill="F2F2F2" w:themeFill="background1" w:themeFillShade="F2"/>
            <w:hideMark/>
          </w:tcPr>
          <w:p w:rsidRPr="00AD03FF" w:rsidR="00832352" w:rsidP="00AD03FF" w:rsidRDefault="00832352" w14:paraId="14A8E8C7" w14:textId="77777777">
            <w:pPr>
              <w:jc w:val="right"/>
              <w:rPr>
                <w:color w:val="000000"/>
                <w:sz w:val="18"/>
                <w:szCs w:val="18"/>
              </w:rPr>
            </w:pPr>
            <w:r w:rsidRPr="00AD03FF">
              <w:rPr>
                <w:color w:val="000000"/>
                <w:sz w:val="18"/>
                <w:szCs w:val="18"/>
              </w:rPr>
              <w:t>1.76</w:t>
            </w:r>
          </w:p>
        </w:tc>
        <w:tc>
          <w:tcPr>
            <w:tcW w:w="215" w:type="pct"/>
            <w:shd w:val="clear" w:color="auto" w:fill="F2F2F2" w:themeFill="background1" w:themeFillShade="F2"/>
            <w:hideMark/>
          </w:tcPr>
          <w:p w:rsidRPr="00AD03FF" w:rsidR="00832352" w:rsidP="00AD03FF" w:rsidRDefault="00832352" w14:paraId="2EF6DC75" w14:textId="77777777">
            <w:pPr>
              <w:jc w:val="right"/>
              <w:rPr>
                <w:color w:val="000000"/>
                <w:sz w:val="18"/>
                <w:szCs w:val="18"/>
              </w:rPr>
            </w:pPr>
            <w:r w:rsidRPr="00AD03FF">
              <w:rPr>
                <w:color w:val="000000"/>
                <w:sz w:val="18"/>
                <w:szCs w:val="18"/>
              </w:rPr>
              <w:t>30</w:t>
            </w:r>
          </w:p>
        </w:tc>
        <w:tc>
          <w:tcPr>
            <w:tcW w:w="194" w:type="pct"/>
            <w:shd w:val="clear" w:color="auto" w:fill="F2F2F2" w:themeFill="background1" w:themeFillShade="F2"/>
            <w:hideMark/>
          </w:tcPr>
          <w:p w:rsidRPr="00AD03FF" w:rsidR="00832352" w:rsidP="00AD03FF" w:rsidRDefault="00832352" w14:paraId="4F7436E4" w14:textId="77777777">
            <w:pPr>
              <w:jc w:val="right"/>
              <w:rPr>
                <w:color w:val="000000"/>
                <w:sz w:val="18"/>
                <w:szCs w:val="18"/>
              </w:rPr>
            </w:pPr>
            <w:r w:rsidRPr="00AD03FF">
              <w:rPr>
                <w:color w:val="000000"/>
                <w:sz w:val="18"/>
                <w:szCs w:val="18"/>
              </w:rPr>
              <w:t>0</w:t>
            </w:r>
          </w:p>
        </w:tc>
        <w:tc>
          <w:tcPr>
            <w:tcW w:w="204" w:type="pct"/>
            <w:shd w:val="clear" w:color="auto" w:fill="F2F2F2" w:themeFill="background1" w:themeFillShade="F2"/>
            <w:hideMark/>
          </w:tcPr>
          <w:p w:rsidRPr="00AD03FF" w:rsidR="00832352" w:rsidP="00AD03FF" w:rsidRDefault="00832352" w14:paraId="386AA01F" w14:textId="77777777">
            <w:pPr>
              <w:jc w:val="right"/>
              <w:rPr>
                <w:color w:val="000000"/>
                <w:sz w:val="18"/>
                <w:szCs w:val="18"/>
              </w:rPr>
            </w:pPr>
            <w:r w:rsidRPr="00AD03FF">
              <w:rPr>
                <w:color w:val="000000"/>
                <w:sz w:val="18"/>
                <w:szCs w:val="18"/>
              </w:rPr>
              <w:t>0</w:t>
            </w:r>
          </w:p>
        </w:tc>
        <w:tc>
          <w:tcPr>
            <w:tcW w:w="205" w:type="pct"/>
            <w:shd w:val="clear" w:color="auto" w:fill="F2F2F2" w:themeFill="background1" w:themeFillShade="F2"/>
            <w:hideMark/>
          </w:tcPr>
          <w:p w:rsidRPr="00AD03FF" w:rsidR="00832352" w:rsidP="00AD03FF" w:rsidRDefault="00832352" w14:paraId="6D8D9030" w14:textId="77777777">
            <w:pPr>
              <w:jc w:val="right"/>
              <w:rPr>
                <w:color w:val="000000"/>
                <w:sz w:val="18"/>
                <w:szCs w:val="18"/>
              </w:rPr>
            </w:pPr>
            <w:r w:rsidRPr="00AD03FF">
              <w:rPr>
                <w:color w:val="000000"/>
                <w:sz w:val="18"/>
                <w:szCs w:val="18"/>
              </w:rPr>
              <w:t>0</w:t>
            </w:r>
          </w:p>
        </w:tc>
        <w:tc>
          <w:tcPr>
            <w:tcW w:w="204" w:type="pct"/>
            <w:shd w:val="clear" w:color="auto" w:fill="F2F2F2" w:themeFill="background1" w:themeFillShade="F2"/>
            <w:hideMark/>
          </w:tcPr>
          <w:p w:rsidRPr="00AD03FF" w:rsidR="00832352" w:rsidP="00AD03FF" w:rsidRDefault="00832352" w14:paraId="6AE173DA" w14:textId="77777777">
            <w:pPr>
              <w:jc w:val="right"/>
              <w:rPr>
                <w:color w:val="000000"/>
                <w:sz w:val="18"/>
                <w:szCs w:val="18"/>
              </w:rPr>
            </w:pPr>
            <w:r w:rsidRPr="00AD03FF">
              <w:rPr>
                <w:color w:val="000000"/>
                <w:sz w:val="18"/>
                <w:szCs w:val="18"/>
              </w:rPr>
              <w:t>0</w:t>
            </w:r>
          </w:p>
        </w:tc>
        <w:tc>
          <w:tcPr>
            <w:tcW w:w="205" w:type="pct"/>
            <w:shd w:val="clear" w:color="auto" w:fill="F2F2F2" w:themeFill="background1" w:themeFillShade="F2"/>
            <w:hideMark/>
          </w:tcPr>
          <w:p w:rsidRPr="00AD03FF" w:rsidR="00832352" w:rsidP="00AD03FF" w:rsidRDefault="00832352" w14:paraId="66265A1E" w14:textId="77777777">
            <w:pPr>
              <w:jc w:val="right"/>
              <w:rPr>
                <w:color w:val="000000"/>
                <w:sz w:val="18"/>
                <w:szCs w:val="18"/>
              </w:rPr>
            </w:pPr>
            <w:r w:rsidRPr="00AD03FF">
              <w:rPr>
                <w:color w:val="000000"/>
                <w:sz w:val="18"/>
                <w:szCs w:val="18"/>
              </w:rPr>
              <w:t>0</w:t>
            </w:r>
          </w:p>
        </w:tc>
        <w:tc>
          <w:tcPr>
            <w:tcW w:w="218" w:type="pct"/>
            <w:shd w:val="clear" w:color="auto" w:fill="F2F2F2" w:themeFill="background1" w:themeFillShade="F2"/>
            <w:hideMark/>
          </w:tcPr>
          <w:p w:rsidRPr="00AD03FF" w:rsidR="00832352" w:rsidP="00AD03FF" w:rsidRDefault="00832352" w14:paraId="685C2EB3" w14:textId="77777777">
            <w:pPr>
              <w:jc w:val="right"/>
              <w:rPr>
                <w:color w:val="000000"/>
                <w:sz w:val="18"/>
                <w:szCs w:val="18"/>
              </w:rPr>
            </w:pPr>
            <w:r w:rsidRPr="00AD03FF">
              <w:rPr>
                <w:color w:val="000000"/>
                <w:sz w:val="18"/>
                <w:szCs w:val="18"/>
              </w:rPr>
              <w:t>30</w:t>
            </w:r>
          </w:p>
        </w:tc>
        <w:tc>
          <w:tcPr>
            <w:tcW w:w="219" w:type="pct"/>
            <w:shd w:val="clear" w:color="auto" w:fill="F2F2F2" w:themeFill="background1" w:themeFillShade="F2"/>
            <w:hideMark/>
          </w:tcPr>
          <w:p w:rsidRPr="00AD03FF" w:rsidR="00832352" w:rsidP="00AD03FF" w:rsidRDefault="00832352" w14:paraId="33788842" w14:textId="77777777">
            <w:pPr>
              <w:jc w:val="right"/>
              <w:rPr>
                <w:color w:val="000000"/>
                <w:sz w:val="18"/>
                <w:szCs w:val="18"/>
              </w:rPr>
            </w:pPr>
            <w:r w:rsidRPr="00AD03FF">
              <w:rPr>
                <w:color w:val="000000"/>
                <w:sz w:val="18"/>
                <w:szCs w:val="18"/>
              </w:rPr>
              <w:t> </w:t>
            </w:r>
          </w:p>
        </w:tc>
        <w:tc>
          <w:tcPr>
            <w:tcW w:w="330" w:type="pct"/>
            <w:shd w:val="clear" w:color="auto" w:fill="F2F2F2" w:themeFill="background1" w:themeFillShade="F2"/>
            <w:noWrap/>
            <w:hideMark/>
          </w:tcPr>
          <w:p w:rsidRPr="00AD03FF" w:rsidR="00832352" w:rsidP="00AD03FF" w:rsidRDefault="00832352" w14:paraId="32100FCA" w14:textId="77777777">
            <w:pPr>
              <w:jc w:val="right"/>
              <w:rPr>
                <w:color w:val="000000"/>
                <w:sz w:val="18"/>
                <w:szCs w:val="18"/>
              </w:rPr>
            </w:pPr>
            <w:r w:rsidRPr="00AD03FF">
              <w:rPr>
                <w:color w:val="000000"/>
                <w:sz w:val="18"/>
                <w:szCs w:val="18"/>
              </w:rPr>
              <w:t>$1,753.20</w:t>
            </w:r>
          </w:p>
        </w:tc>
      </w:tr>
      <w:tr w:rsidRPr="00AD03FF" w:rsidR="00832352" w:rsidTr="00832352" w14:paraId="06AFC1BA" w14:textId="77777777">
        <w:trPr>
          <w:cantSplit/>
          <w:trHeight w:val="288"/>
        </w:trPr>
        <w:tc>
          <w:tcPr>
            <w:tcW w:w="438" w:type="pct"/>
            <w:vMerge/>
            <w:hideMark/>
          </w:tcPr>
          <w:p w:rsidRPr="00AD03FF" w:rsidR="00832352" w:rsidP="00C80FAB" w:rsidRDefault="00832352" w14:paraId="377EEF1E" w14:textId="3C1F5001">
            <w:pPr>
              <w:jc w:val="center"/>
              <w:rPr>
                <w:color w:val="000000"/>
                <w:sz w:val="18"/>
                <w:szCs w:val="18"/>
              </w:rPr>
            </w:pPr>
          </w:p>
        </w:tc>
        <w:tc>
          <w:tcPr>
            <w:tcW w:w="563" w:type="pct"/>
            <w:hideMark/>
          </w:tcPr>
          <w:p w:rsidRPr="00AD03FF" w:rsidR="00832352" w:rsidP="00AD03FF" w:rsidRDefault="00832352" w14:paraId="1BA82512" w14:textId="77777777">
            <w:pPr>
              <w:rPr>
                <w:color w:val="000000"/>
                <w:sz w:val="18"/>
                <w:szCs w:val="18"/>
              </w:rPr>
            </w:pPr>
            <w:r w:rsidRPr="00AD03FF">
              <w:rPr>
                <w:color w:val="000000"/>
                <w:sz w:val="18"/>
                <w:szCs w:val="18"/>
              </w:rPr>
              <w:t>State SNAP Database administrator</w:t>
            </w:r>
          </w:p>
        </w:tc>
        <w:tc>
          <w:tcPr>
            <w:tcW w:w="813" w:type="pct"/>
            <w:hideMark/>
          </w:tcPr>
          <w:p w:rsidRPr="00AD03FF" w:rsidR="00832352" w:rsidP="00AD03FF" w:rsidRDefault="00832352" w14:paraId="1CA2EED8" w14:textId="77777777">
            <w:pPr>
              <w:rPr>
                <w:color w:val="000000"/>
                <w:sz w:val="18"/>
                <w:szCs w:val="18"/>
              </w:rPr>
            </w:pPr>
            <w:r w:rsidRPr="00AD03FF">
              <w:rPr>
                <w:color w:val="000000"/>
                <w:sz w:val="18"/>
                <w:szCs w:val="18"/>
              </w:rPr>
              <w:t>Pretest</w:t>
            </w:r>
          </w:p>
        </w:tc>
        <w:tc>
          <w:tcPr>
            <w:tcW w:w="219" w:type="pct"/>
            <w:hideMark/>
          </w:tcPr>
          <w:p w:rsidRPr="00AD03FF" w:rsidR="00832352" w:rsidP="00AD03FF" w:rsidRDefault="00832352" w14:paraId="31B19D00" w14:textId="77777777">
            <w:pPr>
              <w:jc w:val="center"/>
              <w:rPr>
                <w:color w:val="000000"/>
                <w:sz w:val="18"/>
                <w:szCs w:val="18"/>
              </w:rPr>
            </w:pPr>
            <w:r w:rsidRPr="00AD03FF">
              <w:rPr>
                <w:color w:val="000000"/>
                <w:sz w:val="18"/>
                <w:szCs w:val="18"/>
              </w:rPr>
              <w:t>AA</w:t>
            </w:r>
          </w:p>
        </w:tc>
        <w:tc>
          <w:tcPr>
            <w:tcW w:w="155" w:type="pct"/>
            <w:hideMark/>
          </w:tcPr>
          <w:p w:rsidRPr="00AD03FF" w:rsidR="00832352" w:rsidP="00AD03FF" w:rsidRDefault="00832352" w14:paraId="05E0DC40" w14:textId="77777777">
            <w:pPr>
              <w:jc w:val="right"/>
              <w:rPr>
                <w:color w:val="000000"/>
                <w:sz w:val="18"/>
                <w:szCs w:val="18"/>
              </w:rPr>
            </w:pPr>
            <w:r w:rsidRPr="00AD03FF">
              <w:rPr>
                <w:color w:val="000000"/>
                <w:sz w:val="18"/>
                <w:szCs w:val="18"/>
              </w:rPr>
              <w:t>1</w:t>
            </w:r>
          </w:p>
        </w:tc>
        <w:tc>
          <w:tcPr>
            <w:tcW w:w="204" w:type="pct"/>
            <w:hideMark/>
          </w:tcPr>
          <w:p w:rsidRPr="00AD03FF" w:rsidR="00832352" w:rsidP="00AD03FF" w:rsidRDefault="00832352" w14:paraId="1E6E2F29" w14:textId="77777777">
            <w:pPr>
              <w:jc w:val="right"/>
              <w:rPr>
                <w:color w:val="000000"/>
                <w:sz w:val="18"/>
                <w:szCs w:val="18"/>
              </w:rPr>
            </w:pPr>
            <w:r w:rsidRPr="00AD03FF">
              <w:rPr>
                <w:color w:val="000000"/>
                <w:sz w:val="18"/>
                <w:szCs w:val="18"/>
              </w:rPr>
              <w:t>1</w:t>
            </w:r>
          </w:p>
        </w:tc>
        <w:tc>
          <w:tcPr>
            <w:tcW w:w="235" w:type="pct"/>
            <w:hideMark/>
          </w:tcPr>
          <w:p w:rsidRPr="00AD03FF" w:rsidR="00832352" w:rsidP="00AD03FF" w:rsidRDefault="00832352" w14:paraId="0413FC4F" w14:textId="77777777">
            <w:pPr>
              <w:jc w:val="right"/>
              <w:rPr>
                <w:color w:val="000000"/>
                <w:sz w:val="18"/>
                <w:szCs w:val="18"/>
              </w:rPr>
            </w:pPr>
            <w:r w:rsidRPr="00AD03FF">
              <w:rPr>
                <w:color w:val="000000"/>
                <w:sz w:val="18"/>
                <w:szCs w:val="18"/>
              </w:rPr>
              <w:t>1</w:t>
            </w:r>
          </w:p>
        </w:tc>
        <w:tc>
          <w:tcPr>
            <w:tcW w:w="188" w:type="pct"/>
            <w:hideMark/>
          </w:tcPr>
          <w:p w:rsidRPr="00AD03FF" w:rsidR="00832352" w:rsidP="00AD03FF" w:rsidRDefault="00832352" w14:paraId="0DC30FF6" w14:textId="77777777">
            <w:pPr>
              <w:jc w:val="right"/>
              <w:rPr>
                <w:color w:val="000000"/>
                <w:sz w:val="18"/>
                <w:szCs w:val="18"/>
              </w:rPr>
            </w:pPr>
            <w:r w:rsidRPr="00AD03FF">
              <w:rPr>
                <w:color w:val="000000"/>
                <w:sz w:val="18"/>
                <w:szCs w:val="18"/>
              </w:rPr>
              <w:t>1</w:t>
            </w:r>
          </w:p>
        </w:tc>
        <w:tc>
          <w:tcPr>
            <w:tcW w:w="191" w:type="pct"/>
            <w:hideMark/>
          </w:tcPr>
          <w:p w:rsidRPr="00AD03FF" w:rsidR="00832352" w:rsidP="00AD03FF" w:rsidRDefault="00832352" w14:paraId="0F47F8C2" w14:textId="77777777">
            <w:pPr>
              <w:jc w:val="right"/>
              <w:rPr>
                <w:color w:val="000000"/>
                <w:sz w:val="18"/>
                <w:szCs w:val="18"/>
              </w:rPr>
            </w:pPr>
            <w:r w:rsidRPr="00AD03FF">
              <w:rPr>
                <w:color w:val="000000"/>
                <w:sz w:val="18"/>
                <w:szCs w:val="18"/>
              </w:rPr>
              <w:t>1</w:t>
            </w:r>
          </w:p>
        </w:tc>
        <w:tc>
          <w:tcPr>
            <w:tcW w:w="215" w:type="pct"/>
            <w:hideMark/>
          </w:tcPr>
          <w:p w:rsidRPr="00AD03FF" w:rsidR="00832352" w:rsidP="00AD03FF" w:rsidRDefault="00832352" w14:paraId="571EDA48" w14:textId="77777777">
            <w:pPr>
              <w:jc w:val="right"/>
              <w:rPr>
                <w:color w:val="000000"/>
                <w:sz w:val="18"/>
                <w:szCs w:val="18"/>
              </w:rPr>
            </w:pPr>
            <w:r w:rsidRPr="00AD03FF">
              <w:rPr>
                <w:color w:val="000000"/>
                <w:sz w:val="18"/>
                <w:szCs w:val="18"/>
              </w:rPr>
              <w:t>1</w:t>
            </w:r>
          </w:p>
        </w:tc>
        <w:tc>
          <w:tcPr>
            <w:tcW w:w="194" w:type="pct"/>
            <w:hideMark/>
          </w:tcPr>
          <w:p w:rsidRPr="00AD03FF" w:rsidR="00832352" w:rsidP="00AD03FF" w:rsidRDefault="00832352" w14:paraId="55A8D1A6"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487FB0CF"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65AED76E"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7F8B75D1"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2433D17B" w14:textId="77777777">
            <w:pPr>
              <w:jc w:val="right"/>
              <w:rPr>
                <w:color w:val="000000"/>
                <w:sz w:val="18"/>
                <w:szCs w:val="18"/>
              </w:rPr>
            </w:pPr>
            <w:r w:rsidRPr="00AD03FF">
              <w:rPr>
                <w:color w:val="000000"/>
                <w:sz w:val="18"/>
                <w:szCs w:val="18"/>
              </w:rPr>
              <w:t>0</w:t>
            </w:r>
          </w:p>
        </w:tc>
        <w:tc>
          <w:tcPr>
            <w:tcW w:w="218" w:type="pct"/>
            <w:noWrap/>
            <w:hideMark/>
          </w:tcPr>
          <w:p w:rsidRPr="00AD03FF" w:rsidR="00832352" w:rsidP="00AD03FF" w:rsidRDefault="00832352" w14:paraId="72F82D94" w14:textId="77777777">
            <w:pPr>
              <w:jc w:val="right"/>
              <w:rPr>
                <w:color w:val="000000"/>
                <w:sz w:val="18"/>
                <w:szCs w:val="18"/>
              </w:rPr>
            </w:pPr>
            <w:r w:rsidRPr="00AD03FF">
              <w:rPr>
                <w:color w:val="000000"/>
                <w:sz w:val="18"/>
                <w:szCs w:val="18"/>
              </w:rPr>
              <w:t>1</w:t>
            </w:r>
          </w:p>
        </w:tc>
        <w:tc>
          <w:tcPr>
            <w:tcW w:w="219" w:type="pct"/>
            <w:noWrap/>
            <w:hideMark/>
          </w:tcPr>
          <w:p w:rsidRPr="00AD03FF" w:rsidR="00832352" w:rsidP="00AD03FF" w:rsidRDefault="00832352" w14:paraId="35F97510" w14:textId="77777777">
            <w:pPr>
              <w:jc w:val="right"/>
              <w:rPr>
                <w:color w:val="000000"/>
                <w:sz w:val="18"/>
                <w:szCs w:val="18"/>
              </w:rPr>
            </w:pPr>
            <w:r w:rsidRPr="00AD03FF">
              <w:rPr>
                <w:color w:val="000000"/>
                <w:sz w:val="18"/>
                <w:szCs w:val="18"/>
              </w:rPr>
              <w:t>$44.25</w:t>
            </w:r>
          </w:p>
        </w:tc>
        <w:tc>
          <w:tcPr>
            <w:tcW w:w="330" w:type="pct"/>
            <w:noWrap/>
            <w:hideMark/>
          </w:tcPr>
          <w:p w:rsidRPr="00AD03FF" w:rsidR="00832352" w:rsidP="00AD03FF" w:rsidRDefault="00832352" w14:paraId="3E0CA8AD" w14:textId="77777777">
            <w:pPr>
              <w:jc w:val="right"/>
              <w:rPr>
                <w:color w:val="000000"/>
                <w:sz w:val="18"/>
                <w:szCs w:val="18"/>
              </w:rPr>
            </w:pPr>
            <w:r w:rsidRPr="00AD03FF">
              <w:rPr>
                <w:color w:val="000000"/>
                <w:sz w:val="18"/>
                <w:szCs w:val="18"/>
              </w:rPr>
              <w:t>$44.25</w:t>
            </w:r>
          </w:p>
        </w:tc>
      </w:tr>
      <w:tr w:rsidRPr="00AD03FF" w:rsidR="00832352" w:rsidTr="00832352" w14:paraId="0C70BFD3" w14:textId="77777777">
        <w:trPr>
          <w:cantSplit/>
          <w:trHeight w:val="288"/>
        </w:trPr>
        <w:tc>
          <w:tcPr>
            <w:tcW w:w="438" w:type="pct"/>
            <w:vMerge/>
            <w:hideMark/>
          </w:tcPr>
          <w:p w:rsidRPr="00AD03FF" w:rsidR="00832352" w:rsidP="00C80FAB" w:rsidRDefault="00832352" w14:paraId="1FA7BDFC" w14:textId="32185E71">
            <w:pPr>
              <w:jc w:val="center"/>
              <w:rPr>
                <w:color w:val="000000"/>
                <w:sz w:val="18"/>
                <w:szCs w:val="18"/>
              </w:rPr>
            </w:pPr>
          </w:p>
        </w:tc>
        <w:tc>
          <w:tcPr>
            <w:tcW w:w="563" w:type="pct"/>
            <w:hideMark/>
          </w:tcPr>
          <w:p w:rsidRPr="00AD03FF" w:rsidR="00832352" w:rsidP="00AD03FF" w:rsidRDefault="00832352" w14:paraId="013035FB" w14:textId="77777777">
            <w:pPr>
              <w:rPr>
                <w:color w:val="000000"/>
                <w:sz w:val="18"/>
                <w:szCs w:val="18"/>
              </w:rPr>
            </w:pPr>
            <w:r w:rsidRPr="00AD03FF">
              <w:rPr>
                <w:color w:val="000000"/>
                <w:sz w:val="18"/>
                <w:szCs w:val="18"/>
              </w:rPr>
              <w:t>State SNAP Database administrator</w:t>
            </w:r>
          </w:p>
        </w:tc>
        <w:tc>
          <w:tcPr>
            <w:tcW w:w="813" w:type="pct"/>
            <w:hideMark/>
          </w:tcPr>
          <w:p w:rsidRPr="00AD03FF" w:rsidR="00832352" w:rsidP="00AD03FF" w:rsidRDefault="00832352" w14:paraId="319391F6" w14:textId="77777777">
            <w:pPr>
              <w:rPr>
                <w:color w:val="000000"/>
                <w:sz w:val="18"/>
                <w:szCs w:val="18"/>
              </w:rPr>
            </w:pPr>
            <w:r w:rsidRPr="00AD03FF">
              <w:rPr>
                <w:color w:val="000000"/>
                <w:sz w:val="18"/>
                <w:szCs w:val="18"/>
              </w:rPr>
              <w:t>Advance materials and preparation, including consultative data call</w:t>
            </w:r>
          </w:p>
        </w:tc>
        <w:tc>
          <w:tcPr>
            <w:tcW w:w="219" w:type="pct"/>
            <w:hideMark/>
          </w:tcPr>
          <w:p w:rsidRPr="00AD03FF" w:rsidR="00832352" w:rsidP="00AD03FF" w:rsidRDefault="00832352" w14:paraId="0553518E" w14:textId="77777777">
            <w:pPr>
              <w:jc w:val="center"/>
              <w:rPr>
                <w:color w:val="000000"/>
                <w:sz w:val="18"/>
                <w:szCs w:val="18"/>
              </w:rPr>
            </w:pPr>
            <w:r w:rsidRPr="00AD03FF">
              <w:rPr>
                <w:color w:val="000000"/>
                <w:sz w:val="18"/>
                <w:szCs w:val="18"/>
              </w:rPr>
              <w:t>C; D</w:t>
            </w:r>
          </w:p>
        </w:tc>
        <w:tc>
          <w:tcPr>
            <w:tcW w:w="155" w:type="pct"/>
            <w:hideMark/>
          </w:tcPr>
          <w:p w:rsidRPr="00AD03FF" w:rsidR="00832352" w:rsidP="00AD03FF" w:rsidRDefault="00832352" w14:paraId="686C62A1" w14:textId="77777777">
            <w:pPr>
              <w:jc w:val="right"/>
              <w:rPr>
                <w:color w:val="000000"/>
                <w:sz w:val="18"/>
                <w:szCs w:val="18"/>
              </w:rPr>
            </w:pPr>
            <w:r w:rsidRPr="00AD03FF">
              <w:rPr>
                <w:color w:val="000000"/>
                <w:sz w:val="18"/>
                <w:szCs w:val="18"/>
              </w:rPr>
              <w:t>4</w:t>
            </w:r>
          </w:p>
        </w:tc>
        <w:tc>
          <w:tcPr>
            <w:tcW w:w="204" w:type="pct"/>
            <w:hideMark/>
          </w:tcPr>
          <w:p w:rsidRPr="00AD03FF" w:rsidR="00832352" w:rsidP="00AD03FF" w:rsidRDefault="00832352" w14:paraId="211098DD" w14:textId="77777777">
            <w:pPr>
              <w:jc w:val="right"/>
              <w:rPr>
                <w:color w:val="000000"/>
                <w:sz w:val="18"/>
                <w:szCs w:val="18"/>
              </w:rPr>
            </w:pPr>
            <w:r w:rsidRPr="00AD03FF">
              <w:rPr>
                <w:color w:val="000000"/>
                <w:sz w:val="18"/>
                <w:szCs w:val="18"/>
              </w:rPr>
              <w:t>4</w:t>
            </w:r>
          </w:p>
        </w:tc>
        <w:tc>
          <w:tcPr>
            <w:tcW w:w="235" w:type="pct"/>
            <w:hideMark/>
          </w:tcPr>
          <w:p w:rsidRPr="00AD03FF" w:rsidR="00832352" w:rsidP="00AD03FF" w:rsidRDefault="00832352" w14:paraId="14C51454" w14:textId="77777777">
            <w:pPr>
              <w:jc w:val="right"/>
              <w:rPr>
                <w:color w:val="000000"/>
                <w:sz w:val="18"/>
                <w:szCs w:val="18"/>
              </w:rPr>
            </w:pPr>
            <w:r w:rsidRPr="00AD03FF">
              <w:rPr>
                <w:color w:val="000000"/>
                <w:sz w:val="18"/>
                <w:szCs w:val="18"/>
              </w:rPr>
              <w:t>1</w:t>
            </w:r>
          </w:p>
        </w:tc>
        <w:tc>
          <w:tcPr>
            <w:tcW w:w="188" w:type="pct"/>
            <w:hideMark/>
          </w:tcPr>
          <w:p w:rsidRPr="00AD03FF" w:rsidR="00832352" w:rsidP="00AD03FF" w:rsidRDefault="00832352" w14:paraId="67A99D46" w14:textId="77777777">
            <w:pPr>
              <w:jc w:val="right"/>
              <w:rPr>
                <w:color w:val="000000"/>
                <w:sz w:val="18"/>
                <w:szCs w:val="18"/>
              </w:rPr>
            </w:pPr>
            <w:r w:rsidRPr="00AD03FF">
              <w:rPr>
                <w:color w:val="000000"/>
                <w:sz w:val="18"/>
                <w:szCs w:val="18"/>
              </w:rPr>
              <w:t>4</w:t>
            </w:r>
          </w:p>
        </w:tc>
        <w:tc>
          <w:tcPr>
            <w:tcW w:w="191" w:type="pct"/>
            <w:hideMark/>
          </w:tcPr>
          <w:p w:rsidRPr="00AD03FF" w:rsidR="00832352" w:rsidP="00AD03FF" w:rsidRDefault="00832352" w14:paraId="7103808F" w14:textId="77777777">
            <w:pPr>
              <w:jc w:val="right"/>
              <w:rPr>
                <w:color w:val="000000"/>
                <w:sz w:val="18"/>
                <w:szCs w:val="18"/>
              </w:rPr>
            </w:pPr>
            <w:r w:rsidRPr="00AD03FF">
              <w:rPr>
                <w:color w:val="000000"/>
                <w:sz w:val="18"/>
                <w:szCs w:val="18"/>
              </w:rPr>
              <w:t>3</w:t>
            </w:r>
          </w:p>
        </w:tc>
        <w:tc>
          <w:tcPr>
            <w:tcW w:w="215" w:type="pct"/>
            <w:hideMark/>
          </w:tcPr>
          <w:p w:rsidRPr="00AD03FF" w:rsidR="00832352" w:rsidP="00AD03FF" w:rsidRDefault="00832352" w14:paraId="2E67F100" w14:textId="77777777">
            <w:pPr>
              <w:jc w:val="right"/>
              <w:rPr>
                <w:color w:val="000000"/>
                <w:sz w:val="18"/>
                <w:szCs w:val="18"/>
              </w:rPr>
            </w:pPr>
            <w:r w:rsidRPr="00AD03FF">
              <w:rPr>
                <w:color w:val="000000"/>
                <w:sz w:val="18"/>
                <w:szCs w:val="18"/>
              </w:rPr>
              <w:t>12</w:t>
            </w:r>
          </w:p>
        </w:tc>
        <w:tc>
          <w:tcPr>
            <w:tcW w:w="194" w:type="pct"/>
            <w:hideMark/>
          </w:tcPr>
          <w:p w:rsidRPr="00AD03FF" w:rsidR="00832352" w:rsidP="00AD03FF" w:rsidRDefault="00832352" w14:paraId="64955B00"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50D0EC36"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7A02ABF4"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538BB5C3"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31C8D913" w14:textId="77777777">
            <w:pPr>
              <w:jc w:val="right"/>
              <w:rPr>
                <w:color w:val="000000"/>
                <w:sz w:val="18"/>
                <w:szCs w:val="18"/>
              </w:rPr>
            </w:pPr>
            <w:r w:rsidRPr="00AD03FF">
              <w:rPr>
                <w:color w:val="000000"/>
                <w:sz w:val="18"/>
                <w:szCs w:val="18"/>
              </w:rPr>
              <w:t>0</w:t>
            </w:r>
          </w:p>
        </w:tc>
        <w:tc>
          <w:tcPr>
            <w:tcW w:w="218" w:type="pct"/>
            <w:noWrap/>
            <w:hideMark/>
          </w:tcPr>
          <w:p w:rsidRPr="00AD03FF" w:rsidR="00832352" w:rsidP="00AD03FF" w:rsidRDefault="00832352" w14:paraId="013C8293" w14:textId="77777777">
            <w:pPr>
              <w:jc w:val="right"/>
              <w:rPr>
                <w:color w:val="000000"/>
                <w:sz w:val="18"/>
                <w:szCs w:val="18"/>
              </w:rPr>
            </w:pPr>
            <w:r w:rsidRPr="00AD03FF">
              <w:rPr>
                <w:color w:val="000000"/>
                <w:sz w:val="18"/>
                <w:szCs w:val="18"/>
              </w:rPr>
              <w:t>12</w:t>
            </w:r>
          </w:p>
        </w:tc>
        <w:tc>
          <w:tcPr>
            <w:tcW w:w="219" w:type="pct"/>
            <w:noWrap/>
            <w:hideMark/>
          </w:tcPr>
          <w:p w:rsidRPr="00AD03FF" w:rsidR="00832352" w:rsidP="00AD03FF" w:rsidRDefault="00832352" w14:paraId="0969FE9F" w14:textId="77777777">
            <w:pPr>
              <w:jc w:val="right"/>
              <w:rPr>
                <w:color w:val="000000"/>
                <w:sz w:val="18"/>
                <w:szCs w:val="18"/>
              </w:rPr>
            </w:pPr>
            <w:r w:rsidRPr="00AD03FF">
              <w:rPr>
                <w:color w:val="000000"/>
                <w:sz w:val="18"/>
                <w:szCs w:val="18"/>
              </w:rPr>
              <w:t>$44.25</w:t>
            </w:r>
          </w:p>
        </w:tc>
        <w:tc>
          <w:tcPr>
            <w:tcW w:w="330" w:type="pct"/>
            <w:noWrap/>
            <w:hideMark/>
          </w:tcPr>
          <w:p w:rsidRPr="00AD03FF" w:rsidR="00832352" w:rsidP="00AD03FF" w:rsidRDefault="00832352" w14:paraId="4259DC99" w14:textId="77777777">
            <w:pPr>
              <w:jc w:val="right"/>
              <w:rPr>
                <w:color w:val="000000"/>
                <w:sz w:val="18"/>
                <w:szCs w:val="18"/>
              </w:rPr>
            </w:pPr>
            <w:r w:rsidRPr="00AD03FF">
              <w:rPr>
                <w:color w:val="000000"/>
                <w:sz w:val="18"/>
                <w:szCs w:val="18"/>
              </w:rPr>
              <w:t>$531.00</w:t>
            </w:r>
          </w:p>
        </w:tc>
      </w:tr>
      <w:tr w:rsidRPr="00AD03FF" w:rsidR="00832352" w:rsidTr="00832352" w14:paraId="02795E96" w14:textId="77777777">
        <w:trPr>
          <w:cantSplit/>
          <w:trHeight w:val="288"/>
        </w:trPr>
        <w:tc>
          <w:tcPr>
            <w:tcW w:w="438" w:type="pct"/>
            <w:vMerge/>
            <w:hideMark/>
          </w:tcPr>
          <w:p w:rsidRPr="00AD03FF" w:rsidR="00832352" w:rsidP="00C80FAB" w:rsidRDefault="00832352" w14:paraId="5C7BC28A" w14:textId="0D3BFB82">
            <w:pPr>
              <w:jc w:val="center"/>
              <w:rPr>
                <w:color w:val="000000"/>
                <w:sz w:val="18"/>
                <w:szCs w:val="18"/>
              </w:rPr>
            </w:pPr>
          </w:p>
        </w:tc>
        <w:tc>
          <w:tcPr>
            <w:tcW w:w="563" w:type="pct"/>
            <w:hideMark/>
          </w:tcPr>
          <w:p w:rsidRPr="00AD03FF" w:rsidR="00832352" w:rsidP="00AD03FF" w:rsidRDefault="00832352" w14:paraId="12E30D84" w14:textId="77777777">
            <w:pPr>
              <w:rPr>
                <w:color w:val="000000"/>
                <w:sz w:val="18"/>
                <w:szCs w:val="18"/>
              </w:rPr>
            </w:pPr>
            <w:r w:rsidRPr="00AD03FF">
              <w:rPr>
                <w:color w:val="000000"/>
                <w:sz w:val="18"/>
                <w:szCs w:val="18"/>
              </w:rPr>
              <w:t>State SNAP Database administrator</w:t>
            </w:r>
          </w:p>
        </w:tc>
        <w:tc>
          <w:tcPr>
            <w:tcW w:w="813" w:type="pct"/>
            <w:hideMark/>
          </w:tcPr>
          <w:p w:rsidRPr="00AD03FF" w:rsidR="00832352" w:rsidP="00AD03FF" w:rsidRDefault="00832352" w14:paraId="2B8A2B37" w14:textId="77777777">
            <w:pPr>
              <w:rPr>
                <w:color w:val="000000"/>
                <w:sz w:val="18"/>
                <w:szCs w:val="18"/>
              </w:rPr>
            </w:pPr>
            <w:r w:rsidRPr="00AD03FF">
              <w:rPr>
                <w:color w:val="000000"/>
                <w:sz w:val="18"/>
                <w:szCs w:val="18"/>
              </w:rPr>
              <w:t>Submit test file</w:t>
            </w:r>
          </w:p>
        </w:tc>
        <w:tc>
          <w:tcPr>
            <w:tcW w:w="219" w:type="pct"/>
            <w:hideMark/>
          </w:tcPr>
          <w:p w:rsidRPr="00AD03FF" w:rsidR="00832352" w:rsidP="00AD03FF" w:rsidRDefault="00832352" w14:paraId="6EA8A18A" w14:textId="77777777">
            <w:pPr>
              <w:jc w:val="center"/>
              <w:rPr>
                <w:color w:val="000000"/>
                <w:sz w:val="18"/>
                <w:szCs w:val="18"/>
              </w:rPr>
            </w:pPr>
            <w:r w:rsidRPr="00AD03FF">
              <w:rPr>
                <w:color w:val="000000"/>
                <w:sz w:val="18"/>
                <w:szCs w:val="18"/>
              </w:rPr>
              <w:t>T</w:t>
            </w:r>
          </w:p>
        </w:tc>
        <w:tc>
          <w:tcPr>
            <w:tcW w:w="155" w:type="pct"/>
            <w:hideMark/>
          </w:tcPr>
          <w:p w:rsidRPr="00AD03FF" w:rsidR="00832352" w:rsidP="00AD03FF" w:rsidRDefault="00832352" w14:paraId="564A0CB0" w14:textId="77777777">
            <w:pPr>
              <w:jc w:val="right"/>
              <w:rPr>
                <w:color w:val="000000"/>
                <w:sz w:val="18"/>
                <w:szCs w:val="18"/>
              </w:rPr>
            </w:pPr>
            <w:r w:rsidRPr="00AD03FF">
              <w:rPr>
                <w:color w:val="000000"/>
                <w:sz w:val="18"/>
                <w:szCs w:val="18"/>
              </w:rPr>
              <w:t>4</w:t>
            </w:r>
          </w:p>
        </w:tc>
        <w:tc>
          <w:tcPr>
            <w:tcW w:w="204" w:type="pct"/>
            <w:hideMark/>
          </w:tcPr>
          <w:p w:rsidRPr="00AD03FF" w:rsidR="00832352" w:rsidP="00AD03FF" w:rsidRDefault="00832352" w14:paraId="71D5A8F5" w14:textId="77777777">
            <w:pPr>
              <w:jc w:val="right"/>
              <w:rPr>
                <w:color w:val="000000"/>
                <w:sz w:val="18"/>
                <w:szCs w:val="18"/>
              </w:rPr>
            </w:pPr>
            <w:r w:rsidRPr="00AD03FF">
              <w:rPr>
                <w:color w:val="000000"/>
                <w:sz w:val="18"/>
                <w:szCs w:val="18"/>
              </w:rPr>
              <w:t>4</w:t>
            </w:r>
          </w:p>
        </w:tc>
        <w:tc>
          <w:tcPr>
            <w:tcW w:w="235" w:type="pct"/>
            <w:hideMark/>
          </w:tcPr>
          <w:p w:rsidRPr="00AD03FF" w:rsidR="00832352" w:rsidP="00AD03FF" w:rsidRDefault="00832352" w14:paraId="2CBFA3DC" w14:textId="77777777">
            <w:pPr>
              <w:jc w:val="right"/>
              <w:rPr>
                <w:color w:val="000000"/>
                <w:sz w:val="18"/>
                <w:szCs w:val="18"/>
              </w:rPr>
            </w:pPr>
            <w:r w:rsidRPr="00AD03FF">
              <w:rPr>
                <w:color w:val="000000"/>
                <w:sz w:val="18"/>
                <w:szCs w:val="18"/>
              </w:rPr>
              <w:t>1</w:t>
            </w:r>
          </w:p>
        </w:tc>
        <w:tc>
          <w:tcPr>
            <w:tcW w:w="188" w:type="pct"/>
            <w:hideMark/>
          </w:tcPr>
          <w:p w:rsidRPr="00AD03FF" w:rsidR="00832352" w:rsidP="00AD03FF" w:rsidRDefault="00832352" w14:paraId="4EFDF547" w14:textId="77777777">
            <w:pPr>
              <w:jc w:val="right"/>
              <w:rPr>
                <w:color w:val="000000"/>
                <w:sz w:val="18"/>
                <w:szCs w:val="18"/>
              </w:rPr>
            </w:pPr>
            <w:r w:rsidRPr="00AD03FF">
              <w:rPr>
                <w:color w:val="000000"/>
                <w:sz w:val="18"/>
                <w:szCs w:val="18"/>
              </w:rPr>
              <w:t>4</w:t>
            </w:r>
          </w:p>
        </w:tc>
        <w:tc>
          <w:tcPr>
            <w:tcW w:w="191" w:type="pct"/>
            <w:hideMark/>
          </w:tcPr>
          <w:p w:rsidRPr="00AD03FF" w:rsidR="00832352" w:rsidP="00AD03FF" w:rsidRDefault="00832352" w14:paraId="7FB79422" w14:textId="77777777">
            <w:pPr>
              <w:jc w:val="right"/>
              <w:rPr>
                <w:color w:val="000000"/>
                <w:sz w:val="18"/>
                <w:szCs w:val="18"/>
              </w:rPr>
            </w:pPr>
            <w:r w:rsidRPr="00AD03FF">
              <w:rPr>
                <w:color w:val="000000"/>
                <w:sz w:val="18"/>
                <w:szCs w:val="18"/>
              </w:rPr>
              <w:t>4</w:t>
            </w:r>
          </w:p>
        </w:tc>
        <w:tc>
          <w:tcPr>
            <w:tcW w:w="215" w:type="pct"/>
            <w:hideMark/>
          </w:tcPr>
          <w:p w:rsidRPr="00AD03FF" w:rsidR="00832352" w:rsidP="00AD03FF" w:rsidRDefault="00832352" w14:paraId="40BAD968" w14:textId="77777777">
            <w:pPr>
              <w:jc w:val="right"/>
              <w:rPr>
                <w:color w:val="000000"/>
                <w:sz w:val="18"/>
                <w:szCs w:val="18"/>
              </w:rPr>
            </w:pPr>
            <w:r w:rsidRPr="00AD03FF">
              <w:rPr>
                <w:color w:val="000000"/>
                <w:sz w:val="18"/>
                <w:szCs w:val="18"/>
              </w:rPr>
              <w:t>16</w:t>
            </w:r>
          </w:p>
        </w:tc>
        <w:tc>
          <w:tcPr>
            <w:tcW w:w="194" w:type="pct"/>
            <w:hideMark/>
          </w:tcPr>
          <w:p w:rsidRPr="00AD03FF" w:rsidR="00832352" w:rsidP="00AD03FF" w:rsidRDefault="00832352" w14:paraId="5B334AC3"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59C80ED4"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6AEDBBBF"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3D487B55"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20B049EB" w14:textId="77777777">
            <w:pPr>
              <w:jc w:val="right"/>
              <w:rPr>
                <w:color w:val="000000"/>
                <w:sz w:val="18"/>
                <w:szCs w:val="18"/>
              </w:rPr>
            </w:pPr>
            <w:r w:rsidRPr="00AD03FF">
              <w:rPr>
                <w:color w:val="000000"/>
                <w:sz w:val="18"/>
                <w:szCs w:val="18"/>
              </w:rPr>
              <w:t>0</w:t>
            </w:r>
          </w:p>
        </w:tc>
        <w:tc>
          <w:tcPr>
            <w:tcW w:w="218" w:type="pct"/>
            <w:noWrap/>
            <w:hideMark/>
          </w:tcPr>
          <w:p w:rsidRPr="00AD03FF" w:rsidR="00832352" w:rsidP="00AD03FF" w:rsidRDefault="00832352" w14:paraId="26106E46" w14:textId="77777777">
            <w:pPr>
              <w:jc w:val="right"/>
              <w:rPr>
                <w:color w:val="000000"/>
                <w:sz w:val="18"/>
                <w:szCs w:val="18"/>
              </w:rPr>
            </w:pPr>
            <w:r w:rsidRPr="00AD03FF">
              <w:rPr>
                <w:color w:val="000000"/>
                <w:sz w:val="18"/>
                <w:szCs w:val="18"/>
              </w:rPr>
              <w:t>16</w:t>
            </w:r>
          </w:p>
        </w:tc>
        <w:tc>
          <w:tcPr>
            <w:tcW w:w="219" w:type="pct"/>
            <w:noWrap/>
            <w:hideMark/>
          </w:tcPr>
          <w:p w:rsidRPr="00AD03FF" w:rsidR="00832352" w:rsidP="00AD03FF" w:rsidRDefault="00832352" w14:paraId="5F634C38" w14:textId="77777777">
            <w:pPr>
              <w:jc w:val="right"/>
              <w:rPr>
                <w:color w:val="000000"/>
                <w:sz w:val="18"/>
                <w:szCs w:val="18"/>
              </w:rPr>
            </w:pPr>
            <w:r w:rsidRPr="00AD03FF">
              <w:rPr>
                <w:color w:val="000000"/>
                <w:sz w:val="18"/>
                <w:szCs w:val="18"/>
              </w:rPr>
              <w:t>$44.25</w:t>
            </w:r>
          </w:p>
        </w:tc>
        <w:tc>
          <w:tcPr>
            <w:tcW w:w="330" w:type="pct"/>
            <w:noWrap/>
            <w:hideMark/>
          </w:tcPr>
          <w:p w:rsidRPr="00AD03FF" w:rsidR="00832352" w:rsidP="00AD03FF" w:rsidRDefault="00832352" w14:paraId="7F6FE38C" w14:textId="77777777">
            <w:pPr>
              <w:jc w:val="right"/>
              <w:rPr>
                <w:color w:val="000000"/>
                <w:sz w:val="18"/>
                <w:szCs w:val="18"/>
              </w:rPr>
            </w:pPr>
            <w:r w:rsidRPr="00AD03FF">
              <w:rPr>
                <w:color w:val="000000"/>
                <w:sz w:val="18"/>
                <w:szCs w:val="18"/>
              </w:rPr>
              <w:t>$708.00</w:t>
            </w:r>
          </w:p>
        </w:tc>
      </w:tr>
      <w:tr w:rsidRPr="00AD03FF" w:rsidR="00832352" w:rsidTr="00832352" w14:paraId="2A481279" w14:textId="77777777">
        <w:trPr>
          <w:cantSplit/>
          <w:trHeight w:val="288"/>
        </w:trPr>
        <w:tc>
          <w:tcPr>
            <w:tcW w:w="438" w:type="pct"/>
            <w:vMerge/>
            <w:hideMark/>
          </w:tcPr>
          <w:p w:rsidRPr="00AD03FF" w:rsidR="00832352" w:rsidP="00C80FAB" w:rsidRDefault="00832352" w14:paraId="052E4330" w14:textId="2D04AAA4">
            <w:pPr>
              <w:jc w:val="center"/>
              <w:rPr>
                <w:color w:val="000000"/>
                <w:sz w:val="18"/>
                <w:szCs w:val="18"/>
              </w:rPr>
            </w:pPr>
          </w:p>
        </w:tc>
        <w:tc>
          <w:tcPr>
            <w:tcW w:w="563" w:type="pct"/>
            <w:hideMark/>
          </w:tcPr>
          <w:p w:rsidRPr="00AD03FF" w:rsidR="00832352" w:rsidP="00AD03FF" w:rsidRDefault="00832352" w14:paraId="5AD43FBC" w14:textId="77777777">
            <w:pPr>
              <w:rPr>
                <w:color w:val="000000"/>
                <w:sz w:val="18"/>
                <w:szCs w:val="18"/>
              </w:rPr>
            </w:pPr>
            <w:r w:rsidRPr="00AD03FF">
              <w:rPr>
                <w:color w:val="000000"/>
                <w:sz w:val="18"/>
                <w:szCs w:val="18"/>
              </w:rPr>
              <w:t>State SNAP Database administrator</w:t>
            </w:r>
          </w:p>
        </w:tc>
        <w:tc>
          <w:tcPr>
            <w:tcW w:w="813" w:type="pct"/>
            <w:hideMark/>
          </w:tcPr>
          <w:p w:rsidRPr="00AD03FF" w:rsidR="00832352" w:rsidP="00AD03FF" w:rsidRDefault="00832352" w14:paraId="1B9E0215" w14:textId="77777777">
            <w:pPr>
              <w:rPr>
                <w:color w:val="000000"/>
                <w:sz w:val="18"/>
                <w:szCs w:val="18"/>
              </w:rPr>
            </w:pPr>
            <w:r w:rsidRPr="00AD03FF">
              <w:rPr>
                <w:color w:val="000000"/>
                <w:sz w:val="18"/>
                <w:szCs w:val="18"/>
              </w:rPr>
              <w:t>Submit administrative datafile</w:t>
            </w:r>
          </w:p>
        </w:tc>
        <w:tc>
          <w:tcPr>
            <w:tcW w:w="219" w:type="pct"/>
            <w:hideMark/>
          </w:tcPr>
          <w:p w:rsidRPr="00AD03FF" w:rsidR="00832352" w:rsidP="00AD03FF" w:rsidRDefault="00832352" w14:paraId="17C28E50" w14:textId="77777777">
            <w:pPr>
              <w:jc w:val="center"/>
              <w:rPr>
                <w:color w:val="000000"/>
                <w:sz w:val="18"/>
                <w:szCs w:val="18"/>
              </w:rPr>
            </w:pPr>
            <w:r w:rsidRPr="00AD03FF">
              <w:rPr>
                <w:color w:val="000000"/>
                <w:sz w:val="18"/>
                <w:szCs w:val="18"/>
              </w:rPr>
              <w:t>T</w:t>
            </w:r>
          </w:p>
        </w:tc>
        <w:tc>
          <w:tcPr>
            <w:tcW w:w="155" w:type="pct"/>
            <w:hideMark/>
          </w:tcPr>
          <w:p w:rsidRPr="00AD03FF" w:rsidR="00832352" w:rsidP="00AD03FF" w:rsidRDefault="00832352" w14:paraId="1DDA4CC2" w14:textId="77777777">
            <w:pPr>
              <w:jc w:val="right"/>
              <w:rPr>
                <w:color w:val="000000"/>
                <w:sz w:val="18"/>
                <w:szCs w:val="18"/>
              </w:rPr>
            </w:pPr>
            <w:r w:rsidRPr="00AD03FF">
              <w:rPr>
                <w:color w:val="000000"/>
                <w:sz w:val="18"/>
                <w:szCs w:val="18"/>
              </w:rPr>
              <w:t>4</w:t>
            </w:r>
          </w:p>
        </w:tc>
        <w:tc>
          <w:tcPr>
            <w:tcW w:w="204" w:type="pct"/>
            <w:hideMark/>
          </w:tcPr>
          <w:p w:rsidRPr="00AD03FF" w:rsidR="00832352" w:rsidP="00AD03FF" w:rsidRDefault="00832352" w14:paraId="5ABF8312" w14:textId="77777777">
            <w:pPr>
              <w:jc w:val="right"/>
              <w:rPr>
                <w:color w:val="000000"/>
                <w:sz w:val="18"/>
                <w:szCs w:val="18"/>
              </w:rPr>
            </w:pPr>
            <w:r w:rsidRPr="00AD03FF">
              <w:rPr>
                <w:color w:val="000000"/>
                <w:sz w:val="18"/>
                <w:szCs w:val="18"/>
              </w:rPr>
              <w:t>4</w:t>
            </w:r>
          </w:p>
        </w:tc>
        <w:tc>
          <w:tcPr>
            <w:tcW w:w="235" w:type="pct"/>
            <w:hideMark/>
          </w:tcPr>
          <w:p w:rsidRPr="00AD03FF" w:rsidR="00832352" w:rsidP="00AD03FF" w:rsidRDefault="00832352" w14:paraId="00142628" w14:textId="77777777">
            <w:pPr>
              <w:jc w:val="right"/>
              <w:rPr>
                <w:color w:val="000000"/>
                <w:sz w:val="18"/>
                <w:szCs w:val="18"/>
              </w:rPr>
            </w:pPr>
            <w:r w:rsidRPr="00AD03FF">
              <w:rPr>
                <w:color w:val="000000"/>
                <w:sz w:val="18"/>
                <w:szCs w:val="18"/>
              </w:rPr>
              <w:t>1</w:t>
            </w:r>
          </w:p>
        </w:tc>
        <w:tc>
          <w:tcPr>
            <w:tcW w:w="188" w:type="pct"/>
            <w:hideMark/>
          </w:tcPr>
          <w:p w:rsidRPr="00AD03FF" w:rsidR="00832352" w:rsidP="00AD03FF" w:rsidRDefault="00832352" w14:paraId="20086D21" w14:textId="77777777">
            <w:pPr>
              <w:jc w:val="right"/>
              <w:rPr>
                <w:color w:val="000000"/>
                <w:sz w:val="18"/>
                <w:szCs w:val="18"/>
              </w:rPr>
            </w:pPr>
            <w:r w:rsidRPr="00AD03FF">
              <w:rPr>
                <w:color w:val="000000"/>
                <w:sz w:val="18"/>
                <w:szCs w:val="18"/>
              </w:rPr>
              <w:t>4</w:t>
            </w:r>
          </w:p>
        </w:tc>
        <w:tc>
          <w:tcPr>
            <w:tcW w:w="191" w:type="pct"/>
            <w:hideMark/>
          </w:tcPr>
          <w:p w:rsidRPr="00AD03FF" w:rsidR="00832352" w:rsidP="00AD03FF" w:rsidRDefault="00832352" w14:paraId="7E4F3EFD" w14:textId="77777777">
            <w:pPr>
              <w:jc w:val="right"/>
              <w:rPr>
                <w:color w:val="000000"/>
                <w:sz w:val="18"/>
                <w:szCs w:val="18"/>
              </w:rPr>
            </w:pPr>
            <w:r w:rsidRPr="00AD03FF">
              <w:rPr>
                <w:color w:val="000000"/>
                <w:sz w:val="18"/>
                <w:szCs w:val="18"/>
              </w:rPr>
              <w:t>10</w:t>
            </w:r>
          </w:p>
        </w:tc>
        <w:tc>
          <w:tcPr>
            <w:tcW w:w="215" w:type="pct"/>
            <w:hideMark/>
          </w:tcPr>
          <w:p w:rsidRPr="00AD03FF" w:rsidR="00832352" w:rsidP="00AD03FF" w:rsidRDefault="00832352" w14:paraId="413059A2" w14:textId="77777777">
            <w:pPr>
              <w:jc w:val="right"/>
              <w:rPr>
                <w:color w:val="000000"/>
                <w:sz w:val="18"/>
                <w:szCs w:val="18"/>
              </w:rPr>
            </w:pPr>
            <w:r w:rsidRPr="00AD03FF">
              <w:rPr>
                <w:color w:val="000000"/>
                <w:sz w:val="18"/>
                <w:szCs w:val="18"/>
              </w:rPr>
              <w:t>40</w:t>
            </w:r>
          </w:p>
        </w:tc>
        <w:tc>
          <w:tcPr>
            <w:tcW w:w="194" w:type="pct"/>
            <w:hideMark/>
          </w:tcPr>
          <w:p w:rsidRPr="00AD03FF" w:rsidR="00832352" w:rsidP="00AD03FF" w:rsidRDefault="00832352" w14:paraId="76EB8114"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43C3C551"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48758160"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5EF12E9E"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65964F12" w14:textId="77777777">
            <w:pPr>
              <w:jc w:val="right"/>
              <w:rPr>
                <w:color w:val="000000"/>
                <w:sz w:val="18"/>
                <w:szCs w:val="18"/>
              </w:rPr>
            </w:pPr>
            <w:r w:rsidRPr="00AD03FF">
              <w:rPr>
                <w:color w:val="000000"/>
                <w:sz w:val="18"/>
                <w:szCs w:val="18"/>
              </w:rPr>
              <w:t>0</w:t>
            </w:r>
          </w:p>
        </w:tc>
        <w:tc>
          <w:tcPr>
            <w:tcW w:w="218" w:type="pct"/>
            <w:noWrap/>
            <w:hideMark/>
          </w:tcPr>
          <w:p w:rsidRPr="00AD03FF" w:rsidR="00832352" w:rsidP="00AD03FF" w:rsidRDefault="00832352" w14:paraId="5264400D" w14:textId="77777777">
            <w:pPr>
              <w:jc w:val="right"/>
              <w:rPr>
                <w:color w:val="000000"/>
                <w:sz w:val="18"/>
                <w:szCs w:val="18"/>
              </w:rPr>
            </w:pPr>
            <w:r w:rsidRPr="00AD03FF">
              <w:rPr>
                <w:color w:val="000000"/>
                <w:sz w:val="18"/>
                <w:szCs w:val="18"/>
              </w:rPr>
              <w:t>40</w:t>
            </w:r>
          </w:p>
        </w:tc>
        <w:tc>
          <w:tcPr>
            <w:tcW w:w="219" w:type="pct"/>
            <w:noWrap/>
            <w:hideMark/>
          </w:tcPr>
          <w:p w:rsidRPr="00AD03FF" w:rsidR="00832352" w:rsidP="00AD03FF" w:rsidRDefault="00832352" w14:paraId="6AFA1CBE" w14:textId="77777777">
            <w:pPr>
              <w:jc w:val="right"/>
              <w:rPr>
                <w:color w:val="000000"/>
                <w:sz w:val="18"/>
                <w:szCs w:val="18"/>
              </w:rPr>
            </w:pPr>
            <w:r w:rsidRPr="00AD03FF">
              <w:rPr>
                <w:color w:val="000000"/>
                <w:sz w:val="18"/>
                <w:szCs w:val="18"/>
              </w:rPr>
              <w:t>$44.25</w:t>
            </w:r>
          </w:p>
        </w:tc>
        <w:tc>
          <w:tcPr>
            <w:tcW w:w="330" w:type="pct"/>
            <w:noWrap/>
            <w:hideMark/>
          </w:tcPr>
          <w:p w:rsidRPr="00AD03FF" w:rsidR="00832352" w:rsidP="00AD03FF" w:rsidRDefault="00832352" w14:paraId="182DA60D" w14:textId="77777777">
            <w:pPr>
              <w:jc w:val="right"/>
              <w:rPr>
                <w:color w:val="000000"/>
                <w:sz w:val="18"/>
                <w:szCs w:val="18"/>
              </w:rPr>
            </w:pPr>
            <w:r w:rsidRPr="00AD03FF">
              <w:rPr>
                <w:color w:val="000000"/>
                <w:sz w:val="18"/>
                <w:szCs w:val="18"/>
              </w:rPr>
              <w:t>$1,770.00</w:t>
            </w:r>
          </w:p>
        </w:tc>
      </w:tr>
      <w:tr w:rsidRPr="00AD03FF" w:rsidR="001419B5" w:rsidTr="00832352" w14:paraId="27B1D4E8" w14:textId="77777777">
        <w:trPr>
          <w:cantSplit/>
          <w:trHeight w:val="288"/>
        </w:trPr>
        <w:tc>
          <w:tcPr>
            <w:tcW w:w="438" w:type="pct"/>
            <w:vMerge/>
            <w:hideMark/>
          </w:tcPr>
          <w:p w:rsidRPr="00AD03FF" w:rsidR="00832352" w:rsidP="00C80FAB" w:rsidRDefault="00832352" w14:paraId="29F965F4" w14:textId="6EBDF094">
            <w:pPr>
              <w:jc w:val="center"/>
              <w:rPr>
                <w:color w:val="000000"/>
                <w:sz w:val="18"/>
                <w:szCs w:val="18"/>
              </w:rPr>
            </w:pPr>
          </w:p>
        </w:tc>
        <w:tc>
          <w:tcPr>
            <w:tcW w:w="1376" w:type="pct"/>
            <w:gridSpan w:val="2"/>
            <w:shd w:val="clear" w:color="auto" w:fill="F2F2F2" w:themeFill="background1" w:themeFillShade="F2"/>
            <w:hideMark/>
          </w:tcPr>
          <w:p w:rsidRPr="006F21EE" w:rsidR="00832352" w:rsidP="00AD03FF" w:rsidRDefault="00832352" w14:paraId="5FC90BBE" w14:textId="77777777">
            <w:pPr>
              <w:rPr>
                <w:b/>
                <w:i/>
                <w:color w:val="000000"/>
                <w:sz w:val="18"/>
                <w:szCs w:val="18"/>
              </w:rPr>
            </w:pPr>
            <w:r w:rsidRPr="006F21EE">
              <w:rPr>
                <w:b/>
                <w:i/>
                <w:color w:val="000000"/>
                <w:sz w:val="18"/>
                <w:szCs w:val="18"/>
              </w:rPr>
              <w:t>Subtotal for State database administrator (unique)</w:t>
            </w:r>
          </w:p>
        </w:tc>
        <w:tc>
          <w:tcPr>
            <w:tcW w:w="219" w:type="pct"/>
            <w:shd w:val="clear" w:color="auto" w:fill="F2F2F2" w:themeFill="background1" w:themeFillShade="F2"/>
            <w:hideMark/>
          </w:tcPr>
          <w:p w:rsidRPr="00AD03FF" w:rsidR="00832352" w:rsidP="00AD03FF" w:rsidRDefault="00832352" w14:paraId="3ED46A84" w14:textId="77777777">
            <w:pPr>
              <w:jc w:val="right"/>
              <w:rPr>
                <w:color w:val="000000"/>
                <w:sz w:val="18"/>
                <w:szCs w:val="18"/>
              </w:rPr>
            </w:pPr>
            <w:r w:rsidRPr="00AD03FF">
              <w:rPr>
                <w:color w:val="000000"/>
                <w:sz w:val="18"/>
                <w:szCs w:val="18"/>
              </w:rPr>
              <w:t> </w:t>
            </w:r>
          </w:p>
        </w:tc>
        <w:tc>
          <w:tcPr>
            <w:tcW w:w="155" w:type="pct"/>
            <w:shd w:val="clear" w:color="auto" w:fill="F2F2F2" w:themeFill="background1" w:themeFillShade="F2"/>
            <w:hideMark/>
          </w:tcPr>
          <w:p w:rsidRPr="00AD03FF" w:rsidR="00832352" w:rsidP="00AD03FF" w:rsidRDefault="00832352" w14:paraId="76071268" w14:textId="77777777">
            <w:pPr>
              <w:jc w:val="right"/>
              <w:rPr>
                <w:color w:val="000000"/>
                <w:sz w:val="18"/>
                <w:szCs w:val="18"/>
              </w:rPr>
            </w:pPr>
            <w:r w:rsidRPr="00AD03FF">
              <w:rPr>
                <w:color w:val="000000"/>
                <w:sz w:val="18"/>
                <w:szCs w:val="18"/>
              </w:rPr>
              <w:t>5</w:t>
            </w:r>
          </w:p>
        </w:tc>
        <w:tc>
          <w:tcPr>
            <w:tcW w:w="204" w:type="pct"/>
            <w:shd w:val="clear" w:color="auto" w:fill="F2F2F2" w:themeFill="background1" w:themeFillShade="F2"/>
            <w:hideMark/>
          </w:tcPr>
          <w:p w:rsidRPr="00AD03FF" w:rsidR="00832352" w:rsidP="00AD03FF" w:rsidRDefault="00832352" w14:paraId="085A126D" w14:textId="77777777">
            <w:pPr>
              <w:jc w:val="right"/>
              <w:rPr>
                <w:color w:val="000000"/>
                <w:sz w:val="18"/>
                <w:szCs w:val="18"/>
              </w:rPr>
            </w:pPr>
            <w:r w:rsidRPr="00AD03FF">
              <w:rPr>
                <w:color w:val="000000"/>
                <w:sz w:val="18"/>
                <w:szCs w:val="18"/>
              </w:rPr>
              <w:t>5</w:t>
            </w:r>
          </w:p>
        </w:tc>
        <w:tc>
          <w:tcPr>
            <w:tcW w:w="235" w:type="pct"/>
            <w:shd w:val="clear" w:color="auto" w:fill="F2F2F2" w:themeFill="background1" w:themeFillShade="F2"/>
            <w:hideMark/>
          </w:tcPr>
          <w:p w:rsidRPr="00AD03FF" w:rsidR="00832352" w:rsidP="00AD03FF" w:rsidRDefault="00832352" w14:paraId="02818FC8" w14:textId="77777777">
            <w:pPr>
              <w:jc w:val="right"/>
              <w:rPr>
                <w:color w:val="000000"/>
                <w:sz w:val="18"/>
                <w:szCs w:val="18"/>
              </w:rPr>
            </w:pPr>
            <w:r w:rsidRPr="00AD03FF">
              <w:rPr>
                <w:color w:val="000000"/>
                <w:sz w:val="18"/>
                <w:szCs w:val="18"/>
              </w:rPr>
              <w:t>3</w:t>
            </w:r>
          </w:p>
        </w:tc>
        <w:tc>
          <w:tcPr>
            <w:tcW w:w="188" w:type="pct"/>
            <w:shd w:val="clear" w:color="auto" w:fill="F2F2F2" w:themeFill="background1" w:themeFillShade="F2"/>
            <w:hideMark/>
          </w:tcPr>
          <w:p w:rsidRPr="00AD03FF" w:rsidR="00832352" w:rsidP="00AD03FF" w:rsidRDefault="00832352" w14:paraId="3F759744" w14:textId="77777777">
            <w:pPr>
              <w:jc w:val="right"/>
              <w:rPr>
                <w:color w:val="000000"/>
                <w:sz w:val="18"/>
                <w:szCs w:val="18"/>
              </w:rPr>
            </w:pPr>
            <w:r w:rsidRPr="00AD03FF">
              <w:rPr>
                <w:color w:val="000000"/>
                <w:sz w:val="18"/>
                <w:szCs w:val="18"/>
              </w:rPr>
              <w:t>13</w:t>
            </w:r>
          </w:p>
        </w:tc>
        <w:tc>
          <w:tcPr>
            <w:tcW w:w="191" w:type="pct"/>
            <w:shd w:val="clear" w:color="auto" w:fill="F2F2F2" w:themeFill="background1" w:themeFillShade="F2"/>
            <w:hideMark/>
          </w:tcPr>
          <w:p w:rsidRPr="00AD03FF" w:rsidR="00832352" w:rsidP="00AD03FF" w:rsidRDefault="00832352" w14:paraId="1D38DA9B" w14:textId="77777777">
            <w:pPr>
              <w:jc w:val="right"/>
              <w:rPr>
                <w:color w:val="000000"/>
                <w:sz w:val="18"/>
                <w:szCs w:val="18"/>
              </w:rPr>
            </w:pPr>
            <w:r w:rsidRPr="00AD03FF">
              <w:rPr>
                <w:color w:val="000000"/>
                <w:sz w:val="18"/>
                <w:szCs w:val="18"/>
              </w:rPr>
              <w:t>5.31</w:t>
            </w:r>
          </w:p>
        </w:tc>
        <w:tc>
          <w:tcPr>
            <w:tcW w:w="215" w:type="pct"/>
            <w:shd w:val="clear" w:color="auto" w:fill="F2F2F2" w:themeFill="background1" w:themeFillShade="F2"/>
            <w:hideMark/>
          </w:tcPr>
          <w:p w:rsidRPr="00AD03FF" w:rsidR="00832352" w:rsidP="00AD03FF" w:rsidRDefault="00832352" w14:paraId="2927410E" w14:textId="77777777">
            <w:pPr>
              <w:jc w:val="right"/>
              <w:rPr>
                <w:color w:val="000000"/>
                <w:sz w:val="18"/>
                <w:szCs w:val="18"/>
              </w:rPr>
            </w:pPr>
            <w:r w:rsidRPr="00AD03FF">
              <w:rPr>
                <w:color w:val="000000"/>
                <w:sz w:val="18"/>
                <w:szCs w:val="18"/>
              </w:rPr>
              <w:t>69</w:t>
            </w:r>
          </w:p>
        </w:tc>
        <w:tc>
          <w:tcPr>
            <w:tcW w:w="194" w:type="pct"/>
            <w:shd w:val="clear" w:color="auto" w:fill="F2F2F2" w:themeFill="background1" w:themeFillShade="F2"/>
            <w:hideMark/>
          </w:tcPr>
          <w:p w:rsidRPr="00AD03FF" w:rsidR="00832352" w:rsidP="00AD03FF" w:rsidRDefault="00832352" w14:paraId="61F77A45" w14:textId="77777777">
            <w:pPr>
              <w:jc w:val="right"/>
              <w:rPr>
                <w:color w:val="000000"/>
                <w:sz w:val="18"/>
                <w:szCs w:val="18"/>
              </w:rPr>
            </w:pPr>
            <w:r w:rsidRPr="00AD03FF">
              <w:rPr>
                <w:color w:val="000000"/>
                <w:sz w:val="18"/>
                <w:szCs w:val="18"/>
              </w:rPr>
              <w:t>0</w:t>
            </w:r>
          </w:p>
        </w:tc>
        <w:tc>
          <w:tcPr>
            <w:tcW w:w="204" w:type="pct"/>
            <w:shd w:val="clear" w:color="auto" w:fill="F2F2F2" w:themeFill="background1" w:themeFillShade="F2"/>
            <w:hideMark/>
          </w:tcPr>
          <w:p w:rsidRPr="00AD03FF" w:rsidR="00832352" w:rsidP="00AD03FF" w:rsidRDefault="00832352" w14:paraId="6E1A8E24" w14:textId="77777777">
            <w:pPr>
              <w:jc w:val="right"/>
              <w:rPr>
                <w:color w:val="000000"/>
                <w:sz w:val="18"/>
                <w:szCs w:val="18"/>
              </w:rPr>
            </w:pPr>
            <w:r w:rsidRPr="00AD03FF">
              <w:rPr>
                <w:color w:val="000000"/>
                <w:sz w:val="18"/>
                <w:szCs w:val="18"/>
              </w:rPr>
              <w:t>0</w:t>
            </w:r>
          </w:p>
        </w:tc>
        <w:tc>
          <w:tcPr>
            <w:tcW w:w="205" w:type="pct"/>
            <w:shd w:val="clear" w:color="auto" w:fill="F2F2F2" w:themeFill="background1" w:themeFillShade="F2"/>
            <w:hideMark/>
          </w:tcPr>
          <w:p w:rsidRPr="00AD03FF" w:rsidR="00832352" w:rsidP="00AD03FF" w:rsidRDefault="00832352" w14:paraId="0BCBFC8F" w14:textId="77777777">
            <w:pPr>
              <w:jc w:val="right"/>
              <w:rPr>
                <w:color w:val="000000"/>
                <w:sz w:val="18"/>
                <w:szCs w:val="18"/>
              </w:rPr>
            </w:pPr>
            <w:r w:rsidRPr="00AD03FF">
              <w:rPr>
                <w:color w:val="000000"/>
                <w:sz w:val="18"/>
                <w:szCs w:val="18"/>
              </w:rPr>
              <w:t>0</w:t>
            </w:r>
          </w:p>
        </w:tc>
        <w:tc>
          <w:tcPr>
            <w:tcW w:w="204" w:type="pct"/>
            <w:shd w:val="clear" w:color="auto" w:fill="F2F2F2" w:themeFill="background1" w:themeFillShade="F2"/>
            <w:hideMark/>
          </w:tcPr>
          <w:p w:rsidRPr="00AD03FF" w:rsidR="00832352" w:rsidP="00AD03FF" w:rsidRDefault="00832352" w14:paraId="2BA4A8A2" w14:textId="77777777">
            <w:pPr>
              <w:jc w:val="right"/>
              <w:rPr>
                <w:color w:val="000000"/>
                <w:sz w:val="18"/>
                <w:szCs w:val="18"/>
              </w:rPr>
            </w:pPr>
            <w:r w:rsidRPr="00AD03FF">
              <w:rPr>
                <w:color w:val="000000"/>
                <w:sz w:val="18"/>
                <w:szCs w:val="18"/>
              </w:rPr>
              <w:t>0</w:t>
            </w:r>
          </w:p>
        </w:tc>
        <w:tc>
          <w:tcPr>
            <w:tcW w:w="205" w:type="pct"/>
            <w:shd w:val="clear" w:color="auto" w:fill="F2F2F2" w:themeFill="background1" w:themeFillShade="F2"/>
            <w:hideMark/>
          </w:tcPr>
          <w:p w:rsidRPr="00AD03FF" w:rsidR="00832352" w:rsidP="00AD03FF" w:rsidRDefault="00832352" w14:paraId="66E6088B" w14:textId="77777777">
            <w:pPr>
              <w:jc w:val="right"/>
              <w:rPr>
                <w:color w:val="000000"/>
                <w:sz w:val="18"/>
                <w:szCs w:val="18"/>
              </w:rPr>
            </w:pPr>
            <w:r w:rsidRPr="00AD03FF">
              <w:rPr>
                <w:color w:val="000000"/>
                <w:sz w:val="18"/>
                <w:szCs w:val="18"/>
              </w:rPr>
              <w:t>0</w:t>
            </w:r>
          </w:p>
        </w:tc>
        <w:tc>
          <w:tcPr>
            <w:tcW w:w="218" w:type="pct"/>
            <w:shd w:val="clear" w:color="auto" w:fill="F2F2F2" w:themeFill="background1" w:themeFillShade="F2"/>
            <w:hideMark/>
          </w:tcPr>
          <w:p w:rsidRPr="00AD03FF" w:rsidR="00832352" w:rsidP="00AD03FF" w:rsidRDefault="00832352" w14:paraId="21E2B775" w14:textId="77777777">
            <w:pPr>
              <w:jc w:val="right"/>
              <w:rPr>
                <w:color w:val="000000"/>
                <w:sz w:val="18"/>
                <w:szCs w:val="18"/>
              </w:rPr>
            </w:pPr>
            <w:r w:rsidRPr="00AD03FF">
              <w:rPr>
                <w:color w:val="000000"/>
                <w:sz w:val="18"/>
                <w:szCs w:val="18"/>
              </w:rPr>
              <w:t>69</w:t>
            </w:r>
          </w:p>
        </w:tc>
        <w:tc>
          <w:tcPr>
            <w:tcW w:w="219" w:type="pct"/>
            <w:shd w:val="clear" w:color="auto" w:fill="F2F2F2" w:themeFill="background1" w:themeFillShade="F2"/>
            <w:hideMark/>
          </w:tcPr>
          <w:p w:rsidRPr="00AD03FF" w:rsidR="00832352" w:rsidP="00AD03FF" w:rsidRDefault="00832352" w14:paraId="11A4B9C1" w14:textId="77777777">
            <w:pPr>
              <w:jc w:val="right"/>
              <w:rPr>
                <w:color w:val="000000"/>
                <w:sz w:val="18"/>
                <w:szCs w:val="18"/>
              </w:rPr>
            </w:pPr>
            <w:r w:rsidRPr="00AD03FF">
              <w:rPr>
                <w:color w:val="000000"/>
                <w:sz w:val="18"/>
                <w:szCs w:val="18"/>
              </w:rPr>
              <w:t> </w:t>
            </w:r>
          </w:p>
        </w:tc>
        <w:tc>
          <w:tcPr>
            <w:tcW w:w="330" w:type="pct"/>
            <w:shd w:val="clear" w:color="auto" w:fill="F2F2F2" w:themeFill="background1" w:themeFillShade="F2"/>
            <w:noWrap/>
            <w:hideMark/>
          </w:tcPr>
          <w:p w:rsidRPr="00AD03FF" w:rsidR="00832352" w:rsidP="00AD03FF" w:rsidRDefault="00832352" w14:paraId="7776E811" w14:textId="77777777">
            <w:pPr>
              <w:jc w:val="right"/>
              <w:rPr>
                <w:color w:val="000000"/>
                <w:sz w:val="18"/>
                <w:szCs w:val="18"/>
              </w:rPr>
            </w:pPr>
            <w:r w:rsidRPr="00AD03FF">
              <w:rPr>
                <w:color w:val="000000"/>
                <w:sz w:val="18"/>
                <w:szCs w:val="18"/>
              </w:rPr>
              <w:t>$3,053.25</w:t>
            </w:r>
          </w:p>
        </w:tc>
      </w:tr>
      <w:tr w:rsidRPr="00AD03FF" w:rsidR="00832352" w:rsidTr="00832352" w14:paraId="03BE290B" w14:textId="77777777">
        <w:trPr>
          <w:cantSplit/>
          <w:trHeight w:val="288"/>
        </w:trPr>
        <w:tc>
          <w:tcPr>
            <w:tcW w:w="438" w:type="pct"/>
            <w:vMerge/>
            <w:hideMark/>
          </w:tcPr>
          <w:p w:rsidRPr="00AD03FF" w:rsidR="00832352" w:rsidP="00C80FAB" w:rsidRDefault="00832352" w14:paraId="6C417E27" w14:textId="282A5477">
            <w:pPr>
              <w:jc w:val="center"/>
              <w:rPr>
                <w:color w:val="000000"/>
                <w:sz w:val="18"/>
                <w:szCs w:val="18"/>
              </w:rPr>
            </w:pPr>
          </w:p>
        </w:tc>
        <w:tc>
          <w:tcPr>
            <w:tcW w:w="563" w:type="pct"/>
            <w:hideMark/>
          </w:tcPr>
          <w:p w:rsidRPr="00AD03FF" w:rsidR="00832352" w:rsidP="00AD03FF" w:rsidRDefault="00832352" w14:paraId="27918F03" w14:textId="77777777">
            <w:pPr>
              <w:rPr>
                <w:color w:val="000000"/>
                <w:sz w:val="18"/>
                <w:szCs w:val="18"/>
              </w:rPr>
            </w:pPr>
            <w:r w:rsidRPr="00AD03FF">
              <w:rPr>
                <w:color w:val="000000"/>
                <w:sz w:val="18"/>
                <w:szCs w:val="18"/>
              </w:rPr>
              <w:t>UI Agency Database Administrator</w:t>
            </w:r>
          </w:p>
        </w:tc>
        <w:tc>
          <w:tcPr>
            <w:tcW w:w="813" w:type="pct"/>
            <w:hideMark/>
          </w:tcPr>
          <w:p w:rsidRPr="00AD03FF" w:rsidR="00832352" w:rsidP="00AD03FF" w:rsidRDefault="00832352" w14:paraId="16282ED9" w14:textId="77777777">
            <w:pPr>
              <w:rPr>
                <w:color w:val="000000"/>
                <w:sz w:val="18"/>
                <w:szCs w:val="18"/>
              </w:rPr>
            </w:pPr>
            <w:r w:rsidRPr="00AD03FF">
              <w:rPr>
                <w:color w:val="000000"/>
                <w:sz w:val="18"/>
                <w:szCs w:val="18"/>
              </w:rPr>
              <w:t>Advance materials and preparation, including consultative data call</w:t>
            </w:r>
          </w:p>
        </w:tc>
        <w:tc>
          <w:tcPr>
            <w:tcW w:w="219" w:type="pct"/>
            <w:hideMark/>
          </w:tcPr>
          <w:p w:rsidRPr="00AD03FF" w:rsidR="00832352" w:rsidP="00AD03FF" w:rsidRDefault="00832352" w14:paraId="1E99FC9F" w14:textId="77777777">
            <w:pPr>
              <w:jc w:val="center"/>
              <w:rPr>
                <w:color w:val="000000"/>
                <w:sz w:val="18"/>
                <w:szCs w:val="18"/>
              </w:rPr>
            </w:pPr>
            <w:r w:rsidRPr="00AD03FF">
              <w:rPr>
                <w:color w:val="000000"/>
                <w:sz w:val="18"/>
                <w:szCs w:val="18"/>
              </w:rPr>
              <w:t>T</w:t>
            </w:r>
          </w:p>
        </w:tc>
        <w:tc>
          <w:tcPr>
            <w:tcW w:w="155" w:type="pct"/>
            <w:hideMark/>
          </w:tcPr>
          <w:p w:rsidRPr="00AD03FF" w:rsidR="00832352" w:rsidP="00AD03FF" w:rsidRDefault="00832352" w14:paraId="147D25AC" w14:textId="77777777">
            <w:pPr>
              <w:jc w:val="right"/>
              <w:rPr>
                <w:color w:val="000000"/>
                <w:sz w:val="18"/>
                <w:szCs w:val="18"/>
              </w:rPr>
            </w:pPr>
            <w:r w:rsidRPr="00AD03FF">
              <w:rPr>
                <w:color w:val="000000"/>
                <w:sz w:val="18"/>
                <w:szCs w:val="18"/>
              </w:rPr>
              <w:t>4</w:t>
            </w:r>
          </w:p>
        </w:tc>
        <w:tc>
          <w:tcPr>
            <w:tcW w:w="204" w:type="pct"/>
            <w:hideMark/>
          </w:tcPr>
          <w:p w:rsidRPr="00AD03FF" w:rsidR="00832352" w:rsidP="00AD03FF" w:rsidRDefault="00832352" w14:paraId="201AFD05" w14:textId="77777777">
            <w:pPr>
              <w:jc w:val="right"/>
              <w:rPr>
                <w:color w:val="000000"/>
                <w:sz w:val="18"/>
                <w:szCs w:val="18"/>
              </w:rPr>
            </w:pPr>
            <w:r w:rsidRPr="00AD03FF">
              <w:rPr>
                <w:color w:val="000000"/>
                <w:sz w:val="18"/>
                <w:szCs w:val="18"/>
              </w:rPr>
              <w:t>4</w:t>
            </w:r>
          </w:p>
        </w:tc>
        <w:tc>
          <w:tcPr>
            <w:tcW w:w="235" w:type="pct"/>
            <w:hideMark/>
          </w:tcPr>
          <w:p w:rsidRPr="00AD03FF" w:rsidR="00832352" w:rsidP="00AD03FF" w:rsidRDefault="00832352" w14:paraId="466971DF" w14:textId="77777777">
            <w:pPr>
              <w:jc w:val="right"/>
              <w:rPr>
                <w:color w:val="000000"/>
                <w:sz w:val="18"/>
                <w:szCs w:val="18"/>
              </w:rPr>
            </w:pPr>
            <w:r w:rsidRPr="00AD03FF">
              <w:rPr>
                <w:color w:val="000000"/>
                <w:sz w:val="18"/>
                <w:szCs w:val="18"/>
              </w:rPr>
              <w:t>1</w:t>
            </w:r>
          </w:p>
        </w:tc>
        <w:tc>
          <w:tcPr>
            <w:tcW w:w="188" w:type="pct"/>
            <w:hideMark/>
          </w:tcPr>
          <w:p w:rsidRPr="00AD03FF" w:rsidR="00832352" w:rsidP="00AD03FF" w:rsidRDefault="00832352" w14:paraId="564255AC" w14:textId="77777777">
            <w:pPr>
              <w:jc w:val="right"/>
              <w:rPr>
                <w:color w:val="000000"/>
                <w:sz w:val="18"/>
                <w:szCs w:val="18"/>
              </w:rPr>
            </w:pPr>
            <w:r w:rsidRPr="00AD03FF">
              <w:rPr>
                <w:color w:val="000000"/>
                <w:sz w:val="18"/>
                <w:szCs w:val="18"/>
              </w:rPr>
              <w:t>4</w:t>
            </w:r>
          </w:p>
        </w:tc>
        <w:tc>
          <w:tcPr>
            <w:tcW w:w="191" w:type="pct"/>
            <w:hideMark/>
          </w:tcPr>
          <w:p w:rsidRPr="00AD03FF" w:rsidR="00832352" w:rsidP="00AD03FF" w:rsidRDefault="00832352" w14:paraId="49DD8345" w14:textId="77777777">
            <w:pPr>
              <w:jc w:val="right"/>
              <w:rPr>
                <w:color w:val="000000"/>
                <w:sz w:val="18"/>
                <w:szCs w:val="18"/>
              </w:rPr>
            </w:pPr>
            <w:r w:rsidRPr="00AD03FF">
              <w:rPr>
                <w:color w:val="000000"/>
                <w:sz w:val="18"/>
                <w:szCs w:val="18"/>
              </w:rPr>
              <w:t>3</w:t>
            </w:r>
          </w:p>
        </w:tc>
        <w:tc>
          <w:tcPr>
            <w:tcW w:w="215" w:type="pct"/>
            <w:hideMark/>
          </w:tcPr>
          <w:p w:rsidRPr="00AD03FF" w:rsidR="00832352" w:rsidP="00AD03FF" w:rsidRDefault="00832352" w14:paraId="5201DB76" w14:textId="77777777">
            <w:pPr>
              <w:jc w:val="right"/>
              <w:rPr>
                <w:color w:val="000000"/>
                <w:sz w:val="18"/>
                <w:szCs w:val="18"/>
              </w:rPr>
            </w:pPr>
            <w:r w:rsidRPr="00AD03FF">
              <w:rPr>
                <w:color w:val="000000"/>
                <w:sz w:val="18"/>
                <w:szCs w:val="18"/>
              </w:rPr>
              <w:t>12</w:t>
            </w:r>
          </w:p>
        </w:tc>
        <w:tc>
          <w:tcPr>
            <w:tcW w:w="194" w:type="pct"/>
            <w:hideMark/>
          </w:tcPr>
          <w:p w:rsidRPr="00AD03FF" w:rsidR="00832352" w:rsidP="00AD03FF" w:rsidRDefault="00832352" w14:paraId="2C4D1F33"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25B2BF7F"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5569280D"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3E326E6A"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2FC29D5E" w14:textId="77777777">
            <w:pPr>
              <w:jc w:val="right"/>
              <w:rPr>
                <w:color w:val="000000"/>
                <w:sz w:val="18"/>
                <w:szCs w:val="18"/>
              </w:rPr>
            </w:pPr>
            <w:r w:rsidRPr="00AD03FF">
              <w:rPr>
                <w:color w:val="000000"/>
                <w:sz w:val="18"/>
                <w:szCs w:val="18"/>
              </w:rPr>
              <w:t>0</w:t>
            </w:r>
          </w:p>
        </w:tc>
        <w:tc>
          <w:tcPr>
            <w:tcW w:w="218" w:type="pct"/>
            <w:hideMark/>
          </w:tcPr>
          <w:p w:rsidRPr="00AD03FF" w:rsidR="00832352" w:rsidP="00AD03FF" w:rsidRDefault="00832352" w14:paraId="581BF637" w14:textId="77777777">
            <w:pPr>
              <w:jc w:val="right"/>
              <w:rPr>
                <w:color w:val="000000"/>
                <w:sz w:val="18"/>
                <w:szCs w:val="18"/>
              </w:rPr>
            </w:pPr>
            <w:r w:rsidRPr="00AD03FF">
              <w:rPr>
                <w:color w:val="000000"/>
                <w:sz w:val="18"/>
                <w:szCs w:val="18"/>
              </w:rPr>
              <w:t>12</w:t>
            </w:r>
          </w:p>
        </w:tc>
        <w:tc>
          <w:tcPr>
            <w:tcW w:w="219" w:type="pct"/>
            <w:noWrap/>
            <w:hideMark/>
          </w:tcPr>
          <w:p w:rsidRPr="00AD03FF" w:rsidR="00832352" w:rsidP="00AD03FF" w:rsidRDefault="00832352" w14:paraId="43C1785E" w14:textId="77777777">
            <w:pPr>
              <w:jc w:val="right"/>
              <w:rPr>
                <w:color w:val="000000"/>
                <w:sz w:val="18"/>
                <w:szCs w:val="18"/>
              </w:rPr>
            </w:pPr>
            <w:r w:rsidRPr="00AD03FF">
              <w:rPr>
                <w:color w:val="000000"/>
                <w:sz w:val="18"/>
                <w:szCs w:val="18"/>
              </w:rPr>
              <w:t>$44.25</w:t>
            </w:r>
          </w:p>
        </w:tc>
        <w:tc>
          <w:tcPr>
            <w:tcW w:w="330" w:type="pct"/>
            <w:noWrap/>
            <w:hideMark/>
          </w:tcPr>
          <w:p w:rsidRPr="00AD03FF" w:rsidR="00832352" w:rsidP="00AD03FF" w:rsidRDefault="00832352" w14:paraId="70338690" w14:textId="77777777">
            <w:pPr>
              <w:jc w:val="right"/>
              <w:rPr>
                <w:color w:val="000000"/>
                <w:sz w:val="18"/>
                <w:szCs w:val="18"/>
              </w:rPr>
            </w:pPr>
            <w:r w:rsidRPr="00AD03FF">
              <w:rPr>
                <w:color w:val="000000"/>
                <w:sz w:val="18"/>
                <w:szCs w:val="18"/>
              </w:rPr>
              <w:t>$531.00</w:t>
            </w:r>
          </w:p>
        </w:tc>
      </w:tr>
      <w:tr w:rsidRPr="00AD03FF" w:rsidR="00832352" w:rsidTr="00832352" w14:paraId="5BDB8A38" w14:textId="77777777">
        <w:trPr>
          <w:cantSplit/>
          <w:trHeight w:val="288"/>
        </w:trPr>
        <w:tc>
          <w:tcPr>
            <w:tcW w:w="438" w:type="pct"/>
            <w:vMerge/>
            <w:hideMark/>
          </w:tcPr>
          <w:p w:rsidRPr="00AD03FF" w:rsidR="00832352" w:rsidP="00C80FAB" w:rsidRDefault="00832352" w14:paraId="31393FAC" w14:textId="1289C2A4">
            <w:pPr>
              <w:jc w:val="center"/>
              <w:rPr>
                <w:color w:val="000000"/>
                <w:sz w:val="18"/>
                <w:szCs w:val="18"/>
              </w:rPr>
            </w:pPr>
          </w:p>
        </w:tc>
        <w:tc>
          <w:tcPr>
            <w:tcW w:w="563" w:type="pct"/>
            <w:hideMark/>
          </w:tcPr>
          <w:p w:rsidRPr="00AD03FF" w:rsidR="00832352" w:rsidP="00AD03FF" w:rsidRDefault="00832352" w14:paraId="7C4C778E" w14:textId="77777777">
            <w:pPr>
              <w:rPr>
                <w:color w:val="000000"/>
                <w:sz w:val="18"/>
                <w:szCs w:val="18"/>
              </w:rPr>
            </w:pPr>
            <w:r w:rsidRPr="00AD03FF">
              <w:rPr>
                <w:color w:val="000000"/>
                <w:sz w:val="18"/>
                <w:szCs w:val="18"/>
              </w:rPr>
              <w:t>UI Agency Database Administrator</w:t>
            </w:r>
          </w:p>
        </w:tc>
        <w:tc>
          <w:tcPr>
            <w:tcW w:w="813" w:type="pct"/>
            <w:hideMark/>
          </w:tcPr>
          <w:p w:rsidRPr="00AD03FF" w:rsidR="00832352" w:rsidP="00AD03FF" w:rsidRDefault="00832352" w14:paraId="1C938D21" w14:textId="77777777">
            <w:pPr>
              <w:rPr>
                <w:color w:val="000000"/>
                <w:sz w:val="18"/>
                <w:szCs w:val="18"/>
              </w:rPr>
            </w:pPr>
            <w:r w:rsidRPr="00AD03FF">
              <w:rPr>
                <w:color w:val="000000"/>
                <w:sz w:val="18"/>
                <w:szCs w:val="18"/>
              </w:rPr>
              <w:t>Submit wage data file</w:t>
            </w:r>
          </w:p>
        </w:tc>
        <w:tc>
          <w:tcPr>
            <w:tcW w:w="219" w:type="pct"/>
            <w:hideMark/>
          </w:tcPr>
          <w:p w:rsidRPr="00AD03FF" w:rsidR="00832352" w:rsidP="00AD03FF" w:rsidRDefault="00832352" w14:paraId="6399FF48" w14:textId="77777777">
            <w:pPr>
              <w:jc w:val="center"/>
              <w:rPr>
                <w:color w:val="000000"/>
                <w:sz w:val="18"/>
                <w:szCs w:val="18"/>
              </w:rPr>
            </w:pPr>
            <w:r w:rsidRPr="00AD03FF">
              <w:rPr>
                <w:color w:val="000000"/>
                <w:sz w:val="18"/>
                <w:szCs w:val="18"/>
              </w:rPr>
              <w:t>T</w:t>
            </w:r>
          </w:p>
        </w:tc>
        <w:tc>
          <w:tcPr>
            <w:tcW w:w="155" w:type="pct"/>
            <w:hideMark/>
          </w:tcPr>
          <w:p w:rsidRPr="00AD03FF" w:rsidR="00832352" w:rsidP="00AD03FF" w:rsidRDefault="00832352" w14:paraId="25E35442" w14:textId="77777777">
            <w:pPr>
              <w:jc w:val="right"/>
              <w:rPr>
                <w:color w:val="000000"/>
                <w:sz w:val="18"/>
                <w:szCs w:val="18"/>
              </w:rPr>
            </w:pPr>
            <w:r w:rsidRPr="00AD03FF">
              <w:rPr>
                <w:color w:val="000000"/>
                <w:sz w:val="18"/>
                <w:szCs w:val="18"/>
              </w:rPr>
              <w:t>4</w:t>
            </w:r>
          </w:p>
        </w:tc>
        <w:tc>
          <w:tcPr>
            <w:tcW w:w="204" w:type="pct"/>
            <w:hideMark/>
          </w:tcPr>
          <w:p w:rsidRPr="00AD03FF" w:rsidR="00832352" w:rsidP="00AD03FF" w:rsidRDefault="00832352" w14:paraId="1D243F6C" w14:textId="77777777">
            <w:pPr>
              <w:jc w:val="right"/>
              <w:rPr>
                <w:color w:val="000000"/>
                <w:sz w:val="18"/>
                <w:szCs w:val="18"/>
              </w:rPr>
            </w:pPr>
            <w:r w:rsidRPr="00AD03FF">
              <w:rPr>
                <w:color w:val="000000"/>
                <w:sz w:val="18"/>
                <w:szCs w:val="18"/>
              </w:rPr>
              <w:t>4</w:t>
            </w:r>
          </w:p>
        </w:tc>
        <w:tc>
          <w:tcPr>
            <w:tcW w:w="235" w:type="pct"/>
            <w:hideMark/>
          </w:tcPr>
          <w:p w:rsidRPr="00AD03FF" w:rsidR="00832352" w:rsidP="00AD03FF" w:rsidRDefault="00832352" w14:paraId="12A1C4BD" w14:textId="77777777">
            <w:pPr>
              <w:jc w:val="right"/>
              <w:rPr>
                <w:color w:val="000000"/>
                <w:sz w:val="18"/>
                <w:szCs w:val="18"/>
              </w:rPr>
            </w:pPr>
            <w:r w:rsidRPr="00AD03FF">
              <w:rPr>
                <w:color w:val="000000"/>
                <w:sz w:val="18"/>
                <w:szCs w:val="18"/>
              </w:rPr>
              <w:t>1</w:t>
            </w:r>
          </w:p>
        </w:tc>
        <w:tc>
          <w:tcPr>
            <w:tcW w:w="188" w:type="pct"/>
            <w:hideMark/>
          </w:tcPr>
          <w:p w:rsidRPr="00AD03FF" w:rsidR="00832352" w:rsidP="00AD03FF" w:rsidRDefault="00832352" w14:paraId="63054A78" w14:textId="77777777">
            <w:pPr>
              <w:jc w:val="right"/>
              <w:rPr>
                <w:color w:val="000000"/>
                <w:sz w:val="18"/>
                <w:szCs w:val="18"/>
              </w:rPr>
            </w:pPr>
            <w:r w:rsidRPr="00AD03FF">
              <w:rPr>
                <w:color w:val="000000"/>
                <w:sz w:val="18"/>
                <w:szCs w:val="18"/>
              </w:rPr>
              <w:t>4</w:t>
            </w:r>
          </w:p>
        </w:tc>
        <w:tc>
          <w:tcPr>
            <w:tcW w:w="191" w:type="pct"/>
            <w:hideMark/>
          </w:tcPr>
          <w:p w:rsidRPr="00AD03FF" w:rsidR="00832352" w:rsidP="00AD03FF" w:rsidRDefault="00832352" w14:paraId="5D06C631" w14:textId="77777777">
            <w:pPr>
              <w:jc w:val="right"/>
              <w:rPr>
                <w:color w:val="000000"/>
                <w:sz w:val="18"/>
                <w:szCs w:val="18"/>
              </w:rPr>
            </w:pPr>
            <w:r w:rsidRPr="00AD03FF">
              <w:rPr>
                <w:color w:val="000000"/>
                <w:sz w:val="18"/>
                <w:szCs w:val="18"/>
              </w:rPr>
              <w:t>15</w:t>
            </w:r>
          </w:p>
        </w:tc>
        <w:tc>
          <w:tcPr>
            <w:tcW w:w="215" w:type="pct"/>
            <w:hideMark/>
          </w:tcPr>
          <w:p w:rsidRPr="00AD03FF" w:rsidR="00832352" w:rsidP="00AD03FF" w:rsidRDefault="00832352" w14:paraId="67EE3584" w14:textId="77777777">
            <w:pPr>
              <w:jc w:val="right"/>
              <w:rPr>
                <w:color w:val="000000"/>
                <w:sz w:val="18"/>
                <w:szCs w:val="18"/>
              </w:rPr>
            </w:pPr>
            <w:r w:rsidRPr="00AD03FF">
              <w:rPr>
                <w:color w:val="000000"/>
                <w:sz w:val="18"/>
                <w:szCs w:val="18"/>
              </w:rPr>
              <w:t>60</w:t>
            </w:r>
          </w:p>
        </w:tc>
        <w:tc>
          <w:tcPr>
            <w:tcW w:w="194" w:type="pct"/>
            <w:hideMark/>
          </w:tcPr>
          <w:p w:rsidRPr="00AD03FF" w:rsidR="00832352" w:rsidP="00AD03FF" w:rsidRDefault="00832352" w14:paraId="3888027D"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54D440B6"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6DC37502"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7E6CC755"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2E280097" w14:textId="77777777">
            <w:pPr>
              <w:jc w:val="right"/>
              <w:rPr>
                <w:color w:val="000000"/>
                <w:sz w:val="18"/>
                <w:szCs w:val="18"/>
              </w:rPr>
            </w:pPr>
            <w:r w:rsidRPr="00AD03FF">
              <w:rPr>
                <w:color w:val="000000"/>
                <w:sz w:val="18"/>
                <w:szCs w:val="18"/>
              </w:rPr>
              <w:t>0</w:t>
            </w:r>
          </w:p>
        </w:tc>
        <w:tc>
          <w:tcPr>
            <w:tcW w:w="218" w:type="pct"/>
            <w:hideMark/>
          </w:tcPr>
          <w:p w:rsidRPr="00AD03FF" w:rsidR="00832352" w:rsidP="00AD03FF" w:rsidRDefault="00832352" w14:paraId="4FAB6C4F" w14:textId="77777777">
            <w:pPr>
              <w:jc w:val="right"/>
              <w:rPr>
                <w:color w:val="000000"/>
                <w:sz w:val="18"/>
                <w:szCs w:val="18"/>
              </w:rPr>
            </w:pPr>
            <w:r w:rsidRPr="00AD03FF">
              <w:rPr>
                <w:color w:val="000000"/>
                <w:sz w:val="18"/>
                <w:szCs w:val="18"/>
              </w:rPr>
              <w:t>60</w:t>
            </w:r>
          </w:p>
        </w:tc>
        <w:tc>
          <w:tcPr>
            <w:tcW w:w="219" w:type="pct"/>
            <w:noWrap/>
            <w:hideMark/>
          </w:tcPr>
          <w:p w:rsidRPr="00AD03FF" w:rsidR="00832352" w:rsidP="00AD03FF" w:rsidRDefault="00832352" w14:paraId="7E66E92A" w14:textId="77777777">
            <w:pPr>
              <w:jc w:val="right"/>
              <w:rPr>
                <w:color w:val="000000"/>
                <w:sz w:val="18"/>
                <w:szCs w:val="18"/>
              </w:rPr>
            </w:pPr>
            <w:r w:rsidRPr="00AD03FF">
              <w:rPr>
                <w:color w:val="000000"/>
                <w:sz w:val="18"/>
                <w:szCs w:val="18"/>
              </w:rPr>
              <w:t>$44.25</w:t>
            </w:r>
          </w:p>
        </w:tc>
        <w:tc>
          <w:tcPr>
            <w:tcW w:w="330" w:type="pct"/>
            <w:noWrap/>
            <w:hideMark/>
          </w:tcPr>
          <w:p w:rsidRPr="00AD03FF" w:rsidR="00832352" w:rsidP="00AD03FF" w:rsidRDefault="00832352" w14:paraId="4D0BE1A0" w14:textId="77777777">
            <w:pPr>
              <w:jc w:val="right"/>
              <w:rPr>
                <w:color w:val="000000"/>
                <w:sz w:val="18"/>
                <w:szCs w:val="18"/>
              </w:rPr>
            </w:pPr>
            <w:r w:rsidRPr="00AD03FF">
              <w:rPr>
                <w:color w:val="000000"/>
                <w:sz w:val="18"/>
                <w:szCs w:val="18"/>
              </w:rPr>
              <w:t>$2,655.00</w:t>
            </w:r>
          </w:p>
        </w:tc>
      </w:tr>
      <w:tr w:rsidRPr="00AD03FF" w:rsidR="001419B5" w:rsidTr="00832352" w14:paraId="4E073EDF" w14:textId="77777777">
        <w:trPr>
          <w:cantSplit/>
          <w:trHeight w:val="288"/>
        </w:trPr>
        <w:tc>
          <w:tcPr>
            <w:tcW w:w="438" w:type="pct"/>
            <w:vMerge w:val="restart"/>
            <w:hideMark/>
          </w:tcPr>
          <w:p w:rsidRPr="00AD03FF" w:rsidR="00832352" w:rsidP="00832352" w:rsidRDefault="004C25B5" w14:paraId="1052710B" w14:textId="06FF5CE9">
            <w:pPr>
              <w:keepNext/>
              <w:jc w:val="center"/>
              <w:rPr>
                <w:color w:val="000000"/>
                <w:sz w:val="18"/>
                <w:szCs w:val="18"/>
              </w:rPr>
            </w:pPr>
            <w:r w:rsidRPr="00843888">
              <w:rPr>
                <w:color w:val="000000"/>
                <w:sz w:val="18"/>
                <w:szCs w:val="18"/>
              </w:rPr>
              <w:lastRenderedPageBreak/>
              <w:t>State/Local/</w:t>
            </w:r>
            <w:r>
              <w:rPr>
                <w:color w:val="000000"/>
                <w:sz w:val="18"/>
                <w:szCs w:val="18"/>
              </w:rPr>
              <w:br/>
            </w:r>
            <w:r w:rsidRPr="00843888">
              <w:rPr>
                <w:color w:val="000000"/>
                <w:sz w:val="18"/>
                <w:szCs w:val="18"/>
              </w:rPr>
              <w:t>Tribal Government</w:t>
            </w:r>
            <w:r>
              <w:rPr>
                <w:color w:val="000000"/>
                <w:sz w:val="18"/>
                <w:szCs w:val="18"/>
              </w:rPr>
              <w:t xml:space="preserve"> (continued)</w:t>
            </w:r>
          </w:p>
        </w:tc>
        <w:tc>
          <w:tcPr>
            <w:tcW w:w="1376" w:type="pct"/>
            <w:gridSpan w:val="2"/>
            <w:shd w:val="clear" w:color="auto" w:fill="F2F2F2" w:themeFill="background1" w:themeFillShade="F2"/>
            <w:hideMark/>
          </w:tcPr>
          <w:p w:rsidRPr="006F21EE" w:rsidR="00832352" w:rsidP="00832352" w:rsidRDefault="00832352" w14:paraId="45C77FA6" w14:textId="77777777">
            <w:pPr>
              <w:keepNext/>
              <w:rPr>
                <w:b/>
                <w:i/>
                <w:color w:val="000000"/>
                <w:sz w:val="18"/>
                <w:szCs w:val="18"/>
              </w:rPr>
            </w:pPr>
            <w:r w:rsidRPr="006F21EE">
              <w:rPr>
                <w:b/>
                <w:i/>
                <w:color w:val="000000"/>
                <w:sz w:val="18"/>
                <w:szCs w:val="18"/>
              </w:rPr>
              <w:t>Subtotal for UI agency database administrator (unique)</w:t>
            </w:r>
          </w:p>
        </w:tc>
        <w:tc>
          <w:tcPr>
            <w:tcW w:w="219" w:type="pct"/>
            <w:shd w:val="clear" w:color="auto" w:fill="F2F2F2" w:themeFill="background1" w:themeFillShade="F2"/>
            <w:hideMark/>
          </w:tcPr>
          <w:p w:rsidRPr="00AD03FF" w:rsidR="00832352" w:rsidP="00832352" w:rsidRDefault="00832352" w14:paraId="1178D62E" w14:textId="77777777">
            <w:pPr>
              <w:keepNext/>
              <w:jc w:val="center"/>
              <w:rPr>
                <w:color w:val="000000"/>
                <w:sz w:val="18"/>
                <w:szCs w:val="18"/>
              </w:rPr>
            </w:pPr>
            <w:r w:rsidRPr="00AD03FF">
              <w:rPr>
                <w:color w:val="000000"/>
                <w:sz w:val="18"/>
                <w:szCs w:val="18"/>
              </w:rPr>
              <w:t> </w:t>
            </w:r>
          </w:p>
        </w:tc>
        <w:tc>
          <w:tcPr>
            <w:tcW w:w="155" w:type="pct"/>
            <w:shd w:val="clear" w:color="auto" w:fill="F2F2F2" w:themeFill="background1" w:themeFillShade="F2"/>
            <w:hideMark/>
          </w:tcPr>
          <w:p w:rsidRPr="00AD03FF" w:rsidR="00832352" w:rsidP="00832352" w:rsidRDefault="00832352" w14:paraId="63BD5224" w14:textId="77777777">
            <w:pPr>
              <w:keepNext/>
              <w:jc w:val="right"/>
              <w:rPr>
                <w:color w:val="000000"/>
                <w:sz w:val="18"/>
                <w:szCs w:val="18"/>
              </w:rPr>
            </w:pPr>
            <w:r w:rsidRPr="00AD03FF">
              <w:rPr>
                <w:color w:val="000000"/>
                <w:sz w:val="18"/>
                <w:szCs w:val="18"/>
              </w:rPr>
              <w:t>4</w:t>
            </w:r>
          </w:p>
        </w:tc>
        <w:tc>
          <w:tcPr>
            <w:tcW w:w="204" w:type="pct"/>
            <w:shd w:val="clear" w:color="auto" w:fill="F2F2F2" w:themeFill="background1" w:themeFillShade="F2"/>
            <w:hideMark/>
          </w:tcPr>
          <w:p w:rsidRPr="00AD03FF" w:rsidR="00832352" w:rsidP="00832352" w:rsidRDefault="00832352" w14:paraId="71050817" w14:textId="77777777">
            <w:pPr>
              <w:keepNext/>
              <w:jc w:val="right"/>
              <w:rPr>
                <w:color w:val="000000"/>
                <w:sz w:val="18"/>
                <w:szCs w:val="18"/>
              </w:rPr>
            </w:pPr>
            <w:r w:rsidRPr="00AD03FF">
              <w:rPr>
                <w:color w:val="000000"/>
                <w:sz w:val="18"/>
                <w:szCs w:val="18"/>
              </w:rPr>
              <w:t>4</w:t>
            </w:r>
          </w:p>
        </w:tc>
        <w:tc>
          <w:tcPr>
            <w:tcW w:w="235" w:type="pct"/>
            <w:shd w:val="clear" w:color="auto" w:fill="F2F2F2" w:themeFill="background1" w:themeFillShade="F2"/>
            <w:hideMark/>
          </w:tcPr>
          <w:p w:rsidRPr="00AD03FF" w:rsidR="00832352" w:rsidP="00832352" w:rsidRDefault="00832352" w14:paraId="69145277" w14:textId="77777777">
            <w:pPr>
              <w:keepNext/>
              <w:jc w:val="right"/>
              <w:rPr>
                <w:color w:val="000000"/>
                <w:sz w:val="18"/>
                <w:szCs w:val="18"/>
              </w:rPr>
            </w:pPr>
            <w:r w:rsidRPr="00AD03FF">
              <w:rPr>
                <w:color w:val="000000"/>
                <w:sz w:val="18"/>
                <w:szCs w:val="18"/>
              </w:rPr>
              <w:t>2</w:t>
            </w:r>
          </w:p>
        </w:tc>
        <w:tc>
          <w:tcPr>
            <w:tcW w:w="188" w:type="pct"/>
            <w:shd w:val="clear" w:color="auto" w:fill="F2F2F2" w:themeFill="background1" w:themeFillShade="F2"/>
            <w:hideMark/>
          </w:tcPr>
          <w:p w:rsidRPr="00AD03FF" w:rsidR="00832352" w:rsidP="00832352" w:rsidRDefault="00832352" w14:paraId="4BAC7FAA" w14:textId="77777777">
            <w:pPr>
              <w:keepNext/>
              <w:jc w:val="right"/>
              <w:rPr>
                <w:color w:val="000000"/>
                <w:sz w:val="18"/>
                <w:szCs w:val="18"/>
              </w:rPr>
            </w:pPr>
            <w:r w:rsidRPr="00AD03FF">
              <w:rPr>
                <w:color w:val="000000"/>
                <w:sz w:val="18"/>
                <w:szCs w:val="18"/>
              </w:rPr>
              <w:t>8</w:t>
            </w:r>
          </w:p>
        </w:tc>
        <w:tc>
          <w:tcPr>
            <w:tcW w:w="191" w:type="pct"/>
            <w:shd w:val="clear" w:color="auto" w:fill="F2F2F2" w:themeFill="background1" w:themeFillShade="F2"/>
            <w:hideMark/>
          </w:tcPr>
          <w:p w:rsidRPr="00AD03FF" w:rsidR="00832352" w:rsidP="00832352" w:rsidRDefault="00832352" w14:paraId="33AA6DD5" w14:textId="77777777">
            <w:pPr>
              <w:keepNext/>
              <w:jc w:val="right"/>
              <w:rPr>
                <w:color w:val="000000"/>
                <w:sz w:val="18"/>
                <w:szCs w:val="18"/>
              </w:rPr>
            </w:pPr>
            <w:r w:rsidRPr="00AD03FF">
              <w:rPr>
                <w:color w:val="000000"/>
                <w:sz w:val="18"/>
                <w:szCs w:val="18"/>
              </w:rPr>
              <w:t>9</w:t>
            </w:r>
          </w:p>
        </w:tc>
        <w:tc>
          <w:tcPr>
            <w:tcW w:w="215" w:type="pct"/>
            <w:shd w:val="clear" w:color="auto" w:fill="F2F2F2" w:themeFill="background1" w:themeFillShade="F2"/>
            <w:hideMark/>
          </w:tcPr>
          <w:p w:rsidRPr="00AD03FF" w:rsidR="00832352" w:rsidP="00832352" w:rsidRDefault="00832352" w14:paraId="2C444C63" w14:textId="77777777">
            <w:pPr>
              <w:keepNext/>
              <w:jc w:val="right"/>
              <w:rPr>
                <w:color w:val="000000"/>
                <w:sz w:val="18"/>
                <w:szCs w:val="18"/>
              </w:rPr>
            </w:pPr>
            <w:r w:rsidRPr="00AD03FF">
              <w:rPr>
                <w:color w:val="000000"/>
                <w:sz w:val="18"/>
                <w:szCs w:val="18"/>
              </w:rPr>
              <w:t>72</w:t>
            </w:r>
          </w:p>
        </w:tc>
        <w:tc>
          <w:tcPr>
            <w:tcW w:w="194" w:type="pct"/>
            <w:shd w:val="clear" w:color="auto" w:fill="F2F2F2" w:themeFill="background1" w:themeFillShade="F2"/>
            <w:hideMark/>
          </w:tcPr>
          <w:p w:rsidRPr="00AD03FF" w:rsidR="00832352" w:rsidP="00832352" w:rsidRDefault="00832352" w14:paraId="53333ACB" w14:textId="77777777">
            <w:pPr>
              <w:keepNext/>
              <w:jc w:val="right"/>
              <w:rPr>
                <w:color w:val="000000"/>
                <w:sz w:val="18"/>
                <w:szCs w:val="18"/>
              </w:rPr>
            </w:pPr>
            <w:r w:rsidRPr="00AD03FF">
              <w:rPr>
                <w:color w:val="000000"/>
                <w:sz w:val="18"/>
                <w:szCs w:val="18"/>
              </w:rPr>
              <w:t>0</w:t>
            </w:r>
          </w:p>
        </w:tc>
        <w:tc>
          <w:tcPr>
            <w:tcW w:w="204" w:type="pct"/>
            <w:shd w:val="clear" w:color="auto" w:fill="F2F2F2" w:themeFill="background1" w:themeFillShade="F2"/>
            <w:hideMark/>
          </w:tcPr>
          <w:p w:rsidRPr="00AD03FF" w:rsidR="00832352" w:rsidP="00832352" w:rsidRDefault="00832352" w14:paraId="6F636CDD" w14:textId="77777777">
            <w:pPr>
              <w:keepNext/>
              <w:jc w:val="right"/>
              <w:rPr>
                <w:color w:val="000000"/>
                <w:sz w:val="18"/>
                <w:szCs w:val="18"/>
              </w:rPr>
            </w:pPr>
            <w:r w:rsidRPr="00AD03FF">
              <w:rPr>
                <w:color w:val="000000"/>
                <w:sz w:val="18"/>
                <w:szCs w:val="18"/>
              </w:rPr>
              <w:t>0</w:t>
            </w:r>
          </w:p>
        </w:tc>
        <w:tc>
          <w:tcPr>
            <w:tcW w:w="205" w:type="pct"/>
            <w:shd w:val="clear" w:color="auto" w:fill="F2F2F2" w:themeFill="background1" w:themeFillShade="F2"/>
            <w:hideMark/>
          </w:tcPr>
          <w:p w:rsidRPr="00AD03FF" w:rsidR="00832352" w:rsidP="00832352" w:rsidRDefault="00832352" w14:paraId="5454426F" w14:textId="77777777">
            <w:pPr>
              <w:keepNext/>
              <w:jc w:val="right"/>
              <w:rPr>
                <w:color w:val="000000"/>
                <w:sz w:val="18"/>
                <w:szCs w:val="18"/>
              </w:rPr>
            </w:pPr>
            <w:r w:rsidRPr="00AD03FF">
              <w:rPr>
                <w:color w:val="000000"/>
                <w:sz w:val="18"/>
                <w:szCs w:val="18"/>
              </w:rPr>
              <w:t>0</w:t>
            </w:r>
          </w:p>
        </w:tc>
        <w:tc>
          <w:tcPr>
            <w:tcW w:w="204" w:type="pct"/>
            <w:shd w:val="clear" w:color="auto" w:fill="F2F2F2" w:themeFill="background1" w:themeFillShade="F2"/>
            <w:hideMark/>
          </w:tcPr>
          <w:p w:rsidRPr="00AD03FF" w:rsidR="00832352" w:rsidP="00832352" w:rsidRDefault="00832352" w14:paraId="3F8588BF" w14:textId="77777777">
            <w:pPr>
              <w:keepNext/>
              <w:jc w:val="right"/>
              <w:rPr>
                <w:color w:val="000000"/>
                <w:sz w:val="18"/>
                <w:szCs w:val="18"/>
              </w:rPr>
            </w:pPr>
            <w:r w:rsidRPr="00AD03FF">
              <w:rPr>
                <w:color w:val="000000"/>
                <w:sz w:val="18"/>
                <w:szCs w:val="18"/>
              </w:rPr>
              <w:t>0</w:t>
            </w:r>
          </w:p>
        </w:tc>
        <w:tc>
          <w:tcPr>
            <w:tcW w:w="205" w:type="pct"/>
            <w:shd w:val="clear" w:color="auto" w:fill="F2F2F2" w:themeFill="background1" w:themeFillShade="F2"/>
            <w:hideMark/>
          </w:tcPr>
          <w:p w:rsidRPr="00AD03FF" w:rsidR="00832352" w:rsidP="00832352" w:rsidRDefault="00832352" w14:paraId="00DBDADC" w14:textId="77777777">
            <w:pPr>
              <w:keepNext/>
              <w:jc w:val="right"/>
              <w:rPr>
                <w:color w:val="000000"/>
                <w:sz w:val="18"/>
                <w:szCs w:val="18"/>
              </w:rPr>
            </w:pPr>
            <w:r w:rsidRPr="00AD03FF">
              <w:rPr>
                <w:color w:val="000000"/>
                <w:sz w:val="18"/>
                <w:szCs w:val="18"/>
              </w:rPr>
              <w:t>0</w:t>
            </w:r>
          </w:p>
        </w:tc>
        <w:tc>
          <w:tcPr>
            <w:tcW w:w="218" w:type="pct"/>
            <w:shd w:val="clear" w:color="auto" w:fill="F2F2F2" w:themeFill="background1" w:themeFillShade="F2"/>
            <w:hideMark/>
          </w:tcPr>
          <w:p w:rsidRPr="00AD03FF" w:rsidR="00832352" w:rsidP="00832352" w:rsidRDefault="00832352" w14:paraId="0D67EABD" w14:textId="77777777">
            <w:pPr>
              <w:keepNext/>
              <w:jc w:val="right"/>
              <w:rPr>
                <w:color w:val="000000"/>
                <w:sz w:val="18"/>
                <w:szCs w:val="18"/>
              </w:rPr>
            </w:pPr>
            <w:r w:rsidRPr="00AD03FF">
              <w:rPr>
                <w:color w:val="000000"/>
                <w:sz w:val="18"/>
                <w:szCs w:val="18"/>
              </w:rPr>
              <w:t>72</w:t>
            </w:r>
          </w:p>
        </w:tc>
        <w:tc>
          <w:tcPr>
            <w:tcW w:w="219" w:type="pct"/>
            <w:shd w:val="clear" w:color="auto" w:fill="F2F2F2" w:themeFill="background1" w:themeFillShade="F2"/>
            <w:hideMark/>
          </w:tcPr>
          <w:p w:rsidRPr="00AD03FF" w:rsidR="00832352" w:rsidP="00832352" w:rsidRDefault="00832352" w14:paraId="66A50CB5" w14:textId="77777777">
            <w:pPr>
              <w:keepNext/>
              <w:jc w:val="right"/>
              <w:rPr>
                <w:color w:val="000000"/>
                <w:sz w:val="18"/>
                <w:szCs w:val="18"/>
              </w:rPr>
            </w:pPr>
            <w:r w:rsidRPr="00AD03FF">
              <w:rPr>
                <w:color w:val="000000"/>
                <w:sz w:val="18"/>
                <w:szCs w:val="18"/>
              </w:rPr>
              <w:t> </w:t>
            </w:r>
          </w:p>
        </w:tc>
        <w:tc>
          <w:tcPr>
            <w:tcW w:w="330" w:type="pct"/>
            <w:shd w:val="clear" w:color="auto" w:fill="F2F2F2" w:themeFill="background1" w:themeFillShade="F2"/>
            <w:noWrap/>
            <w:hideMark/>
          </w:tcPr>
          <w:p w:rsidRPr="00AD03FF" w:rsidR="00832352" w:rsidP="00832352" w:rsidRDefault="00832352" w14:paraId="64E55BFF" w14:textId="77777777">
            <w:pPr>
              <w:keepNext/>
              <w:jc w:val="right"/>
              <w:rPr>
                <w:color w:val="000000"/>
                <w:sz w:val="18"/>
                <w:szCs w:val="18"/>
              </w:rPr>
            </w:pPr>
            <w:r w:rsidRPr="00AD03FF">
              <w:rPr>
                <w:color w:val="000000"/>
                <w:sz w:val="18"/>
                <w:szCs w:val="18"/>
              </w:rPr>
              <w:t>$3,186.00</w:t>
            </w:r>
          </w:p>
        </w:tc>
      </w:tr>
      <w:tr w:rsidRPr="00AD03FF" w:rsidR="00832352" w:rsidTr="00832352" w14:paraId="335CCA6E" w14:textId="77777777">
        <w:trPr>
          <w:cantSplit/>
          <w:trHeight w:val="288"/>
        </w:trPr>
        <w:tc>
          <w:tcPr>
            <w:tcW w:w="438" w:type="pct"/>
            <w:vMerge/>
            <w:hideMark/>
          </w:tcPr>
          <w:p w:rsidRPr="00AD03FF" w:rsidR="00832352" w:rsidP="00832352" w:rsidRDefault="00832352" w14:paraId="0703C6CF" w14:textId="218DC7CC">
            <w:pPr>
              <w:keepNext/>
              <w:jc w:val="center"/>
              <w:rPr>
                <w:color w:val="000000"/>
                <w:sz w:val="18"/>
                <w:szCs w:val="18"/>
              </w:rPr>
            </w:pPr>
          </w:p>
        </w:tc>
        <w:tc>
          <w:tcPr>
            <w:tcW w:w="563" w:type="pct"/>
            <w:hideMark/>
          </w:tcPr>
          <w:p w:rsidRPr="00AD03FF" w:rsidR="00832352" w:rsidP="00832352" w:rsidRDefault="00832352" w14:paraId="36EEA5DA" w14:textId="77777777">
            <w:pPr>
              <w:keepNext/>
              <w:rPr>
                <w:color w:val="000000"/>
                <w:sz w:val="18"/>
                <w:szCs w:val="18"/>
              </w:rPr>
            </w:pPr>
            <w:r w:rsidRPr="00AD03FF">
              <w:rPr>
                <w:color w:val="000000"/>
                <w:sz w:val="18"/>
                <w:szCs w:val="18"/>
              </w:rPr>
              <w:t>UI Agency DUA Liaison</w:t>
            </w:r>
          </w:p>
        </w:tc>
        <w:tc>
          <w:tcPr>
            <w:tcW w:w="813" w:type="pct"/>
            <w:hideMark/>
          </w:tcPr>
          <w:p w:rsidRPr="00AD03FF" w:rsidR="00832352" w:rsidP="00832352" w:rsidRDefault="00832352" w14:paraId="7C5D6DF0" w14:textId="77777777">
            <w:pPr>
              <w:keepNext/>
              <w:rPr>
                <w:color w:val="000000"/>
                <w:sz w:val="18"/>
                <w:szCs w:val="18"/>
              </w:rPr>
            </w:pPr>
            <w:r w:rsidRPr="00AD03FF">
              <w:rPr>
                <w:color w:val="000000"/>
                <w:sz w:val="18"/>
                <w:szCs w:val="18"/>
              </w:rPr>
              <w:t>Complete wage data DUA</w:t>
            </w:r>
          </w:p>
        </w:tc>
        <w:tc>
          <w:tcPr>
            <w:tcW w:w="219" w:type="pct"/>
            <w:hideMark/>
          </w:tcPr>
          <w:p w:rsidRPr="00AD03FF" w:rsidR="00832352" w:rsidP="00832352" w:rsidRDefault="00832352" w14:paraId="274F96E9" w14:textId="77777777">
            <w:pPr>
              <w:keepNext/>
              <w:jc w:val="center"/>
              <w:rPr>
                <w:color w:val="000000"/>
                <w:sz w:val="18"/>
                <w:szCs w:val="18"/>
              </w:rPr>
            </w:pPr>
            <w:r w:rsidRPr="00AD03FF">
              <w:rPr>
                <w:color w:val="000000"/>
                <w:sz w:val="18"/>
                <w:szCs w:val="18"/>
              </w:rPr>
              <w:t>S</w:t>
            </w:r>
          </w:p>
        </w:tc>
        <w:tc>
          <w:tcPr>
            <w:tcW w:w="155" w:type="pct"/>
            <w:hideMark/>
          </w:tcPr>
          <w:p w:rsidRPr="00AD03FF" w:rsidR="00832352" w:rsidP="00832352" w:rsidRDefault="00832352" w14:paraId="335D32E6" w14:textId="77777777">
            <w:pPr>
              <w:keepNext/>
              <w:jc w:val="right"/>
              <w:rPr>
                <w:color w:val="000000"/>
                <w:sz w:val="18"/>
                <w:szCs w:val="18"/>
              </w:rPr>
            </w:pPr>
            <w:r w:rsidRPr="00AD03FF">
              <w:rPr>
                <w:color w:val="000000"/>
                <w:sz w:val="18"/>
                <w:szCs w:val="18"/>
              </w:rPr>
              <w:t>4</w:t>
            </w:r>
          </w:p>
        </w:tc>
        <w:tc>
          <w:tcPr>
            <w:tcW w:w="204" w:type="pct"/>
            <w:hideMark/>
          </w:tcPr>
          <w:p w:rsidRPr="00AD03FF" w:rsidR="00832352" w:rsidP="00832352" w:rsidRDefault="00832352" w14:paraId="19767B9F" w14:textId="77777777">
            <w:pPr>
              <w:keepNext/>
              <w:jc w:val="right"/>
              <w:rPr>
                <w:color w:val="000000"/>
                <w:sz w:val="18"/>
                <w:szCs w:val="18"/>
              </w:rPr>
            </w:pPr>
            <w:r w:rsidRPr="00AD03FF">
              <w:rPr>
                <w:color w:val="000000"/>
                <w:sz w:val="18"/>
                <w:szCs w:val="18"/>
              </w:rPr>
              <w:t>4</w:t>
            </w:r>
          </w:p>
        </w:tc>
        <w:tc>
          <w:tcPr>
            <w:tcW w:w="235" w:type="pct"/>
            <w:hideMark/>
          </w:tcPr>
          <w:p w:rsidRPr="00AD03FF" w:rsidR="00832352" w:rsidP="00832352" w:rsidRDefault="00832352" w14:paraId="717142F9" w14:textId="77777777">
            <w:pPr>
              <w:keepNext/>
              <w:jc w:val="right"/>
              <w:rPr>
                <w:color w:val="000000"/>
                <w:sz w:val="18"/>
                <w:szCs w:val="18"/>
              </w:rPr>
            </w:pPr>
            <w:r w:rsidRPr="00AD03FF">
              <w:rPr>
                <w:color w:val="000000"/>
                <w:sz w:val="18"/>
                <w:szCs w:val="18"/>
              </w:rPr>
              <w:t>1</w:t>
            </w:r>
          </w:p>
        </w:tc>
        <w:tc>
          <w:tcPr>
            <w:tcW w:w="188" w:type="pct"/>
            <w:hideMark/>
          </w:tcPr>
          <w:p w:rsidRPr="00AD03FF" w:rsidR="00832352" w:rsidP="00832352" w:rsidRDefault="00832352" w14:paraId="21233DD9" w14:textId="77777777">
            <w:pPr>
              <w:keepNext/>
              <w:jc w:val="right"/>
              <w:rPr>
                <w:color w:val="000000"/>
                <w:sz w:val="18"/>
                <w:szCs w:val="18"/>
              </w:rPr>
            </w:pPr>
            <w:r w:rsidRPr="00AD03FF">
              <w:rPr>
                <w:color w:val="000000"/>
                <w:sz w:val="18"/>
                <w:szCs w:val="18"/>
              </w:rPr>
              <w:t>4</w:t>
            </w:r>
          </w:p>
        </w:tc>
        <w:tc>
          <w:tcPr>
            <w:tcW w:w="191" w:type="pct"/>
            <w:hideMark/>
          </w:tcPr>
          <w:p w:rsidRPr="00AD03FF" w:rsidR="00832352" w:rsidP="00832352" w:rsidRDefault="00832352" w14:paraId="60087D2E" w14:textId="77777777">
            <w:pPr>
              <w:keepNext/>
              <w:jc w:val="right"/>
              <w:rPr>
                <w:color w:val="000000"/>
                <w:sz w:val="18"/>
                <w:szCs w:val="18"/>
              </w:rPr>
            </w:pPr>
            <w:r w:rsidRPr="00AD03FF">
              <w:rPr>
                <w:color w:val="000000"/>
                <w:sz w:val="18"/>
                <w:szCs w:val="18"/>
              </w:rPr>
              <w:t>8</w:t>
            </w:r>
          </w:p>
        </w:tc>
        <w:tc>
          <w:tcPr>
            <w:tcW w:w="215" w:type="pct"/>
            <w:hideMark/>
          </w:tcPr>
          <w:p w:rsidRPr="00AD03FF" w:rsidR="00832352" w:rsidP="00832352" w:rsidRDefault="00832352" w14:paraId="40B73543" w14:textId="77777777">
            <w:pPr>
              <w:keepNext/>
              <w:jc w:val="right"/>
              <w:rPr>
                <w:color w:val="000000"/>
                <w:sz w:val="18"/>
                <w:szCs w:val="18"/>
              </w:rPr>
            </w:pPr>
            <w:r w:rsidRPr="00AD03FF">
              <w:rPr>
                <w:color w:val="000000"/>
                <w:sz w:val="18"/>
                <w:szCs w:val="18"/>
              </w:rPr>
              <w:t>32</w:t>
            </w:r>
          </w:p>
        </w:tc>
        <w:tc>
          <w:tcPr>
            <w:tcW w:w="194" w:type="pct"/>
            <w:hideMark/>
          </w:tcPr>
          <w:p w:rsidRPr="00AD03FF" w:rsidR="00832352" w:rsidP="00832352" w:rsidRDefault="00832352" w14:paraId="4F83263A" w14:textId="77777777">
            <w:pPr>
              <w:keepNext/>
              <w:jc w:val="right"/>
              <w:rPr>
                <w:color w:val="000000"/>
                <w:sz w:val="18"/>
                <w:szCs w:val="18"/>
              </w:rPr>
            </w:pPr>
            <w:r w:rsidRPr="00AD03FF">
              <w:rPr>
                <w:color w:val="000000"/>
                <w:sz w:val="18"/>
                <w:szCs w:val="18"/>
              </w:rPr>
              <w:t>0</w:t>
            </w:r>
          </w:p>
        </w:tc>
        <w:tc>
          <w:tcPr>
            <w:tcW w:w="204" w:type="pct"/>
            <w:hideMark/>
          </w:tcPr>
          <w:p w:rsidRPr="00AD03FF" w:rsidR="00832352" w:rsidP="00832352" w:rsidRDefault="00832352" w14:paraId="755E6592" w14:textId="77777777">
            <w:pPr>
              <w:keepNext/>
              <w:jc w:val="right"/>
              <w:rPr>
                <w:color w:val="000000"/>
                <w:sz w:val="18"/>
                <w:szCs w:val="18"/>
              </w:rPr>
            </w:pPr>
            <w:r w:rsidRPr="00AD03FF">
              <w:rPr>
                <w:color w:val="000000"/>
                <w:sz w:val="18"/>
                <w:szCs w:val="18"/>
              </w:rPr>
              <w:t>0</w:t>
            </w:r>
          </w:p>
        </w:tc>
        <w:tc>
          <w:tcPr>
            <w:tcW w:w="205" w:type="pct"/>
            <w:hideMark/>
          </w:tcPr>
          <w:p w:rsidRPr="00AD03FF" w:rsidR="00832352" w:rsidP="00832352" w:rsidRDefault="00832352" w14:paraId="416B7E76" w14:textId="77777777">
            <w:pPr>
              <w:keepNext/>
              <w:jc w:val="right"/>
              <w:rPr>
                <w:color w:val="000000"/>
                <w:sz w:val="18"/>
                <w:szCs w:val="18"/>
              </w:rPr>
            </w:pPr>
            <w:r w:rsidRPr="00AD03FF">
              <w:rPr>
                <w:color w:val="000000"/>
                <w:sz w:val="18"/>
                <w:szCs w:val="18"/>
              </w:rPr>
              <w:t>0</w:t>
            </w:r>
          </w:p>
        </w:tc>
        <w:tc>
          <w:tcPr>
            <w:tcW w:w="204" w:type="pct"/>
            <w:hideMark/>
          </w:tcPr>
          <w:p w:rsidRPr="00AD03FF" w:rsidR="00832352" w:rsidP="00832352" w:rsidRDefault="00832352" w14:paraId="53DF4869" w14:textId="77777777">
            <w:pPr>
              <w:keepNext/>
              <w:jc w:val="right"/>
              <w:rPr>
                <w:color w:val="000000"/>
                <w:sz w:val="18"/>
                <w:szCs w:val="18"/>
              </w:rPr>
            </w:pPr>
            <w:r w:rsidRPr="00AD03FF">
              <w:rPr>
                <w:color w:val="000000"/>
                <w:sz w:val="18"/>
                <w:szCs w:val="18"/>
              </w:rPr>
              <w:t>0</w:t>
            </w:r>
          </w:p>
        </w:tc>
        <w:tc>
          <w:tcPr>
            <w:tcW w:w="205" w:type="pct"/>
            <w:hideMark/>
          </w:tcPr>
          <w:p w:rsidRPr="00AD03FF" w:rsidR="00832352" w:rsidP="00832352" w:rsidRDefault="00832352" w14:paraId="37E9D24A" w14:textId="77777777">
            <w:pPr>
              <w:keepNext/>
              <w:jc w:val="right"/>
              <w:rPr>
                <w:color w:val="000000"/>
                <w:sz w:val="18"/>
                <w:szCs w:val="18"/>
              </w:rPr>
            </w:pPr>
            <w:r w:rsidRPr="00AD03FF">
              <w:rPr>
                <w:color w:val="000000"/>
                <w:sz w:val="18"/>
                <w:szCs w:val="18"/>
              </w:rPr>
              <w:t>0</w:t>
            </w:r>
          </w:p>
        </w:tc>
        <w:tc>
          <w:tcPr>
            <w:tcW w:w="218" w:type="pct"/>
            <w:hideMark/>
          </w:tcPr>
          <w:p w:rsidRPr="00AD03FF" w:rsidR="00832352" w:rsidP="00832352" w:rsidRDefault="00832352" w14:paraId="20353B2C" w14:textId="77777777">
            <w:pPr>
              <w:keepNext/>
              <w:jc w:val="right"/>
              <w:rPr>
                <w:color w:val="000000"/>
                <w:sz w:val="18"/>
                <w:szCs w:val="18"/>
              </w:rPr>
            </w:pPr>
            <w:r w:rsidRPr="00AD03FF">
              <w:rPr>
                <w:color w:val="000000"/>
                <w:sz w:val="18"/>
                <w:szCs w:val="18"/>
              </w:rPr>
              <w:t>32</w:t>
            </w:r>
          </w:p>
        </w:tc>
        <w:tc>
          <w:tcPr>
            <w:tcW w:w="219" w:type="pct"/>
            <w:noWrap/>
            <w:hideMark/>
          </w:tcPr>
          <w:p w:rsidRPr="00AD03FF" w:rsidR="00832352" w:rsidP="00832352" w:rsidRDefault="00832352" w14:paraId="352BDC1B" w14:textId="77777777">
            <w:pPr>
              <w:keepNext/>
              <w:jc w:val="right"/>
              <w:rPr>
                <w:color w:val="000000"/>
                <w:sz w:val="18"/>
                <w:szCs w:val="18"/>
              </w:rPr>
            </w:pPr>
            <w:r w:rsidRPr="00AD03FF">
              <w:rPr>
                <w:color w:val="000000"/>
                <w:sz w:val="18"/>
                <w:szCs w:val="18"/>
              </w:rPr>
              <w:t>$58.44</w:t>
            </w:r>
          </w:p>
        </w:tc>
        <w:tc>
          <w:tcPr>
            <w:tcW w:w="330" w:type="pct"/>
            <w:noWrap/>
            <w:hideMark/>
          </w:tcPr>
          <w:p w:rsidRPr="00AD03FF" w:rsidR="00832352" w:rsidP="00832352" w:rsidRDefault="00832352" w14:paraId="6EA7B878" w14:textId="77777777">
            <w:pPr>
              <w:keepNext/>
              <w:jc w:val="right"/>
              <w:rPr>
                <w:color w:val="000000"/>
                <w:sz w:val="18"/>
                <w:szCs w:val="18"/>
              </w:rPr>
            </w:pPr>
            <w:r w:rsidRPr="00AD03FF">
              <w:rPr>
                <w:color w:val="000000"/>
                <w:sz w:val="18"/>
                <w:szCs w:val="18"/>
              </w:rPr>
              <w:t>$1,870.08</w:t>
            </w:r>
          </w:p>
        </w:tc>
      </w:tr>
      <w:tr w:rsidRPr="00AD03FF" w:rsidR="001419B5" w:rsidTr="00832352" w14:paraId="2B8D0220" w14:textId="77777777">
        <w:trPr>
          <w:cantSplit/>
          <w:trHeight w:val="288"/>
        </w:trPr>
        <w:tc>
          <w:tcPr>
            <w:tcW w:w="438" w:type="pct"/>
            <w:vMerge/>
            <w:hideMark/>
          </w:tcPr>
          <w:p w:rsidRPr="00AD03FF" w:rsidR="00832352" w:rsidP="00832352" w:rsidRDefault="00832352" w14:paraId="09CEBB1A" w14:textId="42DAC0D4">
            <w:pPr>
              <w:keepNext/>
              <w:jc w:val="center"/>
              <w:rPr>
                <w:color w:val="000000"/>
                <w:sz w:val="18"/>
                <w:szCs w:val="18"/>
              </w:rPr>
            </w:pPr>
          </w:p>
        </w:tc>
        <w:tc>
          <w:tcPr>
            <w:tcW w:w="1376" w:type="pct"/>
            <w:gridSpan w:val="2"/>
            <w:shd w:val="clear" w:color="auto" w:fill="F2F2F2" w:themeFill="background1" w:themeFillShade="F2"/>
            <w:hideMark/>
          </w:tcPr>
          <w:p w:rsidRPr="006F21EE" w:rsidR="00832352" w:rsidP="00832352" w:rsidRDefault="00832352" w14:paraId="5AEC7F74" w14:textId="77777777">
            <w:pPr>
              <w:keepNext/>
              <w:rPr>
                <w:b/>
                <w:i/>
                <w:color w:val="000000"/>
                <w:sz w:val="18"/>
                <w:szCs w:val="18"/>
              </w:rPr>
            </w:pPr>
            <w:r w:rsidRPr="006F21EE">
              <w:rPr>
                <w:b/>
                <w:i/>
                <w:color w:val="000000"/>
                <w:sz w:val="18"/>
                <w:szCs w:val="18"/>
              </w:rPr>
              <w:t>Subtotal UI agency DUA liaison (unique)</w:t>
            </w:r>
          </w:p>
        </w:tc>
        <w:tc>
          <w:tcPr>
            <w:tcW w:w="219" w:type="pct"/>
            <w:shd w:val="clear" w:color="auto" w:fill="F2F2F2" w:themeFill="background1" w:themeFillShade="F2"/>
            <w:hideMark/>
          </w:tcPr>
          <w:p w:rsidRPr="00AD03FF" w:rsidR="00832352" w:rsidP="00832352" w:rsidRDefault="00832352" w14:paraId="3DE26905" w14:textId="77777777">
            <w:pPr>
              <w:keepNext/>
              <w:jc w:val="right"/>
              <w:rPr>
                <w:color w:val="000000"/>
                <w:sz w:val="18"/>
                <w:szCs w:val="18"/>
              </w:rPr>
            </w:pPr>
            <w:r w:rsidRPr="00AD03FF">
              <w:rPr>
                <w:color w:val="000000"/>
                <w:sz w:val="18"/>
                <w:szCs w:val="18"/>
              </w:rPr>
              <w:t> </w:t>
            </w:r>
          </w:p>
        </w:tc>
        <w:tc>
          <w:tcPr>
            <w:tcW w:w="155" w:type="pct"/>
            <w:shd w:val="clear" w:color="auto" w:fill="F2F2F2" w:themeFill="background1" w:themeFillShade="F2"/>
            <w:hideMark/>
          </w:tcPr>
          <w:p w:rsidRPr="00AD03FF" w:rsidR="00832352" w:rsidP="00832352" w:rsidRDefault="00832352" w14:paraId="31E3C387" w14:textId="77777777">
            <w:pPr>
              <w:keepNext/>
              <w:jc w:val="right"/>
              <w:rPr>
                <w:color w:val="000000"/>
                <w:sz w:val="18"/>
                <w:szCs w:val="18"/>
              </w:rPr>
            </w:pPr>
            <w:r w:rsidRPr="00AD03FF">
              <w:rPr>
                <w:color w:val="000000"/>
                <w:sz w:val="18"/>
                <w:szCs w:val="18"/>
              </w:rPr>
              <w:t>4</w:t>
            </w:r>
          </w:p>
        </w:tc>
        <w:tc>
          <w:tcPr>
            <w:tcW w:w="204" w:type="pct"/>
            <w:shd w:val="clear" w:color="auto" w:fill="F2F2F2" w:themeFill="background1" w:themeFillShade="F2"/>
            <w:hideMark/>
          </w:tcPr>
          <w:p w:rsidRPr="00AD03FF" w:rsidR="00832352" w:rsidP="00832352" w:rsidRDefault="00832352" w14:paraId="09D0DC4D" w14:textId="77777777">
            <w:pPr>
              <w:keepNext/>
              <w:jc w:val="right"/>
              <w:rPr>
                <w:color w:val="000000"/>
                <w:sz w:val="18"/>
                <w:szCs w:val="18"/>
              </w:rPr>
            </w:pPr>
            <w:r w:rsidRPr="00AD03FF">
              <w:rPr>
                <w:color w:val="000000"/>
                <w:sz w:val="18"/>
                <w:szCs w:val="18"/>
              </w:rPr>
              <w:t>4</w:t>
            </w:r>
          </w:p>
        </w:tc>
        <w:tc>
          <w:tcPr>
            <w:tcW w:w="235" w:type="pct"/>
            <w:shd w:val="clear" w:color="auto" w:fill="F2F2F2" w:themeFill="background1" w:themeFillShade="F2"/>
            <w:hideMark/>
          </w:tcPr>
          <w:p w:rsidRPr="00AD03FF" w:rsidR="00832352" w:rsidP="00832352" w:rsidRDefault="00832352" w14:paraId="2CA029AD" w14:textId="77777777">
            <w:pPr>
              <w:keepNext/>
              <w:jc w:val="right"/>
              <w:rPr>
                <w:color w:val="000000"/>
                <w:sz w:val="18"/>
                <w:szCs w:val="18"/>
              </w:rPr>
            </w:pPr>
            <w:r w:rsidRPr="00AD03FF">
              <w:rPr>
                <w:color w:val="000000"/>
                <w:sz w:val="18"/>
                <w:szCs w:val="18"/>
              </w:rPr>
              <w:t>1</w:t>
            </w:r>
          </w:p>
        </w:tc>
        <w:tc>
          <w:tcPr>
            <w:tcW w:w="188" w:type="pct"/>
            <w:shd w:val="clear" w:color="auto" w:fill="F2F2F2" w:themeFill="background1" w:themeFillShade="F2"/>
            <w:hideMark/>
          </w:tcPr>
          <w:p w:rsidRPr="00AD03FF" w:rsidR="00832352" w:rsidP="00832352" w:rsidRDefault="00832352" w14:paraId="176B9210" w14:textId="77777777">
            <w:pPr>
              <w:keepNext/>
              <w:jc w:val="right"/>
              <w:rPr>
                <w:color w:val="000000"/>
                <w:sz w:val="18"/>
                <w:szCs w:val="18"/>
              </w:rPr>
            </w:pPr>
            <w:r w:rsidRPr="00AD03FF">
              <w:rPr>
                <w:color w:val="000000"/>
                <w:sz w:val="18"/>
                <w:szCs w:val="18"/>
              </w:rPr>
              <w:t>4</w:t>
            </w:r>
          </w:p>
        </w:tc>
        <w:tc>
          <w:tcPr>
            <w:tcW w:w="191" w:type="pct"/>
            <w:shd w:val="clear" w:color="auto" w:fill="F2F2F2" w:themeFill="background1" w:themeFillShade="F2"/>
            <w:hideMark/>
          </w:tcPr>
          <w:p w:rsidRPr="00AD03FF" w:rsidR="00832352" w:rsidP="00832352" w:rsidRDefault="00832352" w14:paraId="14CF3CD7" w14:textId="77777777">
            <w:pPr>
              <w:keepNext/>
              <w:jc w:val="right"/>
              <w:rPr>
                <w:color w:val="000000"/>
                <w:sz w:val="18"/>
                <w:szCs w:val="18"/>
              </w:rPr>
            </w:pPr>
            <w:r w:rsidRPr="00AD03FF">
              <w:rPr>
                <w:color w:val="000000"/>
                <w:sz w:val="18"/>
                <w:szCs w:val="18"/>
              </w:rPr>
              <w:t>8</w:t>
            </w:r>
          </w:p>
        </w:tc>
        <w:tc>
          <w:tcPr>
            <w:tcW w:w="215" w:type="pct"/>
            <w:shd w:val="clear" w:color="auto" w:fill="F2F2F2" w:themeFill="background1" w:themeFillShade="F2"/>
            <w:hideMark/>
          </w:tcPr>
          <w:p w:rsidRPr="00AD03FF" w:rsidR="00832352" w:rsidP="00832352" w:rsidRDefault="00832352" w14:paraId="6D5DD374" w14:textId="77777777">
            <w:pPr>
              <w:keepNext/>
              <w:jc w:val="right"/>
              <w:rPr>
                <w:color w:val="000000"/>
                <w:sz w:val="18"/>
                <w:szCs w:val="18"/>
              </w:rPr>
            </w:pPr>
            <w:r w:rsidRPr="00AD03FF">
              <w:rPr>
                <w:color w:val="000000"/>
                <w:sz w:val="18"/>
                <w:szCs w:val="18"/>
              </w:rPr>
              <w:t>32</w:t>
            </w:r>
          </w:p>
        </w:tc>
        <w:tc>
          <w:tcPr>
            <w:tcW w:w="194" w:type="pct"/>
            <w:shd w:val="clear" w:color="auto" w:fill="F2F2F2" w:themeFill="background1" w:themeFillShade="F2"/>
            <w:hideMark/>
          </w:tcPr>
          <w:p w:rsidRPr="00AD03FF" w:rsidR="00832352" w:rsidP="00832352" w:rsidRDefault="00832352" w14:paraId="4385F0B1" w14:textId="77777777">
            <w:pPr>
              <w:keepNext/>
              <w:jc w:val="right"/>
              <w:rPr>
                <w:color w:val="000000"/>
                <w:sz w:val="18"/>
                <w:szCs w:val="18"/>
              </w:rPr>
            </w:pPr>
            <w:r w:rsidRPr="00AD03FF">
              <w:rPr>
                <w:color w:val="000000"/>
                <w:sz w:val="18"/>
                <w:szCs w:val="18"/>
              </w:rPr>
              <w:t>0</w:t>
            </w:r>
          </w:p>
        </w:tc>
        <w:tc>
          <w:tcPr>
            <w:tcW w:w="204" w:type="pct"/>
            <w:shd w:val="clear" w:color="auto" w:fill="F2F2F2" w:themeFill="background1" w:themeFillShade="F2"/>
            <w:hideMark/>
          </w:tcPr>
          <w:p w:rsidRPr="00AD03FF" w:rsidR="00832352" w:rsidP="00832352" w:rsidRDefault="00832352" w14:paraId="046F9158" w14:textId="77777777">
            <w:pPr>
              <w:keepNext/>
              <w:jc w:val="right"/>
              <w:rPr>
                <w:color w:val="000000"/>
                <w:sz w:val="18"/>
                <w:szCs w:val="18"/>
              </w:rPr>
            </w:pPr>
            <w:r w:rsidRPr="00AD03FF">
              <w:rPr>
                <w:color w:val="000000"/>
                <w:sz w:val="18"/>
                <w:szCs w:val="18"/>
              </w:rPr>
              <w:t>0</w:t>
            </w:r>
          </w:p>
        </w:tc>
        <w:tc>
          <w:tcPr>
            <w:tcW w:w="205" w:type="pct"/>
            <w:shd w:val="clear" w:color="auto" w:fill="F2F2F2" w:themeFill="background1" w:themeFillShade="F2"/>
            <w:hideMark/>
          </w:tcPr>
          <w:p w:rsidRPr="00AD03FF" w:rsidR="00832352" w:rsidP="00832352" w:rsidRDefault="00832352" w14:paraId="472784AE" w14:textId="77777777">
            <w:pPr>
              <w:keepNext/>
              <w:jc w:val="right"/>
              <w:rPr>
                <w:color w:val="000000"/>
                <w:sz w:val="18"/>
                <w:szCs w:val="18"/>
              </w:rPr>
            </w:pPr>
            <w:r w:rsidRPr="00AD03FF">
              <w:rPr>
                <w:color w:val="000000"/>
                <w:sz w:val="18"/>
                <w:szCs w:val="18"/>
              </w:rPr>
              <w:t>0</w:t>
            </w:r>
          </w:p>
        </w:tc>
        <w:tc>
          <w:tcPr>
            <w:tcW w:w="204" w:type="pct"/>
            <w:shd w:val="clear" w:color="auto" w:fill="F2F2F2" w:themeFill="background1" w:themeFillShade="F2"/>
            <w:hideMark/>
          </w:tcPr>
          <w:p w:rsidRPr="00AD03FF" w:rsidR="00832352" w:rsidP="00832352" w:rsidRDefault="00832352" w14:paraId="5219EB64" w14:textId="77777777">
            <w:pPr>
              <w:keepNext/>
              <w:jc w:val="right"/>
              <w:rPr>
                <w:color w:val="000000"/>
                <w:sz w:val="18"/>
                <w:szCs w:val="18"/>
              </w:rPr>
            </w:pPr>
            <w:r w:rsidRPr="00AD03FF">
              <w:rPr>
                <w:color w:val="000000"/>
                <w:sz w:val="18"/>
                <w:szCs w:val="18"/>
              </w:rPr>
              <w:t>0</w:t>
            </w:r>
          </w:p>
        </w:tc>
        <w:tc>
          <w:tcPr>
            <w:tcW w:w="205" w:type="pct"/>
            <w:shd w:val="clear" w:color="auto" w:fill="F2F2F2" w:themeFill="background1" w:themeFillShade="F2"/>
            <w:hideMark/>
          </w:tcPr>
          <w:p w:rsidRPr="00AD03FF" w:rsidR="00832352" w:rsidP="00832352" w:rsidRDefault="00832352" w14:paraId="47682F8C" w14:textId="77777777">
            <w:pPr>
              <w:keepNext/>
              <w:jc w:val="right"/>
              <w:rPr>
                <w:color w:val="000000"/>
                <w:sz w:val="18"/>
                <w:szCs w:val="18"/>
              </w:rPr>
            </w:pPr>
            <w:r w:rsidRPr="00AD03FF">
              <w:rPr>
                <w:color w:val="000000"/>
                <w:sz w:val="18"/>
                <w:szCs w:val="18"/>
              </w:rPr>
              <w:t>0</w:t>
            </w:r>
          </w:p>
        </w:tc>
        <w:tc>
          <w:tcPr>
            <w:tcW w:w="218" w:type="pct"/>
            <w:shd w:val="clear" w:color="auto" w:fill="F2F2F2" w:themeFill="background1" w:themeFillShade="F2"/>
            <w:hideMark/>
          </w:tcPr>
          <w:p w:rsidRPr="00AD03FF" w:rsidR="00832352" w:rsidP="00832352" w:rsidRDefault="00832352" w14:paraId="02F4EDFF" w14:textId="77777777">
            <w:pPr>
              <w:keepNext/>
              <w:jc w:val="right"/>
              <w:rPr>
                <w:color w:val="000000"/>
                <w:sz w:val="18"/>
                <w:szCs w:val="18"/>
              </w:rPr>
            </w:pPr>
            <w:r w:rsidRPr="00AD03FF">
              <w:rPr>
                <w:color w:val="000000"/>
                <w:sz w:val="18"/>
                <w:szCs w:val="18"/>
              </w:rPr>
              <w:t>32</w:t>
            </w:r>
          </w:p>
        </w:tc>
        <w:tc>
          <w:tcPr>
            <w:tcW w:w="219" w:type="pct"/>
            <w:shd w:val="clear" w:color="auto" w:fill="F2F2F2" w:themeFill="background1" w:themeFillShade="F2"/>
            <w:hideMark/>
          </w:tcPr>
          <w:p w:rsidRPr="00AD03FF" w:rsidR="00832352" w:rsidP="00832352" w:rsidRDefault="00832352" w14:paraId="095B04D7" w14:textId="77777777">
            <w:pPr>
              <w:keepNext/>
              <w:jc w:val="right"/>
              <w:rPr>
                <w:color w:val="000000"/>
                <w:sz w:val="18"/>
                <w:szCs w:val="18"/>
              </w:rPr>
            </w:pPr>
            <w:r w:rsidRPr="00AD03FF">
              <w:rPr>
                <w:color w:val="000000"/>
                <w:sz w:val="18"/>
                <w:szCs w:val="18"/>
              </w:rPr>
              <w:t> </w:t>
            </w:r>
          </w:p>
        </w:tc>
        <w:tc>
          <w:tcPr>
            <w:tcW w:w="330" w:type="pct"/>
            <w:shd w:val="clear" w:color="auto" w:fill="F2F2F2" w:themeFill="background1" w:themeFillShade="F2"/>
            <w:noWrap/>
            <w:hideMark/>
          </w:tcPr>
          <w:p w:rsidRPr="00AD03FF" w:rsidR="00832352" w:rsidP="00832352" w:rsidRDefault="00832352" w14:paraId="03D55E3D" w14:textId="77777777">
            <w:pPr>
              <w:keepNext/>
              <w:jc w:val="right"/>
              <w:rPr>
                <w:color w:val="000000"/>
                <w:sz w:val="18"/>
                <w:szCs w:val="18"/>
              </w:rPr>
            </w:pPr>
            <w:r w:rsidRPr="00AD03FF">
              <w:rPr>
                <w:color w:val="000000"/>
                <w:sz w:val="18"/>
                <w:szCs w:val="18"/>
              </w:rPr>
              <w:t>$1,870.08</w:t>
            </w:r>
          </w:p>
        </w:tc>
      </w:tr>
      <w:tr w:rsidRPr="00AD03FF" w:rsidR="00832352" w:rsidTr="00832352" w14:paraId="1AF171F1" w14:textId="77777777">
        <w:trPr>
          <w:cantSplit/>
          <w:trHeight w:val="288"/>
        </w:trPr>
        <w:tc>
          <w:tcPr>
            <w:tcW w:w="438" w:type="pct"/>
            <w:vMerge/>
            <w:hideMark/>
          </w:tcPr>
          <w:p w:rsidRPr="00AD03FF" w:rsidR="00832352" w:rsidP="00C80FAB" w:rsidRDefault="00832352" w14:paraId="5B974424" w14:textId="4F09CA65">
            <w:pPr>
              <w:jc w:val="center"/>
              <w:rPr>
                <w:color w:val="000000"/>
                <w:sz w:val="18"/>
                <w:szCs w:val="18"/>
              </w:rPr>
            </w:pPr>
          </w:p>
        </w:tc>
        <w:tc>
          <w:tcPr>
            <w:tcW w:w="563" w:type="pct"/>
            <w:hideMark/>
          </w:tcPr>
          <w:p w:rsidRPr="00AD03FF" w:rsidR="00832352" w:rsidP="00AD03FF" w:rsidRDefault="00832352" w14:paraId="551E0D11" w14:textId="77777777">
            <w:pPr>
              <w:rPr>
                <w:color w:val="000000"/>
                <w:sz w:val="18"/>
                <w:szCs w:val="18"/>
              </w:rPr>
            </w:pPr>
            <w:r w:rsidRPr="00AD03FF">
              <w:rPr>
                <w:color w:val="000000"/>
                <w:sz w:val="18"/>
                <w:szCs w:val="18"/>
              </w:rPr>
              <w:t>SNAP E&amp;T Job Search Stakeholder Agency</w:t>
            </w:r>
          </w:p>
        </w:tc>
        <w:tc>
          <w:tcPr>
            <w:tcW w:w="813" w:type="pct"/>
            <w:hideMark/>
          </w:tcPr>
          <w:p w:rsidRPr="00AD03FF" w:rsidR="00832352" w:rsidP="00AD03FF" w:rsidRDefault="00832352" w14:paraId="7CE825E8" w14:textId="77777777">
            <w:pPr>
              <w:rPr>
                <w:color w:val="000000"/>
                <w:sz w:val="18"/>
                <w:szCs w:val="18"/>
              </w:rPr>
            </w:pPr>
            <w:r w:rsidRPr="00AD03FF">
              <w:rPr>
                <w:color w:val="000000"/>
                <w:sz w:val="18"/>
                <w:szCs w:val="18"/>
              </w:rPr>
              <w:t>Advance materials and preparation</w:t>
            </w:r>
          </w:p>
        </w:tc>
        <w:tc>
          <w:tcPr>
            <w:tcW w:w="219" w:type="pct"/>
            <w:hideMark/>
          </w:tcPr>
          <w:p w:rsidRPr="00AD03FF" w:rsidR="00832352" w:rsidP="00AD03FF" w:rsidRDefault="00832352" w14:paraId="71032239" w14:textId="77777777">
            <w:pPr>
              <w:jc w:val="center"/>
              <w:rPr>
                <w:color w:val="000000"/>
                <w:sz w:val="18"/>
                <w:szCs w:val="18"/>
              </w:rPr>
            </w:pPr>
            <w:r w:rsidRPr="00AD03FF">
              <w:rPr>
                <w:color w:val="000000"/>
                <w:sz w:val="18"/>
                <w:szCs w:val="18"/>
              </w:rPr>
              <w:t>Y</w:t>
            </w:r>
          </w:p>
        </w:tc>
        <w:tc>
          <w:tcPr>
            <w:tcW w:w="155" w:type="pct"/>
            <w:hideMark/>
          </w:tcPr>
          <w:p w:rsidRPr="00AD03FF" w:rsidR="00832352" w:rsidP="00AD03FF" w:rsidRDefault="00832352" w14:paraId="2044E91C" w14:textId="77777777">
            <w:pPr>
              <w:jc w:val="right"/>
              <w:rPr>
                <w:color w:val="000000"/>
                <w:sz w:val="18"/>
                <w:szCs w:val="18"/>
              </w:rPr>
            </w:pPr>
            <w:r w:rsidRPr="00AD03FF">
              <w:rPr>
                <w:color w:val="000000"/>
                <w:sz w:val="18"/>
                <w:szCs w:val="18"/>
              </w:rPr>
              <w:t>4</w:t>
            </w:r>
          </w:p>
        </w:tc>
        <w:tc>
          <w:tcPr>
            <w:tcW w:w="204" w:type="pct"/>
            <w:hideMark/>
          </w:tcPr>
          <w:p w:rsidRPr="00AD03FF" w:rsidR="00832352" w:rsidP="00AD03FF" w:rsidRDefault="00832352" w14:paraId="0EAF8927" w14:textId="77777777">
            <w:pPr>
              <w:jc w:val="right"/>
              <w:rPr>
                <w:color w:val="000000"/>
                <w:sz w:val="18"/>
                <w:szCs w:val="18"/>
              </w:rPr>
            </w:pPr>
            <w:r w:rsidRPr="00AD03FF">
              <w:rPr>
                <w:color w:val="000000"/>
                <w:sz w:val="18"/>
                <w:szCs w:val="18"/>
              </w:rPr>
              <w:t>4</w:t>
            </w:r>
          </w:p>
        </w:tc>
        <w:tc>
          <w:tcPr>
            <w:tcW w:w="235" w:type="pct"/>
            <w:hideMark/>
          </w:tcPr>
          <w:p w:rsidRPr="00AD03FF" w:rsidR="00832352" w:rsidP="00AD03FF" w:rsidRDefault="00832352" w14:paraId="7F2D568F" w14:textId="77777777">
            <w:pPr>
              <w:jc w:val="right"/>
              <w:rPr>
                <w:color w:val="000000"/>
                <w:sz w:val="18"/>
                <w:szCs w:val="18"/>
              </w:rPr>
            </w:pPr>
            <w:r w:rsidRPr="00AD03FF">
              <w:rPr>
                <w:color w:val="000000"/>
                <w:sz w:val="18"/>
                <w:szCs w:val="18"/>
              </w:rPr>
              <w:t>1</w:t>
            </w:r>
          </w:p>
        </w:tc>
        <w:tc>
          <w:tcPr>
            <w:tcW w:w="188" w:type="pct"/>
            <w:hideMark/>
          </w:tcPr>
          <w:p w:rsidRPr="00AD03FF" w:rsidR="00832352" w:rsidP="00AD03FF" w:rsidRDefault="00832352" w14:paraId="095EB166" w14:textId="77777777">
            <w:pPr>
              <w:jc w:val="right"/>
              <w:rPr>
                <w:color w:val="000000"/>
                <w:sz w:val="18"/>
                <w:szCs w:val="18"/>
              </w:rPr>
            </w:pPr>
            <w:r w:rsidRPr="00AD03FF">
              <w:rPr>
                <w:color w:val="000000"/>
                <w:sz w:val="18"/>
                <w:szCs w:val="18"/>
              </w:rPr>
              <w:t>4</w:t>
            </w:r>
          </w:p>
        </w:tc>
        <w:tc>
          <w:tcPr>
            <w:tcW w:w="191" w:type="pct"/>
            <w:hideMark/>
          </w:tcPr>
          <w:p w:rsidRPr="00AD03FF" w:rsidR="00832352" w:rsidP="00AD03FF" w:rsidRDefault="00832352" w14:paraId="10C85CDD" w14:textId="77777777">
            <w:pPr>
              <w:jc w:val="right"/>
              <w:rPr>
                <w:color w:val="000000"/>
                <w:sz w:val="18"/>
                <w:szCs w:val="18"/>
              </w:rPr>
            </w:pPr>
            <w:r w:rsidRPr="00AD03FF">
              <w:rPr>
                <w:color w:val="000000"/>
                <w:sz w:val="18"/>
                <w:szCs w:val="18"/>
              </w:rPr>
              <w:t>1</w:t>
            </w:r>
          </w:p>
        </w:tc>
        <w:tc>
          <w:tcPr>
            <w:tcW w:w="215" w:type="pct"/>
            <w:hideMark/>
          </w:tcPr>
          <w:p w:rsidRPr="00AD03FF" w:rsidR="00832352" w:rsidP="00AD03FF" w:rsidRDefault="00832352" w14:paraId="719F56B6" w14:textId="77777777">
            <w:pPr>
              <w:jc w:val="right"/>
              <w:rPr>
                <w:color w:val="000000"/>
                <w:sz w:val="18"/>
                <w:szCs w:val="18"/>
              </w:rPr>
            </w:pPr>
            <w:r w:rsidRPr="00AD03FF">
              <w:rPr>
                <w:color w:val="000000"/>
                <w:sz w:val="18"/>
                <w:szCs w:val="18"/>
              </w:rPr>
              <w:t>4</w:t>
            </w:r>
          </w:p>
        </w:tc>
        <w:tc>
          <w:tcPr>
            <w:tcW w:w="194" w:type="pct"/>
            <w:hideMark/>
          </w:tcPr>
          <w:p w:rsidRPr="00AD03FF" w:rsidR="00832352" w:rsidP="00AD03FF" w:rsidRDefault="00832352" w14:paraId="08CE6873"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7189BFA4"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4C89FBCD"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648DBFD0"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2D046E53" w14:textId="77777777">
            <w:pPr>
              <w:jc w:val="right"/>
              <w:rPr>
                <w:color w:val="000000"/>
                <w:sz w:val="18"/>
                <w:szCs w:val="18"/>
              </w:rPr>
            </w:pPr>
            <w:r w:rsidRPr="00AD03FF">
              <w:rPr>
                <w:color w:val="000000"/>
                <w:sz w:val="18"/>
                <w:szCs w:val="18"/>
              </w:rPr>
              <w:t>0</w:t>
            </w:r>
          </w:p>
        </w:tc>
        <w:tc>
          <w:tcPr>
            <w:tcW w:w="218" w:type="pct"/>
            <w:hideMark/>
          </w:tcPr>
          <w:p w:rsidRPr="00AD03FF" w:rsidR="00832352" w:rsidP="00AD03FF" w:rsidRDefault="00832352" w14:paraId="1E091EE0" w14:textId="77777777">
            <w:pPr>
              <w:jc w:val="right"/>
              <w:rPr>
                <w:color w:val="000000"/>
                <w:sz w:val="18"/>
                <w:szCs w:val="18"/>
              </w:rPr>
            </w:pPr>
            <w:r w:rsidRPr="00AD03FF">
              <w:rPr>
                <w:color w:val="000000"/>
                <w:sz w:val="18"/>
                <w:szCs w:val="18"/>
              </w:rPr>
              <w:t>4</w:t>
            </w:r>
          </w:p>
        </w:tc>
        <w:tc>
          <w:tcPr>
            <w:tcW w:w="219" w:type="pct"/>
            <w:noWrap/>
            <w:hideMark/>
          </w:tcPr>
          <w:p w:rsidRPr="00AD03FF" w:rsidR="00832352" w:rsidP="00AD03FF" w:rsidRDefault="00832352" w14:paraId="5EF23E1B" w14:textId="77777777">
            <w:pPr>
              <w:jc w:val="right"/>
              <w:rPr>
                <w:color w:val="000000"/>
                <w:sz w:val="18"/>
                <w:szCs w:val="18"/>
              </w:rPr>
            </w:pPr>
            <w:r w:rsidRPr="00AD03FF">
              <w:rPr>
                <w:color w:val="000000"/>
                <w:sz w:val="18"/>
                <w:szCs w:val="18"/>
              </w:rPr>
              <w:t>$58.44</w:t>
            </w:r>
          </w:p>
        </w:tc>
        <w:tc>
          <w:tcPr>
            <w:tcW w:w="330" w:type="pct"/>
            <w:noWrap/>
            <w:hideMark/>
          </w:tcPr>
          <w:p w:rsidRPr="00AD03FF" w:rsidR="00832352" w:rsidP="00AD03FF" w:rsidRDefault="00832352" w14:paraId="0E457DA2" w14:textId="77777777">
            <w:pPr>
              <w:jc w:val="right"/>
              <w:rPr>
                <w:color w:val="000000"/>
                <w:sz w:val="18"/>
                <w:szCs w:val="18"/>
              </w:rPr>
            </w:pPr>
            <w:r w:rsidRPr="00AD03FF">
              <w:rPr>
                <w:color w:val="000000"/>
                <w:sz w:val="18"/>
                <w:szCs w:val="18"/>
              </w:rPr>
              <w:t>$233.76</w:t>
            </w:r>
          </w:p>
        </w:tc>
      </w:tr>
      <w:tr w:rsidRPr="00AD03FF" w:rsidR="00832352" w:rsidTr="00832352" w14:paraId="2FE21567" w14:textId="77777777">
        <w:trPr>
          <w:cantSplit/>
          <w:trHeight w:val="288"/>
        </w:trPr>
        <w:tc>
          <w:tcPr>
            <w:tcW w:w="438" w:type="pct"/>
            <w:vMerge/>
            <w:hideMark/>
          </w:tcPr>
          <w:p w:rsidRPr="00AD03FF" w:rsidR="00832352" w:rsidP="00C80FAB" w:rsidRDefault="00832352" w14:paraId="3BACE5F8" w14:textId="31F318BD">
            <w:pPr>
              <w:jc w:val="center"/>
              <w:rPr>
                <w:color w:val="000000"/>
                <w:sz w:val="18"/>
                <w:szCs w:val="18"/>
              </w:rPr>
            </w:pPr>
          </w:p>
        </w:tc>
        <w:tc>
          <w:tcPr>
            <w:tcW w:w="563" w:type="pct"/>
            <w:hideMark/>
          </w:tcPr>
          <w:p w:rsidRPr="00AD03FF" w:rsidR="00832352" w:rsidP="00AD03FF" w:rsidRDefault="00832352" w14:paraId="72FF3681" w14:textId="77777777">
            <w:pPr>
              <w:rPr>
                <w:color w:val="000000"/>
                <w:sz w:val="18"/>
                <w:szCs w:val="18"/>
              </w:rPr>
            </w:pPr>
            <w:r w:rsidRPr="00AD03FF">
              <w:rPr>
                <w:color w:val="000000"/>
                <w:sz w:val="18"/>
                <w:szCs w:val="18"/>
              </w:rPr>
              <w:t>SNAP E&amp;T Job Search Stakeholder Agency</w:t>
            </w:r>
          </w:p>
        </w:tc>
        <w:tc>
          <w:tcPr>
            <w:tcW w:w="813" w:type="pct"/>
            <w:hideMark/>
          </w:tcPr>
          <w:p w:rsidRPr="00AD03FF" w:rsidR="00832352" w:rsidP="00AD03FF" w:rsidRDefault="00832352" w14:paraId="43DAE3C8" w14:textId="77777777">
            <w:pPr>
              <w:rPr>
                <w:color w:val="000000"/>
                <w:sz w:val="18"/>
                <w:szCs w:val="18"/>
              </w:rPr>
            </w:pPr>
            <w:r w:rsidRPr="00AD03FF">
              <w:rPr>
                <w:color w:val="000000"/>
                <w:sz w:val="18"/>
                <w:szCs w:val="18"/>
              </w:rPr>
              <w:t>In-person semi-structured interview</w:t>
            </w:r>
          </w:p>
        </w:tc>
        <w:tc>
          <w:tcPr>
            <w:tcW w:w="219" w:type="pct"/>
            <w:hideMark/>
          </w:tcPr>
          <w:p w:rsidRPr="00AD03FF" w:rsidR="00832352" w:rsidP="00AD03FF" w:rsidRDefault="00832352" w14:paraId="3F613F4E" w14:textId="77777777">
            <w:pPr>
              <w:jc w:val="center"/>
              <w:rPr>
                <w:color w:val="000000"/>
                <w:sz w:val="18"/>
                <w:szCs w:val="18"/>
              </w:rPr>
            </w:pPr>
            <w:r w:rsidRPr="00AD03FF">
              <w:rPr>
                <w:color w:val="000000"/>
                <w:sz w:val="18"/>
                <w:szCs w:val="18"/>
              </w:rPr>
              <w:t>J</w:t>
            </w:r>
          </w:p>
        </w:tc>
        <w:tc>
          <w:tcPr>
            <w:tcW w:w="155" w:type="pct"/>
            <w:hideMark/>
          </w:tcPr>
          <w:p w:rsidRPr="00AD03FF" w:rsidR="00832352" w:rsidP="00AD03FF" w:rsidRDefault="00832352" w14:paraId="10C67066" w14:textId="77777777">
            <w:pPr>
              <w:jc w:val="right"/>
              <w:rPr>
                <w:color w:val="000000"/>
                <w:sz w:val="18"/>
                <w:szCs w:val="18"/>
              </w:rPr>
            </w:pPr>
            <w:r w:rsidRPr="00AD03FF">
              <w:rPr>
                <w:color w:val="000000"/>
                <w:sz w:val="18"/>
                <w:szCs w:val="18"/>
              </w:rPr>
              <w:t>4</w:t>
            </w:r>
          </w:p>
        </w:tc>
        <w:tc>
          <w:tcPr>
            <w:tcW w:w="204" w:type="pct"/>
            <w:hideMark/>
          </w:tcPr>
          <w:p w:rsidRPr="00AD03FF" w:rsidR="00832352" w:rsidP="00AD03FF" w:rsidRDefault="00832352" w14:paraId="27D2C376" w14:textId="77777777">
            <w:pPr>
              <w:jc w:val="right"/>
              <w:rPr>
                <w:color w:val="000000"/>
                <w:sz w:val="18"/>
                <w:szCs w:val="18"/>
              </w:rPr>
            </w:pPr>
            <w:r w:rsidRPr="00AD03FF">
              <w:rPr>
                <w:color w:val="000000"/>
                <w:sz w:val="18"/>
                <w:szCs w:val="18"/>
              </w:rPr>
              <w:t>4</w:t>
            </w:r>
          </w:p>
        </w:tc>
        <w:tc>
          <w:tcPr>
            <w:tcW w:w="235" w:type="pct"/>
            <w:hideMark/>
          </w:tcPr>
          <w:p w:rsidRPr="00AD03FF" w:rsidR="00832352" w:rsidP="00AD03FF" w:rsidRDefault="00832352" w14:paraId="5BA14781" w14:textId="77777777">
            <w:pPr>
              <w:jc w:val="right"/>
              <w:rPr>
                <w:color w:val="000000"/>
                <w:sz w:val="18"/>
                <w:szCs w:val="18"/>
              </w:rPr>
            </w:pPr>
            <w:r w:rsidRPr="00AD03FF">
              <w:rPr>
                <w:color w:val="000000"/>
                <w:sz w:val="18"/>
                <w:szCs w:val="18"/>
              </w:rPr>
              <w:t>1</w:t>
            </w:r>
          </w:p>
        </w:tc>
        <w:tc>
          <w:tcPr>
            <w:tcW w:w="188" w:type="pct"/>
            <w:hideMark/>
          </w:tcPr>
          <w:p w:rsidRPr="00AD03FF" w:rsidR="00832352" w:rsidP="00AD03FF" w:rsidRDefault="00832352" w14:paraId="5540FE32" w14:textId="77777777">
            <w:pPr>
              <w:jc w:val="right"/>
              <w:rPr>
                <w:color w:val="000000"/>
                <w:sz w:val="18"/>
                <w:szCs w:val="18"/>
              </w:rPr>
            </w:pPr>
            <w:r w:rsidRPr="00AD03FF">
              <w:rPr>
                <w:color w:val="000000"/>
                <w:sz w:val="18"/>
                <w:szCs w:val="18"/>
              </w:rPr>
              <w:t>4</w:t>
            </w:r>
          </w:p>
        </w:tc>
        <w:tc>
          <w:tcPr>
            <w:tcW w:w="191" w:type="pct"/>
            <w:hideMark/>
          </w:tcPr>
          <w:p w:rsidRPr="00AD03FF" w:rsidR="00832352" w:rsidP="00AD03FF" w:rsidRDefault="00832352" w14:paraId="3964B84E" w14:textId="77777777">
            <w:pPr>
              <w:jc w:val="right"/>
              <w:rPr>
                <w:color w:val="000000"/>
                <w:sz w:val="18"/>
                <w:szCs w:val="18"/>
              </w:rPr>
            </w:pPr>
            <w:r w:rsidRPr="00AD03FF">
              <w:rPr>
                <w:color w:val="000000"/>
                <w:sz w:val="18"/>
                <w:szCs w:val="18"/>
              </w:rPr>
              <w:t>1</w:t>
            </w:r>
          </w:p>
        </w:tc>
        <w:tc>
          <w:tcPr>
            <w:tcW w:w="215" w:type="pct"/>
            <w:hideMark/>
          </w:tcPr>
          <w:p w:rsidRPr="00AD03FF" w:rsidR="00832352" w:rsidP="00AD03FF" w:rsidRDefault="00832352" w14:paraId="67FF50A4" w14:textId="77777777">
            <w:pPr>
              <w:jc w:val="right"/>
              <w:rPr>
                <w:color w:val="000000"/>
                <w:sz w:val="18"/>
                <w:szCs w:val="18"/>
              </w:rPr>
            </w:pPr>
            <w:r w:rsidRPr="00AD03FF">
              <w:rPr>
                <w:color w:val="000000"/>
                <w:sz w:val="18"/>
                <w:szCs w:val="18"/>
              </w:rPr>
              <w:t>4</w:t>
            </w:r>
          </w:p>
        </w:tc>
        <w:tc>
          <w:tcPr>
            <w:tcW w:w="194" w:type="pct"/>
            <w:hideMark/>
          </w:tcPr>
          <w:p w:rsidRPr="00AD03FF" w:rsidR="00832352" w:rsidP="00AD03FF" w:rsidRDefault="00832352" w14:paraId="48C58848"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5D0A10CA"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6632FF08"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4D6EB417"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2AFFBC8F" w14:textId="77777777">
            <w:pPr>
              <w:jc w:val="right"/>
              <w:rPr>
                <w:color w:val="000000"/>
                <w:sz w:val="18"/>
                <w:szCs w:val="18"/>
              </w:rPr>
            </w:pPr>
            <w:r w:rsidRPr="00AD03FF">
              <w:rPr>
                <w:color w:val="000000"/>
                <w:sz w:val="18"/>
                <w:szCs w:val="18"/>
              </w:rPr>
              <w:t>0</w:t>
            </w:r>
          </w:p>
        </w:tc>
        <w:tc>
          <w:tcPr>
            <w:tcW w:w="218" w:type="pct"/>
            <w:hideMark/>
          </w:tcPr>
          <w:p w:rsidRPr="00AD03FF" w:rsidR="00832352" w:rsidP="00AD03FF" w:rsidRDefault="00832352" w14:paraId="2FF18A80" w14:textId="77777777">
            <w:pPr>
              <w:jc w:val="right"/>
              <w:rPr>
                <w:color w:val="000000"/>
                <w:sz w:val="18"/>
                <w:szCs w:val="18"/>
              </w:rPr>
            </w:pPr>
            <w:r w:rsidRPr="00AD03FF">
              <w:rPr>
                <w:color w:val="000000"/>
                <w:sz w:val="18"/>
                <w:szCs w:val="18"/>
              </w:rPr>
              <w:t>4</w:t>
            </w:r>
          </w:p>
        </w:tc>
        <w:tc>
          <w:tcPr>
            <w:tcW w:w="219" w:type="pct"/>
            <w:noWrap/>
            <w:hideMark/>
          </w:tcPr>
          <w:p w:rsidRPr="00AD03FF" w:rsidR="00832352" w:rsidP="00AD03FF" w:rsidRDefault="00832352" w14:paraId="605B0E17" w14:textId="77777777">
            <w:pPr>
              <w:jc w:val="right"/>
              <w:rPr>
                <w:color w:val="000000"/>
                <w:sz w:val="18"/>
                <w:szCs w:val="18"/>
              </w:rPr>
            </w:pPr>
            <w:r w:rsidRPr="00AD03FF">
              <w:rPr>
                <w:color w:val="000000"/>
                <w:sz w:val="18"/>
                <w:szCs w:val="18"/>
              </w:rPr>
              <w:t>$58.44</w:t>
            </w:r>
          </w:p>
        </w:tc>
        <w:tc>
          <w:tcPr>
            <w:tcW w:w="330" w:type="pct"/>
            <w:noWrap/>
            <w:hideMark/>
          </w:tcPr>
          <w:p w:rsidRPr="00AD03FF" w:rsidR="00832352" w:rsidP="00AD03FF" w:rsidRDefault="00832352" w14:paraId="20386E09" w14:textId="77777777">
            <w:pPr>
              <w:jc w:val="right"/>
              <w:rPr>
                <w:color w:val="000000"/>
                <w:sz w:val="18"/>
                <w:szCs w:val="18"/>
              </w:rPr>
            </w:pPr>
            <w:r w:rsidRPr="00AD03FF">
              <w:rPr>
                <w:color w:val="000000"/>
                <w:sz w:val="18"/>
                <w:szCs w:val="18"/>
              </w:rPr>
              <w:t>$233.76</w:t>
            </w:r>
          </w:p>
        </w:tc>
      </w:tr>
      <w:tr w:rsidRPr="00AD03FF" w:rsidR="001419B5" w:rsidTr="00832352" w14:paraId="00420C08" w14:textId="77777777">
        <w:trPr>
          <w:cantSplit/>
          <w:trHeight w:val="288"/>
        </w:trPr>
        <w:tc>
          <w:tcPr>
            <w:tcW w:w="438" w:type="pct"/>
            <w:vMerge/>
            <w:hideMark/>
          </w:tcPr>
          <w:p w:rsidRPr="00AD03FF" w:rsidR="00832352" w:rsidP="00C80FAB" w:rsidRDefault="00832352" w14:paraId="0F5BEADC" w14:textId="533A49B9">
            <w:pPr>
              <w:jc w:val="center"/>
              <w:rPr>
                <w:color w:val="000000"/>
                <w:sz w:val="18"/>
                <w:szCs w:val="18"/>
              </w:rPr>
            </w:pPr>
          </w:p>
        </w:tc>
        <w:tc>
          <w:tcPr>
            <w:tcW w:w="1376" w:type="pct"/>
            <w:gridSpan w:val="2"/>
            <w:shd w:val="clear" w:color="auto" w:fill="F2F2F2" w:themeFill="background1" w:themeFillShade="F2"/>
            <w:hideMark/>
          </w:tcPr>
          <w:p w:rsidRPr="006F21EE" w:rsidR="00832352" w:rsidP="00AD03FF" w:rsidRDefault="00832352" w14:paraId="544DB69D" w14:textId="77777777">
            <w:pPr>
              <w:rPr>
                <w:b/>
                <w:i/>
                <w:color w:val="000000"/>
                <w:sz w:val="18"/>
                <w:szCs w:val="18"/>
              </w:rPr>
            </w:pPr>
            <w:r w:rsidRPr="006F21EE">
              <w:rPr>
                <w:b/>
                <w:i/>
                <w:color w:val="000000"/>
                <w:sz w:val="18"/>
                <w:szCs w:val="18"/>
              </w:rPr>
              <w:t>Subtotal stakeholder (unique)</w:t>
            </w:r>
          </w:p>
        </w:tc>
        <w:tc>
          <w:tcPr>
            <w:tcW w:w="219" w:type="pct"/>
            <w:shd w:val="clear" w:color="auto" w:fill="F2F2F2" w:themeFill="background1" w:themeFillShade="F2"/>
            <w:hideMark/>
          </w:tcPr>
          <w:p w:rsidRPr="00AD03FF" w:rsidR="00832352" w:rsidP="00AD03FF" w:rsidRDefault="00832352" w14:paraId="446383D2" w14:textId="77777777">
            <w:pPr>
              <w:jc w:val="right"/>
              <w:rPr>
                <w:color w:val="000000"/>
                <w:sz w:val="18"/>
                <w:szCs w:val="18"/>
              </w:rPr>
            </w:pPr>
            <w:r w:rsidRPr="00AD03FF">
              <w:rPr>
                <w:color w:val="000000"/>
                <w:sz w:val="18"/>
                <w:szCs w:val="18"/>
              </w:rPr>
              <w:t> </w:t>
            </w:r>
          </w:p>
        </w:tc>
        <w:tc>
          <w:tcPr>
            <w:tcW w:w="155" w:type="pct"/>
            <w:shd w:val="clear" w:color="auto" w:fill="F2F2F2" w:themeFill="background1" w:themeFillShade="F2"/>
            <w:hideMark/>
          </w:tcPr>
          <w:p w:rsidRPr="00AD03FF" w:rsidR="00832352" w:rsidP="00AD03FF" w:rsidRDefault="00832352" w14:paraId="38C4E083" w14:textId="77777777">
            <w:pPr>
              <w:jc w:val="right"/>
              <w:rPr>
                <w:color w:val="000000"/>
                <w:sz w:val="18"/>
                <w:szCs w:val="18"/>
              </w:rPr>
            </w:pPr>
            <w:r w:rsidRPr="00AD03FF">
              <w:rPr>
                <w:color w:val="000000"/>
                <w:sz w:val="18"/>
                <w:szCs w:val="18"/>
              </w:rPr>
              <w:t>4</w:t>
            </w:r>
          </w:p>
        </w:tc>
        <w:tc>
          <w:tcPr>
            <w:tcW w:w="204" w:type="pct"/>
            <w:shd w:val="clear" w:color="auto" w:fill="F2F2F2" w:themeFill="background1" w:themeFillShade="F2"/>
            <w:hideMark/>
          </w:tcPr>
          <w:p w:rsidRPr="00AD03FF" w:rsidR="00832352" w:rsidP="00AD03FF" w:rsidRDefault="00832352" w14:paraId="73E5D788" w14:textId="77777777">
            <w:pPr>
              <w:jc w:val="right"/>
              <w:rPr>
                <w:color w:val="000000"/>
                <w:sz w:val="18"/>
                <w:szCs w:val="18"/>
              </w:rPr>
            </w:pPr>
            <w:r w:rsidRPr="00AD03FF">
              <w:rPr>
                <w:color w:val="000000"/>
                <w:sz w:val="18"/>
                <w:szCs w:val="18"/>
              </w:rPr>
              <w:t>4</w:t>
            </w:r>
          </w:p>
        </w:tc>
        <w:tc>
          <w:tcPr>
            <w:tcW w:w="235" w:type="pct"/>
            <w:shd w:val="clear" w:color="auto" w:fill="F2F2F2" w:themeFill="background1" w:themeFillShade="F2"/>
            <w:hideMark/>
          </w:tcPr>
          <w:p w:rsidRPr="00AD03FF" w:rsidR="00832352" w:rsidP="00AD03FF" w:rsidRDefault="00832352" w14:paraId="538A635B" w14:textId="77777777">
            <w:pPr>
              <w:jc w:val="right"/>
              <w:rPr>
                <w:color w:val="000000"/>
                <w:sz w:val="18"/>
                <w:szCs w:val="18"/>
              </w:rPr>
            </w:pPr>
            <w:r w:rsidRPr="00AD03FF">
              <w:rPr>
                <w:color w:val="000000"/>
                <w:sz w:val="18"/>
                <w:szCs w:val="18"/>
              </w:rPr>
              <w:t>2</w:t>
            </w:r>
          </w:p>
        </w:tc>
        <w:tc>
          <w:tcPr>
            <w:tcW w:w="188" w:type="pct"/>
            <w:shd w:val="clear" w:color="auto" w:fill="F2F2F2" w:themeFill="background1" w:themeFillShade="F2"/>
            <w:hideMark/>
          </w:tcPr>
          <w:p w:rsidRPr="00AD03FF" w:rsidR="00832352" w:rsidP="00AD03FF" w:rsidRDefault="00832352" w14:paraId="7F128A13" w14:textId="77777777">
            <w:pPr>
              <w:jc w:val="right"/>
              <w:rPr>
                <w:color w:val="000000"/>
                <w:sz w:val="18"/>
                <w:szCs w:val="18"/>
              </w:rPr>
            </w:pPr>
            <w:r w:rsidRPr="00AD03FF">
              <w:rPr>
                <w:color w:val="000000"/>
                <w:sz w:val="18"/>
                <w:szCs w:val="18"/>
              </w:rPr>
              <w:t>8</w:t>
            </w:r>
          </w:p>
        </w:tc>
        <w:tc>
          <w:tcPr>
            <w:tcW w:w="191" w:type="pct"/>
            <w:shd w:val="clear" w:color="auto" w:fill="F2F2F2" w:themeFill="background1" w:themeFillShade="F2"/>
            <w:hideMark/>
          </w:tcPr>
          <w:p w:rsidRPr="00AD03FF" w:rsidR="00832352" w:rsidP="00AD03FF" w:rsidRDefault="00832352" w14:paraId="0547E9F3" w14:textId="77777777">
            <w:pPr>
              <w:jc w:val="right"/>
              <w:rPr>
                <w:color w:val="000000"/>
                <w:sz w:val="18"/>
                <w:szCs w:val="18"/>
              </w:rPr>
            </w:pPr>
            <w:r w:rsidRPr="00AD03FF">
              <w:rPr>
                <w:color w:val="000000"/>
                <w:sz w:val="18"/>
                <w:szCs w:val="18"/>
              </w:rPr>
              <w:t>1</w:t>
            </w:r>
          </w:p>
        </w:tc>
        <w:tc>
          <w:tcPr>
            <w:tcW w:w="215" w:type="pct"/>
            <w:shd w:val="clear" w:color="auto" w:fill="F2F2F2" w:themeFill="background1" w:themeFillShade="F2"/>
            <w:hideMark/>
          </w:tcPr>
          <w:p w:rsidRPr="00AD03FF" w:rsidR="00832352" w:rsidP="00AD03FF" w:rsidRDefault="00832352" w14:paraId="32E6CA3F" w14:textId="77777777">
            <w:pPr>
              <w:jc w:val="right"/>
              <w:rPr>
                <w:color w:val="000000"/>
                <w:sz w:val="18"/>
                <w:szCs w:val="18"/>
              </w:rPr>
            </w:pPr>
            <w:r w:rsidRPr="00AD03FF">
              <w:rPr>
                <w:color w:val="000000"/>
                <w:sz w:val="18"/>
                <w:szCs w:val="18"/>
              </w:rPr>
              <w:t>8</w:t>
            </w:r>
          </w:p>
        </w:tc>
        <w:tc>
          <w:tcPr>
            <w:tcW w:w="194" w:type="pct"/>
            <w:shd w:val="clear" w:color="auto" w:fill="F2F2F2" w:themeFill="background1" w:themeFillShade="F2"/>
            <w:hideMark/>
          </w:tcPr>
          <w:p w:rsidRPr="00AD03FF" w:rsidR="00832352" w:rsidP="00AD03FF" w:rsidRDefault="00832352" w14:paraId="5AE9AADA" w14:textId="77777777">
            <w:pPr>
              <w:jc w:val="right"/>
              <w:rPr>
                <w:color w:val="000000"/>
                <w:sz w:val="18"/>
                <w:szCs w:val="18"/>
              </w:rPr>
            </w:pPr>
            <w:r w:rsidRPr="00AD03FF">
              <w:rPr>
                <w:color w:val="000000"/>
                <w:sz w:val="18"/>
                <w:szCs w:val="18"/>
              </w:rPr>
              <w:t>0</w:t>
            </w:r>
          </w:p>
        </w:tc>
        <w:tc>
          <w:tcPr>
            <w:tcW w:w="204" w:type="pct"/>
            <w:shd w:val="clear" w:color="auto" w:fill="F2F2F2" w:themeFill="background1" w:themeFillShade="F2"/>
            <w:hideMark/>
          </w:tcPr>
          <w:p w:rsidRPr="00AD03FF" w:rsidR="00832352" w:rsidP="00AD03FF" w:rsidRDefault="00832352" w14:paraId="514C5079" w14:textId="77777777">
            <w:pPr>
              <w:jc w:val="right"/>
              <w:rPr>
                <w:color w:val="000000"/>
                <w:sz w:val="18"/>
                <w:szCs w:val="18"/>
              </w:rPr>
            </w:pPr>
            <w:r w:rsidRPr="00AD03FF">
              <w:rPr>
                <w:color w:val="000000"/>
                <w:sz w:val="18"/>
                <w:szCs w:val="18"/>
              </w:rPr>
              <w:t>0</w:t>
            </w:r>
          </w:p>
        </w:tc>
        <w:tc>
          <w:tcPr>
            <w:tcW w:w="205" w:type="pct"/>
            <w:shd w:val="clear" w:color="auto" w:fill="F2F2F2" w:themeFill="background1" w:themeFillShade="F2"/>
            <w:hideMark/>
          </w:tcPr>
          <w:p w:rsidRPr="00AD03FF" w:rsidR="00832352" w:rsidP="00AD03FF" w:rsidRDefault="00832352" w14:paraId="77B825A5" w14:textId="77777777">
            <w:pPr>
              <w:jc w:val="right"/>
              <w:rPr>
                <w:color w:val="000000"/>
                <w:sz w:val="18"/>
                <w:szCs w:val="18"/>
              </w:rPr>
            </w:pPr>
            <w:r w:rsidRPr="00AD03FF">
              <w:rPr>
                <w:color w:val="000000"/>
                <w:sz w:val="18"/>
                <w:szCs w:val="18"/>
              </w:rPr>
              <w:t>0</w:t>
            </w:r>
          </w:p>
        </w:tc>
        <w:tc>
          <w:tcPr>
            <w:tcW w:w="204" w:type="pct"/>
            <w:shd w:val="clear" w:color="auto" w:fill="F2F2F2" w:themeFill="background1" w:themeFillShade="F2"/>
            <w:hideMark/>
          </w:tcPr>
          <w:p w:rsidRPr="00AD03FF" w:rsidR="00832352" w:rsidP="00AD03FF" w:rsidRDefault="00832352" w14:paraId="6E891629" w14:textId="77777777">
            <w:pPr>
              <w:jc w:val="right"/>
              <w:rPr>
                <w:color w:val="000000"/>
                <w:sz w:val="18"/>
                <w:szCs w:val="18"/>
              </w:rPr>
            </w:pPr>
            <w:r w:rsidRPr="00AD03FF">
              <w:rPr>
                <w:color w:val="000000"/>
                <w:sz w:val="18"/>
                <w:szCs w:val="18"/>
              </w:rPr>
              <w:t>0</w:t>
            </w:r>
          </w:p>
        </w:tc>
        <w:tc>
          <w:tcPr>
            <w:tcW w:w="205" w:type="pct"/>
            <w:shd w:val="clear" w:color="auto" w:fill="F2F2F2" w:themeFill="background1" w:themeFillShade="F2"/>
            <w:hideMark/>
          </w:tcPr>
          <w:p w:rsidRPr="00AD03FF" w:rsidR="00832352" w:rsidP="00AD03FF" w:rsidRDefault="00832352" w14:paraId="1C242067" w14:textId="77777777">
            <w:pPr>
              <w:jc w:val="right"/>
              <w:rPr>
                <w:color w:val="000000"/>
                <w:sz w:val="18"/>
                <w:szCs w:val="18"/>
              </w:rPr>
            </w:pPr>
            <w:r w:rsidRPr="00AD03FF">
              <w:rPr>
                <w:color w:val="000000"/>
                <w:sz w:val="18"/>
                <w:szCs w:val="18"/>
              </w:rPr>
              <w:t>0</w:t>
            </w:r>
          </w:p>
        </w:tc>
        <w:tc>
          <w:tcPr>
            <w:tcW w:w="218" w:type="pct"/>
            <w:shd w:val="clear" w:color="auto" w:fill="F2F2F2" w:themeFill="background1" w:themeFillShade="F2"/>
            <w:hideMark/>
          </w:tcPr>
          <w:p w:rsidRPr="00AD03FF" w:rsidR="00832352" w:rsidP="00AD03FF" w:rsidRDefault="00832352" w14:paraId="30FBCC7C" w14:textId="77777777">
            <w:pPr>
              <w:jc w:val="right"/>
              <w:rPr>
                <w:color w:val="000000"/>
                <w:sz w:val="18"/>
                <w:szCs w:val="18"/>
              </w:rPr>
            </w:pPr>
            <w:r w:rsidRPr="00AD03FF">
              <w:rPr>
                <w:color w:val="000000"/>
                <w:sz w:val="18"/>
                <w:szCs w:val="18"/>
              </w:rPr>
              <w:t>8</w:t>
            </w:r>
          </w:p>
        </w:tc>
        <w:tc>
          <w:tcPr>
            <w:tcW w:w="219" w:type="pct"/>
            <w:shd w:val="clear" w:color="auto" w:fill="F2F2F2" w:themeFill="background1" w:themeFillShade="F2"/>
            <w:hideMark/>
          </w:tcPr>
          <w:p w:rsidRPr="00AD03FF" w:rsidR="00832352" w:rsidP="00AD03FF" w:rsidRDefault="00832352" w14:paraId="46E08C4F" w14:textId="77777777">
            <w:pPr>
              <w:jc w:val="right"/>
              <w:rPr>
                <w:color w:val="000000"/>
                <w:sz w:val="18"/>
                <w:szCs w:val="18"/>
              </w:rPr>
            </w:pPr>
            <w:r w:rsidRPr="00AD03FF">
              <w:rPr>
                <w:color w:val="000000"/>
                <w:sz w:val="18"/>
                <w:szCs w:val="18"/>
              </w:rPr>
              <w:t> </w:t>
            </w:r>
          </w:p>
        </w:tc>
        <w:tc>
          <w:tcPr>
            <w:tcW w:w="330" w:type="pct"/>
            <w:shd w:val="clear" w:color="auto" w:fill="F2F2F2" w:themeFill="background1" w:themeFillShade="F2"/>
            <w:noWrap/>
            <w:hideMark/>
          </w:tcPr>
          <w:p w:rsidRPr="00AD03FF" w:rsidR="00832352" w:rsidP="00AD03FF" w:rsidRDefault="00832352" w14:paraId="2F7395AE" w14:textId="77777777">
            <w:pPr>
              <w:jc w:val="right"/>
              <w:rPr>
                <w:color w:val="000000"/>
                <w:sz w:val="18"/>
                <w:szCs w:val="18"/>
              </w:rPr>
            </w:pPr>
            <w:r w:rsidRPr="00AD03FF">
              <w:rPr>
                <w:color w:val="000000"/>
                <w:sz w:val="18"/>
                <w:szCs w:val="18"/>
              </w:rPr>
              <w:t>$467.52</w:t>
            </w:r>
          </w:p>
        </w:tc>
      </w:tr>
      <w:tr w:rsidRPr="00AD03FF" w:rsidR="00832352" w:rsidTr="00832352" w14:paraId="25528661" w14:textId="77777777">
        <w:trPr>
          <w:cantSplit/>
          <w:trHeight w:val="288"/>
        </w:trPr>
        <w:tc>
          <w:tcPr>
            <w:tcW w:w="438" w:type="pct"/>
            <w:vMerge/>
            <w:hideMark/>
          </w:tcPr>
          <w:p w:rsidRPr="00AD03FF" w:rsidR="00832352" w:rsidP="00C80FAB" w:rsidRDefault="00832352" w14:paraId="00D43DE4" w14:textId="05BDD2D9">
            <w:pPr>
              <w:jc w:val="center"/>
              <w:rPr>
                <w:color w:val="000000"/>
                <w:sz w:val="18"/>
                <w:szCs w:val="18"/>
              </w:rPr>
            </w:pPr>
          </w:p>
        </w:tc>
        <w:tc>
          <w:tcPr>
            <w:tcW w:w="563" w:type="pct"/>
            <w:noWrap/>
            <w:hideMark/>
          </w:tcPr>
          <w:p w:rsidRPr="00AD03FF" w:rsidR="00832352" w:rsidP="00AD03FF" w:rsidRDefault="00832352" w14:paraId="69570308" w14:textId="77777777">
            <w:pPr>
              <w:rPr>
                <w:color w:val="000000"/>
                <w:sz w:val="18"/>
                <w:szCs w:val="18"/>
              </w:rPr>
            </w:pPr>
            <w:r w:rsidRPr="00AD03FF">
              <w:rPr>
                <w:color w:val="000000"/>
                <w:sz w:val="18"/>
                <w:szCs w:val="18"/>
              </w:rPr>
              <w:t xml:space="preserve">State E&amp;T Provider </w:t>
            </w:r>
          </w:p>
        </w:tc>
        <w:tc>
          <w:tcPr>
            <w:tcW w:w="813" w:type="pct"/>
            <w:hideMark/>
          </w:tcPr>
          <w:p w:rsidRPr="00AD03FF" w:rsidR="00832352" w:rsidP="00AD03FF" w:rsidRDefault="00832352" w14:paraId="4A1C42C1" w14:textId="77777777">
            <w:pPr>
              <w:rPr>
                <w:color w:val="000000"/>
                <w:sz w:val="18"/>
                <w:szCs w:val="18"/>
              </w:rPr>
            </w:pPr>
            <w:r w:rsidRPr="00AD03FF">
              <w:rPr>
                <w:color w:val="000000"/>
                <w:sz w:val="18"/>
                <w:szCs w:val="18"/>
              </w:rPr>
              <w:t>Advance materials and preparation</w:t>
            </w:r>
          </w:p>
        </w:tc>
        <w:tc>
          <w:tcPr>
            <w:tcW w:w="219" w:type="pct"/>
            <w:hideMark/>
          </w:tcPr>
          <w:p w:rsidRPr="00AD03FF" w:rsidR="00832352" w:rsidP="00AD03FF" w:rsidRDefault="00832352" w14:paraId="3939B40A" w14:textId="77777777">
            <w:pPr>
              <w:jc w:val="center"/>
              <w:rPr>
                <w:color w:val="000000"/>
                <w:sz w:val="18"/>
                <w:szCs w:val="18"/>
              </w:rPr>
            </w:pPr>
            <w:r w:rsidRPr="00AD03FF">
              <w:rPr>
                <w:color w:val="000000"/>
                <w:sz w:val="18"/>
                <w:szCs w:val="18"/>
              </w:rPr>
              <w:t>Y</w:t>
            </w:r>
          </w:p>
        </w:tc>
        <w:tc>
          <w:tcPr>
            <w:tcW w:w="155" w:type="pct"/>
            <w:hideMark/>
          </w:tcPr>
          <w:p w:rsidRPr="00AD03FF" w:rsidR="00832352" w:rsidP="00AD03FF" w:rsidRDefault="00832352" w14:paraId="75BCB9DF" w14:textId="77777777">
            <w:pPr>
              <w:jc w:val="right"/>
              <w:rPr>
                <w:color w:val="000000"/>
                <w:sz w:val="18"/>
                <w:szCs w:val="18"/>
              </w:rPr>
            </w:pPr>
            <w:r w:rsidRPr="00AD03FF">
              <w:rPr>
                <w:color w:val="000000"/>
                <w:sz w:val="18"/>
                <w:szCs w:val="18"/>
              </w:rPr>
              <w:t>3</w:t>
            </w:r>
          </w:p>
        </w:tc>
        <w:tc>
          <w:tcPr>
            <w:tcW w:w="204" w:type="pct"/>
            <w:hideMark/>
          </w:tcPr>
          <w:p w:rsidRPr="00AD03FF" w:rsidR="00832352" w:rsidP="00AD03FF" w:rsidRDefault="00832352" w14:paraId="6433A2D6" w14:textId="77777777">
            <w:pPr>
              <w:jc w:val="right"/>
              <w:rPr>
                <w:color w:val="000000"/>
                <w:sz w:val="18"/>
                <w:szCs w:val="18"/>
              </w:rPr>
            </w:pPr>
            <w:r w:rsidRPr="00AD03FF">
              <w:rPr>
                <w:color w:val="000000"/>
                <w:sz w:val="18"/>
                <w:szCs w:val="18"/>
              </w:rPr>
              <w:t>3</w:t>
            </w:r>
          </w:p>
        </w:tc>
        <w:tc>
          <w:tcPr>
            <w:tcW w:w="235" w:type="pct"/>
            <w:hideMark/>
          </w:tcPr>
          <w:p w:rsidRPr="00AD03FF" w:rsidR="00832352" w:rsidP="00AD03FF" w:rsidRDefault="00832352" w14:paraId="2BFACB47" w14:textId="77777777">
            <w:pPr>
              <w:jc w:val="right"/>
              <w:rPr>
                <w:color w:val="000000"/>
                <w:sz w:val="18"/>
                <w:szCs w:val="18"/>
              </w:rPr>
            </w:pPr>
            <w:r w:rsidRPr="00AD03FF">
              <w:rPr>
                <w:color w:val="000000"/>
                <w:sz w:val="18"/>
                <w:szCs w:val="18"/>
              </w:rPr>
              <w:t>1</w:t>
            </w:r>
          </w:p>
        </w:tc>
        <w:tc>
          <w:tcPr>
            <w:tcW w:w="188" w:type="pct"/>
            <w:hideMark/>
          </w:tcPr>
          <w:p w:rsidRPr="00AD03FF" w:rsidR="00832352" w:rsidP="00AD03FF" w:rsidRDefault="00832352" w14:paraId="4F552CF9" w14:textId="77777777">
            <w:pPr>
              <w:jc w:val="right"/>
              <w:rPr>
                <w:color w:val="000000"/>
                <w:sz w:val="18"/>
                <w:szCs w:val="18"/>
              </w:rPr>
            </w:pPr>
            <w:r w:rsidRPr="00AD03FF">
              <w:rPr>
                <w:color w:val="000000"/>
                <w:sz w:val="18"/>
                <w:szCs w:val="18"/>
              </w:rPr>
              <w:t>3</w:t>
            </w:r>
          </w:p>
        </w:tc>
        <w:tc>
          <w:tcPr>
            <w:tcW w:w="191" w:type="pct"/>
            <w:hideMark/>
          </w:tcPr>
          <w:p w:rsidRPr="00AD03FF" w:rsidR="00832352" w:rsidP="00AD03FF" w:rsidRDefault="00832352" w14:paraId="11AB1F8E" w14:textId="77777777">
            <w:pPr>
              <w:jc w:val="right"/>
              <w:rPr>
                <w:color w:val="000000"/>
                <w:sz w:val="18"/>
                <w:szCs w:val="18"/>
              </w:rPr>
            </w:pPr>
            <w:r w:rsidRPr="00AD03FF">
              <w:rPr>
                <w:color w:val="000000"/>
                <w:sz w:val="18"/>
                <w:szCs w:val="18"/>
              </w:rPr>
              <w:t>1</w:t>
            </w:r>
          </w:p>
        </w:tc>
        <w:tc>
          <w:tcPr>
            <w:tcW w:w="215" w:type="pct"/>
            <w:hideMark/>
          </w:tcPr>
          <w:p w:rsidRPr="00AD03FF" w:rsidR="00832352" w:rsidP="00AD03FF" w:rsidRDefault="00832352" w14:paraId="6CE64EEB" w14:textId="77777777">
            <w:pPr>
              <w:jc w:val="right"/>
              <w:rPr>
                <w:color w:val="000000"/>
                <w:sz w:val="18"/>
                <w:szCs w:val="18"/>
              </w:rPr>
            </w:pPr>
            <w:r w:rsidRPr="00AD03FF">
              <w:rPr>
                <w:color w:val="000000"/>
                <w:sz w:val="18"/>
                <w:szCs w:val="18"/>
              </w:rPr>
              <w:t>3</w:t>
            </w:r>
          </w:p>
        </w:tc>
        <w:tc>
          <w:tcPr>
            <w:tcW w:w="194" w:type="pct"/>
            <w:hideMark/>
          </w:tcPr>
          <w:p w:rsidRPr="00AD03FF" w:rsidR="00832352" w:rsidP="00AD03FF" w:rsidRDefault="00832352" w14:paraId="5A6E8062"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5C4028E9"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246E4F68"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36E91DAD"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282447F9" w14:textId="77777777">
            <w:pPr>
              <w:jc w:val="right"/>
              <w:rPr>
                <w:color w:val="000000"/>
                <w:sz w:val="18"/>
                <w:szCs w:val="18"/>
              </w:rPr>
            </w:pPr>
            <w:r w:rsidRPr="00AD03FF">
              <w:rPr>
                <w:color w:val="000000"/>
                <w:sz w:val="18"/>
                <w:szCs w:val="18"/>
              </w:rPr>
              <w:t>0</w:t>
            </w:r>
          </w:p>
        </w:tc>
        <w:tc>
          <w:tcPr>
            <w:tcW w:w="218" w:type="pct"/>
            <w:noWrap/>
            <w:hideMark/>
          </w:tcPr>
          <w:p w:rsidRPr="00AD03FF" w:rsidR="00832352" w:rsidP="00AD03FF" w:rsidRDefault="00832352" w14:paraId="12E9D1EF" w14:textId="77777777">
            <w:pPr>
              <w:jc w:val="right"/>
              <w:rPr>
                <w:color w:val="000000"/>
                <w:sz w:val="18"/>
                <w:szCs w:val="18"/>
              </w:rPr>
            </w:pPr>
            <w:r w:rsidRPr="00AD03FF">
              <w:rPr>
                <w:color w:val="000000"/>
                <w:sz w:val="18"/>
                <w:szCs w:val="18"/>
              </w:rPr>
              <w:t>3</w:t>
            </w:r>
          </w:p>
        </w:tc>
        <w:tc>
          <w:tcPr>
            <w:tcW w:w="219" w:type="pct"/>
            <w:noWrap/>
            <w:hideMark/>
          </w:tcPr>
          <w:p w:rsidRPr="00AD03FF" w:rsidR="00832352" w:rsidP="00AD03FF" w:rsidRDefault="00832352" w14:paraId="2F277353" w14:textId="77777777">
            <w:pPr>
              <w:jc w:val="right"/>
              <w:rPr>
                <w:color w:val="000000"/>
                <w:sz w:val="18"/>
                <w:szCs w:val="18"/>
              </w:rPr>
            </w:pPr>
            <w:r w:rsidRPr="00AD03FF">
              <w:rPr>
                <w:color w:val="000000"/>
                <w:sz w:val="18"/>
                <w:szCs w:val="18"/>
              </w:rPr>
              <w:t>$34.46</w:t>
            </w:r>
          </w:p>
        </w:tc>
        <w:tc>
          <w:tcPr>
            <w:tcW w:w="330" w:type="pct"/>
            <w:noWrap/>
            <w:hideMark/>
          </w:tcPr>
          <w:p w:rsidRPr="00AD03FF" w:rsidR="00832352" w:rsidP="00AD03FF" w:rsidRDefault="00832352" w14:paraId="17800528" w14:textId="77777777">
            <w:pPr>
              <w:jc w:val="right"/>
              <w:rPr>
                <w:color w:val="000000"/>
                <w:sz w:val="18"/>
                <w:szCs w:val="18"/>
              </w:rPr>
            </w:pPr>
            <w:r w:rsidRPr="00AD03FF">
              <w:rPr>
                <w:color w:val="000000"/>
                <w:sz w:val="18"/>
                <w:szCs w:val="18"/>
              </w:rPr>
              <w:t>$103.38</w:t>
            </w:r>
          </w:p>
        </w:tc>
      </w:tr>
      <w:tr w:rsidRPr="00AD03FF" w:rsidR="00832352" w:rsidTr="00832352" w14:paraId="2B4670E2" w14:textId="77777777">
        <w:trPr>
          <w:cantSplit/>
          <w:trHeight w:val="288"/>
        </w:trPr>
        <w:tc>
          <w:tcPr>
            <w:tcW w:w="438" w:type="pct"/>
            <w:vMerge/>
            <w:hideMark/>
          </w:tcPr>
          <w:p w:rsidRPr="00AD03FF" w:rsidR="00832352" w:rsidP="00C80FAB" w:rsidRDefault="00832352" w14:paraId="69FA0F94" w14:textId="63279FB7">
            <w:pPr>
              <w:jc w:val="center"/>
              <w:rPr>
                <w:color w:val="000000"/>
                <w:sz w:val="18"/>
                <w:szCs w:val="18"/>
              </w:rPr>
            </w:pPr>
          </w:p>
        </w:tc>
        <w:tc>
          <w:tcPr>
            <w:tcW w:w="563" w:type="pct"/>
            <w:noWrap/>
            <w:hideMark/>
          </w:tcPr>
          <w:p w:rsidRPr="00AD03FF" w:rsidR="00832352" w:rsidP="00AD03FF" w:rsidRDefault="00832352" w14:paraId="39348086" w14:textId="77777777">
            <w:pPr>
              <w:rPr>
                <w:color w:val="000000"/>
                <w:sz w:val="18"/>
                <w:szCs w:val="18"/>
              </w:rPr>
            </w:pPr>
            <w:r w:rsidRPr="00AD03FF">
              <w:rPr>
                <w:color w:val="000000"/>
                <w:sz w:val="18"/>
                <w:szCs w:val="18"/>
              </w:rPr>
              <w:t xml:space="preserve">State E&amp;T Provider </w:t>
            </w:r>
          </w:p>
        </w:tc>
        <w:tc>
          <w:tcPr>
            <w:tcW w:w="813" w:type="pct"/>
            <w:hideMark/>
          </w:tcPr>
          <w:p w:rsidRPr="00AD03FF" w:rsidR="00832352" w:rsidP="00AD03FF" w:rsidRDefault="00832352" w14:paraId="2E3373C4" w14:textId="77777777">
            <w:pPr>
              <w:rPr>
                <w:color w:val="000000"/>
                <w:sz w:val="18"/>
                <w:szCs w:val="18"/>
              </w:rPr>
            </w:pPr>
            <w:r w:rsidRPr="00AD03FF">
              <w:rPr>
                <w:color w:val="000000"/>
                <w:sz w:val="18"/>
                <w:szCs w:val="18"/>
              </w:rPr>
              <w:t>In-person semi-structured interviews with one SNAP director/manager at three E&amp;T providers</w:t>
            </w:r>
          </w:p>
        </w:tc>
        <w:tc>
          <w:tcPr>
            <w:tcW w:w="219" w:type="pct"/>
            <w:hideMark/>
          </w:tcPr>
          <w:p w:rsidRPr="00AD03FF" w:rsidR="00832352" w:rsidP="00AD03FF" w:rsidRDefault="00832352" w14:paraId="06ECECF0" w14:textId="77777777">
            <w:pPr>
              <w:jc w:val="center"/>
              <w:rPr>
                <w:color w:val="000000"/>
                <w:sz w:val="18"/>
                <w:szCs w:val="18"/>
              </w:rPr>
            </w:pPr>
            <w:r w:rsidRPr="00AD03FF">
              <w:rPr>
                <w:color w:val="000000"/>
                <w:sz w:val="18"/>
                <w:szCs w:val="18"/>
              </w:rPr>
              <w:t>I.1</w:t>
            </w:r>
          </w:p>
        </w:tc>
        <w:tc>
          <w:tcPr>
            <w:tcW w:w="155" w:type="pct"/>
            <w:hideMark/>
          </w:tcPr>
          <w:p w:rsidRPr="00AD03FF" w:rsidR="00832352" w:rsidP="00AD03FF" w:rsidRDefault="00832352" w14:paraId="4A4A78A5" w14:textId="77777777">
            <w:pPr>
              <w:jc w:val="right"/>
              <w:rPr>
                <w:color w:val="000000"/>
                <w:sz w:val="18"/>
                <w:szCs w:val="18"/>
              </w:rPr>
            </w:pPr>
            <w:r w:rsidRPr="00AD03FF">
              <w:rPr>
                <w:color w:val="000000"/>
                <w:sz w:val="18"/>
                <w:szCs w:val="18"/>
              </w:rPr>
              <w:t>3</w:t>
            </w:r>
          </w:p>
        </w:tc>
        <w:tc>
          <w:tcPr>
            <w:tcW w:w="204" w:type="pct"/>
            <w:hideMark/>
          </w:tcPr>
          <w:p w:rsidRPr="00AD03FF" w:rsidR="00832352" w:rsidP="00AD03FF" w:rsidRDefault="00832352" w14:paraId="26033A65" w14:textId="77777777">
            <w:pPr>
              <w:jc w:val="right"/>
              <w:rPr>
                <w:color w:val="000000"/>
                <w:sz w:val="18"/>
                <w:szCs w:val="18"/>
              </w:rPr>
            </w:pPr>
            <w:r w:rsidRPr="00AD03FF">
              <w:rPr>
                <w:color w:val="000000"/>
                <w:sz w:val="18"/>
                <w:szCs w:val="18"/>
              </w:rPr>
              <w:t>3</w:t>
            </w:r>
          </w:p>
        </w:tc>
        <w:tc>
          <w:tcPr>
            <w:tcW w:w="235" w:type="pct"/>
            <w:hideMark/>
          </w:tcPr>
          <w:p w:rsidRPr="00AD03FF" w:rsidR="00832352" w:rsidP="00AD03FF" w:rsidRDefault="00832352" w14:paraId="64E3F01C" w14:textId="77777777">
            <w:pPr>
              <w:jc w:val="right"/>
              <w:rPr>
                <w:color w:val="000000"/>
                <w:sz w:val="18"/>
                <w:szCs w:val="18"/>
              </w:rPr>
            </w:pPr>
            <w:r w:rsidRPr="00AD03FF">
              <w:rPr>
                <w:color w:val="000000"/>
                <w:sz w:val="18"/>
                <w:szCs w:val="18"/>
              </w:rPr>
              <w:t>1</w:t>
            </w:r>
          </w:p>
        </w:tc>
        <w:tc>
          <w:tcPr>
            <w:tcW w:w="188" w:type="pct"/>
            <w:hideMark/>
          </w:tcPr>
          <w:p w:rsidRPr="00AD03FF" w:rsidR="00832352" w:rsidP="00AD03FF" w:rsidRDefault="00832352" w14:paraId="177F3D96" w14:textId="77777777">
            <w:pPr>
              <w:jc w:val="right"/>
              <w:rPr>
                <w:color w:val="000000"/>
                <w:sz w:val="18"/>
                <w:szCs w:val="18"/>
              </w:rPr>
            </w:pPr>
            <w:r w:rsidRPr="00AD03FF">
              <w:rPr>
                <w:color w:val="000000"/>
                <w:sz w:val="18"/>
                <w:szCs w:val="18"/>
              </w:rPr>
              <w:t>3</w:t>
            </w:r>
          </w:p>
        </w:tc>
        <w:tc>
          <w:tcPr>
            <w:tcW w:w="191" w:type="pct"/>
            <w:hideMark/>
          </w:tcPr>
          <w:p w:rsidRPr="00AD03FF" w:rsidR="00832352" w:rsidP="00AD03FF" w:rsidRDefault="00832352" w14:paraId="076A6E0D" w14:textId="77777777">
            <w:pPr>
              <w:jc w:val="right"/>
              <w:rPr>
                <w:color w:val="000000"/>
                <w:sz w:val="18"/>
                <w:szCs w:val="18"/>
              </w:rPr>
            </w:pPr>
            <w:r w:rsidRPr="00AD03FF">
              <w:rPr>
                <w:color w:val="000000"/>
                <w:sz w:val="18"/>
                <w:szCs w:val="18"/>
              </w:rPr>
              <w:t>1</w:t>
            </w:r>
          </w:p>
        </w:tc>
        <w:tc>
          <w:tcPr>
            <w:tcW w:w="215" w:type="pct"/>
            <w:hideMark/>
          </w:tcPr>
          <w:p w:rsidRPr="00AD03FF" w:rsidR="00832352" w:rsidP="00AD03FF" w:rsidRDefault="00832352" w14:paraId="190C91F0" w14:textId="77777777">
            <w:pPr>
              <w:jc w:val="right"/>
              <w:rPr>
                <w:color w:val="000000"/>
                <w:sz w:val="18"/>
                <w:szCs w:val="18"/>
              </w:rPr>
            </w:pPr>
            <w:r w:rsidRPr="00AD03FF">
              <w:rPr>
                <w:color w:val="000000"/>
                <w:sz w:val="18"/>
                <w:szCs w:val="18"/>
              </w:rPr>
              <w:t>3</w:t>
            </w:r>
          </w:p>
        </w:tc>
        <w:tc>
          <w:tcPr>
            <w:tcW w:w="194" w:type="pct"/>
            <w:hideMark/>
          </w:tcPr>
          <w:p w:rsidRPr="00AD03FF" w:rsidR="00832352" w:rsidP="00AD03FF" w:rsidRDefault="00832352" w14:paraId="124753EC"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556B2CE5"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0BA634D2"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024517C9"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2FAE360A" w14:textId="77777777">
            <w:pPr>
              <w:jc w:val="right"/>
              <w:rPr>
                <w:color w:val="000000"/>
                <w:sz w:val="18"/>
                <w:szCs w:val="18"/>
              </w:rPr>
            </w:pPr>
            <w:r w:rsidRPr="00AD03FF">
              <w:rPr>
                <w:color w:val="000000"/>
                <w:sz w:val="18"/>
                <w:szCs w:val="18"/>
              </w:rPr>
              <w:t>0</w:t>
            </w:r>
          </w:p>
        </w:tc>
        <w:tc>
          <w:tcPr>
            <w:tcW w:w="218" w:type="pct"/>
            <w:noWrap/>
            <w:hideMark/>
          </w:tcPr>
          <w:p w:rsidRPr="00AD03FF" w:rsidR="00832352" w:rsidP="00AD03FF" w:rsidRDefault="00832352" w14:paraId="495BE411" w14:textId="77777777">
            <w:pPr>
              <w:jc w:val="right"/>
              <w:rPr>
                <w:color w:val="000000"/>
                <w:sz w:val="18"/>
                <w:szCs w:val="18"/>
              </w:rPr>
            </w:pPr>
            <w:r w:rsidRPr="00AD03FF">
              <w:rPr>
                <w:color w:val="000000"/>
                <w:sz w:val="18"/>
                <w:szCs w:val="18"/>
              </w:rPr>
              <w:t>3</w:t>
            </w:r>
          </w:p>
        </w:tc>
        <w:tc>
          <w:tcPr>
            <w:tcW w:w="219" w:type="pct"/>
            <w:noWrap/>
            <w:hideMark/>
          </w:tcPr>
          <w:p w:rsidRPr="00AD03FF" w:rsidR="00832352" w:rsidP="00AD03FF" w:rsidRDefault="00832352" w14:paraId="65494720" w14:textId="77777777">
            <w:pPr>
              <w:jc w:val="right"/>
              <w:rPr>
                <w:color w:val="000000"/>
                <w:sz w:val="18"/>
                <w:szCs w:val="18"/>
              </w:rPr>
            </w:pPr>
            <w:r w:rsidRPr="00AD03FF">
              <w:rPr>
                <w:color w:val="000000"/>
                <w:sz w:val="18"/>
                <w:szCs w:val="18"/>
              </w:rPr>
              <w:t>$34.46</w:t>
            </w:r>
          </w:p>
        </w:tc>
        <w:tc>
          <w:tcPr>
            <w:tcW w:w="330" w:type="pct"/>
            <w:noWrap/>
            <w:hideMark/>
          </w:tcPr>
          <w:p w:rsidRPr="00AD03FF" w:rsidR="00832352" w:rsidP="00AD03FF" w:rsidRDefault="00832352" w14:paraId="473A867E" w14:textId="77777777">
            <w:pPr>
              <w:jc w:val="right"/>
              <w:rPr>
                <w:color w:val="000000"/>
                <w:sz w:val="18"/>
                <w:szCs w:val="18"/>
              </w:rPr>
            </w:pPr>
            <w:r w:rsidRPr="00AD03FF">
              <w:rPr>
                <w:color w:val="000000"/>
                <w:sz w:val="18"/>
                <w:szCs w:val="18"/>
              </w:rPr>
              <w:t>$103.38</w:t>
            </w:r>
          </w:p>
        </w:tc>
      </w:tr>
      <w:tr w:rsidRPr="00AD03FF" w:rsidR="00832352" w:rsidTr="00832352" w14:paraId="73C6D072" w14:textId="77777777">
        <w:trPr>
          <w:cantSplit/>
          <w:trHeight w:val="288"/>
        </w:trPr>
        <w:tc>
          <w:tcPr>
            <w:tcW w:w="438" w:type="pct"/>
            <w:vMerge/>
            <w:hideMark/>
          </w:tcPr>
          <w:p w:rsidRPr="00AD03FF" w:rsidR="00832352" w:rsidP="00C80FAB" w:rsidRDefault="00832352" w14:paraId="4865512A" w14:textId="66AA88E5">
            <w:pPr>
              <w:jc w:val="center"/>
              <w:rPr>
                <w:color w:val="000000"/>
                <w:sz w:val="18"/>
                <w:szCs w:val="18"/>
              </w:rPr>
            </w:pPr>
          </w:p>
        </w:tc>
        <w:tc>
          <w:tcPr>
            <w:tcW w:w="563" w:type="pct"/>
            <w:noWrap/>
            <w:hideMark/>
          </w:tcPr>
          <w:p w:rsidRPr="00AD03FF" w:rsidR="00832352" w:rsidP="00AD03FF" w:rsidRDefault="00832352" w14:paraId="71E78189" w14:textId="77777777">
            <w:pPr>
              <w:rPr>
                <w:color w:val="000000"/>
                <w:sz w:val="18"/>
                <w:szCs w:val="18"/>
              </w:rPr>
            </w:pPr>
            <w:r w:rsidRPr="00AD03FF">
              <w:rPr>
                <w:color w:val="000000"/>
                <w:sz w:val="18"/>
                <w:szCs w:val="18"/>
              </w:rPr>
              <w:t xml:space="preserve">State E&amp;T Provider </w:t>
            </w:r>
          </w:p>
        </w:tc>
        <w:tc>
          <w:tcPr>
            <w:tcW w:w="813" w:type="pct"/>
            <w:hideMark/>
          </w:tcPr>
          <w:p w:rsidRPr="00AD03FF" w:rsidR="00832352" w:rsidP="00AD03FF" w:rsidRDefault="00832352" w14:paraId="59615755" w14:textId="77777777">
            <w:pPr>
              <w:rPr>
                <w:color w:val="000000"/>
                <w:sz w:val="18"/>
                <w:szCs w:val="18"/>
              </w:rPr>
            </w:pPr>
            <w:r w:rsidRPr="00AD03FF">
              <w:rPr>
                <w:color w:val="000000"/>
                <w:sz w:val="18"/>
                <w:szCs w:val="18"/>
              </w:rPr>
              <w:t>In-person semi-structured interviews with four frontline staff at three E&amp;T providers</w:t>
            </w:r>
          </w:p>
        </w:tc>
        <w:tc>
          <w:tcPr>
            <w:tcW w:w="219" w:type="pct"/>
            <w:hideMark/>
          </w:tcPr>
          <w:p w:rsidRPr="00AD03FF" w:rsidR="00832352" w:rsidP="00AD03FF" w:rsidRDefault="00832352" w14:paraId="06604DBF" w14:textId="77777777">
            <w:pPr>
              <w:jc w:val="center"/>
              <w:rPr>
                <w:color w:val="000000"/>
                <w:sz w:val="18"/>
                <w:szCs w:val="18"/>
              </w:rPr>
            </w:pPr>
            <w:r w:rsidRPr="00AD03FF">
              <w:rPr>
                <w:color w:val="000000"/>
                <w:sz w:val="18"/>
                <w:szCs w:val="18"/>
              </w:rPr>
              <w:t>I.2</w:t>
            </w:r>
          </w:p>
        </w:tc>
        <w:tc>
          <w:tcPr>
            <w:tcW w:w="155" w:type="pct"/>
            <w:hideMark/>
          </w:tcPr>
          <w:p w:rsidRPr="00AD03FF" w:rsidR="00832352" w:rsidP="00AD03FF" w:rsidRDefault="00832352" w14:paraId="37934126" w14:textId="77777777">
            <w:pPr>
              <w:jc w:val="right"/>
              <w:rPr>
                <w:color w:val="000000"/>
                <w:sz w:val="18"/>
                <w:szCs w:val="18"/>
              </w:rPr>
            </w:pPr>
            <w:r w:rsidRPr="00AD03FF">
              <w:rPr>
                <w:color w:val="000000"/>
                <w:sz w:val="18"/>
                <w:szCs w:val="18"/>
              </w:rPr>
              <w:t>12</w:t>
            </w:r>
          </w:p>
        </w:tc>
        <w:tc>
          <w:tcPr>
            <w:tcW w:w="204" w:type="pct"/>
            <w:hideMark/>
          </w:tcPr>
          <w:p w:rsidRPr="00AD03FF" w:rsidR="00832352" w:rsidP="00AD03FF" w:rsidRDefault="00832352" w14:paraId="27372174" w14:textId="77777777">
            <w:pPr>
              <w:jc w:val="right"/>
              <w:rPr>
                <w:color w:val="000000"/>
                <w:sz w:val="18"/>
                <w:szCs w:val="18"/>
              </w:rPr>
            </w:pPr>
            <w:r w:rsidRPr="00AD03FF">
              <w:rPr>
                <w:color w:val="000000"/>
                <w:sz w:val="18"/>
                <w:szCs w:val="18"/>
              </w:rPr>
              <w:t>12</w:t>
            </w:r>
          </w:p>
        </w:tc>
        <w:tc>
          <w:tcPr>
            <w:tcW w:w="235" w:type="pct"/>
            <w:hideMark/>
          </w:tcPr>
          <w:p w:rsidRPr="00AD03FF" w:rsidR="00832352" w:rsidP="00AD03FF" w:rsidRDefault="00832352" w14:paraId="090B2008" w14:textId="77777777">
            <w:pPr>
              <w:jc w:val="right"/>
              <w:rPr>
                <w:color w:val="000000"/>
                <w:sz w:val="18"/>
                <w:szCs w:val="18"/>
              </w:rPr>
            </w:pPr>
            <w:r w:rsidRPr="00AD03FF">
              <w:rPr>
                <w:color w:val="000000"/>
                <w:sz w:val="18"/>
                <w:szCs w:val="18"/>
              </w:rPr>
              <w:t>1</w:t>
            </w:r>
          </w:p>
        </w:tc>
        <w:tc>
          <w:tcPr>
            <w:tcW w:w="188" w:type="pct"/>
            <w:hideMark/>
          </w:tcPr>
          <w:p w:rsidRPr="00AD03FF" w:rsidR="00832352" w:rsidP="00AD03FF" w:rsidRDefault="00832352" w14:paraId="0AD891ED" w14:textId="77777777">
            <w:pPr>
              <w:jc w:val="right"/>
              <w:rPr>
                <w:color w:val="000000"/>
                <w:sz w:val="18"/>
                <w:szCs w:val="18"/>
              </w:rPr>
            </w:pPr>
            <w:r w:rsidRPr="00AD03FF">
              <w:rPr>
                <w:color w:val="000000"/>
                <w:sz w:val="18"/>
                <w:szCs w:val="18"/>
              </w:rPr>
              <w:t>12</w:t>
            </w:r>
          </w:p>
        </w:tc>
        <w:tc>
          <w:tcPr>
            <w:tcW w:w="191" w:type="pct"/>
            <w:hideMark/>
          </w:tcPr>
          <w:p w:rsidRPr="00AD03FF" w:rsidR="00832352" w:rsidP="00AD03FF" w:rsidRDefault="00832352" w14:paraId="3162DB5C" w14:textId="77777777">
            <w:pPr>
              <w:jc w:val="right"/>
              <w:rPr>
                <w:color w:val="000000"/>
                <w:sz w:val="18"/>
                <w:szCs w:val="18"/>
              </w:rPr>
            </w:pPr>
            <w:r w:rsidRPr="00AD03FF">
              <w:rPr>
                <w:color w:val="000000"/>
                <w:sz w:val="18"/>
                <w:szCs w:val="18"/>
              </w:rPr>
              <w:t>1</w:t>
            </w:r>
          </w:p>
        </w:tc>
        <w:tc>
          <w:tcPr>
            <w:tcW w:w="215" w:type="pct"/>
            <w:hideMark/>
          </w:tcPr>
          <w:p w:rsidRPr="00AD03FF" w:rsidR="00832352" w:rsidP="00AD03FF" w:rsidRDefault="00832352" w14:paraId="38861CFB" w14:textId="77777777">
            <w:pPr>
              <w:jc w:val="right"/>
              <w:rPr>
                <w:color w:val="000000"/>
                <w:sz w:val="18"/>
                <w:szCs w:val="18"/>
              </w:rPr>
            </w:pPr>
            <w:r w:rsidRPr="00AD03FF">
              <w:rPr>
                <w:color w:val="000000"/>
                <w:sz w:val="18"/>
                <w:szCs w:val="18"/>
              </w:rPr>
              <w:t>12</w:t>
            </w:r>
          </w:p>
        </w:tc>
        <w:tc>
          <w:tcPr>
            <w:tcW w:w="194" w:type="pct"/>
            <w:hideMark/>
          </w:tcPr>
          <w:p w:rsidRPr="00AD03FF" w:rsidR="00832352" w:rsidP="00AD03FF" w:rsidRDefault="00832352" w14:paraId="0C12AABE"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432D0188"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30A09553"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1B8D5F9B"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1999779B" w14:textId="77777777">
            <w:pPr>
              <w:jc w:val="right"/>
              <w:rPr>
                <w:color w:val="000000"/>
                <w:sz w:val="18"/>
                <w:szCs w:val="18"/>
              </w:rPr>
            </w:pPr>
            <w:r w:rsidRPr="00AD03FF">
              <w:rPr>
                <w:color w:val="000000"/>
                <w:sz w:val="18"/>
                <w:szCs w:val="18"/>
              </w:rPr>
              <w:t>0</w:t>
            </w:r>
          </w:p>
        </w:tc>
        <w:tc>
          <w:tcPr>
            <w:tcW w:w="218" w:type="pct"/>
            <w:noWrap/>
            <w:hideMark/>
          </w:tcPr>
          <w:p w:rsidRPr="00AD03FF" w:rsidR="00832352" w:rsidP="00AD03FF" w:rsidRDefault="00832352" w14:paraId="2F8E34ED" w14:textId="77777777">
            <w:pPr>
              <w:jc w:val="right"/>
              <w:rPr>
                <w:color w:val="000000"/>
                <w:sz w:val="18"/>
                <w:szCs w:val="18"/>
              </w:rPr>
            </w:pPr>
            <w:r w:rsidRPr="00AD03FF">
              <w:rPr>
                <w:color w:val="000000"/>
                <w:sz w:val="18"/>
                <w:szCs w:val="18"/>
              </w:rPr>
              <w:t>12</w:t>
            </w:r>
          </w:p>
        </w:tc>
        <w:tc>
          <w:tcPr>
            <w:tcW w:w="219" w:type="pct"/>
            <w:noWrap/>
            <w:hideMark/>
          </w:tcPr>
          <w:p w:rsidRPr="00AD03FF" w:rsidR="00832352" w:rsidP="00AD03FF" w:rsidRDefault="00832352" w14:paraId="7D9123BD" w14:textId="77777777">
            <w:pPr>
              <w:jc w:val="right"/>
              <w:rPr>
                <w:color w:val="000000"/>
                <w:sz w:val="18"/>
                <w:szCs w:val="18"/>
              </w:rPr>
            </w:pPr>
            <w:r w:rsidRPr="00AD03FF">
              <w:rPr>
                <w:color w:val="000000"/>
                <w:sz w:val="18"/>
                <w:szCs w:val="18"/>
              </w:rPr>
              <w:t>$22.14</w:t>
            </w:r>
          </w:p>
        </w:tc>
        <w:tc>
          <w:tcPr>
            <w:tcW w:w="330" w:type="pct"/>
            <w:noWrap/>
            <w:hideMark/>
          </w:tcPr>
          <w:p w:rsidRPr="00AD03FF" w:rsidR="00832352" w:rsidP="00AD03FF" w:rsidRDefault="00832352" w14:paraId="4414F9FA" w14:textId="77777777">
            <w:pPr>
              <w:jc w:val="right"/>
              <w:rPr>
                <w:color w:val="000000"/>
                <w:sz w:val="18"/>
                <w:szCs w:val="18"/>
              </w:rPr>
            </w:pPr>
            <w:r w:rsidRPr="00AD03FF">
              <w:rPr>
                <w:color w:val="000000"/>
                <w:sz w:val="18"/>
                <w:szCs w:val="18"/>
              </w:rPr>
              <w:t>$265.68</w:t>
            </w:r>
          </w:p>
        </w:tc>
      </w:tr>
      <w:tr w:rsidRPr="00AD03FF" w:rsidR="00832352" w:rsidTr="00832352" w14:paraId="1BF3BEF1" w14:textId="77777777">
        <w:trPr>
          <w:cantSplit/>
          <w:trHeight w:val="288"/>
        </w:trPr>
        <w:tc>
          <w:tcPr>
            <w:tcW w:w="438" w:type="pct"/>
            <w:vMerge/>
            <w:hideMark/>
          </w:tcPr>
          <w:p w:rsidRPr="00AD03FF" w:rsidR="00832352" w:rsidP="00C80FAB" w:rsidRDefault="00832352" w14:paraId="2D37A372" w14:textId="1EB2DF5A">
            <w:pPr>
              <w:jc w:val="center"/>
              <w:rPr>
                <w:color w:val="000000"/>
                <w:sz w:val="18"/>
                <w:szCs w:val="18"/>
              </w:rPr>
            </w:pPr>
          </w:p>
        </w:tc>
        <w:tc>
          <w:tcPr>
            <w:tcW w:w="563" w:type="pct"/>
            <w:noWrap/>
            <w:hideMark/>
          </w:tcPr>
          <w:p w:rsidRPr="00AD03FF" w:rsidR="00832352" w:rsidP="00AD03FF" w:rsidRDefault="00832352" w14:paraId="4A8613F8" w14:textId="77777777">
            <w:pPr>
              <w:rPr>
                <w:color w:val="000000"/>
                <w:sz w:val="18"/>
                <w:szCs w:val="18"/>
              </w:rPr>
            </w:pPr>
            <w:r w:rsidRPr="00AD03FF">
              <w:rPr>
                <w:color w:val="000000"/>
                <w:sz w:val="18"/>
                <w:szCs w:val="18"/>
              </w:rPr>
              <w:t xml:space="preserve">State E&amp;T Provider </w:t>
            </w:r>
          </w:p>
        </w:tc>
        <w:tc>
          <w:tcPr>
            <w:tcW w:w="813" w:type="pct"/>
            <w:hideMark/>
          </w:tcPr>
          <w:p w:rsidRPr="00AD03FF" w:rsidR="00832352" w:rsidP="00AD03FF" w:rsidRDefault="00832352" w14:paraId="14B8FCD8" w14:textId="77777777">
            <w:pPr>
              <w:rPr>
                <w:color w:val="000000"/>
                <w:sz w:val="18"/>
                <w:szCs w:val="18"/>
              </w:rPr>
            </w:pPr>
            <w:r w:rsidRPr="00AD03FF">
              <w:rPr>
                <w:color w:val="000000"/>
                <w:sz w:val="18"/>
                <w:szCs w:val="18"/>
              </w:rPr>
              <w:t>Observations of E&amp;T process</w:t>
            </w:r>
          </w:p>
        </w:tc>
        <w:tc>
          <w:tcPr>
            <w:tcW w:w="219" w:type="pct"/>
            <w:hideMark/>
          </w:tcPr>
          <w:p w:rsidRPr="00AD03FF" w:rsidR="00832352" w:rsidP="00AD03FF" w:rsidRDefault="00832352" w14:paraId="17C8A597" w14:textId="77777777">
            <w:pPr>
              <w:jc w:val="center"/>
              <w:rPr>
                <w:color w:val="000000"/>
                <w:sz w:val="18"/>
                <w:szCs w:val="18"/>
              </w:rPr>
            </w:pPr>
            <w:r w:rsidRPr="00AD03FF">
              <w:rPr>
                <w:color w:val="000000"/>
                <w:sz w:val="18"/>
                <w:szCs w:val="18"/>
              </w:rPr>
              <w:t>H</w:t>
            </w:r>
          </w:p>
        </w:tc>
        <w:tc>
          <w:tcPr>
            <w:tcW w:w="155" w:type="pct"/>
            <w:hideMark/>
          </w:tcPr>
          <w:p w:rsidRPr="00AD03FF" w:rsidR="00832352" w:rsidP="00AD03FF" w:rsidRDefault="00832352" w14:paraId="07855166" w14:textId="77777777">
            <w:pPr>
              <w:jc w:val="right"/>
              <w:rPr>
                <w:color w:val="000000"/>
                <w:sz w:val="18"/>
                <w:szCs w:val="18"/>
              </w:rPr>
            </w:pPr>
            <w:r w:rsidRPr="00AD03FF">
              <w:rPr>
                <w:color w:val="000000"/>
                <w:sz w:val="18"/>
                <w:szCs w:val="18"/>
              </w:rPr>
              <w:t>3</w:t>
            </w:r>
          </w:p>
        </w:tc>
        <w:tc>
          <w:tcPr>
            <w:tcW w:w="204" w:type="pct"/>
            <w:hideMark/>
          </w:tcPr>
          <w:p w:rsidRPr="00AD03FF" w:rsidR="00832352" w:rsidP="00AD03FF" w:rsidRDefault="00832352" w14:paraId="20906ABB" w14:textId="77777777">
            <w:pPr>
              <w:jc w:val="right"/>
              <w:rPr>
                <w:color w:val="000000"/>
                <w:sz w:val="18"/>
                <w:szCs w:val="18"/>
              </w:rPr>
            </w:pPr>
            <w:r w:rsidRPr="00AD03FF">
              <w:rPr>
                <w:color w:val="000000"/>
                <w:sz w:val="18"/>
                <w:szCs w:val="18"/>
              </w:rPr>
              <w:t>3</w:t>
            </w:r>
          </w:p>
        </w:tc>
        <w:tc>
          <w:tcPr>
            <w:tcW w:w="235" w:type="pct"/>
            <w:hideMark/>
          </w:tcPr>
          <w:p w:rsidRPr="00AD03FF" w:rsidR="00832352" w:rsidP="00AD03FF" w:rsidRDefault="00832352" w14:paraId="5F5B5602" w14:textId="77777777">
            <w:pPr>
              <w:jc w:val="right"/>
              <w:rPr>
                <w:color w:val="000000"/>
                <w:sz w:val="18"/>
                <w:szCs w:val="18"/>
              </w:rPr>
            </w:pPr>
            <w:r w:rsidRPr="00AD03FF">
              <w:rPr>
                <w:color w:val="000000"/>
                <w:sz w:val="18"/>
                <w:szCs w:val="18"/>
              </w:rPr>
              <w:t>1</w:t>
            </w:r>
          </w:p>
        </w:tc>
        <w:tc>
          <w:tcPr>
            <w:tcW w:w="188" w:type="pct"/>
            <w:hideMark/>
          </w:tcPr>
          <w:p w:rsidRPr="00AD03FF" w:rsidR="00832352" w:rsidP="00AD03FF" w:rsidRDefault="00832352" w14:paraId="4DFF6EE8" w14:textId="77777777">
            <w:pPr>
              <w:jc w:val="right"/>
              <w:rPr>
                <w:color w:val="000000"/>
                <w:sz w:val="18"/>
                <w:szCs w:val="18"/>
              </w:rPr>
            </w:pPr>
            <w:r w:rsidRPr="00AD03FF">
              <w:rPr>
                <w:color w:val="000000"/>
                <w:sz w:val="18"/>
                <w:szCs w:val="18"/>
              </w:rPr>
              <w:t>3</w:t>
            </w:r>
          </w:p>
        </w:tc>
        <w:tc>
          <w:tcPr>
            <w:tcW w:w="191" w:type="pct"/>
            <w:hideMark/>
          </w:tcPr>
          <w:p w:rsidRPr="00AD03FF" w:rsidR="00832352" w:rsidP="00AD03FF" w:rsidRDefault="00832352" w14:paraId="5B4E8E80" w14:textId="77777777">
            <w:pPr>
              <w:jc w:val="right"/>
              <w:rPr>
                <w:color w:val="000000"/>
                <w:sz w:val="18"/>
                <w:szCs w:val="18"/>
              </w:rPr>
            </w:pPr>
            <w:r w:rsidRPr="00AD03FF">
              <w:rPr>
                <w:color w:val="000000"/>
                <w:sz w:val="18"/>
                <w:szCs w:val="18"/>
              </w:rPr>
              <w:t>0.05</w:t>
            </w:r>
          </w:p>
        </w:tc>
        <w:tc>
          <w:tcPr>
            <w:tcW w:w="215" w:type="pct"/>
            <w:hideMark/>
          </w:tcPr>
          <w:p w:rsidRPr="00AD03FF" w:rsidR="00832352" w:rsidP="00AD03FF" w:rsidRDefault="00832352" w14:paraId="6FBDA4A1" w14:textId="77777777">
            <w:pPr>
              <w:jc w:val="right"/>
              <w:rPr>
                <w:color w:val="000000"/>
                <w:sz w:val="18"/>
                <w:szCs w:val="18"/>
              </w:rPr>
            </w:pPr>
            <w:r w:rsidRPr="00AD03FF">
              <w:rPr>
                <w:color w:val="000000"/>
                <w:sz w:val="18"/>
                <w:szCs w:val="18"/>
              </w:rPr>
              <w:t>0.15</w:t>
            </w:r>
          </w:p>
        </w:tc>
        <w:tc>
          <w:tcPr>
            <w:tcW w:w="194" w:type="pct"/>
            <w:hideMark/>
          </w:tcPr>
          <w:p w:rsidRPr="00AD03FF" w:rsidR="00832352" w:rsidP="00AD03FF" w:rsidRDefault="00832352" w14:paraId="5961B66A"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149FD927"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535A5C12"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4C8B1380"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0E780419" w14:textId="77777777">
            <w:pPr>
              <w:jc w:val="right"/>
              <w:rPr>
                <w:color w:val="000000"/>
                <w:sz w:val="18"/>
                <w:szCs w:val="18"/>
              </w:rPr>
            </w:pPr>
            <w:r w:rsidRPr="00AD03FF">
              <w:rPr>
                <w:color w:val="000000"/>
                <w:sz w:val="18"/>
                <w:szCs w:val="18"/>
              </w:rPr>
              <w:t>0</w:t>
            </w:r>
          </w:p>
        </w:tc>
        <w:tc>
          <w:tcPr>
            <w:tcW w:w="218" w:type="pct"/>
            <w:noWrap/>
            <w:hideMark/>
          </w:tcPr>
          <w:p w:rsidRPr="00AD03FF" w:rsidR="00832352" w:rsidP="00AD03FF" w:rsidRDefault="00832352" w14:paraId="2D41EA75" w14:textId="77777777">
            <w:pPr>
              <w:jc w:val="right"/>
              <w:rPr>
                <w:color w:val="000000"/>
                <w:sz w:val="18"/>
                <w:szCs w:val="18"/>
              </w:rPr>
            </w:pPr>
            <w:r w:rsidRPr="00AD03FF">
              <w:rPr>
                <w:color w:val="000000"/>
                <w:sz w:val="18"/>
                <w:szCs w:val="18"/>
              </w:rPr>
              <w:t>0.15</w:t>
            </w:r>
          </w:p>
        </w:tc>
        <w:tc>
          <w:tcPr>
            <w:tcW w:w="219" w:type="pct"/>
            <w:noWrap/>
            <w:hideMark/>
          </w:tcPr>
          <w:p w:rsidRPr="00AD03FF" w:rsidR="00832352" w:rsidP="00AD03FF" w:rsidRDefault="00832352" w14:paraId="54CC46E5" w14:textId="77777777">
            <w:pPr>
              <w:jc w:val="right"/>
              <w:rPr>
                <w:color w:val="000000"/>
                <w:sz w:val="18"/>
                <w:szCs w:val="18"/>
              </w:rPr>
            </w:pPr>
            <w:r w:rsidRPr="00AD03FF">
              <w:rPr>
                <w:color w:val="000000"/>
                <w:sz w:val="18"/>
                <w:szCs w:val="18"/>
              </w:rPr>
              <w:t>$22.14</w:t>
            </w:r>
          </w:p>
        </w:tc>
        <w:tc>
          <w:tcPr>
            <w:tcW w:w="330" w:type="pct"/>
            <w:noWrap/>
            <w:hideMark/>
          </w:tcPr>
          <w:p w:rsidRPr="00AD03FF" w:rsidR="00832352" w:rsidP="00AD03FF" w:rsidRDefault="00832352" w14:paraId="3BC8A877" w14:textId="77777777">
            <w:pPr>
              <w:jc w:val="right"/>
              <w:rPr>
                <w:color w:val="000000"/>
                <w:sz w:val="18"/>
                <w:szCs w:val="18"/>
              </w:rPr>
            </w:pPr>
            <w:r w:rsidRPr="00AD03FF">
              <w:rPr>
                <w:color w:val="000000"/>
                <w:sz w:val="18"/>
                <w:szCs w:val="18"/>
              </w:rPr>
              <w:t>$3.32</w:t>
            </w:r>
          </w:p>
        </w:tc>
      </w:tr>
      <w:tr w:rsidRPr="00AD03FF" w:rsidR="001419B5" w:rsidTr="00832352" w14:paraId="00CF0ABD" w14:textId="77777777">
        <w:trPr>
          <w:cantSplit/>
          <w:trHeight w:val="288"/>
        </w:trPr>
        <w:tc>
          <w:tcPr>
            <w:tcW w:w="438" w:type="pct"/>
            <w:vMerge/>
            <w:hideMark/>
          </w:tcPr>
          <w:p w:rsidRPr="00AD03FF" w:rsidR="00832352" w:rsidP="00C80FAB" w:rsidRDefault="00832352" w14:paraId="70F0D1A1" w14:textId="48C75F28">
            <w:pPr>
              <w:jc w:val="center"/>
              <w:rPr>
                <w:color w:val="000000"/>
                <w:sz w:val="18"/>
                <w:szCs w:val="18"/>
              </w:rPr>
            </w:pPr>
          </w:p>
        </w:tc>
        <w:tc>
          <w:tcPr>
            <w:tcW w:w="1376" w:type="pct"/>
            <w:gridSpan w:val="2"/>
            <w:shd w:val="clear" w:color="auto" w:fill="F2F2F2" w:themeFill="background1" w:themeFillShade="F2"/>
            <w:hideMark/>
          </w:tcPr>
          <w:p w:rsidRPr="006F21EE" w:rsidR="00832352" w:rsidP="00AD03FF" w:rsidRDefault="00832352" w14:paraId="61A70286" w14:textId="77777777">
            <w:pPr>
              <w:rPr>
                <w:b/>
                <w:i/>
                <w:color w:val="000000"/>
                <w:sz w:val="18"/>
                <w:szCs w:val="18"/>
              </w:rPr>
            </w:pPr>
            <w:r w:rsidRPr="006F21EE">
              <w:rPr>
                <w:b/>
                <w:i/>
                <w:color w:val="000000"/>
                <w:sz w:val="18"/>
                <w:szCs w:val="18"/>
              </w:rPr>
              <w:t>Subtotal for State E&amp;T provider (unique)</w:t>
            </w:r>
          </w:p>
        </w:tc>
        <w:tc>
          <w:tcPr>
            <w:tcW w:w="219" w:type="pct"/>
            <w:shd w:val="clear" w:color="auto" w:fill="F2F2F2" w:themeFill="background1" w:themeFillShade="F2"/>
            <w:hideMark/>
          </w:tcPr>
          <w:p w:rsidRPr="00AD03FF" w:rsidR="00832352" w:rsidP="00AD03FF" w:rsidRDefault="00832352" w14:paraId="5F18C464" w14:textId="77777777">
            <w:pPr>
              <w:jc w:val="center"/>
              <w:rPr>
                <w:color w:val="000000"/>
                <w:sz w:val="18"/>
                <w:szCs w:val="18"/>
              </w:rPr>
            </w:pPr>
            <w:r w:rsidRPr="00AD03FF">
              <w:rPr>
                <w:color w:val="000000"/>
                <w:sz w:val="18"/>
                <w:szCs w:val="18"/>
              </w:rPr>
              <w:t> </w:t>
            </w:r>
          </w:p>
        </w:tc>
        <w:tc>
          <w:tcPr>
            <w:tcW w:w="155" w:type="pct"/>
            <w:shd w:val="clear" w:color="auto" w:fill="F2F2F2" w:themeFill="background1" w:themeFillShade="F2"/>
            <w:hideMark/>
          </w:tcPr>
          <w:p w:rsidRPr="00AD03FF" w:rsidR="00832352" w:rsidP="00AD03FF" w:rsidRDefault="00832352" w14:paraId="543317E1" w14:textId="77777777">
            <w:pPr>
              <w:jc w:val="right"/>
              <w:rPr>
                <w:color w:val="000000"/>
                <w:sz w:val="18"/>
                <w:szCs w:val="18"/>
              </w:rPr>
            </w:pPr>
            <w:r w:rsidRPr="00AD03FF">
              <w:rPr>
                <w:color w:val="000000"/>
                <w:sz w:val="18"/>
                <w:szCs w:val="18"/>
              </w:rPr>
              <w:t>18</w:t>
            </w:r>
          </w:p>
        </w:tc>
        <w:tc>
          <w:tcPr>
            <w:tcW w:w="204" w:type="pct"/>
            <w:shd w:val="clear" w:color="auto" w:fill="F2F2F2" w:themeFill="background1" w:themeFillShade="F2"/>
            <w:hideMark/>
          </w:tcPr>
          <w:p w:rsidRPr="00AD03FF" w:rsidR="00832352" w:rsidP="00AD03FF" w:rsidRDefault="00832352" w14:paraId="4727EDA0" w14:textId="77777777">
            <w:pPr>
              <w:jc w:val="right"/>
              <w:rPr>
                <w:color w:val="000000"/>
                <w:sz w:val="18"/>
                <w:szCs w:val="18"/>
              </w:rPr>
            </w:pPr>
            <w:r w:rsidRPr="00AD03FF">
              <w:rPr>
                <w:color w:val="000000"/>
                <w:sz w:val="18"/>
                <w:szCs w:val="18"/>
              </w:rPr>
              <w:t>18</w:t>
            </w:r>
          </w:p>
        </w:tc>
        <w:tc>
          <w:tcPr>
            <w:tcW w:w="235" w:type="pct"/>
            <w:shd w:val="clear" w:color="auto" w:fill="F2F2F2" w:themeFill="background1" w:themeFillShade="F2"/>
            <w:hideMark/>
          </w:tcPr>
          <w:p w:rsidRPr="00AD03FF" w:rsidR="00832352" w:rsidP="00AD03FF" w:rsidRDefault="00832352" w14:paraId="61D3F9A0" w14:textId="77777777">
            <w:pPr>
              <w:jc w:val="right"/>
              <w:rPr>
                <w:color w:val="000000"/>
                <w:sz w:val="18"/>
                <w:szCs w:val="18"/>
              </w:rPr>
            </w:pPr>
            <w:r w:rsidRPr="00AD03FF">
              <w:rPr>
                <w:color w:val="000000"/>
                <w:sz w:val="18"/>
                <w:szCs w:val="18"/>
              </w:rPr>
              <w:t>1.17</w:t>
            </w:r>
          </w:p>
        </w:tc>
        <w:tc>
          <w:tcPr>
            <w:tcW w:w="188" w:type="pct"/>
            <w:shd w:val="clear" w:color="auto" w:fill="F2F2F2" w:themeFill="background1" w:themeFillShade="F2"/>
            <w:hideMark/>
          </w:tcPr>
          <w:p w:rsidRPr="00AD03FF" w:rsidR="00832352" w:rsidP="00AD03FF" w:rsidRDefault="00832352" w14:paraId="1C1C5B8C" w14:textId="77777777">
            <w:pPr>
              <w:jc w:val="right"/>
              <w:rPr>
                <w:color w:val="000000"/>
                <w:sz w:val="18"/>
                <w:szCs w:val="18"/>
              </w:rPr>
            </w:pPr>
            <w:r w:rsidRPr="00AD03FF">
              <w:rPr>
                <w:color w:val="000000"/>
                <w:sz w:val="18"/>
                <w:szCs w:val="18"/>
              </w:rPr>
              <w:t>21</w:t>
            </w:r>
          </w:p>
        </w:tc>
        <w:tc>
          <w:tcPr>
            <w:tcW w:w="191" w:type="pct"/>
            <w:shd w:val="clear" w:color="auto" w:fill="F2F2F2" w:themeFill="background1" w:themeFillShade="F2"/>
            <w:hideMark/>
          </w:tcPr>
          <w:p w:rsidRPr="00AD03FF" w:rsidR="00832352" w:rsidP="00AD03FF" w:rsidRDefault="00832352" w14:paraId="06F0DD55" w14:textId="77777777">
            <w:pPr>
              <w:jc w:val="right"/>
              <w:rPr>
                <w:color w:val="000000"/>
                <w:sz w:val="18"/>
                <w:szCs w:val="18"/>
              </w:rPr>
            </w:pPr>
            <w:r w:rsidRPr="00AD03FF">
              <w:rPr>
                <w:color w:val="000000"/>
                <w:sz w:val="18"/>
                <w:szCs w:val="18"/>
              </w:rPr>
              <w:t>1</w:t>
            </w:r>
          </w:p>
        </w:tc>
        <w:tc>
          <w:tcPr>
            <w:tcW w:w="215" w:type="pct"/>
            <w:shd w:val="clear" w:color="auto" w:fill="F2F2F2" w:themeFill="background1" w:themeFillShade="F2"/>
            <w:hideMark/>
          </w:tcPr>
          <w:p w:rsidRPr="00AD03FF" w:rsidR="00832352" w:rsidP="00AD03FF" w:rsidRDefault="00832352" w14:paraId="6167C6B1" w14:textId="77777777">
            <w:pPr>
              <w:jc w:val="right"/>
              <w:rPr>
                <w:color w:val="000000"/>
                <w:sz w:val="18"/>
                <w:szCs w:val="18"/>
              </w:rPr>
            </w:pPr>
            <w:r w:rsidRPr="00AD03FF">
              <w:rPr>
                <w:color w:val="000000"/>
                <w:sz w:val="18"/>
                <w:szCs w:val="18"/>
              </w:rPr>
              <w:t>18.15</w:t>
            </w:r>
          </w:p>
        </w:tc>
        <w:tc>
          <w:tcPr>
            <w:tcW w:w="194" w:type="pct"/>
            <w:shd w:val="clear" w:color="auto" w:fill="F2F2F2" w:themeFill="background1" w:themeFillShade="F2"/>
            <w:hideMark/>
          </w:tcPr>
          <w:p w:rsidRPr="00AD03FF" w:rsidR="00832352" w:rsidP="00AD03FF" w:rsidRDefault="00832352" w14:paraId="653E52B5" w14:textId="77777777">
            <w:pPr>
              <w:jc w:val="right"/>
              <w:rPr>
                <w:color w:val="000000"/>
                <w:sz w:val="18"/>
                <w:szCs w:val="18"/>
              </w:rPr>
            </w:pPr>
            <w:r w:rsidRPr="00AD03FF">
              <w:rPr>
                <w:color w:val="000000"/>
                <w:sz w:val="18"/>
                <w:szCs w:val="18"/>
              </w:rPr>
              <w:t>0</w:t>
            </w:r>
          </w:p>
        </w:tc>
        <w:tc>
          <w:tcPr>
            <w:tcW w:w="204" w:type="pct"/>
            <w:shd w:val="clear" w:color="auto" w:fill="F2F2F2" w:themeFill="background1" w:themeFillShade="F2"/>
            <w:hideMark/>
          </w:tcPr>
          <w:p w:rsidRPr="00AD03FF" w:rsidR="00832352" w:rsidP="00AD03FF" w:rsidRDefault="00832352" w14:paraId="22F7E4DD" w14:textId="77777777">
            <w:pPr>
              <w:jc w:val="right"/>
              <w:rPr>
                <w:color w:val="000000"/>
                <w:sz w:val="18"/>
                <w:szCs w:val="18"/>
              </w:rPr>
            </w:pPr>
            <w:r w:rsidRPr="00AD03FF">
              <w:rPr>
                <w:color w:val="000000"/>
                <w:sz w:val="18"/>
                <w:szCs w:val="18"/>
              </w:rPr>
              <w:t>0</w:t>
            </w:r>
          </w:p>
        </w:tc>
        <w:tc>
          <w:tcPr>
            <w:tcW w:w="205" w:type="pct"/>
            <w:shd w:val="clear" w:color="auto" w:fill="F2F2F2" w:themeFill="background1" w:themeFillShade="F2"/>
            <w:hideMark/>
          </w:tcPr>
          <w:p w:rsidRPr="00AD03FF" w:rsidR="00832352" w:rsidP="00AD03FF" w:rsidRDefault="00832352" w14:paraId="1B13B679" w14:textId="77777777">
            <w:pPr>
              <w:jc w:val="right"/>
              <w:rPr>
                <w:color w:val="000000"/>
                <w:sz w:val="18"/>
                <w:szCs w:val="18"/>
              </w:rPr>
            </w:pPr>
            <w:r w:rsidRPr="00AD03FF">
              <w:rPr>
                <w:color w:val="000000"/>
                <w:sz w:val="18"/>
                <w:szCs w:val="18"/>
              </w:rPr>
              <w:t>0</w:t>
            </w:r>
          </w:p>
        </w:tc>
        <w:tc>
          <w:tcPr>
            <w:tcW w:w="204" w:type="pct"/>
            <w:shd w:val="clear" w:color="auto" w:fill="F2F2F2" w:themeFill="background1" w:themeFillShade="F2"/>
            <w:hideMark/>
          </w:tcPr>
          <w:p w:rsidRPr="00AD03FF" w:rsidR="00832352" w:rsidP="00AD03FF" w:rsidRDefault="00832352" w14:paraId="5E4BFEAC" w14:textId="77777777">
            <w:pPr>
              <w:jc w:val="right"/>
              <w:rPr>
                <w:color w:val="000000"/>
                <w:sz w:val="18"/>
                <w:szCs w:val="18"/>
              </w:rPr>
            </w:pPr>
            <w:r w:rsidRPr="00AD03FF">
              <w:rPr>
                <w:color w:val="000000"/>
                <w:sz w:val="18"/>
                <w:szCs w:val="18"/>
              </w:rPr>
              <w:t>0</w:t>
            </w:r>
          </w:p>
        </w:tc>
        <w:tc>
          <w:tcPr>
            <w:tcW w:w="205" w:type="pct"/>
            <w:shd w:val="clear" w:color="auto" w:fill="F2F2F2" w:themeFill="background1" w:themeFillShade="F2"/>
            <w:hideMark/>
          </w:tcPr>
          <w:p w:rsidRPr="00AD03FF" w:rsidR="00832352" w:rsidP="00AD03FF" w:rsidRDefault="00832352" w14:paraId="2475E799" w14:textId="77777777">
            <w:pPr>
              <w:jc w:val="right"/>
              <w:rPr>
                <w:color w:val="000000"/>
                <w:sz w:val="18"/>
                <w:szCs w:val="18"/>
              </w:rPr>
            </w:pPr>
            <w:r w:rsidRPr="00AD03FF">
              <w:rPr>
                <w:color w:val="000000"/>
                <w:sz w:val="18"/>
                <w:szCs w:val="18"/>
              </w:rPr>
              <w:t>0</w:t>
            </w:r>
          </w:p>
        </w:tc>
        <w:tc>
          <w:tcPr>
            <w:tcW w:w="218" w:type="pct"/>
            <w:shd w:val="clear" w:color="auto" w:fill="F2F2F2" w:themeFill="background1" w:themeFillShade="F2"/>
            <w:hideMark/>
          </w:tcPr>
          <w:p w:rsidRPr="00AD03FF" w:rsidR="00832352" w:rsidP="00AD03FF" w:rsidRDefault="00832352" w14:paraId="5A42ADA0" w14:textId="77777777">
            <w:pPr>
              <w:jc w:val="right"/>
              <w:rPr>
                <w:color w:val="000000"/>
                <w:sz w:val="18"/>
                <w:szCs w:val="18"/>
              </w:rPr>
            </w:pPr>
            <w:r w:rsidRPr="00AD03FF">
              <w:rPr>
                <w:color w:val="000000"/>
                <w:sz w:val="18"/>
                <w:szCs w:val="18"/>
              </w:rPr>
              <w:t>18.15</w:t>
            </w:r>
          </w:p>
        </w:tc>
        <w:tc>
          <w:tcPr>
            <w:tcW w:w="219" w:type="pct"/>
            <w:shd w:val="clear" w:color="auto" w:fill="F2F2F2" w:themeFill="background1" w:themeFillShade="F2"/>
            <w:hideMark/>
          </w:tcPr>
          <w:p w:rsidRPr="00AD03FF" w:rsidR="00832352" w:rsidP="00AD03FF" w:rsidRDefault="00832352" w14:paraId="4B0BB32F" w14:textId="77777777">
            <w:pPr>
              <w:jc w:val="right"/>
              <w:rPr>
                <w:color w:val="000000"/>
                <w:sz w:val="18"/>
                <w:szCs w:val="18"/>
              </w:rPr>
            </w:pPr>
            <w:r w:rsidRPr="00AD03FF">
              <w:rPr>
                <w:color w:val="000000"/>
                <w:sz w:val="18"/>
                <w:szCs w:val="18"/>
              </w:rPr>
              <w:t> </w:t>
            </w:r>
          </w:p>
        </w:tc>
        <w:tc>
          <w:tcPr>
            <w:tcW w:w="330" w:type="pct"/>
            <w:shd w:val="clear" w:color="auto" w:fill="F2F2F2" w:themeFill="background1" w:themeFillShade="F2"/>
            <w:noWrap/>
            <w:hideMark/>
          </w:tcPr>
          <w:p w:rsidRPr="00AD03FF" w:rsidR="00832352" w:rsidP="00AD03FF" w:rsidRDefault="00832352" w14:paraId="1AE5E6AC" w14:textId="77777777">
            <w:pPr>
              <w:jc w:val="right"/>
              <w:rPr>
                <w:color w:val="000000"/>
                <w:sz w:val="18"/>
                <w:szCs w:val="18"/>
              </w:rPr>
            </w:pPr>
            <w:r w:rsidRPr="00AD03FF">
              <w:rPr>
                <w:color w:val="000000"/>
                <w:sz w:val="18"/>
                <w:szCs w:val="18"/>
              </w:rPr>
              <w:t>$475.76</w:t>
            </w:r>
          </w:p>
        </w:tc>
      </w:tr>
      <w:tr w:rsidRPr="00AD03FF" w:rsidR="00832352" w:rsidTr="00832352" w14:paraId="3D235B98" w14:textId="77777777">
        <w:trPr>
          <w:cantSplit/>
          <w:trHeight w:val="288"/>
        </w:trPr>
        <w:tc>
          <w:tcPr>
            <w:tcW w:w="438" w:type="pct"/>
            <w:vMerge/>
            <w:hideMark/>
          </w:tcPr>
          <w:p w:rsidRPr="00AD03FF" w:rsidR="00832352" w:rsidP="00C80FAB" w:rsidRDefault="00832352" w14:paraId="21DB9542" w14:textId="744D0D99">
            <w:pPr>
              <w:jc w:val="center"/>
              <w:rPr>
                <w:color w:val="000000"/>
                <w:sz w:val="18"/>
                <w:szCs w:val="18"/>
              </w:rPr>
            </w:pPr>
          </w:p>
        </w:tc>
        <w:tc>
          <w:tcPr>
            <w:tcW w:w="563" w:type="pct"/>
            <w:hideMark/>
          </w:tcPr>
          <w:p w:rsidRPr="00AD03FF" w:rsidR="00832352" w:rsidP="00AD03FF" w:rsidRDefault="00832352" w14:paraId="7FF9B8F9" w14:textId="77777777">
            <w:pPr>
              <w:rPr>
                <w:color w:val="000000"/>
                <w:sz w:val="18"/>
                <w:szCs w:val="18"/>
              </w:rPr>
            </w:pPr>
            <w:r w:rsidRPr="00AD03FF">
              <w:rPr>
                <w:color w:val="000000"/>
                <w:sz w:val="18"/>
                <w:szCs w:val="18"/>
              </w:rPr>
              <w:t>Local SNAP Office Staff</w:t>
            </w:r>
          </w:p>
        </w:tc>
        <w:tc>
          <w:tcPr>
            <w:tcW w:w="813" w:type="pct"/>
            <w:hideMark/>
          </w:tcPr>
          <w:p w:rsidRPr="00AD03FF" w:rsidR="00832352" w:rsidP="00AD03FF" w:rsidRDefault="00832352" w14:paraId="2A3A3669" w14:textId="77777777">
            <w:pPr>
              <w:rPr>
                <w:color w:val="000000"/>
                <w:sz w:val="18"/>
                <w:szCs w:val="18"/>
              </w:rPr>
            </w:pPr>
            <w:r w:rsidRPr="00AD03FF">
              <w:rPr>
                <w:color w:val="000000"/>
                <w:sz w:val="18"/>
                <w:szCs w:val="18"/>
              </w:rPr>
              <w:t>Pretest</w:t>
            </w:r>
          </w:p>
        </w:tc>
        <w:tc>
          <w:tcPr>
            <w:tcW w:w="219" w:type="pct"/>
            <w:hideMark/>
          </w:tcPr>
          <w:p w:rsidRPr="00AD03FF" w:rsidR="00832352" w:rsidP="00AD03FF" w:rsidRDefault="00832352" w14:paraId="16462573" w14:textId="77777777">
            <w:pPr>
              <w:jc w:val="center"/>
              <w:rPr>
                <w:color w:val="000000"/>
                <w:sz w:val="18"/>
                <w:szCs w:val="18"/>
              </w:rPr>
            </w:pPr>
            <w:r w:rsidRPr="00AD03FF">
              <w:rPr>
                <w:color w:val="000000"/>
                <w:sz w:val="18"/>
                <w:szCs w:val="18"/>
              </w:rPr>
              <w:t>AA</w:t>
            </w:r>
          </w:p>
        </w:tc>
        <w:tc>
          <w:tcPr>
            <w:tcW w:w="155" w:type="pct"/>
            <w:hideMark/>
          </w:tcPr>
          <w:p w:rsidRPr="00AD03FF" w:rsidR="00832352" w:rsidP="00AD03FF" w:rsidRDefault="00832352" w14:paraId="1C17754F" w14:textId="77777777">
            <w:pPr>
              <w:jc w:val="right"/>
              <w:rPr>
                <w:color w:val="000000"/>
                <w:sz w:val="18"/>
                <w:szCs w:val="18"/>
              </w:rPr>
            </w:pPr>
            <w:r w:rsidRPr="00AD03FF">
              <w:rPr>
                <w:color w:val="000000"/>
                <w:sz w:val="18"/>
                <w:szCs w:val="18"/>
              </w:rPr>
              <w:t>1</w:t>
            </w:r>
          </w:p>
        </w:tc>
        <w:tc>
          <w:tcPr>
            <w:tcW w:w="204" w:type="pct"/>
            <w:hideMark/>
          </w:tcPr>
          <w:p w:rsidRPr="00AD03FF" w:rsidR="00832352" w:rsidP="00AD03FF" w:rsidRDefault="00832352" w14:paraId="4AFC2AF2" w14:textId="77777777">
            <w:pPr>
              <w:jc w:val="right"/>
              <w:rPr>
                <w:color w:val="000000"/>
                <w:sz w:val="18"/>
                <w:szCs w:val="18"/>
              </w:rPr>
            </w:pPr>
            <w:r w:rsidRPr="00AD03FF">
              <w:rPr>
                <w:color w:val="000000"/>
                <w:sz w:val="18"/>
                <w:szCs w:val="18"/>
              </w:rPr>
              <w:t>1</w:t>
            </w:r>
          </w:p>
        </w:tc>
        <w:tc>
          <w:tcPr>
            <w:tcW w:w="235" w:type="pct"/>
            <w:hideMark/>
          </w:tcPr>
          <w:p w:rsidRPr="00AD03FF" w:rsidR="00832352" w:rsidP="00AD03FF" w:rsidRDefault="00832352" w14:paraId="4708582F" w14:textId="77777777">
            <w:pPr>
              <w:jc w:val="right"/>
              <w:rPr>
                <w:color w:val="000000"/>
                <w:sz w:val="18"/>
                <w:szCs w:val="18"/>
              </w:rPr>
            </w:pPr>
            <w:r w:rsidRPr="00AD03FF">
              <w:rPr>
                <w:color w:val="000000"/>
                <w:sz w:val="18"/>
                <w:szCs w:val="18"/>
              </w:rPr>
              <w:t>1</w:t>
            </w:r>
          </w:p>
        </w:tc>
        <w:tc>
          <w:tcPr>
            <w:tcW w:w="188" w:type="pct"/>
            <w:hideMark/>
          </w:tcPr>
          <w:p w:rsidRPr="00AD03FF" w:rsidR="00832352" w:rsidP="00AD03FF" w:rsidRDefault="00832352" w14:paraId="262BEDD9" w14:textId="77777777">
            <w:pPr>
              <w:jc w:val="right"/>
              <w:rPr>
                <w:color w:val="000000"/>
                <w:sz w:val="18"/>
                <w:szCs w:val="18"/>
              </w:rPr>
            </w:pPr>
            <w:r w:rsidRPr="00AD03FF">
              <w:rPr>
                <w:color w:val="000000"/>
                <w:sz w:val="18"/>
                <w:szCs w:val="18"/>
              </w:rPr>
              <w:t>1</w:t>
            </w:r>
          </w:p>
        </w:tc>
        <w:tc>
          <w:tcPr>
            <w:tcW w:w="191" w:type="pct"/>
            <w:hideMark/>
          </w:tcPr>
          <w:p w:rsidRPr="00AD03FF" w:rsidR="00832352" w:rsidP="00AD03FF" w:rsidRDefault="00832352" w14:paraId="7E507173" w14:textId="77777777">
            <w:pPr>
              <w:jc w:val="right"/>
              <w:rPr>
                <w:color w:val="000000"/>
                <w:sz w:val="18"/>
                <w:szCs w:val="18"/>
              </w:rPr>
            </w:pPr>
            <w:r w:rsidRPr="00AD03FF">
              <w:rPr>
                <w:color w:val="000000"/>
                <w:sz w:val="18"/>
                <w:szCs w:val="18"/>
              </w:rPr>
              <w:t>2</w:t>
            </w:r>
          </w:p>
        </w:tc>
        <w:tc>
          <w:tcPr>
            <w:tcW w:w="215" w:type="pct"/>
            <w:hideMark/>
          </w:tcPr>
          <w:p w:rsidRPr="00AD03FF" w:rsidR="00832352" w:rsidP="00AD03FF" w:rsidRDefault="00832352" w14:paraId="6F1D3DE3" w14:textId="77777777">
            <w:pPr>
              <w:jc w:val="right"/>
              <w:rPr>
                <w:color w:val="000000"/>
                <w:sz w:val="18"/>
                <w:szCs w:val="18"/>
              </w:rPr>
            </w:pPr>
            <w:r w:rsidRPr="00AD03FF">
              <w:rPr>
                <w:color w:val="000000"/>
                <w:sz w:val="18"/>
                <w:szCs w:val="18"/>
              </w:rPr>
              <w:t>2</w:t>
            </w:r>
          </w:p>
        </w:tc>
        <w:tc>
          <w:tcPr>
            <w:tcW w:w="194" w:type="pct"/>
            <w:hideMark/>
          </w:tcPr>
          <w:p w:rsidRPr="00AD03FF" w:rsidR="00832352" w:rsidP="00AD03FF" w:rsidRDefault="00832352" w14:paraId="4FDC2A12"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4C46D113"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53CFAC41"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61101819"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417952CB" w14:textId="77777777">
            <w:pPr>
              <w:jc w:val="right"/>
              <w:rPr>
                <w:color w:val="000000"/>
                <w:sz w:val="18"/>
                <w:szCs w:val="18"/>
              </w:rPr>
            </w:pPr>
            <w:r w:rsidRPr="00AD03FF">
              <w:rPr>
                <w:color w:val="000000"/>
                <w:sz w:val="18"/>
                <w:szCs w:val="18"/>
              </w:rPr>
              <w:t>0</w:t>
            </w:r>
          </w:p>
        </w:tc>
        <w:tc>
          <w:tcPr>
            <w:tcW w:w="218" w:type="pct"/>
            <w:noWrap/>
            <w:hideMark/>
          </w:tcPr>
          <w:p w:rsidRPr="00AD03FF" w:rsidR="00832352" w:rsidP="00AD03FF" w:rsidRDefault="00832352" w14:paraId="666A1C2C" w14:textId="77777777">
            <w:pPr>
              <w:jc w:val="right"/>
              <w:rPr>
                <w:color w:val="000000"/>
                <w:sz w:val="18"/>
                <w:szCs w:val="18"/>
              </w:rPr>
            </w:pPr>
            <w:r w:rsidRPr="00AD03FF">
              <w:rPr>
                <w:color w:val="000000"/>
                <w:sz w:val="18"/>
                <w:szCs w:val="18"/>
              </w:rPr>
              <w:t>2</w:t>
            </w:r>
          </w:p>
        </w:tc>
        <w:tc>
          <w:tcPr>
            <w:tcW w:w="219" w:type="pct"/>
            <w:noWrap/>
            <w:hideMark/>
          </w:tcPr>
          <w:p w:rsidRPr="00AD03FF" w:rsidR="00832352" w:rsidP="00AD03FF" w:rsidRDefault="00832352" w14:paraId="0FC7A971" w14:textId="77777777">
            <w:pPr>
              <w:jc w:val="right"/>
              <w:rPr>
                <w:color w:val="000000"/>
                <w:sz w:val="18"/>
                <w:szCs w:val="18"/>
              </w:rPr>
            </w:pPr>
            <w:r w:rsidRPr="00AD03FF">
              <w:rPr>
                <w:color w:val="000000"/>
                <w:sz w:val="18"/>
                <w:szCs w:val="18"/>
              </w:rPr>
              <w:t>$22.14</w:t>
            </w:r>
          </w:p>
        </w:tc>
        <w:tc>
          <w:tcPr>
            <w:tcW w:w="330" w:type="pct"/>
            <w:noWrap/>
            <w:hideMark/>
          </w:tcPr>
          <w:p w:rsidRPr="00AD03FF" w:rsidR="00832352" w:rsidP="00AD03FF" w:rsidRDefault="00832352" w14:paraId="79BC0547" w14:textId="77777777">
            <w:pPr>
              <w:jc w:val="right"/>
              <w:rPr>
                <w:color w:val="000000"/>
                <w:sz w:val="18"/>
                <w:szCs w:val="18"/>
              </w:rPr>
            </w:pPr>
            <w:r w:rsidRPr="00AD03FF">
              <w:rPr>
                <w:color w:val="000000"/>
                <w:sz w:val="18"/>
                <w:szCs w:val="18"/>
              </w:rPr>
              <w:t>$33.21</w:t>
            </w:r>
          </w:p>
        </w:tc>
      </w:tr>
      <w:tr w:rsidRPr="00AD03FF" w:rsidR="00832352" w:rsidTr="00832352" w14:paraId="54474828" w14:textId="77777777">
        <w:trPr>
          <w:cantSplit/>
          <w:trHeight w:val="288"/>
        </w:trPr>
        <w:tc>
          <w:tcPr>
            <w:tcW w:w="438" w:type="pct"/>
            <w:vMerge/>
            <w:hideMark/>
          </w:tcPr>
          <w:p w:rsidRPr="00AD03FF" w:rsidR="00832352" w:rsidP="00C80FAB" w:rsidRDefault="00832352" w14:paraId="107DB827" w14:textId="4356AE63">
            <w:pPr>
              <w:jc w:val="center"/>
              <w:rPr>
                <w:color w:val="000000"/>
                <w:sz w:val="18"/>
                <w:szCs w:val="18"/>
              </w:rPr>
            </w:pPr>
          </w:p>
        </w:tc>
        <w:tc>
          <w:tcPr>
            <w:tcW w:w="563" w:type="pct"/>
            <w:hideMark/>
          </w:tcPr>
          <w:p w:rsidRPr="00AD03FF" w:rsidR="00832352" w:rsidP="00AD03FF" w:rsidRDefault="00832352" w14:paraId="420E7327" w14:textId="77777777">
            <w:pPr>
              <w:rPr>
                <w:color w:val="000000"/>
                <w:sz w:val="18"/>
                <w:szCs w:val="18"/>
              </w:rPr>
            </w:pPr>
            <w:r w:rsidRPr="00AD03FF">
              <w:rPr>
                <w:color w:val="000000"/>
                <w:sz w:val="18"/>
                <w:szCs w:val="18"/>
              </w:rPr>
              <w:t>Local SNAP Office Staff</w:t>
            </w:r>
          </w:p>
        </w:tc>
        <w:tc>
          <w:tcPr>
            <w:tcW w:w="813" w:type="pct"/>
            <w:hideMark/>
          </w:tcPr>
          <w:p w:rsidRPr="00AD03FF" w:rsidR="00832352" w:rsidP="00AD03FF" w:rsidRDefault="00832352" w14:paraId="3F6487D8" w14:textId="77777777">
            <w:pPr>
              <w:rPr>
                <w:color w:val="000000"/>
                <w:sz w:val="18"/>
                <w:szCs w:val="18"/>
              </w:rPr>
            </w:pPr>
            <w:r w:rsidRPr="00AD03FF">
              <w:rPr>
                <w:color w:val="000000"/>
                <w:sz w:val="18"/>
                <w:szCs w:val="18"/>
              </w:rPr>
              <w:t>Advance materials and preparation</w:t>
            </w:r>
          </w:p>
        </w:tc>
        <w:tc>
          <w:tcPr>
            <w:tcW w:w="219" w:type="pct"/>
            <w:hideMark/>
          </w:tcPr>
          <w:p w:rsidRPr="00AD03FF" w:rsidR="00832352" w:rsidP="00AD03FF" w:rsidRDefault="00832352" w14:paraId="0EBC39CC" w14:textId="77777777">
            <w:pPr>
              <w:jc w:val="center"/>
              <w:rPr>
                <w:color w:val="000000"/>
                <w:sz w:val="18"/>
                <w:szCs w:val="18"/>
              </w:rPr>
            </w:pPr>
            <w:r w:rsidRPr="00AD03FF">
              <w:rPr>
                <w:color w:val="000000"/>
                <w:sz w:val="18"/>
                <w:szCs w:val="18"/>
              </w:rPr>
              <w:t>Y;Z</w:t>
            </w:r>
          </w:p>
        </w:tc>
        <w:tc>
          <w:tcPr>
            <w:tcW w:w="155" w:type="pct"/>
            <w:hideMark/>
          </w:tcPr>
          <w:p w:rsidRPr="00AD03FF" w:rsidR="00832352" w:rsidP="00AD03FF" w:rsidRDefault="00832352" w14:paraId="6601EFCB" w14:textId="77777777">
            <w:pPr>
              <w:jc w:val="right"/>
              <w:rPr>
                <w:color w:val="000000"/>
                <w:sz w:val="18"/>
                <w:szCs w:val="18"/>
              </w:rPr>
            </w:pPr>
            <w:r w:rsidRPr="00AD03FF">
              <w:rPr>
                <w:color w:val="000000"/>
                <w:sz w:val="18"/>
                <w:szCs w:val="18"/>
              </w:rPr>
              <w:t>8</w:t>
            </w:r>
          </w:p>
        </w:tc>
        <w:tc>
          <w:tcPr>
            <w:tcW w:w="204" w:type="pct"/>
            <w:hideMark/>
          </w:tcPr>
          <w:p w:rsidRPr="00AD03FF" w:rsidR="00832352" w:rsidP="00AD03FF" w:rsidRDefault="00832352" w14:paraId="735930C9" w14:textId="77777777">
            <w:pPr>
              <w:jc w:val="right"/>
              <w:rPr>
                <w:color w:val="000000"/>
                <w:sz w:val="18"/>
                <w:szCs w:val="18"/>
              </w:rPr>
            </w:pPr>
            <w:r w:rsidRPr="00AD03FF">
              <w:rPr>
                <w:color w:val="000000"/>
                <w:sz w:val="18"/>
                <w:szCs w:val="18"/>
              </w:rPr>
              <w:t>8</w:t>
            </w:r>
          </w:p>
        </w:tc>
        <w:tc>
          <w:tcPr>
            <w:tcW w:w="235" w:type="pct"/>
            <w:hideMark/>
          </w:tcPr>
          <w:p w:rsidRPr="00AD03FF" w:rsidR="00832352" w:rsidP="00AD03FF" w:rsidRDefault="00832352" w14:paraId="3FB17A64" w14:textId="77777777">
            <w:pPr>
              <w:jc w:val="right"/>
              <w:rPr>
                <w:color w:val="000000"/>
                <w:sz w:val="18"/>
                <w:szCs w:val="18"/>
              </w:rPr>
            </w:pPr>
            <w:r w:rsidRPr="00AD03FF">
              <w:rPr>
                <w:color w:val="000000"/>
                <w:sz w:val="18"/>
                <w:szCs w:val="18"/>
              </w:rPr>
              <w:t>1</w:t>
            </w:r>
          </w:p>
        </w:tc>
        <w:tc>
          <w:tcPr>
            <w:tcW w:w="188" w:type="pct"/>
            <w:hideMark/>
          </w:tcPr>
          <w:p w:rsidRPr="00AD03FF" w:rsidR="00832352" w:rsidP="00AD03FF" w:rsidRDefault="00832352" w14:paraId="16B13369" w14:textId="77777777">
            <w:pPr>
              <w:jc w:val="right"/>
              <w:rPr>
                <w:color w:val="000000"/>
                <w:sz w:val="18"/>
                <w:szCs w:val="18"/>
              </w:rPr>
            </w:pPr>
            <w:r w:rsidRPr="00AD03FF">
              <w:rPr>
                <w:color w:val="000000"/>
                <w:sz w:val="18"/>
                <w:szCs w:val="18"/>
              </w:rPr>
              <w:t>8</w:t>
            </w:r>
          </w:p>
        </w:tc>
        <w:tc>
          <w:tcPr>
            <w:tcW w:w="191" w:type="pct"/>
            <w:hideMark/>
          </w:tcPr>
          <w:p w:rsidRPr="00AD03FF" w:rsidR="00832352" w:rsidP="00AD03FF" w:rsidRDefault="00832352" w14:paraId="270DF7E5" w14:textId="77777777">
            <w:pPr>
              <w:jc w:val="right"/>
              <w:rPr>
                <w:color w:val="000000"/>
                <w:sz w:val="18"/>
                <w:szCs w:val="18"/>
              </w:rPr>
            </w:pPr>
            <w:r w:rsidRPr="00AD03FF">
              <w:rPr>
                <w:color w:val="000000"/>
                <w:sz w:val="18"/>
                <w:szCs w:val="18"/>
              </w:rPr>
              <w:t>1</w:t>
            </w:r>
          </w:p>
        </w:tc>
        <w:tc>
          <w:tcPr>
            <w:tcW w:w="215" w:type="pct"/>
            <w:hideMark/>
          </w:tcPr>
          <w:p w:rsidRPr="00AD03FF" w:rsidR="00832352" w:rsidP="00AD03FF" w:rsidRDefault="00832352" w14:paraId="5DEBE13C" w14:textId="77777777">
            <w:pPr>
              <w:jc w:val="right"/>
              <w:rPr>
                <w:color w:val="000000"/>
                <w:sz w:val="18"/>
                <w:szCs w:val="18"/>
              </w:rPr>
            </w:pPr>
            <w:r w:rsidRPr="00AD03FF">
              <w:rPr>
                <w:color w:val="000000"/>
                <w:sz w:val="18"/>
                <w:szCs w:val="18"/>
              </w:rPr>
              <w:t>8</w:t>
            </w:r>
          </w:p>
        </w:tc>
        <w:tc>
          <w:tcPr>
            <w:tcW w:w="194" w:type="pct"/>
            <w:hideMark/>
          </w:tcPr>
          <w:p w:rsidRPr="00AD03FF" w:rsidR="00832352" w:rsidP="00AD03FF" w:rsidRDefault="00832352" w14:paraId="3D2C9ADB"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733D9826"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1D02ECC8"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14427B9E"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558D1066" w14:textId="77777777">
            <w:pPr>
              <w:jc w:val="right"/>
              <w:rPr>
                <w:color w:val="000000"/>
                <w:sz w:val="18"/>
                <w:szCs w:val="18"/>
              </w:rPr>
            </w:pPr>
            <w:r w:rsidRPr="00AD03FF">
              <w:rPr>
                <w:color w:val="000000"/>
                <w:sz w:val="18"/>
                <w:szCs w:val="18"/>
              </w:rPr>
              <w:t>0</w:t>
            </w:r>
          </w:p>
        </w:tc>
        <w:tc>
          <w:tcPr>
            <w:tcW w:w="218" w:type="pct"/>
            <w:noWrap/>
            <w:hideMark/>
          </w:tcPr>
          <w:p w:rsidRPr="00AD03FF" w:rsidR="00832352" w:rsidP="00AD03FF" w:rsidRDefault="00832352" w14:paraId="1FBAF525" w14:textId="77777777">
            <w:pPr>
              <w:jc w:val="right"/>
              <w:rPr>
                <w:color w:val="000000"/>
                <w:sz w:val="18"/>
                <w:szCs w:val="18"/>
              </w:rPr>
            </w:pPr>
            <w:r w:rsidRPr="00AD03FF">
              <w:rPr>
                <w:color w:val="000000"/>
                <w:sz w:val="18"/>
                <w:szCs w:val="18"/>
              </w:rPr>
              <w:t>8</w:t>
            </w:r>
          </w:p>
        </w:tc>
        <w:tc>
          <w:tcPr>
            <w:tcW w:w="219" w:type="pct"/>
            <w:noWrap/>
            <w:hideMark/>
          </w:tcPr>
          <w:p w:rsidRPr="00AD03FF" w:rsidR="00832352" w:rsidP="00AD03FF" w:rsidRDefault="00832352" w14:paraId="625B48FB" w14:textId="77777777">
            <w:pPr>
              <w:jc w:val="right"/>
              <w:rPr>
                <w:color w:val="000000"/>
                <w:sz w:val="18"/>
                <w:szCs w:val="18"/>
              </w:rPr>
            </w:pPr>
            <w:r w:rsidRPr="00AD03FF">
              <w:rPr>
                <w:color w:val="000000"/>
                <w:sz w:val="18"/>
                <w:szCs w:val="18"/>
              </w:rPr>
              <w:t>$34.46</w:t>
            </w:r>
          </w:p>
        </w:tc>
        <w:tc>
          <w:tcPr>
            <w:tcW w:w="330" w:type="pct"/>
            <w:noWrap/>
            <w:hideMark/>
          </w:tcPr>
          <w:p w:rsidRPr="00AD03FF" w:rsidR="00832352" w:rsidP="00AD03FF" w:rsidRDefault="00832352" w14:paraId="630BBC65" w14:textId="77777777">
            <w:pPr>
              <w:jc w:val="right"/>
              <w:rPr>
                <w:color w:val="000000"/>
                <w:sz w:val="18"/>
                <w:szCs w:val="18"/>
              </w:rPr>
            </w:pPr>
            <w:r w:rsidRPr="00AD03FF">
              <w:rPr>
                <w:color w:val="000000"/>
                <w:sz w:val="18"/>
                <w:szCs w:val="18"/>
              </w:rPr>
              <w:t>$275.68</w:t>
            </w:r>
          </w:p>
        </w:tc>
      </w:tr>
      <w:tr w:rsidRPr="00AD03FF" w:rsidR="00832352" w:rsidTr="00832352" w14:paraId="574B4247" w14:textId="77777777">
        <w:trPr>
          <w:cantSplit/>
          <w:trHeight w:val="288"/>
        </w:trPr>
        <w:tc>
          <w:tcPr>
            <w:tcW w:w="438" w:type="pct"/>
            <w:vMerge/>
            <w:hideMark/>
          </w:tcPr>
          <w:p w:rsidRPr="00AD03FF" w:rsidR="00832352" w:rsidP="00C80FAB" w:rsidRDefault="00832352" w14:paraId="4DA7FBB9" w14:textId="3965D898">
            <w:pPr>
              <w:jc w:val="center"/>
              <w:rPr>
                <w:color w:val="000000"/>
                <w:sz w:val="18"/>
                <w:szCs w:val="18"/>
              </w:rPr>
            </w:pPr>
          </w:p>
        </w:tc>
        <w:tc>
          <w:tcPr>
            <w:tcW w:w="563" w:type="pct"/>
            <w:hideMark/>
          </w:tcPr>
          <w:p w:rsidRPr="00AD03FF" w:rsidR="00832352" w:rsidP="00AD03FF" w:rsidRDefault="00832352" w14:paraId="4070D634" w14:textId="77777777">
            <w:pPr>
              <w:rPr>
                <w:color w:val="000000"/>
                <w:sz w:val="18"/>
                <w:szCs w:val="18"/>
              </w:rPr>
            </w:pPr>
            <w:r w:rsidRPr="00AD03FF">
              <w:rPr>
                <w:color w:val="000000"/>
                <w:sz w:val="18"/>
                <w:szCs w:val="18"/>
              </w:rPr>
              <w:t>Local SNAP Office staff</w:t>
            </w:r>
          </w:p>
        </w:tc>
        <w:tc>
          <w:tcPr>
            <w:tcW w:w="813" w:type="pct"/>
            <w:hideMark/>
          </w:tcPr>
          <w:p w:rsidRPr="00AD03FF" w:rsidR="00832352" w:rsidP="00AD03FF" w:rsidRDefault="00832352" w14:paraId="43D6553E" w14:textId="77777777">
            <w:pPr>
              <w:rPr>
                <w:color w:val="000000"/>
                <w:sz w:val="18"/>
                <w:szCs w:val="18"/>
              </w:rPr>
            </w:pPr>
            <w:r w:rsidRPr="00AD03FF">
              <w:rPr>
                <w:color w:val="000000"/>
                <w:sz w:val="18"/>
                <w:szCs w:val="18"/>
              </w:rPr>
              <w:t>In-person semi-structured interviews with one SNAP director/manager at two sites across four States</w:t>
            </w:r>
          </w:p>
        </w:tc>
        <w:tc>
          <w:tcPr>
            <w:tcW w:w="219" w:type="pct"/>
            <w:hideMark/>
          </w:tcPr>
          <w:p w:rsidRPr="00AD03FF" w:rsidR="00832352" w:rsidP="00AD03FF" w:rsidRDefault="00832352" w14:paraId="109108E3" w14:textId="77777777">
            <w:pPr>
              <w:jc w:val="center"/>
              <w:rPr>
                <w:color w:val="000000"/>
                <w:sz w:val="18"/>
                <w:szCs w:val="18"/>
              </w:rPr>
            </w:pPr>
            <w:r w:rsidRPr="00AD03FF">
              <w:rPr>
                <w:color w:val="000000"/>
                <w:sz w:val="18"/>
                <w:szCs w:val="18"/>
              </w:rPr>
              <w:t>F.1</w:t>
            </w:r>
          </w:p>
        </w:tc>
        <w:tc>
          <w:tcPr>
            <w:tcW w:w="155" w:type="pct"/>
            <w:hideMark/>
          </w:tcPr>
          <w:p w:rsidRPr="00AD03FF" w:rsidR="00832352" w:rsidP="00AD03FF" w:rsidRDefault="00832352" w14:paraId="270EAC61" w14:textId="77777777">
            <w:pPr>
              <w:jc w:val="right"/>
              <w:rPr>
                <w:color w:val="000000"/>
                <w:sz w:val="18"/>
                <w:szCs w:val="18"/>
              </w:rPr>
            </w:pPr>
            <w:r w:rsidRPr="00AD03FF">
              <w:rPr>
                <w:color w:val="000000"/>
                <w:sz w:val="18"/>
                <w:szCs w:val="18"/>
              </w:rPr>
              <w:t>8</w:t>
            </w:r>
          </w:p>
        </w:tc>
        <w:tc>
          <w:tcPr>
            <w:tcW w:w="204" w:type="pct"/>
            <w:hideMark/>
          </w:tcPr>
          <w:p w:rsidRPr="00AD03FF" w:rsidR="00832352" w:rsidP="00AD03FF" w:rsidRDefault="00832352" w14:paraId="78F7DCC0" w14:textId="77777777">
            <w:pPr>
              <w:jc w:val="right"/>
              <w:rPr>
                <w:color w:val="000000"/>
                <w:sz w:val="18"/>
                <w:szCs w:val="18"/>
              </w:rPr>
            </w:pPr>
            <w:r w:rsidRPr="00AD03FF">
              <w:rPr>
                <w:color w:val="000000"/>
                <w:sz w:val="18"/>
                <w:szCs w:val="18"/>
              </w:rPr>
              <w:t>8</w:t>
            </w:r>
          </w:p>
        </w:tc>
        <w:tc>
          <w:tcPr>
            <w:tcW w:w="235" w:type="pct"/>
            <w:hideMark/>
          </w:tcPr>
          <w:p w:rsidRPr="00AD03FF" w:rsidR="00832352" w:rsidP="00AD03FF" w:rsidRDefault="00832352" w14:paraId="57DCB7F2" w14:textId="77777777">
            <w:pPr>
              <w:jc w:val="right"/>
              <w:rPr>
                <w:color w:val="000000"/>
                <w:sz w:val="18"/>
                <w:szCs w:val="18"/>
              </w:rPr>
            </w:pPr>
            <w:r w:rsidRPr="00AD03FF">
              <w:rPr>
                <w:color w:val="000000"/>
                <w:sz w:val="18"/>
                <w:szCs w:val="18"/>
              </w:rPr>
              <w:t>1</w:t>
            </w:r>
          </w:p>
        </w:tc>
        <w:tc>
          <w:tcPr>
            <w:tcW w:w="188" w:type="pct"/>
            <w:hideMark/>
          </w:tcPr>
          <w:p w:rsidRPr="00AD03FF" w:rsidR="00832352" w:rsidP="00AD03FF" w:rsidRDefault="00832352" w14:paraId="4989A50B" w14:textId="77777777">
            <w:pPr>
              <w:jc w:val="right"/>
              <w:rPr>
                <w:color w:val="000000"/>
                <w:sz w:val="18"/>
                <w:szCs w:val="18"/>
              </w:rPr>
            </w:pPr>
            <w:r w:rsidRPr="00AD03FF">
              <w:rPr>
                <w:color w:val="000000"/>
                <w:sz w:val="18"/>
                <w:szCs w:val="18"/>
              </w:rPr>
              <w:t>8</w:t>
            </w:r>
          </w:p>
        </w:tc>
        <w:tc>
          <w:tcPr>
            <w:tcW w:w="191" w:type="pct"/>
            <w:hideMark/>
          </w:tcPr>
          <w:p w:rsidRPr="00AD03FF" w:rsidR="00832352" w:rsidP="00AD03FF" w:rsidRDefault="00832352" w14:paraId="408D6093" w14:textId="77777777">
            <w:pPr>
              <w:jc w:val="right"/>
              <w:rPr>
                <w:color w:val="000000"/>
                <w:sz w:val="18"/>
                <w:szCs w:val="18"/>
              </w:rPr>
            </w:pPr>
            <w:r w:rsidRPr="00AD03FF">
              <w:rPr>
                <w:color w:val="000000"/>
                <w:sz w:val="18"/>
                <w:szCs w:val="18"/>
              </w:rPr>
              <w:t>1</w:t>
            </w:r>
          </w:p>
        </w:tc>
        <w:tc>
          <w:tcPr>
            <w:tcW w:w="215" w:type="pct"/>
            <w:hideMark/>
          </w:tcPr>
          <w:p w:rsidRPr="00AD03FF" w:rsidR="00832352" w:rsidP="00AD03FF" w:rsidRDefault="00832352" w14:paraId="0ABECF7B" w14:textId="77777777">
            <w:pPr>
              <w:jc w:val="right"/>
              <w:rPr>
                <w:color w:val="000000"/>
                <w:sz w:val="18"/>
                <w:szCs w:val="18"/>
              </w:rPr>
            </w:pPr>
            <w:r w:rsidRPr="00AD03FF">
              <w:rPr>
                <w:color w:val="000000"/>
                <w:sz w:val="18"/>
                <w:szCs w:val="18"/>
              </w:rPr>
              <w:t>8</w:t>
            </w:r>
          </w:p>
        </w:tc>
        <w:tc>
          <w:tcPr>
            <w:tcW w:w="194" w:type="pct"/>
            <w:hideMark/>
          </w:tcPr>
          <w:p w:rsidRPr="00AD03FF" w:rsidR="00832352" w:rsidP="00AD03FF" w:rsidRDefault="00832352" w14:paraId="552A609F"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55C9A3C7"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339CF856"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27EFDC6D"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37E80BA1" w14:textId="77777777">
            <w:pPr>
              <w:jc w:val="right"/>
              <w:rPr>
                <w:color w:val="000000"/>
                <w:sz w:val="18"/>
                <w:szCs w:val="18"/>
              </w:rPr>
            </w:pPr>
            <w:r w:rsidRPr="00AD03FF">
              <w:rPr>
                <w:color w:val="000000"/>
                <w:sz w:val="18"/>
                <w:szCs w:val="18"/>
              </w:rPr>
              <w:t>0</w:t>
            </w:r>
          </w:p>
        </w:tc>
        <w:tc>
          <w:tcPr>
            <w:tcW w:w="218" w:type="pct"/>
            <w:noWrap/>
            <w:hideMark/>
          </w:tcPr>
          <w:p w:rsidRPr="00AD03FF" w:rsidR="00832352" w:rsidP="00AD03FF" w:rsidRDefault="00832352" w14:paraId="5C12E4A5" w14:textId="77777777">
            <w:pPr>
              <w:jc w:val="right"/>
              <w:rPr>
                <w:color w:val="000000"/>
                <w:sz w:val="18"/>
                <w:szCs w:val="18"/>
              </w:rPr>
            </w:pPr>
            <w:r w:rsidRPr="00AD03FF">
              <w:rPr>
                <w:color w:val="000000"/>
                <w:sz w:val="18"/>
                <w:szCs w:val="18"/>
              </w:rPr>
              <w:t>8</w:t>
            </w:r>
          </w:p>
        </w:tc>
        <w:tc>
          <w:tcPr>
            <w:tcW w:w="219" w:type="pct"/>
            <w:noWrap/>
            <w:hideMark/>
          </w:tcPr>
          <w:p w:rsidRPr="00AD03FF" w:rsidR="00832352" w:rsidP="00AD03FF" w:rsidRDefault="00832352" w14:paraId="5BDA80E1" w14:textId="77777777">
            <w:pPr>
              <w:jc w:val="right"/>
              <w:rPr>
                <w:color w:val="000000"/>
                <w:sz w:val="18"/>
                <w:szCs w:val="18"/>
              </w:rPr>
            </w:pPr>
            <w:r w:rsidRPr="00AD03FF">
              <w:rPr>
                <w:color w:val="000000"/>
                <w:sz w:val="18"/>
                <w:szCs w:val="18"/>
              </w:rPr>
              <w:t>$34.46</w:t>
            </w:r>
          </w:p>
        </w:tc>
        <w:tc>
          <w:tcPr>
            <w:tcW w:w="330" w:type="pct"/>
            <w:noWrap/>
            <w:hideMark/>
          </w:tcPr>
          <w:p w:rsidRPr="00AD03FF" w:rsidR="00832352" w:rsidP="00AD03FF" w:rsidRDefault="00832352" w14:paraId="688F2A00" w14:textId="77777777">
            <w:pPr>
              <w:jc w:val="right"/>
              <w:rPr>
                <w:color w:val="000000"/>
                <w:sz w:val="18"/>
                <w:szCs w:val="18"/>
              </w:rPr>
            </w:pPr>
            <w:r w:rsidRPr="00AD03FF">
              <w:rPr>
                <w:color w:val="000000"/>
                <w:sz w:val="18"/>
                <w:szCs w:val="18"/>
              </w:rPr>
              <w:t>$275.68</w:t>
            </w:r>
          </w:p>
        </w:tc>
      </w:tr>
      <w:tr w:rsidRPr="00AD03FF" w:rsidR="00832352" w:rsidTr="00832352" w14:paraId="07B85C58" w14:textId="77777777">
        <w:trPr>
          <w:cantSplit/>
          <w:trHeight w:val="288"/>
        </w:trPr>
        <w:tc>
          <w:tcPr>
            <w:tcW w:w="438" w:type="pct"/>
            <w:vMerge w:val="restart"/>
            <w:hideMark/>
          </w:tcPr>
          <w:p w:rsidRPr="00AD03FF" w:rsidR="00832352" w:rsidP="00C80FAB" w:rsidRDefault="004C25B5" w14:paraId="7D3A766E" w14:textId="6ED0E4A2">
            <w:pPr>
              <w:jc w:val="center"/>
              <w:rPr>
                <w:color w:val="000000"/>
                <w:sz w:val="18"/>
                <w:szCs w:val="18"/>
              </w:rPr>
            </w:pPr>
            <w:r w:rsidRPr="00843888">
              <w:rPr>
                <w:color w:val="000000"/>
                <w:sz w:val="18"/>
                <w:szCs w:val="18"/>
              </w:rPr>
              <w:lastRenderedPageBreak/>
              <w:t>State/Local/</w:t>
            </w:r>
            <w:r>
              <w:rPr>
                <w:color w:val="000000"/>
                <w:sz w:val="18"/>
                <w:szCs w:val="18"/>
              </w:rPr>
              <w:br/>
            </w:r>
            <w:r w:rsidRPr="00843888">
              <w:rPr>
                <w:color w:val="000000"/>
                <w:sz w:val="18"/>
                <w:szCs w:val="18"/>
              </w:rPr>
              <w:t>Tribal Government</w:t>
            </w:r>
            <w:r>
              <w:rPr>
                <w:color w:val="000000"/>
                <w:sz w:val="18"/>
                <w:szCs w:val="18"/>
              </w:rPr>
              <w:t xml:space="preserve"> (continued)</w:t>
            </w:r>
          </w:p>
        </w:tc>
        <w:tc>
          <w:tcPr>
            <w:tcW w:w="563" w:type="pct"/>
            <w:hideMark/>
          </w:tcPr>
          <w:p w:rsidRPr="00AD03FF" w:rsidR="00832352" w:rsidP="00AD03FF" w:rsidRDefault="00832352" w14:paraId="46DE5598" w14:textId="77777777">
            <w:pPr>
              <w:rPr>
                <w:color w:val="000000"/>
                <w:sz w:val="18"/>
                <w:szCs w:val="18"/>
              </w:rPr>
            </w:pPr>
            <w:r w:rsidRPr="00AD03FF">
              <w:rPr>
                <w:color w:val="000000"/>
                <w:sz w:val="18"/>
                <w:szCs w:val="18"/>
              </w:rPr>
              <w:t>Local SNAP Office staff</w:t>
            </w:r>
          </w:p>
        </w:tc>
        <w:tc>
          <w:tcPr>
            <w:tcW w:w="813" w:type="pct"/>
            <w:hideMark/>
          </w:tcPr>
          <w:p w:rsidRPr="00AD03FF" w:rsidR="00832352" w:rsidP="00AD03FF" w:rsidRDefault="00832352" w14:paraId="5A8676F8" w14:textId="77777777">
            <w:pPr>
              <w:rPr>
                <w:color w:val="000000"/>
                <w:sz w:val="18"/>
                <w:szCs w:val="18"/>
              </w:rPr>
            </w:pPr>
            <w:r w:rsidRPr="00AD03FF">
              <w:rPr>
                <w:color w:val="000000"/>
                <w:sz w:val="18"/>
                <w:szCs w:val="18"/>
              </w:rPr>
              <w:t>In-person semi-structured interviews with two frontline staff at two sites across four States</w:t>
            </w:r>
          </w:p>
        </w:tc>
        <w:tc>
          <w:tcPr>
            <w:tcW w:w="219" w:type="pct"/>
            <w:hideMark/>
          </w:tcPr>
          <w:p w:rsidRPr="00AD03FF" w:rsidR="00832352" w:rsidP="00AD03FF" w:rsidRDefault="00832352" w14:paraId="738EDE42" w14:textId="77777777">
            <w:pPr>
              <w:jc w:val="center"/>
              <w:rPr>
                <w:color w:val="000000"/>
                <w:sz w:val="18"/>
                <w:szCs w:val="18"/>
              </w:rPr>
            </w:pPr>
            <w:r w:rsidRPr="00AD03FF">
              <w:rPr>
                <w:color w:val="000000"/>
                <w:sz w:val="18"/>
                <w:szCs w:val="18"/>
              </w:rPr>
              <w:t>F.2</w:t>
            </w:r>
          </w:p>
        </w:tc>
        <w:tc>
          <w:tcPr>
            <w:tcW w:w="155" w:type="pct"/>
            <w:hideMark/>
          </w:tcPr>
          <w:p w:rsidRPr="00AD03FF" w:rsidR="00832352" w:rsidP="00AD03FF" w:rsidRDefault="00832352" w14:paraId="4AF185D5" w14:textId="77777777">
            <w:pPr>
              <w:jc w:val="right"/>
              <w:rPr>
                <w:color w:val="000000"/>
                <w:sz w:val="18"/>
                <w:szCs w:val="18"/>
              </w:rPr>
            </w:pPr>
            <w:r w:rsidRPr="00AD03FF">
              <w:rPr>
                <w:color w:val="000000"/>
                <w:sz w:val="18"/>
                <w:szCs w:val="18"/>
              </w:rPr>
              <w:t>16</w:t>
            </w:r>
          </w:p>
        </w:tc>
        <w:tc>
          <w:tcPr>
            <w:tcW w:w="204" w:type="pct"/>
            <w:hideMark/>
          </w:tcPr>
          <w:p w:rsidRPr="00AD03FF" w:rsidR="00832352" w:rsidP="00AD03FF" w:rsidRDefault="00832352" w14:paraId="2EA81FF6" w14:textId="77777777">
            <w:pPr>
              <w:jc w:val="right"/>
              <w:rPr>
                <w:color w:val="000000"/>
                <w:sz w:val="18"/>
                <w:szCs w:val="18"/>
              </w:rPr>
            </w:pPr>
            <w:r w:rsidRPr="00AD03FF">
              <w:rPr>
                <w:color w:val="000000"/>
                <w:sz w:val="18"/>
                <w:szCs w:val="18"/>
              </w:rPr>
              <w:t>16</w:t>
            </w:r>
          </w:p>
        </w:tc>
        <w:tc>
          <w:tcPr>
            <w:tcW w:w="235" w:type="pct"/>
            <w:hideMark/>
          </w:tcPr>
          <w:p w:rsidRPr="00AD03FF" w:rsidR="00832352" w:rsidP="00AD03FF" w:rsidRDefault="00832352" w14:paraId="02DEE335" w14:textId="77777777">
            <w:pPr>
              <w:jc w:val="right"/>
              <w:rPr>
                <w:color w:val="000000"/>
                <w:sz w:val="18"/>
                <w:szCs w:val="18"/>
              </w:rPr>
            </w:pPr>
            <w:r w:rsidRPr="00AD03FF">
              <w:rPr>
                <w:color w:val="000000"/>
                <w:sz w:val="18"/>
                <w:szCs w:val="18"/>
              </w:rPr>
              <w:t>1</w:t>
            </w:r>
          </w:p>
        </w:tc>
        <w:tc>
          <w:tcPr>
            <w:tcW w:w="188" w:type="pct"/>
            <w:hideMark/>
          </w:tcPr>
          <w:p w:rsidRPr="00AD03FF" w:rsidR="00832352" w:rsidP="00AD03FF" w:rsidRDefault="00832352" w14:paraId="3BBF1CA1" w14:textId="77777777">
            <w:pPr>
              <w:jc w:val="right"/>
              <w:rPr>
                <w:color w:val="000000"/>
                <w:sz w:val="18"/>
                <w:szCs w:val="18"/>
              </w:rPr>
            </w:pPr>
            <w:r w:rsidRPr="00AD03FF">
              <w:rPr>
                <w:color w:val="000000"/>
                <w:sz w:val="18"/>
                <w:szCs w:val="18"/>
              </w:rPr>
              <w:t>16</w:t>
            </w:r>
          </w:p>
        </w:tc>
        <w:tc>
          <w:tcPr>
            <w:tcW w:w="191" w:type="pct"/>
            <w:hideMark/>
          </w:tcPr>
          <w:p w:rsidRPr="00AD03FF" w:rsidR="00832352" w:rsidP="00AD03FF" w:rsidRDefault="00832352" w14:paraId="2DBA250F" w14:textId="77777777">
            <w:pPr>
              <w:jc w:val="right"/>
              <w:rPr>
                <w:color w:val="000000"/>
                <w:sz w:val="18"/>
                <w:szCs w:val="18"/>
              </w:rPr>
            </w:pPr>
            <w:r w:rsidRPr="00AD03FF">
              <w:rPr>
                <w:color w:val="000000"/>
                <w:sz w:val="18"/>
                <w:szCs w:val="18"/>
              </w:rPr>
              <w:t>1</w:t>
            </w:r>
          </w:p>
        </w:tc>
        <w:tc>
          <w:tcPr>
            <w:tcW w:w="215" w:type="pct"/>
            <w:hideMark/>
          </w:tcPr>
          <w:p w:rsidRPr="00AD03FF" w:rsidR="00832352" w:rsidP="00AD03FF" w:rsidRDefault="00832352" w14:paraId="592C6F63" w14:textId="77777777">
            <w:pPr>
              <w:jc w:val="right"/>
              <w:rPr>
                <w:color w:val="000000"/>
                <w:sz w:val="18"/>
                <w:szCs w:val="18"/>
              </w:rPr>
            </w:pPr>
            <w:r w:rsidRPr="00AD03FF">
              <w:rPr>
                <w:color w:val="000000"/>
                <w:sz w:val="18"/>
                <w:szCs w:val="18"/>
              </w:rPr>
              <w:t>16</w:t>
            </w:r>
          </w:p>
        </w:tc>
        <w:tc>
          <w:tcPr>
            <w:tcW w:w="194" w:type="pct"/>
            <w:hideMark/>
          </w:tcPr>
          <w:p w:rsidRPr="00AD03FF" w:rsidR="00832352" w:rsidP="00AD03FF" w:rsidRDefault="00832352" w14:paraId="18BA18FC"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365D443A"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330F4641"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6C06F5A4"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620A8019" w14:textId="77777777">
            <w:pPr>
              <w:jc w:val="right"/>
              <w:rPr>
                <w:color w:val="000000"/>
                <w:sz w:val="18"/>
                <w:szCs w:val="18"/>
              </w:rPr>
            </w:pPr>
            <w:r w:rsidRPr="00AD03FF">
              <w:rPr>
                <w:color w:val="000000"/>
                <w:sz w:val="18"/>
                <w:szCs w:val="18"/>
              </w:rPr>
              <w:t>0</w:t>
            </w:r>
          </w:p>
        </w:tc>
        <w:tc>
          <w:tcPr>
            <w:tcW w:w="218" w:type="pct"/>
            <w:noWrap/>
            <w:hideMark/>
          </w:tcPr>
          <w:p w:rsidRPr="00AD03FF" w:rsidR="00832352" w:rsidP="00AD03FF" w:rsidRDefault="00832352" w14:paraId="47E13219" w14:textId="77777777">
            <w:pPr>
              <w:jc w:val="right"/>
              <w:rPr>
                <w:color w:val="000000"/>
                <w:sz w:val="18"/>
                <w:szCs w:val="18"/>
              </w:rPr>
            </w:pPr>
            <w:r w:rsidRPr="00AD03FF">
              <w:rPr>
                <w:color w:val="000000"/>
                <w:sz w:val="18"/>
                <w:szCs w:val="18"/>
              </w:rPr>
              <w:t>16</w:t>
            </w:r>
          </w:p>
        </w:tc>
        <w:tc>
          <w:tcPr>
            <w:tcW w:w="219" w:type="pct"/>
            <w:noWrap/>
            <w:hideMark/>
          </w:tcPr>
          <w:p w:rsidRPr="00AD03FF" w:rsidR="00832352" w:rsidP="00AD03FF" w:rsidRDefault="00832352" w14:paraId="254BBBF4" w14:textId="77777777">
            <w:pPr>
              <w:jc w:val="right"/>
              <w:rPr>
                <w:color w:val="000000"/>
                <w:sz w:val="18"/>
                <w:szCs w:val="18"/>
              </w:rPr>
            </w:pPr>
            <w:r w:rsidRPr="00AD03FF">
              <w:rPr>
                <w:color w:val="000000"/>
                <w:sz w:val="18"/>
                <w:szCs w:val="18"/>
              </w:rPr>
              <w:t>$22.14</w:t>
            </w:r>
          </w:p>
        </w:tc>
        <w:tc>
          <w:tcPr>
            <w:tcW w:w="330" w:type="pct"/>
            <w:noWrap/>
            <w:hideMark/>
          </w:tcPr>
          <w:p w:rsidRPr="00AD03FF" w:rsidR="00832352" w:rsidP="00AD03FF" w:rsidRDefault="00832352" w14:paraId="6576556E" w14:textId="77777777">
            <w:pPr>
              <w:jc w:val="right"/>
              <w:rPr>
                <w:color w:val="000000"/>
                <w:sz w:val="18"/>
                <w:szCs w:val="18"/>
              </w:rPr>
            </w:pPr>
            <w:r w:rsidRPr="00AD03FF">
              <w:rPr>
                <w:color w:val="000000"/>
                <w:sz w:val="18"/>
                <w:szCs w:val="18"/>
              </w:rPr>
              <w:t>$354.24</w:t>
            </w:r>
          </w:p>
        </w:tc>
      </w:tr>
      <w:tr w:rsidRPr="00AD03FF" w:rsidR="00832352" w:rsidTr="00832352" w14:paraId="4972CF62" w14:textId="77777777">
        <w:trPr>
          <w:cantSplit/>
          <w:trHeight w:val="288"/>
        </w:trPr>
        <w:tc>
          <w:tcPr>
            <w:tcW w:w="438" w:type="pct"/>
            <w:vMerge/>
            <w:hideMark/>
          </w:tcPr>
          <w:p w:rsidRPr="00AD03FF" w:rsidR="00832352" w:rsidP="00AD03FF" w:rsidRDefault="00832352" w14:paraId="46BB475A" w14:textId="77777777">
            <w:pPr>
              <w:rPr>
                <w:color w:val="000000"/>
                <w:sz w:val="18"/>
                <w:szCs w:val="18"/>
              </w:rPr>
            </w:pPr>
          </w:p>
        </w:tc>
        <w:tc>
          <w:tcPr>
            <w:tcW w:w="563" w:type="pct"/>
            <w:hideMark/>
          </w:tcPr>
          <w:p w:rsidRPr="00AD03FF" w:rsidR="00832352" w:rsidP="00AD03FF" w:rsidRDefault="00832352" w14:paraId="19AD280E" w14:textId="77777777">
            <w:pPr>
              <w:rPr>
                <w:color w:val="000000"/>
                <w:sz w:val="18"/>
                <w:szCs w:val="18"/>
              </w:rPr>
            </w:pPr>
            <w:r w:rsidRPr="00AD03FF">
              <w:rPr>
                <w:color w:val="000000"/>
                <w:sz w:val="18"/>
                <w:szCs w:val="18"/>
              </w:rPr>
              <w:t>Local SNAP Office staff</w:t>
            </w:r>
          </w:p>
        </w:tc>
        <w:tc>
          <w:tcPr>
            <w:tcW w:w="813" w:type="pct"/>
            <w:hideMark/>
          </w:tcPr>
          <w:p w:rsidRPr="00AD03FF" w:rsidR="00832352" w:rsidP="00AD03FF" w:rsidRDefault="00832352" w14:paraId="22E66B31" w14:textId="77777777">
            <w:pPr>
              <w:rPr>
                <w:color w:val="000000"/>
                <w:sz w:val="18"/>
                <w:szCs w:val="18"/>
              </w:rPr>
            </w:pPr>
            <w:r w:rsidRPr="00AD03FF">
              <w:rPr>
                <w:color w:val="000000"/>
                <w:sz w:val="18"/>
                <w:szCs w:val="18"/>
              </w:rPr>
              <w:t>Group mapping exercise with five local staff at two sites across four States</w:t>
            </w:r>
          </w:p>
        </w:tc>
        <w:tc>
          <w:tcPr>
            <w:tcW w:w="219" w:type="pct"/>
            <w:hideMark/>
          </w:tcPr>
          <w:p w:rsidRPr="00AD03FF" w:rsidR="00832352" w:rsidP="00AD03FF" w:rsidRDefault="00832352" w14:paraId="7CAB02ED" w14:textId="77777777">
            <w:pPr>
              <w:jc w:val="center"/>
              <w:rPr>
                <w:color w:val="000000"/>
                <w:sz w:val="18"/>
                <w:szCs w:val="18"/>
              </w:rPr>
            </w:pPr>
            <w:r w:rsidRPr="00AD03FF">
              <w:rPr>
                <w:color w:val="000000"/>
                <w:sz w:val="18"/>
                <w:szCs w:val="18"/>
              </w:rPr>
              <w:t>G</w:t>
            </w:r>
          </w:p>
        </w:tc>
        <w:tc>
          <w:tcPr>
            <w:tcW w:w="155" w:type="pct"/>
            <w:hideMark/>
          </w:tcPr>
          <w:p w:rsidRPr="00AD03FF" w:rsidR="00832352" w:rsidP="00AD03FF" w:rsidRDefault="00832352" w14:paraId="479C2CEB" w14:textId="77777777">
            <w:pPr>
              <w:jc w:val="right"/>
              <w:rPr>
                <w:color w:val="000000"/>
                <w:sz w:val="18"/>
                <w:szCs w:val="18"/>
              </w:rPr>
            </w:pPr>
            <w:r w:rsidRPr="00AD03FF">
              <w:rPr>
                <w:color w:val="000000"/>
                <w:sz w:val="18"/>
                <w:szCs w:val="18"/>
              </w:rPr>
              <w:t>40</w:t>
            </w:r>
          </w:p>
        </w:tc>
        <w:tc>
          <w:tcPr>
            <w:tcW w:w="204" w:type="pct"/>
            <w:hideMark/>
          </w:tcPr>
          <w:p w:rsidRPr="00AD03FF" w:rsidR="00832352" w:rsidP="00AD03FF" w:rsidRDefault="00832352" w14:paraId="4D73FFB9" w14:textId="77777777">
            <w:pPr>
              <w:jc w:val="right"/>
              <w:rPr>
                <w:color w:val="000000"/>
                <w:sz w:val="18"/>
                <w:szCs w:val="18"/>
              </w:rPr>
            </w:pPr>
            <w:r w:rsidRPr="00AD03FF">
              <w:rPr>
                <w:color w:val="000000"/>
                <w:sz w:val="18"/>
                <w:szCs w:val="18"/>
              </w:rPr>
              <w:t>40</w:t>
            </w:r>
          </w:p>
        </w:tc>
        <w:tc>
          <w:tcPr>
            <w:tcW w:w="235" w:type="pct"/>
            <w:hideMark/>
          </w:tcPr>
          <w:p w:rsidRPr="00AD03FF" w:rsidR="00832352" w:rsidP="00AD03FF" w:rsidRDefault="00832352" w14:paraId="76263991" w14:textId="77777777">
            <w:pPr>
              <w:jc w:val="right"/>
              <w:rPr>
                <w:color w:val="000000"/>
                <w:sz w:val="18"/>
                <w:szCs w:val="18"/>
              </w:rPr>
            </w:pPr>
            <w:r w:rsidRPr="00AD03FF">
              <w:rPr>
                <w:color w:val="000000"/>
                <w:sz w:val="18"/>
                <w:szCs w:val="18"/>
              </w:rPr>
              <w:t>1</w:t>
            </w:r>
          </w:p>
        </w:tc>
        <w:tc>
          <w:tcPr>
            <w:tcW w:w="188" w:type="pct"/>
            <w:hideMark/>
          </w:tcPr>
          <w:p w:rsidRPr="00AD03FF" w:rsidR="00832352" w:rsidP="00AD03FF" w:rsidRDefault="00832352" w14:paraId="337B55F4" w14:textId="77777777">
            <w:pPr>
              <w:jc w:val="right"/>
              <w:rPr>
                <w:color w:val="000000"/>
                <w:sz w:val="18"/>
                <w:szCs w:val="18"/>
              </w:rPr>
            </w:pPr>
            <w:r w:rsidRPr="00AD03FF">
              <w:rPr>
                <w:color w:val="000000"/>
                <w:sz w:val="18"/>
                <w:szCs w:val="18"/>
              </w:rPr>
              <w:t>40</w:t>
            </w:r>
          </w:p>
        </w:tc>
        <w:tc>
          <w:tcPr>
            <w:tcW w:w="191" w:type="pct"/>
            <w:hideMark/>
          </w:tcPr>
          <w:p w:rsidRPr="00AD03FF" w:rsidR="00832352" w:rsidP="00AD03FF" w:rsidRDefault="00832352" w14:paraId="1D9D493C" w14:textId="77777777">
            <w:pPr>
              <w:jc w:val="right"/>
              <w:rPr>
                <w:color w:val="000000"/>
                <w:sz w:val="18"/>
                <w:szCs w:val="18"/>
              </w:rPr>
            </w:pPr>
            <w:r w:rsidRPr="00AD03FF">
              <w:rPr>
                <w:color w:val="000000"/>
                <w:sz w:val="18"/>
                <w:szCs w:val="18"/>
              </w:rPr>
              <w:t>1.5</w:t>
            </w:r>
          </w:p>
        </w:tc>
        <w:tc>
          <w:tcPr>
            <w:tcW w:w="215" w:type="pct"/>
            <w:hideMark/>
          </w:tcPr>
          <w:p w:rsidRPr="00AD03FF" w:rsidR="00832352" w:rsidP="00AD03FF" w:rsidRDefault="00832352" w14:paraId="360F433C" w14:textId="77777777">
            <w:pPr>
              <w:jc w:val="right"/>
              <w:rPr>
                <w:color w:val="000000"/>
                <w:sz w:val="18"/>
                <w:szCs w:val="18"/>
              </w:rPr>
            </w:pPr>
            <w:r w:rsidRPr="00AD03FF">
              <w:rPr>
                <w:color w:val="000000"/>
                <w:sz w:val="18"/>
                <w:szCs w:val="18"/>
              </w:rPr>
              <w:t>60</w:t>
            </w:r>
          </w:p>
        </w:tc>
        <w:tc>
          <w:tcPr>
            <w:tcW w:w="194" w:type="pct"/>
            <w:hideMark/>
          </w:tcPr>
          <w:p w:rsidRPr="00AD03FF" w:rsidR="00832352" w:rsidP="00AD03FF" w:rsidRDefault="00832352" w14:paraId="029336BB"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64A766EB"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05242E0D"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580769AF"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2F6E4AEC" w14:textId="77777777">
            <w:pPr>
              <w:jc w:val="right"/>
              <w:rPr>
                <w:color w:val="000000"/>
                <w:sz w:val="18"/>
                <w:szCs w:val="18"/>
              </w:rPr>
            </w:pPr>
            <w:r w:rsidRPr="00AD03FF">
              <w:rPr>
                <w:color w:val="000000"/>
                <w:sz w:val="18"/>
                <w:szCs w:val="18"/>
              </w:rPr>
              <w:t>0</w:t>
            </w:r>
          </w:p>
        </w:tc>
        <w:tc>
          <w:tcPr>
            <w:tcW w:w="218" w:type="pct"/>
            <w:noWrap/>
            <w:hideMark/>
          </w:tcPr>
          <w:p w:rsidRPr="00AD03FF" w:rsidR="00832352" w:rsidP="00AD03FF" w:rsidRDefault="00832352" w14:paraId="353D0C3D" w14:textId="77777777">
            <w:pPr>
              <w:jc w:val="right"/>
              <w:rPr>
                <w:color w:val="000000"/>
                <w:sz w:val="18"/>
                <w:szCs w:val="18"/>
              </w:rPr>
            </w:pPr>
            <w:r w:rsidRPr="00AD03FF">
              <w:rPr>
                <w:color w:val="000000"/>
                <w:sz w:val="18"/>
                <w:szCs w:val="18"/>
              </w:rPr>
              <w:t>60</w:t>
            </w:r>
          </w:p>
        </w:tc>
        <w:tc>
          <w:tcPr>
            <w:tcW w:w="219" w:type="pct"/>
            <w:noWrap/>
            <w:hideMark/>
          </w:tcPr>
          <w:p w:rsidRPr="00AD03FF" w:rsidR="00832352" w:rsidP="00AD03FF" w:rsidRDefault="00832352" w14:paraId="020B4519" w14:textId="77777777">
            <w:pPr>
              <w:jc w:val="right"/>
              <w:rPr>
                <w:color w:val="000000"/>
                <w:sz w:val="18"/>
                <w:szCs w:val="18"/>
              </w:rPr>
            </w:pPr>
            <w:r w:rsidRPr="00AD03FF">
              <w:rPr>
                <w:color w:val="000000"/>
                <w:sz w:val="18"/>
                <w:szCs w:val="18"/>
              </w:rPr>
              <w:t>$22.14</w:t>
            </w:r>
          </w:p>
        </w:tc>
        <w:tc>
          <w:tcPr>
            <w:tcW w:w="330" w:type="pct"/>
            <w:noWrap/>
            <w:hideMark/>
          </w:tcPr>
          <w:p w:rsidRPr="00AD03FF" w:rsidR="00832352" w:rsidP="00AD03FF" w:rsidRDefault="00832352" w14:paraId="056687C2" w14:textId="77777777">
            <w:pPr>
              <w:jc w:val="right"/>
              <w:rPr>
                <w:color w:val="000000"/>
                <w:sz w:val="18"/>
                <w:szCs w:val="18"/>
              </w:rPr>
            </w:pPr>
            <w:r w:rsidRPr="00AD03FF">
              <w:rPr>
                <w:color w:val="000000"/>
                <w:sz w:val="18"/>
                <w:szCs w:val="18"/>
              </w:rPr>
              <w:t>$1,328.40</w:t>
            </w:r>
          </w:p>
        </w:tc>
      </w:tr>
      <w:tr w:rsidRPr="00AD03FF" w:rsidR="00832352" w:rsidTr="00832352" w14:paraId="5839803B" w14:textId="77777777">
        <w:trPr>
          <w:cantSplit/>
          <w:trHeight w:val="288"/>
        </w:trPr>
        <w:tc>
          <w:tcPr>
            <w:tcW w:w="438" w:type="pct"/>
            <w:vMerge/>
            <w:hideMark/>
          </w:tcPr>
          <w:p w:rsidRPr="00AD03FF" w:rsidR="00832352" w:rsidP="00AD03FF" w:rsidRDefault="00832352" w14:paraId="548AAC05" w14:textId="77777777">
            <w:pPr>
              <w:rPr>
                <w:color w:val="000000"/>
                <w:sz w:val="18"/>
                <w:szCs w:val="18"/>
              </w:rPr>
            </w:pPr>
          </w:p>
        </w:tc>
        <w:tc>
          <w:tcPr>
            <w:tcW w:w="563" w:type="pct"/>
            <w:hideMark/>
          </w:tcPr>
          <w:p w:rsidRPr="00AD03FF" w:rsidR="00832352" w:rsidP="00AD03FF" w:rsidRDefault="00832352" w14:paraId="66F62D08" w14:textId="77777777">
            <w:pPr>
              <w:rPr>
                <w:color w:val="000000"/>
                <w:sz w:val="18"/>
                <w:szCs w:val="18"/>
              </w:rPr>
            </w:pPr>
            <w:r w:rsidRPr="00AD03FF">
              <w:rPr>
                <w:color w:val="000000"/>
                <w:sz w:val="18"/>
                <w:szCs w:val="18"/>
              </w:rPr>
              <w:t>Local SNAP Office staff</w:t>
            </w:r>
          </w:p>
        </w:tc>
        <w:tc>
          <w:tcPr>
            <w:tcW w:w="813" w:type="pct"/>
            <w:hideMark/>
          </w:tcPr>
          <w:p w:rsidRPr="00AD03FF" w:rsidR="00832352" w:rsidP="00AD03FF" w:rsidRDefault="00832352" w14:paraId="0D2A775B" w14:textId="77777777">
            <w:pPr>
              <w:rPr>
                <w:color w:val="000000"/>
                <w:sz w:val="18"/>
                <w:szCs w:val="18"/>
              </w:rPr>
            </w:pPr>
            <w:r w:rsidRPr="00AD03FF">
              <w:rPr>
                <w:color w:val="000000"/>
                <w:sz w:val="18"/>
                <w:szCs w:val="18"/>
              </w:rPr>
              <w:t>Observations of E&amp;T process</w:t>
            </w:r>
          </w:p>
        </w:tc>
        <w:tc>
          <w:tcPr>
            <w:tcW w:w="219" w:type="pct"/>
            <w:hideMark/>
          </w:tcPr>
          <w:p w:rsidRPr="00AD03FF" w:rsidR="00832352" w:rsidP="00AD03FF" w:rsidRDefault="00832352" w14:paraId="3131A3AB" w14:textId="77777777">
            <w:pPr>
              <w:jc w:val="center"/>
              <w:rPr>
                <w:color w:val="000000"/>
                <w:sz w:val="18"/>
                <w:szCs w:val="18"/>
              </w:rPr>
            </w:pPr>
            <w:r w:rsidRPr="00AD03FF">
              <w:rPr>
                <w:color w:val="000000"/>
                <w:sz w:val="18"/>
                <w:szCs w:val="18"/>
              </w:rPr>
              <w:t>H</w:t>
            </w:r>
          </w:p>
        </w:tc>
        <w:tc>
          <w:tcPr>
            <w:tcW w:w="155" w:type="pct"/>
            <w:hideMark/>
          </w:tcPr>
          <w:p w:rsidRPr="00AD03FF" w:rsidR="00832352" w:rsidP="00AD03FF" w:rsidRDefault="00832352" w14:paraId="5860A725" w14:textId="77777777">
            <w:pPr>
              <w:jc w:val="right"/>
              <w:rPr>
                <w:color w:val="000000"/>
                <w:sz w:val="18"/>
                <w:szCs w:val="18"/>
              </w:rPr>
            </w:pPr>
            <w:r w:rsidRPr="00AD03FF">
              <w:rPr>
                <w:color w:val="000000"/>
                <w:sz w:val="18"/>
                <w:szCs w:val="18"/>
              </w:rPr>
              <w:t>8</w:t>
            </w:r>
          </w:p>
        </w:tc>
        <w:tc>
          <w:tcPr>
            <w:tcW w:w="204" w:type="pct"/>
            <w:hideMark/>
          </w:tcPr>
          <w:p w:rsidRPr="00AD03FF" w:rsidR="00832352" w:rsidP="00AD03FF" w:rsidRDefault="00832352" w14:paraId="0EF90FFC" w14:textId="77777777">
            <w:pPr>
              <w:jc w:val="right"/>
              <w:rPr>
                <w:color w:val="000000"/>
                <w:sz w:val="18"/>
                <w:szCs w:val="18"/>
              </w:rPr>
            </w:pPr>
            <w:r w:rsidRPr="00AD03FF">
              <w:rPr>
                <w:color w:val="000000"/>
                <w:sz w:val="18"/>
                <w:szCs w:val="18"/>
              </w:rPr>
              <w:t>8</w:t>
            </w:r>
          </w:p>
        </w:tc>
        <w:tc>
          <w:tcPr>
            <w:tcW w:w="235" w:type="pct"/>
            <w:hideMark/>
          </w:tcPr>
          <w:p w:rsidRPr="00AD03FF" w:rsidR="00832352" w:rsidP="00AD03FF" w:rsidRDefault="00832352" w14:paraId="03E6EC59" w14:textId="77777777">
            <w:pPr>
              <w:jc w:val="right"/>
              <w:rPr>
                <w:color w:val="000000"/>
                <w:sz w:val="18"/>
                <w:szCs w:val="18"/>
              </w:rPr>
            </w:pPr>
            <w:r w:rsidRPr="00AD03FF">
              <w:rPr>
                <w:color w:val="000000"/>
                <w:sz w:val="18"/>
                <w:szCs w:val="18"/>
              </w:rPr>
              <w:t>1</w:t>
            </w:r>
          </w:p>
        </w:tc>
        <w:tc>
          <w:tcPr>
            <w:tcW w:w="188" w:type="pct"/>
            <w:hideMark/>
          </w:tcPr>
          <w:p w:rsidRPr="00AD03FF" w:rsidR="00832352" w:rsidP="00AD03FF" w:rsidRDefault="00832352" w14:paraId="4D05D5D8" w14:textId="77777777">
            <w:pPr>
              <w:jc w:val="right"/>
              <w:rPr>
                <w:color w:val="000000"/>
                <w:sz w:val="18"/>
                <w:szCs w:val="18"/>
              </w:rPr>
            </w:pPr>
            <w:r w:rsidRPr="00AD03FF">
              <w:rPr>
                <w:color w:val="000000"/>
                <w:sz w:val="18"/>
                <w:szCs w:val="18"/>
              </w:rPr>
              <w:t>8</w:t>
            </w:r>
          </w:p>
        </w:tc>
        <w:tc>
          <w:tcPr>
            <w:tcW w:w="191" w:type="pct"/>
            <w:hideMark/>
          </w:tcPr>
          <w:p w:rsidRPr="00AD03FF" w:rsidR="00832352" w:rsidP="00AD03FF" w:rsidRDefault="00832352" w14:paraId="73E98C31" w14:textId="77777777">
            <w:pPr>
              <w:jc w:val="right"/>
              <w:rPr>
                <w:color w:val="000000"/>
                <w:sz w:val="18"/>
                <w:szCs w:val="18"/>
              </w:rPr>
            </w:pPr>
            <w:r w:rsidRPr="00AD03FF">
              <w:rPr>
                <w:color w:val="000000"/>
                <w:sz w:val="18"/>
                <w:szCs w:val="18"/>
              </w:rPr>
              <w:t>0.05</w:t>
            </w:r>
          </w:p>
        </w:tc>
        <w:tc>
          <w:tcPr>
            <w:tcW w:w="215" w:type="pct"/>
            <w:hideMark/>
          </w:tcPr>
          <w:p w:rsidRPr="00AD03FF" w:rsidR="00832352" w:rsidP="00AD03FF" w:rsidRDefault="00832352" w14:paraId="61B43400" w14:textId="77777777">
            <w:pPr>
              <w:jc w:val="right"/>
              <w:rPr>
                <w:color w:val="000000"/>
                <w:sz w:val="18"/>
                <w:szCs w:val="18"/>
              </w:rPr>
            </w:pPr>
            <w:r w:rsidRPr="00AD03FF">
              <w:rPr>
                <w:color w:val="000000"/>
                <w:sz w:val="18"/>
                <w:szCs w:val="18"/>
              </w:rPr>
              <w:t>0.4</w:t>
            </w:r>
          </w:p>
        </w:tc>
        <w:tc>
          <w:tcPr>
            <w:tcW w:w="194" w:type="pct"/>
            <w:hideMark/>
          </w:tcPr>
          <w:p w:rsidRPr="00AD03FF" w:rsidR="00832352" w:rsidP="00AD03FF" w:rsidRDefault="00832352" w14:paraId="593BDC1C"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6877FE87"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5E6C7182" w14:textId="77777777">
            <w:pPr>
              <w:jc w:val="right"/>
              <w:rPr>
                <w:color w:val="000000"/>
                <w:sz w:val="18"/>
                <w:szCs w:val="18"/>
              </w:rPr>
            </w:pPr>
            <w:r w:rsidRPr="00AD03FF">
              <w:rPr>
                <w:color w:val="000000"/>
                <w:sz w:val="18"/>
                <w:szCs w:val="18"/>
              </w:rPr>
              <w:t>0</w:t>
            </w:r>
          </w:p>
        </w:tc>
        <w:tc>
          <w:tcPr>
            <w:tcW w:w="204" w:type="pct"/>
            <w:hideMark/>
          </w:tcPr>
          <w:p w:rsidRPr="00AD03FF" w:rsidR="00832352" w:rsidP="00AD03FF" w:rsidRDefault="00832352" w14:paraId="014B7AB9" w14:textId="77777777">
            <w:pPr>
              <w:jc w:val="right"/>
              <w:rPr>
                <w:color w:val="000000"/>
                <w:sz w:val="18"/>
                <w:szCs w:val="18"/>
              </w:rPr>
            </w:pPr>
            <w:r w:rsidRPr="00AD03FF">
              <w:rPr>
                <w:color w:val="000000"/>
                <w:sz w:val="18"/>
                <w:szCs w:val="18"/>
              </w:rPr>
              <w:t>0</w:t>
            </w:r>
          </w:p>
        </w:tc>
        <w:tc>
          <w:tcPr>
            <w:tcW w:w="205" w:type="pct"/>
            <w:hideMark/>
          </w:tcPr>
          <w:p w:rsidRPr="00AD03FF" w:rsidR="00832352" w:rsidP="00AD03FF" w:rsidRDefault="00832352" w14:paraId="47AFAD4D" w14:textId="77777777">
            <w:pPr>
              <w:jc w:val="right"/>
              <w:rPr>
                <w:color w:val="000000"/>
                <w:sz w:val="18"/>
                <w:szCs w:val="18"/>
              </w:rPr>
            </w:pPr>
            <w:r w:rsidRPr="00AD03FF">
              <w:rPr>
                <w:color w:val="000000"/>
                <w:sz w:val="18"/>
                <w:szCs w:val="18"/>
              </w:rPr>
              <w:t>0</w:t>
            </w:r>
          </w:p>
        </w:tc>
        <w:tc>
          <w:tcPr>
            <w:tcW w:w="218" w:type="pct"/>
            <w:noWrap/>
            <w:hideMark/>
          </w:tcPr>
          <w:p w:rsidRPr="00AD03FF" w:rsidR="00832352" w:rsidP="00AD03FF" w:rsidRDefault="00832352" w14:paraId="39982F40" w14:textId="77777777">
            <w:pPr>
              <w:jc w:val="right"/>
              <w:rPr>
                <w:color w:val="000000"/>
                <w:sz w:val="18"/>
                <w:szCs w:val="18"/>
              </w:rPr>
            </w:pPr>
            <w:r w:rsidRPr="00AD03FF">
              <w:rPr>
                <w:color w:val="000000"/>
                <w:sz w:val="18"/>
                <w:szCs w:val="18"/>
              </w:rPr>
              <w:t>0.4</w:t>
            </w:r>
          </w:p>
        </w:tc>
        <w:tc>
          <w:tcPr>
            <w:tcW w:w="219" w:type="pct"/>
            <w:noWrap/>
            <w:hideMark/>
          </w:tcPr>
          <w:p w:rsidRPr="00AD03FF" w:rsidR="00832352" w:rsidP="00AD03FF" w:rsidRDefault="00832352" w14:paraId="1E598C1C" w14:textId="77777777">
            <w:pPr>
              <w:jc w:val="right"/>
              <w:rPr>
                <w:color w:val="000000"/>
                <w:sz w:val="18"/>
                <w:szCs w:val="18"/>
              </w:rPr>
            </w:pPr>
            <w:r w:rsidRPr="00AD03FF">
              <w:rPr>
                <w:color w:val="000000"/>
                <w:sz w:val="18"/>
                <w:szCs w:val="18"/>
              </w:rPr>
              <w:t>$22.14</w:t>
            </w:r>
          </w:p>
        </w:tc>
        <w:tc>
          <w:tcPr>
            <w:tcW w:w="330" w:type="pct"/>
            <w:noWrap/>
            <w:hideMark/>
          </w:tcPr>
          <w:p w:rsidRPr="00AD03FF" w:rsidR="00832352" w:rsidP="00AD03FF" w:rsidRDefault="00832352" w14:paraId="6C60CA30" w14:textId="77777777">
            <w:pPr>
              <w:jc w:val="right"/>
              <w:rPr>
                <w:color w:val="000000"/>
                <w:sz w:val="18"/>
                <w:szCs w:val="18"/>
              </w:rPr>
            </w:pPr>
            <w:r w:rsidRPr="00AD03FF">
              <w:rPr>
                <w:color w:val="000000"/>
                <w:sz w:val="18"/>
                <w:szCs w:val="18"/>
              </w:rPr>
              <w:t>$8.86</w:t>
            </w:r>
          </w:p>
        </w:tc>
      </w:tr>
      <w:tr w:rsidRPr="00AD03FF" w:rsidR="001419B5" w:rsidTr="00832352" w14:paraId="7BBF3400" w14:textId="77777777">
        <w:trPr>
          <w:cantSplit/>
          <w:trHeight w:val="288"/>
        </w:trPr>
        <w:tc>
          <w:tcPr>
            <w:tcW w:w="438" w:type="pct"/>
            <w:vMerge/>
            <w:hideMark/>
          </w:tcPr>
          <w:p w:rsidRPr="00AD03FF" w:rsidR="00832352" w:rsidP="00AD03FF" w:rsidRDefault="00832352" w14:paraId="30F94DBF" w14:textId="77777777">
            <w:pPr>
              <w:rPr>
                <w:color w:val="000000"/>
                <w:sz w:val="18"/>
                <w:szCs w:val="18"/>
              </w:rPr>
            </w:pPr>
          </w:p>
        </w:tc>
        <w:tc>
          <w:tcPr>
            <w:tcW w:w="1376" w:type="pct"/>
            <w:gridSpan w:val="2"/>
            <w:shd w:val="clear" w:color="auto" w:fill="F2F2F2" w:themeFill="background1" w:themeFillShade="F2"/>
            <w:hideMark/>
          </w:tcPr>
          <w:p w:rsidRPr="006F21EE" w:rsidR="00832352" w:rsidP="00AD03FF" w:rsidRDefault="00832352" w14:paraId="67286AF5" w14:textId="77777777">
            <w:pPr>
              <w:rPr>
                <w:b/>
                <w:i/>
                <w:color w:val="000000"/>
                <w:sz w:val="18"/>
                <w:szCs w:val="18"/>
              </w:rPr>
            </w:pPr>
            <w:r w:rsidRPr="006F21EE">
              <w:rPr>
                <w:b/>
                <w:i/>
                <w:color w:val="000000"/>
                <w:sz w:val="18"/>
                <w:szCs w:val="18"/>
              </w:rPr>
              <w:t>Subtotal for local SNAP office (unique)</w:t>
            </w:r>
          </w:p>
        </w:tc>
        <w:tc>
          <w:tcPr>
            <w:tcW w:w="219" w:type="pct"/>
            <w:shd w:val="clear" w:color="auto" w:fill="F2F2F2" w:themeFill="background1" w:themeFillShade="F2"/>
            <w:hideMark/>
          </w:tcPr>
          <w:p w:rsidRPr="00AD03FF" w:rsidR="00832352" w:rsidP="00AD03FF" w:rsidRDefault="00832352" w14:paraId="149C194A" w14:textId="77777777">
            <w:pPr>
              <w:jc w:val="right"/>
              <w:rPr>
                <w:color w:val="000000"/>
                <w:sz w:val="18"/>
                <w:szCs w:val="18"/>
              </w:rPr>
            </w:pPr>
            <w:r w:rsidRPr="00AD03FF">
              <w:rPr>
                <w:color w:val="000000"/>
                <w:sz w:val="18"/>
                <w:szCs w:val="18"/>
              </w:rPr>
              <w:t> </w:t>
            </w:r>
          </w:p>
        </w:tc>
        <w:tc>
          <w:tcPr>
            <w:tcW w:w="155" w:type="pct"/>
            <w:shd w:val="clear" w:color="auto" w:fill="F2F2F2" w:themeFill="background1" w:themeFillShade="F2"/>
            <w:hideMark/>
          </w:tcPr>
          <w:p w:rsidRPr="00AD03FF" w:rsidR="00832352" w:rsidP="00AD03FF" w:rsidRDefault="00832352" w14:paraId="4382EF05" w14:textId="77777777">
            <w:pPr>
              <w:jc w:val="right"/>
              <w:rPr>
                <w:color w:val="000000"/>
                <w:sz w:val="18"/>
                <w:szCs w:val="18"/>
              </w:rPr>
            </w:pPr>
            <w:r w:rsidRPr="00AD03FF">
              <w:rPr>
                <w:color w:val="000000"/>
                <w:sz w:val="18"/>
                <w:szCs w:val="18"/>
              </w:rPr>
              <w:t>57</w:t>
            </w:r>
          </w:p>
        </w:tc>
        <w:tc>
          <w:tcPr>
            <w:tcW w:w="204" w:type="pct"/>
            <w:shd w:val="clear" w:color="auto" w:fill="F2F2F2" w:themeFill="background1" w:themeFillShade="F2"/>
            <w:hideMark/>
          </w:tcPr>
          <w:p w:rsidRPr="00AD03FF" w:rsidR="00832352" w:rsidP="00AD03FF" w:rsidRDefault="00832352" w14:paraId="11186311" w14:textId="77777777">
            <w:pPr>
              <w:jc w:val="right"/>
              <w:rPr>
                <w:color w:val="000000"/>
                <w:sz w:val="18"/>
                <w:szCs w:val="18"/>
              </w:rPr>
            </w:pPr>
            <w:r w:rsidRPr="00AD03FF">
              <w:rPr>
                <w:color w:val="000000"/>
                <w:sz w:val="18"/>
                <w:szCs w:val="18"/>
              </w:rPr>
              <w:t>57</w:t>
            </w:r>
          </w:p>
        </w:tc>
        <w:tc>
          <w:tcPr>
            <w:tcW w:w="235" w:type="pct"/>
            <w:shd w:val="clear" w:color="auto" w:fill="F2F2F2" w:themeFill="background1" w:themeFillShade="F2"/>
            <w:hideMark/>
          </w:tcPr>
          <w:p w:rsidRPr="00AD03FF" w:rsidR="00832352" w:rsidP="00AD03FF" w:rsidRDefault="00832352" w14:paraId="6F9D4B41" w14:textId="77777777">
            <w:pPr>
              <w:jc w:val="right"/>
              <w:rPr>
                <w:color w:val="000000"/>
                <w:sz w:val="18"/>
                <w:szCs w:val="18"/>
              </w:rPr>
            </w:pPr>
            <w:r w:rsidRPr="00AD03FF">
              <w:rPr>
                <w:color w:val="000000"/>
                <w:sz w:val="18"/>
                <w:szCs w:val="18"/>
              </w:rPr>
              <w:t>1.4</w:t>
            </w:r>
          </w:p>
        </w:tc>
        <w:tc>
          <w:tcPr>
            <w:tcW w:w="188" w:type="pct"/>
            <w:shd w:val="clear" w:color="auto" w:fill="F2F2F2" w:themeFill="background1" w:themeFillShade="F2"/>
            <w:hideMark/>
          </w:tcPr>
          <w:p w:rsidRPr="00AD03FF" w:rsidR="00832352" w:rsidP="00AD03FF" w:rsidRDefault="00832352" w14:paraId="005CF2C8" w14:textId="77777777">
            <w:pPr>
              <w:jc w:val="right"/>
              <w:rPr>
                <w:color w:val="000000"/>
                <w:sz w:val="18"/>
                <w:szCs w:val="18"/>
              </w:rPr>
            </w:pPr>
            <w:r w:rsidRPr="00AD03FF">
              <w:rPr>
                <w:color w:val="000000"/>
                <w:sz w:val="18"/>
                <w:szCs w:val="18"/>
              </w:rPr>
              <w:t>81</w:t>
            </w:r>
          </w:p>
        </w:tc>
        <w:tc>
          <w:tcPr>
            <w:tcW w:w="191" w:type="pct"/>
            <w:shd w:val="clear" w:color="auto" w:fill="F2F2F2" w:themeFill="background1" w:themeFillShade="F2"/>
            <w:hideMark/>
          </w:tcPr>
          <w:p w:rsidRPr="00AD03FF" w:rsidR="00832352" w:rsidP="00AD03FF" w:rsidRDefault="00832352" w14:paraId="08DA8102" w14:textId="77777777">
            <w:pPr>
              <w:jc w:val="right"/>
              <w:rPr>
                <w:color w:val="000000"/>
                <w:sz w:val="18"/>
                <w:szCs w:val="18"/>
              </w:rPr>
            </w:pPr>
            <w:r w:rsidRPr="00AD03FF">
              <w:rPr>
                <w:color w:val="000000"/>
                <w:sz w:val="18"/>
                <w:szCs w:val="18"/>
              </w:rPr>
              <w:t>1.16</w:t>
            </w:r>
          </w:p>
        </w:tc>
        <w:tc>
          <w:tcPr>
            <w:tcW w:w="215" w:type="pct"/>
            <w:shd w:val="clear" w:color="auto" w:fill="F2F2F2" w:themeFill="background1" w:themeFillShade="F2"/>
            <w:hideMark/>
          </w:tcPr>
          <w:p w:rsidRPr="00AD03FF" w:rsidR="00832352" w:rsidP="00AD03FF" w:rsidRDefault="00832352" w14:paraId="4193CC7F" w14:textId="77777777">
            <w:pPr>
              <w:jc w:val="right"/>
              <w:rPr>
                <w:color w:val="000000"/>
                <w:sz w:val="18"/>
                <w:szCs w:val="18"/>
              </w:rPr>
            </w:pPr>
            <w:r w:rsidRPr="00AD03FF">
              <w:rPr>
                <w:color w:val="000000"/>
                <w:sz w:val="18"/>
                <w:szCs w:val="18"/>
              </w:rPr>
              <w:t>93.9</w:t>
            </w:r>
          </w:p>
        </w:tc>
        <w:tc>
          <w:tcPr>
            <w:tcW w:w="194" w:type="pct"/>
            <w:shd w:val="clear" w:color="auto" w:fill="F2F2F2" w:themeFill="background1" w:themeFillShade="F2"/>
            <w:hideMark/>
          </w:tcPr>
          <w:p w:rsidRPr="00AD03FF" w:rsidR="00832352" w:rsidP="00AD03FF" w:rsidRDefault="00832352" w14:paraId="5E18F0C7" w14:textId="77777777">
            <w:pPr>
              <w:jc w:val="right"/>
              <w:rPr>
                <w:color w:val="000000"/>
                <w:sz w:val="18"/>
                <w:szCs w:val="18"/>
              </w:rPr>
            </w:pPr>
            <w:r w:rsidRPr="00AD03FF">
              <w:rPr>
                <w:color w:val="000000"/>
                <w:sz w:val="18"/>
                <w:szCs w:val="18"/>
              </w:rPr>
              <w:t>0</w:t>
            </w:r>
          </w:p>
        </w:tc>
        <w:tc>
          <w:tcPr>
            <w:tcW w:w="204" w:type="pct"/>
            <w:shd w:val="clear" w:color="auto" w:fill="F2F2F2" w:themeFill="background1" w:themeFillShade="F2"/>
            <w:hideMark/>
          </w:tcPr>
          <w:p w:rsidRPr="00AD03FF" w:rsidR="00832352" w:rsidP="00AD03FF" w:rsidRDefault="00832352" w14:paraId="7DD9EC3D" w14:textId="77777777">
            <w:pPr>
              <w:jc w:val="right"/>
              <w:rPr>
                <w:color w:val="000000"/>
                <w:sz w:val="18"/>
                <w:szCs w:val="18"/>
              </w:rPr>
            </w:pPr>
            <w:r w:rsidRPr="00AD03FF">
              <w:rPr>
                <w:color w:val="000000"/>
                <w:sz w:val="18"/>
                <w:szCs w:val="18"/>
              </w:rPr>
              <w:t>0</w:t>
            </w:r>
          </w:p>
        </w:tc>
        <w:tc>
          <w:tcPr>
            <w:tcW w:w="205" w:type="pct"/>
            <w:shd w:val="clear" w:color="auto" w:fill="F2F2F2" w:themeFill="background1" w:themeFillShade="F2"/>
            <w:hideMark/>
          </w:tcPr>
          <w:p w:rsidRPr="00AD03FF" w:rsidR="00832352" w:rsidP="00AD03FF" w:rsidRDefault="00832352" w14:paraId="2C48DA38" w14:textId="77777777">
            <w:pPr>
              <w:jc w:val="right"/>
              <w:rPr>
                <w:color w:val="000000"/>
                <w:sz w:val="18"/>
                <w:szCs w:val="18"/>
              </w:rPr>
            </w:pPr>
            <w:r w:rsidRPr="00AD03FF">
              <w:rPr>
                <w:color w:val="000000"/>
                <w:sz w:val="18"/>
                <w:szCs w:val="18"/>
              </w:rPr>
              <w:t>0</w:t>
            </w:r>
          </w:p>
        </w:tc>
        <w:tc>
          <w:tcPr>
            <w:tcW w:w="204" w:type="pct"/>
            <w:shd w:val="clear" w:color="auto" w:fill="F2F2F2" w:themeFill="background1" w:themeFillShade="F2"/>
            <w:hideMark/>
          </w:tcPr>
          <w:p w:rsidRPr="00AD03FF" w:rsidR="00832352" w:rsidP="00AD03FF" w:rsidRDefault="00832352" w14:paraId="01E86C24" w14:textId="77777777">
            <w:pPr>
              <w:jc w:val="right"/>
              <w:rPr>
                <w:color w:val="000000"/>
                <w:sz w:val="18"/>
                <w:szCs w:val="18"/>
              </w:rPr>
            </w:pPr>
            <w:r w:rsidRPr="00AD03FF">
              <w:rPr>
                <w:color w:val="000000"/>
                <w:sz w:val="18"/>
                <w:szCs w:val="18"/>
              </w:rPr>
              <w:t>0</w:t>
            </w:r>
          </w:p>
        </w:tc>
        <w:tc>
          <w:tcPr>
            <w:tcW w:w="205" w:type="pct"/>
            <w:shd w:val="clear" w:color="auto" w:fill="F2F2F2" w:themeFill="background1" w:themeFillShade="F2"/>
            <w:hideMark/>
          </w:tcPr>
          <w:p w:rsidRPr="00AD03FF" w:rsidR="00832352" w:rsidP="00AD03FF" w:rsidRDefault="00832352" w14:paraId="4C8953BB" w14:textId="77777777">
            <w:pPr>
              <w:jc w:val="right"/>
              <w:rPr>
                <w:color w:val="000000"/>
                <w:sz w:val="18"/>
                <w:szCs w:val="18"/>
              </w:rPr>
            </w:pPr>
            <w:r w:rsidRPr="00AD03FF">
              <w:rPr>
                <w:color w:val="000000"/>
                <w:sz w:val="18"/>
                <w:szCs w:val="18"/>
              </w:rPr>
              <w:t>0</w:t>
            </w:r>
          </w:p>
        </w:tc>
        <w:tc>
          <w:tcPr>
            <w:tcW w:w="218" w:type="pct"/>
            <w:shd w:val="clear" w:color="auto" w:fill="F2F2F2" w:themeFill="background1" w:themeFillShade="F2"/>
            <w:hideMark/>
          </w:tcPr>
          <w:p w:rsidRPr="00AD03FF" w:rsidR="00832352" w:rsidP="00AD03FF" w:rsidRDefault="00832352" w14:paraId="4B5DFEAF" w14:textId="77777777">
            <w:pPr>
              <w:jc w:val="right"/>
              <w:rPr>
                <w:color w:val="000000"/>
                <w:sz w:val="18"/>
                <w:szCs w:val="18"/>
              </w:rPr>
            </w:pPr>
            <w:r w:rsidRPr="00AD03FF">
              <w:rPr>
                <w:color w:val="000000"/>
                <w:sz w:val="18"/>
                <w:szCs w:val="18"/>
              </w:rPr>
              <w:t>93.9</w:t>
            </w:r>
          </w:p>
        </w:tc>
        <w:tc>
          <w:tcPr>
            <w:tcW w:w="219" w:type="pct"/>
            <w:shd w:val="clear" w:color="auto" w:fill="F2F2F2" w:themeFill="background1" w:themeFillShade="F2"/>
            <w:noWrap/>
            <w:hideMark/>
          </w:tcPr>
          <w:p w:rsidRPr="00AD03FF" w:rsidR="00832352" w:rsidP="00AD03FF" w:rsidRDefault="00832352" w14:paraId="70005092" w14:textId="77777777">
            <w:pPr>
              <w:jc w:val="right"/>
              <w:rPr>
                <w:color w:val="000000"/>
                <w:sz w:val="18"/>
                <w:szCs w:val="18"/>
              </w:rPr>
            </w:pPr>
            <w:r w:rsidRPr="00AD03FF">
              <w:rPr>
                <w:color w:val="000000"/>
                <w:sz w:val="18"/>
                <w:szCs w:val="18"/>
              </w:rPr>
              <w:t> </w:t>
            </w:r>
          </w:p>
        </w:tc>
        <w:tc>
          <w:tcPr>
            <w:tcW w:w="330" w:type="pct"/>
            <w:shd w:val="clear" w:color="auto" w:fill="F2F2F2" w:themeFill="background1" w:themeFillShade="F2"/>
            <w:noWrap/>
            <w:hideMark/>
          </w:tcPr>
          <w:p w:rsidRPr="00AD03FF" w:rsidR="00832352" w:rsidP="00AD03FF" w:rsidRDefault="00832352" w14:paraId="571FD870" w14:textId="77777777">
            <w:pPr>
              <w:jc w:val="right"/>
              <w:rPr>
                <w:color w:val="000000"/>
                <w:sz w:val="18"/>
                <w:szCs w:val="18"/>
              </w:rPr>
            </w:pPr>
            <w:r w:rsidRPr="00AD03FF">
              <w:rPr>
                <w:color w:val="000000"/>
                <w:sz w:val="18"/>
                <w:szCs w:val="18"/>
              </w:rPr>
              <w:t>$2,276.07</w:t>
            </w:r>
          </w:p>
        </w:tc>
      </w:tr>
      <w:tr w:rsidRPr="00AD03FF" w:rsidR="001419B5" w:rsidTr="00832352" w14:paraId="1C2F54E4" w14:textId="77777777">
        <w:trPr>
          <w:cantSplit/>
          <w:trHeight w:val="288"/>
        </w:trPr>
        <w:tc>
          <w:tcPr>
            <w:tcW w:w="1814" w:type="pct"/>
            <w:gridSpan w:val="3"/>
            <w:shd w:val="clear" w:color="auto" w:fill="D9D9D9" w:themeFill="background1" w:themeFillShade="D9"/>
            <w:hideMark/>
          </w:tcPr>
          <w:p w:rsidRPr="006F21EE" w:rsidR="00AD03FF" w:rsidP="006F21EE" w:rsidRDefault="00AD03FF" w14:paraId="713AD2BE" w14:textId="77777777">
            <w:pPr>
              <w:rPr>
                <w:b/>
                <w:i/>
                <w:color w:val="000000"/>
                <w:sz w:val="18"/>
                <w:szCs w:val="18"/>
              </w:rPr>
            </w:pPr>
            <w:r w:rsidRPr="006F21EE">
              <w:rPr>
                <w:b/>
                <w:i/>
                <w:color w:val="000000"/>
                <w:sz w:val="18"/>
                <w:szCs w:val="18"/>
              </w:rPr>
              <w:t>State/Local/Tribal government subtotal (unique)</w:t>
            </w:r>
          </w:p>
        </w:tc>
        <w:tc>
          <w:tcPr>
            <w:tcW w:w="219" w:type="pct"/>
            <w:shd w:val="clear" w:color="auto" w:fill="D9D9D9" w:themeFill="background1" w:themeFillShade="D9"/>
            <w:hideMark/>
          </w:tcPr>
          <w:p w:rsidRPr="00AD03FF" w:rsidR="00AD03FF" w:rsidP="00AD03FF" w:rsidRDefault="00AD03FF" w14:paraId="78B3AED8" w14:textId="77777777">
            <w:pPr>
              <w:jc w:val="right"/>
              <w:rPr>
                <w:color w:val="000000"/>
                <w:sz w:val="18"/>
                <w:szCs w:val="18"/>
              </w:rPr>
            </w:pPr>
            <w:r w:rsidRPr="00AD03FF">
              <w:rPr>
                <w:color w:val="000000"/>
                <w:sz w:val="18"/>
                <w:szCs w:val="18"/>
              </w:rPr>
              <w:t> </w:t>
            </w:r>
          </w:p>
        </w:tc>
        <w:tc>
          <w:tcPr>
            <w:tcW w:w="155" w:type="pct"/>
            <w:shd w:val="clear" w:color="auto" w:fill="D9D9D9" w:themeFill="background1" w:themeFillShade="D9"/>
            <w:hideMark/>
          </w:tcPr>
          <w:p w:rsidRPr="00AD03FF" w:rsidR="00AD03FF" w:rsidP="00AD03FF" w:rsidRDefault="00AD03FF" w14:paraId="20477CFF" w14:textId="77777777">
            <w:pPr>
              <w:jc w:val="right"/>
              <w:rPr>
                <w:color w:val="000000"/>
                <w:sz w:val="18"/>
                <w:szCs w:val="18"/>
              </w:rPr>
            </w:pPr>
            <w:r w:rsidRPr="00AD03FF">
              <w:rPr>
                <w:color w:val="000000"/>
                <w:sz w:val="18"/>
                <w:szCs w:val="18"/>
              </w:rPr>
              <w:t>101</w:t>
            </w:r>
          </w:p>
        </w:tc>
        <w:tc>
          <w:tcPr>
            <w:tcW w:w="204" w:type="pct"/>
            <w:shd w:val="clear" w:color="auto" w:fill="D9D9D9" w:themeFill="background1" w:themeFillShade="D9"/>
            <w:hideMark/>
          </w:tcPr>
          <w:p w:rsidRPr="00AD03FF" w:rsidR="00AD03FF" w:rsidP="00AD03FF" w:rsidRDefault="00AD03FF" w14:paraId="71930518" w14:textId="77777777">
            <w:pPr>
              <w:jc w:val="right"/>
              <w:rPr>
                <w:color w:val="000000"/>
                <w:sz w:val="18"/>
                <w:szCs w:val="18"/>
              </w:rPr>
            </w:pPr>
            <w:r w:rsidRPr="00AD03FF">
              <w:rPr>
                <w:color w:val="000000"/>
                <w:sz w:val="18"/>
                <w:szCs w:val="18"/>
              </w:rPr>
              <w:t>101</w:t>
            </w:r>
          </w:p>
        </w:tc>
        <w:tc>
          <w:tcPr>
            <w:tcW w:w="235" w:type="pct"/>
            <w:shd w:val="clear" w:color="auto" w:fill="D9D9D9" w:themeFill="background1" w:themeFillShade="D9"/>
            <w:hideMark/>
          </w:tcPr>
          <w:p w:rsidRPr="00AD03FF" w:rsidR="00AD03FF" w:rsidP="00AD03FF" w:rsidRDefault="00AD03FF" w14:paraId="30376E58" w14:textId="77777777">
            <w:pPr>
              <w:jc w:val="right"/>
              <w:rPr>
                <w:color w:val="000000"/>
                <w:sz w:val="18"/>
                <w:szCs w:val="18"/>
              </w:rPr>
            </w:pPr>
            <w:r w:rsidRPr="00AD03FF">
              <w:rPr>
                <w:color w:val="000000"/>
                <w:sz w:val="18"/>
                <w:szCs w:val="18"/>
              </w:rPr>
              <w:t>1.50</w:t>
            </w:r>
          </w:p>
        </w:tc>
        <w:tc>
          <w:tcPr>
            <w:tcW w:w="188" w:type="pct"/>
            <w:shd w:val="clear" w:color="auto" w:fill="D9D9D9" w:themeFill="background1" w:themeFillShade="D9"/>
            <w:hideMark/>
          </w:tcPr>
          <w:p w:rsidRPr="00AD03FF" w:rsidR="00AD03FF" w:rsidP="00AD03FF" w:rsidRDefault="00AD03FF" w14:paraId="5990ECED" w14:textId="77777777">
            <w:pPr>
              <w:jc w:val="right"/>
              <w:rPr>
                <w:color w:val="000000"/>
                <w:sz w:val="18"/>
                <w:szCs w:val="18"/>
              </w:rPr>
            </w:pPr>
            <w:r w:rsidRPr="00AD03FF">
              <w:rPr>
                <w:color w:val="000000"/>
                <w:sz w:val="18"/>
                <w:szCs w:val="18"/>
              </w:rPr>
              <w:t>152</w:t>
            </w:r>
          </w:p>
        </w:tc>
        <w:tc>
          <w:tcPr>
            <w:tcW w:w="191" w:type="pct"/>
            <w:shd w:val="clear" w:color="auto" w:fill="D9D9D9" w:themeFill="background1" w:themeFillShade="D9"/>
            <w:hideMark/>
          </w:tcPr>
          <w:p w:rsidRPr="00AD03FF" w:rsidR="00AD03FF" w:rsidP="00AD03FF" w:rsidRDefault="00AD03FF" w14:paraId="27DE1A77" w14:textId="77777777">
            <w:pPr>
              <w:jc w:val="right"/>
              <w:rPr>
                <w:color w:val="000000"/>
                <w:sz w:val="18"/>
                <w:szCs w:val="18"/>
              </w:rPr>
            </w:pPr>
            <w:r w:rsidRPr="00AD03FF">
              <w:rPr>
                <w:color w:val="000000"/>
                <w:sz w:val="18"/>
                <w:szCs w:val="18"/>
              </w:rPr>
              <w:t>2.13</w:t>
            </w:r>
          </w:p>
        </w:tc>
        <w:tc>
          <w:tcPr>
            <w:tcW w:w="215" w:type="pct"/>
            <w:shd w:val="clear" w:color="auto" w:fill="D9D9D9" w:themeFill="background1" w:themeFillShade="D9"/>
            <w:hideMark/>
          </w:tcPr>
          <w:p w:rsidRPr="00AD03FF" w:rsidR="00AD03FF" w:rsidP="00AD03FF" w:rsidRDefault="00AD03FF" w14:paraId="0EA9FCF5" w14:textId="77777777">
            <w:pPr>
              <w:jc w:val="right"/>
              <w:rPr>
                <w:color w:val="000000"/>
                <w:sz w:val="18"/>
                <w:szCs w:val="18"/>
              </w:rPr>
            </w:pPr>
            <w:r w:rsidRPr="00AD03FF">
              <w:rPr>
                <w:color w:val="000000"/>
                <w:sz w:val="18"/>
                <w:szCs w:val="18"/>
              </w:rPr>
              <w:t>323</w:t>
            </w:r>
          </w:p>
        </w:tc>
        <w:tc>
          <w:tcPr>
            <w:tcW w:w="194" w:type="pct"/>
            <w:shd w:val="clear" w:color="auto" w:fill="D9D9D9" w:themeFill="background1" w:themeFillShade="D9"/>
            <w:hideMark/>
          </w:tcPr>
          <w:p w:rsidRPr="00AD03FF" w:rsidR="00AD03FF" w:rsidP="00AD03FF" w:rsidRDefault="00AD03FF" w14:paraId="2A59FF8C" w14:textId="77777777">
            <w:pPr>
              <w:jc w:val="right"/>
              <w:rPr>
                <w:color w:val="000000"/>
                <w:sz w:val="18"/>
                <w:szCs w:val="18"/>
              </w:rPr>
            </w:pPr>
            <w:r w:rsidRPr="00AD03FF">
              <w:rPr>
                <w:color w:val="000000"/>
                <w:sz w:val="18"/>
                <w:szCs w:val="18"/>
              </w:rPr>
              <w:t>0</w:t>
            </w:r>
          </w:p>
        </w:tc>
        <w:tc>
          <w:tcPr>
            <w:tcW w:w="204" w:type="pct"/>
            <w:shd w:val="clear" w:color="auto" w:fill="D9D9D9" w:themeFill="background1" w:themeFillShade="D9"/>
            <w:hideMark/>
          </w:tcPr>
          <w:p w:rsidRPr="00AD03FF" w:rsidR="00AD03FF" w:rsidP="00AD03FF" w:rsidRDefault="00AD03FF" w14:paraId="59AD6EB5" w14:textId="77777777">
            <w:pPr>
              <w:jc w:val="right"/>
              <w:rPr>
                <w:color w:val="000000"/>
                <w:sz w:val="18"/>
                <w:szCs w:val="18"/>
              </w:rPr>
            </w:pPr>
            <w:r w:rsidRPr="00AD03FF">
              <w:rPr>
                <w:color w:val="000000"/>
                <w:sz w:val="18"/>
                <w:szCs w:val="18"/>
              </w:rPr>
              <w:t>0</w:t>
            </w:r>
          </w:p>
        </w:tc>
        <w:tc>
          <w:tcPr>
            <w:tcW w:w="205" w:type="pct"/>
            <w:shd w:val="clear" w:color="auto" w:fill="D9D9D9" w:themeFill="background1" w:themeFillShade="D9"/>
            <w:hideMark/>
          </w:tcPr>
          <w:p w:rsidRPr="00AD03FF" w:rsidR="00AD03FF" w:rsidP="00AD03FF" w:rsidRDefault="00AD03FF" w14:paraId="6D7CEF37" w14:textId="77777777">
            <w:pPr>
              <w:jc w:val="right"/>
              <w:rPr>
                <w:color w:val="000000"/>
                <w:sz w:val="18"/>
                <w:szCs w:val="18"/>
              </w:rPr>
            </w:pPr>
            <w:r w:rsidRPr="00AD03FF">
              <w:rPr>
                <w:color w:val="000000"/>
                <w:sz w:val="18"/>
                <w:szCs w:val="18"/>
              </w:rPr>
              <w:t>0</w:t>
            </w:r>
          </w:p>
        </w:tc>
        <w:tc>
          <w:tcPr>
            <w:tcW w:w="204" w:type="pct"/>
            <w:shd w:val="clear" w:color="auto" w:fill="D9D9D9" w:themeFill="background1" w:themeFillShade="D9"/>
            <w:hideMark/>
          </w:tcPr>
          <w:p w:rsidRPr="00AD03FF" w:rsidR="00AD03FF" w:rsidP="00AD03FF" w:rsidRDefault="00AD03FF" w14:paraId="6CF20C89" w14:textId="77777777">
            <w:pPr>
              <w:jc w:val="right"/>
              <w:rPr>
                <w:color w:val="000000"/>
                <w:sz w:val="18"/>
                <w:szCs w:val="18"/>
              </w:rPr>
            </w:pPr>
            <w:r w:rsidRPr="00AD03FF">
              <w:rPr>
                <w:color w:val="000000"/>
                <w:sz w:val="18"/>
                <w:szCs w:val="18"/>
              </w:rPr>
              <w:t>0</w:t>
            </w:r>
          </w:p>
        </w:tc>
        <w:tc>
          <w:tcPr>
            <w:tcW w:w="205" w:type="pct"/>
            <w:shd w:val="clear" w:color="auto" w:fill="D9D9D9" w:themeFill="background1" w:themeFillShade="D9"/>
            <w:hideMark/>
          </w:tcPr>
          <w:p w:rsidRPr="00AD03FF" w:rsidR="00AD03FF" w:rsidP="00AD03FF" w:rsidRDefault="00AD03FF" w14:paraId="1CD7D1D7" w14:textId="77777777">
            <w:pPr>
              <w:jc w:val="right"/>
              <w:rPr>
                <w:color w:val="000000"/>
                <w:sz w:val="18"/>
                <w:szCs w:val="18"/>
              </w:rPr>
            </w:pPr>
            <w:r w:rsidRPr="00AD03FF">
              <w:rPr>
                <w:color w:val="000000"/>
                <w:sz w:val="18"/>
                <w:szCs w:val="18"/>
              </w:rPr>
              <w:t>0</w:t>
            </w:r>
          </w:p>
        </w:tc>
        <w:tc>
          <w:tcPr>
            <w:tcW w:w="218" w:type="pct"/>
            <w:shd w:val="clear" w:color="auto" w:fill="D9D9D9" w:themeFill="background1" w:themeFillShade="D9"/>
            <w:noWrap/>
            <w:hideMark/>
          </w:tcPr>
          <w:p w:rsidRPr="00AD03FF" w:rsidR="00AD03FF" w:rsidP="00AD03FF" w:rsidRDefault="00AD03FF" w14:paraId="1E99F881" w14:textId="77777777">
            <w:pPr>
              <w:jc w:val="right"/>
              <w:rPr>
                <w:color w:val="000000"/>
                <w:sz w:val="18"/>
                <w:szCs w:val="18"/>
              </w:rPr>
            </w:pPr>
            <w:r w:rsidRPr="00AD03FF">
              <w:rPr>
                <w:color w:val="000000"/>
                <w:sz w:val="18"/>
                <w:szCs w:val="18"/>
              </w:rPr>
              <w:t>323.05</w:t>
            </w:r>
          </w:p>
        </w:tc>
        <w:tc>
          <w:tcPr>
            <w:tcW w:w="219" w:type="pct"/>
            <w:shd w:val="clear" w:color="auto" w:fill="D9D9D9" w:themeFill="background1" w:themeFillShade="D9"/>
            <w:noWrap/>
            <w:hideMark/>
          </w:tcPr>
          <w:p w:rsidRPr="00AD03FF" w:rsidR="00AD03FF" w:rsidP="00AD03FF" w:rsidRDefault="00AD03FF" w14:paraId="13DF26B6" w14:textId="77777777">
            <w:pPr>
              <w:jc w:val="right"/>
              <w:rPr>
                <w:color w:val="000000"/>
                <w:sz w:val="18"/>
                <w:szCs w:val="18"/>
              </w:rPr>
            </w:pPr>
            <w:r w:rsidRPr="00AD03FF">
              <w:rPr>
                <w:color w:val="000000"/>
                <w:sz w:val="18"/>
                <w:szCs w:val="18"/>
              </w:rPr>
              <w:t>-</w:t>
            </w:r>
          </w:p>
        </w:tc>
        <w:tc>
          <w:tcPr>
            <w:tcW w:w="330" w:type="pct"/>
            <w:shd w:val="clear" w:color="auto" w:fill="D9D9D9" w:themeFill="background1" w:themeFillShade="D9"/>
            <w:noWrap/>
            <w:hideMark/>
          </w:tcPr>
          <w:p w:rsidRPr="00AD03FF" w:rsidR="00AD03FF" w:rsidP="00AD03FF" w:rsidRDefault="00AD03FF" w14:paraId="72DCD048" w14:textId="77777777">
            <w:pPr>
              <w:jc w:val="right"/>
              <w:rPr>
                <w:color w:val="000000"/>
                <w:sz w:val="18"/>
                <w:szCs w:val="18"/>
              </w:rPr>
            </w:pPr>
            <w:r w:rsidRPr="00AD03FF">
              <w:rPr>
                <w:color w:val="000000"/>
                <w:sz w:val="18"/>
                <w:szCs w:val="18"/>
              </w:rPr>
              <w:t>$12,614.36</w:t>
            </w:r>
          </w:p>
        </w:tc>
      </w:tr>
      <w:tr w:rsidRPr="00AD03FF" w:rsidR="00AD03FF" w:rsidTr="006F21EE" w14:paraId="314DF8D5" w14:textId="77777777">
        <w:trPr>
          <w:cantSplit/>
          <w:trHeight w:val="288"/>
        </w:trPr>
        <w:tc>
          <w:tcPr>
            <w:tcW w:w="5000" w:type="pct"/>
            <w:gridSpan w:val="18"/>
            <w:shd w:val="clear" w:color="auto" w:fill="BFBFBF" w:themeFill="background1" w:themeFillShade="BF"/>
            <w:hideMark/>
          </w:tcPr>
          <w:p w:rsidRPr="006F21EE" w:rsidR="00AD03FF" w:rsidP="00AD03FF" w:rsidRDefault="00AD03FF" w14:paraId="5ED876AF" w14:textId="77777777">
            <w:pPr>
              <w:jc w:val="center"/>
              <w:rPr>
                <w:b/>
                <w:bCs/>
                <w:iCs/>
                <w:sz w:val="20"/>
                <w:szCs w:val="20"/>
              </w:rPr>
            </w:pPr>
            <w:r w:rsidRPr="006F21EE">
              <w:rPr>
                <w:b/>
                <w:bCs/>
                <w:iCs/>
                <w:sz w:val="20"/>
                <w:szCs w:val="20"/>
              </w:rPr>
              <w:t>Business or Other For Profit</w:t>
            </w:r>
          </w:p>
        </w:tc>
      </w:tr>
      <w:tr w:rsidRPr="00AD03FF" w:rsidR="00832352" w:rsidTr="00832352" w14:paraId="337E9522" w14:textId="77777777">
        <w:trPr>
          <w:cantSplit/>
          <w:trHeight w:val="288"/>
        </w:trPr>
        <w:tc>
          <w:tcPr>
            <w:tcW w:w="438" w:type="pct"/>
            <w:vMerge w:val="restart"/>
            <w:hideMark/>
          </w:tcPr>
          <w:p w:rsidRPr="00AD03FF" w:rsidR="00AD03FF" w:rsidP="00AD03FF" w:rsidRDefault="00AD03FF" w14:paraId="174FD461" w14:textId="77777777">
            <w:pPr>
              <w:jc w:val="center"/>
              <w:rPr>
                <w:color w:val="000000"/>
                <w:sz w:val="18"/>
                <w:szCs w:val="18"/>
              </w:rPr>
            </w:pPr>
            <w:r w:rsidRPr="00AD03FF">
              <w:rPr>
                <w:color w:val="000000"/>
                <w:sz w:val="18"/>
                <w:szCs w:val="18"/>
              </w:rPr>
              <w:t xml:space="preserve">Business or Other for Profit </w:t>
            </w:r>
          </w:p>
        </w:tc>
        <w:tc>
          <w:tcPr>
            <w:tcW w:w="563" w:type="pct"/>
            <w:noWrap/>
            <w:hideMark/>
          </w:tcPr>
          <w:p w:rsidRPr="00AD03FF" w:rsidR="00AD03FF" w:rsidP="00AD03FF" w:rsidRDefault="00AD03FF" w14:paraId="6C934E46" w14:textId="77777777">
            <w:pPr>
              <w:rPr>
                <w:color w:val="000000"/>
                <w:sz w:val="18"/>
                <w:szCs w:val="18"/>
              </w:rPr>
            </w:pPr>
            <w:r w:rsidRPr="00AD03FF">
              <w:rPr>
                <w:color w:val="000000"/>
                <w:sz w:val="18"/>
                <w:szCs w:val="18"/>
              </w:rPr>
              <w:t xml:space="preserve">E&amp;T provider </w:t>
            </w:r>
          </w:p>
        </w:tc>
        <w:tc>
          <w:tcPr>
            <w:tcW w:w="813" w:type="pct"/>
            <w:hideMark/>
          </w:tcPr>
          <w:p w:rsidRPr="00AD03FF" w:rsidR="00AD03FF" w:rsidP="00AD03FF" w:rsidRDefault="00AD03FF" w14:paraId="6A2EC6BE" w14:textId="77777777">
            <w:pPr>
              <w:rPr>
                <w:color w:val="000000"/>
                <w:sz w:val="18"/>
                <w:szCs w:val="18"/>
              </w:rPr>
            </w:pPr>
            <w:r w:rsidRPr="00AD03FF">
              <w:rPr>
                <w:color w:val="000000"/>
                <w:sz w:val="18"/>
                <w:szCs w:val="18"/>
              </w:rPr>
              <w:t>Advance materials and preparation</w:t>
            </w:r>
          </w:p>
        </w:tc>
        <w:tc>
          <w:tcPr>
            <w:tcW w:w="219" w:type="pct"/>
            <w:hideMark/>
          </w:tcPr>
          <w:p w:rsidRPr="00AD03FF" w:rsidR="00AD03FF" w:rsidP="00AD03FF" w:rsidRDefault="00AD03FF" w14:paraId="1F8B55D8" w14:textId="77777777">
            <w:pPr>
              <w:jc w:val="center"/>
              <w:rPr>
                <w:color w:val="000000"/>
                <w:sz w:val="18"/>
                <w:szCs w:val="18"/>
              </w:rPr>
            </w:pPr>
            <w:r w:rsidRPr="00AD03FF">
              <w:rPr>
                <w:color w:val="000000"/>
                <w:sz w:val="18"/>
                <w:szCs w:val="18"/>
              </w:rPr>
              <w:t>Y</w:t>
            </w:r>
          </w:p>
        </w:tc>
        <w:tc>
          <w:tcPr>
            <w:tcW w:w="155" w:type="pct"/>
            <w:hideMark/>
          </w:tcPr>
          <w:p w:rsidRPr="00AD03FF" w:rsidR="00AD03FF" w:rsidP="00AD03FF" w:rsidRDefault="00AD03FF" w14:paraId="3F690BBF" w14:textId="77777777">
            <w:pPr>
              <w:jc w:val="right"/>
              <w:rPr>
                <w:color w:val="000000"/>
                <w:sz w:val="18"/>
                <w:szCs w:val="18"/>
              </w:rPr>
            </w:pPr>
            <w:r w:rsidRPr="00AD03FF">
              <w:rPr>
                <w:color w:val="000000"/>
                <w:sz w:val="18"/>
                <w:szCs w:val="18"/>
              </w:rPr>
              <w:t>2</w:t>
            </w:r>
          </w:p>
        </w:tc>
        <w:tc>
          <w:tcPr>
            <w:tcW w:w="204" w:type="pct"/>
            <w:hideMark/>
          </w:tcPr>
          <w:p w:rsidRPr="00AD03FF" w:rsidR="00AD03FF" w:rsidP="00AD03FF" w:rsidRDefault="00AD03FF" w14:paraId="3BF474C8" w14:textId="77777777">
            <w:pPr>
              <w:jc w:val="right"/>
              <w:rPr>
                <w:color w:val="000000"/>
                <w:sz w:val="18"/>
                <w:szCs w:val="18"/>
              </w:rPr>
            </w:pPr>
            <w:r w:rsidRPr="00AD03FF">
              <w:rPr>
                <w:color w:val="000000"/>
                <w:sz w:val="18"/>
                <w:szCs w:val="18"/>
              </w:rPr>
              <w:t>2</w:t>
            </w:r>
          </w:p>
        </w:tc>
        <w:tc>
          <w:tcPr>
            <w:tcW w:w="235" w:type="pct"/>
            <w:hideMark/>
          </w:tcPr>
          <w:p w:rsidRPr="00AD03FF" w:rsidR="00AD03FF" w:rsidP="00AD03FF" w:rsidRDefault="00AD03FF" w14:paraId="2C30E0B1" w14:textId="77777777">
            <w:pPr>
              <w:jc w:val="right"/>
              <w:rPr>
                <w:color w:val="000000"/>
                <w:sz w:val="18"/>
                <w:szCs w:val="18"/>
              </w:rPr>
            </w:pPr>
            <w:r w:rsidRPr="00AD03FF">
              <w:rPr>
                <w:color w:val="000000"/>
                <w:sz w:val="18"/>
                <w:szCs w:val="18"/>
              </w:rPr>
              <w:t>1</w:t>
            </w:r>
          </w:p>
        </w:tc>
        <w:tc>
          <w:tcPr>
            <w:tcW w:w="188" w:type="pct"/>
            <w:hideMark/>
          </w:tcPr>
          <w:p w:rsidRPr="00AD03FF" w:rsidR="00AD03FF" w:rsidP="00AD03FF" w:rsidRDefault="00AD03FF" w14:paraId="6A28BD71" w14:textId="77777777">
            <w:pPr>
              <w:jc w:val="right"/>
              <w:rPr>
                <w:color w:val="000000"/>
                <w:sz w:val="18"/>
                <w:szCs w:val="18"/>
              </w:rPr>
            </w:pPr>
            <w:r w:rsidRPr="00AD03FF">
              <w:rPr>
                <w:color w:val="000000"/>
                <w:sz w:val="18"/>
                <w:szCs w:val="18"/>
              </w:rPr>
              <w:t>2</w:t>
            </w:r>
          </w:p>
        </w:tc>
        <w:tc>
          <w:tcPr>
            <w:tcW w:w="191" w:type="pct"/>
            <w:hideMark/>
          </w:tcPr>
          <w:p w:rsidRPr="00AD03FF" w:rsidR="00AD03FF" w:rsidP="00AD03FF" w:rsidRDefault="00AD03FF" w14:paraId="37F87B68" w14:textId="77777777">
            <w:pPr>
              <w:jc w:val="right"/>
              <w:rPr>
                <w:color w:val="000000"/>
                <w:sz w:val="18"/>
                <w:szCs w:val="18"/>
              </w:rPr>
            </w:pPr>
            <w:r w:rsidRPr="00AD03FF">
              <w:rPr>
                <w:color w:val="000000"/>
                <w:sz w:val="18"/>
                <w:szCs w:val="18"/>
              </w:rPr>
              <w:t>1</w:t>
            </w:r>
          </w:p>
        </w:tc>
        <w:tc>
          <w:tcPr>
            <w:tcW w:w="215" w:type="pct"/>
            <w:hideMark/>
          </w:tcPr>
          <w:p w:rsidRPr="00AD03FF" w:rsidR="00AD03FF" w:rsidP="00AD03FF" w:rsidRDefault="00AD03FF" w14:paraId="52A31913" w14:textId="77777777">
            <w:pPr>
              <w:jc w:val="right"/>
              <w:rPr>
                <w:color w:val="000000"/>
                <w:sz w:val="18"/>
                <w:szCs w:val="18"/>
              </w:rPr>
            </w:pPr>
            <w:r w:rsidRPr="00AD03FF">
              <w:rPr>
                <w:color w:val="000000"/>
                <w:sz w:val="18"/>
                <w:szCs w:val="18"/>
              </w:rPr>
              <w:t>2</w:t>
            </w:r>
          </w:p>
        </w:tc>
        <w:tc>
          <w:tcPr>
            <w:tcW w:w="194" w:type="pct"/>
            <w:hideMark/>
          </w:tcPr>
          <w:p w:rsidRPr="00AD03FF" w:rsidR="00AD03FF" w:rsidP="00AD03FF" w:rsidRDefault="00AD03FF" w14:paraId="5605D501" w14:textId="77777777">
            <w:pPr>
              <w:jc w:val="right"/>
              <w:rPr>
                <w:color w:val="000000"/>
                <w:sz w:val="18"/>
                <w:szCs w:val="18"/>
              </w:rPr>
            </w:pPr>
            <w:r w:rsidRPr="00AD03FF">
              <w:rPr>
                <w:color w:val="000000"/>
                <w:sz w:val="18"/>
                <w:szCs w:val="18"/>
              </w:rPr>
              <w:t>0</w:t>
            </w:r>
          </w:p>
        </w:tc>
        <w:tc>
          <w:tcPr>
            <w:tcW w:w="204" w:type="pct"/>
            <w:hideMark/>
          </w:tcPr>
          <w:p w:rsidRPr="00AD03FF" w:rsidR="00AD03FF" w:rsidP="00AD03FF" w:rsidRDefault="00AD03FF" w14:paraId="38C95ECE" w14:textId="77777777">
            <w:pPr>
              <w:jc w:val="right"/>
              <w:rPr>
                <w:color w:val="000000"/>
                <w:sz w:val="18"/>
                <w:szCs w:val="18"/>
              </w:rPr>
            </w:pPr>
            <w:r w:rsidRPr="00AD03FF">
              <w:rPr>
                <w:color w:val="000000"/>
                <w:sz w:val="18"/>
                <w:szCs w:val="18"/>
              </w:rPr>
              <w:t>0</w:t>
            </w:r>
          </w:p>
        </w:tc>
        <w:tc>
          <w:tcPr>
            <w:tcW w:w="205" w:type="pct"/>
            <w:hideMark/>
          </w:tcPr>
          <w:p w:rsidRPr="00AD03FF" w:rsidR="00AD03FF" w:rsidP="00AD03FF" w:rsidRDefault="00AD03FF" w14:paraId="2046DDB4" w14:textId="77777777">
            <w:pPr>
              <w:jc w:val="right"/>
              <w:rPr>
                <w:color w:val="000000"/>
                <w:sz w:val="18"/>
                <w:szCs w:val="18"/>
              </w:rPr>
            </w:pPr>
            <w:r w:rsidRPr="00AD03FF">
              <w:rPr>
                <w:color w:val="000000"/>
                <w:sz w:val="18"/>
                <w:szCs w:val="18"/>
              </w:rPr>
              <w:t>0</w:t>
            </w:r>
          </w:p>
        </w:tc>
        <w:tc>
          <w:tcPr>
            <w:tcW w:w="204" w:type="pct"/>
            <w:hideMark/>
          </w:tcPr>
          <w:p w:rsidRPr="00AD03FF" w:rsidR="00AD03FF" w:rsidP="00AD03FF" w:rsidRDefault="00AD03FF" w14:paraId="59B40633" w14:textId="77777777">
            <w:pPr>
              <w:jc w:val="right"/>
              <w:rPr>
                <w:color w:val="000000"/>
                <w:sz w:val="18"/>
                <w:szCs w:val="18"/>
              </w:rPr>
            </w:pPr>
            <w:r w:rsidRPr="00AD03FF">
              <w:rPr>
                <w:color w:val="000000"/>
                <w:sz w:val="18"/>
                <w:szCs w:val="18"/>
              </w:rPr>
              <w:t>0</w:t>
            </w:r>
          </w:p>
        </w:tc>
        <w:tc>
          <w:tcPr>
            <w:tcW w:w="205" w:type="pct"/>
            <w:hideMark/>
          </w:tcPr>
          <w:p w:rsidRPr="00AD03FF" w:rsidR="00AD03FF" w:rsidP="00AD03FF" w:rsidRDefault="00AD03FF" w14:paraId="6A5EBB20" w14:textId="77777777">
            <w:pPr>
              <w:jc w:val="right"/>
              <w:rPr>
                <w:color w:val="000000"/>
                <w:sz w:val="18"/>
                <w:szCs w:val="18"/>
              </w:rPr>
            </w:pPr>
            <w:r w:rsidRPr="00AD03FF">
              <w:rPr>
                <w:color w:val="000000"/>
                <w:sz w:val="18"/>
                <w:szCs w:val="18"/>
              </w:rPr>
              <w:t>0</w:t>
            </w:r>
          </w:p>
        </w:tc>
        <w:tc>
          <w:tcPr>
            <w:tcW w:w="218" w:type="pct"/>
            <w:noWrap/>
            <w:hideMark/>
          </w:tcPr>
          <w:p w:rsidRPr="00AD03FF" w:rsidR="00AD03FF" w:rsidP="00AD03FF" w:rsidRDefault="00AD03FF" w14:paraId="4F3DAA58" w14:textId="77777777">
            <w:pPr>
              <w:jc w:val="right"/>
              <w:rPr>
                <w:color w:val="000000"/>
                <w:sz w:val="18"/>
                <w:szCs w:val="18"/>
              </w:rPr>
            </w:pPr>
            <w:r w:rsidRPr="00AD03FF">
              <w:rPr>
                <w:color w:val="000000"/>
                <w:sz w:val="18"/>
                <w:szCs w:val="18"/>
              </w:rPr>
              <w:t>2</w:t>
            </w:r>
          </w:p>
        </w:tc>
        <w:tc>
          <w:tcPr>
            <w:tcW w:w="219" w:type="pct"/>
            <w:noWrap/>
            <w:hideMark/>
          </w:tcPr>
          <w:p w:rsidRPr="00AD03FF" w:rsidR="00AD03FF" w:rsidP="00AD03FF" w:rsidRDefault="00AD03FF" w14:paraId="0BBCC525" w14:textId="77777777">
            <w:pPr>
              <w:jc w:val="right"/>
              <w:rPr>
                <w:color w:val="000000"/>
                <w:sz w:val="18"/>
                <w:szCs w:val="18"/>
              </w:rPr>
            </w:pPr>
            <w:r w:rsidRPr="00AD03FF">
              <w:rPr>
                <w:color w:val="000000"/>
                <w:sz w:val="18"/>
                <w:szCs w:val="18"/>
              </w:rPr>
              <w:t>$34.46</w:t>
            </w:r>
          </w:p>
        </w:tc>
        <w:tc>
          <w:tcPr>
            <w:tcW w:w="330" w:type="pct"/>
            <w:noWrap/>
            <w:hideMark/>
          </w:tcPr>
          <w:p w:rsidRPr="00AD03FF" w:rsidR="00AD03FF" w:rsidP="00AD03FF" w:rsidRDefault="00AD03FF" w14:paraId="63E3C161" w14:textId="77777777">
            <w:pPr>
              <w:jc w:val="right"/>
              <w:rPr>
                <w:color w:val="000000"/>
                <w:sz w:val="18"/>
                <w:szCs w:val="18"/>
              </w:rPr>
            </w:pPr>
            <w:r w:rsidRPr="00AD03FF">
              <w:rPr>
                <w:color w:val="000000"/>
                <w:sz w:val="18"/>
                <w:szCs w:val="18"/>
              </w:rPr>
              <w:t>$68.92</w:t>
            </w:r>
          </w:p>
        </w:tc>
      </w:tr>
      <w:tr w:rsidRPr="00AD03FF" w:rsidR="00832352" w:rsidTr="00832352" w14:paraId="6FF8D6B6" w14:textId="77777777">
        <w:trPr>
          <w:cantSplit/>
          <w:trHeight w:val="288"/>
        </w:trPr>
        <w:tc>
          <w:tcPr>
            <w:tcW w:w="438" w:type="pct"/>
            <w:vMerge/>
            <w:hideMark/>
          </w:tcPr>
          <w:p w:rsidRPr="00AD03FF" w:rsidR="00AD03FF" w:rsidP="00AD03FF" w:rsidRDefault="00AD03FF" w14:paraId="1A2C0C99" w14:textId="77777777">
            <w:pPr>
              <w:rPr>
                <w:color w:val="000000"/>
                <w:sz w:val="18"/>
                <w:szCs w:val="18"/>
              </w:rPr>
            </w:pPr>
          </w:p>
        </w:tc>
        <w:tc>
          <w:tcPr>
            <w:tcW w:w="563" w:type="pct"/>
            <w:noWrap/>
            <w:hideMark/>
          </w:tcPr>
          <w:p w:rsidRPr="00AD03FF" w:rsidR="00AD03FF" w:rsidP="00AD03FF" w:rsidRDefault="00AD03FF" w14:paraId="26EC1BDB" w14:textId="77777777">
            <w:pPr>
              <w:rPr>
                <w:color w:val="000000"/>
                <w:sz w:val="18"/>
                <w:szCs w:val="18"/>
              </w:rPr>
            </w:pPr>
            <w:r w:rsidRPr="00AD03FF">
              <w:rPr>
                <w:color w:val="000000"/>
                <w:sz w:val="18"/>
                <w:szCs w:val="18"/>
              </w:rPr>
              <w:t xml:space="preserve">E&amp;T provider </w:t>
            </w:r>
          </w:p>
        </w:tc>
        <w:tc>
          <w:tcPr>
            <w:tcW w:w="813" w:type="pct"/>
            <w:hideMark/>
          </w:tcPr>
          <w:p w:rsidRPr="00AD03FF" w:rsidR="00AD03FF" w:rsidP="00AD03FF" w:rsidRDefault="00AD03FF" w14:paraId="4AF564F8" w14:textId="77777777">
            <w:pPr>
              <w:rPr>
                <w:color w:val="000000"/>
                <w:sz w:val="18"/>
                <w:szCs w:val="18"/>
              </w:rPr>
            </w:pPr>
            <w:r w:rsidRPr="00AD03FF">
              <w:rPr>
                <w:color w:val="000000"/>
                <w:sz w:val="18"/>
                <w:szCs w:val="18"/>
              </w:rPr>
              <w:t>In-person semi-structured interviews with one SNAP director/manager at two E&amp;T providers</w:t>
            </w:r>
          </w:p>
        </w:tc>
        <w:tc>
          <w:tcPr>
            <w:tcW w:w="219" w:type="pct"/>
            <w:hideMark/>
          </w:tcPr>
          <w:p w:rsidRPr="00AD03FF" w:rsidR="00AD03FF" w:rsidP="00AD03FF" w:rsidRDefault="00AD03FF" w14:paraId="432F51B7" w14:textId="77777777">
            <w:pPr>
              <w:jc w:val="center"/>
              <w:rPr>
                <w:color w:val="000000"/>
                <w:sz w:val="18"/>
                <w:szCs w:val="18"/>
              </w:rPr>
            </w:pPr>
            <w:r w:rsidRPr="00AD03FF">
              <w:rPr>
                <w:color w:val="000000"/>
                <w:sz w:val="18"/>
                <w:szCs w:val="18"/>
              </w:rPr>
              <w:t>I.1</w:t>
            </w:r>
          </w:p>
        </w:tc>
        <w:tc>
          <w:tcPr>
            <w:tcW w:w="155" w:type="pct"/>
            <w:hideMark/>
          </w:tcPr>
          <w:p w:rsidRPr="00AD03FF" w:rsidR="00AD03FF" w:rsidP="00AD03FF" w:rsidRDefault="00AD03FF" w14:paraId="095EA83C" w14:textId="77777777">
            <w:pPr>
              <w:jc w:val="right"/>
              <w:rPr>
                <w:color w:val="000000"/>
                <w:sz w:val="18"/>
                <w:szCs w:val="18"/>
              </w:rPr>
            </w:pPr>
            <w:r w:rsidRPr="00AD03FF">
              <w:rPr>
                <w:color w:val="000000"/>
                <w:sz w:val="18"/>
                <w:szCs w:val="18"/>
              </w:rPr>
              <w:t>2</w:t>
            </w:r>
          </w:p>
        </w:tc>
        <w:tc>
          <w:tcPr>
            <w:tcW w:w="204" w:type="pct"/>
            <w:hideMark/>
          </w:tcPr>
          <w:p w:rsidRPr="00AD03FF" w:rsidR="00AD03FF" w:rsidP="00AD03FF" w:rsidRDefault="00AD03FF" w14:paraId="0F68B59B" w14:textId="77777777">
            <w:pPr>
              <w:jc w:val="right"/>
              <w:rPr>
                <w:color w:val="000000"/>
                <w:sz w:val="18"/>
                <w:szCs w:val="18"/>
              </w:rPr>
            </w:pPr>
            <w:r w:rsidRPr="00AD03FF">
              <w:rPr>
                <w:color w:val="000000"/>
                <w:sz w:val="18"/>
                <w:szCs w:val="18"/>
              </w:rPr>
              <w:t>2</w:t>
            </w:r>
          </w:p>
        </w:tc>
        <w:tc>
          <w:tcPr>
            <w:tcW w:w="235" w:type="pct"/>
            <w:hideMark/>
          </w:tcPr>
          <w:p w:rsidRPr="00AD03FF" w:rsidR="00AD03FF" w:rsidP="00AD03FF" w:rsidRDefault="00AD03FF" w14:paraId="3F0BAA70" w14:textId="77777777">
            <w:pPr>
              <w:jc w:val="right"/>
              <w:rPr>
                <w:color w:val="000000"/>
                <w:sz w:val="18"/>
                <w:szCs w:val="18"/>
              </w:rPr>
            </w:pPr>
            <w:r w:rsidRPr="00AD03FF">
              <w:rPr>
                <w:color w:val="000000"/>
                <w:sz w:val="18"/>
                <w:szCs w:val="18"/>
              </w:rPr>
              <w:t>1</w:t>
            </w:r>
          </w:p>
        </w:tc>
        <w:tc>
          <w:tcPr>
            <w:tcW w:w="188" w:type="pct"/>
            <w:hideMark/>
          </w:tcPr>
          <w:p w:rsidRPr="00AD03FF" w:rsidR="00AD03FF" w:rsidP="00AD03FF" w:rsidRDefault="00AD03FF" w14:paraId="3D966E31" w14:textId="77777777">
            <w:pPr>
              <w:jc w:val="right"/>
              <w:rPr>
                <w:color w:val="000000"/>
                <w:sz w:val="18"/>
                <w:szCs w:val="18"/>
              </w:rPr>
            </w:pPr>
            <w:r w:rsidRPr="00AD03FF">
              <w:rPr>
                <w:color w:val="000000"/>
                <w:sz w:val="18"/>
                <w:szCs w:val="18"/>
              </w:rPr>
              <w:t>2</w:t>
            </w:r>
          </w:p>
        </w:tc>
        <w:tc>
          <w:tcPr>
            <w:tcW w:w="191" w:type="pct"/>
            <w:hideMark/>
          </w:tcPr>
          <w:p w:rsidRPr="00AD03FF" w:rsidR="00AD03FF" w:rsidP="00AD03FF" w:rsidRDefault="00AD03FF" w14:paraId="4F0E3008" w14:textId="77777777">
            <w:pPr>
              <w:jc w:val="right"/>
              <w:rPr>
                <w:color w:val="000000"/>
                <w:sz w:val="18"/>
                <w:szCs w:val="18"/>
              </w:rPr>
            </w:pPr>
            <w:r w:rsidRPr="00AD03FF">
              <w:rPr>
                <w:color w:val="000000"/>
                <w:sz w:val="18"/>
                <w:szCs w:val="18"/>
              </w:rPr>
              <w:t>1</w:t>
            </w:r>
          </w:p>
        </w:tc>
        <w:tc>
          <w:tcPr>
            <w:tcW w:w="215" w:type="pct"/>
            <w:hideMark/>
          </w:tcPr>
          <w:p w:rsidRPr="00AD03FF" w:rsidR="00AD03FF" w:rsidP="00AD03FF" w:rsidRDefault="00AD03FF" w14:paraId="6E5581C3" w14:textId="77777777">
            <w:pPr>
              <w:jc w:val="right"/>
              <w:rPr>
                <w:color w:val="000000"/>
                <w:sz w:val="18"/>
                <w:szCs w:val="18"/>
              </w:rPr>
            </w:pPr>
            <w:r w:rsidRPr="00AD03FF">
              <w:rPr>
                <w:color w:val="000000"/>
                <w:sz w:val="18"/>
                <w:szCs w:val="18"/>
              </w:rPr>
              <w:t>2</w:t>
            </w:r>
          </w:p>
        </w:tc>
        <w:tc>
          <w:tcPr>
            <w:tcW w:w="194" w:type="pct"/>
            <w:hideMark/>
          </w:tcPr>
          <w:p w:rsidRPr="00AD03FF" w:rsidR="00AD03FF" w:rsidP="00AD03FF" w:rsidRDefault="00AD03FF" w14:paraId="61601464" w14:textId="77777777">
            <w:pPr>
              <w:jc w:val="right"/>
              <w:rPr>
                <w:color w:val="000000"/>
                <w:sz w:val="18"/>
                <w:szCs w:val="18"/>
              </w:rPr>
            </w:pPr>
            <w:r w:rsidRPr="00AD03FF">
              <w:rPr>
                <w:color w:val="000000"/>
                <w:sz w:val="18"/>
                <w:szCs w:val="18"/>
              </w:rPr>
              <w:t>0</w:t>
            </w:r>
          </w:p>
        </w:tc>
        <w:tc>
          <w:tcPr>
            <w:tcW w:w="204" w:type="pct"/>
            <w:hideMark/>
          </w:tcPr>
          <w:p w:rsidRPr="00AD03FF" w:rsidR="00AD03FF" w:rsidP="00AD03FF" w:rsidRDefault="00AD03FF" w14:paraId="3DFB3897" w14:textId="77777777">
            <w:pPr>
              <w:jc w:val="right"/>
              <w:rPr>
                <w:color w:val="000000"/>
                <w:sz w:val="18"/>
                <w:szCs w:val="18"/>
              </w:rPr>
            </w:pPr>
            <w:r w:rsidRPr="00AD03FF">
              <w:rPr>
                <w:color w:val="000000"/>
                <w:sz w:val="18"/>
                <w:szCs w:val="18"/>
              </w:rPr>
              <w:t>0</w:t>
            </w:r>
          </w:p>
        </w:tc>
        <w:tc>
          <w:tcPr>
            <w:tcW w:w="205" w:type="pct"/>
            <w:hideMark/>
          </w:tcPr>
          <w:p w:rsidRPr="00AD03FF" w:rsidR="00AD03FF" w:rsidP="00AD03FF" w:rsidRDefault="00AD03FF" w14:paraId="69B6C0C9" w14:textId="77777777">
            <w:pPr>
              <w:jc w:val="right"/>
              <w:rPr>
                <w:color w:val="000000"/>
                <w:sz w:val="18"/>
                <w:szCs w:val="18"/>
              </w:rPr>
            </w:pPr>
            <w:r w:rsidRPr="00AD03FF">
              <w:rPr>
                <w:color w:val="000000"/>
                <w:sz w:val="18"/>
                <w:szCs w:val="18"/>
              </w:rPr>
              <w:t>0</w:t>
            </w:r>
          </w:p>
        </w:tc>
        <w:tc>
          <w:tcPr>
            <w:tcW w:w="204" w:type="pct"/>
            <w:hideMark/>
          </w:tcPr>
          <w:p w:rsidRPr="00AD03FF" w:rsidR="00AD03FF" w:rsidP="00AD03FF" w:rsidRDefault="00AD03FF" w14:paraId="230EC73F" w14:textId="77777777">
            <w:pPr>
              <w:jc w:val="right"/>
              <w:rPr>
                <w:color w:val="000000"/>
                <w:sz w:val="18"/>
                <w:szCs w:val="18"/>
              </w:rPr>
            </w:pPr>
            <w:r w:rsidRPr="00AD03FF">
              <w:rPr>
                <w:color w:val="000000"/>
                <w:sz w:val="18"/>
                <w:szCs w:val="18"/>
              </w:rPr>
              <w:t>0</w:t>
            </w:r>
          </w:p>
        </w:tc>
        <w:tc>
          <w:tcPr>
            <w:tcW w:w="205" w:type="pct"/>
            <w:hideMark/>
          </w:tcPr>
          <w:p w:rsidRPr="00AD03FF" w:rsidR="00AD03FF" w:rsidP="00AD03FF" w:rsidRDefault="00AD03FF" w14:paraId="08FE88C4" w14:textId="77777777">
            <w:pPr>
              <w:jc w:val="right"/>
              <w:rPr>
                <w:color w:val="000000"/>
                <w:sz w:val="18"/>
                <w:szCs w:val="18"/>
              </w:rPr>
            </w:pPr>
            <w:r w:rsidRPr="00AD03FF">
              <w:rPr>
                <w:color w:val="000000"/>
                <w:sz w:val="18"/>
                <w:szCs w:val="18"/>
              </w:rPr>
              <w:t>0</w:t>
            </w:r>
          </w:p>
        </w:tc>
        <w:tc>
          <w:tcPr>
            <w:tcW w:w="218" w:type="pct"/>
            <w:noWrap/>
            <w:hideMark/>
          </w:tcPr>
          <w:p w:rsidRPr="00AD03FF" w:rsidR="00AD03FF" w:rsidP="00AD03FF" w:rsidRDefault="00AD03FF" w14:paraId="27D1889E" w14:textId="77777777">
            <w:pPr>
              <w:jc w:val="right"/>
              <w:rPr>
                <w:color w:val="000000"/>
                <w:sz w:val="18"/>
                <w:szCs w:val="18"/>
              </w:rPr>
            </w:pPr>
            <w:r w:rsidRPr="00AD03FF">
              <w:rPr>
                <w:color w:val="000000"/>
                <w:sz w:val="18"/>
                <w:szCs w:val="18"/>
              </w:rPr>
              <w:t>2</w:t>
            </w:r>
          </w:p>
        </w:tc>
        <w:tc>
          <w:tcPr>
            <w:tcW w:w="219" w:type="pct"/>
            <w:noWrap/>
            <w:hideMark/>
          </w:tcPr>
          <w:p w:rsidRPr="00AD03FF" w:rsidR="00AD03FF" w:rsidP="00AD03FF" w:rsidRDefault="00AD03FF" w14:paraId="2C72DED4" w14:textId="77777777">
            <w:pPr>
              <w:jc w:val="right"/>
              <w:rPr>
                <w:color w:val="000000"/>
                <w:sz w:val="18"/>
                <w:szCs w:val="18"/>
              </w:rPr>
            </w:pPr>
            <w:r w:rsidRPr="00AD03FF">
              <w:rPr>
                <w:color w:val="000000"/>
                <w:sz w:val="18"/>
                <w:szCs w:val="18"/>
              </w:rPr>
              <w:t>$34.46</w:t>
            </w:r>
          </w:p>
        </w:tc>
        <w:tc>
          <w:tcPr>
            <w:tcW w:w="330" w:type="pct"/>
            <w:noWrap/>
            <w:hideMark/>
          </w:tcPr>
          <w:p w:rsidRPr="00AD03FF" w:rsidR="00AD03FF" w:rsidP="00AD03FF" w:rsidRDefault="00AD03FF" w14:paraId="4DDB4527" w14:textId="77777777">
            <w:pPr>
              <w:jc w:val="right"/>
              <w:rPr>
                <w:color w:val="000000"/>
                <w:sz w:val="18"/>
                <w:szCs w:val="18"/>
              </w:rPr>
            </w:pPr>
            <w:r w:rsidRPr="00AD03FF">
              <w:rPr>
                <w:color w:val="000000"/>
                <w:sz w:val="18"/>
                <w:szCs w:val="18"/>
              </w:rPr>
              <w:t>$68.92</w:t>
            </w:r>
          </w:p>
        </w:tc>
      </w:tr>
      <w:tr w:rsidRPr="00AD03FF" w:rsidR="00832352" w:rsidTr="00832352" w14:paraId="43B182B5" w14:textId="77777777">
        <w:trPr>
          <w:cantSplit/>
          <w:trHeight w:val="288"/>
        </w:trPr>
        <w:tc>
          <w:tcPr>
            <w:tcW w:w="438" w:type="pct"/>
            <w:vMerge/>
            <w:hideMark/>
          </w:tcPr>
          <w:p w:rsidRPr="00AD03FF" w:rsidR="00AD03FF" w:rsidP="00AD03FF" w:rsidRDefault="00AD03FF" w14:paraId="3851F363" w14:textId="77777777">
            <w:pPr>
              <w:rPr>
                <w:color w:val="000000"/>
                <w:sz w:val="18"/>
                <w:szCs w:val="18"/>
              </w:rPr>
            </w:pPr>
          </w:p>
        </w:tc>
        <w:tc>
          <w:tcPr>
            <w:tcW w:w="563" w:type="pct"/>
            <w:noWrap/>
            <w:hideMark/>
          </w:tcPr>
          <w:p w:rsidRPr="00AD03FF" w:rsidR="00AD03FF" w:rsidP="00AD03FF" w:rsidRDefault="00AD03FF" w14:paraId="3AF2ECC4" w14:textId="77777777">
            <w:pPr>
              <w:rPr>
                <w:color w:val="000000"/>
                <w:sz w:val="18"/>
                <w:szCs w:val="18"/>
              </w:rPr>
            </w:pPr>
            <w:r w:rsidRPr="00AD03FF">
              <w:rPr>
                <w:color w:val="000000"/>
                <w:sz w:val="18"/>
                <w:szCs w:val="18"/>
              </w:rPr>
              <w:t xml:space="preserve">E&amp;T provider </w:t>
            </w:r>
          </w:p>
        </w:tc>
        <w:tc>
          <w:tcPr>
            <w:tcW w:w="813" w:type="pct"/>
            <w:hideMark/>
          </w:tcPr>
          <w:p w:rsidRPr="00AD03FF" w:rsidR="00AD03FF" w:rsidP="00AD03FF" w:rsidRDefault="00AD03FF" w14:paraId="1471DFD7" w14:textId="77777777">
            <w:pPr>
              <w:rPr>
                <w:color w:val="000000"/>
                <w:sz w:val="18"/>
                <w:szCs w:val="18"/>
              </w:rPr>
            </w:pPr>
            <w:r w:rsidRPr="00AD03FF">
              <w:rPr>
                <w:color w:val="000000"/>
                <w:sz w:val="18"/>
                <w:szCs w:val="18"/>
              </w:rPr>
              <w:t>In-person semi-structured interviews with four frontline staff at two E&amp;T providers</w:t>
            </w:r>
          </w:p>
        </w:tc>
        <w:tc>
          <w:tcPr>
            <w:tcW w:w="219" w:type="pct"/>
            <w:hideMark/>
          </w:tcPr>
          <w:p w:rsidRPr="00AD03FF" w:rsidR="00AD03FF" w:rsidP="00AD03FF" w:rsidRDefault="00AD03FF" w14:paraId="6FA4FD44" w14:textId="77777777">
            <w:pPr>
              <w:jc w:val="center"/>
              <w:rPr>
                <w:color w:val="000000"/>
                <w:sz w:val="18"/>
                <w:szCs w:val="18"/>
              </w:rPr>
            </w:pPr>
            <w:r w:rsidRPr="00AD03FF">
              <w:rPr>
                <w:color w:val="000000"/>
                <w:sz w:val="18"/>
                <w:szCs w:val="18"/>
              </w:rPr>
              <w:t>I.2</w:t>
            </w:r>
          </w:p>
        </w:tc>
        <w:tc>
          <w:tcPr>
            <w:tcW w:w="155" w:type="pct"/>
            <w:hideMark/>
          </w:tcPr>
          <w:p w:rsidRPr="00AD03FF" w:rsidR="00AD03FF" w:rsidP="00AD03FF" w:rsidRDefault="00AD03FF" w14:paraId="27950274" w14:textId="77777777">
            <w:pPr>
              <w:jc w:val="right"/>
              <w:rPr>
                <w:color w:val="000000"/>
                <w:sz w:val="18"/>
                <w:szCs w:val="18"/>
              </w:rPr>
            </w:pPr>
            <w:r w:rsidRPr="00AD03FF">
              <w:rPr>
                <w:color w:val="000000"/>
                <w:sz w:val="18"/>
                <w:szCs w:val="18"/>
              </w:rPr>
              <w:t>8</w:t>
            </w:r>
          </w:p>
        </w:tc>
        <w:tc>
          <w:tcPr>
            <w:tcW w:w="204" w:type="pct"/>
            <w:hideMark/>
          </w:tcPr>
          <w:p w:rsidRPr="00AD03FF" w:rsidR="00AD03FF" w:rsidP="00AD03FF" w:rsidRDefault="00AD03FF" w14:paraId="1A8BF396" w14:textId="77777777">
            <w:pPr>
              <w:jc w:val="right"/>
              <w:rPr>
                <w:color w:val="000000"/>
                <w:sz w:val="18"/>
                <w:szCs w:val="18"/>
              </w:rPr>
            </w:pPr>
            <w:r w:rsidRPr="00AD03FF">
              <w:rPr>
                <w:color w:val="000000"/>
                <w:sz w:val="18"/>
                <w:szCs w:val="18"/>
              </w:rPr>
              <w:t>8</w:t>
            </w:r>
          </w:p>
        </w:tc>
        <w:tc>
          <w:tcPr>
            <w:tcW w:w="235" w:type="pct"/>
            <w:hideMark/>
          </w:tcPr>
          <w:p w:rsidRPr="00AD03FF" w:rsidR="00AD03FF" w:rsidP="00AD03FF" w:rsidRDefault="00AD03FF" w14:paraId="060C73FF" w14:textId="77777777">
            <w:pPr>
              <w:jc w:val="right"/>
              <w:rPr>
                <w:color w:val="000000"/>
                <w:sz w:val="18"/>
                <w:szCs w:val="18"/>
              </w:rPr>
            </w:pPr>
            <w:r w:rsidRPr="00AD03FF">
              <w:rPr>
                <w:color w:val="000000"/>
                <w:sz w:val="18"/>
                <w:szCs w:val="18"/>
              </w:rPr>
              <w:t>1</w:t>
            </w:r>
          </w:p>
        </w:tc>
        <w:tc>
          <w:tcPr>
            <w:tcW w:w="188" w:type="pct"/>
            <w:hideMark/>
          </w:tcPr>
          <w:p w:rsidRPr="00AD03FF" w:rsidR="00AD03FF" w:rsidP="00AD03FF" w:rsidRDefault="00AD03FF" w14:paraId="26CAC173" w14:textId="77777777">
            <w:pPr>
              <w:jc w:val="right"/>
              <w:rPr>
                <w:color w:val="000000"/>
                <w:sz w:val="18"/>
                <w:szCs w:val="18"/>
              </w:rPr>
            </w:pPr>
            <w:r w:rsidRPr="00AD03FF">
              <w:rPr>
                <w:color w:val="000000"/>
                <w:sz w:val="18"/>
                <w:szCs w:val="18"/>
              </w:rPr>
              <w:t>8</w:t>
            </w:r>
          </w:p>
        </w:tc>
        <w:tc>
          <w:tcPr>
            <w:tcW w:w="191" w:type="pct"/>
            <w:hideMark/>
          </w:tcPr>
          <w:p w:rsidRPr="00AD03FF" w:rsidR="00AD03FF" w:rsidP="00AD03FF" w:rsidRDefault="00AD03FF" w14:paraId="4B6C1B03" w14:textId="77777777">
            <w:pPr>
              <w:jc w:val="right"/>
              <w:rPr>
                <w:color w:val="000000"/>
                <w:sz w:val="18"/>
                <w:szCs w:val="18"/>
              </w:rPr>
            </w:pPr>
            <w:r w:rsidRPr="00AD03FF">
              <w:rPr>
                <w:color w:val="000000"/>
                <w:sz w:val="18"/>
                <w:szCs w:val="18"/>
              </w:rPr>
              <w:t>1</w:t>
            </w:r>
          </w:p>
        </w:tc>
        <w:tc>
          <w:tcPr>
            <w:tcW w:w="215" w:type="pct"/>
            <w:hideMark/>
          </w:tcPr>
          <w:p w:rsidRPr="00AD03FF" w:rsidR="00AD03FF" w:rsidP="00AD03FF" w:rsidRDefault="00AD03FF" w14:paraId="0D5531D0" w14:textId="77777777">
            <w:pPr>
              <w:jc w:val="right"/>
              <w:rPr>
                <w:color w:val="000000"/>
                <w:sz w:val="18"/>
                <w:szCs w:val="18"/>
              </w:rPr>
            </w:pPr>
            <w:r w:rsidRPr="00AD03FF">
              <w:rPr>
                <w:color w:val="000000"/>
                <w:sz w:val="18"/>
                <w:szCs w:val="18"/>
              </w:rPr>
              <w:t>8</w:t>
            </w:r>
          </w:p>
        </w:tc>
        <w:tc>
          <w:tcPr>
            <w:tcW w:w="194" w:type="pct"/>
            <w:hideMark/>
          </w:tcPr>
          <w:p w:rsidRPr="00AD03FF" w:rsidR="00AD03FF" w:rsidP="00AD03FF" w:rsidRDefault="00AD03FF" w14:paraId="1864A55F" w14:textId="77777777">
            <w:pPr>
              <w:jc w:val="right"/>
              <w:rPr>
                <w:color w:val="000000"/>
                <w:sz w:val="18"/>
                <w:szCs w:val="18"/>
              </w:rPr>
            </w:pPr>
            <w:r w:rsidRPr="00AD03FF">
              <w:rPr>
                <w:color w:val="000000"/>
                <w:sz w:val="18"/>
                <w:szCs w:val="18"/>
              </w:rPr>
              <w:t>0</w:t>
            </w:r>
          </w:p>
        </w:tc>
        <w:tc>
          <w:tcPr>
            <w:tcW w:w="204" w:type="pct"/>
            <w:hideMark/>
          </w:tcPr>
          <w:p w:rsidRPr="00AD03FF" w:rsidR="00AD03FF" w:rsidP="00AD03FF" w:rsidRDefault="00AD03FF" w14:paraId="6828F8D0" w14:textId="77777777">
            <w:pPr>
              <w:jc w:val="right"/>
              <w:rPr>
                <w:color w:val="000000"/>
                <w:sz w:val="18"/>
                <w:szCs w:val="18"/>
              </w:rPr>
            </w:pPr>
            <w:r w:rsidRPr="00AD03FF">
              <w:rPr>
                <w:color w:val="000000"/>
                <w:sz w:val="18"/>
                <w:szCs w:val="18"/>
              </w:rPr>
              <w:t>0</w:t>
            </w:r>
          </w:p>
        </w:tc>
        <w:tc>
          <w:tcPr>
            <w:tcW w:w="205" w:type="pct"/>
            <w:hideMark/>
          </w:tcPr>
          <w:p w:rsidRPr="00AD03FF" w:rsidR="00AD03FF" w:rsidP="00AD03FF" w:rsidRDefault="00AD03FF" w14:paraId="06DE3276" w14:textId="77777777">
            <w:pPr>
              <w:jc w:val="right"/>
              <w:rPr>
                <w:color w:val="000000"/>
                <w:sz w:val="18"/>
                <w:szCs w:val="18"/>
              </w:rPr>
            </w:pPr>
            <w:r w:rsidRPr="00AD03FF">
              <w:rPr>
                <w:color w:val="000000"/>
                <w:sz w:val="18"/>
                <w:szCs w:val="18"/>
              </w:rPr>
              <w:t>0</w:t>
            </w:r>
          </w:p>
        </w:tc>
        <w:tc>
          <w:tcPr>
            <w:tcW w:w="204" w:type="pct"/>
            <w:hideMark/>
          </w:tcPr>
          <w:p w:rsidRPr="00AD03FF" w:rsidR="00AD03FF" w:rsidP="00AD03FF" w:rsidRDefault="00AD03FF" w14:paraId="154285C1" w14:textId="77777777">
            <w:pPr>
              <w:jc w:val="right"/>
              <w:rPr>
                <w:color w:val="000000"/>
                <w:sz w:val="18"/>
                <w:szCs w:val="18"/>
              </w:rPr>
            </w:pPr>
            <w:r w:rsidRPr="00AD03FF">
              <w:rPr>
                <w:color w:val="000000"/>
                <w:sz w:val="18"/>
                <w:szCs w:val="18"/>
              </w:rPr>
              <w:t>0</w:t>
            </w:r>
          </w:p>
        </w:tc>
        <w:tc>
          <w:tcPr>
            <w:tcW w:w="205" w:type="pct"/>
            <w:hideMark/>
          </w:tcPr>
          <w:p w:rsidRPr="00AD03FF" w:rsidR="00AD03FF" w:rsidP="00AD03FF" w:rsidRDefault="00AD03FF" w14:paraId="3411E906" w14:textId="77777777">
            <w:pPr>
              <w:jc w:val="right"/>
              <w:rPr>
                <w:color w:val="000000"/>
                <w:sz w:val="18"/>
                <w:szCs w:val="18"/>
              </w:rPr>
            </w:pPr>
            <w:r w:rsidRPr="00AD03FF">
              <w:rPr>
                <w:color w:val="000000"/>
                <w:sz w:val="18"/>
                <w:szCs w:val="18"/>
              </w:rPr>
              <w:t>0</w:t>
            </w:r>
          </w:p>
        </w:tc>
        <w:tc>
          <w:tcPr>
            <w:tcW w:w="218" w:type="pct"/>
            <w:noWrap/>
            <w:hideMark/>
          </w:tcPr>
          <w:p w:rsidRPr="00AD03FF" w:rsidR="00AD03FF" w:rsidP="00AD03FF" w:rsidRDefault="00AD03FF" w14:paraId="2E254F97" w14:textId="77777777">
            <w:pPr>
              <w:jc w:val="right"/>
              <w:rPr>
                <w:color w:val="000000"/>
                <w:sz w:val="18"/>
                <w:szCs w:val="18"/>
              </w:rPr>
            </w:pPr>
            <w:r w:rsidRPr="00AD03FF">
              <w:rPr>
                <w:color w:val="000000"/>
                <w:sz w:val="18"/>
                <w:szCs w:val="18"/>
              </w:rPr>
              <w:t>8</w:t>
            </w:r>
          </w:p>
        </w:tc>
        <w:tc>
          <w:tcPr>
            <w:tcW w:w="219" w:type="pct"/>
            <w:noWrap/>
            <w:hideMark/>
          </w:tcPr>
          <w:p w:rsidRPr="00AD03FF" w:rsidR="00AD03FF" w:rsidP="00AD03FF" w:rsidRDefault="00AD03FF" w14:paraId="686B2779" w14:textId="77777777">
            <w:pPr>
              <w:jc w:val="right"/>
              <w:rPr>
                <w:color w:val="000000"/>
                <w:sz w:val="18"/>
                <w:szCs w:val="18"/>
              </w:rPr>
            </w:pPr>
            <w:r w:rsidRPr="00AD03FF">
              <w:rPr>
                <w:color w:val="000000"/>
                <w:sz w:val="18"/>
                <w:szCs w:val="18"/>
              </w:rPr>
              <w:t>$22.14</w:t>
            </w:r>
          </w:p>
        </w:tc>
        <w:tc>
          <w:tcPr>
            <w:tcW w:w="330" w:type="pct"/>
            <w:noWrap/>
            <w:hideMark/>
          </w:tcPr>
          <w:p w:rsidRPr="00AD03FF" w:rsidR="00AD03FF" w:rsidP="00AD03FF" w:rsidRDefault="00AD03FF" w14:paraId="71D64211" w14:textId="77777777">
            <w:pPr>
              <w:jc w:val="right"/>
              <w:rPr>
                <w:color w:val="000000"/>
                <w:sz w:val="18"/>
                <w:szCs w:val="18"/>
              </w:rPr>
            </w:pPr>
            <w:r w:rsidRPr="00AD03FF">
              <w:rPr>
                <w:color w:val="000000"/>
                <w:sz w:val="18"/>
                <w:szCs w:val="18"/>
              </w:rPr>
              <w:t>$177.12</w:t>
            </w:r>
          </w:p>
        </w:tc>
      </w:tr>
      <w:tr w:rsidRPr="00AD03FF" w:rsidR="00832352" w:rsidTr="00832352" w14:paraId="067EE69C" w14:textId="77777777">
        <w:trPr>
          <w:cantSplit/>
          <w:trHeight w:val="288"/>
        </w:trPr>
        <w:tc>
          <w:tcPr>
            <w:tcW w:w="438" w:type="pct"/>
            <w:vMerge/>
            <w:hideMark/>
          </w:tcPr>
          <w:p w:rsidRPr="00AD03FF" w:rsidR="00AD03FF" w:rsidP="00AD03FF" w:rsidRDefault="00AD03FF" w14:paraId="0BF02F67" w14:textId="77777777">
            <w:pPr>
              <w:rPr>
                <w:color w:val="000000"/>
                <w:sz w:val="18"/>
                <w:szCs w:val="18"/>
              </w:rPr>
            </w:pPr>
          </w:p>
        </w:tc>
        <w:tc>
          <w:tcPr>
            <w:tcW w:w="563" w:type="pct"/>
            <w:noWrap/>
            <w:hideMark/>
          </w:tcPr>
          <w:p w:rsidRPr="00AD03FF" w:rsidR="00AD03FF" w:rsidP="00AD03FF" w:rsidRDefault="00AD03FF" w14:paraId="18572723" w14:textId="77777777">
            <w:pPr>
              <w:rPr>
                <w:color w:val="000000"/>
                <w:sz w:val="18"/>
                <w:szCs w:val="18"/>
              </w:rPr>
            </w:pPr>
            <w:r w:rsidRPr="00AD03FF">
              <w:rPr>
                <w:color w:val="000000"/>
                <w:sz w:val="18"/>
                <w:szCs w:val="18"/>
              </w:rPr>
              <w:t xml:space="preserve">E&amp;T provider </w:t>
            </w:r>
          </w:p>
        </w:tc>
        <w:tc>
          <w:tcPr>
            <w:tcW w:w="813" w:type="pct"/>
            <w:hideMark/>
          </w:tcPr>
          <w:p w:rsidRPr="00AD03FF" w:rsidR="00AD03FF" w:rsidP="00AD03FF" w:rsidRDefault="00AD03FF" w14:paraId="62851D57" w14:textId="77777777">
            <w:pPr>
              <w:rPr>
                <w:color w:val="000000"/>
                <w:sz w:val="18"/>
                <w:szCs w:val="18"/>
              </w:rPr>
            </w:pPr>
            <w:r w:rsidRPr="00AD03FF">
              <w:rPr>
                <w:color w:val="000000"/>
                <w:sz w:val="18"/>
                <w:szCs w:val="18"/>
              </w:rPr>
              <w:t>Observations of E&amp;T process</w:t>
            </w:r>
          </w:p>
        </w:tc>
        <w:tc>
          <w:tcPr>
            <w:tcW w:w="219" w:type="pct"/>
            <w:hideMark/>
          </w:tcPr>
          <w:p w:rsidRPr="00AD03FF" w:rsidR="00AD03FF" w:rsidP="00AD03FF" w:rsidRDefault="00AD03FF" w14:paraId="27C37237" w14:textId="77777777">
            <w:pPr>
              <w:jc w:val="center"/>
              <w:rPr>
                <w:color w:val="000000"/>
                <w:sz w:val="18"/>
                <w:szCs w:val="18"/>
              </w:rPr>
            </w:pPr>
            <w:r w:rsidRPr="00AD03FF">
              <w:rPr>
                <w:color w:val="000000"/>
                <w:sz w:val="18"/>
                <w:szCs w:val="18"/>
              </w:rPr>
              <w:t>H</w:t>
            </w:r>
          </w:p>
        </w:tc>
        <w:tc>
          <w:tcPr>
            <w:tcW w:w="155" w:type="pct"/>
            <w:hideMark/>
          </w:tcPr>
          <w:p w:rsidRPr="00AD03FF" w:rsidR="00AD03FF" w:rsidP="00AD03FF" w:rsidRDefault="00AD03FF" w14:paraId="10017922" w14:textId="77777777">
            <w:pPr>
              <w:jc w:val="right"/>
              <w:rPr>
                <w:color w:val="000000"/>
                <w:sz w:val="18"/>
                <w:szCs w:val="18"/>
              </w:rPr>
            </w:pPr>
            <w:r w:rsidRPr="00AD03FF">
              <w:rPr>
                <w:color w:val="000000"/>
                <w:sz w:val="18"/>
                <w:szCs w:val="18"/>
              </w:rPr>
              <w:t>2</w:t>
            </w:r>
          </w:p>
        </w:tc>
        <w:tc>
          <w:tcPr>
            <w:tcW w:w="204" w:type="pct"/>
            <w:hideMark/>
          </w:tcPr>
          <w:p w:rsidRPr="00AD03FF" w:rsidR="00AD03FF" w:rsidP="00AD03FF" w:rsidRDefault="00AD03FF" w14:paraId="2390B5F7" w14:textId="77777777">
            <w:pPr>
              <w:jc w:val="right"/>
              <w:rPr>
                <w:color w:val="000000"/>
                <w:sz w:val="18"/>
                <w:szCs w:val="18"/>
              </w:rPr>
            </w:pPr>
            <w:r w:rsidRPr="00AD03FF">
              <w:rPr>
                <w:color w:val="000000"/>
                <w:sz w:val="18"/>
                <w:szCs w:val="18"/>
              </w:rPr>
              <w:t>2</w:t>
            </w:r>
          </w:p>
        </w:tc>
        <w:tc>
          <w:tcPr>
            <w:tcW w:w="235" w:type="pct"/>
            <w:hideMark/>
          </w:tcPr>
          <w:p w:rsidRPr="00AD03FF" w:rsidR="00AD03FF" w:rsidP="00AD03FF" w:rsidRDefault="00AD03FF" w14:paraId="01A18972" w14:textId="77777777">
            <w:pPr>
              <w:jc w:val="right"/>
              <w:rPr>
                <w:color w:val="000000"/>
                <w:sz w:val="18"/>
                <w:szCs w:val="18"/>
              </w:rPr>
            </w:pPr>
            <w:r w:rsidRPr="00AD03FF">
              <w:rPr>
                <w:color w:val="000000"/>
                <w:sz w:val="18"/>
                <w:szCs w:val="18"/>
              </w:rPr>
              <w:t>1</w:t>
            </w:r>
          </w:p>
        </w:tc>
        <w:tc>
          <w:tcPr>
            <w:tcW w:w="188" w:type="pct"/>
            <w:hideMark/>
          </w:tcPr>
          <w:p w:rsidRPr="00AD03FF" w:rsidR="00AD03FF" w:rsidP="00AD03FF" w:rsidRDefault="00AD03FF" w14:paraId="2D227D2F" w14:textId="77777777">
            <w:pPr>
              <w:jc w:val="right"/>
              <w:rPr>
                <w:color w:val="000000"/>
                <w:sz w:val="18"/>
                <w:szCs w:val="18"/>
              </w:rPr>
            </w:pPr>
            <w:r w:rsidRPr="00AD03FF">
              <w:rPr>
                <w:color w:val="000000"/>
                <w:sz w:val="18"/>
                <w:szCs w:val="18"/>
              </w:rPr>
              <w:t>2</w:t>
            </w:r>
          </w:p>
        </w:tc>
        <w:tc>
          <w:tcPr>
            <w:tcW w:w="191" w:type="pct"/>
            <w:hideMark/>
          </w:tcPr>
          <w:p w:rsidRPr="00AD03FF" w:rsidR="00AD03FF" w:rsidP="00AD03FF" w:rsidRDefault="00AD03FF" w14:paraId="1F293258" w14:textId="77777777">
            <w:pPr>
              <w:jc w:val="right"/>
              <w:rPr>
                <w:color w:val="000000"/>
                <w:sz w:val="18"/>
                <w:szCs w:val="18"/>
              </w:rPr>
            </w:pPr>
            <w:r w:rsidRPr="00AD03FF">
              <w:rPr>
                <w:color w:val="000000"/>
                <w:sz w:val="18"/>
                <w:szCs w:val="18"/>
              </w:rPr>
              <w:t>0.05</w:t>
            </w:r>
          </w:p>
        </w:tc>
        <w:tc>
          <w:tcPr>
            <w:tcW w:w="215" w:type="pct"/>
            <w:hideMark/>
          </w:tcPr>
          <w:p w:rsidRPr="00AD03FF" w:rsidR="00AD03FF" w:rsidP="00AD03FF" w:rsidRDefault="00AD03FF" w14:paraId="0A7D16C7" w14:textId="77777777">
            <w:pPr>
              <w:jc w:val="right"/>
              <w:rPr>
                <w:color w:val="000000"/>
                <w:sz w:val="18"/>
                <w:szCs w:val="18"/>
              </w:rPr>
            </w:pPr>
            <w:r w:rsidRPr="00AD03FF">
              <w:rPr>
                <w:color w:val="000000"/>
                <w:sz w:val="18"/>
                <w:szCs w:val="18"/>
              </w:rPr>
              <w:t>0.1</w:t>
            </w:r>
          </w:p>
        </w:tc>
        <w:tc>
          <w:tcPr>
            <w:tcW w:w="194" w:type="pct"/>
            <w:hideMark/>
          </w:tcPr>
          <w:p w:rsidRPr="00AD03FF" w:rsidR="00AD03FF" w:rsidP="00AD03FF" w:rsidRDefault="00AD03FF" w14:paraId="7BDF7FFB" w14:textId="77777777">
            <w:pPr>
              <w:jc w:val="right"/>
              <w:rPr>
                <w:color w:val="000000"/>
                <w:sz w:val="18"/>
                <w:szCs w:val="18"/>
              </w:rPr>
            </w:pPr>
            <w:r w:rsidRPr="00AD03FF">
              <w:rPr>
                <w:color w:val="000000"/>
                <w:sz w:val="18"/>
                <w:szCs w:val="18"/>
              </w:rPr>
              <w:t>0</w:t>
            </w:r>
          </w:p>
        </w:tc>
        <w:tc>
          <w:tcPr>
            <w:tcW w:w="204" w:type="pct"/>
            <w:hideMark/>
          </w:tcPr>
          <w:p w:rsidRPr="00AD03FF" w:rsidR="00AD03FF" w:rsidP="00AD03FF" w:rsidRDefault="00AD03FF" w14:paraId="483DC4C5" w14:textId="77777777">
            <w:pPr>
              <w:jc w:val="right"/>
              <w:rPr>
                <w:color w:val="000000"/>
                <w:sz w:val="18"/>
                <w:szCs w:val="18"/>
              </w:rPr>
            </w:pPr>
            <w:r w:rsidRPr="00AD03FF">
              <w:rPr>
                <w:color w:val="000000"/>
                <w:sz w:val="18"/>
                <w:szCs w:val="18"/>
              </w:rPr>
              <w:t>0</w:t>
            </w:r>
          </w:p>
        </w:tc>
        <w:tc>
          <w:tcPr>
            <w:tcW w:w="205" w:type="pct"/>
            <w:hideMark/>
          </w:tcPr>
          <w:p w:rsidRPr="00AD03FF" w:rsidR="00AD03FF" w:rsidP="00AD03FF" w:rsidRDefault="00AD03FF" w14:paraId="04B2901D" w14:textId="77777777">
            <w:pPr>
              <w:jc w:val="right"/>
              <w:rPr>
                <w:color w:val="000000"/>
                <w:sz w:val="18"/>
                <w:szCs w:val="18"/>
              </w:rPr>
            </w:pPr>
            <w:r w:rsidRPr="00AD03FF">
              <w:rPr>
                <w:color w:val="000000"/>
                <w:sz w:val="18"/>
                <w:szCs w:val="18"/>
              </w:rPr>
              <w:t>0</w:t>
            </w:r>
          </w:p>
        </w:tc>
        <w:tc>
          <w:tcPr>
            <w:tcW w:w="204" w:type="pct"/>
            <w:hideMark/>
          </w:tcPr>
          <w:p w:rsidRPr="00AD03FF" w:rsidR="00AD03FF" w:rsidP="00AD03FF" w:rsidRDefault="00AD03FF" w14:paraId="514F5425" w14:textId="77777777">
            <w:pPr>
              <w:jc w:val="right"/>
              <w:rPr>
                <w:color w:val="000000"/>
                <w:sz w:val="18"/>
                <w:szCs w:val="18"/>
              </w:rPr>
            </w:pPr>
            <w:r w:rsidRPr="00AD03FF">
              <w:rPr>
                <w:color w:val="000000"/>
                <w:sz w:val="18"/>
                <w:szCs w:val="18"/>
              </w:rPr>
              <w:t>0</w:t>
            </w:r>
          </w:p>
        </w:tc>
        <w:tc>
          <w:tcPr>
            <w:tcW w:w="205" w:type="pct"/>
            <w:hideMark/>
          </w:tcPr>
          <w:p w:rsidRPr="00AD03FF" w:rsidR="00AD03FF" w:rsidP="00AD03FF" w:rsidRDefault="00AD03FF" w14:paraId="6B5BDE57" w14:textId="77777777">
            <w:pPr>
              <w:jc w:val="right"/>
              <w:rPr>
                <w:color w:val="000000"/>
                <w:sz w:val="18"/>
                <w:szCs w:val="18"/>
              </w:rPr>
            </w:pPr>
            <w:r w:rsidRPr="00AD03FF">
              <w:rPr>
                <w:color w:val="000000"/>
                <w:sz w:val="18"/>
                <w:szCs w:val="18"/>
              </w:rPr>
              <w:t>0</w:t>
            </w:r>
          </w:p>
        </w:tc>
        <w:tc>
          <w:tcPr>
            <w:tcW w:w="218" w:type="pct"/>
            <w:noWrap/>
            <w:hideMark/>
          </w:tcPr>
          <w:p w:rsidRPr="00AD03FF" w:rsidR="00AD03FF" w:rsidP="00AD03FF" w:rsidRDefault="00AD03FF" w14:paraId="3E6D93B6" w14:textId="77777777">
            <w:pPr>
              <w:jc w:val="right"/>
              <w:rPr>
                <w:color w:val="000000"/>
                <w:sz w:val="18"/>
                <w:szCs w:val="18"/>
              </w:rPr>
            </w:pPr>
            <w:r w:rsidRPr="00AD03FF">
              <w:rPr>
                <w:color w:val="000000"/>
                <w:sz w:val="18"/>
                <w:szCs w:val="18"/>
              </w:rPr>
              <w:t>0.1</w:t>
            </w:r>
          </w:p>
        </w:tc>
        <w:tc>
          <w:tcPr>
            <w:tcW w:w="219" w:type="pct"/>
            <w:noWrap/>
            <w:hideMark/>
          </w:tcPr>
          <w:p w:rsidRPr="00AD03FF" w:rsidR="00AD03FF" w:rsidP="00AD03FF" w:rsidRDefault="00AD03FF" w14:paraId="0CC87A5F" w14:textId="77777777">
            <w:pPr>
              <w:jc w:val="right"/>
              <w:rPr>
                <w:color w:val="000000"/>
                <w:sz w:val="18"/>
                <w:szCs w:val="18"/>
              </w:rPr>
            </w:pPr>
            <w:r w:rsidRPr="00AD03FF">
              <w:rPr>
                <w:color w:val="000000"/>
                <w:sz w:val="18"/>
                <w:szCs w:val="18"/>
              </w:rPr>
              <w:t>$22.14</w:t>
            </w:r>
          </w:p>
        </w:tc>
        <w:tc>
          <w:tcPr>
            <w:tcW w:w="330" w:type="pct"/>
            <w:noWrap/>
            <w:hideMark/>
          </w:tcPr>
          <w:p w:rsidRPr="00AD03FF" w:rsidR="00AD03FF" w:rsidP="00AD03FF" w:rsidRDefault="00AD03FF" w14:paraId="020B4C68" w14:textId="77777777">
            <w:pPr>
              <w:jc w:val="right"/>
              <w:rPr>
                <w:color w:val="000000"/>
                <w:sz w:val="18"/>
                <w:szCs w:val="18"/>
              </w:rPr>
            </w:pPr>
            <w:r w:rsidRPr="00AD03FF">
              <w:rPr>
                <w:color w:val="000000"/>
                <w:sz w:val="18"/>
                <w:szCs w:val="18"/>
              </w:rPr>
              <w:t>$2.21</w:t>
            </w:r>
          </w:p>
        </w:tc>
      </w:tr>
      <w:tr w:rsidRPr="00AD03FF" w:rsidR="001419B5" w:rsidTr="00832352" w14:paraId="016E2E48" w14:textId="77777777">
        <w:trPr>
          <w:cantSplit/>
          <w:trHeight w:val="288"/>
        </w:trPr>
        <w:tc>
          <w:tcPr>
            <w:tcW w:w="1814" w:type="pct"/>
            <w:gridSpan w:val="3"/>
            <w:shd w:val="clear" w:color="auto" w:fill="D9D9D9" w:themeFill="background1" w:themeFillShade="D9"/>
            <w:hideMark/>
          </w:tcPr>
          <w:p w:rsidRPr="006F21EE" w:rsidR="00AD03FF" w:rsidP="006F21EE" w:rsidRDefault="00AD03FF" w14:paraId="4D61A453" w14:textId="7F633A56">
            <w:pPr>
              <w:rPr>
                <w:b/>
                <w:i/>
                <w:color w:val="000000"/>
                <w:sz w:val="18"/>
                <w:szCs w:val="18"/>
              </w:rPr>
            </w:pPr>
            <w:r w:rsidRPr="006F21EE">
              <w:rPr>
                <w:b/>
                <w:i/>
                <w:color w:val="000000"/>
                <w:sz w:val="18"/>
                <w:szCs w:val="18"/>
              </w:rPr>
              <w:t>Business or other for profit subtotal (unique)</w:t>
            </w:r>
          </w:p>
        </w:tc>
        <w:tc>
          <w:tcPr>
            <w:tcW w:w="219" w:type="pct"/>
            <w:shd w:val="clear" w:color="auto" w:fill="D9D9D9" w:themeFill="background1" w:themeFillShade="D9"/>
            <w:hideMark/>
          </w:tcPr>
          <w:p w:rsidRPr="00AD03FF" w:rsidR="00AD03FF" w:rsidP="00AD03FF" w:rsidRDefault="00AD03FF" w14:paraId="35E9D0B8" w14:textId="77777777">
            <w:pPr>
              <w:jc w:val="right"/>
              <w:rPr>
                <w:color w:val="000000"/>
                <w:sz w:val="18"/>
                <w:szCs w:val="18"/>
              </w:rPr>
            </w:pPr>
            <w:r w:rsidRPr="00AD03FF">
              <w:rPr>
                <w:color w:val="000000"/>
                <w:sz w:val="18"/>
                <w:szCs w:val="18"/>
              </w:rPr>
              <w:t> </w:t>
            </w:r>
          </w:p>
        </w:tc>
        <w:tc>
          <w:tcPr>
            <w:tcW w:w="155" w:type="pct"/>
            <w:shd w:val="clear" w:color="auto" w:fill="D9D9D9" w:themeFill="background1" w:themeFillShade="D9"/>
            <w:hideMark/>
          </w:tcPr>
          <w:p w:rsidRPr="00AD03FF" w:rsidR="00AD03FF" w:rsidP="00AD03FF" w:rsidRDefault="00AD03FF" w14:paraId="65F905D2" w14:textId="77777777">
            <w:pPr>
              <w:jc w:val="right"/>
              <w:rPr>
                <w:color w:val="000000"/>
                <w:sz w:val="18"/>
                <w:szCs w:val="18"/>
              </w:rPr>
            </w:pPr>
            <w:r w:rsidRPr="00AD03FF">
              <w:rPr>
                <w:color w:val="000000"/>
                <w:sz w:val="18"/>
                <w:szCs w:val="18"/>
              </w:rPr>
              <w:t>12</w:t>
            </w:r>
          </w:p>
        </w:tc>
        <w:tc>
          <w:tcPr>
            <w:tcW w:w="204" w:type="pct"/>
            <w:shd w:val="clear" w:color="auto" w:fill="D9D9D9" w:themeFill="background1" w:themeFillShade="D9"/>
            <w:hideMark/>
          </w:tcPr>
          <w:p w:rsidRPr="00AD03FF" w:rsidR="00AD03FF" w:rsidP="00AD03FF" w:rsidRDefault="00AD03FF" w14:paraId="1D614779" w14:textId="77777777">
            <w:pPr>
              <w:jc w:val="right"/>
              <w:rPr>
                <w:color w:val="000000"/>
                <w:sz w:val="18"/>
                <w:szCs w:val="18"/>
              </w:rPr>
            </w:pPr>
            <w:r w:rsidRPr="00AD03FF">
              <w:rPr>
                <w:color w:val="000000"/>
                <w:sz w:val="18"/>
                <w:szCs w:val="18"/>
              </w:rPr>
              <w:t>12</w:t>
            </w:r>
          </w:p>
        </w:tc>
        <w:tc>
          <w:tcPr>
            <w:tcW w:w="235" w:type="pct"/>
            <w:shd w:val="clear" w:color="auto" w:fill="D9D9D9" w:themeFill="background1" w:themeFillShade="D9"/>
            <w:hideMark/>
          </w:tcPr>
          <w:p w:rsidRPr="00AD03FF" w:rsidR="00AD03FF" w:rsidP="00AD03FF" w:rsidRDefault="00AD03FF" w14:paraId="37FF9BF0" w14:textId="77777777">
            <w:pPr>
              <w:jc w:val="right"/>
              <w:rPr>
                <w:color w:val="000000"/>
                <w:sz w:val="18"/>
                <w:szCs w:val="18"/>
              </w:rPr>
            </w:pPr>
            <w:r w:rsidRPr="00AD03FF">
              <w:rPr>
                <w:color w:val="000000"/>
                <w:sz w:val="18"/>
                <w:szCs w:val="18"/>
              </w:rPr>
              <w:t>1.17</w:t>
            </w:r>
          </w:p>
        </w:tc>
        <w:tc>
          <w:tcPr>
            <w:tcW w:w="188" w:type="pct"/>
            <w:shd w:val="clear" w:color="auto" w:fill="D9D9D9" w:themeFill="background1" w:themeFillShade="D9"/>
            <w:hideMark/>
          </w:tcPr>
          <w:p w:rsidRPr="00AD03FF" w:rsidR="00AD03FF" w:rsidP="00AD03FF" w:rsidRDefault="00AD03FF" w14:paraId="640E1BC1" w14:textId="77777777">
            <w:pPr>
              <w:jc w:val="right"/>
              <w:rPr>
                <w:color w:val="000000"/>
                <w:sz w:val="18"/>
                <w:szCs w:val="18"/>
              </w:rPr>
            </w:pPr>
            <w:r w:rsidRPr="00AD03FF">
              <w:rPr>
                <w:color w:val="000000"/>
                <w:sz w:val="18"/>
                <w:szCs w:val="18"/>
              </w:rPr>
              <w:t>14</w:t>
            </w:r>
          </w:p>
        </w:tc>
        <w:tc>
          <w:tcPr>
            <w:tcW w:w="191" w:type="pct"/>
            <w:shd w:val="clear" w:color="auto" w:fill="D9D9D9" w:themeFill="background1" w:themeFillShade="D9"/>
            <w:hideMark/>
          </w:tcPr>
          <w:p w:rsidRPr="00AD03FF" w:rsidR="00AD03FF" w:rsidP="00AD03FF" w:rsidRDefault="00AD03FF" w14:paraId="0C4BA597" w14:textId="77777777">
            <w:pPr>
              <w:jc w:val="right"/>
              <w:rPr>
                <w:color w:val="000000"/>
                <w:sz w:val="18"/>
                <w:szCs w:val="18"/>
              </w:rPr>
            </w:pPr>
            <w:r w:rsidRPr="00AD03FF">
              <w:rPr>
                <w:color w:val="000000"/>
                <w:sz w:val="18"/>
                <w:szCs w:val="18"/>
              </w:rPr>
              <w:t>1</w:t>
            </w:r>
          </w:p>
        </w:tc>
        <w:tc>
          <w:tcPr>
            <w:tcW w:w="215" w:type="pct"/>
            <w:shd w:val="clear" w:color="auto" w:fill="D9D9D9" w:themeFill="background1" w:themeFillShade="D9"/>
            <w:hideMark/>
          </w:tcPr>
          <w:p w:rsidRPr="00AD03FF" w:rsidR="00AD03FF" w:rsidP="00AD03FF" w:rsidRDefault="00AD03FF" w14:paraId="4D1C499A" w14:textId="77777777">
            <w:pPr>
              <w:jc w:val="right"/>
              <w:rPr>
                <w:color w:val="000000"/>
                <w:sz w:val="18"/>
                <w:szCs w:val="18"/>
              </w:rPr>
            </w:pPr>
            <w:r w:rsidRPr="00AD03FF">
              <w:rPr>
                <w:color w:val="000000"/>
                <w:sz w:val="18"/>
                <w:szCs w:val="18"/>
              </w:rPr>
              <w:t>12</w:t>
            </w:r>
          </w:p>
        </w:tc>
        <w:tc>
          <w:tcPr>
            <w:tcW w:w="194" w:type="pct"/>
            <w:shd w:val="clear" w:color="auto" w:fill="D9D9D9" w:themeFill="background1" w:themeFillShade="D9"/>
            <w:hideMark/>
          </w:tcPr>
          <w:p w:rsidRPr="00AD03FF" w:rsidR="00AD03FF" w:rsidP="00AD03FF" w:rsidRDefault="00AD03FF" w14:paraId="5140782E" w14:textId="77777777">
            <w:pPr>
              <w:jc w:val="right"/>
              <w:rPr>
                <w:color w:val="000000"/>
                <w:sz w:val="18"/>
                <w:szCs w:val="18"/>
              </w:rPr>
            </w:pPr>
            <w:r w:rsidRPr="00AD03FF">
              <w:rPr>
                <w:color w:val="000000"/>
                <w:sz w:val="18"/>
                <w:szCs w:val="18"/>
              </w:rPr>
              <w:t>0</w:t>
            </w:r>
          </w:p>
        </w:tc>
        <w:tc>
          <w:tcPr>
            <w:tcW w:w="204" w:type="pct"/>
            <w:shd w:val="clear" w:color="auto" w:fill="D9D9D9" w:themeFill="background1" w:themeFillShade="D9"/>
            <w:hideMark/>
          </w:tcPr>
          <w:p w:rsidRPr="00AD03FF" w:rsidR="00AD03FF" w:rsidP="00AD03FF" w:rsidRDefault="00AD03FF" w14:paraId="314F5162" w14:textId="77777777">
            <w:pPr>
              <w:jc w:val="right"/>
              <w:rPr>
                <w:color w:val="000000"/>
                <w:sz w:val="18"/>
                <w:szCs w:val="18"/>
              </w:rPr>
            </w:pPr>
            <w:r w:rsidRPr="00AD03FF">
              <w:rPr>
                <w:color w:val="000000"/>
                <w:sz w:val="18"/>
                <w:szCs w:val="18"/>
              </w:rPr>
              <w:t>0</w:t>
            </w:r>
          </w:p>
        </w:tc>
        <w:tc>
          <w:tcPr>
            <w:tcW w:w="205" w:type="pct"/>
            <w:shd w:val="clear" w:color="auto" w:fill="D9D9D9" w:themeFill="background1" w:themeFillShade="D9"/>
            <w:hideMark/>
          </w:tcPr>
          <w:p w:rsidRPr="00AD03FF" w:rsidR="00AD03FF" w:rsidP="00AD03FF" w:rsidRDefault="00AD03FF" w14:paraId="4AF1D9D1" w14:textId="77777777">
            <w:pPr>
              <w:jc w:val="right"/>
              <w:rPr>
                <w:color w:val="000000"/>
                <w:sz w:val="18"/>
                <w:szCs w:val="18"/>
              </w:rPr>
            </w:pPr>
            <w:r w:rsidRPr="00AD03FF">
              <w:rPr>
                <w:color w:val="000000"/>
                <w:sz w:val="18"/>
                <w:szCs w:val="18"/>
              </w:rPr>
              <w:t>0</w:t>
            </w:r>
          </w:p>
        </w:tc>
        <w:tc>
          <w:tcPr>
            <w:tcW w:w="204" w:type="pct"/>
            <w:shd w:val="clear" w:color="auto" w:fill="D9D9D9" w:themeFill="background1" w:themeFillShade="D9"/>
            <w:hideMark/>
          </w:tcPr>
          <w:p w:rsidRPr="00AD03FF" w:rsidR="00AD03FF" w:rsidP="00AD03FF" w:rsidRDefault="00AD03FF" w14:paraId="3B3E1020" w14:textId="77777777">
            <w:pPr>
              <w:jc w:val="right"/>
              <w:rPr>
                <w:color w:val="000000"/>
                <w:sz w:val="18"/>
                <w:szCs w:val="18"/>
              </w:rPr>
            </w:pPr>
            <w:r w:rsidRPr="00AD03FF">
              <w:rPr>
                <w:color w:val="000000"/>
                <w:sz w:val="18"/>
                <w:szCs w:val="18"/>
              </w:rPr>
              <w:t>0</w:t>
            </w:r>
          </w:p>
        </w:tc>
        <w:tc>
          <w:tcPr>
            <w:tcW w:w="205" w:type="pct"/>
            <w:shd w:val="clear" w:color="auto" w:fill="D9D9D9" w:themeFill="background1" w:themeFillShade="D9"/>
            <w:hideMark/>
          </w:tcPr>
          <w:p w:rsidRPr="00AD03FF" w:rsidR="00AD03FF" w:rsidP="00AD03FF" w:rsidRDefault="00AD03FF" w14:paraId="56FD765D" w14:textId="77777777">
            <w:pPr>
              <w:jc w:val="right"/>
              <w:rPr>
                <w:color w:val="000000"/>
                <w:sz w:val="18"/>
                <w:szCs w:val="18"/>
              </w:rPr>
            </w:pPr>
            <w:r w:rsidRPr="00AD03FF">
              <w:rPr>
                <w:color w:val="000000"/>
                <w:sz w:val="18"/>
                <w:szCs w:val="18"/>
              </w:rPr>
              <w:t>0</w:t>
            </w:r>
          </w:p>
        </w:tc>
        <w:tc>
          <w:tcPr>
            <w:tcW w:w="218" w:type="pct"/>
            <w:shd w:val="clear" w:color="auto" w:fill="D9D9D9" w:themeFill="background1" w:themeFillShade="D9"/>
            <w:noWrap/>
            <w:hideMark/>
          </w:tcPr>
          <w:p w:rsidRPr="00AD03FF" w:rsidR="00AD03FF" w:rsidP="00AD03FF" w:rsidRDefault="00AD03FF" w14:paraId="54B2A659" w14:textId="77777777">
            <w:pPr>
              <w:jc w:val="right"/>
              <w:rPr>
                <w:color w:val="000000"/>
                <w:sz w:val="18"/>
                <w:szCs w:val="18"/>
              </w:rPr>
            </w:pPr>
            <w:r w:rsidRPr="00AD03FF">
              <w:rPr>
                <w:color w:val="000000"/>
                <w:sz w:val="18"/>
                <w:szCs w:val="18"/>
              </w:rPr>
              <w:t>12.1</w:t>
            </w:r>
          </w:p>
        </w:tc>
        <w:tc>
          <w:tcPr>
            <w:tcW w:w="219" w:type="pct"/>
            <w:shd w:val="clear" w:color="auto" w:fill="D9D9D9" w:themeFill="background1" w:themeFillShade="D9"/>
            <w:noWrap/>
            <w:hideMark/>
          </w:tcPr>
          <w:p w:rsidRPr="00AD03FF" w:rsidR="00AD03FF" w:rsidP="00AD03FF" w:rsidRDefault="00AD03FF" w14:paraId="64A498FE" w14:textId="77777777">
            <w:pPr>
              <w:jc w:val="right"/>
              <w:rPr>
                <w:color w:val="000000"/>
                <w:sz w:val="18"/>
                <w:szCs w:val="18"/>
              </w:rPr>
            </w:pPr>
            <w:r w:rsidRPr="00AD03FF">
              <w:rPr>
                <w:color w:val="000000"/>
                <w:sz w:val="18"/>
                <w:szCs w:val="18"/>
              </w:rPr>
              <w:t>-</w:t>
            </w:r>
          </w:p>
        </w:tc>
        <w:tc>
          <w:tcPr>
            <w:tcW w:w="330" w:type="pct"/>
            <w:shd w:val="clear" w:color="auto" w:fill="D9D9D9" w:themeFill="background1" w:themeFillShade="D9"/>
            <w:noWrap/>
            <w:hideMark/>
          </w:tcPr>
          <w:p w:rsidRPr="00AD03FF" w:rsidR="00AD03FF" w:rsidP="00AD03FF" w:rsidRDefault="00AD03FF" w14:paraId="198E415C" w14:textId="77777777">
            <w:pPr>
              <w:jc w:val="right"/>
              <w:rPr>
                <w:color w:val="000000"/>
                <w:sz w:val="18"/>
                <w:szCs w:val="18"/>
              </w:rPr>
            </w:pPr>
            <w:r w:rsidRPr="00AD03FF">
              <w:rPr>
                <w:color w:val="000000"/>
                <w:sz w:val="18"/>
                <w:szCs w:val="18"/>
              </w:rPr>
              <w:t>$317.17</w:t>
            </w:r>
          </w:p>
        </w:tc>
      </w:tr>
      <w:tr w:rsidRPr="00AD03FF" w:rsidR="00AD03FF" w:rsidTr="006F21EE" w14:paraId="39D032B9" w14:textId="77777777">
        <w:trPr>
          <w:cantSplit/>
          <w:trHeight w:val="288"/>
        </w:trPr>
        <w:tc>
          <w:tcPr>
            <w:tcW w:w="5000" w:type="pct"/>
            <w:gridSpan w:val="18"/>
            <w:shd w:val="clear" w:color="auto" w:fill="BFBFBF" w:themeFill="background1" w:themeFillShade="BF"/>
            <w:hideMark/>
          </w:tcPr>
          <w:p w:rsidRPr="006F21EE" w:rsidR="00AD03FF" w:rsidP="00AD03FF" w:rsidRDefault="00AD03FF" w14:paraId="7AF23B0C" w14:textId="77777777">
            <w:pPr>
              <w:jc w:val="center"/>
              <w:rPr>
                <w:b/>
                <w:bCs/>
                <w:iCs/>
                <w:sz w:val="20"/>
                <w:szCs w:val="20"/>
              </w:rPr>
            </w:pPr>
            <w:r w:rsidRPr="006F21EE">
              <w:rPr>
                <w:b/>
                <w:bCs/>
                <w:iCs/>
                <w:sz w:val="20"/>
                <w:szCs w:val="20"/>
              </w:rPr>
              <w:t>Nonprofit</w:t>
            </w:r>
          </w:p>
        </w:tc>
      </w:tr>
      <w:tr w:rsidRPr="00AD03FF" w:rsidR="00832352" w:rsidTr="00832352" w14:paraId="2D805CB8" w14:textId="77777777">
        <w:trPr>
          <w:cantSplit/>
          <w:trHeight w:val="288"/>
        </w:trPr>
        <w:tc>
          <w:tcPr>
            <w:tcW w:w="438" w:type="pct"/>
            <w:vMerge w:val="restart"/>
            <w:hideMark/>
          </w:tcPr>
          <w:p w:rsidRPr="00AD03FF" w:rsidR="00C80FAB" w:rsidP="00AD03FF" w:rsidRDefault="00C80FAB" w14:paraId="0336AFDD" w14:textId="77777777">
            <w:pPr>
              <w:jc w:val="center"/>
              <w:rPr>
                <w:color w:val="000000"/>
                <w:sz w:val="18"/>
                <w:szCs w:val="18"/>
              </w:rPr>
            </w:pPr>
            <w:r w:rsidRPr="00AD03FF">
              <w:rPr>
                <w:color w:val="000000"/>
                <w:sz w:val="18"/>
                <w:szCs w:val="18"/>
              </w:rPr>
              <w:t>Nonprofit</w:t>
            </w:r>
          </w:p>
        </w:tc>
        <w:tc>
          <w:tcPr>
            <w:tcW w:w="563" w:type="pct"/>
            <w:noWrap/>
            <w:hideMark/>
          </w:tcPr>
          <w:p w:rsidRPr="00AD03FF" w:rsidR="00C80FAB" w:rsidP="00AD03FF" w:rsidRDefault="00C80FAB" w14:paraId="64055DCA" w14:textId="77777777">
            <w:pPr>
              <w:rPr>
                <w:color w:val="000000"/>
                <w:sz w:val="18"/>
                <w:szCs w:val="18"/>
              </w:rPr>
            </w:pPr>
            <w:r w:rsidRPr="00AD03FF">
              <w:rPr>
                <w:color w:val="000000"/>
                <w:sz w:val="18"/>
                <w:szCs w:val="18"/>
              </w:rPr>
              <w:t xml:space="preserve">E&amp;T provider </w:t>
            </w:r>
          </w:p>
        </w:tc>
        <w:tc>
          <w:tcPr>
            <w:tcW w:w="813" w:type="pct"/>
            <w:hideMark/>
          </w:tcPr>
          <w:p w:rsidRPr="00AD03FF" w:rsidR="00C80FAB" w:rsidP="00AD03FF" w:rsidRDefault="00C80FAB" w14:paraId="3CEC0A8B" w14:textId="77777777">
            <w:pPr>
              <w:rPr>
                <w:color w:val="000000"/>
                <w:sz w:val="18"/>
                <w:szCs w:val="18"/>
              </w:rPr>
            </w:pPr>
            <w:r w:rsidRPr="00AD03FF">
              <w:rPr>
                <w:color w:val="000000"/>
                <w:sz w:val="18"/>
                <w:szCs w:val="18"/>
              </w:rPr>
              <w:t>Pretest</w:t>
            </w:r>
          </w:p>
        </w:tc>
        <w:tc>
          <w:tcPr>
            <w:tcW w:w="219" w:type="pct"/>
            <w:hideMark/>
          </w:tcPr>
          <w:p w:rsidRPr="00AD03FF" w:rsidR="00C80FAB" w:rsidP="00AD03FF" w:rsidRDefault="00C80FAB" w14:paraId="465D4027" w14:textId="77777777">
            <w:pPr>
              <w:jc w:val="center"/>
              <w:rPr>
                <w:color w:val="000000"/>
                <w:sz w:val="18"/>
                <w:szCs w:val="18"/>
              </w:rPr>
            </w:pPr>
            <w:r w:rsidRPr="00AD03FF">
              <w:rPr>
                <w:color w:val="000000"/>
                <w:sz w:val="18"/>
                <w:szCs w:val="18"/>
              </w:rPr>
              <w:t>AA</w:t>
            </w:r>
          </w:p>
        </w:tc>
        <w:tc>
          <w:tcPr>
            <w:tcW w:w="155" w:type="pct"/>
            <w:hideMark/>
          </w:tcPr>
          <w:p w:rsidRPr="00AD03FF" w:rsidR="00C80FAB" w:rsidP="00AD03FF" w:rsidRDefault="00C80FAB" w14:paraId="0272E0DA" w14:textId="77777777">
            <w:pPr>
              <w:jc w:val="right"/>
              <w:rPr>
                <w:color w:val="000000"/>
                <w:sz w:val="18"/>
                <w:szCs w:val="18"/>
              </w:rPr>
            </w:pPr>
            <w:r w:rsidRPr="00AD03FF">
              <w:rPr>
                <w:color w:val="000000"/>
                <w:sz w:val="18"/>
                <w:szCs w:val="18"/>
              </w:rPr>
              <w:t>1</w:t>
            </w:r>
          </w:p>
        </w:tc>
        <w:tc>
          <w:tcPr>
            <w:tcW w:w="204" w:type="pct"/>
            <w:hideMark/>
          </w:tcPr>
          <w:p w:rsidRPr="00AD03FF" w:rsidR="00C80FAB" w:rsidP="00AD03FF" w:rsidRDefault="00C80FAB" w14:paraId="0C28C604" w14:textId="77777777">
            <w:pPr>
              <w:jc w:val="right"/>
              <w:rPr>
                <w:color w:val="000000"/>
                <w:sz w:val="18"/>
                <w:szCs w:val="18"/>
              </w:rPr>
            </w:pPr>
            <w:r w:rsidRPr="00AD03FF">
              <w:rPr>
                <w:color w:val="000000"/>
                <w:sz w:val="18"/>
                <w:szCs w:val="18"/>
              </w:rPr>
              <w:t>1</w:t>
            </w:r>
          </w:p>
        </w:tc>
        <w:tc>
          <w:tcPr>
            <w:tcW w:w="235" w:type="pct"/>
            <w:hideMark/>
          </w:tcPr>
          <w:p w:rsidRPr="00AD03FF" w:rsidR="00C80FAB" w:rsidP="00AD03FF" w:rsidRDefault="00C80FAB" w14:paraId="1341517D" w14:textId="77777777">
            <w:pPr>
              <w:jc w:val="right"/>
              <w:rPr>
                <w:color w:val="000000"/>
                <w:sz w:val="18"/>
                <w:szCs w:val="18"/>
              </w:rPr>
            </w:pPr>
            <w:r w:rsidRPr="00AD03FF">
              <w:rPr>
                <w:color w:val="000000"/>
                <w:sz w:val="18"/>
                <w:szCs w:val="18"/>
              </w:rPr>
              <w:t>1</w:t>
            </w:r>
          </w:p>
        </w:tc>
        <w:tc>
          <w:tcPr>
            <w:tcW w:w="188" w:type="pct"/>
            <w:hideMark/>
          </w:tcPr>
          <w:p w:rsidRPr="00AD03FF" w:rsidR="00C80FAB" w:rsidP="00AD03FF" w:rsidRDefault="00C80FAB" w14:paraId="4BDFDE33" w14:textId="77777777">
            <w:pPr>
              <w:jc w:val="right"/>
              <w:rPr>
                <w:color w:val="000000"/>
                <w:sz w:val="18"/>
                <w:szCs w:val="18"/>
              </w:rPr>
            </w:pPr>
            <w:r w:rsidRPr="00AD03FF">
              <w:rPr>
                <w:color w:val="000000"/>
                <w:sz w:val="18"/>
                <w:szCs w:val="18"/>
              </w:rPr>
              <w:t>1</w:t>
            </w:r>
          </w:p>
        </w:tc>
        <w:tc>
          <w:tcPr>
            <w:tcW w:w="191" w:type="pct"/>
            <w:hideMark/>
          </w:tcPr>
          <w:p w:rsidRPr="00AD03FF" w:rsidR="00C80FAB" w:rsidP="00AD03FF" w:rsidRDefault="00C80FAB" w14:paraId="665C2527" w14:textId="77777777">
            <w:pPr>
              <w:jc w:val="right"/>
              <w:rPr>
                <w:color w:val="000000"/>
                <w:sz w:val="18"/>
                <w:szCs w:val="18"/>
              </w:rPr>
            </w:pPr>
            <w:r w:rsidRPr="00AD03FF">
              <w:rPr>
                <w:color w:val="000000"/>
                <w:sz w:val="18"/>
                <w:szCs w:val="18"/>
              </w:rPr>
              <w:t>1</w:t>
            </w:r>
          </w:p>
        </w:tc>
        <w:tc>
          <w:tcPr>
            <w:tcW w:w="215" w:type="pct"/>
            <w:hideMark/>
          </w:tcPr>
          <w:p w:rsidRPr="00AD03FF" w:rsidR="00C80FAB" w:rsidP="00AD03FF" w:rsidRDefault="00C80FAB" w14:paraId="780A2A6C" w14:textId="77777777">
            <w:pPr>
              <w:jc w:val="right"/>
              <w:rPr>
                <w:color w:val="000000"/>
                <w:sz w:val="18"/>
                <w:szCs w:val="18"/>
              </w:rPr>
            </w:pPr>
            <w:r w:rsidRPr="00AD03FF">
              <w:rPr>
                <w:color w:val="000000"/>
                <w:sz w:val="18"/>
                <w:szCs w:val="18"/>
              </w:rPr>
              <w:t>1</w:t>
            </w:r>
          </w:p>
        </w:tc>
        <w:tc>
          <w:tcPr>
            <w:tcW w:w="194" w:type="pct"/>
            <w:hideMark/>
          </w:tcPr>
          <w:p w:rsidRPr="00AD03FF" w:rsidR="00C80FAB" w:rsidP="00AD03FF" w:rsidRDefault="00C80FAB" w14:paraId="390A6899" w14:textId="77777777">
            <w:pPr>
              <w:jc w:val="right"/>
              <w:rPr>
                <w:color w:val="000000"/>
                <w:sz w:val="18"/>
                <w:szCs w:val="18"/>
              </w:rPr>
            </w:pPr>
            <w:r w:rsidRPr="00AD03FF">
              <w:rPr>
                <w:color w:val="000000"/>
                <w:sz w:val="18"/>
                <w:szCs w:val="18"/>
              </w:rPr>
              <w:t>0</w:t>
            </w:r>
          </w:p>
        </w:tc>
        <w:tc>
          <w:tcPr>
            <w:tcW w:w="204" w:type="pct"/>
            <w:hideMark/>
          </w:tcPr>
          <w:p w:rsidRPr="00AD03FF" w:rsidR="00C80FAB" w:rsidP="00AD03FF" w:rsidRDefault="00C80FAB" w14:paraId="5F5B76B1" w14:textId="77777777">
            <w:pPr>
              <w:jc w:val="right"/>
              <w:rPr>
                <w:color w:val="000000"/>
                <w:sz w:val="18"/>
                <w:szCs w:val="18"/>
              </w:rPr>
            </w:pPr>
            <w:r w:rsidRPr="00AD03FF">
              <w:rPr>
                <w:color w:val="000000"/>
                <w:sz w:val="18"/>
                <w:szCs w:val="18"/>
              </w:rPr>
              <w:t>0</w:t>
            </w:r>
          </w:p>
        </w:tc>
        <w:tc>
          <w:tcPr>
            <w:tcW w:w="205" w:type="pct"/>
            <w:hideMark/>
          </w:tcPr>
          <w:p w:rsidRPr="00AD03FF" w:rsidR="00C80FAB" w:rsidP="00AD03FF" w:rsidRDefault="00C80FAB" w14:paraId="52E55E95" w14:textId="77777777">
            <w:pPr>
              <w:jc w:val="right"/>
              <w:rPr>
                <w:color w:val="000000"/>
                <w:sz w:val="18"/>
                <w:szCs w:val="18"/>
              </w:rPr>
            </w:pPr>
            <w:r w:rsidRPr="00AD03FF">
              <w:rPr>
                <w:color w:val="000000"/>
                <w:sz w:val="18"/>
                <w:szCs w:val="18"/>
              </w:rPr>
              <w:t>0</w:t>
            </w:r>
          </w:p>
        </w:tc>
        <w:tc>
          <w:tcPr>
            <w:tcW w:w="204" w:type="pct"/>
            <w:hideMark/>
          </w:tcPr>
          <w:p w:rsidRPr="00AD03FF" w:rsidR="00C80FAB" w:rsidP="00AD03FF" w:rsidRDefault="00C80FAB" w14:paraId="446A64C0" w14:textId="77777777">
            <w:pPr>
              <w:jc w:val="right"/>
              <w:rPr>
                <w:color w:val="000000"/>
                <w:sz w:val="18"/>
                <w:szCs w:val="18"/>
              </w:rPr>
            </w:pPr>
            <w:r w:rsidRPr="00AD03FF">
              <w:rPr>
                <w:color w:val="000000"/>
                <w:sz w:val="18"/>
                <w:szCs w:val="18"/>
              </w:rPr>
              <w:t>0</w:t>
            </w:r>
          </w:p>
        </w:tc>
        <w:tc>
          <w:tcPr>
            <w:tcW w:w="205" w:type="pct"/>
            <w:hideMark/>
          </w:tcPr>
          <w:p w:rsidRPr="00AD03FF" w:rsidR="00C80FAB" w:rsidP="00AD03FF" w:rsidRDefault="00C80FAB" w14:paraId="40A805CC" w14:textId="77777777">
            <w:pPr>
              <w:jc w:val="right"/>
              <w:rPr>
                <w:color w:val="000000"/>
                <w:sz w:val="18"/>
                <w:szCs w:val="18"/>
              </w:rPr>
            </w:pPr>
            <w:r w:rsidRPr="00AD03FF">
              <w:rPr>
                <w:color w:val="000000"/>
                <w:sz w:val="18"/>
                <w:szCs w:val="18"/>
              </w:rPr>
              <w:t>0</w:t>
            </w:r>
          </w:p>
        </w:tc>
        <w:tc>
          <w:tcPr>
            <w:tcW w:w="218" w:type="pct"/>
            <w:hideMark/>
          </w:tcPr>
          <w:p w:rsidRPr="00AD03FF" w:rsidR="00C80FAB" w:rsidP="00AD03FF" w:rsidRDefault="00C80FAB" w14:paraId="08F33A1B" w14:textId="77777777">
            <w:pPr>
              <w:jc w:val="right"/>
              <w:rPr>
                <w:color w:val="000000"/>
                <w:sz w:val="18"/>
                <w:szCs w:val="18"/>
              </w:rPr>
            </w:pPr>
            <w:r w:rsidRPr="00AD03FF">
              <w:rPr>
                <w:color w:val="000000"/>
                <w:sz w:val="18"/>
                <w:szCs w:val="18"/>
              </w:rPr>
              <w:t>1</w:t>
            </w:r>
          </w:p>
        </w:tc>
        <w:tc>
          <w:tcPr>
            <w:tcW w:w="219" w:type="pct"/>
            <w:noWrap/>
            <w:hideMark/>
          </w:tcPr>
          <w:p w:rsidRPr="00AD03FF" w:rsidR="00C80FAB" w:rsidP="00AD03FF" w:rsidRDefault="00C80FAB" w14:paraId="7608CCDC" w14:textId="77777777">
            <w:pPr>
              <w:jc w:val="right"/>
              <w:rPr>
                <w:color w:val="000000"/>
                <w:sz w:val="18"/>
                <w:szCs w:val="18"/>
              </w:rPr>
            </w:pPr>
            <w:r w:rsidRPr="00AD03FF">
              <w:rPr>
                <w:color w:val="000000"/>
                <w:sz w:val="18"/>
                <w:szCs w:val="18"/>
              </w:rPr>
              <w:t>$22.14</w:t>
            </w:r>
          </w:p>
        </w:tc>
        <w:tc>
          <w:tcPr>
            <w:tcW w:w="330" w:type="pct"/>
            <w:noWrap/>
            <w:hideMark/>
          </w:tcPr>
          <w:p w:rsidRPr="00AD03FF" w:rsidR="00C80FAB" w:rsidP="00AD03FF" w:rsidRDefault="00C80FAB" w14:paraId="4AA816D2" w14:textId="77777777">
            <w:pPr>
              <w:jc w:val="right"/>
              <w:rPr>
                <w:color w:val="000000"/>
                <w:sz w:val="18"/>
                <w:szCs w:val="18"/>
              </w:rPr>
            </w:pPr>
            <w:r w:rsidRPr="00AD03FF">
              <w:rPr>
                <w:color w:val="000000"/>
                <w:sz w:val="18"/>
                <w:szCs w:val="18"/>
              </w:rPr>
              <w:t>$22.14</w:t>
            </w:r>
          </w:p>
        </w:tc>
      </w:tr>
      <w:tr w:rsidRPr="00AD03FF" w:rsidR="00832352" w:rsidTr="00832352" w14:paraId="2E1CC8EF" w14:textId="77777777">
        <w:trPr>
          <w:cantSplit/>
          <w:trHeight w:val="288"/>
        </w:trPr>
        <w:tc>
          <w:tcPr>
            <w:tcW w:w="438" w:type="pct"/>
            <w:vMerge/>
            <w:hideMark/>
          </w:tcPr>
          <w:p w:rsidRPr="00AD03FF" w:rsidR="00C80FAB" w:rsidP="00AD03FF" w:rsidRDefault="00C80FAB" w14:paraId="3071BDEF" w14:textId="77777777">
            <w:pPr>
              <w:rPr>
                <w:color w:val="000000"/>
                <w:sz w:val="18"/>
                <w:szCs w:val="18"/>
              </w:rPr>
            </w:pPr>
          </w:p>
        </w:tc>
        <w:tc>
          <w:tcPr>
            <w:tcW w:w="563" w:type="pct"/>
            <w:noWrap/>
            <w:hideMark/>
          </w:tcPr>
          <w:p w:rsidRPr="00AD03FF" w:rsidR="00C80FAB" w:rsidP="00AD03FF" w:rsidRDefault="00C80FAB" w14:paraId="1690516B" w14:textId="77777777">
            <w:pPr>
              <w:rPr>
                <w:color w:val="000000"/>
                <w:sz w:val="18"/>
                <w:szCs w:val="18"/>
              </w:rPr>
            </w:pPr>
            <w:r w:rsidRPr="00AD03FF">
              <w:rPr>
                <w:color w:val="000000"/>
                <w:sz w:val="18"/>
                <w:szCs w:val="18"/>
              </w:rPr>
              <w:t xml:space="preserve">E&amp;T provider </w:t>
            </w:r>
          </w:p>
        </w:tc>
        <w:tc>
          <w:tcPr>
            <w:tcW w:w="813" w:type="pct"/>
            <w:hideMark/>
          </w:tcPr>
          <w:p w:rsidRPr="00AD03FF" w:rsidR="00C80FAB" w:rsidP="00AD03FF" w:rsidRDefault="00C80FAB" w14:paraId="3990364F" w14:textId="77777777">
            <w:pPr>
              <w:rPr>
                <w:color w:val="000000"/>
                <w:sz w:val="18"/>
                <w:szCs w:val="18"/>
              </w:rPr>
            </w:pPr>
            <w:r w:rsidRPr="00AD03FF">
              <w:rPr>
                <w:color w:val="000000"/>
                <w:sz w:val="18"/>
                <w:szCs w:val="18"/>
              </w:rPr>
              <w:t>Advance materials and preparation</w:t>
            </w:r>
          </w:p>
        </w:tc>
        <w:tc>
          <w:tcPr>
            <w:tcW w:w="219" w:type="pct"/>
            <w:hideMark/>
          </w:tcPr>
          <w:p w:rsidRPr="00AD03FF" w:rsidR="00C80FAB" w:rsidP="00AD03FF" w:rsidRDefault="00C80FAB" w14:paraId="6C8056A1" w14:textId="77777777">
            <w:pPr>
              <w:jc w:val="center"/>
              <w:rPr>
                <w:color w:val="000000"/>
                <w:sz w:val="18"/>
                <w:szCs w:val="18"/>
              </w:rPr>
            </w:pPr>
            <w:r w:rsidRPr="00AD03FF">
              <w:rPr>
                <w:color w:val="000000"/>
                <w:sz w:val="18"/>
                <w:szCs w:val="18"/>
              </w:rPr>
              <w:t>Y</w:t>
            </w:r>
          </w:p>
        </w:tc>
        <w:tc>
          <w:tcPr>
            <w:tcW w:w="155" w:type="pct"/>
            <w:hideMark/>
          </w:tcPr>
          <w:p w:rsidRPr="00AD03FF" w:rsidR="00C80FAB" w:rsidP="00AD03FF" w:rsidRDefault="00C80FAB" w14:paraId="128847D7" w14:textId="77777777">
            <w:pPr>
              <w:jc w:val="right"/>
              <w:rPr>
                <w:color w:val="000000"/>
                <w:sz w:val="18"/>
                <w:szCs w:val="18"/>
              </w:rPr>
            </w:pPr>
            <w:r w:rsidRPr="00AD03FF">
              <w:rPr>
                <w:color w:val="000000"/>
                <w:sz w:val="18"/>
                <w:szCs w:val="18"/>
              </w:rPr>
              <w:t>3</w:t>
            </w:r>
          </w:p>
        </w:tc>
        <w:tc>
          <w:tcPr>
            <w:tcW w:w="204" w:type="pct"/>
            <w:hideMark/>
          </w:tcPr>
          <w:p w:rsidRPr="00AD03FF" w:rsidR="00C80FAB" w:rsidP="00AD03FF" w:rsidRDefault="00C80FAB" w14:paraId="1138C592" w14:textId="77777777">
            <w:pPr>
              <w:jc w:val="right"/>
              <w:rPr>
                <w:color w:val="000000"/>
                <w:sz w:val="18"/>
                <w:szCs w:val="18"/>
              </w:rPr>
            </w:pPr>
            <w:r w:rsidRPr="00AD03FF">
              <w:rPr>
                <w:color w:val="000000"/>
                <w:sz w:val="18"/>
                <w:szCs w:val="18"/>
              </w:rPr>
              <w:t>3</w:t>
            </w:r>
          </w:p>
        </w:tc>
        <w:tc>
          <w:tcPr>
            <w:tcW w:w="235" w:type="pct"/>
            <w:hideMark/>
          </w:tcPr>
          <w:p w:rsidRPr="00AD03FF" w:rsidR="00C80FAB" w:rsidP="00AD03FF" w:rsidRDefault="00C80FAB" w14:paraId="4A0029EF" w14:textId="77777777">
            <w:pPr>
              <w:jc w:val="right"/>
              <w:rPr>
                <w:color w:val="000000"/>
                <w:sz w:val="18"/>
                <w:szCs w:val="18"/>
              </w:rPr>
            </w:pPr>
            <w:r w:rsidRPr="00AD03FF">
              <w:rPr>
                <w:color w:val="000000"/>
                <w:sz w:val="18"/>
                <w:szCs w:val="18"/>
              </w:rPr>
              <w:t>1</w:t>
            </w:r>
          </w:p>
        </w:tc>
        <w:tc>
          <w:tcPr>
            <w:tcW w:w="188" w:type="pct"/>
            <w:hideMark/>
          </w:tcPr>
          <w:p w:rsidRPr="00AD03FF" w:rsidR="00C80FAB" w:rsidP="00AD03FF" w:rsidRDefault="00C80FAB" w14:paraId="0355A300" w14:textId="77777777">
            <w:pPr>
              <w:jc w:val="right"/>
              <w:rPr>
                <w:color w:val="000000"/>
                <w:sz w:val="18"/>
                <w:szCs w:val="18"/>
              </w:rPr>
            </w:pPr>
            <w:r w:rsidRPr="00AD03FF">
              <w:rPr>
                <w:color w:val="000000"/>
                <w:sz w:val="18"/>
                <w:szCs w:val="18"/>
              </w:rPr>
              <w:t>3</w:t>
            </w:r>
          </w:p>
        </w:tc>
        <w:tc>
          <w:tcPr>
            <w:tcW w:w="191" w:type="pct"/>
            <w:hideMark/>
          </w:tcPr>
          <w:p w:rsidRPr="00AD03FF" w:rsidR="00C80FAB" w:rsidP="00AD03FF" w:rsidRDefault="00C80FAB" w14:paraId="075ADD11" w14:textId="77777777">
            <w:pPr>
              <w:jc w:val="right"/>
              <w:rPr>
                <w:color w:val="000000"/>
                <w:sz w:val="18"/>
                <w:szCs w:val="18"/>
              </w:rPr>
            </w:pPr>
            <w:r w:rsidRPr="00AD03FF">
              <w:rPr>
                <w:color w:val="000000"/>
                <w:sz w:val="18"/>
                <w:szCs w:val="18"/>
              </w:rPr>
              <w:t>1</w:t>
            </w:r>
          </w:p>
        </w:tc>
        <w:tc>
          <w:tcPr>
            <w:tcW w:w="215" w:type="pct"/>
            <w:hideMark/>
          </w:tcPr>
          <w:p w:rsidRPr="00AD03FF" w:rsidR="00C80FAB" w:rsidP="00AD03FF" w:rsidRDefault="00C80FAB" w14:paraId="43DF9324" w14:textId="77777777">
            <w:pPr>
              <w:jc w:val="right"/>
              <w:rPr>
                <w:color w:val="000000"/>
                <w:sz w:val="18"/>
                <w:szCs w:val="18"/>
              </w:rPr>
            </w:pPr>
            <w:r w:rsidRPr="00AD03FF">
              <w:rPr>
                <w:color w:val="000000"/>
                <w:sz w:val="18"/>
                <w:szCs w:val="18"/>
              </w:rPr>
              <w:t>3</w:t>
            </w:r>
          </w:p>
        </w:tc>
        <w:tc>
          <w:tcPr>
            <w:tcW w:w="194" w:type="pct"/>
            <w:hideMark/>
          </w:tcPr>
          <w:p w:rsidRPr="00AD03FF" w:rsidR="00C80FAB" w:rsidP="00AD03FF" w:rsidRDefault="00C80FAB" w14:paraId="731CAE3B" w14:textId="77777777">
            <w:pPr>
              <w:jc w:val="right"/>
              <w:rPr>
                <w:color w:val="000000"/>
                <w:sz w:val="18"/>
                <w:szCs w:val="18"/>
              </w:rPr>
            </w:pPr>
            <w:r w:rsidRPr="00AD03FF">
              <w:rPr>
                <w:color w:val="000000"/>
                <w:sz w:val="18"/>
                <w:szCs w:val="18"/>
              </w:rPr>
              <w:t>0</w:t>
            </w:r>
          </w:p>
        </w:tc>
        <w:tc>
          <w:tcPr>
            <w:tcW w:w="204" w:type="pct"/>
            <w:hideMark/>
          </w:tcPr>
          <w:p w:rsidRPr="00AD03FF" w:rsidR="00C80FAB" w:rsidP="00AD03FF" w:rsidRDefault="00C80FAB" w14:paraId="2E550BB0" w14:textId="77777777">
            <w:pPr>
              <w:jc w:val="right"/>
              <w:rPr>
                <w:color w:val="000000"/>
                <w:sz w:val="18"/>
                <w:szCs w:val="18"/>
              </w:rPr>
            </w:pPr>
            <w:r w:rsidRPr="00AD03FF">
              <w:rPr>
                <w:color w:val="000000"/>
                <w:sz w:val="18"/>
                <w:szCs w:val="18"/>
              </w:rPr>
              <w:t>0</w:t>
            </w:r>
          </w:p>
        </w:tc>
        <w:tc>
          <w:tcPr>
            <w:tcW w:w="205" w:type="pct"/>
            <w:hideMark/>
          </w:tcPr>
          <w:p w:rsidRPr="00AD03FF" w:rsidR="00C80FAB" w:rsidP="00AD03FF" w:rsidRDefault="00C80FAB" w14:paraId="0FAE3B54" w14:textId="77777777">
            <w:pPr>
              <w:jc w:val="right"/>
              <w:rPr>
                <w:color w:val="000000"/>
                <w:sz w:val="18"/>
                <w:szCs w:val="18"/>
              </w:rPr>
            </w:pPr>
            <w:r w:rsidRPr="00AD03FF">
              <w:rPr>
                <w:color w:val="000000"/>
                <w:sz w:val="18"/>
                <w:szCs w:val="18"/>
              </w:rPr>
              <w:t>0</w:t>
            </w:r>
          </w:p>
        </w:tc>
        <w:tc>
          <w:tcPr>
            <w:tcW w:w="204" w:type="pct"/>
            <w:hideMark/>
          </w:tcPr>
          <w:p w:rsidRPr="00AD03FF" w:rsidR="00C80FAB" w:rsidP="00AD03FF" w:rsidRDefault="00C80FAB" w14:paraId="2A26B792" w14:textId="77777777">
            <w:pPr>
              <w:jc w:val="right"/>
              <w:rPr>
                <w:color w:val="000000"/>
                <w:sz w:val="18"/>
                <w:szCs w:val="18"/>
              </w:rPr>
            </w:pPr>
            <w:r w:rsidRPr="00AD03FF">
              <w:rPr>
                <w:color w:val="000000"/>
                <w:sz w:val="18"/>
                <w:szCs w:val="18"/>
              </w:rPr>
              <w:t>0</w:t>
            </w:r>
          </w:p>
        </w:tc>
        <w:tc>
          <w:tcPr>
            <w:tcW w:w="205" w:type="pct"/>
            <w:hideMark/>
          </w:tcPr>
          <w:p w:rsidRPr="00AD03FF" w:rsidR="00C80FAB" w:rsidP="00AD03FF" w:rsidRDefault="00C80FAB" w14:paraId="2A5D1C67" w14:textId="77777777">
            <w:pPr>
              <w:jc w:val="right"/>
              <w:rPr>
                <w:color w:val="000000"/>
                <w:sz w:val="18"/>
                <w:szCs w:val="18"/>
              </w:rPr>
            </w:pPr>
            <w:r w:rsidRPr="00AD03FF">
              <w:rPr>
                <w:color w:val="000000"/>
                <w:sz w:val="18"/>
                <w:szCs w:val="18"/>
              </w:rPr>
              <w:t>0</w:t>
            </w:r>
          </w:p>
        </w:tc>
        <w:tc>
          <w:tcPr>
            <w:tcW w:w="218" w:type="pct"/>
            <w:noWrap/>
            <w:hideMark/>
          </w:tcPr>
          <w:p w:rsidRPr="00AD03FF" w:rsidR="00C80FAB" w:rsidP="00AD03FF" w:rsidRDefault="00C80FAB" w14:paraId="51177661" w14:textId="77777777">
            <w:pPr>
              <w:jc w:val="right"/>
              <w:rPr>
                <w:color w:val="000000"/>
                <w:sz w:val="18"/>
                <w:szCs w:val="18"/>
              </w:rPr>
            </w:pPr>
            <w:r w:rsidRPr="00AD03FF">
              <w:rPr>
                <w:color w:val="000000"/>
                <w:sz w:val="18"/>
                <w:szCs w:val="18"/>
              </w:rPr>
              <w:t>3</w:t>
            </w:r>
          </w:p>
        </w:tc>
        <w:tc>
          <w:tcPr>
            <w:tcW w:w="219" w:type="pct"/>
            <w:noWrap/>
            <w:hideMark/>
          </w:tcPr>
          <w:p w:rsidRPr="00AD03FF" w:rsidR="00C80FAB" w:rsidP="00AD03FF" w:rsidRDefault="00C80FAB" w14:paraId="0C2554B6" w14:textId="77777777">
            <w:pPr>
              <w:jc w:val="right"/>
              <w:rPr>
                <w:color w:val="000000"/>
                <w:sz w:val="18"/>
                <w:szCs w:val="18"/>
              </w:rPr>
            </w:pPr>
            <w:r w:rsidRPr="00AD03FF">
              <w:rPr>
                <w:color w:val="000000"/>
                <w:sz w:val="18"/>
                <w:szCs w:val="18"/>
              </w:rPr>
              <w:t>$34.46</w:t>
            </w:r>
          </w:p>
        </w:tc>
        <w:tc>
          <w:tcPr>
            <w:tcW w:w="330" w:type="pct"/>
            <w:noWrap/>
            <w:hideMark/>
          </w:tcPr>
          <w:p w:rsidRPr="00AD03FF" w:rsidR="00C80FAB" w:rsidP="00AD03FF" w:rsidRDefault="00C80FAB" w14:paraId="0F2F8C0F" w14:textId="77777777">
            <w:pPr>
              <w:jc w:val="right"/>
              <w:rPr>
                <w:color w:val="000000"/>
                <w:sz w:val="18"/>
                <w:szCs w:val="18"/>
              </w:rPr>
            </w:pPr>
            <w:r w:rsidRPr="00AD03FF">
              <w:rPr>
                <w:color w:val="000000"/>
                <w:sz w:val="18"/>
                <w:szCs w:val="18"/>
              </w:rPr>
              <w:t>$103.38</w:t>
            </w:r>
          </w:p>
        </w:tc>
      </w:tr>
      <w:tr w:rsidRPr="00AD03FF" w:rsidR="00832352" w:rsidTr="00832352" w14:paraId="30DAE5C0" w14:textId="77777777">
        <w:trPr>
          <w:cantSplit/>
          <w:trHeight w:val="288"/>
        </w:trPr>
        <w:tc>
          <w:tcPr>
            <w:tcW w:w="438" w:type="pct"/>
            <w:vMerge/>
            <w:hideMark/>
          </w:tcPr>
          <w:p w:rsidRPr="00AD03FF" w:rsidR="00C80FAB" w:rsidP="00AD03FF" w:rsidRDefault="00C80FAB" w14:paraId="2155361E" w14:textId="77777777">
            <w:pPr>
              <w:rPr>
                <w:color w:val="000000"/>
                <w:sz w:val="18"/>
                <w:szCs w:val="18"/>
              </w:rPr>
            </w:pPr>
          </w:p>
        </w:tc>
        <w:tc>
          <w:tcPr>
            <w:tcW w:w="563" w:type="pct"/>
            <w:noWrap/>
            <w:hideMark/>
          </w:tcPr>
          <w:p w:rsidRPr="00AD03FF" w:rsidR="00C80FAB" w:rsidP="00AD03FF" w:rsidRDefault="00C80FAB" w14:paraId="5D09E6B4" w14:textId="77777777">
            <w:pPr>
              <w:rPr>
                <w:color w:val="000000"/>
                <w:sz w:val="18"/>
                <w:szCs w:val="18"/>
              </w:rPr>
            </w:pPr>
            <w:r w:rsidRPr="00AD03FF">
              <w:rPr>
                <w:color w:val="000000"/>
                <w:sz w:val="18"/>
                <w:szCs w:val="18"/>
              </w:rPr>
              <w:t xml:space="preserve">E&amp;T provider </w:t>
            </w:r>
          </w:p>
        </w:tc>
        <w:tc>
          <w:tcPr>
            <w:tcW w:w="813" w:type="pct"/>
            <w:hideMark/>
          </w:tcPr>
          <w:p w:rsidRPr="00AD03FF" w:rsidR="00C80FAB" w:rsidP="00AD03FF" w:rsidRDefault="00C80FAB" w14:paraId="5FE45E02" w14:textId="77777777">
            <w:pPr>
              <w:rPr>
                <w:color w:val="000000"/>
                <w:sz w:val="18"/>
                <w:szCs w:val="18"/>
              </w:rPr>
            </w:pPr>
            <w:r w:rsidRPr="00AD03FF">
              <w:rPr>
                <w:color w:val="000000"/>
                <w:sz w:val="18"/>
                <w:szCs w:val="18"/>
              </w:rPr>
              <w:t>In-person semi-structured interviews with one SNAP director/manager at three E&amp;T providers</w:t>
            </w:r>
          </w:p>
        </w:tc>
        <w:tc>
          <w:tcPr>
            <w:tcW w:w="219" w:type="pct"/>
            <w:noWrap/>
            <w:hideMark/>
          </w:tcPr>
          <w:p w:rsidRPr="00AD03FF" w:rsidR="00C80FAB" w:rsidP="00AD03FF" w:rsidRDefault="00C80FAB" w14:paraId="56F74BAA" w14:textId="77777777">
            <w:pPr>
              <w:jc w:val="center"/>
              <w:rPr>
                <w:color w:val="000000"/>
                <w:sz w:val="18"/>
                <w:szCs w:val="18"/>
              </w:rPr>
            </w:pPr>
            <w:r w:rsidRPr="00AD03FF">
              <w:rPr>
                <w:color w:val="000000"/>
                <w:sz w:val="18"/>
                <w:szCs w:val="18"/>
              </w:rPr>
              <w:t>I.1</w:t>
            </w:r>
          </w:p>
        </w:tc>
        <w:tc>
          <w:tcPr>
            <w:tcW w:w="155" w:type="pct"/>
            <w:noWrap/>
            <w:hideMark/>
          </w:tcPr>
          <w:p w:rsidRPr="00AD03FF" w:rsidR="00C80FAB" w:rsidP="00AD03FF" w:rsidRDefault="00C80FAB" w14:paraId="681EA9E6" w14:textId="77777777">
            <w:pPr>
              <w:jc w:val="right"/>
              <w:rPr>
                <w:color w:val="000000"/>
                <w:sz w:val="18"/>
                <w:szCs w:val="18"/>
              </w:rPr>
            </w:pPr>
            <w:r w:rsidRPr="00AD03FF">
              <w:rPr>
                <w:color w:val="000000"/>
                <w:sz w:val="18"/>
                <w:szCs w:val="18"/>
              </w:rPr>
              <w:t>3</w:t>
            </w:r>
          </w:p>
        </w:tc>
        <w:tc>
          <w:tcPr>
            <w:tcW w:w="204" w:type="pct"/>
            <w:noWrap/>
            <w:hideMark/>
          </w:tcPr>
          <w:p w:rsidRPr="00AD03FF" w:rsidR="00C80FAB" w:rsidP="00AD03FF" w:rsidRDefault="00C80FAB" w14:paraId="7B68C108" w14:textId="77777777">
            <w:pPr>
              <w:jc w:val="right"/>
              <w:rPr>
                <w:color w:val="000000"/>
                <w:sz w:val="18"/>
                <w:szCs w:val="18"/>
              </w:rPr>
            </w:pPr>
            <w:r w:rsidRPr="00AD03FF">
              <w:rPr>
                <w:color w:val="000000"/>
                <w:sz w:val="18"/>
                <w:szCs w:val="18"/>
              </w:rPr>
              <w:t>3</w:t>
            </w:r>
          </w:p>
        </w:tc>
        <w:tc>
          <w:tcPr>
            <w:tcW w:w="235" w:type="pct"/>
            <w:noWrap/>
            <w:hideMark/>
          </w:tcPr>
          <w:p w:rsidRPr="00AD03FF" w:rsidR="00C80FAB" w:rsidP="00AD03FF" w:rsidRDefault="00C80FAB" w14:paraId="7CC23FFF" w14:textId="77777777">
            <w:pPr>
              <w:jc w:val="right"/>
              <w:rPr>
                <w:color w:val="000000"/>
                <w:sz w:val="18"/>
                <w:szCs w:val="18"/>
              </w:rPr>
            </w:pPr>
            <w:r w:rsidRPr="00AD03FF">
              <w:rPr>
                <w:color w:val="000000"/>
                <w:sz w:val="18"/>
                <w:szCs w:val="18"/>
              </w:rPr>
              <w:t>1</w:t>
            </w:r>
          </w:p>
        </w:tc>
        <w:tc>
          <w:tcPr>
            <w:tcW w:w="188" w:type="pct"/>
            <w:noWrap/>
            <w:hideMark/>
          </w:tcPr>
          <w:p w:rsidRPr="00AD03FF" w:rsidR="00C80FAB" w:rsidP="00AD03FF" w:rsidRDefault="00C80FAB" w14:paraId="431E0FA6" w14:textId="77777777">
            <w:pPr>
              <w:jc w:val="right"/>
              <w:rPr>
                <w:color w:val="000000"/>
                <w:sz w:val="18"/>
                <w:szCs w:val="18"/>
              </w:rPr>
            </w:pPr>
            <w:r w:rsidRPr="00AD03FF">
              <w:rPr>
                <w:color w:val="000000"/>
                <w:sz w:val="18"/>
                <w:szCs w:val="18"/>
              </w:rPr>
              <w:t>3</w:t>
            </w:r>
          </w:p>
        </w:tc>
        <w:tc>
          <w:tcPr>
            <w:tcW w:w="191" w:type="pct"/>
            <w:noWrap/>
            <w:hideMark/>
          </w:tcPr>
          <w:p w:rsidRPr="00AD03FF" w:rsidR="00C80FAB" w:rsidP="00AD03FF" w:rsidRDefault="00C80FAB" w14:paraId="734B3070" w14:textId="77777777">
            <w:pPr>
              <w:jc w:val="right"/>
              <w:rPr>
                <w:color w:val="000000"/>
                <w:sz w:val="18"/>
                <w:szCs w:val="18"/>
              </w:rPr>
            </w:pPr>
            <w:r w:rsidRPr="00AD03FF">
              <w:rPr>
                <w:color w:val="000000"/>
                <w:sz w:val="18"/>
                <w:szCs w:val="18"/>
              </w:rPr>
              <w:t>1</w:t>
            </w:r>
          </w:p>
        </w:tc>
        <w:tc>
          <w:tcPr>
            <w:tcW w:w="215" w:type="pct"/>
            <w:noWrap/>
            <w:hideMark/>
          </w:tcPr>
          <w:p w:rsidRPr="00AD03FF" w:rsidR="00C80FAB" w:rsidP="00AD03FF" w:rsidRDefault="00C80FAB" w14:paraId="268E306D" w14:textId="77777777">
            <w:pPr>
              <w:jc w:val="right"/>
              <w:rPr>
                <w:color w:val="000000"/>
                <w:sz w:val="18"/>
                <w:szCs w:val="18"/>
              </w:rPr>
            </w:pPr>
            <w:r w:rsidRPr="00AD03FF">
              <w:rPr>
                <w:color w:val="000000"/>
                <w:sz w:val="18"/>
                <w:szCs w:val="18"/>
              </w:rPr>
              <w:t>3</w:t>
            </w:r>
          </w:p>
        </w:tc>
        <w:tc>
          <w:tcPr>
            <w:tcW w:w="194" w:type="pct"/>
            <w:hideMark/>
          </w:tcPr>
          <w:p w:rsidRPr="00AD03FF" w:rsidR="00C80FAB" w:rsidP="00AD03FF" w:rsidRDefault="00C80FAB" w14:paraId="37E48344" w14:textId="77777777">
            <w:pPr>
              <w:jc w:val="right"/>
              <w:rPr>
                <w:color w:val="000000"/>
                <w:sz w:val="18"/>
                <w:szCs w:val="18"/>
              </w:rPr>
            </w:pPr>
            <w:r w:rsidRPr="00AD03FF">
              <w:rPr>
                <w:color w:val="000000"/>
                <w:sz w:val="18"/>
                <w:szCs w:val="18"/>
              </w:rPr>
              <w:t>0</w:t>
            </w:r>
          </w:p>
        </w:tc>
        <w:tc>
          <w:tcPr>
            <w:tcW w:w="204" w:type="pct"/>
            <w:noWrap/>
            <w:hideMark/>
          </w:tcPr>
          <w:p w:rsidRPr="00AD03FF" w:rsidR="00C80FAB" w:rsidP="00AD03FF" w:rsidRDefault="00C80FAB" w14:paraId="548C8DFC" w14:textId="77777777">
            <w:pPr>
              <w:jc w:val="right"/>
              <w:rPr>
                <w:color w:val="000000"/>
                <w:sz w:val="18"/>
                <w:szCs w:val="18"/>
              </w:rPr>
            </w:pPr>
            <w:r w:rsidRPr="00AD03FF">
              <w:rPr>
                <w:color w:val="000000"/>
                <w:sz w:val="18"/>
                <w:szCs w:val="18"/>
              </w:rPr>
              <w:t>0</w:t>
            </w:r>
          </w:p>
        </w:tc>
        <w:tc>
          <w:tcPr>
            <w:tcW w:w="205" w:type="pct"/>
            <w:hideMark/>
          </w:tcPr>
          <w:p w:rsidRPr="00AD03FF" w:rsidR="00C80FAB" w:rsidP="00AD03FF" w:rsidRDefault="00C80FAB" w14:paraId="2F2FE4EC" w14:textId="77777777">
            <w:pPr>
              <w:jc w:val="right"/>
              <w:rPr>
                <w:color w:val="000000"/>
                <w:sz w:val="18"/>
                <w:szCs w:val="18"/>
              </w:rPr>
            </w:pPr>
            <w:r w:rsidRPr="00AD03FF">
              <w:rPr>
                <w:color w:val="000000"/>
                <w:sz w:val="18"/>
                <w:szCs w:val="18"/>
              </w:rPr>
              <w:t>0</w:t>
            </w:r>
          </w:p>
        </w:tc>
        <w:tc>
          <w:tcPr>
            <w:tcW w:w="204" w:type="pct"/>
            <w:noWrap/>
            <w:hideMark/>
          </w:tcPr>
          <w:p w:rsidRPr="00AD03FF" w:rsidR="00C80FAB" w:rsidP="00AD03FF" w:rsidRDefault="00C80FAB" w14:paraId="5B6E0C8C" w14:textId="77777777">
            <w:pPr>
              <w:jc w:val="right"/>
              <w:rPr>
                <w:color w:val="000000"/>
                <w:sz w:val="18"/>
                <w:szCs w:val="18"/>
              </w:rPr>
            </w:pPr>
            <w:r w:rsidRPr="00AD03FF">
              <w:rPr>
                <w:color w:val="000000"/>
                <w:sz w:val="18"/>
                <w:szCs w:val="18"/>
              </w:rPr>
              <w:t>0</w:t>
            </w:r>
          </w:p>
        </w:tc>
        <w:tc>
          <w:tcPr>
            <w:tcW w:w="205" w:type="pct"/>
            <w:hideMark/>
          </w:tcPr>
          <w:p w:rsidRPr="00AD03FF" w:rsidR="00C80FAB" w:rsidP="00AD03FF" w:rsidRDefault="00C80FAB" w14:paraId="27E43665" w14:textId="77777777">
            <w:pPr>
              <w:jc w:val="right"/>
              <w:rPr>
                <w:color w:val="000000"/>
                <w:sz w:val="18"/>
                <w:szCs w:val="18"/>
              </w:rPr>
            </w:pPr>
            <w:r w:rsidRPr="00AD03FF">
              <w:rPr>
                <w:color w:val="000000"/>
                <w:sz w:val="18"/>
                <w:szCs w:val="18"/>
              </w:rPr>
              <w:t>0</w:t>
            </w:r>
          </w:p>
        </w:tc>
        <w:tc>
          <w:tcPr>
            <w:tcW w:w="218" w:type="pct"/>
            <w:noWrap/>
            <w:hideMark/>
          </w:tcPr>
          <w:p w:rsidRPr="00AD03FF" w:rsidR="00C80FAB" w:rsidP="00AD03FF" w:rsidRDefault="00C80FAB" w14:paraId="79078ADE" w14:textId="77777777">
            <w:pPr>
              <w:jc w:val="right"/>
              <w:rPr>
                <w:color w:val="000000"/>
                <w:sz w:val="18"/>
                <w:szCs w:val="18"/>
              </w:rPr>
            </w:pPr>
            <w:r w:rsidRPr="00AD03FF">
              <w:rPr>
                <w:color w:val="000000"/>
                <w:sz w:val="18"/>
                <w:szCs w:val="18"/>
              </w:rPr>
              <w:t>3</w:t>
            </w:r>
          </w:p>
        </w:tc>
        <w:tc>
          <w:tcPr>
            <w:tcW w:w="219" w:type="pct"/>
            <w:noWrap/>
            <w:hideMark/>
          </w:tcPr>
          <w:p w:rsidRPr="00AD03FF" w:rsidR="00C80FAB" w:rsidP="00AD03FF" w:rsidRDefault="00C80FAB" w14:paraId="3167601C" w14:textId="77777777">
            <w:pPr>
              <w:jc w:val="right"/>
              <w:rPr>
                <w:color w:val="000000"/>
                <w:sz w:val="18"/>
                <w:szCs w:val="18"/>
              </w:rPr>
            </w:pPr>
            <w:r w:rsidRPr="00AD03FF">
              <w:rPr>
                <w:color w:val="000000"/>
                <w:sz w:val="18"/>
                <w:szCs w:val="18"/>
              </w:rPr>
              <w:t>$34.46</w:t>
            </w:r>
          </w:p>
        </w:tc>
        <w:tc>
          <w:tcPr>
            <w:tcW w:w="330" w:type="pct"/>
            <w:noWrap/>
            <w:hideMark/>
          </w:tcPr>
          <w:p w:rsidRPr="00AD03FF" w:rsidR="00C80FAB" w:rsidP="00AD03FF" w:rsidRDefault="00C80FAB" w14:paraId="65DED694" w14:textId="77777777">
            <w:pPr>
              <w:jc w:val="right"/>
              <w:rPr>
                <w:color w:val="000000"/>
                <w:sz w:val="18"/>
                <w:szCs w:val="18"/>
              </w:rPr>
            </w:pPr>
            <w:r w:rsidRPr="00AD03FF">
              <w:rPr>
                <w:color w:val="000000"/>
                <w:sz w:val="18"/>
                <w:szCs w:val="18"/>
              </w:rPr>
              <w:t>$103.38</w:t>
            </w:r>
          </w:p>
        </w:tc>
      </w:tr>
      <w:tr w:rsidRPr="00AD03FF" w:rsidR="00832352" w:rsidTr="00832352" w14:paraId="6FBEEDE6" w14:textId="77777777">
        <w:trPr>
          <w:cantSplit/>
          <w:trHeight w:val="288"/>
        </w:trPr>
        <w:tc>
          <w:tcPr>
            <w:tcW w:w="438" w:type="pct"/>
            <w:vMerge w:val="restart"/>
            <w:hideMark/>
          </w:tcPr>
          <w:p w:rsidRPr="00AD03FF" w:rsidR="00C80FAB" w:rsidP="00C80FAB" w:rsidRDefault="00C80FAB" w14:paraId="58ACC580" w14:textId="542C62B8">
            <w:pPr>
              <w:jc w:val="center"/>
              <w:rPr>
                <w:color w:val="000000"/>
                <w:sz w:val="18"/>
                <w:szCs w:val="18"/>
              </w:rPr>
            </w:pPr>
            <w:r w:rsidRPr="00AD03FF">
              <w:rPr>
                <w:color w:val="000000"/>
                <w:sz w:val="18"/>
                <w:szCs w:val="18"/>
              </w:rPr>
              <w:lastRenderedPageBreak/>
              <w:t>Nonprofit</w:t>
            </w:r>
            <w:r>
              <w:rPr>
                <w:color w:val="000000"/>
                <w:sz w:val="18"/>
                <w:szCs w:val="18"/>
              </w:rPr>
              <w:t xml:space="preserve"> (continued)</w:t>
            </w:r>
          </w:p>
        </w:tc>
        <w:tc>
          <w:tcPr>
            <w:tcW w:w="563" w:type="pct"/>
            <w:noWrap/>
            <w:hideMark/>
          </w:tcPr>
          <w:p w:rsidRPr="00AD03FF" w:rsidR="00C80FAB" w:rsidP="00AD03FF" w:rsidRDefault="00C80FAB" w14:paraId="772195AA" w14:textId="77777777">
            <w:pPr>
              <w:rPr>
                <w:color w:val="000000"/>
                <w:sz w:val="18"/>
                <w:szCs w:val="18"/>
              </w:rPr>
            </w:pPr>
            <w:r w:rsidRPr="00AD03FF">
              <w:rPr>
                <w:color w:val="000000"/>
                <w:sz w:val="18"/>
                <w:szCs w:val="18"/>
              </w:rPr>
              <w:t xml:space="preserve">E&amp;T provider </w:t>
            </w:r>
          </w:p>
        </w:tc>
        <w:tc>
          <w:tcPr>
            <w:tcW w:w="813" w:type="pct"/>
            <w:hideMark/>
          </w:tcPr>
          <w:p w:rsidRPr="00AD03FF" w:rsidR="00C80FAB" w:rsidP="00AD03FF" w:rsidRDefault="00C80FAB" w14:paraId="5E77969D" w14:textId="77777777">
            <w:pPr>
              <w:rPr>
                <w:color w:val="000000"/>
                <w:sz w:val="18"/>
                <w:szCs w:val="18"/>
              </w:rPr>
            </w:pPr>
            <w:r w:rsidRPr="00AD03FF">
              <w:rPr>
                <w:color w:val="000000"/>
                <w:sz w:val="18"/>
                <w:szCs w:val="18"/>
              </w:rPr>
              <w:t>In-person semi-structured interviews with four frontline staff at three E&amp;T providers</w:t>
            </w:r>
          </w:p>
        </w:tc>
        <w:tc>
          <w:tcPr>
            <w:tcW w:w="219" w:type="pct"/>
            <w:hideMark/>
          </w:tcPr>
          <w:p w:rsidRPr="00AD03FF" w:rsidR="00C80FAB" w:rsidP="00AD03FF" w:rsidRDefault="00C80FAB" w14:paraId="2CD9E89E" w14:textId="77777777">
            <w:pPr>
              <w:jc w:val="center"/>
              <w:rPr>
                <w:color w:val="000000"/>
                <w:sz w:val="18"/>
                <w:szCs w:val="18"/>
              </w:rPr>
            </w:pPr>
            <w:r w:rsidRPr="00AD03FF">
              <w:rPr>
                <w:color w:val="000000"/>
                <w:sz w:val="18"/>
                <w:szCs w:val="18"/>
              </w:rPr>
              <w:t>I.2</w:t>
            </w:r>
          </w:p>
        </w:tc>
        <w:tc>
          <w:tcPr>
            <w:tcW w:w="155" w:type="pct"/>
            <w:hideMark/>
          </w:tcPr>
          <w:p w:rsidRPr="00AD03FF" w:rsidR="00C80FAB" w:rsidP="00AD03FF" w:rsidRDefault="00C80FAB" w14:paraId="3EBDB83C" w14:textId="77777777">
            <w:pPr>
              <w:jc w:val="right"/>
              <w:rPr>
                <w:color w:val="000000"/>
                <w:sz w:val="18"/>
                <w:szCs w:val="18"/>
              </w:rPr>
            </w:pPr>
            <w:r w:rsidRPr="00AD03FF">
              <w:rPr>
                <w:color w:val="000000"/>
                <w:sz w:val="18"/>
                <w:szCs w:val="18"/>
              </w:rPr>
              <w:t>12</w:t>
            </w:r>
          </w:p>
        </w:tc>
        <w:tc>
          <w:tcPr>
            <w:tcW w:w="204" w:type="pct"/>
            <w:hideMark/>
          </w:tcPr>
          <w:p w:rsidRPr="00AD03FF" w:rsidR="00C80FAB" w:rsidP="00AD03FF" w:rsidRDefault="00C80FAB" w14:paraId="0F51B08A" w14:textId="77777777">
            <w:pPr>
              <w:jc w:val="right"/>
              <w:rPr>
                <w:color w:val="000000"/>
                <w:sz w:val="18"/>
                <w:szCs w:val="18"/>
              </w:rPr>
            </w:pPr>
            <w:r w:rsidRPr="00AD03FF">
              <w:rPr>
                <w:color w:val="000000"/>
                <w:sz w:val="18"/>
                <w:szCs w:val="18"/>
              </w:rPr>
              <w:t>12</w:t>
            </w:r>
          </w:p>
        </w:tc>
        <w:tc>
          <w:tcPr>
            <w:tcW w:w="235" w:type="pct"/>
            <w:hideMark/>
          </w:tcPr>
          <w:p w:rsidRPr="00AD03FF" w:rsidR="00C80FAB" w:rsidP="00AD03FF" w:rsidRDefault="00C80FAB" w14:paraId="4BEE5056" w14:textId="77777777">
            <w:pPr>
              <w:jc w:val="right"/>
              <w:rPr>
                <w:color w:val="000000"/>
                <w:sz w:val="18"/>
                <w:szCs w:val="18"/>
              </w:rPr>
            </w:pPr>
            <w:r w:rsidRPr="00AD03FF">
              <w:rPr>
                <w:color w:val="000000"/>
                <w:sz w:val="18"/>
                <w:szCs w:val="18"/>
              </w:rPr>
              <w:t>1</w:t>
            </w:r>
          </w:p>
        </w:tc>
        <w:tc>
          <w:tcPr>
            <w:tcW w:w="188" w:type="pct"/>
            <w:hideMark/>
          </w:tcPr>
          <w:p w:rsidRPr="00AD03FF" w:rsidR="00C80FAB" w:rsidP="00AD03FF" w:rsidRDefault="00C80FAB" w14:paraId="108CC18C" w14:textId="77777777">
            <w:pPr>
              <w:jc w:val="right"/>
              <w:rPr>
                <w:color w:val="000000"/>
                <w:sz w:val="18"/>
                <w:szCs w:val="18"/>
              </w:rPr>
            </w:pPr>
            <w:r w:rsidRPr="00AD03FF">
              <w:rPr>
                <w:color w:val="000000"/>
                <w:sz w:val="18"/>
                <w:szCs w:val="18"/>
              </w:rPr>
              <w:t>12</w:t>
            </w:r>
          </w:p>
        </w:tc>
        <w:tc>
          <w:tcPr>
            <w:tcW w:w="191" w:type="pct"/>
            <w:hideMark/>
          </w:tcPr>
          <w:p w:rsidRPr="00AD03FF" w:rsidR="00C80FAB" w:rsidP="00AD03FF" w:rsidRDefault="00C80FAB" w14:paraId="02E9C439" w14:textId="77777777">
            <w:pPr>
              <w:jc w:val="right"/>
              <w:rPr>
                <w:color w:val="000000"/>
                <w:sz w:val="18"/>
                <w:szCs w:val="18"/>
              </w:rPr>
            </w:pPr>
            <w:r w:rsidRPr="00AD03FF">
              <w:rPr>
                <w:color w:val="000000"/>
                <w:sz w:val="18"/>
                <w:szCs w:val="18"/>
              </w:rPr>
              <w:t>1</w:t>
            </w:r>
          </w:p>
        </w:tc>
        <w:tc>
          <w:tcPr>
            <w:tcW w:w="215" w:type="pct"/>
            <w:hideMark/>
          </w:tcPr>
          <w:p w:rsidRPr="00AD03FF" w:rsidR="00C80FAB" w:rsidP="00AD03FF" w:rsidRDefault="00C80FAB" w14:paraId="5D196033" w14:textId="77777777">
            <w:pPr>
              <w:jc w:val="right"/>
              <w:rPr>
                <w:color w:val="000000"/>
                <w:sz w:val="18"/>
                <w:szCs w:val="18"/>
              </w:rPr>
            </w:pPr>
            <w:r w:rsidRPr="00AD03FF">
              <w:rPr>
                <w:color w:val="000000"/>
                <w:sz w:val="18"/>
                <w:szCs w:val="18"/>
              </w:rPr>
              <w:t>12</w:t>
            </w:r>
          </w:p>
        </w:tc>
        <w:tc>
          <w:tcPr>
            <w:tcW w:w="194" w:type="pct"/>
            <w:hideMark/>
          </w:tcPr>
          <w:p w:rsidRPr="00AD03FF" w:rsidR="00C80FAB" w:rsidP="00AD03FF" w:rsidRDefault="00C80FAB" w14:paraId="318C65CA" w14:textId="77777777">
            <w:pPr>
              <w:jc w:val="right"/>
              <w:rPr>
                <w:color w:val="000000"/>
                <w:sz w:val="18"/>
                <w:szCs w:val="18"/>
              </w:rPr>
            </w:pPr>
            <w:r w:rsidRPr="00AD03FF">
              <w:rPr>
                <w:color w:val="000000"/>
                <w:sz w:val="18"/>
                <w:szCs w:val="18"/>
              </w:rPr>
              <w:t>0</w:t>
            </w:r>
          </w:p>
        </w:tc>
        <w:tc>
          <w:tcPr>
            <w:tcW w:w="204" w:type="pct"/>
            <w:hideMark/>
          </w:tcPr>
          <w:p w:rsidRPr="00AD03FF" w:rsidR="00C80FAB" w:rsidP="00AD03FF" w:rsidRDefault="00C80FAB" w14:paraId="7229B804" w14:textId="77777777">
            <w:pPr>
              <w:jc w:val="right"/>
              <w:rPr>
                <w:color w:val="000000"/>
                <w:sz w:val="18"/>
                <w:szCs w:val="18"/>
              </w:rPr>
            </w:pPr>
            <w:r w:rsidRPr="00AD03FF">
              <w:rPr>
                <w:color w:val="000000"/>
                <w:sz w:val="18"/>
                <w:szCs w:val="18"/>
              </w:rPr>
              <w:t>0</w:t>
            </w:r>
          </w:p>
        </w:tc>
        <w:tc>
          <w:tcPr>
            <w:tcW w:w="205" w:type="pct"/>
            <w:hideMark/>
          </w:tcPr>
          <w:p w:rsidRPr="00AD03FF" w:rsidR="00C80FAB" w:rsidP="00AD03FF" w:rsidRDefault="00C80FAB" w14:paraId="45857627" w14:textId="77777777">
            <w:pPr>
              <w:jc w:val="right"/>
              <w:rPr>
                <w:color w:val="000000"/>
                <w:sz w:val="18"/>
                <w:szCs w:val="18"/>
              </w:rPr>
            </w:pPr>
            <w:r w:rsidRPr="00AD03FF">
              <w:rPr>
                <w:color w:val="000000"/>
                <w:sz w:val="18"/>
                <w:szCs w:val="18"/>
              </w:rPr>
              <w:t>0</w:t>
            </w:r>
          </w:p>
        </w:tc>
        <w:tc>
          <w:tcPr>
            <w:tcW w:w="204" w:type="pct"/>
            <w:hideMark/>
          </w:tcPr>
          <w:p w:rsidRPr="00AD03FF" w:rsidR="00C80FAB" w:rsidP="00AD03FF" w:rsidRDefault="00C80FAB" w14:paraId="2C128405" w14:textId="77777777">
            <w:pPr>
              <w:jc w:val="right"/>
              <w:rPr>
                <w:color w:val="000000"/>
                <w:sz w:val="18"/>
                <w:szCs w:val="18"/>
              </w:rPr>
            </w:pPr>
            <w:r w:rsidRPr="00AD03FF">
              <w:rPr>
                <w:color w:val="000000"/>
                <w:sz w:val="18"/>
                <w:szCs w:val="18"/>
              </w:rPr>
              <w:t>0</w:t>
            </w:r>
          </w:p>
        </w:tc>
        <w:tc>
          <w:tcPr>
            <w:tcW w:w="205" w:type="pct"/>
            <w:hideMark/>
          </w:tcPr>
          <w:p w:rsidRPr="00AD03FF" w:rsidR="00C80FAB" w:rsidP="00AD03FF" w:rsidRDefault="00C80FAB" w14:paraId="5D5F8317" w14:textId="77777777">
            <w:pPr>
              <w:jc w:val="right"/>
              <w:rPr>
                <w:color w:val="000000"/>
                <w:sz w:val="18"/>
                <w:szCs w:val="18"/>
              </w:rPr>
            </w:pPr>
            <w:r w:rsidRPr="00AD03FF">
              <w:rPr>
                <w:color w:val="000000"/>
                <w:sz w:val="18"/>
                <w:szCs w:val="18"/>
              </w:rPr>
              <w:t>0</w:t>
            </w:r>
          </w:p>
        </w:tc>
        <w:tc>
          <w:tcPr>
            <w:tcW w:w="218" w:type="pct"/>
            <w:noWrap/>
            <w:hideMark/>
          </w:tcPr>
          <w:p w:rsidRPr="00AD03FF" w:rsidR="00C80FAB" w:rsidP="00AD03FF" w:rsidRDefault="00C80FAB" w14:paraId="3434E9F0" w14:textId="77777777">
            <w:pPr>
              <w:jc w:val="right"/>
              <w:rPr>
                <w:color w:val="000000"/>
                <w:sz w:val="18"/>
                <w:szCs w:val="18"/>
              </w:rPr>
            </w:pPr>
            <w:r w:rsidRPr="00AD03FF">
              <w:rPr>
                <w:color w:val="000000"/>
                <w:sz w:val="18"/>
                <w:szCs w:val="18"/>
              </w:rPr>
              <w:t>12</w:t>
            </w:r>
          </w:p>
        </w:tc>
        <w:tc>
          <w:tcPr>
            <w:tcW w:w="219" w:type="pct"/>
            <w:noWrap/>
            <w:hideMark/>
          </w:tcPr>
          <w:p w:rsidRPr="00AD03FF" w:rsidR="00C80FAB" w:rsidP="00AD03FF" w:rsidRDefault="00C80FAB" w14:paraId="6CFF7B32" w14:textId="77777777">
            <w:pPr>
              <w:jc w:val="right"/>
              <w:rPr>
                <w:color w:val="000000"/>
                <w:sz w:val="18"/>
                <w:szCs w:val="18"/>
              </w:rPr>
            </w:pPr>
            <w:r w:rsidRPr="00AD03FF">
              <w:rPr>
                <w:color w:val="000000"/>
                <w:sz w:val="18"/>
                <w:szCs w:val="18"/>
              </w:rPr>
              <w:t>$22.14</w:t>
            </w:r>
          </w:p>
        </w:tc>
        <w:tc>
          <w:tcPr>
            <w:tcW w:w="330" w:type="pct"/>
            <w:noWrap/>
            <w:hideMark/>
          </w:tcPr>
          <w:p w:rsidRPr="00AD03FF" w:rsidR="00C80FAB" w:rsidP="00AD03FF" w:rsidRDefault="00C80FAB" w14:paraId="2026134B" w14:textId="77777777">
            <w:pPr>
              <w:jc w:val="right"/>
              <w:rPr>
                <w:color w:val="000000"/>
                <w:sz w:val="18"/>
                <w:szCs w:val="18"/>
              </w:rPr>
            </w:pPr>
            <w:r w:rsidRPr="00AD03FF">
              <w:rPr>
                <w:color w:val="000000"/>
                <w:sz w:val="18"/>
                <w:szCs w:val="18"/>
              </w:rPr>
              <w:t>$265.68</w:t>
            </w:r>
          </w:p>
        </w:tc>
      </w:tr>
      <w:tr w:rsidRPr="00AD03FF" w:rsidR="00832352" w:rsidTr="00832352" w14:paraId="011C4B9C" w14:textId="77777777">
        <w:trPr>
          <w:cantSplit/>
          <w:trHeight w:val="288"/>
        </w:trPr>
        <w:tc>
          <w:tcPr>
            <w:tcW w:w="438" w:type="pct"/>
            <w:vMerge/>
            <w:hideMark/>
          </w:tcPr>
          <w:p w:rsidRPr="00AD03FF" w:rsidR="00C80FAB" w:rsidP="00AD03FF" w:rsidRDefault="00C80FAB" w14:paraId="0AB97F9A" w14:textId="77777777">
            <w:pPr>
              <w:rPr>
                <w:color w:val="000000"/>
                <w:sz w:val="18"/>
                <w:szCs w:val="18"/>
              </w:rPr>
            </w:pPr>
          </w:p>
        </w:tc>
        <w:tc>
          <w:tcPr>
            <w:tcW w:w="563" w:type="pct"/>
            <w:noWrap/>
            <w:hideMark/>
          </w:tcPr>
          <w:p w:rsidRPr="00AD03FF" w:rsidR="00C80FAB" w:rsidP="00AD03FF" w:rsidRDefault="00C80FAB" w14:paraId="0960F1EB" w14:textId="77777777">
            <w:pPr>
              <w:rPr>
                <w:color w:val="000000"/>
                <w:sz w:val="18"/>
                <w:szCs w:val="18"/>
              </w:rPr>
            </w:pPr>
            <w:r w:rsidRPr="00AD03FF">
              <w:rPr>
                <w:color w:val="000000"/>
                <w:sz w:val="18"/>
                <w:szCs w:val="18"/>
              </w:rPr>
              <w:t xml:space="preserve">E&amp;T provider </w:t>
            </w:r>
          </w:p>
        </w:tc>
        <w:tc>
          <w:tcPr>
            <w:tcW w:w="813" w:type="pct"/>
            <w:hideMark/>
          </w:tcPr>
          <w:p w:rsidRPr="00AD03FF" w:rsidR="00C80FAB" w:rsidP="00AD03FF" w:rsidRDefault="00C80FAB" w14:paraId="672D75F9" w14:textId="77777777">
            <w:pPr>
              <w:rPr>
                <w:color w:val="000000"/>
                <w:sz w:val="18"/>
                <w:szCs w:val="18"/>
              </w:rPr>
            </w:pPr>
            <w:r w:rsidRPr="00AD03FF">
              <w:rPr>
                <w:color w:val="000000"/>
                <w:sz w:val="18"/>
                <w:szCs w:val="18"/>
              </w:rPr>
              <w:t>Observations of E&amp;T process</w:t>
            </w:r>
          </w:p>
        </w:tc>
        <w:tc>
          <w:tcPr>
            <w:tcW w:w="219" w:type="pct"/>
            <w:hideMark/>
          </w:tcPr>
          <w:p w:rsidRPr="00AD03FF" w:rsidR="00C80FAB" w:rsidP="00AD03FF" w:rsidRDefault="00C80FAB" w14:paraId="5613B4BC" w14:textId="77777777">
            <w:pPr>
              <w:jc w:val="center"/>
              <w:rPr>
                <w:color w:val="000000"/>
                <w:sz w:val="18"/>
                <w:szCs w:val="18"/>
              </w:rPr>
            </w:pPr>
            <w:r w:rsidRPr="00AD03FF">
              <w:rPr>
                <w:color w:val="000000"/>
                <w:sz w:val="18"/>
                <w:szCs w:val="18"/>
              </w:rPr>
              <w:t>H</w:t>
            </w:r>
          </w:p>
        </w:tc>
        <w:tc>
          <w:tcPr>
            <w:tcW w:w="155" w:type="pct"/>
            <w:hideMark/>
          </w:tcPr>
          <w:p w:rsidRPr="00AD03FF" w:rsidR="00C80FAB" w:rsidP="00AD03FF" w:rsidRDefault="00C80FAB" w14:paraId="4D0983FC" w14:textId="77777777">
            <w:pPr>
              <w:jc w:val="right"/>
              <w:rPr>
                <w:color w:val="000000"/>
                <w:sz w:val="18"/>
                <w:szCs w:val="18"/>
              </w:rPr>
            </w:pPr>
            <w:r w:rsidRPr="00AD03FF">
              <w:rPr>
                <w:color w:val="000000"/>
                <w:sz w:val="18"/>
                <w:szCs w:val="18"/>
              </w:rPr>
              <w:t>3</w:t>
            </w:r>
          </w:p>
        </w:tc>
        <w:tc>
          <w:tcPr>
            <w:tcW w:w="204" w:type="pct"/>
            <w:hideMark/>
          </w:tcPr>
          <w:p w:rsidRPr="00AD03FF" w:rsidR="00C80FAB" w:rsidP="00AD03FF" w:rsidRDefault="00C80FAB" w14:paraId="011945C6" w14:textId="77777777">
            <w:pPr>
              <w:jc w:val="right"/>
              <w:rPr>
                <w:color w:val="000000"/>
                <w:sz w:val="18"/>
                <w:szCs w:val="18"/>
              </w:rPr>
            </w:pPr>
            <w:r w:rsidRPr="00AD03FF">
              <w:rPr>
                <w:color w:val="000000"/>
                <w:sz w:val="18"/>
                <w:szCs w:val="18"/>
              </w:rPr>
              <w:t>3</w:t>
            </w:r>
          </w:p>
        </w:tc>
        <w:tc>
          <w:tcPr>
            <w:tcW w:w="235" w:type="pct"/>
            <w:hideMark/>
          </w:tcPr>
          <w:p w:rsidRPr="00AD03FF" w:rsidR="00C80FAB" w:rsidP="00AD03FF" w:rsidRDefault="00C80FAB" w14:paraId="41966DA2" w14:textId="77777777">
            <w:pPr>
              <w:jc w:val="right"/>
              <w:rPr>
                <w:color w:val="000000"/>
                <w:sz w:val="18"/>
                <w:szCs w:val="18"/>
              </w:rPr>
            </w:pPr>
            <w:r w:rsidRPr="00AD03FF">
              <w:rPr>
                <w:color w:val="000000"/>
                <w:sz w:val="18"/>
                <w:szCs w:val="18"/>
              </w:rPr>
              <w:t>1</w:t>
            </w:r>
          </w:p>
        </w:tc>
        <w:tc>
          <w:tcPr>
            <w:tcW w:w="188" w:type="pct"/>
            <w:hideMark/>
          </w:tcPr>
          <w:p w:rsidRPr="00AD03FF" w:rsidR="00C80FAB" w:rsidP="00AD03FF" w:rsidRDefault="00C80FAB" w14:paraId="42F8BC3D" w14:textId="77777777">
            <w:pPr>
              <w:jc w:val="right"/>
              <w:rPr>
                <w:color w:val="000000"/>
                <w:sz w:val="18"/>
                <w:szCs w:val="18"/>
              </w:rPr>
            </w:pPr>
            <w:r w:rsidRPr="00AD03FF">
              <w:rPr>
                <w:color w:val="000000"/>
                <w:sz w:val="18"/>
                <w:szCs w:val="18"/>
              </w:rPr>
              <w:t>3</w:t>
            </w:r>
          </w:p>
        </w:tc>
        <w:tc>
          <w:tcPr>
            <w:tcW w:w="191" w:type="pct"/>
            <w:hideMark/>
          </w:tcPr>
          <w:p w:rsidRPr="00AD03FF" w:rsidR="00C80FAB" w:rsidP="00AD03FF" w:rsidRDefault="00C80FAB" w14:paraId="5B5A540A" w14:textId="77777777">
            <w:pPr>
              <w:jc w:val="right"/>
              <w:rPr>
                <w:color w:val="000000"/>
                <w:sz w:val="18"/>
                <w:szCs w:val="18"/>
              </w:rPr>
            </w:pPr>
            <w:r w:rsidRPr="00AD03FF">
              <w:rPr>
                <w:color w:val="000000"/>
                <w:sz w:val="18"/>
                <w:szCs w:val="18"/>
              </w:rPr>
              <w:t>0.05</w:t>
            </w:r>
          </w:p>
        </w:tc>
        <w:tc>
          <w:tcPr>
            <w:tcW w:w="215" w:type="pct"/>
            <w:hideMark/>
          </w:tcPr>
          <w:p w:rsidRPr="00AD03FF" w:rsidR="00C80FAB" w:rsidP="00AD03FF" w:rsidRDefault="00C80FAB" w14:paraId="3356E258" w14:textId="77777777">
            <w:pPr>
              <w:jc w:val="right"/>
              <w:rPr>
                <w:color w:val="000000"/>
                <w:sz w:val="18"/>
                <w:szCs w:val="18"/>
              </w:rPr>
            </w:pPr>
            <w:r w:rsidRPr="00AD03FF">
              <w:rPr>
                <w:color w:val="000000"/>
                <w:sz w:val="18"/>
                <w:szCs w:val="18"/>
              </w:rPr>
              <w:t>0.15</w:t>
            </w:r>
          </w:p>
        </w:tc>
        <w:tc>
          <w:tcPr>
            <w:tcW w:w="194" w:type="pct"/>
            <w:hideMark/>
          </w:tcPr>
          <w:p w:rsidRPr="00AD03FF" w:rsidR="00C80FAB" w:rsidP="00AD03FF" w:rsidRDefault="00C80FAB" w14:paraId="27361439" w14:textId="77777777">
            <w:pPr>
              <w:jc w:val="right"/>
              <w:rPr>
                <w:color w:val="000000"/>
                <w:sz w:val="18"/>
                <w:szCs w:val="18"/>
              </w:rPr>
            </w:pPr>
            <w:r w:rsidRPr="00AD03FF">
              <w:rPr>
                <w:color w:val="000000"/>
                <w:sz w:val="18"/>
                <w:szCs w:val="18"/>
              </w:rPr>
              <w:t>0</w:t>
            </w:r>
          </w:p>
        </w:tc>
        <w:tc>
          <w:tcPr>
            <w:tcW w:w="204" w:type="pct"/>
            <w:hideMark/>
          </w:tcPr>
          <w:p w:rsidRPr="00AD03FF" w:rsidR="00C80FAB" w:rsidP="00AD03FF" w:rsidRDefault="00C80FAB" w14:paraId="60B2A8C5" w14:textId="77777777">
            <w:pPr>
              <w:jc w:val="right"/>
              <w:rPr>
                <w:color w:val="000000"/>
                <w:sz w:val="18"/>
                <w:szCs w:val="18"/>
              </w:rPr>
            </w:pPr>
            <w:r w:rsidRPr="00AD03FF">
              <w:rPr>
                <w:color w:val="000000"/>
                <w:sz w:val="18"/>
                <w:szCs w:val="18"/>
              </w:rPr>
              <w:t>0</w:t>
            </w:r>
          </w:p>
        </w:tc>
        <w:tc>
          <w:tcPr>
            <w:tcW w:w="205" w:type="pct"/>
            <w:hideMark/>
          </w:tcPr>
          <w:p w:rsidRPr="00AD03FF" w:rsidR="00C80FAB" w:rsidP="00AD03FF" w:rsidRDefault="00C80FAB" w14:paraId="41017425" w14:textId="77777777">
            <w:pPr>
              <w:jc w:val="right"/>
              <w:rPr>
                <w:color w:val="000000"/>
                <w:sz w:val="18"/>
                <w:szCs w:val="18"/>
              </w:rPr>
            </w:pPr>
            <w:r w:rsidRPr="00AD03FF">
              <w:rPr>
                <w:color w:val="000000"/>
                <w:sz w:val="18"/>
                <w:szCs w:val="18"/>
              </w:rPr>
              <w:t>0</w:t>
            </w:r>
          </w:p>
        </w:tc>
        <w:tc>
          <w:tcPr>
            <w:tcW w:w="204" w:type="pct"/>
            <w:hideMark/>
          </w:tcPr>
          <w:p w:rsidRPr="00AD03FF" w:rsidR="00C80FAB" w:rsidP="00AD03FF" w:rsidRDefault="00C80FAB" w14:paraId="6FD17C77" w14:textId="77777777">
            <w:pPr>
              <w:jc w:val="right"/>
              <w:rPr>
                <w:color w:val="000000"/>
                <w:sz w:val="18"/>
                <w:szCs w:val="18"/>
              </w:rPr>
            </w:pPr>
            <w:r w:rsidRPr="00AD03FF">
              <w:rPr>
                <w:color w:val="000000"/>
                <w:sz w:val="18"/>
                <w:szCs w:val="18"/>
              </w:rPr>
              <w:t>0</w:t>
            </w:r>
          </w:p>
        </w:tc>
        <w:tc>
          <w:tcPr>
            <w:tcW w:w="205" w:type="pct"/>
            <w:hideMark/>
          </w:tcPr>
          <w:p w:rsidRPr="00AD03FF" w:rsidR="00C80FAB" w:rsidP="00AD03FF" w:rsidRDefault="00C80FAB" w14:paraId="52A0D6F1" w14:textId="77777777">
            <w:pPr>
              <w:jc w:val="right"/>
              <w:rPr>
                <w:color w:val="000000"/>
                <w:sz w:val="18"/>
                <w:szCs w:val="18"/>
              </w:rPr>
            </w:pPr>
            <w:r w:rsidRPr="00AD03FF">
              <w:rPr>
                <w:color w:val="000000"/>
                <w:sz w:val="18"/>
                <w:szCs w:val="18"/>
              </w:rPr>
              <w:t>0</w:t>
            </w:r>
          </w:p>
        </w:tc>
        <w:tc>
          <w:tcPr>
            <w:tcW w:w="218" w:type="pct"/>
            <w:noWrap/>
            <w:hideMark/>
          </w:tcPr>
          <w:p w:rsidRPr="00AD03FF" w:rsidR="00C80FAB" w:rsidP="00AD03FF" w:rsidRDefault="00C80FAB" w14:paraId="7F62C32C" w14:textId="77777777">
            <w:pPr>
              <w:jc w:val="right"/>
              <w:rPr>
                <w:color w:val="000000"/>
                <w:sz w:val="18"/>
                <w:szCs w:val="18"/>
              </w:rPr>
            </w:pPr>
            <w:r w:rsidRPr="00AD03FF">
              <w:rPr>
                <w:color w:val="000000"/>
                <w:sz w:val="18"/>
                <w:szCs w:val="18"/>
              </w:rPr>
              <w:t>0.15</w:t>
            </w:r>
          </w:p>
        </w:tc>
        <w:tc>
          <w:tcPr>
            <w:tcW w:w="219" w:type="pct"/>
            <w:noWrap/>
            <w:hideMark/>
          </w:tcPr>
          <w:p w:rsidRPr="00AD03FF" w:rsidR="00C80FAB" w:rsidP="00AD03FF" w:rsidRDefault="00C80FAB" w14:paraId="0AE67735" w14:textId="77777777">
            <w:pPr>
              <w:jc w:val="right"/>
              <w:rPr>
                <w:color w:val="000000"/>
                <w:sz w:val="18"/>
                <w:szCs w:val="18"/>
              </w:rPr>
            </w:pPr>
            <w:r w:rsidRPr="00AD03FF">
              <w:rPr>
                <w:color w:val="000000"/>
                <w:sz w:val="18"/>
                <w:szCs w:val="18"/>
              </w:rPr>
              <w:t>$22.14</w:t>
            </w:r>
          </w:p>
        </w:tc>
        <w:tc>
          <w:tcPr>
            <w:tcW w:w="330" w:type="pct"/>
            <w:noWrap/>
            <w:hideMark/>
          </w:tcPr>
          <w:p w:rsidRPr="00AD03FF" w:rsidR="00C80FAB" w:rsidP="00AD03FF" w:rsidRDefault="00C80FAB" w14:paraId="4677E86C" w14:textId="77777777">
            <w:pPr>
              <w:jc w:val="right"/>
              <w:rPr>
                <w:color w:val="000000"/>
                <w:sz w:val="18"/>
                <w:szCs w:val="18"/>
              </w:rPr>
            </w:pPr>
            <w:r w:rsidRPr="00AD03FF">
              <w:rPr>
                <w:color w:val="000000"/>
                <w:sz w:val="18"/>
                <w:szCs w:val="18"/>
              </w:rPr>
              <w:t>$3.32</w:t>
            </w:r>
          </w:p>
        </w:tc>
      </w:tr>
      <w:tr w:rsidRPr="00AD03FF" w:rsidR="001419B5" w:rsidTr="00832352" w14:paraId="3A426A89" w14:textId="77777777">
        <w:trPr>
          <w:cantSplit/>
          <w:trHeight w:val="288"/>
        </w:trPr>
        <w:tc>
          <w:tcPr>
            <w:tcW w:w="1814" w:type="pct"/>
            <w:gridSpan w:val="3"/>
            <w:shd w:val="clear" w:color="auto" w:fill="D9D9D9" w:themeFill="background1" w:themeFillShade="D9"/>
            <w:hideMark/>
          </w:tcPr>
          <w:p w:rsidRPr="006F21EE" w:rsidR="00AD03FF" w:rsidP="006F21EE" w:rsidRDefault="00AD03FF" w14:paraId="358D4104" w14:textId="77777777">
            <w:pPr>
              <w:rPr>
                <w:b/>
                <w:i/>
                <w:color w:val="000000"/>
                <w:sz w:val="18"/>
                <w:szCs w:val="18"/>
              </w:rPr>
            </w:pPr>
            <w:r w:rsidRPr="006F21EE">
              <w:rPr>
                <w:b/>
                <w:i/>
                <w:color w:val="000000"/>
                <w:sz w:val="18"/>
                <w:szCs w:val="18"/>
              </w:rPr>
              <w:t>Nonprofit Subtotal (unique)</w:t>
            </w:r>
          </w:p>
        </w:tc>
        <w:tc>
          <w:tcPr>
            <w:tcW w:w="219" w:type="pct"/>
            <w:shd w:val="clear" w:color="auto" w:fill="D9D9D9" w:themeFill="background1" w:themeFillShade="D9"/>
            <w:hideMark/>
          </w:tcPr>
          <w:p w:rsidRPr="00AD03FF" w:rsidR="00AD03FF" w:rsidP="00AD03FF" w:rsidRDefault="00AD03FF" w14:paraId="070409C7" w14:textId="77777777">
            <w:pPr>
              <w:jc w:val="right"/>
              <w:rPr>
                <w:color w:val="000000"/>
                <w:sz w:val="18"/>
                <w:szCs w:val="18"/>
              </w:rPr>
            </w:pPr>
            <w:r w:rsidRPr="00AD03FF">
              <w:rPr>
                <w:color w:val="000000"/>
                <w:sz w:val="18"/>
                <w:szCs w:val="18"/>
              </w:rPr>
              <w:t> </w:t>
            </w:r>
          </w:p>
        </w:tc>
        <w:tc>
          <w:tcPr>
            <w:tcW w:w="155" w:type="pct"/>
            <w:shd w:val="clear" w:color="auto" w:fill="D9D9D9" w:themeFill="background1" w:themeFillShade="D9"/>
            <w:hideMark/>
          </w:tcPr>
          <w:p w:rsidRPr="00AD03FF" w:rsidR="00AD03FF" w:rsidP="00AD03FF" w:rsidRDefault="00AD03FF" w14:paraId="40F7D5A2" w14:textId="77777777">
            <w:pPr>
              <w:jc w:val="right"/>
              <w:rPr>
                <w:color w:val="000000"/>
                <w:sz w:val="18"/>
                <w:szCs w:val="18"/>
              </w:rPr>
            </w:pPr>
            <w:r w:rsidRPr="00AD03FF">
              <w:rPr>
                <w:color w:val="000000"/>
                <w:sz w:val="18"/>
                <w:szCs w:val="18"/>
              </w:rPr>
              <w:t>19</w:t>
            </w:r>
          </w:p>
        </w:tc>
        <w:tc>
          <w:tcPr>
            <w:tcW w:w="204" w:type="pct"/>
            <w:shd w:val="clear" w:color="auto" w:fill="D9D9D9" w:themeFill="background1" w:themeFillShade="D9"/>
            <w:hideMark/>
          </w:tcPr>
          <w:p w:rsidRPr="00AD03FF" w:rsidR="00AD03FF" w:rsidP="00AD03FF" w:rsidRDefault="00AD03FF" w14:paraId="7ECB867C" w14:textId="77777777">
            <w:pPr>
              <w:jc w:val="right"/>
              <w:rPr>
                <w:color w:val="000000"/>
                <w:sz w:val="18"/>
                <w:szCs w:val="18"/>
              </w:rPr>
            </w:pPr>
            <w:r w:rsidRPr="00AD03FF">
              <w:rPr>
                <w:color w:val="000000"/>
                <w:sz w:val="18"/>
                <w:szCs w:val="18"/>
              </w:rPr>
              <w:t>19</w:t>
            </w:r>
          </w:p>
        </w:tc>
        <w:tc>
          <w:tcPr>
            <w:tcW w:w="235" w:type="pct"/>
            <w:shd w:val="clear" w:color="auto" w:fill="D9D9D9" w:themeFill="background1" w:themeFillShade="D9"/>
            <w:hideMark/>
          </w:tcPr>
          <w:p w:rsidRPr="00AD03FF" w:rsidR="00AD03FF" w:rsidP="00AD03FF" w:rsidRDefault="00AD03FF" w14:paraId="60F32CB2" w14:textId="77777777">
            <w:pPr>
              <w:jc w:val="right"/>
              <w:rPr>
                <w:color w:val="000000"/>
                <w:sz w:val="18"/>
                <w:szCs w:val="18"/>
              </w:rPr>
            </w:pPr>
            <w:r w:rsidRPr="00AD03FF">
              <w:rPr>
                <w:color w:val="000000"/>
                <w:sz w:val="18"/>
                <w:szCs w:val="18"/>
              </w:rPr>
              <w:t>1.16</w:t>
            </w:r>
          </w:p>
        </w:tc>
        <w:tc>
          <w:tcPr>
            <w:tcW w:w="188" w:type="pct"/>
            <w:shd w:val="clear" w:color="auto" w:fill="D9D9D9" w:themeFill="background1" w:themeFillShade="D9"/>
            <w:hideMark/>
          </w:tcPr>
          <w:p w:rsidRPr="00AD03FF" w:rsidR="00AD03FF" w:rsidP="00AD03FF" w:rsidRDefault="00AD03FF" w14:paraId="6C0686FF" w14:textId="77777777">
            <w:pPr>
              <w:jc w:val="right"/>
              <w:rPr>
                <w:color w:val="000000"/>
                <w:sz w:val="18"/>
                <w:szCs w:val="18"/>
              </w:rPr>
            </w:pPr>
            <w:r w:rsidRPr="00AD03FF">
              <w:rPr>
                <w:color w:val="000000"/>
                <w:sz w:val="18"/>
                <w:szCs w:val="18"/>
              </w:rPr>
              <w:t>22</w:t>
            </w:r>
          </w:p>
        </w:tc>
        <w:tc>
          <w:tcPr>
            <w:tcW w:w="191" w:type="pct"/>
            <w:shd w:val="clear" w:color="auto" w:fill="D9D9D9" w:themeFill="background1" w:themeFillShade="D9"/>
            <w:hideMark/>
          </w:tcPr>
          <w:p w:rsidRPr="00AD03FF" w:rsidR="00AD03FF" w:rsidP="00AD03FF" w:rsidRDefault="00AD03FF" w14:paraId="5175D8C6" w14:textId="77777777">
            <w:pPr>
              <w:jc w:val="right"/>
              <w:rPr>
                <w:color w:val="000000"/>
                <w:sz w:val="18"/>
                <w:szCs w:val="18"/>
              </w:rPr>
            </w:pPr>
            <w:r w:rsidRPr="00AD03FF">
              <w:rPr>
                <w:color w:val="000000"/>
                <w:sz w:val="18"/>
                <w:szCs w:val="18"/>
              </w:rPr>
              <w:t>0.87</w:t>
            </w:r>
          </w:p>
        </w:tc>
        <w:tc>
          <w:tcPr>
            <w:tcW w:w="215" w:type="pct"/>
            <w:shd w:val="clear" w:color="auto" w:fill="D9D9D9" w:themeFill="background1" w:themeFillShade="D9"/>
            <w:hideMark/>
          </w:tcPr>
          <w:p w:rsidRPr="00AD03FF" w:rsidR="00AD03FF" w:rsidP="00AD03FF" w:rsidRDefault="00AD03FF" w14:paraId="310A12C0" w14:textId="77777777">
            <w:pPr>
              <w:jc w:val="right"/>
              <w:rPr>
                <w:color w:val="000000"/>
                <w:sz w:val="18"/>
                <w:szCs w:val="18"/>
              </w:rPr>
            </w:pPr>
            <w:r w:rsidRPr="00AD03FF">
              <w:rPr>
                <w:color w:val="000000"/>
                <w:sz w:val="18"/>
                <w:szCs w:val="18"/>
              </w:rPr>
              <w:t>19</w:t>
            </w:r>
          </w:p>
        </w:tc>
        <w:tc>
          <w:tcPr>
            <w:tcW w:w="194" w:type="pct"/>
            <w:shd w:val="clear" w:color="auto" w:fill="D9D9D9" w:themeFill="background1" w:themeFillShade="D9"/>
            <w:hideMark/>
          </w:tcPr>
          <w:p w:rsidRPr="00AD03FF" w:rsidR="00AD03FF" w:rsidP="00AD03FF" w:rsidRDefault="00AD03FF" w14:paraId="6A7E1C06" w14:textId="77777777">
            <w:pPr>
              <w:jc w:val="right"/>
              <w:rPr>
                <w:color w:val="000000"/>
                <w:sz w:val="18"/>
                <w:szCs w:val="18"/>
              </w:rPr>
            </w:pPr>
            <w:r w:rsidRPr="00AD03FF">
              <w:rPr>
                <w:color w:val="000000"/>
                <w:sz w:val="18"/>
                <w:szCs w:val="18"/>
              </w:rPr>
              <w:t>0</w:t>
            </w:r>
          </w:p>
        </w:tc>
        <w:tc>
          <w:tcPr>
            <w:tcW w:w="204" w:type="pct"/>
            <w:shd w:val="clear" w:color="auto" w:fill="D9D9D9" w:themeFill="background1" w:themeFillShade="D9"/>
            <w:hideMark/>
          </w:tcPr>
          <w:p w:rsidRPr="00AD03FF" w:rsidR="00AD03FF" w:rsidP="00AD03FF" w:rsidRDefault="00AD03FF" w14:paraId="03060EF0" w14:textId="77777777">
            <w:pPr>
              <w:jc w:val="right"/>
              <w:rPr>
                <w:color w:val="000000"/>
                <w:sz w:val="18"/>
                <w:szCs w:val="18"/>
              </w:rPr>
            </w:pPr>
            <w:r w:rsidRPr="00AD03FF">
              <w:rPr>
                <w:color w:val="000000"/>
                <w:sz w:val="18"/>
                <w:szCs w:val="18"/>
              </w:rPr>
              <w:t>0</w:t>
            </w:r>
          </w:p>
        </w:tc>
        <w:tc>
          <w:tcPr>
            <w:tcW w:w="205" w:type="pct"/>
            <w:shd w:val="clear" w:color="auto" w:fill="D9D9D9" w:themeFill="background1" w:themeFillShade="D9"/>
            <w:hideMark/>
          </w:tcPr>
          <w:p w:rsidRPr="00AD03FF" w:rsidR="00AD03FF" w:rsidP="00AD03FF" w:rsidRDefault="00AD03FF" w14:paraId="1A77D13A" w14:textId="77777777">
            <w:pPr>
              <w:jc w:val="right"/>
              <w:rPr>
                <w:color w:val="000000"/>
                <w:sz w:val="18"/>
                <w:szCs w:val="18"/>
              </w:rPr>
            </w:pPr>
            <w:r w:rsidRPr="00AD03FF">
              <w:rPr>
                <w:color w:val="000000"/>
                <w:sz w:val="18"/>
                <w:szCs w:val="18"/>
              </w:rPr>
              <w:t>0</w:t>
            </w:r>
          </w:p>
        </w:tc>
        <w:tc>
          <w:tcPr>
            <w:tcW w:w="204" w:type="pct"/>
            <w:shd w:val="clear" w:color="auto" w:fill="D9D9D9" w:themeFill="background1" w:themeFillShade="D9"/>
            <w:hideMark/>
          </w:tcPr>
          <w:p w:rsidRPr="00AD03FF" w:rsidR="00AD03FF" w:rsidP="00AD03FF" w:rsidRDefault="00AD03FF" w14:paraId="01A24EDB" w14:textId="77777777">
            <w:pPr>
              <w:jc w:val="right"/>
              <w:rPr>
                <w:color w:val="000000"/>
                <w:sz w:val="18"/>
                <w:szCs w:val="18"/>
              </w:rPr>
            </w:pPr>
            <w:r w:rsidRPr="00AD03FF">
              <w:rPr>
                <w:color w:val="000000"/>
                <w:sz w:val="18"/>
                <w:szCs w:val="18"/>
              </w:rPr>
              <w:t>0</w:t>
            </w:r>
          </w:p>
        </w:tc>
        <w:tc>
          <w:tcPr>
            <w:tcW w:w="205" w:type="pct"/>
            <w:shd w:val="clear" w:color="auto" w:fill="D9D9D9" w:themeFill="background1" w:themeFillShade="D9"/>
            <w:hideMark/>
          </w:tcPr>
          <w:p w:rsidRPr="00AD03FF" w:rsidR="00AD03FF" w:rsidP="00AD03FF" w:rsidRDefault="00AD03FF" w14:paraId="4AB7D531" w14:textId="77777777">
            <w:pPr>
              <w:jc w:val="right"/>
              <w:rPr>
                <w:color w:val="000000"/>
                <w:sz w:val="18"/>
                <w:szCs w:val="18"/>
              </w:rPr>
            </w:pPr>
            <w:r w:rsidRPr="00AD03FF">
              <w:rPr>
                <w:color w:val="000000"/>
                <w:sz w:val="18"/>
                <w:szCs w:val="18"/>
              </w:rPr>
              <w:t>0</w:t>
            </w:r>
          </w:p>
        </w:tc>
        <w:tc>
          <w:tcPr>
            <w:tcW w:w="218" w:type="pct"/>
            <w:shd w:val="clear" w:color="auto" w:fill="D9D9D9" w:themeFill="background1" w:themeFillShade="D9"/>
            <w:noWrap/>
            <w:hideMark/>
          </w:tcPr>
          <w:p w:rsidRPr="00AD03FF" w:rsidR="00AD03FF" w:rsidP="00AD03FF" w:rsidRDefault="00AD03FF" w14:paraId="097A8409" w14:textId="77777777">
            <w:pPr>
              <w:jc w:val="right"/>
              <w:rPr>
                <w:color w:val="000000"/>
                <w:sz w:val="18"/>
                <w:szCs w:val="18"/>
              </w:rPr>
            </w:pPr>
            <w:r w:rsidRPr="00AD03FF">
              <w:rPr>
                <w:color w:val="000000"/>
                <w:sz w:val="18"/>
                <w:szCs w:val="18"/>
              </w:rPr>
              <w:t>19.15</w:t>
            </w:r>
          </w:p>
        </w:tc>
        <w:tc>
          <w:tcPr>
            <w:tcW w:w="219" w:type="pct"/>
            <w:shd w:val="clear" w:color="auto" w:fill="D9D9D9" w:themeFill="background1" w:themeFillShade="D9"/>
            <w:noWrap/>
            <w:hideMark/>
          </w:tcPr>
          <w:p w:rsidRPr="00AD03FF" w:rsidR="00AD03FF" w:rsidP="00AD03FF" w:rsidRDefault="00AD03FF" w14:paraId="3C27F3EF" w14:textId="77777777">
            <w:pPr>
              <w:jc w:val="right"/>
              <w:rPr>
                <w:color w:val="000000"/>
                <w:sz w:val="18"/>
                <w:szCs w:val="18"/>
              </w:rPr>
            </w:pPr>
            <w:r w:rsidRPr="00AD03FF">
              <w:rPr>
                <w:color w:val="000000"/>
                <w:sz w:val="18"/>
                <w:szCs w:val="18"/>
              </w:rPr>
              <w:t>-</w:t>
            </w:r>
          </w:p>
        </w:tc>
        <w:tc>
          <w:tcPr>
            <w:tcW w:w="330" w:type="pct"/>
            <w:shd w:val="clear" w:color="auto" w:fill="D9D9D9" w:themeFill="background1" w:themeFillShade="D9"/>
            <w:noWrap/>
            <w:hideMark/>
          </w:tcPr>
          <w:p w:rsidRPr="00AD03FF" w:rsidR="00AD03FF" w:rsidP="00AD03FF" w:rsidRDefault="00AD03FF" w14:paraId="63C5E72C" w14:textId="77777777">
            <w:pPr>
              <w:jc w:val="right"/>
              <w:rPr>
                <w:color w:val="000000"/>
                <w:sz w:val="18"/>
                <w:szCs w:val="18"/>
              </w:rPr>
            </w:pPr>
            <w:r w:rsidRPr="00AD03FF">
              <w:rPr>
                <w:color w:val="000000"/>
                <w:sz w:val="18"/>
                <w:szCs w:val="18"/>
              </w:rPr>
              <w:t>$497.90</w:t>
            </w:r>
          </w:p>
        </w:tc>
      </w:tr>
      <w:tr w:rsidRPr="00AD03FF" w:rsidR="00AD03FF" w:rsidTr="006F21EE" w14:paraId="4739E788" w14:textId="77777777">
        <w:trPr>
          <w:cantSplit/>
          <w:trHeight w:val="288"/>
        </w:trPr>
        <w:tc>
          <w:tcPr>
            <w:tcW w:w="5000" w:type="pct"/>
            <w:gridSpan w:val="18"/>
            <w:shd w:val="clear" w:color="auto" w:fill="BFBFBF" w:themeFill="background1" w:themeFillShade="BF"/>
            <w:hideMark/>
          </w:tcPr>
          <w:p w:rsidRPr="006F21EE" w:rsidR="00AD03FF" w:rsidP="00AD03FF" w:rsidRDefault="00AD03FF" w14:paraId="20FDE4A9" w14:textId="77777777">
            <w:pPr>
              <w:jc w:val="center"/>
              <w:rPr>
                <w:b/>
                <w:bCs/>
                <w:iCs/>
                <w:color w:val="000000"/>
                <w:sz w:val="20"/>
                <w:szCs w:val="20"/>
              </w:rPr>
            </w:pPr>
            <w:r w:rsidRPr="006F21EE">
              <w:rPr>
                <w:b/>
                <w:bCs/>
                <w:iCs/>
                <w:color w:val="000000"/>
                <w:sz w:val="20"/>
                <w:szCs w:val="20"/>
              </w:rPr>
              <w:t>Individuals</w:t>
            </w:r>
          </w:p>
        </w:tc>
      </w:tr>
      <w:tr w:rsidRPr="00AD03FF" w:rsidR="00832352" w:rsidTr="00832352" w14:paraId="578407B3" w14:textId="77777777">
        <w:trPr>
          <w:cantSplit/>
          <w:trHeight w:val="288"/>
        </w:trPr>
        <w:tc>
          <w:tcPr>
            <w:tcW w:w="438" w:type="pct"/>
            <w:vMerge w:val="restart"/>
            <w:hideMark/>
          </w:tcPr>
          <w:p w:rsidRPr="00AD03FF" w:rsidR="00AD03FF" w:rsidP="00AD03FF" w:rsidRDefault="00AD03FF" w14:paraId="137438D5" w14:textId="77777777">
            <w:pPr>
              <w:jc w:val="center"/>
              <w:rPr>
                <w:color w:val="000000"/>
                <w:sz w:val="18"/>
                <w:szCs w:val="18"/>
              </w:rPr>
            </w:pPr>
            <w:r w:rsidRPr="00AD03FF">
              <w:rPr>
                <w:color w:val="000000"/>
                <w:sz w:val="18"/>
                <w:szCs w:val="18"/>
              </w:rPr>
              <w:t>Individuals</w:t>
            </w:r>
          </w:p>
        </w:tc>
        <w:tc>
          <w:tcPr>
            <w:tcW w:w="563" w:type="pct"/>
            <w:hideMark/>
          </w:tcPr>
          <w:p w:rsidRPr="00AD03FF" w:rsidR="00AD03FF" w:rsidP="00AD03FF" w:rsidRDefault="00AD03FF" w14:paraId="6CB4F07C" w14:textId="77777777">
            <w:pPr>
              <w:rPr>
                <w:color w:val="000000"/>
                <w:sz w:val="18"/>
                <w:szCs w:val="18"/>
              </w:rPr>
            </w:pPr>
            <w:r w:rsidRPr="00AD03FF">
              <w:rPr>
                <w:color w:val="000000"/>
                <w:sz w:val="18"/>
                <w:szCs w:val="18"/>
              </w:rPr>
              <w:t>SNAP participants</w:t>
            </w:r>
          </w:p>
        </w:tc>
        <w:tc>
          <w:tcPr>
            <w:tcW w:w="813" w:type="pct"/>
            <w:hideMark/>
          </w:tcPr>
          <w:p w:rsidRPr="00AD03FF" w:rsidR="00AD03FF" w:rsidP="00AD03FF" w:rsidRDefault="00AD03FF" w14:paraId="747AAC38" w14:textId="77777777">
            <w:pPr>
              <w:rPr>
                <w:color w:val="000000"/>
                <w:sz w:val="18"/>
                <w:szCs w:val="18"/>
              </w:rPr>
            </w:pPr>
            <w:r w:rsidRPr="00AD03FF">
              <w:rPr>
                <w:color w:val="000000"/>
                <w:sz w:val="18"/>
                <w:szCs w:val="18"/>
              </w:rPr>
              <w:t>Pretest</w:t>
            </w:r>
          </w:p>
        </w:tc>
        <w:tc>
          <w:tcPr>
            <w:tcW w:w="219" w:type="pct"/>
            <w:hideMark/>
          </w:tcPr>
          <w:p w:rsidRPr="00AD03FF" w:rsidR="00AD03FF" w:rsidP="00AD03FF" w:rsidRDefault="00AD03FF" w14:paraId="212DE532" w14:textId="77777777">
            <w:pPr>
              <w:jc w:val="center"/>
              <w:rPr>
                <w:color w:val="000000"/>
                <w:sz w:val="18"/>
                <w:szCs w:val="18"/>
              </w:rPr>
            </w:pPr>
            <w:r w:rsidRPr="00AD03FF">
              <w:rPr>
                <w:color w:val="000000"/>
                <w:sz w:val="18"/>
                <w:szCs w:val="18"/>
              </w:rPr>
              <w:t>AA</w:t>
            </w:r>
          </w:p>
        </w:tc>
        <w:tc>
          <w:tcPr>
            <w:tcW w:w="155" w:type="pct"/>
            <w:hideMark/>
          </w:tcPr>
          <w:p w:rsidRPr="00AD03FF" w:rsidR="00AD03FF" w:rsidP="00AD03FF" w:rsidRDefault="00AD03FF" w14:paraId="78BE6496" w14:textId="77777777">
            <w:pPr>
              <w:jc w:val="right"/>
              <w:rPr>
                <w:color w:val="000000"/>
                <w:sz w:val="18"/>
                <w:szCs w:val="18"/>
              </w:rPr>
            </w:pPr>
            <w:r w:rsidRPr="00AD03FF">
              <w:rPr>
                <w:color w:val="000000"/>
                <w:sz w:val="18"/>
                <w:szCs w:val="18"/>
              </w:rPr>
              <w:t>2</w:t>
            </w:r>
          </w:p>
        </w:tc>
        <w:tc>
          <w:tcPr>
            <w:tcW w:w="204" w:type="pct"/>
            <w:hideMark/>
          </w:tcPr>
          <w:p w:rsidRPr="00AD03FF" w:rsidR="00AD03FF" w:rsidP="00AD03FF" w:rsidRDefault="00AD03FF" w14:paraId="3B25BBE3" w14:textId="77777777">
            <w:pPr>
              <w:jc w:val="right"/>
              <w:rPr>
                <w:color w:val="000000"/>
                <w:sz w:val="18"/>
                <w:szCs w:val="18"/>
              </w:rPr>
            </w:pPr>
            <w:r w:rsidRPr="00AD03FF">
              <w:rPr>
                <w:color w:val="000000"/>
                <w:sz w:val="18"/>
                <w:szCs w:val="18"/>
              </w:rPr>
              <w:t>2</w:t>
            </w:r>
          </w:p>
        </w:tc>
        <w:tc>
          <w:tcPr>
            <w:tcW w:w="235" w:type="pct"/>
            <w:hideMark/>
          </w:tcPr>
          <w:p w:rsidRPr="00AD03FF" w:rsidR="00AD03FF" w:rsidP="00AD03FF" w:rsidRDefault="00AD03FF" w14:paraId="31A5D4CC" w14:textId="77777777">
            <w:pPr>
              <w:jc w:val="right"/>
              <w:rPr>
                <w:color w:val="000000"/>
                <w:sz w:val="18"/>
                <w:szCs w:val="18"/>
              </w:rPr>
            </w:pPr>
            <w:r w:rsidRPr="00AD03FF">
              <w:rPr>
                <w:color w:val="000000"/>
                <w:sz w:val="18"/>
                <w:szCs w:val="18"/>
              </w:rPr>
              <w:t>1</w:t>
            </w:r>
          </w:p>
        </w:tc>
        <w:tc>
          <w:tcPr>
            <w:tcW w:w="188" w:type="pct"/>
            <w:hideMark/>
          </w:tcPr>
          <w:p w:rsidRPr="00AD03FF" w:rsidR="00AD03FF" w:rsidP="00AD03FF" w:rsidRDefault="00AD03FF" w14:paraId="41E16E13" w14:textId="77777777">
            <w:pPr>
              <w:jc w:val="right"/>
              <w:rPr>
                <w:color w:val="000000"/>
                <w:sz w:val="18"/>
                <w:szCs w:val="18"/>
              </w:rPr>
            </w:pPr>
            <w:r w:rsidRPr="00AD03FF">
              <w:rPr>
                <w:color w:val="000000"/>
                <w:sz w:val="18"/>
                <w:szCs w:val="18"/>
              </w:rPr>
              <w:t>2</w:t>
            </w:r>
          </w:p>
        </w:tc>
        <w:tc>
          <w:tcPr>
            <w:tcW w:w="191" w:type="pct"/>
            <w:hideMark/>
          </w:tcPr>
          <w:p w:rsidRPr="00AD03FF" w:rsidR="00AD03FF" w:rsidP="00AD03FF" w:rsidRDefault="00AD03FF" w14:paraId="0048B230" w14:textId="77777777">
            <w:pPr>
              <w:jc w:val="right"/>
              <w:rPr>
                <w:color w:val="000000"/>
                <w:sz w:val="18"/>
                <w:szCs w:val="18"/>
              </w:rPr>
            </w:pPr>
            <w:r w:rsidRPr="00AD03FF">
              <w:rPr>
                <w:color w:val="000000"/>
                <w:sz w:val="18"/>
                <w:szCs w:val="18"/>
              </w:rPr>
              <w:t>0.5</w:t>
            </w:r>
          </w:p>
        </w:tc>
        <w:tc>
          <w:tcPr>
            <w:tcW w:w="215" w:type="pct"/>
            <w:hideMark/>
          </w:tcPr>
          <w:p w:rsidRPr="00AD03FF" w:rsidR="00AD03FF" w:rsidP="00AD03FF" w:rsidRDefault="00AD03FF" w14:paraId="7FE88266" w14:textId="77777777">
            <w:pPr>
              <w:jc w:val="right"/>
              <w:rPr>
                <w:color w:val="000000"/>
                <w:sz w:val="18"/>
                <w:szCs w:val="18"/>
              </w:rPr>
            </w:pPr>
            <w:r w:rsidRPr="00AD03FF">
              <w:rPr>
                <w:color w:val="000000"/>
                <w:sz w:val="18"/>
                <w:szCs w:val="18"/>
              </w:rPr>
              <w:t>1</w:t>
            </w:r>
          </w:p>
        </w:tc>
        <w:tc>
          <w:tcPr>
            <w:tcW w:w="194" w:type="pct"/>
            <w:hideMark/>
          </w:tcPr>
          <w:p w:rsidRPr="00AD03FF" w:rsidR="00AD03FF" w:rsidP="00AD03FF" w:rsidRDefault="00AD03FF" w14:paraId="15DF6E48" w14:textId="77777777">
            <w:pPr>
              <w:jc w:val="right"/>
              <w:rPr>
                <w:color w:val="000000"/>
                <w:sz w:val="18"/>
                <w:szCs w:val="18"/>
              </w:rPr>
            </w:pPr>
            <w:r w:rsidRPr="00AD03FF">
              <w:rPr>
                <w:color w:val="000000"/>
                <w:sz w:val="18"/>
                <w:szCs w:val="18"/>
              </w:rPr>
              <w:t>0</w:t>
            </w:r>
          </w:p>
        </w:tc>
        <w:tc>
          <w:tcPr>
            <w:tcW w:w="204" w:type="pct"/>
            <w:hideMark/>
          </w:tcPr>
          <w:p w:rsidRPr="00AD03FF" w:rsidR="00AD03FF" w:rsidP="00AD03FF" w:rsidRDefault="00AD03FF" w14:paraId="37967F52" w14:textId="77777777">
            <w:pPr>
              <w:jc w:val="right"/>
              <w:rPr>
                <w:color w:val="000000"/>
                <w:sz w:val="18"/>
                <w:szCs w:val="18"/>
              </w:rPr>
            </w:pPr>
            <w:r w:rsidRPr="00AD03FF">
              <w:rPr>
                <w:color w:val="000000"/>
                <w:sz w:val="18"/>
                <w:szCs w:val="18"/>
              </w:rPr>
              <w:t>0</w:t>
            </w:r>
          </w:p>
        </w:tc>
        <w:tc>
          <w:tcPr>
            <w:tcW w:w="205" w:type="pct"/>
            <w:hideMark/>
          </w:tcPr>
          <w:p w:rsidRPr="00AD03FF" w:rsidR="00AD03FF" w:rsidP="00AD03FF" w:rsidRDefault="00AD03FF" w14:paraId="239F4B5A" w14:textId="77777777">
            <w:pPr>
              <w:jc w:val="right"/>
              <w:rPr>
                <w:color w:val="000000"/>
                <w:sz w:val="18"/>
                <w:szCs w:val="18"/>
              </w:rPr>
            </w:pPr>
            <w:r w:rsidRPr="00AD03FF">
              <w:rPr>
                <w:color w:val="000000"/>
                <w:sz w:val="18"/>
                <w:szCs w:val="18"/>
              </w:rPr>
              <w:t>0</w:t>
            </w:r>
          </w:p>
        </w:tc>
        <w:tc>
          <w:tcPr>
            <w:tcW w:w="204" w:type="pct"/>
            <w:hideMark/>
          </w:tcPr>
          <w:p w:rsidRPr="00AD03FF" w:rsidR="00AD03FF" w:rsidP="00AD03FF" w:rsidRDefault="00AD03FF" w14:paraId="311A7804" w14:textId="77777777">
            <w:pPr>
              <w:jc w:val="right"/>
              <w:rPr>
                <w:color w:val="000000"/>
                <w:sz w:val="18"/>
                <w:szCs w:val="18"/>
              </w:rPr>
            </w:pPr>
            <w:r w:rsidRPr="00AD03FF">
              <w:rPr>
                <w:color w:val="000000"/>
                <w:sz w:val="18"/>
                <w:szCs w:val="18"/>
              </w:rPr>
              <w:t>0</w:t>
            </w:r>
          </w:p>
        </w:tc>
        <w:tc>
          <w:tcPr>
            <w:tcW w:w="205" w:type="pct"/>
            <w:hideMark/>
          </w:tcPr>
          <w:p w:rsidRPr="00AD03FF" w:rsidR="00AD03FF" w:rsidP="00AD03FF" w:rsidRDefault="00AD03FF" w14:paraId="5F7AED65" w14:textId="77777777">
            <w:pPr>
              <w:jc w:val="right"/>
              <w:rPr>
                <w:color w:val="000000"/>
                <w:sz w:val="18"/>
                <w:szCs w:val="18"/>
              </w:rPr>
            </w:pPr>
            <w:r w:rsidRPr="00AD03FF">
              <w:rPr>
                <w:color w:val="000000"/>
                <w:sz w:val="18"/>
                <w:szCs w:val="18"/>
              </w:rPr>
              <w:t>0</w:t>
            </w:r>
          </w:p>
        </w:tc>
        <w:tc>
          <w:tcPr>
            <w:tcW w:w="218" w:type="pct"/>
            <w:noWrap/>
            <w:hideMark/>
          </w:tcPr>
          <w:p w:rsidRPr="00AD03FF" w:rsidR="00AD03FF" w:rsidP="00AD03FF" w:rsidRDefault="00AD03FF" w14:paraId="09F22186" w14:textId="77777777">
            <w:pPr>
              <w:jc w:val="right"/>
              <w:rPr>
                <w:color w:val="000000"/>
                <w:sz w:val="18"/>
                <w:szCs w:val="18"/>
              </w:rPr>
            </w:pPr>
            <w:r w:rsidRPr="00AD03FF">
              <w:rPr>
                <w:color w:val="000000"/>
                <w:sz w:val="18"/>
                <w:szCs w:val="18"/>
              </w:rPr>
              <w:t>1</w:t>
            </w:r>
          </w:p>
        </w:tc>
        <w:tc>
          <w:tcPr>
            <w:tcW w:w="219" w:type="pct"/>
            <w:noWrap/>
            <w:hideMark/>
          </w:tcPr>
          <w:p w:rsidRPr="00AD03FF" w:rsidR="00AD03FF" w:rsidP="00AD03FF" w:rsidRDefault="00AD03FF" w14:paraId="28FCBF63" w14:textId="77777777">
            <w:pPr>
              <w:jc w:val="right"/>
              <w:rPr>
                <w:color w:val="000000"/>
                <w:sz w:val="18"/>
                <w:szCs w:val="18"/>
              </w:rPr>
            </w:pPr>
            <w:r w:rsidRPr="00AD03FF">
              <w:rPr>
                <w:color w:val="000000"/>
                <w:sz w:val="18"/>
                <w:szCs w:val="18"/>
              </w:rPr>
              <w:t>$7.25</w:t>
            </w:r>
          </w:p>
        </w:tc>
        <w:tc>
          <w:tcPr>
            <w:tcW w:w="330" w:type="pct"/>
            <w:noWrap/>
            <w:hideMark/>
          </w:tcPr>
          <w:p w:rsidRPr="00AD03FF" w:rsidR="00AD03FF" w:rsidP="00AD03FF" w:rsidRDefault="00AD03FF" w14:paraId="03470B2A" w14:textId="77777777">
            <w:pPr>
              <w:jc w:val="right"/>
              <w:rPr>
                <w:color w:val="000000"/>
                <w:sz w:val="18"/>
                <w:szCs w:val="18"/>
              </w:rPr>
            </w:pPr>
            <w:r w:rsidRPr="00AD03FF">
              <w:rPr>
                <w:color w:val="000000"/>
                <w:sz w:val="18"/>
                <w:szCs w:val="18"/>
              </w:rPr>
              <w:t>$7.25</w:t>
            </w:r>
          </w:p>
        </w:tc>
      </w:tr>
      <w:tr w:rsidRPr="00AD03FF" w:rsidR="00832352" w:rsidTr="00832352" w14:paraId="0D95D590" w14:textId="77777777">
        <w:trPr>
          <w:cantSplit/>
          <w:trHeight w:val="288"/>
        </w:trPr>
        <w:tc>
          <w:tcPr>
            <w:tcW w:w="438" w:type="pct"/>
            <w:vMerge/>
            <w:hideMark/>
          </w:tcPr>
          <w:p w:rsidRPr="00AD03FF" w:rsidR="00AD03FF" w:rsidP="00AD03FF" w:rsidRDefault="00AD03FF" w14:paraId="7F2835C4" w14:textId="77777777">
            <w:pPr>
              <w:rPr>
                <w:color w:val="000000"/>
                <w:sz w:val="18"/>
                <w:szCs w:val="18"/>
              </w:rPr>
            </w:pPr>
          </w:p>
        </w:tc>
        <w:tc>
          <w:tcPr>
            <w:tcW w:w="563" w:type="pct"/>
            <w:hideMark/>
          </w:tcPr>
          <w:p w:rsidRPr="00AD03FF" w:rsidR="00AD03FF" w:rsidP="00AD03FF" w:rsidRDefault="00AD03FF" w14:paraId="44A3ABF2" w14:textId="77777777">
            <w:pPr>
              <w:rPr>
                <w:color w:val="000000"/>
                <w:sz w:val="18"/>
                <w:szCs w:val="18"/>
              </w:rPr>
            </w:pPr>
            <w:r w:rsidRPr="00AD03FF">
              <w:rPr>
                <w:color w:val="000000"/>
                <w:sz w:val="18"/>
                <w:szCs w:val="18"/>
              </w:rPr>
              <w:t>SNAP participants</w:t>
            </w:r>
          </w:p>
        </w:tc>
        <w:tc>
          <w:tcPr>
            <w:tcW w:w="813" w:type="pct"/>
            <w:hideMark/>
          </w:tcPr>
          <w:p w:rsidRPr="00AD03FF" w:rsidR="00AD03FF" w:rsidP="00AD03FF" w:rsidRDefault="00AD03FF" w14:paraId="5608339C" w14:textId="77777777">
            <w:pPr>
              <w:rPr>
                <w:color w:val="000000"/>
                <w:sz w:val="18"/>
                <w:szCs w:val="18"/>
              </w:rPr>
            </w:pPr>
            <w:r w:rsidRPr="00AD03FF">
              <w:rPr>
                <w:color w:val="000000"/>
                <w:sz w:val="18"/>
                <w:szCs w:val="18"/>
              </w:rPr>
              <w:t>Observations of E&amp;T process</w:t>
            </w:r>
          </w:p>
        </w:tc>
        <w:tc>
          <w:tcPr>
            <w:tcW w:w="219" w:type="pct"/>
            <w:hideMark/>
          </w:tcPr>
          <w:p w:rsidRPr="00AD03FF" w:rsidR="00AD03FF" w:rsidP="00AD03FF" w:rsidRDefault="00AD03FF" w14:paraId="13B0D991" w14:textId="77777777">
            <w:pPr>
              <w:jc w:val="center"/>
              <w:rPr>
                <w:color w:val="000000"/>
                <w:sz w:val="18"/>
                <w:szCs w:val="18"/>
              </w:rPr>
            </w:pPr>
            <w:r w:rsidRPr="00AD03FF">
              <w:rPr>
                <w:color w:val="000000"/>
                <w:sz w:val="18"/>
                <w:szCs w:val="18"/>
              </w:rPr>
              <w:t>H</w:t>
            </w:r>
          </w:p>
        </w:tc>
        <w:tc>
          <w:tcPr>
            <w:tcW w:w="155" w:type="pct"/>
            <w:hideMark/>
          </w:tcPr>
          <w:p w:rsidRPr="00AD03FF" w:rsidR="00AD03FF" w:rsidP="00AD03FF" w:rsidRDefault="00AD03FF" w14:paraId="029746C1" w14:textId="77777777">
            <w:pPr>
              <w:jc w:val="right"/>
              <w:rPr>
                <w:color w:val="000000"/>
                <w:sz w:val="18"/>
                <w:szCs w:val="18"/>
              </w:rPr>
            </w:pPr>
            <w:r w:rsidRPr="00AD03FF">
              <w:rPr>
                <w:color w:val="000000"/>
                <w:sz w:val="18"/>
                <w:szCs w:val="18"/>
              </w:rPr>
              <w:t>16</w:t>
            </w:r>
          </w:p>
        </w:tc>
        <w:tc>
          <w:tcPr>
            <w:tcW w:w="204" w:type="pct"/>
            <w:hideMark/>
          </w:tcPr>
          <w:p w:rsidRPr="00AD03FF" w:rsidR="00AD03FF" w:rsidP="00AD03FF" w:rsidRDefault="00AD03FF" w14:paraId="0081FAA3" w14:textId="77777777">
            <w:pPr>
              <w:jc w:val="right"/>
              <w:rPr>
                <w:color w:val="000000"/>
                <w:sz w:val="18"/>
                <w:szCs w:val="18"/>
              </w:rPr>
            </w:pPr>
            <w:r w:rsidRPr="00AD03FF">
              <w:rPr>
                <w:color w:val="000000"/>
                <w:sz w:val="18"/>
                <w:szCs w:val="18"/>
              </w:rPr>
              <w:t>16</w:t>
            </w:r>
          </w:p>
        </w:tc>
        <w:tc>
          <w:tcPr>
            <w:tcW w:w="235" w:type="pct"/>
            <w:hideMark/>
          </w:tcPr>
          <w:p w:rsidRPr="00AD03FF" w:rsidR="00AD03FF" w:rsidP="00AD03FF" w:rsidRDefault="00AD03FF" w14:paraId="1578EC41" w14:textId="77777777">
            <w:pPr>
              <w:jc w:val="right"/>
              <w:rPr>
                <w:color w:val="000000"/>
                <w:sz w:val="18"/>
                <w:szCs w:val="18"/>
              </w:rPr>
            </w:pPr>
            <w:r w:rsidRPr="00AD03FF">
              <w:rPr>
                <w:color w:val="000000"/>
                <w:sz w:val="18"/>
                <w:szCs w:val="18"/>
              </w:rPr>
              <w:t>1</w:t>
            </w:r>
          </w:p>
        </w:tc>
        <w:tc>
          <w:tcPr>
            <w:tcW w:w="188" w:type="pct"/>
            <w:hideMark/>
          </w:tcPr>
          <w:p w:rsidRPr="00AD03FF" w:rsidR="00AD03FF" w:rsidP="00AD03FF" w:rsidRDefault="00AD03FF" w14:paraId="5B0C2417" w14:textId="77777777">
            <w:pPr>
              <w:jc w:val="right"/>
              <w:rPr>
                <w:color w:val="000000"/>
                <w:sz w:val="18"/>
                <w:szCs w:val="18"/>
              </w:rPr>
            </w:pPr>
            <w:r w:rsidRPr="00AD03FF">
              <w:rPr>
                <w:color w:val="000000"/>
                <w:sz w:val="18"/>
                <w:szCs w:val="18"/>
              </w:rPr>
              <w:t>16</w:t>
            </w:r>
          </w:p>
        </w:tc>
        <w:tc>
          <w:tcPr>
            <w:tcW w:w="191" w:type="pct"/>
            <w:hideMark/>
          </w:tcPr>
          <w:p w:rsidRPr="00AD03FF" w:rsidR="00AD03FF" w:rsidP="00AD03FF" w:rsidRDefault="00AD03FF" w14:paraId="7BD1730E" w14:textId="77777777">
            <w:pPr>
              <w:jc w:val="right"/>
              <w:rPr>
                <w:color w:val="000000"/>
                <w:sz w:val="18"/>
                <w:szCs w:val="18"/>
              </w:rPr>
            </w:pPr>
            <w:r w:rsidRPr="00AD03FF">
              <w:rPr>
                <w:color w:val="000000"/>
                <w:sz w:val="18"/>
                <w:szCs w:val="18"/>
              </w:rPr>
              <w:t>0.05</w:t>
            </w:r>
          </w:p>
        </w:tc>
        <w:tc>
          <w:tcPr>
            <w:tcW w:w="215" w:type="pct"/>
            <w:hideMark/>
          </w:tcPr>
          <w:p w:rsidRPr="00AD03FF" w:rsidR="00AD03FF" w:rsidP="00AD03FF" w:rsidRDefault="00AD03FF" w14:paraId="2D37D74C" w14:textId="77777777">
            <w:pPr>
              <w:jc w:val="right"/>
              <w:rPr>
                <w:color w:val="000000"/>
                <w:sz w:val="18"/>
                <w:szCs w:val="18"/>
              </w:rPr>
            </w:pPr>
            <w:r w:rsidRPr="00AD03FF">
              <w:rPr>
                <w:color w:val="000000"/>
                <w:sz w:val="18"/>
                <w:szCs w:val="18"/>
              </w:rPr>
              <w:t>0.8</w:t>
            </w:r>
          </w:p>
        </w:tc>
        <w:tc>
          <w:tcPr>
            <w:tcW w:w="194" w:type="pct"/>
            <w:hideMark/>
          </w:tcPr>
          <w:p w:rsidRPr="00AD03FF" w:rsidR="00AD03FF" w:rsidP="00AD03FF" w:rsidRDefault="00AD03FF" w14:paraId="524B5826" w14:textId="77777777">
            <w:pPr>
              <w:jc w:val="right"/>
              <w:rPr>
                <w:color w:val="000000"/>
                <w:sz w:val="18"/>
                <w:szCs w:val="18"/>
              </w:rPr>
            </w:pPr>
            <w:r w:rsidRPr="00AD03FF">
              <w:rPr>
                <w:color w:val="000000"/>
                <w:sz w:val="18"/>
                <w:szCs w:val="18"/>
              </w:rPr>
              <w:t>0</w:t>
            </w:r>
          </w:p>
        </w:tc>
        <w:tc>
          <w:tcPr>
            <w:tcW w:w="204" w:type="pct"/>
            <w:hideMark/>
          </w:tcPr>
          <w:p w:rsidRPr="00AD03FF" w:rsidR="00AD03FF" w:rsidP="00AD03FF" w:rsidRDefault="00AD03FF" w14:paraId="2F8185F8" w14:textId="77777777">
            <w:pPr>
              <w:jc w:val="right"/>
              <w:rPr>
                <w:color w:val="000000"/>
                <w:sz w:val="18"/>
                <w:szCs w:val="18"/>
              </w:rPr>
            </w:pPr>
            <w:r w:rsidRPr="00AD03FF">
              <w:rPr>
                <w:color w:val="000000"/>
                <w:sz w:val="18"/>
                <w:szCs w:val="18"/>
              </w:rPr>
              <w:t>0</w:t>
            </w:r>
          </w:p>
        </w:tc>
        <w:tc>
          <w:tcPr>
            <w:tcW w:w="205" w:type="pct"/>
            <w:hideMark/>
          </w:tcPr>
          <w:p w:rsidRPr="00AD03FF" w:rsidR="00AD03FF" w:rsidP="00AD03FF" w:rsidRDefault="00AD03FF" w14:paraId="16FD3E9B" w14:textId="77777777">
            <w:pPr>
              <w:jc w:val="right"/>
              <w:rPr>
                <w:color w:val="000000"/>
                <w:sz w:val="18"/>
                <w:szCs w:val="18"/>
              </w:rPr>
            </w:pPr>
            <w:r w:rsidRPr="00AD03FF">
              <w:rPr>
                <w:color w:val="000000"/>
                <w:sz w:val="18"/>
                <w:szCs w:val="18"/>
              </w:rPr>
              <w:t>0</w:t>
            </w:r>
          </w:p>
        </w:tc>
        <w:tc>
          <w:tcPr>
            <w:tcW w:w="204" w:type="pct"/>
            <w:hideMark/>
          </w:tcPr>
          <w:p w:rsidRPr="00AD03FF" w:rsidR="00AD03FF" w:rsidP="00AD03FF" w:rsidRDefault="00AD03FF" w14:paraId="0C578D0A" w14:textId="77777777">
            <w:pPr>
              <w:jc w:val="right"/>
              <w:rPr>
                <w:color w:val="000000"/>
                <w:sz w:val="18"/>
                <w:szCs w:val="18"/>
              </w:rPr>
            </w:pPr>
            <w:r w:rsidRPr="00AD03FF">
              <w:rPr>
                <w:color w:val="000000"/>
                <w:sz w:val="18"/>
                <w:szCs w:val="18"/>
              </w:rPr>
              <w:t>0</w:t>
            </w:r>
          </w:p>
        </w:tc>
        <w:tc>
          <w:tcPr>
            <w:tcW w:w="205" w:type="pct"/>
            <w:hideMark/>
          </w:tcPr>
          <w:p w:rsidRPr="00AD03FF" w:rsidR="00AD03FF" w:rsidP="00AD03FF" w:rsidRDefault="00AD03FF" w14:paraId="15CA6C1D" w14:textId="77777777">
            <w:pPr>
              <w:jc w:val="right"/>
              <w:rPr>
                <w:color w:val="000000"/>
                <w:sz w:val="18"/>
                <w:szCs w:val="18"/>
              </w:rPr>
            </w:pPr>
            <w:r w:rsidRPr="00AD03FF">
              <w:rPr>
                <w:color w:val="000000"/>
                <w:sz w:val="18"/>
                <w:szCs w:val="18"/>
              </w:rPr>
              <w:t>0</w:t>
            </w:r>
          </w:p>
        </w:tc>
        <w:tc>
          <w:tcPr>
            <w:tcW w:w="218" w:type="pct"/>
            <w:noWrap/>
            <w:hideMark/>
          </w:tcPr>
          <w:p w:rsidRPr="00AD03FF" w:rsidR="00AD03FF" w:rsidP="00AD03FF" w:rsidRDefault="00AD03FF" w14:paraId="11A23FD9" w14:textId="77777777">
            <w:pPr>
              <w:jc w:val="right"/>
              <w:rPr>
                <w:color w:val="000000"/>
                <w:sz w:val="18"/>
                <w:szCs w:val="18"/>
              </w:rPr>
            </w:pPr>
            <w:r w:rsidRPr="00AD03FF">
              <w:rPr>
                <w:color w:val="000000"/>
                <w:sz w:val="18"/>
                <w:szCs w:val="18"/>
              </w:rPr>
              <w:t>0.8</w:t>
            </w:r>
          </w:p>
        </w:tc>
        <w:tc>
          <w:tcPr>
            <w:tcW w:w="219" w:type="pct"/>
            <w:noWrap/>
            <w:hideMark/>
          </w:tcPr>
          <w:p w:rsidRPr="00AD03FF" w:rsidR="00AD03FF" w:rsidP="00AD03FF" w:rsidRDefault="00AD03FF" w14:paraId="18781ADC" w14:textId="77777777">
            <w:pPr>
              <w:jc w:val="right"/>
              <w:rPr>
                <w:color w:val="000000"/>
                <w:sz w:val="18"/>
                <w:szCs w:val="18"/>
              </w:rPr>
            </w:pPr>
            <w:r w:rsidRPr="00AD03FF">
              <w:rPr>
                <w:color w:val="000000"/>
                <w:sz w:val="18"/>
                <w:szCs w:val="18"/>
              </w:rPr>
              <w:t>$7.25</w:t>
            </w:r>
          </w:p>
        </w:tc>
        <w:tc>
          <w:tcPr>
            <w:tcW w:w="330" w:type="pct"/>
            <w:noWrap/>
            <w:hideMark/>
          </w:tcPr>
          <w:p w:rsidRPr="00AD03FF" w:rsidR="00AD03FF" w:rsidP="00AD03FF" w:rsidRDefault="00AD03FF" w14:paraId="52AB3825" w14:textId="77777777">
            <w:pPr>
              <w:jc w:val="right"/>
              <w:rPr>
                <w:color w:val="000000"/>
                <w:sz w:val="18"/>
                <w:szCs w:val="18"/>
              </w:rPr>
            </w:pPr>
            <w:r w:rsidRPr="00AD03FF">
              <w:rPr>
                <w:color w:val="000000"/>
                <w:sz w:val="18"/>
                <w:szCs w:val="18"/>
              </w:rPr>
              <w:t>$5.80</w:t>
            </w:r>
          </w:p>
        </w:tc>
      </w:tr>
      <w:tr w:rsidRPr="00AD03FF" w:rsidR="00832352" w:rsidTr="00832352" w14:paraId="7D7CA771" w14:textId="77777777">
        <w:trPr>
          <w:cantSplit/>
          <w:trHeight w:val="288"/>
        </w:trPr>
        <w:tc>
          <w:tcPr>
            <w:tcW w:w="438" w:type="pct"/>
            <w:vMerge/>
            <w:hideMark/>
          </w:tcPr>
          <w:p w:rsidRPr="00AD03FF" w:rsidR="00AD03FF" w:rsidP="00AD03FF" w:rsidRDefault="00AD03FF" w14:paraId="482E9AED" w14:textId="77777777">
            <w:pPr>
              <w:rPr>
                <w:color w:val="000000"/>
                <w:sz w:val="18"/>
                <w:szCs w:val="18"/>
              </w:rPr>
            </w:pPr>
          </w:p>
        </w:tc>
        <w:tc>
          <w:tcPr>
            <w:tcW w:w="563" w:type="pct"/>
            <w:hideMark/>
          </w:tcPr>
          <w:p w:rsidRPr="00AD03FF" w:rsidR="00AD03FF" w:rsidP="00AD03FF" w:rsidRDefault="00AD03FF" w14:paraId="3EFA56FB" w14:textId="77777777">
            <w:pPr>
              <w:rPr>
                <w:color w:val="000000"/>
                <w:sz w:val="18"/>
                <w:szCs w:val="18"/>
              </w:rPr>
            </w:pPr>
            <w:r w:rsidRPr="00AD03FF">
              <w:rPr>
                <w:color w:val="000000"/>
                <w:sz w:val="18"/>
                <w:szCs w:val="18"/>
              </w:rPr>
              <w:t>SNAP participants</w:t>
            </w:r>
          </w:p>
        </w:tc>
        <w:tc>
          <w:tcPr>
            <w:tcW w:w="813" w:type="pct"/>
            <w:hideMark/>
          </w:tcPr>
          <w:p w:rsidRPr="00AD03FF" w:rsidR="00AD03FF" w:rsidP="00AD03FF" w:rsidRDefault="00AD03FF" w14:paraId="24E7AFB4" w14:textId="77777777">
            <w:pPr>
              <w:rPr>
                <w:color w:val="000000"/>
                <w:sz w:val="18"/>
                <w:szCs w:val="18"/>
              </w:rPr>
            </w:pPr>
            <w:r w:rsidRPr="00AD03FF">
              <w:rPr>
                <w:color w:val="000000"/>
                <w:sz w:val="18"/>
                <w:szCs w:val="18"/>
              </w:rPr>
              <w:t>Advance letter and other participant recruitment</w:t>
            </w:r>
          </w:p>
        </w:tc>
        <w:tc>
          <w:tcPr>
            <w:tcW w:w="219" w:type="pct"/>
            <w:hideMark/>
          </w:tcPr>
          <w:p w:rsidRPr="00AD03FF" w:rsidR="00AD03FF" w:rsidP="00AD03FF" w:rsidRDefault="0030229D" w14:paraId="674C6208" w14:textId="11E5BA16">
            <w:pPr>
              <w:jc w:val="center"/>
              <w:rPr>
                <w:color w:val="000000"/>
                <w:sz w:val="18"/>
                <w:szCs w:val="18"/>
              </w:rPr>
            </w:pPr>
            <w:r w:rsidRPr="00AD03FF">
              <w:rPr>
                <w:color w:val="000000"/>
                <w:sz w:val="18"/>
                <w:szCs w:val="18"/>
              </w:rPr>
              <w:t>U; V; W</w:t>
            </w:r>
          </w:p>
        </w:tc>
        <w:tc>
          <w:tcPr>
            <w:tcW w:w="155" w:type="pct"/>
            <w:hideMark/>
          </w:tcPr>
          <w:p w:rsidRPr="00AD03FF" w:rsidR="00AD03FF" w:rsidP="00AD03FF" w:rsidRDefault="00AD03FF" w14:paraId="7859BE58" w14:textId="77777777">
            <w:pPr>
              <w:jc w:val="right"/>
              <w:rPr>
                <w:color w:val="000000"/>
                <w:sz w:val="18"/>
                <w:szCs w:val="18"/>
              </w:rPr>
            </w:pPr>
            <w:r w:rsidRPr="00AD03FF">
              <w:rPr>
                <w:color w:val="000000"/>
                <w:sz w:val="18"/>
                <w:szCs w:val="18"/>
              </w:rPr>
              <w:t>310</w:t>
            </w:r>
          </w:p>
        </w:tc>
        <w:tc>
          <w:tcPr>
            <w:tcW w:w="204" w:type="pct"/>
            <w:hideMark/>
          </w:tcPr>
          <w:p w:rsidRPr="00AD03FF" w:rsidR="00AD03FF" w:rsidP="00AD03FF" w:rsidRDefault="00AD03FF" w14:paraId="25E83653" w14:textId="77777777">
            <w:pPr>
              <w:jc w:val="right"/>
              <w:rPr>
                <w:color w:val="000000"/>
                <w:sz w:val="18"/>
                <w:szCs w:val="18"/>
              </w:rPr>
            </w:pPr>
            <w:r w:rsidRPr="00AD03FF">
              <w:rPr>
                <w:color w:val="000000"/>
                <w:sz w:val="18"/>
                <w:szCs w:val="18"/>
              </w:rPr>
              <w:t>225</w:t>
            </w:r>
          </w:p>
        </w:tc>
        <w:tc>
          <w:tcPr>
            <w:tcW w:w="235" w:type="pct"/>
            <w:hideMark/>
          </w:tcPr>
          <w:p w:rsidRPr="00AD03FF" w:rsidR="00AD03FF" w:rsidP="00AD03FF" w:rsidRDefault="00AD03FF" w14:paraId="5878C779" w14:textId="77777777">
            <w:pPr>
              <w:jc w:val="right"/>
              <w:rPr>
                <w:color w:val="000000"/>
                <w:sz w:val="18"/>
                <w:szCs w:val="18"/>
              </w:rPr>
            </w:pPr>
            <w:r w:rsidRPr="00AD03FF">
              <w:rPr>
                <w:color w:val="000000"/>
                <w:sz w:val="18"/>
                <w:szCs w:val="18"/>
              </w:rPr>
              <w:t>1</w:t>
            </w:r>
          </w:p>
        </w:tc>
        <w:tc>
          <w:tcPr>
            <w:tcW w:w="188" w:type="pct"/>
            <w:hideMark/>
          </w:tcPr>
          <w:p w:rsidRPr="00AD03FF" w:rsidR="00AD03FF" w:rsidP="00AD03FF" w:rsidRDefault="00AD03FF" w14:paraId="2C894513" w14:textId="77777777">
            <w:pPr>
              <w:jc w:val="right"/>
              <w:rPr>
                <w:color w:val="000000"/>
                <w:sz w:val="18"/>
                <w:szCs w:val="18"/>
              </w:rPr>
            </w:pPr>
            <w:r w:rsidRPr="00AD03FF">
              <w:rPr>
                <w:color w:val="000000"/>
                <w:sz w:val="18"/>
                <w:szCs w:val="18"/>
              </w:rPr>
              <w:t>225</w:t>
            </w:r>
          </w:p>
        </w:tc>
        <w:tc>
          <w:tcPr>
            <w:tcW w:w="191" w:type="pct"/>
            <w:hideMark/>
          </w:tcPr>
          <w:p w:rsidRPr="00AD03FF" w:rsidR="00AD03FF" w:rsidP="00AD03FF" w:rsidRDefault="00AD03FF" w14:paraId="292BB4C2" w14:textId="77777777">
            <w:pPr>
              <w:jc w:val="right"/>
              <w:rPr>
                <w:color w:val="000000"/>
                <w:sz w:val="18"/>
                <w:szCs w:val="18"/>
              </w:rPr>
            </w:pPr>
            <w:r w:rsidRPr="00AD03FF">
              <w:rPr>
                <w:color w:val="000000"/>
                <w:sz w:val="18"/>
                <w:szCs w:val="18"/>
              </w:rPr>
              <w:t>0.25</w:t>
            </w:r>
          </w:p>
        </w:tc>
        <w:tc>
          <w:tcPr>
            <w:tcW w:w="215" w:type="pct"/>
            <w:hideMark/>
          </w:tcPr>
          <w:p w:rsidRPr="00AD03FF" w:rsidR="00AD03FF" w:rsidP="00AD03FF" w:rsidRDefault="00AD03FF" w14:paraId="0CC23B90" w14:textId="77777777">
            <w:pPr>
              <w:jc w:val="right"/>
              <w:rPr>
                <w:color w:val="000000"/>
                <w:sz w:val="18"/>
                <w:szCs w:val="18"/>
              </w:rPr>
            </w:pPr>
            <w:r w:rsidRPr="00AD03FF">
              <w:rPr>
                <w:color w:val="000000"/>
                <w:sz w:val="18"/>
                <w:szCs w:val="18"/>
              </w:rPr>
              <w:t>56.25</w:t>
            </w:r>
          </w:p>
        </w:tc>
        <w:tc>
          <w:tcPr>
            <w:tcW w:w="194" w:type="pct"/>
            <w:hideMark/>
          </w:tcPr>
          <w:p w:rsidRPr="00AD03FF" w:rsidR="00AD03FF" w:rsidP="00AD03FF" w:rsidRDefault="00AD03FF" w14:paraId="1273C8ED" w14:textId="77777777">
            <w:pPr>
              <w:jc w:val="right"/>
              <w:rPr>
                <w:color w:val="000000"/>
                <w:sz w:val="18"/>
                <w:szCs w:val="18"/>
              </w:rPr>
            </w:pPr>
            <w:r w:rsidRPr="00AD03FF">
              <w:rPr>
                <w:color w:val="000000"/>
                <w:sz w:val="18"/>
                <w:szCs w:val="18"/>
              </w:rPr>
              <w:t>85</w:t>
            </w:r>
          </w:p>
        </w:tc>
        <w:tc>
          <w:tcPr>
            <w:tcW w:w="204" w:type="pct"/>
            <w:hideMark/>
          </w:tcPr>
          <w:p w:rsidRPr="00AD03FF" w:rsidR="00AD03FF" w:rsidP="00AD03FF" w:rsidRDefault="00AD03FF" w14:paraId="7EEFD5C1" w14:textId="77777777">
            <w:pPr>
              <w:jc w:val="right"/>
              <w:rPr>
                <w:color w:val="000000"/>
                <w:sz w:val="18"/>
                <w:szCs w:val="18"/>
              </w:rPr>
            </w:pPr>
            <w:r w:rsidRPr="00AD03FF">
              <w:rPr>
                <w:color w:val="000000"/>
                <w:sz w:val="18"/>
                <w:szCs w:val="18"/>
              </w:rPr>
              <w:t>1</w:t>
            </w:r>
          </w:p>
        </w:tc>
        <w:tc>
          <w:tcPr>
            <w:tcW w:w="205" w:type="pct"/>
            <w:hideMark/>
          </w:tcPr>
          <w:p w:rsidRPr="00AD03FF" w:rsidR="00AD03FF" w:rsidP="00AD03FF" w:rsidRDefault="00AD03FF" w14:paraId="51E84D04" w14:textId="77777777">
            <w:pPr>
              <w:jc w:val="right"/>
              <w:rPr>
                <w:color w:val="000000"/>
                <w:sz w:val="18"/>
                <w:szCs w:val="18"/>
              </w:rPr>
            </w:pPr>
            <w:r w:rsidRPr="00AD03FF">
              <w:rPr>
                <w:color w:val="000000"/>
                <w:sz w:val="18"/>
                <w:szCs w:val="18"/>
              </w:rPr>
              <w:t>85</w:t>
            </w:r>
          </w:p>
        </w:tc>
        <w:tc>
          <w:tcPr>
            <w:tcW w:w="204" w:type="pct"/>
            <w:hideMark/>
          </w:tcPr>
          <w:p w:rsidRPr="00AD03FF" w:rsidR="00AD03FF" w:rsidP="00AD03FF" w:rsidRDefault="00AD03FF" w14:paraId="57DF6EB0" w14:textId="77777777">
            <w:pPr>
              <w:jc w:val="right"/>
              <w:rPr>
                <w:color w:val="000000"/>
                <w:sz w:val="18"/>
                <w:szCs w:val="18"/>
              </w:rPr>
            </w:pPr>
            <w:r w:rsidRPr="00AD03FF">
              <w:rPr>
                <w:color w:val="000000"/>
                <w:sz w:val="18"/>
                <w:szCs w:val="18"/>
              </w:rPr>
              <w:t>0.05</w:t>
            </w:r>
          </w:p>
        </w:tc>
        <w:tc>
          <w:tcPr>
            <w:tcW w:w="205" w:type="pct"/>
            <w:hideMark/>
          </w:tcPr>
          <w:p w:rsidRPr="00AD03FF" w:rsidR="00AD03FF" w:rsidP="00AD03FF" w:rsidRDefault="00AD03FF" w14:paraId="31A646C8" w14:textId="77777777">
            <w:pPr>
              <w:jc w:val="right"/>
              <w:rPr>
                <w:color w:val="000000"/>
                <w:sz w:val="18"/>
                <w:szCs w:val="18"/>
              </w:rPr>
            </w:pPr>
            <w:r w:rsidRPr="00AD03FF">
              <w:rPr>
                <w:color w:val="000000"/>
                <w:sz w:val="18"/>
                <w:szCs w:val="18"/>
              </w:rPr>
              <w:t>4.25</w:t>
            </w:r>
          </w:p>
        </w:tc>
        <w:tc>
          <w:tcPr>
            <w:tcW w:w="218" w:type="pct"/>
            <w:noWrap/>
            <w:hideMark/>
          </w:tcPr>
          <w:p w:rsidRPr="00AD03FF" w:rsidR="00AD03FF" w:rsidP="00AD03FF" w:rsidRDefault="00AD03FF" w14:paraId="52F62F43" w14:textId="77777777">
            <w:pPr>
              <w:jc w:val="right"/>
              <w:rPr>
                <w:color w:val="000000"/>
                <w:sz w:val="18"/>
                <w:szCs w:val="18"/>
              </w:rPr>
            </w:pPr>
            <w:r w:rsidRPr="00AD03FF">
              <w:rPr>
                <w:color w:val="000000"/>
                <w:sz w:val="18"/>
                <w:szCs w:val="18"/>
              </w:rPr>
              <w:t>60.5</w:t>
            </w:r>
          </w:p>
        </w:tc>
        <w:tc>
          <w:tcPr>
            <w:tcW w:w="219" w:type="pct"/>
            <w:noWrap/>
            <w:hideMark/>
          </w:tcPr>
          <w:p w:rsidRPr="00AD03FF" w:rsidR="00AD03FF" w:rsidP="00AD03FF" w:rsidRDefault="00AD03FF" w14:paraId="497FF78E" w14:textId="77777777">
            <w:pPr>
              <w:jc w:val="right"/>
              <w:rPr>
                <w:color w:val="000000"/>
                <w:sz w:val="18"/>
                <w:szCs w:val="18"/>
              </w:rPr>
            </w:pPr>
            <w:r w:rsidRPr="00AD03FF">
              <w:rPr>
                <w:color w:val="000000"/>
                <w:sz w:val="18"/>
                <w:szCs w:val="18"/>
              </w:rPr>
              <w:t>$7.25</w:t>
            </w:r>
          </w:p>
        </w:tc>
        <w:tc>
          <w:tcPr>
            <w:tcW w:w="330" w:type="pct"/>
            <w:noWrap/>
            <w:hideMark/>
          </w:tcPr>
          <w:p w:rsidRPr="00AD03FF" w:rsidR="00AD03FF" w:rsidP="00AD03FF" w:rsidRDefault="00AD03FF" w14:paraId="4D48D0BC" w14:textId="77777777">
            <w:pPr>
              <w:jc w:val="right"/>
              <w:rPr>
                <w:color w:val="000000"/>
                <w:sz w:val="18"/>
                <w:szCs w:val="18"/>
              </w:rPr>
            </w:pPr>
            <w:r w:rsidRPr="00AD03FF">
              <w:rPr>
                <w:color w:val="000000"/>
                <w:sz w:val="18"/>
                <w:szCs w:val="18"/>
              </w:rPr>
              <w:t>$438.63</w:t>
            </w:r>
          </w:p>
        </w:tc>
      </w:tr>
      <w:tr w:rsidRPr="00AD03FF" w:rsidR="00832352" w:rsidTr="00832352" w14:paraId="41B7E606" w14:textId="77777777">
        <w:trPr>
          <w:cantSplit/>
          <w:trHeight w:val="288"/>
        </w:trPr>
        <w:tc>
          <w:tcPr>
            <w:tcW w:w="438" w:type="pct"/>
            <w:vMerge/>
            <w:hideMark/>
          </w:tcPr>
          <w:p w:rsidRPr="00AD03FF" w:rsidR="00AD03FF" w:rsidP="00AD03FF" w:rsidRDefault="00AD03FF" w14:paraId="32309083" w14:textId="77777777">
            <w:pPr>
              <w:rPr>
                <w:color w:val="000000"/>
                <w:sz w:val="18"/>
                <w:szCs w:val="18"/>
              </w:rPr>
            </w:pPr>
          </w:p>
        </w:tc>
        <w:tc>
          <w:tcPr>
            <w:tcW w:w="563" w:type="pct"/>
            <w:hideMark/>
          </w:tcPr>
          <w:p w:rsidRPr="00AD03FF" w:rsidR="00AD03FF" w:rsidP="00AD03FF" w:rsidRDefault="00AD03FF" w14:paraId="0C24D22D" w14:textId="77777777">
            <w:pPr>
              <w:rPr>
                <w:color w:val="000000"/>
                <w:sz w:val="18"/>
                <w:szCs w:val="18"/>
              </w:rPr>
            </w:pPr>
            <w:r w:rsidRPr="00AD03FF">
              <w:rPr>
                <w:color w:val="000000"/>
                <w:sz w:val="18"/>
                <w:szCs w:val="18"/>
              </w:rPr>
              <w:t>SNAP participants</w:t>
            </w:r>
          </w:p>
        </w:tc>
        <w:tc>
          <w:tcPr>
            <w:tcW w:w="813" w:type="pct"/>
            <w:hideMark/>
          </w:tcPr>
          <w:p w:rsidRPr="00AD03FF" w:rsidR="00AD03FF" w:rsidP="00AD03FF" w:rsidRDefault="00AD03FF" w14:paraId="7B9FC0FD" w14:textId="77777777">
            <w:pPr>
              <w:rPr>
                <w:color w:val="000000"/>
                <w:sz w:val="18"/>
                <w:szCs w:val="18"/>
              </w:rPr>
            </w:pPr>
            <w:r w:rsidRPr="00AD03FF">
              <w:rPr>
                <w:color w:val="000000"/>
                <w:sz w:val="18"/>
                <w:szCs w:val="18"/>
              </w:rPr>
              <w:t xml:space="preserve">Current and former participant phone interviews </w:t>
            </w:r>
          </w:p>
        </w:tc>
        <w:tc>
          <w:tcPr>
            <w:tcW w:w="219" w:type="pct"/>
            <w:hideMark/>
          </w:tcPr>
          <w:p w:rsidRPr="00AD03FF" w:rsidR="00AD03FF" w:rsidP="00AD03FF" w:rsidRDefault="00AD03FF" w14:paraId="3ABBB667" w14:textId="77777777">
            <w:pPr>
              <w:jc w:val="center"/>
              <w:rPr>
                <w:color w:val="000000"/>
                <w:sz w:val="18"/>
                <w:szCs w:val="18"/>
              </w:rPr>
            </w:pPr>
            <w:r w:rsidRPr="00AD03FF">
              <w:rPr>
                <w:color w:val="000000"/>
                <w:sz w:val="18"/>
                <w:szCs w:val="18"/>
              </w:rPr>
              <w:t>L</w:t>
            </w:r>
          </w:p>
        </w:tc>
        <w:tc>
          <w:tcPr>
            <w:tcW w:w="155" w:type="pct"/>
            <w:hideMark/>
          </w:tcPr>
          <w:p w:rsidRPr="00AD03FF" w:rsidR="00AD03FF" w:rsidP="00AD03FF" w:rsidRDefault="00AD03FF" w14:paraId="4E515712" w14:textId="77777777">
            <w:pPr>
              <w:jc w:val="right"/>
              <w:rPr>
                <w:color w:val="000000"/>
                <w:sz w:val="18"/>
                <w:szCs w:val="18"/>
              </w:rPr>
            </w:pPr>
            <w:r w:rsidRPr="00AD03FF">
              <w:rPr>
                <w:color w:val="000000"/>
                <w:sz w:val="18"/>
                <w:szCs w:val="18"/>
              </w:rPr>
              <w:t>225</w:t>
            </w:r>
          </w:p>
        </w:tc>
        <w:tc>
          <w:tcPr>
            <w:tcW w:w="204" w:type="pct"/>
            <w:hideMark/>
          </w:tcPr>
          <w:p w:rsidRPr="00AD03FF" w:rsidR="00AD03FF" w:rsidP="00AD03FF" w:rsidRDefault="00AD03FF" w14:paraId="21863C96" w14:textId="77777777">
            <w:pPr>
              <w:jc w:val="right"/>
              <w:rPr>
                <w:color w:val="000000"/>
                <w:sz w:val="18"/>
                <w:szCs w:val="18"/>
              </w:rPr>
            </w:pPr>
            <w:r w:rsidRPr="00AD03FF">
              <w:rPr>
                <w:color w:val="000000"/>
                <w:sz w:val="18"/>
                <w:szCs w:val="18"/>
              </w:rPr>
              <w:t>200</w:t>
            </w:r>
          </w:p>
        </w:tc>
        <w:tc>
          <w:tcPr>
            <w:tcW w:w="235" w:type="pct"/>
            <w:hideMark/>
          </w:tcPr>
          <w:p w:rsidRPr="00AD03FF" w:rsidR="00AD03FF" w:rsidP="00AD03FF" w:rsidRDefault="00AD03FF" w14:paraId="35CF0150" w14:textId="77777777">
            <w:pPr>
              <w:jc w:val="right"/>
              <w:rPr>
                <w:color w:val="000000"/>
                <w:sz w:val="18"/>
                <w:szCs w:val="18"/>
              </w:rPr>
            </w:pPr>
            <w:r w:rsidRPr="00AD03FF">
              <w:rPr>
                <w:color w:val="000000"/>
                <w:sz w:val="18"/>
                <w:szCs w:val="18"/>
              </w:rPr>
              <w:t>1</w:t>
            </w:r>
          </w:p>
        </w:tc>
        <w:tc>
          <w:tcPr>
            <w:tcW w:w="188" w:type="pct"/>
            <w:hideMark/>
          </w:tcPr>
          <w:p w:rsidRPr="00AD03FF" w:rsidR="00AD03FF" w:rsidP="00AD03FF" w:rsidRDefault="00AD03FF" w14:paraId="61722417" w14:textId="77777777">
            <w:pPr>
              <w:jc w:val="right"/>
              <w:rPr>
                <w:color w:val="000000"/>
                <w:sz w:val="18"/>
                <w:szCs w:val="18"/>
              </w:rPr>
            </w:pPr>
            <w:r w:rsidRPr="00AD03FF">
              <w:rPr>
                <w:color w:val="000000"/>
                <w:sz w:val="18"/>
                <w:szCs w:val="18"/>
              </w:rPr>
              <w:t>200</w:t>
            </w:r>
          </w:p>
        </w:tc>
        <w:tc>
          <w:tcPr>
            <w:tcW w:w="191" w:type="pct"/>
            <w:hideMark/>
          </w:tcPr>
          <w:p w:rsidRPr="00AD03FF" w:rsidR="00AD03FF" w:rsidP="00AD03FF" w:rsidRDefault="00AD03FF" w14:paraId="72DF71E0" w14:textId="77777777">
            <w:pPr>
              <w:jc w:val="right"/>
              <w:rPr>
                <w:color w:val="000000"/>
                <w:sz w:val="18"/>
                <w:szCs w:val="18"/>
              </w:rPr>
            </w:pPr>
            <w:r w:rsidRPr="00AD03FF">
              <w:rPr>
                <w:color w:val="000000"/>
                <w:sz w:val="18"/>
                <w:szCs w:val="18"/>
              </w:rPr>
              <w:t>0.50</w:t>
            </w:r>
          </w:p>
        </w:tc>
        <w:tc>
          <w:tcPr>
            <w:tcW w:w="215" w:type="pct"/>
            <w:hideMark/>
          </w:tcPr>
          <w:p w:rsidRPr="00AD03FF" w:rsidR="00AD03FF" w:rsidP="00AD03FF" w:rsidRDefault="00AD03FF" w14:paraId="01209152" w14:textId="77777777">
            <w:pPr>
              <w:jc w:val="right"/>
              <w:rPr>
                <w:color w:val="000000"/>
                <w:sz w:val="18"/>
                <w:szCs w:val="18"/>
              </w:rPr>
            </w:pPr>
            <w:r w:rsidRPr="00AD03FF">
              <w:rPr>
                <w:color w:val="000000"/>
                <w:sz w:val="18"/>
                <w:szCs w:val="18"/>
              </w:rPr>
              <w:t>100</w:t>
            </w:r>
          </w:p>
        </w:tc>
        <w:tc>
          <w:tcPr>
            <w:tcW w:w="194" w:type="pct"/>
            <w:hideMark/>
          </w:tcPr>
          <w:p w:rsidRPr="00AD03FF" w:rsidR="00AD03FF" w:rsidP="00AD03FF" w:rsidRDefault="00AD03FF" w14:paraId="59739C7A" w14:textId="77777777">
            <w:pPr>
              <w:jc w:val="right"/>
              <w:rPr>
                <w:color w:val="000000"/>
                <w:sz w:val="18"/>
                <w:szCs w:val="18"/>
              </w:rPr>
            </w:pPr>
            <w:r w:rsidRPr="00AD03FF">
              <w:rPr>
                <w:color w:val="000000"/>
                <w:sz w:val="18"/>
                <w:szCs w:val="18"/>
              </w:rPr>
              <w:t>25</w:t>
            </w:r>
          </w:p>
        </w:tc>
        <w:tc>
          <w:tcPr>
            <w:tcW w:w="204" w:type="pct"/>
            <w:hideMark/>
          </w:tcPr>
          <w:p w:rsidRPr="00AD03FF" w:rsidR="00AD03FF" w:rsidP="00AD03FF" w:rsidRDefault="00AD03FF" w14:paraId="4346DC2C" w14:textId="77777777">
            <w:pPr>
              <w:jc w:val="right"/>
              <w:rPr>
                <w:color w:val="000000"/>
                <w:sz w:val="18"/>
                <w:szCs w:val="18"/>
              </w:rPr>
            </w:pPr>
            <w:r w:rsidRPr="00AD03FF">
              <w:rPr>
                <w:color w:val="000000"/>
                <w:sz w:val="18"/>
                <w:szCs w:val="18"/>
              </w:rPr>
              <w:t>1</w:t>
            </w:r>
          </w:p>
        </w:tc>
        <w:tc>
          <w:tcPr>
            <w:tcW w:w="205" w:type="pct"/>
            <w:hideMark/>
          </w:tcPr>
          <w:p w:rsidRPr="00AD03FF" w:rsidR="00AD03FF" w:rsidP="00AD03FF" w:rsidRDefault="00AD03FF" w14:paraId="10795FDA" w14:textId="77777777">
            <w:pPr>
              <w:jc w:val="right"/>
              <w:rPr>
                <w:color w:val="000000"/>
                <w:sz w:val="18"/>
                <w:szCs w:val="18"/>
              </w:rPr>
            </w:pPr>
            <w:r w:rsidRPr="00AD03FF">
              <w:rPr>
                <w:color w:val="000000"/>
                <w:sz w:val="18"/>
                <w:szCs w:val="18"/>
              </w:rPr>
              <w:t>25</w:t>
            </w:r>
          </w:p>
        </w:tc>
        <w:tc>
          <w:tcPr>
            <w:tcW w:w="204" w:type="pct"/>
            <w:hideMark/>
          </w:tcPr>
          <w:p w:rsidRPr="00AD03FF" w:rsidR="00AD03FF" w:rsidP="00AD03FF" w:rsidRDefault="00AD03FF" w14:paraId="1B5ED5D6" w14:textId="77777777">
            <w:pPr>
              <w:jc w:val="right"/>
              <w:rPr>
                <w:color w:val="000000"/>
                <w:sz w:val="18"/>
                <w:szCs w:val="18"/>
              </w:rPr>
            </w:pPr>
            <w:r w:rsidRPr="00AD03FF">
              <w:rPr>
                <w:color w:val="000000"/>
                <w:sz w:val="18"/>
                <w:szCs w:val="18"/>
              </w:rPr>
              <w:t>0.05</w:t>
            </w:r>
          </w:p>
        </w:tc>
        <w:tc>
          <w:tcPr>
            <w:tcW w:w="205" w:type="pct"/>
            <w:hideMark/>
          </w:tcPr>
          <w:p w:rsidRPr="00AD03FF" w:rsidR="00AD03FF" w:rsidP="00AD03FF" w:rsidRDefault="00AD03FF" w14:paraId="203E2998" w14:textId="77777777">
            <w:pPr>
              <w:jc w:val="right"/>
              <w:rPr>
                <w:color w:val="000000"/>
                <w:sz w:val="18"/>
                <w:szCs w:val="18"/>
              </w:rPr>
            </w:pPr>
            <w:r w:rsidRPr="00AD03FF">
              <w:rPr>
                <w:color w:val="000000"/>
                <w:sz w:val="18"/>
                <w:szCs w:val="18"/>
              </w:rPr>
              <w:t>1.25</w:t>
            </w:r>
          </w:p>
        </w:tc>
        <w:tc>
          <w:tcPr>
            <w:tcW w:w="218" w:type="pct"/>
            <w:noWrap/>
            <w:hideMark/>
          </w:tcPr>
          <w:p w:rsidRPr="00AD03FF" w:rsidR="00AD03FF" w:rsidP="00AD03FF" w:rsidRDefault="00AD03FF" w14:paraId="0BCE5E33" w14:textId="77777777">
            <w:pPr>
              <w:jc w:val="right"/>
              <w:rPr>
                <w:color w:val="000000"/>
                <w:sz w:val="18"/>
                <w:szCs w:val="18"/>
              </w:rPr>
            </w:pPr>
            <w:r w:rsidRPr="00AD03FF">
              <w:rPr>
                <w:color w:val="000000"/>
                <w:sz w:val="18"/>
                <w:szCs w:val="18"/>
              </w:rPr>
              <w:t>101.25</w:t>
            </w:r>
          </w:p>
        </w:tc>
        <w:tc>
          <w:tcPr>
            <w:tcW w:w="219" w:type="pct"/>
            <w:noWrap/>
            <w:hideMark/>
          </w:tcPr>
          <w:p w:rsidRPr="00AD03FF" w:rsidR="00AD03FF" w:rsidP="00AD03FF" w:rsidRDefault="00AD03FF" w14:paraId="070083ED" w14:textId="77777777">
            <w:pPr>
              <w:jc w:val="right"/>
              <w:rPr>
                <w:color w:val="000000"/>
                <w:sz w:val="18"/>
                <w:szCs w:val="18"/>
              </w:rPr>
            </w:pPr>
            <w:r w:rsidRPr="00AD03FF">
              <w:rPr>
                <w:color w:val="000000"/>
                <w:sz w:val="18"/>
                <w:szCs w:val="18"/>
              </w:rPr>
              <w:t>$7.25</w:t>
            </w:r>
          </w:p>
        </w:tc>
        <w:tc>
          <w:tcPr>
            <w:tcW w:w="330" w:type="pct"/>
            <w:noWrap/>
            <w:hideMark/>
          </w:tcPr>
          <w:p w:rsidRPr="00AD03FF" w:rsidR="00AD03FF" w:rsidP="00AD03FF" w:rsidRDefault="00AD03FF" w14:paraId="39D1D3D2" w14:textId="77777777">
            <w:pPr>
              <w:jc w:val="right"/>
              <w:rPr>
                <w:color w:val="000000"/>
                <w:sz w:val="18"/>
                <w:szCs w:val="18"/>
              </w:rPr>
            </w:pPr>
            <w:r w:rsidRPr="00AD03FF">
              <w:rPr>
                <w:color w:val="000000"/>
                <w:sz w:val="18"/>
                <w:szCs w:val="18"/>
              </w:rPr>
              <w:t>$734.06</w:t>
            </w:r>
          </w:p>
        </w:tc>
      </w:tr>
      <w:tr w:rsidRPr="00AD03FF" w:rsidR="001419B5" w:rsidTr="00832352" w14:paraId="0FAE6816" w14:textId="77777777">
        <w:trPr>
          <w:cantSplit/>
          <w:trHeight w:val="288"/>
        </w:trPr>
        <w:tc>
          <w:tcPr>
            <w:tcW w:w="1814" w:type="pct"/>
            <w:gridSpan w:val="3"/>
            <w:shd w:val="clear" w:color="auto" w:fill="D9D9D9" w:themeFill="background1" w:themeFillShade="D9"/>
            <w:hideMark/>
          </w:tcPr>
          <w:p w:rsidRPr="006F21EE" w:rsidR="00AD03FF" w:rsidP="006F21EE" w:rsidRDefault="00AD03FF" w14:paraId="470039A3" w14:textId="77777777">
            <w:pPr>
              <w:rPr>
                <w:b/>
                <w:i/>
                <w:color w:val="000000"/>
                <w:sz w:val="18"/>
                <w:szCs w:val="18"/>
              </w:rPr>
            </w:pPr>
            <w:r w:rsidRPr="006F21EE">
              <w:rPr>
                <w:b/>
                <w:i/>
                <w:color w:val="000000"/>
                <w:sz w:val="18"/>
                <w:szCs w:val="18"/>
              </w:rPr>
              <w:t>SNAP participant subtotal (unique)</w:t>
            </w:r>
          </w:p>
        </w:tc>
        <w:tc>
          <w:tcPr>
            <w:tcW w:w="219" w:type="pct"/>
            <w:shd w:val="clear" w:color="auto" w:fill="D9D9D9" w:themeFill="background1" w:themeFillShade="D9"/>
            <w:hideMark/>
          </w:tcPr>
          <w:p w:rsidRPr="00AD03FF" w:rsidR="00AD03FF" w:rsidP="00AD03FF" w:rsidRDefault="00AD03FF" w14:paraId="6EB00AAA" w14:textId="77777777">
            <w:pPr>
              <w:jc w:val="right"/>
              <w:rPr>
                <w:color w:val="000000"/>
                <w:sz w:val="18"/>
                <w:szCs w:val="18"/>
              </w:rPr>
            </w:pPr>
            <w:r w:rsidRPr="00AD03FF">
              <w:rPr>
                <w:color w:val="000000"/>
                <w:sz w:val="18"/>
                <w:szCs w:val="18"/>
              </w:rPr>
              <w:t> </w:t>
            </w:r>
          </w:p>
        </w:tc>
        <w:tc>
          <w:tcPr>
            <w:tcW w:w="155" w:type="pct"/>
            <w:shd w:val="clear" w:color="auto" w:fill="D9D9D9" w:themeFill="background1" w:themeFillShade="D9"/>
            <w:hideMark/>
          </w:tcPr>
          <w:p w:rsidRPr="00AD03FF" w:rsidR="00AD03FF" w:rsidP="00AD03FF" w:rsidRDefault="00AD03FF" w14:paraId="7295FD89" w14:textId="77777777">
            <w:pPr>
              <w:jc w:val="right"/>
              <w:rPr>
                <w:color w:val="000000"/>
                <w:sz w:val="18"/>
                <w:szCs w:val="18"/>
              </w:rPr>
            </w:pPr>
            <w:r w:rsidRPr="00AD03FF">
              <w:rPr>
                <w:color w:val="000000"/>
                <w:sz w:val="18"/>
                <w:szCs w:val="18"/>
              </w:rPr>
              <w:t>328</w:t>
            </w:r>
          </w:p>
        </w:tc>
        <w:tc>
          <w:tcPr>
            <w:tcW w:w="204" w:type="pct"/>
            <w:shd w:val="clear" w:color="auto" w:fill="D9D9D9" w:themeFill="background1" w:themeFillShade="D9"/>
            <w:hideMark/>
          </w:tcPr>
          <w:p w:rsidRPr="00AD03FF" w:rsidR="00AD03FF" w:rsidP="00AD03FF" w:rsidRDefault="00AD03FF" w14:paraId="7F2C729E" w14:textId="77777777">
            <w:pPr>
              <w:jc w:val="right"/>
              <w:rPr>
                <w:color w:val="000000"/>
                <w:sz w:val="18"/>
                <w:szCs w:val="18"/>
              </w:rPr>
            </w:pPr>
            <w:r w:rsidRPr="00AD03FF">
              <w:rPr>
                <w:color w:val="000000"/>
                <w:sz w:val="18"/>
                <w:szCs w:val="18"/>
              </w:rPr>
              <w:t>243</w:t>
            </w:r>
          </w:p>
        </w:tc>
        <w:tc>
          <w:tcPr>
            <w:tcW w:w="235" w:type="pct"/>
            <w:shd w:val="clear" w:color="auto" w:fill="D9D9D9" w:themeFill="background1" w:themeFillShade="D9"/>
            <w:hideMark/>
          </w:tcPr>
          <w:p w:rsidRPr="00AD03FF" w:rsidR="00AD03FF" w:rsidP="00AD03FF" w:rsidRDefault="00AD03FF" w14:paraId="67360F5B" w14:textId="77777777">
            <w:pPr>
              <w:jc w:val="right"/>
              <w:rPr>
                <w:sz w:val="18"/>
                <w:szCs w:val="18"/>
              </w:rPr>
            </w:pPr>
            <w:r w:rsidRPr="00AD03FF">
              <w:rPr>
                <w:sz w:val="18"/>
                <w:szCs w:val="18"/>
              </w:rPr>
              <w:t>1.8230</w:t>
            </w:r>
          </w:p>
        </w:tc>
        <w:tc>
          <w:tcPr>
            <w:tcW w:w="188" w:type="pct"/>
            <w:shd w:val="clear" w:color="auto" w:fill="D9D9D9" w:themeFill="background1" w:themeFillShade="D9"/>
            <w:hideMark/>
          </w:tcPr>
          <w:p w:rsidRPr="00AD03FF" w:rsidR="00AD03FF" w:rsidP="00AD03FF" w:rsidRDefault="00AD03FF" w14:paraId="1FF80EEC" w14:textId="77777777">
            <w:pPr>
              <w:jc w:val="right"/>
              <w:rPr>
                <w:color w:val="000000"/>
                <w:sz w:val="18"/>
                <w:szCs w:val="18"/>
              </w:rPr>
            </w:pPr>
            <w:r w:rsidRPr="00AD03FF">
              <w:rPr>
                <w:color w:val="000000"/>
                <w:sz w:val="18"/>
                <w:szCs w:val="18"/>
              </w:rPr>
              <w:t>443</w:t>
            </w:r>
          </w:p>
        </w:tc>
        <w:tc>
          <w:tcPr>
            <w:tcW w:w="191" w:type="pct"/>
            <w:shd w:val="clear" w:color="auto" w:fill="D9D9D9" w:themeFill="background1" w:themeFillShade="D9"/>
            <w:hideMark/>
          </w:tcPr>
          <w:p w:rsidRPr="00AD03FF" w:rsidR="00AD03FF" w:rsidP="00AD03FF" w:rsidRDefault="00AD03FF" w14:paraId="0A6126B0" w14:textId="77777777">
            <w:pPr>
              <w:jc w:val="right"/>
              <w:rPr>
                <w:color w:val="000000"/>
                <w:sz w:val="18"/>
                <w:szCs w:val="18"/>
              </w:rPr>
            </w:pPr>
            <w:r w:rsidRPr="00AD03FF">
              <w:rPr>
                <w:color w:val="000000"/>
                <w:sz w:val="18"/>
                <w:szCs w:val="18"/>
              </w:rPr>
              <w:t>0.36</w:t>
            </w:r>
          </w:p>
        </w:tc>
        <w:tc>
          <w:tcPr>
            <w:tcW w:w="215" w:type="pct"/>
            <w:shd w:val="clear" w:color="auto" w:fill="D9D9D9" w:themeFill="background1" w:themeFillShade="D9"/>
            <w:hideMark/>
          </w:tcPr>
          <w:p w:rsidRPr="00AD03FF" w:rsidR="00AD03FF" w:rsidP="00AD03FF" w:rsidRDefault="00AD03FF" w14:paraId="4C15F532" w14:textId="77777777">
            <w:pPr>
              <w:jc w:val="right"/>
              <w:rPr>
                <w:color w:val="000000"/>
                <w:sz w:val="18"/>
                <w:szCs w:val="18"/>
              </w:rPr>
            </w:pPr>
            <w:r w:rsidRPr="00AD03FF">
              <w:rPr>
                <w:color w:val="000000"/>
                <w:sz w:val="18"/>
                <w:szCs w:val="18"/>
              </w:rPr>
              <w:t>158.05</w:t>
            </w:r>
          </w:p>
        </w:tc>
        <w:tc>
          <w:tcPr>
            <w:tcW w:w="194" w:type="pct"/>
            <w:shd w:val="clear" w:color="auto" w:fill="D9D9D9" w:themeFill="background1" w:themeFillShade="D9"/>
            <w:hideMark/>
          </w:tcPr>
          <w:p w:rsidRPr="00AD03FF" w:rsidR="00AD03FF" w:rsidP="00AD03FF" w:rsidRDefault="00AD03FF" w14:paraId="016C4F0B" w14:textId="77777777">
            <w:pPr>
              <w:jc w:val="right"/>
              <w:rPr>
                <w:color w:val="000000"/>
                <w:sz w:val="18"/>
                <w:szCs w:val="18"/>
              </w:rPr>
            </w:pPr>
            <w:r w:rsidRPr="00AD03FF">
              <w:rPr>
                <w:color w:val="000000"/>
                <w:sz w:val="18"/>
                <w:szCs w:val="18"/>
              </w:rPr>
              <w:t>85</w:t>
            </w:r>
          </w:p>
        </w:tc>
        <w:tc>
          <w:tcPr>
            <w:tcW w:w="204" w:type="pct"/>
            <w:shd w:val="clear" w:color="auto" w:fill="D9D9D9" w:themeFill="background1" w:themeFillShade="D9"/>
            <w:hideMark/>
          </w:tcPr>
          <w:p w:rsidRPr="00AD03FF" w:rsidR="00AD03FF" w:rsidP="00AD03FF" w:rsidRDefault="00AD03FF" w14:paraId="3320FE3D" w14:textId="77777777">
            <w:pPr>
              <w:jc w:val="right"/>
              <w:rPr>
                <w:color w:val="000000"/>
                <w:sz w:val="18"/>
                <w:szCs w:val="18"/>
              </w:rPr>
            </w:pPr>
            <w:r w:rsidRPr="00AD03FF">
              <w:rPr>
                <w:color w:val="000000"/>
                <w:sz w:val="18"/>
                <w:szCs w:val="18"/>
              </w:rPr>
              <w:t>2</w:t>
            </w:r>
          </w:p>
        </w:tc>
        <w:tc>
          <w:tcPr>
            <w:tcW w:w="205" w:type="pct"/>
            <w:shd w:val="clear" w:color="auto" w:fill="D9D9D9" w:themeFill="background1" w:themeFillShade="D9"/>
            <w:hideMark/>
          </w:tcPr>
          <w:p w:rsidRPr="00AD03FF" w:rsidR="00AD03FF" w:rsidP="00AD03FF" w:rsidRDefault="00AD03FF" w14:paraId="13C62834" w14:textId="77777777">
            <w:pPr>
              <w:jc w:val="right"/>
              <w:rPr>
                <w:color w:val="000000"/>
                <w:sz w:val="18"/>
                <w:szCs w:val="18"/>
              </w:rPr>
            </w:pPr>
            <w:r w:rsidRPr="00AD03FF">
              <w:rPr>
                <w:color w:val="000000"/>
                <w:sz w:val="18"/>
                <w:szCs w:val="18"/>
              </w:rPr>
              <w:t>110</w:t>
            </w:r>
          </w:p>
        </w:tc>
        <w:tc>
          <w:tcPr>
            <w:tcW w:w="204" w:type="pct"/>
            <w:shd w:val="clear" w:color="auto" w:fill="D9D9D9" w:themeFill="background1" w:themeFillShade="D9"/>
            <w:hideMark/>
          </w:tcPr>
          <w:p w:rsidRPr="00AD03FF" w:rsidR="00AD03FF" w:rsidP="00AD03FF" w:rsidRDefault="00AD03FF" w14:paraId="34012127" w14:textId="77777777">
            <w:pPr>
              <w:jc w:val="right"/>
              <w:rPr>
                <w:color w:val="000000"/>
                <w:sz w:val="18"/>
                <w:szCs w:val="18"/>
              </w:rPr>
            </w:pPr>
            <w:r w:rsidRPr="00AD03FF">
              <w:rPr>
                <w:color w:val="000000"/>
                <w:sz w:val="18"/>
                <w:szCs w:val="18"/>
              </w:rPr>
              <w:t>0.05</w:t>
            </w:r>
          </w:p>
        </w:tc>
        <w:tc>
          <w:tcPr>
            <w:tcW w:w="205" w:type="pct"/>
            <w:shd w:val="clear" w:color="auto" w:fill="D9D9D9" w:themeFill="background1" w:themeFillShade="D9"/>
            <w:hideMark/>
          </w:tcPr>
          <w:p w:rsidRPr="00AD03FF" w:rsidR="00AD03FF" w:rsidP="00AD03FF" w:rsidRDefault="00AD03FF" w14:paraId="2A61B797" w14:textId="77777777">
            <w:pPr>
              <w:jc w:val="right"/>
              <w:rPr>
                <w:color w:val="000000"/>
                <w:sz w:val="18"/>
                <w:szCs w:val="18"/>
              </w:rPr>
            </w:pPr>
            <w:r w:rsidRPr="00AD03FF">
              <w:rPr>
                <w:color w:val="000000"/>
                <w:sz w:val="18"/>
                <w:szCs w:val="18"/>
              </w:rPr>
              <w:t>5.5</w:t>
            </w:r>
          </w:p>
        </w:tc>
        <w:tc>
          <w:tcPr>
            <w:tcW w:w="218" w:type="pct"/>
            <w:shd w:val="clear" w:color="auto" w:fill="D9D9D9" w:themeFill="background1" w:themeFillShade="D9"/>
            <w:noWrap/>
            <w:hideMark/>
          </w:tcPr>
          <w:p w:rsidRPr="00AD03FF" w:rsidR="00AD03FF" w:rsidP="00AD03FF" w:rsidRDefault="00AD03FF" w14:paraId="01CCD298" w14:textId="77777777">
            <w:pPr>
              <w:jc w:val="right"/>
              <w:rPr>
                <w:sz w:val="18"/>
                <w:szCs w:val="18"/>
              </w:rPr>
            </w:pPr>
            <w:r w:rsidRPr="00AD03FF">
              <w:rPr>
                <w:sz w:val="18"/>
                <w:szCs w:val="18"/>
              </w:rPr>
              <w:t>163.55</w:t>
            </w:r>
          </w:p>
        </w:tc>
        <w:tc>
          <w:tcPr>
            <w:tcW w:w="219" w:type="pct"/>
            <w:shd w:val="clear" w:color="auto" w:fill="D9D9D9" w:themeFill="background1" w:themeFillShade="D9"/>
            <w:noWrap/>
            <w:hideMark/>
          </w:tcPr>
          <w:p w:rsidRPr="00AD03FF" w:rsidR="00AD03FF" w:rsidP="00AD03FF" w:rsidRDefault="00AD03FF" w14:paraId="29B7CBED" w14:textId="77777777">
            <w:pPr>
              <w:jc w:val="right"/>
              <w:rPr>
                <w:color w:val="000000"/>
                <w:sz w:val="18"/>
                <w:szCs w:val="18"/>
              </w:rPr>
            </w:pPr>
            <w:r w:rsidRPr="00AD03FF">
              <w:rPr>
                <w:color w:val="000000"/>
                <w:sz w:val="18"/>
                <w:szCs w:val="18"/>
              </w:rPr>
              <w:t>-</w:t>
            </w:r>
          </w:p>
        </w:tc>
        <w:tc>
          <w:tcPr>
            <w:tcW w:w="330" w:type="pct"/>
            <w:shd w:val="clear" w:color="auto" w:fill="D9D9D9" w:themeFill="background1" w:themeFillShade="D9"/>
            <w:noWrap/>
            <w:hideMark/>
          </w:tcPr>
          <w:p w:rsidRPr="00AD03FF" w:rsidR="00AD03FF" w:rsidP="00AD03FF" w:rsidRDefault="00AD03FF" w14:paraId="0B1715DD" w14:textId="77777777">
            <w:pPr>
              <w:jc w:val="right"/>
              <w:rPr>
                <w:color w:val="000000"/>
                <w:sz w:val="18"/>
                <w:szCs w:val="18"/>
              </w:rPr>
            </w:pPr>
            <w:r w:rsidRPr="00AD03FF">
              <w:rPr>
                <w:color w:val="000000"/>
                <w:sz w:val="18"/>
                <w:szCs w:val="18"/>
              </w:rPr>
              <w:t>$1,178.49</w:t>
            </w:r>
          </w:p>
        </w:tc>
      </w:tr>
      <w:tr w:rsidRPr="00AD03FF" w:rsidR="00832352" w:rsidTr="00832352" w14:paraId="561AAEB8" w14:textId="77777777">
        <w:trPr>
          <w:cantSplit/>
          <w:trHeight w:val="288"/>
        </w:trPr>
        <w:tc>
          <w:tcPr>
            <w:tcW w:w="438" w:type="pct"/>
            <w:textDirection w:val="btLr"/>
            <w:hideMark/>
          </w:tcPr>
          <w:p w:rsidRPr="00AD03FF" w:rsidR="00AD03FF" w:rsidP="00AD03FF" w:rsidRDefault="00AD03FF" w14:paraId="30DBD6F1" w14:textId="77777777">
            <w:pPr>
              <w:jc w:val="right"/>
              <w:rPr>
                <w:b/>
                <w:bCs/>
                <w:color w:val="000000"/>
                <w:sz w:val="18"/>
                <w:szCs w:val="18"/>
              </w:rPr>
            </w:pPr>
            <w:r w:rsidRPr="00AD03FF">
              <w:rPr>
                <w:b/>
                <w:bCs/>
                <w:color w:val="000000"/>
                <w:sz w:val="18"/>
                <w:szCs w:val="18"/>
              </w:rPr>
              <w:t> </w:t>
            </w:r>
          </w:p>
        </w:tc>
        <w:tc>
          <w:tcPr>
            <w:tcW w:w="563" w:type="pct"/>
            <w:hideMark/>
          </w:tcPr>
          <w:p w:rsidRPr="00AD03FF" w:rsidR="00AD03FF" w:rsidP="00AD03FF" w:rsidRDefault="00AD03FF" w14:paraId="7CD1AD8E" w14:textId="77777777">
            <w:pPr>
              <w:rPr>
                <w:b/>
                <w:bCs/>
                <w:color w:val="000000"/>
                <w:sz w:val="18"/>
                <w:szCs w:val="18"/>
              </w:rPr>
            </w:pPr>
            <w:r w:rsidRPr="00AD03FF">
              <w:rPr>
                <w:b/>
                <w:bCs/>
                <w:color w:val="000000"/>
                <w:sz w:val="18"/>
                <w:szCs w:val="18"/>
              </w:rPr>
              <w:t>TOTAL</w:t>
            </w:r>
          </w:p>
        </w:tc>
        <w:tc>
          <w:tcPr>
            <w:tcW w:w="813" w:type="pct"/>
            <w:hideMark/>
          </w:tcPr>
          <w:p w:rsidRPr="00AD03FF" w:rsidR="00AD03FF" w:rsidP="00AD03FF" w:rsidRDefault="00AD03FF" w14:paraId="12FC2C85" w14:textId="77777777">
            <w:pPr>
              <w:rPr>
                <w:b/>
                <w:bCs/>
                <w:color w:val="000000"/>
                <w:sz w:val="18"/>
                <w:szCs w:val="18"/>
              </w:rPr>
            </w:pPr>
            <w:r w:rsidRPr="00AD03FF">
              <w:rPr>
                <w:b/>
                <w:bCs/>
                <w:color w:val="000000"/>
                <w:sz w:val="18"/>
                <w:szCs w:val="18"/>
              </w:rPr>
              <w:t> </w:t>
            </w:r>
          </w:p>
        </w:tc>
        <w:tc>
          <w:tcPr>
            <w:tcW w:w="219" w:type="pct"/>
            <w:hideMark/>
          </w:tcPr>
          <w:p w:rsidRPr="00AD03FF" w:rsidR="00AD03FF" w:rsidP="00AD03FF" w:rsidRDefault="00AD03FF" w14:paraId="6F4492DA" w14:textId="77777777">
            <w:pPr>
              <w:jc w:val="right"/>
              <w:rPr>
                <w:b/>
                <w:bCs/>
                <w:color w:val="000000"/>
                <w:sz w:val="18"/>
                <w:szCs w:val="18"/>
              </w:rPr>
            </w:pPr>
            <w:r w:rsidRPr="00AD03FF">
              <w:rPr>
                <w:b/>
                <w:bCs/>
                <w:color w:val="000000"/>
                <w:sz w:val="18"/>
                <w:szCs w:val="18"/>
              </w:rPr>
              <w:t> </w:t>
            </w:r>
          </w:p>
        </w:tc>
        <w:tc>
          <w:tcPr>
            <w:tcW w:w="155" w:type="pct"/>
            <w:hideMark/>
          </w:tcPr>
          <w:p w:rsidRPr="00AD03FF" w:rsidR="00AD03FF" w:rsidP="00AD03FF" w:rsidRDefault="00AD03FF" w14:paraId="34C2994D" w14:textId="77777777">
            <w:pPr>
              <w:jc w:val="right"/>
              <w:rPr>
                <w:b/>
                <w:bCs/>
                <w:color w:val="000000"/>
                <w:sz w:val="18"/>
                <w:szCs w:val="18"/>
              </w:rPr>
            </w:pPr>
            <w:r w:rsidRPr="00AD03FF">
              <w:rPr>
                <w:b/>
                <w:bCs/>
                <w:color w:val="000000"/>
                <w:sz w:val="18"/>
                <w:szCs w:val="18"/>
              </w:rPr>
              <w:t>460</w:t>
            </w:r>
          </w:p>
        </w:tc>
        <w:tc>
          <w:tcPr>
            <w:tcW w:w="204" w:type="pct"/>
            <w:hideMark/>
          </w:tcPr>
          <w:p w:rsidRPr="00AD03FF" w:rsidR="00AD03FF" w:rsidP="00AD03FF" w:rsidRDefault="00AD03FF" w14:paraId="287FEC3A" w14:textId="77777777">
            <w:pPr>
              <w:jc w:val="right"/>
              <w:rPr>
                <w:b/>
                <w:bCs/>
                <w:sz w:val="18"/>
                <w:szCs w:val="18"/>
              </w:rPr>
            </w:pPr>
            <w:r w:rsidRPr="00AD03FF">
              <w:rPr>
                <w:b/>
                <w:bCs/>
                <w:sz w:val="18"/>
                <w:szCs w:val="18"/>
              </w:rPr>
              <w:t>375</w:t>
            </w:r>
          </w:p>
        </w:tc>
        <w:tc>
          <w:tcPr>
            <w:tcW w:w="235" w:type="pct"/>
            <w:hideMark/>
          </w:tcPr>
          <w:p w:rsidRPr="00AD03FF" w:rsidR="00AD03FF" w:rsidP="00AD03FF" w:rsidRDefault="00AD03FF" w14:paraId="4E962AF6" w14:textId="77777777">
            <w:pPr>
              <w:jc w:val="right"/>
              <w:rPr>
                <w:b/>
                <w:bCs/>
                <w:sz w:val="18"/>
                <w:szCs w:val="18"/>
              </w:rPr>
            </w:pPr>
            <w:r w:rsidRPr="00AD03FF">
              <w:rPr>
                <w:b/>
                <w:bCs/>
                <w:sz w:val="18"/>
                <w:szCs w:val="18"/>
              </w:rPr>
              <w:t>1.6827</w:t>
            </w:r>
          </w:p>
        </w:tc>
        <w:tc>
          <w:tcPr>
            <w:tcW w:w="188" w:type="pct"/>
            <w:hideMark/>
          </w:tcPr>
          <w:p w:rsidRPr="00AD03FF" w:rsidR="00AD03FF" w:rsidP="00AD03FF" w:rsidRDefault="00AD03FF" w14:paraId="71FAFA8D" w14:textId="77777777">
            <w:pPr>
              <w:jc w:val="right"/>
              <w:rPr>
                <w:b/>
                <w:bCs/>
                <w:sz w:val="18"/>
                <w:szCs w:val="18"/>
              </w:rPr>
            </w:pPr>
            <w:r w:rsidRPr="00AD03FF">
              <w:rPr>
                <w:b/>
                <w:bCs/>
                <w:sz w:val="18"/>
                <w:szCs w:val="18"/>
              </w:rPr>
              <w:t>631</w:t>
            </w:r>
          </w:p>
        </w:tc>
        <w:tc>
          <w:tcPr>
            <w:tcW w:w="191" w:type="pct"/>
            <w:hideMark/>
          </w:tcPr>
          <w:p w:rsidRPr="00AD03FF" w:rsidR="00AD03FF" w:rsidP="00AD03FF" w:rsidRDefault="00AD03FF" w14:paraId="446AF599" w14:textId="77777777">
            <w:pPr>
              <w:jc w:val="right"/>
              <w:rPr>
                <w:b/>
                <w:bCs/>
                <w:sz w:val="18"/>
                <w:szCs w:val="18"/>
              </w:rPr>
            </w:pPr>
            <w:r w:rsidRPr="00AD03FF">
              <w:rPr>
                <w:b/>
                <w:bCs/>
                <w:sz w:val="18"/>
                <w:szCs w:val="18"/>
              </w:rPr>
              <w:t>0.81</w:t>
            </w:r>
          </w:p>
        </w:tc>
        <w:tc>
          <w:tcPr>
            <w:tcW w:w="215" w:type="pct"/>
            <w:hideMark/>
          </w:tcPr>
          <w:p w:rsidRPr="00AD03FF" w:rsidR="00AD03FF" w:rsidP="00AD03FF" w:rsidRDefault="00AD03FF" w14:paraId="565CCA85" w14:textId="77777777">
            <w:pPr>
              <w:jc w:val="right"/>
              <w:rPr>
                <w:b/>
                <w:bCs/>
                <w:sz w:val="18"/>
                <w:szCs w:val="18"/>
              </w:rPr>
            </w:pPr>
            <w:r w:rsidRPr="00AD03FF">
              <w:rPr>
                <w:b/>
                <w:bCs/>
                <w:sz w:val="18"/>
                <w:szCs w:val="18"/>
              </w:rPr>
              <w:t>512.35</w:t>
            </w:r>
          </w:p>
        </w:tc>
        <w:tc>
          <w:tcPr>
            <w:tcW w:w="194" w:type="pct"/>
            <w:hideMark/>
          </w:tcPr>
          <w:p w:rsidRPr="00AD03FF" w:rsidR="00AD03FF" w:rsidP="00AD03FF" w:rsidRDefault="00AD03FF" w14:paraId="40D22549" w14:textId="77777777">
            <w:pPr>
              <w:jc w:val="right"/>
              <w:rPr>
                <w:b/>
                <w:bCs/>
                <w:sz w:val="18"/>
                <w:szCs w:val="18"/>
              </w:rPr>
            </w:pPr>
            <w:r w:rsidRPr="00AD03FF">
              <w:rPr>
                <w:b/>
                <w:bCs/>
                <w:sz w:val="18"/>
                <w:szCs w:val="18"/>
              </w:rPr>
              <w:t>85</w:t>
            </w:r>
          </w:p>
        </w:tc>
        <w:tc>
          <w:tcPr>
            <w:tcW w:w="204" w:type="pct"/>
            <w:hideMark/>
          </w:tcPr>
          <w:p w:rsidRPr="00AD03FF" w:rsidR="00AD03FF" w:rsidP="00AD03FF" w:rsidRDefault="00AD03FF" w14:paraId="58ED3A9C" w14:textId="77777777">
            <w:pPr>
              <w:jc w:val="right"/>
              <w:rPr>
                <w:b/>
                <w:bCs/>
                <w:sz w:val="18"/>
                <w:szCs w:val="18"/>
              </w:rPr>
            </w:pPr>
            <w:r w:rsidRPr="00AD03FF">
              <w:rPr>
                <w:b/>
                <w:bCs/>
                <w:sz w:val="18"/>
                <w:szCs w:val="18"/>
              </w:rPr>
              <w:t>1.294</w:t>
            </w:r>
          </w:p>
        </w:tc>
        <w:tc>
          <w:tcPr>
            <w:tcW w:w="205" w:type="pct"/>
            <w:hideMark/>
          </w:tcPr>
          <w:p w:rsidRPr="00AD03FF" w:rsidR="00AD03FF" w:rsidP="00AD03FF" w:rsidRDefault="00AD03FF" w14:paraId="1FEE4B64" w14:textId="77777777">
            <w:pPr>
              <w:jc w:val="right"/>
              <w:rPr>
                <w:b/>
                <w:bCs/>
                <w:sz w:val="18"/>
                <w:szCs w:val="18"/>
              </w:rPr>
            </w:pPr>
            <w:r w:rsidRPr="00AD03FF">
              <w:rPr>
                <w:b/>
                <w:bCs/>
                <w:sz w:val="18"/>
                <w:szCs w:val="18"/>
              </w:rPr>
              <w:t>110</w:t>
            </w:r>
          </w:p>
        </w:tc>
        <w:tc>
          <w:tcPr>
            <w:tcW w:w="204" w:type="pct"/>
            <w:hideMark/>
          </w:tcPr>
          <w:p w:rsidRPr="00AD03FF" w:rsidR="00AD03FF" w:rsidP="00AD03FF" w:rsidRDefault="00AD03FF" w14:paraId="13CEF134" w14:textId="77777777">
            <w:pPr>
              <w:jc w:val="right"/>
              <w:rPr>
                <w:b/>
                <w:bCs/>
                <w:sz w:val="18"/>
                <w:szCs w:val="18"/>
              </w:rPr>
            </w:pPr>
            <w:r w:rsidRPr="00AD03FF">
              <w:rPr>
                <w:b/>
                <w:bCs/>
                <w:sz w:val="18"/>
                <w:szCs w:val="18"/>
              </w:rPr>
              <w:t>0.05</w:t>
            </w:r>
          </w:p>
        </w:tc>
        <w:tc>
          <w:tcPr>
            <w:tcW w:w="205" w:type="pct"/>
            <w:hideMark/>
          </w:tcPr>
          <w:p w:rsidRPr="00AD03FF" w:rsidR="00AD03FF" w:rsidP="00AD03FF" w:rsidRDefault="00AD03FF" w14:paraId="05082260" w14:textId="77777777">
            <w:pPr>
              <w:jc w:val="right"/>
              <w:rPr>
                <w:b/>
                <w:bCs/>
                <w:sz w:val="18"/>
                <w:szCs w:val="18"/>
              </w:rPr>
            </w:pPr>
            <w:r w:rsidRPr="00AD03FF">
              <w:rPr>
                <w:b/>
                <w:bCs/>
                <w:sz w:val="18"/>
                <w:szCs w:val="18"/>
              </w:rPr>
              <w:t>6</w:t>
            </w:r>
          </w:p>
        </w:tc>
        <w:tc>
          <w:tcPr>
            <w:tcW w:w="218" w:type="pct"/>
            <w:hideMark/>
          </w:tcPr>
          <w:p w:rsidRPr="00AD03FF" w:rsidR="00AD03FF" w:rsidP="00AD03FF" w:rsidRDefault="00AD03FF" w14:paraId="241B5F1F" w14:textId="77777777">
            <w:pPr>
              <w:jc w:val="right"/>
              <w:rPr>
                <w:b/>
                <w:bCs/>
                <w:sz w:val="18"/>
                <w:szCs w:val="18"/>
              </w:rPr>
            </w:pPr>
            <w:r w:rsidRPr="00AD03FF">
              <w:rPr>
                <w:b/>
                <w:bCs/>
                <w:sz w:val="18"/>
                <w:szCs w:val="18"/>
              </w:rPr>
              <w:t>517.85</w:t>
            </w:r>
          </w:p>
        </w:tc>
        <w:tc>
          <w:tcPr>
            <w:tcW w:w="219" w:type="pct"/>
            <w:noWrap/>
            <w:hideMark/>
          </w:tcPr>
          <w:p w:rsidRPr="00AD03FF" w:rsidR="00AD03FF" w:rsidP="00AD03FF" w:rsidRDefault="00AD03FF" w14:paraId="491CDC1D" w14:textId="77777777">
            <w:pPr>
              <w:jc w:val="right"/>
              <w:rPr>
                <w:color w:val="000000"/>
                <w:sz w:val="18"/>
                <w:szCs w:val="18"/>
              </w:rPr>
            </w:pPr>
            <w:r w:rsidRPr="00AD03FF">
              <w:rPr>
                <w:color w:val="000000"/>
                <w:sz w:val="18"/>
                <w:szCs w:val="18"/>
              </w:rPr>
              <w:t> </w:t>
            </w:r>
          </w:p>
        </w:tc>
        <w:tc>
          <w:tcPr>
            <w:tcW w:w="330" w:type="pct"/>
            <w:hideMark/>
          </w:tcPr>
          <w:p w:rsidRPr="00AD03FF" w:rsidR="00AD03FF" w:rsidP="00AD03FF" w:rsidRDefault="00AD03FF" w14:paraId="733512AF" w14:textId="77777777">
            <w:pPr>
              <w:jc w:val="right"/>
              <w:rPr>
                <w:b/>
                <w:bCs/>
                <w:color w:val="000000"/>
                <w:sz w:val="18"/>
                <w:szCs w:val="18"/>
              </w:rPr>
            </w:pPr>
            <w:r w:rsidRPr="00AD03FF">
              <w:rPr>
                <w:b/>
                <w:bCs/>
                <w:color w:val="000000"/>
                <w:sz w:val="18"/>
                <w:szCs w:val="18"/>
              </w:rPr>
              <w:t>$14,607.92</w:t>
            </w:r>
          </w:p>
        </w:tc>
      </w:tr>
    </w:tbl>
    <w:p w:rsidR="0049740B" w:rsidP="004C25B5" w:rsidRDefault="0049740B" w14:paraId="2851310D" w14:textId="77777777">
      <w:pPr>
        <w:spacing w:before="60"/>
        <w:rPr>
          <w:rFonts w:ascii="Calibri" w:hAnsi="Calibri"/>
          <w:color w:val="000000"/>
          <w:sz w:val="18"/>
          <w:szCs w:val="18"/>
        </w:rPr>
      </w:pPr>
      <w:r>
        <w:rPr>
          <w:rFonts w:ascii="Calibri" w:hAnsi="Calibri"/>
          <w:color w:val="000000"/>
          <w:sz w:val="18"/>
          <w:szCs w:val="18"/>
        </w:rPr>
        <w:t>State SNAP directors, E&amp;T stakeholders, and UI agency DUA liaisons: average hourly earnings of workers in Management Occupations (11-0000): $58.44</w:t>
      </w:r>
    </w:p>
    <w:p w:rsidR="0049740B" w:rsidRDefault="0049740B" w14:paraId="4DD39391" w14:textId="77777777">
      <w:pPr>
        <w:rPr>
          <w:rFonts w:ascii="Calibri" w:hAnsi="Calibri"/>
          <w:color w:val="000000"/>
          <w:sz w:val="18"/>
          <w:szCs w:val="18"/>
        </w:rPr>
      </w:pPr>
      <w:r>
        <w:rPr>
          <w:rFonts w:ascii="Calibri" w:hAnsi="Calibri"/>
          <w:color w:val="000000"/>
          <w:sz w:val="18"/>
          <w:szCs w:val="18"/>
        </w:rPr>
        <w:t>State and UI agency database administrators: Average hourly earnings of Database Administrators (15-1141): $44.25</w:t>
      </w:r>
    </w:p>
    <w:p w:rsidR="0049740B" w:rsidRDefault="0049740B" w14:paraId="48D10555" w14:textId="77777777">
      <w:pPr>
        <w:rPr>
          <w:rFonts w:ascii="Calibri" w:hAnsi="Calibri"/>
          <w:color w:val="000000"/>
          <w:sz w:val="18"/>
          <w:szCs w:val="18"/>
        </w:rPr>
      </w:pPr>
      <w:r>
        <w:rPr>
          <w:rFonts w:ascii="Calibri" w:hAnsi="Calibri"/>
          <w:color w:val="000000"/>
          <w:sz w:val="18"/>
          <w:szCs w:val="18"/>
        </w:rPr>
        <w:t>E&amp;T provider and local SNAP office directors: Average hourly earnings of Social and Community Service Managers (11-9151): $34.46</w:t>
      </w:r>
    </w:p>
    <w:p w:rsidR="0049740B" w:rsidRDefault="0049740B" w14:paraId="15C657B0" w14:textId="77777777">
      <w:pPr>
        <w:rPr>
          <w:rFonts w:ascii="Calibri" w:hAnsi="Calibri"/>
          <w:color w:val="000000"/>
          <w:sz w:val="18"/>
          <w:szCs w:val="18"/>
        </w:rPr>
      </w:pPr>
      <w:r>
        <w:rPr>
          <w:rFonts w:ascii="Calibri" w:hAnsi="Calibri"/>
          <w:color w:val="000000"/>
          <w:sz w:val="18"/>
          <w:szCs w:val="18"/>
        </w:rPr>
        <w:t>State E&amp;T provider, local SNAP office, and business or other for-profit or nonprofit frontline staff: Average hourly earnings of Community and Social Service Specialists (21-10099): $22.14</w:t>
      </w:r>
    </w:p>
    <w:p w:rsidR="0049740B" w:rsidRDefault="0049740B" w14:paraId="751EAB30" w14:textId="77777777">
      <w:pPr>
        <w:rPr>
          <w:rFonts w:ascii="Calibri" w:hAnsi="Calibri"/>
          <w:color w:val="000000"/>
          <w:sz w:val="18"/>
          <w:szCs w:val="18"/>
        </w:rPr>
      </w:pPr>
      <w:r>
        <w:rPr>
          <w:rFonts w:ascii="Calibri" w:hAnsi="Calibri"/>
          <w:color w:val="000000"/>
          <w:sz w:val="18"/>
          <w:szCs w:val="18"/>
        </w:rPr>
        <w:t>Individuals/SNAP participants: Federal minimum wage rate ($7.25)</w:t>
      </w:r>
    </w:p>
    <w:p w:rsidRPr="0049740B" w:rsidR="00416FC7" w:rsidP="0049740B" w:rsidRDefault="0049740B" w14:paraId="6DB0CB48" w14:textId="1EF1F6E1">
      <w:pPr>
        <w:rPr>
          <w:b/>
          <w:i/>
          <w:sz w:val="18"/>
        </w:rPr>
      </w:pPr>
      <w:r>
        <w:rPr>
          <w:rFonts w:ascii="Calibri" w:hAnsi="Calibri"/>
          <w:color w:val="000000"/>
          <w:sz w:val="18"/>
          <w:szCs w:val="18"/>
        </w:rPr>
        <w:t>Sources: DOL BLS, n.d.; DOL WHD, n.d.</w:t>
      </w:r>
    </w:p>
    <w:p w:rsidRPr="00345A8E" w:rsidR="00416FC7" w:rsidP="00345A8E" w:rsidRDefault="00416FC7" w14:paraId="11EF5750" w14:textId="72A0ABDE">
      <w:pPr>
        <w:pStyle w:val="FtnteBody-IPR"/>
        <w:rPr>
          <w:szCs w:val="18"/>
        </w:rPr>
        <w:sectPr w:rsidRPr="00345A8E" w:rsidR="00416FC7" w:rsidSect="008C3C8C">
          <w:footerReference w:type="default" r:id="rId13"/>
          <w:pgSz w:w="15840" w:h="12240" w:orient="landscape" w:code="1"/>
          <w:pgMar w:top="720" w:right="720" w:bottom="720" w:left="720" w:header="720" w:footer="720" w:gutter="0"/>
          <w:cols w:space="720"/>
          <w:docGrid w:linePitch="360"/>
        </w:sectPr>
      </w:pPr>
    </w:p>
    <w:p w:rsidRPr="00D25FC7" w:rsidR="0099001B" w:rsidP="003312EF" w:rsidRDefault="0099001B" w14:paraId="25F563D1" w14:textId="1EF2D476">
      <w:pPr>
        <w:pStyle w:val="Hdng3-IPR"/>
        <w:pBdr>
          <w:bottom w:val="dotted" w:color="auto" w:sz="4" w:space="1"/>
        </w:pBdr>
        <w:rPr>
          <w:szCs w:val="22"/>
        </w:rPr>
      </w:pPr>
      <w:bookmarkStart w:name="_Toc4423315" w:id="27"/>
      <w:r w:rsidRPr="00D25FC7">
        <w:rPr>
          <w:szCs w:val="22"/>
        </w:rPr>
        <w:lastRenderedPageBreak/>
        <w:t>Estimates of Other Total Annual Cost Burden to Respondents or</w:t>
      </w:r>
      <w:r w:rsidR="00D25FC7">
        <w:rPr>
          <w:szCs w:val="22"/>
        </w:rPr>
        <w:t xml:space="preserve"> </w:t>
      </w:r>
      <w:r w:rsidRPr="00D25FC7">
        <w:rPr>
          <w:szCs w:val="22"/>
        </w:rPr>
        <w:t>Record</w:t>
      </w:r>
      <w:r w:rsidR="00223F72">
        <w:rPr>
          <w:szCs w:val="22"/>
        </w:rPr>
        <w:t>k</w:t>
      </w:r>
      <w:r w:rsidRPr="00D25FC7">
        <w:rPr>
          <w:szCs w:val="22"/>
        </w:rPr>
        <w:t>eepers</w:t>
      </w:r>
      <w:bookmarkEnd w:id="27"/>
    </w:p>
    <w:p w:rsidRPr="00427074" w:rsidR="0099001B" w:rsidP="00095F1D" w:rsidRDefault="0099001B" w14:paraId="520314E7" w14:textId="77777777">
      <w:pPr>
        <w:pStyle w:val="Instructions"/>
        <w:spacing w:after="120" w:line="240" w:lineRule="auto"/>
        <w:rPr>
          <w:szCs w:val="22"/>
        </w:rPr>
      </w:pPr>
      <w:r w:rsidRPr="00427074">
        <w:rPr>
          <w:szCs w:val="22"/>
        </w:rPr>
        <w:t>Provide estimates of the total annual cost burden to respondents or record keepers resulting from the collection of information, (do not include the cost of any hour burden shown in items 12 and 14). The cost estimates should be split into two components:</w:t>
      </w:r>
      <w:r w:rsidRPr="00427074" w:rsidR="00F32A63">
        <w:rPr>
          <w:szCs w:val="22"/>
        </w:rPr>
        <w:t xml:space="preserve"> </w:t>
      </w:r>
      <w:r w:rsidRPr="00427074">
        <w:rPr>
          <w:szCs w:val="22"/>
        </w:rPr>
        <w:t>a) a total capital and startup cost component annualized over its expected useful life, and b) a total operation and maintenance and purchase of services component.</w:t>
      </w:r>
    </w:p>
    <w:p w:rsidRPr="00427074" w:rsidR="00F01CFF" w:rsidP="007A2013" w:rsidRDefault="005B134A" w14:paraId="5B45C2CD" w14:textId="5F681EFD">
      <w:pPr>
        <w:pStyle w:val="Body11ptCalibrDBi-IPR"/>
        <w:spacing w:after="240"/>
        <w:rPr>
          <w:szCs w:val="22"/>
        </w:rPr>
      </w:pPr>
      <w:r>
        <w:rPr>
          <w:szCs w:val="22"/>
        </w:rPr>
        <w:t xml:space="preserve">No capital, </w:t>
      </w:r>
      <w:r w:rsidRPr="00427074" w:rsidR="00F01CFF">
        <w:rPr>
          <w:szCs w:val="22"/>
        </w:rPr>
        <w:t>startup</w:t>
      </w:r>
      <w:r>
        <w:rPr>
          <w:szCs w:val="22"/>
        </w:rPr>
        <w:t>,</w:t>
      </w:r>
      <w:r w:rsidRPr="00427074" w:rsidR="00F01CFF">
        <w:rPr>
          <w:szCs w:val="22"/>
        </w:rPr>
        <w:t xml:space="preserve"> or ongoing operational and maintenance costs are associated with this information collection.</w:t>
      </w:r>
    </w:p>
    <w:p w:rsidRPr="00D25FC7" w:rsidR="0099001B" w:rsidP="003312EF" w:rsidRDefault="0099001B" w14:paraId="1E4F06FF" w14:textId="77777777">
      <w:pPr>
        <w:pStyle w:val="Hdng3-IPR"/>
        <w:pBdr>
          <w:bottom w:val="dotted" w:color="auto" w:sz="4" w:space="1"/>
        </w:pBdr>
        <w:ind w:left="360" w:hanging="360"/>
        <w:rPr>
          <w:szCs w:val="22"/>
        </w:rPr>
      </w:pPr>
      <w:bookmarkStart w:name="_Toc4423316" w:id="28"/>
      <w:r w:rsidRPr="00D25FC7">
        <w:rPr>
          <w:szCs w:val="22"/>
        </w:rPr>
        <w:t>Annualized Cost to Federal Government</w:t>
      </w:r>
      <w:bookmarkEnd w:id="28"/>
    </w:p>
    <w:p w:rsidRPr="00427074" w:rsidR="0099001B" w:rsidP="00095F1D" w:rsidRDefault="0099001B" w14:paraId="58CC13EA" w14:textId="77777777">
      <w:pPr>
        <w:pStyle w:val="Instructions"/>
        <w:spacing w:after="120" w:line="240" w:lineRule="auto"/>
        <w:rPr>
          <w:szCs w:val="22"/>
        </w:rPr>
      </w:pPr>
      <w:r w:rsidRPr="00427074">
        <w:rPr>
          <w:szCs w:val="22"/>
        </w:rPr>
        <w:t xml:space="preserve">Provide estimates of annualized cost to the Federal </w:t>
      </w:r>
      <w:r w:rsidRPr="00427074" w:rsidR="00355372">
        <w:rPr>
          <w:szCs w:val="22"/>
        </w:rPr>
        <w:t>G</w:t>
      </w:r>
      <w:r w:rsidRPr="00427074">
        <w:rPr>
          <w:szCs w:val="22"/>
        </w:rPr>
        <w:t>overnment. Also, provide a description of the method used to estimate cost and any other expense that would not have been incurred without this collection of information.</w:t>
      </w:r>
    </w:p>
    <w:p w:rsidRPr="00427074" w:rsidR="00DE1375" w:rsidP="007A2013" w:rsidRDefault="000D258E" w14:paraId="0B8121FD" w14:textId="31C1DC38">
      <w:pPr>
        <w:pStyle w:val="Body11ptCalibrDBi-IPR"/>
        <w:spacing w:after="240"/>
      </w:pPr>
      <w:r w:rsidRPr="002B418C">
        <w:t>The total cost to the Federal government is $</w:t>
      </w:r>
      <w:r w:rsidRPr="00DB0791">
        <w:t>8</w:t>
      </w:r>
      <w:r w:rsidR="00926FDE">
        <w:t xml:space="preserve">46,129 </w:t>
      </w:r>
      <w:r w:rsidRPr="002B418C">
        <w:t xml:space="preserve">over a 36-month period, or </w:t>
      </w:r>
      <w:r w:rsidRPr="00DB0791">
        <w:t>$</w:t>
      </w:r>
      <w:r w:rsidR="00926FDE">
        <w:t>282,043</w:t>
      </w:r>
      <w:r w:rsidRPr="002B418C">
        <w:t xml:space="preserve"> on an annualized basis. The largest cost to the Federal government is to pay a contractor $</w:t>
      </w:r>
      <w:r w:rsidR="00926FDE">
        <w:t>839,257</w:t>
      </w:r>
      <w:r w:rsidR="006D2A5F">
        <w:rPr>
          <w:rStyle w:val="FootnoteReference"/>
        </w:rPr>
        <w:footnoteReference w:id="7"/>
      </w:r>
      <w:r w:rsidRPr="002B418C">
        <w:t xml:space="preserve"> to conduct the study and deliver </w:t>
      </w:r>
      <w:r w:rsidR="007D0DAC">
        <w:t>datafile</w:t>
      </w:r>
      <w:r w:rsidRPr="002B418C">
        <w:t>s. The information collection also assumes that a total of 80 hours of Federal employee time per year: for a GS-15, step 1 in the Washington-DC locality, at $64.59 per hour for a total of $5,167.20 (or $6,872.38 for fully loaded wages). Federal employee pay rates are based on the General Schedule of the Office of Personnel Management (OPM) effective January 2019.</w:t>
      </w:r>
    </w:p>
    <w:p w:rsidRPr="00D25FC7" w:rsidR="0099001B" w:rsidP="007A2013" w:rsidRDefault="0099001B" w14:paraId="74019836" w14:textId="77777777">
      <w:pPr>
        <w:pStyle w:val="Hdng3-IPR"/>
        <w:pBdr>
          <w:bottom w:val="dotted" w:color="auto" w:sz="4" w:space="1"/>
        </w:pBdr>
        <w:spacing w:before="240"/>
        <w:ind w:left="360" w:hanging="360"/>
        <w:rPr>
          <w:szCs w:val="22"/>
        </w:rPr>
      </w:pPr>
      <w:bookmarkStart w:name="_Toc4423317" w:id="29"/>
      <w:r w:rsidRPr="00D25FC7">
        <w:rPr>
          <w:szCs w:val="22"/>
        </w:rPr>
        <w:t>Explanation for Program Changes or Adjustments</w:t>
      </w:r>
      <w:bookmarkEnd w:id="29"/>
    </w:p>
    <w:p w:rsidRPr="00427074" w:rsidR="0099001B" w:rsidP="00095F1D" w:rsidRDefault="0099001B" w14:paraId="7C393D62" w14:textId="77777777">
      <w:pPr>
        <w:pStyle w:val="Instructions"/>
        <w:spacing w:after="120" w:line="240" w:lineRule="auto"/>
        <w:rPr>
          <w:szCs w:val="22"/>
        </w:rPr>
      </w:pPr>
      <w:r w:rsidRPr="00427074">
        <w:rPr>
          <w:szCs w:val="22"/>
        </w:rPr>
        <w:t>Explain the reasons for any program changes or adjustments reported in Items 13 or 14 of the OMB Form 83-1.</w:t>
      </w:r>
    </w:p>
    <w:p w:rsidRPr="00427074" w:rsidR="007B3EAF" w:rsidP="007A2013" w:rsidRDefault="007B3EAF" w14:paraId="3AF4DCDA" w14:textId="577BC4B4">
      <w:pPr>
        <w:pStyle w:val="Body11ptCalibrDBi-IPR"/>
        <w:spacing w:after="240"/>
      </w:pPr>
      <w:r w:rsidRPr="00427074">
        <w:t xml:space="preserve">This is a new information collection that will add </w:t>
      </w:r>
      <w:r w:rsidR="006732C3">
        <w:t>517</w:t>
      </w:r>
      <w:r w:rsidR="002E2419">
        <w:t>.85</w:t>
      </w:r>
      <w:r w:rsidRPr="00427074" w:rsidR="00A85A12">
        <w:t xml:space="preserve"> </w:t>
      </w:r>
      <w:r w:rsidRPr="00427074">
        <w:t xml:space="preserve">burden hours </w:t>
      </w:r>
      <w:r w:rsidRPr="00427074" w:rsidR="00680F01">
        <w:t>(</w:t>
      </w:r>
      <w:r w:rsidR="00883F82">
        <w:t>5</w:t>
      </w:r>
      <w:r w:rsidR="002E2419">
        <w:t>1</w:t>
      </w:r>
      <w:r w:rsidR="006732C3">
        <w:t>2</w:t>
      </w:r>
      <w:r w:rsidR="002E2419">
        <w:t>.35</w:t>
      </w:r>
      <w:r w:rsidR="0057604C">
        <w:t xml:space="preserve"> </w:t>
      </w:r>
      <w:r w:rsidRPr="00427074" w:rsidR="006B3683">
        <w:t>response hours</w:t>
      </w:r>
      <w:r w:rsidR="00062F4D">
        <w:t xml:space="preserve"> plus </w:t>
      </w:r>
      <w:r w:rsidR="002E2419">
        <w:t>5.5</w:t>
      </w:r>
      <w:r w:rsidR="00883F82">
        <w:t xml:space="preserve"> </w:t>
      </w:r>
      <w:r w:rsidRPr="00427074" w:rsidR="006B3683">
        <w:t xml:space="preserve">nonresponse </w:t>
      </w:r>
      <w:r w:rsidRPr="00427074" w:rsidR="00680F01">
        <w:t xml:space="preserve">hours) </w:t>
      </w:r>
      <w:r w:rsidRPr="00427074">
        <w:t xml:space="preserve">and </w:t>
      </w:r>
      <w:r w:rsidR="006732C3">
        <w:t>741</w:t>
      </w:r>
      <w:r w:rsidRPr="00427074" w:rsidR="002C4329">
        <w:t xml:space="preserve"> </w:t>
      </w:r>
      <w:r w:rsidRPr="00427074">
        <w:t xml:space="preserve">annual responses </w:t>
      </w:r>
      <w:r w:rsidRPr="00427074" w:rsidR="00680F01">
        <w:t>(</w:t>
      </w:r>
      <w:r w:rsidR="006732C3">
        <w:t>631</w:t>
      </w:r>
      <w:r w:rsidRPr="00427074" w:rsidR="002C4329">
        <w:t xml:space="preserve"> </w:t>
      </w:r>
      <w:r w:rsidRPr="0057604C" w:rsidR="0057604C">
        <w:t xml:space="preserve">responses for responsive participants </w:t>
      </w:r>
      <w:r w:rsidR="002E2419">
        <w:t>plus 110</w:t>
      </w:r>
      <w:r w:rsidRPr="00427074" w:rsidR="00680F01">
        <w:t xml:space="preserve"> </w:t>
      </w:r>
      <w:r w:rsidRPr="0057604C" w:rsidR="0057604C">
        <w:t>responses for nonresponsive participants</w:t>
      </w:r>
      <w:r w:rsidRPr="00427074" w:rsidR="00680F01">
        <w:t xml:space="preserve">) </w:t>
      </w:r>
      <w:r w:rsidRPr="00427074">
        <w:t>to the OMB information collection inventory.</w:t>
      </w:r>
    </w:p>
    <w:p w:rsidRPr="00D25FC7" w:rsidR="0099001B" w:rsidP="003312EF" w:rsidRDefault="0099001B" w14:paraId="5EC96199" w14:textId="77777777">
      <w:pPr>
        <w:pStyle w:val="Hdng3-IPR"/>
        <w:pBdr>
          <w:bottom w:val="dotted" w:color="auto" w:sz="4" w:space="1"/>
        </w:pBdr>
        <w:ind w:left="360" w:hanging="360"/>
        <w:rPr>
          <w:szCs w:val="22"/>
        </w:rPr>
      </w:pPr>
      <w:bookmarkStart w:name="_Toc4423318" w:id="30"/>
      <w:r w:rsidRPr="00D25FC7">
        <w:rPr>
          <w:szCs w:val="22"/>
        </w:rPr>
        <w:t>Plans for Tabulation and Publication and Project Time Schedule</w:t>
      </w:r>
      <w:bookmarkEnd w:id="30"/>
    </w:p>
    <w:p w:rsidRPr="00427074" w:rsidR="002A630E" w:rsidP="00095F1D" w:rsidRDefault="0099001B" w14:paraId="6EB21294" w14:textId="77777777">
      <w:pPr>
        <w:pStyle w:val="Instructions"/>
        <w:spacing w:after="120" w:line="240" w:lineRule="auto"/>
        <w:rPr>
          <w:szCs w:val="22"/>
        </w:rPr>
      </w:pPr>
      <w:r w:rsidRPr="00427074">
        <w:rPr>
          <w:szCs w:val="22"/>
        </w:rPr>
        <w:t>For collections of information whose results are planned to be published, outline plans for tabulation and publication.</w:t>
      </w:r>
    </w:p>
    <w:p w:rsidRPr="007A2013" w:rsidR="00D25FC7" w:rsidP="007A2013" w:rsidRDefault="005D3B5F" w14:paraId="5BE5AD64" w14:textId="62E4D2A8">
      <w:pPr>
        <w:pStyle w:val="Body11ptCalibrDBi-IPR"/>
      </w:pPr>
      <w:r w:rsidRPr="00345A8E">
        <w:t xml:space="preserve">The schedule for data collection, tabulation, and publication </w:t>
      </w:r>
      <w:r w:rsidRPr="00345A8E" w:rsidR="00F5567E">
        <w:t>appears</w:t>
      </w:r>
      <w:r w:rsidRPr="00345A8E">
        <w:t xml:space="preserve"> in </w:t>
      </w:r>
      <w:r w:rsidRPr="00D7406F" w:rsidR="00F5567E">
        <w:t>t</w:t>
      </w:r>
      <w:r w:rsidRPr="00D7406F">
        <w:t xml:space="preserve">able </w:t>
      </w:r>
      <w:r w:rsidRPr="00D7406F" w:rsidR="005C2503">
        <w:t>A.16.1</w:t>
      </w:r>
      <w:r w:rsidRPr="00D7406F">
        <w:t>.</w:t>
      </w:r>
    </w:p>
    <w:p w:rsidRPr="00427074" w:rsidR="005D3B5F" w:rsidP="007A2013" w:rsidRDefault="005D3B5F" w14:paraId="7F6DEF14" w14:textId="32CC1F9E">
      <w:pPr>
        <w:pStyle w:val="TableTitle-IPR"/>
        <w:spacing w:after="240"/>
        <w:rPr>
          <w:szCs w:val="22"/>
        </w:rPr>
      </w:pPr>
      <w:bookmarkStart w:name="_Toc3974359" w:id="31"/>
      <w:r w:rsidRPr="00427074">
        <w:rPr>
          <w:szCs w:val="22"/>
        </w:rPr>
        <w:lastRenderedPageBreak/>
        <w:t>T</w:t>
      </w:r>
      <w:r w:rsidRPr="00427074" w:rsidR="0021411A">
        <w:rPr>
          <w:szCs w:val="22"/>
        </w:rPr>
        <w:t>able A.1</w:t>
      </w:r>
      <w:r w:rsidRPr="00427074" w:rsidR="00BF195D">
        <w:rPr>
          <w:szCs w:val="22"/>
        </w:rPr>
        <w:t>6</w:t>
      </w:r>
      <w:r w:rsidRPr="00427074">
        <w:rPr>
          <w:szCs w:val="22"/>
        </w:rPr>
        <w:t>.</w:t>
      </w:r>
      <w:r w:rsidRPr="00427074" w:rsidR="005C2503">
        <w:rPr>
          <w:szCs w:val="22"/>
        </w:rPr>
        <w:t>1</w:t>
      </w:r>
      <w:r w:rsidRPr="00427074" w:rsidR="008333B9">
        <w:rPr>
          <w:szCs w:val="22"/>
        </w:rPr>
        <w:t>.</w:t>
      </w:r>
      <w:r w:rsidRPr="00427074">
        <w:rPr>
          <w:szCs w:val="22"/>
        </w:rPr>
        <w:t xml:space="preserve"> Project Time Schedule</w:t>
      </w:r>
      <w:bookmarkEnd w:id="31"/>
    </w:p>
    <w:tbl>
      <w:tblPr>
        <w:tblW w:w="4969" w:type="pct"/>
        <w:tblInd w:w="58" w:type="dxa"/>
        <w:tblBorders>
          <w:top w:val="single" w:color="B12732" w:sz="8" w:space="0"/>
          <w:bottom w:val="single" w:color="66706C" w:sz="18" w:space="0"/>
          <w:insideH w:val="single" w:color="A6A6A6" w:sz="4" w:space="0"/>
          <w:insideV w:val="single" w:color="A6A6A6" w:sz="4" w:space="0"/>
        </w:tblBorders>
        <w:tblCellMar>
          <w:left w:w="58" w:type="dxa"/>
          <w:right w:w="58" w:type="dxa"/>
        </w:tblCellMar>
        <w:tblLook w:val="0000" w:firstRow="0" w:lastRow="0" w:firstColumn="0" w:lastColumn="0" w:noHBand="0" w:noVBand="0"/>
      </w:tblPr>
      <w:tblGrid>
        <w:gridCol w:w="3289"/>
        <w:gridCol w:w="3289"/>
        <w:gridCol w:w="2724"/>
      </w:tblGrid>
      <w:tr w:rsidRPr="006C286A" w:rsidR="003026A4" w:rsidTr="00B67510" w14:paraId="77A2D23F" w14:textId="008D820B">
        <w:trPr>
          <w:trHeight w:val="360"/>
          <w:tblHeader/>
        </w:trPr>
        <w:tc>
          <w:tcPr>
            <w:tcW w:w="1768" w:type="pct"/>
            <w:tcBorders>
              <w:top w:val="single" w:color="B12732" w:sz="8" w:space="0"/>
              <w:bottom w:val="single" w:color="B12732" w:sz="8" w:space="0"/>
              <w:right w:val="nil"/>
            </w:tcBorders>
            <w:shd w:val="clear" w:color="auto" w:fill="auto"/>
            <w:vAlign w:val="center"/>
          </w:tcPr>
          <w:p w:rsidRPr="00D7406F" w:rsidR="003026A4" w:rsidP="007A2013" w:rsidRDefault="003026A4" w14:paraId="3779C7E7" w14:textId="77777777">
            <w:pPr>
              <w:pStyle w:val="TableText"/>
              <w:jc w:val="center"/>
              <w:rPr>
                <w:rFonts w:ascii="Lucida Sans" w:hAnsi="Lucida Sans" w:cstheme="minorHAnsi"/>
                <w:b/>
              </w:rPr>
            </w:pPr>
            <w:r w:rsidRPr="00D7406F">
              <w:rPr>
                <w:rFonts w:ascii="Lucida Sans" w:hAnsi="Lucida Sans" w:cstheme="minorHAnsi"/>
                <w:b/>
              </w:rPr>
              <w:t>Activity</w:t>
            </w:r>
          </w:p>
        </w:tc>
        <w:tc>
          <w:tcPr>
            <w:tcW w:w="1768" w:type="pct"/>
            <w:tcBorders>
              <w:top w:val="single" w:color="B12732" w:sz="8" w:space="0"/>
              <w:left w:val="nil"/>
              <w:bottom w:val="single" w:color="B12732" w:sz="8" w:space="0"/>
              <w:right w:val="nil"/>
            </w:tcBorders>
            <w:shd w:val="clear" w:color="auto" w:fill="auto"/>
            <w:vAlign w:val="center"/>
          </w:tcPr>
          <w:p w:rsidRPr="00D7406F" w:rsidR="003026A4" w:rsidP="007A2013" w:rsidRDefault="003026A4" w14:paraId="55F6C9A6" w14:textId="77777777">
            <w:pPr>
              <w:pStyle w:val="TableText"/>
              <w:jc w:val="center"/>
              <w:rPr>
                <w:rFonts w:ascii="Lucida Sans" w:hAnsi="Lucida Sans" w:cstheme="minorHAnsi"/>
                <w:b/>
              </w:rPr>
            </w:pPr>
            <w:r w:rsidRPr="00D7406F">
              <w:rPr>
                <w:rFonts w:ascii="Lucida Sans" w:hAnsi="Lucida Sans" w:cstheme="minorHAnsi"/>
                <w:b/>
              </w:rPr>
              <w:t>Activity Period</w:t>
            </w:r>
          </w:p>
        </w:tc>
        <w:tc>
          <w:tcPr>
            <w:tcW w:w="1464" w:type="pct"/>
            <w:tcBorders>
              <w:top w:val="single" w:color="B12732" w:sz="8" w:space="0"/>
              <w:left w:val="nil"/>
              <w:bottom w:val="single" w:color="B12732" w:sz="8" w:space="0"/>
            </w:tcBorders>
            <w:vAlign w:val="center"/>
          </w:tcPr>
          <w:p w:rsidRPr="00D7406F" w:rsidR="003026A4" w:rsidP="007A2013" w:rsidRDefault="003026A4" w14:paraId="4FC28922" w14:textId="055CE7B5">
            <w:pPr>
              <w:pStyle w:val="TableText"/>
              <w:jc w:val="center"/>
              <w:rPr>
                <w:rFonts w:ascii="Lucida Sans" w:hAnsi="Lucida Sans" w:cstheme="minorHAnsi"/>
                <w:b/>
              </w:rPr>
            </w:pPr>
            <w:r w:rsidRPr="00D7406F">
              <w:rPr>
                <w:rFonts w:ascii="Lucida Sans" w:hAnsi="Lucida Sans" w:cstheme="minorHAnsi"/>
                <w:b/>
              </w:rPr>
              <w:t>Weeks After OMB Clearance</w:t>
            </w:r>
            <w:r w:rsidRPr="00D7406F">
              <w:rPr>
                <w:rStyle w:val="FootnoteReference"/>
                <w:rFonts w:ascii="Lucida Sans" w:hAnsi="Lucida Sans" w:cstheme="minorHAnsi"/>
                <w:b/>
              </w:rPr>
              <w:footnoteReference w:id="8"/>
            </w:r>
          </w:p>
        </w:tc>
      </w:tr>
      <w:tr w:rsidRPr="006C286A" w:rsidR="003026A4" w:rsidTr="00B67510" w14:paraId="008B019E" w14:textId="5B803532">
        <w:trPr>
          <w:trHeight w:val="288"/>
        </w:trPr>
        <w:tc>
          <w:tcPr>
            <w:tcW w:w="1768" w:type="pct"/>
            <w:vAlign w:val="center"/>
          </w:tcPr>
          <w:p w:rsidRPr="007A2013" w:rsidR="003026A4" w:rsidP="007A2013" w:rsidRDefault="003026A4" w14:paraId="3EB72FE4" w14:textId="77777777">
            <w:pPr>
              <w:pStyle w:val="TableText"/>
              <w:rPr>
                <w:sz w:val="20"/>
              </w:rPr>
            </w:pPr>
            <w:r w:rsidRPr="007A2013">
              <w:rPr>
                <w:sz w:val="20"/>
              </w:rPr>
              <w:t>Develop and test data collection instruments</w:t>
            </w:r>
          </w:p>
        </w:tc>
        <w:tc>
          <w:tcPr>
            <w:tcW w:w="1768" w:type="pct"/>
            <w:vAlign w:val="center"/>
          </w:tcPr>
          <w:p w:rsidRPr="007A2013" w:rsidR="003026A4" w:rsidP="00A40377" w:rsidRDefault="00D7406F" w14:paraId="14B50B9B" w14:textId="093FB072">
            <w:pPr>
              <w:pStyle w:val="TableText"/>
              <w:rPr>
                <w:sz w:val="20"/>
              </w:rPr>
            </w:pPr>
            <w:r w:rsidRPr="007A2013">
              <w:rPr>
                <w:sz w:val="20"/>
              </w:rPr>
              <w:t>December 2018</w:t>
            </w:r>
            <w:r w:rsidRPr="007A2013" w:rsidR="003026A4">
              <w:rPr>
                <w:sz w:val="20"/>
              </w:rPr>
              <w:t>–</w:t>
            </w:r>
            <w:r w:rsidR="00A40377">
              <w:rPr>
                <w:sz w:val="20"/>
              </w:rPr>
              <w:t>April</w:t>
            </w:r>
            <w:r w:rsidRPr="007A2013" w:rsidR="00A40377">
              <w:rPr>
                <w:sz w:val="20"/>
              </w:rPr>
              <w:t xml:space="preserve"> </w:t>
            </w:r>
            <w:r w:rsidRPr="007A2013" w:rsidR="003026A4">
              <w:rPr>
                <w:sz w:val="20"/>
              </w:rPr>
              <w:t>201</w:t>
            </w:r>
            <w:r w:rsidRPr="007A2013">
              <w:rPr>
                <w:sz w:val="20"/>
              </w:rPr>
              <w:t>9</w:t>
            </w:r>
          </w:p>
        </w:tc>
        <w:tc>
          <w:tcPr>
            <w:tcW w:w="1464" w:type="pct"/>
            <w:vAlign w:val="center"/>
          </w:tcPr>
          <w:p w:rsidRPr="007A2013" w:rsidR="003026A4" w:rsidP="007A2013" w:rsidRDefault="003026A4" w14:paraId="608593D5" w14:textId="7F43AA96">
            <w:pPr>
              <w:pStyle w:val="TableText"/>
              <w:rPr>
                <w:sz w:val="20"/>
              </w:rPr>
            </w:pPr>
            <w:r w:rsidRPr="007A2013">
              <w:rPr>
                <w:sz w:val="20"/>
              </w:rPr>
              <w:t>NA</w:t>
            </w:r>
          </w:p>
        </w:tc>
      </w:tr>
      <w:tr w:rsidRPr="006C286A" w:rsidR="003026A4" w:rsidTr="00B67510" w14:paraId="0C6B0783" w14:textId="7F8535F4">
        <w:trPr>
          <w:trHeight w:val="288"/>
        </w:trPr>
        <w:tc>
          <w:tcPr>
            <w:tcW w:w="1768" w:type="pct"/>
            <w:vAlign w:val="center"/>
          </w:tcPr>
          <w:p w:rsidRPr="007A2013" w:rsidR="003026A4" w:rsidP="007A2013" w:rsidRDefault="003026A4" w14:paraId="6FC9C8BC" w14:textId="77777777">
            <w:pPr>
              <w:pStyle w:val="TableText"/>
              <w:rPr>
                <w:sz w:val="20"/>
              </w:rPr>
            </w:pPr>
            <w:r w:rsidRPr="007A2013">
              <w:rPr>
                <w:sz w:val="20"/>
              </w:rPr>
              <w:t>Conduct data collection</w:t>
            </w:r>
          </w:p>
        </w:tc>
        <w:tc>
          <w:tcPr>
            <w:tcW w:w="1768" w:type="pct"/>
            <w:vAlign w:val="center"/>
          </w:tcPr>
          <w:p w:rsidRPr="007A2013" w:rsidR="003026A4" w:rsidP="007A2013" w:rsidRDefault="00D7406F" w14:paraId="2B26D94C" w14:textId="612DCBDA">
            <w:pPr>
              <w:pStyle w:val="TableText"/>
              <w:rPr>
                <w:sz w:val="20"/>
              </w:rPr>
            </w:pPr>
            <w:r w:rsidRPr="007A2013">
              <w:rPr>
                <w:sz w:val="20"/>
              </w:rPr>
              <w:t>Ma</w:t>
            </w:r>
            <w:r w:rsidRPr="007A2013" w:rsidR="0012151A">
              <w:rPr>
                <w:sz w:val="20"/>
              </w:rPr>
              <w:t xml:space="preserve">y </w:t>
            </w:r>
            <w:r w:rsidRPr="007A2013">
              <w:rPr>
                <w:sz w:val="20"/>
              </w:rPr>
              <w:t>2020</w:t>
            </w:r>
            <w:r w:rsidRPr="007A2013" w:rsidR="003026A4">
              <w:rPr>
                <w:sz w:val="20"/>
              </w:rPr>
              <w:t>–</w:t>
            </w:r>
            <w:r w:rsidRPr="007A2013" w:rsidR="0012151A">
              <w:rPr>
                <w:sz w:val="20"/>
              </w:rPr>
              <w:t>September</w:t>
            </w:r>
            <w:r w:rsidRPr="007A2013" w:rsidR="003026A4">
              <w:rPr>
                <w:sz w:val="20"/>
              </w:rPr>
              <w:t xml:space="preserve"> 20</w:t>
            </w:r>
            <w:r w:rsidRPr="007A2013">
              <w:rPr>
                <w:sz w:val="20"/>
              </w:rPr>
              <w:t>20</w:t>
            </w:r>
          </w:p>
        </w:tc>
        <w:tc>
          <w:tcPr>
            <w:tcW w:w="1464" w:type="pct"/>
            <w:vAlign w:val="center"/>
          </w:tcPr>
          <w:p w:rsidRPr="007A2013" w:rsidR="003026A4" w:rsidP="007A2013" w:rsidRDefault="0012151A" w14:paraId="3473E134" w14:textId="426CDEBB">
            <w:pPr>
              <w:pStyle w:val="TableText"/>
              <w:rPr>
                <w:sz w:val="20"/>
              </w:rPr>
            </w:pPr>
            <w:r w:rsidRPr="007A2013">
              <w:rPr>
                <w:sz w:val="20"/>
              </w:rPr>
              <w:t xml:space="preserve">4-24 </w:t>
            </w:r>
            <w:r w:rsidRPr="007A2013" w:rsidR="003026A4">
              <w:rPr>
                <w:sz w:val="20"/>
              </w:rPr>
              <w:t>weeks</w:t>
            </w:r>
          </w:p>
        </w:tc>
      </w:tr>
      <w:tr w:rsidRPr="006C286A" w:rsidR="003026A4" w:rsidTr="00B67510" w14:paraId="71F1B23E" w14:textId="5C9362A1">
        <w:trPr>
          <w:trHeight w:val="288"/>
        </w:trPr>
        <w:tc>
          <w:tcPr>
            <w:tcW w:w="1768" w:type="pct"/>
            <w:vAlign w:val="center"/>
          </w:tcPr>
          <w:p w:rsidRPr="007A2013" w:rsidR="003026A4" w:rsidP="007A2013" w:rsidRDefault="003026A4" w14:paraId="010BEA56" w14:textId="77777777">
            <w:pPr>
              <w:pStyle w:val="TableText"/>
              <w:rPr>
                <w:sz w:val="20"/>
              </w:rPr>
            </w:pPr>
            <w:r w:rsidRPr="007A2013">
              <w:rPr>
                <w:sz w:val="20"/>
              </w:rPr>
              <w:t>Conduct data analysis and tabulations</w:t>
            </w:r>
          </w:p>
        </w:tc>
        <w:tc>
          <w:tcPr>
            <w:tcW w:w="1768" w:type="pct"/>
            <w:vAlign w:val="center"/>
          </w:tcPr>
          <w:p w:rsidRPr="007A2013" w:rsidR="003026A4" w:rsidP="007A2013" w:rsidRDefault="00D7406F" w14:paraId="41298C21" w14:textId="0BD02D37">
            <w:pPr>
              <w:pStyle w:val="TableText"/>
              <w:rPr>
                <w:sz w:val="20"/>
              </w:rPr>
            </w:pPr>
            <w:r w:rsidRPr="007A2013">
              <w:rPr>
                <w:sz w:val="20"/>
              </w:rPr>
              <w:t>March 2020</w:t>
            </w:r>
            <w:r w:rsidRPr="007A2013" w:rsidR="003026A4">
              <w:rPr>
                <w:sz w:val="20"/>
              </w:rPr>
              <w:t>–</w:t>
            </w:r>
            <w:r w:rsidRPr="007A2013">
              <w:rPr>
                <w:sz w:val="20"/>
              </w:rPr>
              <w:t>January 2021</w:t>
            </w:r>
          </w:p>
        </w:tc>
        <w:tc>
          <w:tcPr>
            <w:tcW w:w="1464" w:type="pct"/>
            <w:vAlign w:val="center"/>
          </w:tcPr>
          <w:p w:rsidRPr="007A2013" w:rsidR="003026A4" w:rsidP="007A2013" w:rsidRDefault="0012151A" w14:paraId="1D3B930E" w14:textId="1C470438">
            <w:pPr>
              <w:pStyle w:val="TableText"/>
              <w:rPr>
                <w:sz w:val="20"/>
              </w:rPr>
            </w:pPr>
            <w:r w:rsidRPr="007A2013">
              <w:rPr>
                <w:sz w:val="20"/>
              </w:rPr>
              <w:t>1-40</w:t>
            </w:r>
            <w:r w:rsidRPr="007A2013" w:rsidR="003026A4">
              <w:rPr>
                <w:sz w:val="20"/>
              </w:rPr>
              <w:t xml:space="preserve"> weeks</w:t>
            </w:r>
          </w:p>
        </w:tc>
      </w:tr>
      <w:tr w:rsidRPr="006C286A" w:rsidR="003026A4" w:rsidTr="00B67510" w14:paraId="5149B7F0" w14:textId="11854E64">
        <w:trPr>
          <w:trHeight w:val="288"/>
        </w:trPr>
        <w:tc>
          <w:tcPr>
            <w:tcW w:w="1768" w:type="pct"/>
            <w:vAlign w:val="center"/>
          </w:tcPr>
          <w:p w:rsidRPr="007A2013" w:rsidR="003026A4" w:rsidP="007A2013" w:rsidRDefault="003026A4" w14:paraId="604FDB2C" w14:textId="77777777">
            <w:pPr>
              <w:pStyle w:val="TableText"/>
              <w:rPr>
                <w:sz w:val="20"/>
              </w:rPr>
            </w:pPr>
            <w:r w:rsidRPr="007A2013">
              <w:rPr>
                <w:sz w:val="20"/>
              </w:rPr>
              <w:t>Prepare draft and final reports for FNS</w:t>
            </w:r>
          </w:p>
        </w:tc>
        <w:tc>
          <w:tcPr>
            <w:tcW w:w="1768" w:type="pct"/>
            <w:vAlign w:val="center"/>
          </w:tcPr>
          <w:p w:rsidRPr="007A2013" w:rsidR="003026A4" w:rsidP="007A2013" w:rsidRDefault="0012151A" w14:paraId="7298217D" w14:textId="7717CEC5">
            <w:pPr>
              <w:pStyle w:val="TableText"/>
              <w:rPr>
                <w:sz w:val="20"/>
              </w:rPr>
            </w:pPr>
            <w:r w:rsidRPr="007A2013">
              <w:rPr>
                <w:sz w:val="20"/>
              </w:rPr>
              <w:t>December 2020</w:t>
            </w:r>
            <w:r w:rsidRPr="007A2013" w:rsidR="003026A4">
              <w:rPr>
                <w:sz w:val="20"/>
              </w:rPr>
              <w:t>–</w:t>
            </w:r>
            <w:r w:rsidRPr="007A2013">
              <w:rPr>
                <w:sz w:val="20"/>
              </w:rPr>
              <w:t xml:space="preserve">May </w:t>
            </w:r>
            <w:r w:rsidRPr="007A2013" w:rsidR="003026A4">
              <w:rPr>
                <w:sz w:val="20"/>
              </w:rPr>
              <w:t>202</w:t>
            </w:r>
            <w:r w:rsidRPr="007A2013">
              <w:rPr>
                <w:sz w:val="20"/>
              </w:rPr>
              <w:t>1</w:t>
            </w:r>
          </w:p>
        </w:tc>
        <w:tc>
          <w:tcPr>
            <w:tcW w:w="1464" w:type="pct"/>
            <w:vAlign w:val="center"/>
          </w:tcPr>
          <w:p w:rsidRPr="007A2013" w:rsidR="003026A4" w:rsidP="007A2013" w:rsidRDefault="0012151A" w14:paraId="421CFEB0" w14:textId="3184EB8C">
            <w:pPr>
              <w:pStyle w:val="TableText"/>
              <w:rPr>
                <w:sz w:val="20"/>
              </w:rPr>
            </w:pPr>
            <w:r w:rsidRPr="007A2013">
              <w:rPr>
                <w:sz w:val="20"/>
              </w:rPr>
              <w:t>32-56</w:t>
            </w:r>
            <w:r w:rsidRPr="007A2013" w:rsidR="003026A4">
              <w:rPr>
                <w:sz w:val="20"/>
              </w:rPr>
              <w:t xml:space="preserve"> weeks</w:t>
            </w:r>
          </w:p>
        </w:tc>
      </w:tr>
      <w:tr w:rsidRPr="006C286A" w:rsidR="003026A4" w:rsidTr="00B67510" w14:paraId="491D809F" w14:textId="6D636DCB">
        <w:trPr>
          <w:trHeight w:val="288"/>
        </w:trPr>
        <w:tc>
          <w:tcPr>
            <w:tcW w:w="1768" w:type="pct"/>
            <w:vAlign w:val="center"/>
          </w:tcPr>
          <w:p w:rsidRPr="007A2013" w:rsidR="003026A4" w:rsidP="007A2013" w:rsidRDefault="003026A4" w14:paraId="14225206" w14:textId="77777777">
            <w:pPr>
              <w:pStyle w:val="TableText"/>
              <w:rPr>
                <w:sz w:val="20"/>
              </w:rPr>
            </w:pPr>
            <w:r w:rsidRPr="007A2013">
              <w:rPr>
                <w:sz w:val="20"/>
              </w:rPr>
              <w:t>Conduct briefing at FNS</w:t>
            </w:r>
          </w:p>
        </w:tc>
        <w:tc>
          <w:tcPr>
            <w:tcW w:w="1768" w:type="pct"/>
            <w:vAlign w:val="center"/>
          </w:tcPr>
          <w:p w:rsidRPr="007A2013" w:rsidR="003026A4" w:rsidP="007A2013" w:rsidRDefault="0012151A" w14:paraId="03B16FDF" w14:textId="494636A7">
            <w:pPr>
              <w:pStyle w:val="TableText"/>
              <w:rPr>
                <w:sz w:val="20"/>
              </w:rPr>
            </w:pPr>
            <w:r w:rsidRPr="007A2013">
              <w:rPr>
                <w:sz w:val="20"/>
              </w:rPr>
              <w:t>April 2021</w:t>
            </w:r>
          </w:p>
        </w:tc>
        <w:tc>
          <w:tcPr>
            <w:tcW w:w="1464" w:type="pct"/>
            <w:vAlign w:val="center"/>
          </w:tcPr>
          <w:p w:rsidRPr="007A2013" w:rsidR="003026A4" w:rsidP="007A2013" w:rsidRDefault="003026A4" w14:paraId="1A77E601" w14:textId="67FBE7C5">
            <w:pPr>
              <w:pStyle w:val="TableText"/>
              <w:rPr>
                <w:sz w:val="20"/>
              </w:rPr>
            </w:pPr>
            <w:r w:rsidRPr="007A2013">
              <w:rPr>
                <w:sz w:val="20"/>
              </w:rPr>
              <w:t>52 weeks</w:t>
            </w:r>
          </w:p>
        </w:tc>
      </w:tr>
      <w:tr w:rsidRPr="00427074" w:rsidR="003026A4" w:rsidTr="00B67510" w14:paraId="44A86400" w14:textId="04BF855D">
        <w:trPr>
          <w:trHeight w:val="288"/>
        </w:trPr>
        <w:tc>
          <w:tcPr>
            <w:tcW w:w="1768" w:type="pct"/>
            <w:vAlign w:val="center"/>
          </w:tcPr>
          <w:p w:rsidRPr="007A2013" w:rsidR="003026A4" w:rsidP="007A2013" w:rsidRDefault="003026A4" w14:paraId="0BDC3FF6" w14:textId="39F2A314">
            <w:pPr>
              <w:pStyle w:val="TableText"/>
              <w:rPr>
                <w:sz w:val="20"/>
              </w:rPr>
            </w:pPr>
            <w:r w:rsidRPr="007A2013">
              <w:rPr>
                <w:sz w:val="20"/>
              </w:rPr>
              <w:t xml:space="preserve">Prepare </w:t>
            </w:r>
            <w:r w:rsidRPr="007A2013" w:rsidR="007D0DAC">
              <w:rPr>
                <w:sz w:val="20"/>
              </w:rPr>
              <w:t>datafile</w:t>
            </w:r>
            <w:r w:rsidRPr="007A2013">
              <w:rPr>
                <w:sz w:val="20"/>
              </w:rPr>
              <w:t>s and documentation</w:t>
            </w:r>
          </w:p>
        </w:tc>
        <w:tc>
          <w:tcPr>
            <w:tcW w:w="1768" w:type="pct"/>
            <w:vAlign w:val="center"/>
          </w:tcPr>
          <w:p w:rsidRPr="007A2013" w:rsidR="003026A4" w:rsidP="007A2013" w:rsidRDefault="0012151A" w14:paraId="1B8E7EEF" w14:textId="0A1EBA88">
            <w:pPr>
              <w:pStyle w:val="TableText"/>
              <w:rPr>
                <w:sz w:val="20"/>
              </w:rPr>
            </w:pPr>
            <w:r w:rsidRPr="007A2013">
              <w:rPr>
                <w:sz w:val="20"/>
              </w:rPr>
              <w:t>February 2021–May</w:t>
            </w:r>
            <w:r w:rsidRPr="007A2013" w:rsidR="003026A4">
              <w:rPr>
                <w:sz w:val="20"/>
              </w:rPr>
              <w:t xml:space="preserve"> 2020</w:t>
            </w:r>
          </w:p>
        </w:tc>
        <w:tc>
          <w:tcPr>
            <w:tcW w:w="1464" w:type="pct"/>
            <w:vAlign w:val="center"/>
          </w:tcPr>
          <w:p w:rsidRPr="007A2013" w:rsidR="003026A4" w:rsidP="007A2013" w:rsidRDefault="0012151A" w14:paraId="426C01D3" w14:textId="78CAC12C">
            <w:pPr>
              <w:pStyle w:val="TableText"/>
              <w:rPr>
                <w:sz w:val="20"/>
              </w:rPr>
            </w:pPr>
            <w:r w:rsidRPr="007A2013">
              <w:rPr>
                <w:sz w:val="20"/>
              </w:rPr>
              <w:t>48</w:t>
            </w:r>
            <w:r w:rsidRPr="007A2013" w:rsidR="003026A4">
              <w:rPr>
                <w:sz w:val="20"/>
              </w:rPr>
              <w:t>-5</w:t>
            </w:r>
            <w:r w:rsidRPr="007A2013">
              <w:rPr>
                <w:sz w:val="20"/>
              </w:rPr>
              <w:t>6</w:t>
            </w:r>
            <w:r w:rsidRPr="007A2013" w:rsidR="003026A4">
              <w:rPr>
                <w:sz w:val="20"/>
              </w:rPr>
              <w:t xml:space="preserve"> weeks</w:t>
            </w:r>
          </w:p>
        </w:tc>
      </w:tr>
    </w:tbl>
    <w:p w:rsidRPr="00427074" w:rsidR="0099001B" w:rsidP="007A2013" w:rsidRDefault="0099001B" w14:paraId="0B11314A" w14:textId="77777777">
      <w:pPr>
        <w:pStyle w:val="Hdng3-IPR"/>
        <w:pBdr>
          <w:bottom w:val="dotted" w:color="auto" w:sz="4" w:space="1"/>
        </w:pBdr>
        <w:spacing w:before="240"/>
        <w:rPr>
          <w:sz w:val="22"/>
          <w:szCs w:val="22"/>
        </w:rPr>
      </w:pPr>
      <w:bookmarkStart w:name="_Toc4423319" w:id="32"/>
      <w:r w:rsidRPr="00427074">
        <w:rPr>
          <w:sz w:val="22"/>
          <w:szCs w:val="22"/>
        </w:rPr>
        <w:t xml:space="preserve">Reason(s) Display of OMB Expiration Date </w:t>
      </w:r>
      <w:r w:rsidRPr="00427074" w:rsidR="004F0BA1">
        <w:rPr>
          <w:sz w:val="22"/>
          <w:szCs w:val="22"/>
        </w:rPr>
        <w:t>I</w:t>
      </w:r>
      <w:r w:rsidRPr="00427074">
        <w:rPr>
          <w:sz w:val="22"/>
          <w:szCs w:val="22"/>
        </w:rPr>
        <w:t>s Inappropriate</w:t>
      </w:r>
      <w:bookmarkEnd w:id="32"/>
    </w:p>
    <w:p w:rsidRPr="00427074" w:rsidR="0099001B" w:rsidP="00095F1D" w:rsidRDefault="0099001B" w14:paraId="2D9C9CD4" w14:textId="77777777">
      <w:pPr>
        <w:pStyle w:val="Instructions"/>
        <w:spacing w:after="120" w:line="240" w:lineRule="auto"/>
        <w:rPr>
          <w:szCs w:val="22"/>
        </w:rPr>
      </w:pPr>
      <w:r w:rsidRPr="00427074">
        <w:rPr>
          <w:szCs w:val="22"/>
        </w:rPr>
        <w:t>If seeking approval not to display the expiration date for OMB approval of the information collection, explain the reasons that display would be inappropriate.</w:t>
      </w:r>
    </w:p>
    <w:p w:rsidRPr="00427074" w:rsidR="00C460FA" w:rsidP="007A2013" w:rsidRDefault="009D02F0" w14:paraId="6C394CA7" w14:textId="77777777">
      <w:pPr>
        <w:pStyle w:val="Body11ptCalibrDBi-IPR"/>
        <w:spacing w:after="240"/>
        <w:rPr>
          <w:szCs w:val="22"/>
        </w:rPr>
      </w:pPr>
      <w:r w:rsidRPr="0057604C">
        <w:rPr>
          <w:szCs w:val="22"/>
        </w:rPr>
        <w:t>All data collection instruments will display the OMB approval number and expiration date.</w:t>
      </w:r>
    </w:p>
    <w:p w:rsidRPr="00427074" w:rsidR="0099001B" w:rsidP="003312EF" w:rsidRDefault="0099001B" w14:paraId="6D3E8220" w14:textId="77777777">
      <w:pPr>
        <w:pStyle w:val="Hdng3-IPR"/>
        <w:pBdr>
          <w:bottom w:val="dotted" w:color="auto" w:sz="4" w:space="1"/>
        </w:pBdr>
        <w:spacing w:before="240"/>
        <w:rPr>
          <w:sz w:val="22"/>
          <w:szCs w:val="22"/>
        </w:rPr>
      </w:pPr>
      <w:bookmarkStart w:name="_Toc4423320" w:id="33"/>
      <w:r w:rsidRPr="00427074">
        <w:rPr>
          <w:sz w:val="22"/>
          <w:szCs w:val="22"/>
        </w:rPr>
        <w:t>Exceptions to Certification for Paperwork Reduction Act Submissions</w:t>
      </w:r>
      <w:bookmarkEnd w:id="33"/>
    </w:p>
    <w:p w:rsidRPr="00427074" w:rsidR="0099001B" w:rsidP="00095F1D" w:rsidRDefault="0099001B" w14:paraId="1212EF5A" w14:textId="77777777">
      <w:pPr>
        <w:pStyle w:val="Instructions"/>
        <w:spacing w:after="120" w:line="240" w:lineRule="auto"/>
        <w:rPr>
          <w:szCs w:val="22"/>
        </w:rPr>
      </w:pPr>
      <w:r w:rsidRPr="00427074">
        <w:rPr>
          <w:szCs w:val="22"/>
        </w:rPr>
        <w:t>Explain each exception to the certification statement identified in Item 19 “Certification for Paperwork Reduction Act.”</w:t>
      </w:r>
    </w:p>
    <w:p w:rsidR="007A2013" w:rsidP="007A2013" w:rsidRDefault="00800D55" w14:paraId="7B750E8F" w14:textId="5822D13F">
      <w:pPr>
        <w:pStyle w:val="Body11ptCalibrDBi-IPR"/>
        <w:spacing w:after="240"/>
        <w:rPr>
          <w:szCs w:val="22"/>
        </w:rPr>
      </w:pPr>
      <w:r w:rsidRPr="0057604C">
        <w:rPr>
          <w:szCs w:val="22"/>
        </w:rPr>
        <w:t xml:space="preserve">No exceptions are necessary for this information collection. </w:t>
      </w:r>
      <w:r w:rsidRPr="0057604C" w:rsidR="00760998">
        <w:rPr>
          <w:szCs w:val="22"/>
        </w:rPr>
        <w:t>The agency is able to certify compliance with all provisions under Item 19 of OMB Form 83-I.</w:t>
      </w:r>
      <w:r w:rsidR="007A2013">
        <w:rPr>
          <w:szCs w:val="22"/>
        </w:rPr>
        <w:br w:type="page"/>
      </w:r>
    </w:p>
    <w:p w:rsidRPr="003312EF" w:rsidR="00691C69" w:rsidP="003312EF" w:rsidRDefault="00691C69" w14:paraId="54BC6CFF" w14:textId="77777777">
      <w:pPr>
        <w:pStyle w:val="Heading2-IPR"/>
        <w:numPr>
          <w:ilvl w:val="0"/>
          <w:numId w:val="0"/>
        </w:numPr>
        <w:pBdr>
          <w:bottom w:val="single" w:color="6C7066" w:sz="12" w:space="1"/>
        </w:pBdr>
        <w:jc w:val="center"/>
        <w:rPr>
          <w:sz w:val="32"/>
          <w:szCs w:val="22"/>
        </w:rPr>
      </w:pPr>
      <w:bookmarkStart w:name="_Toc4423321" w:id="34"/>
      <w:r w:rsidRPr="003312EF">
        <w:rPr>
          <w:sz w:val="32"/>
          <w:szCs w:val="22"/>
        </w:rPr>
        <w:lastRenderedPageBreak/>
        <w:t>References</w:t>
      </w:r>
      <w:bookmarkEnd w:id="34"/>
    </w:p>
    <w:p w:rsidR="00772FD6" w:rsidP="003026A4" w:rsidRDefault="00772FD6" w14:paraId="4DB8E562" w14:textId="2C4431EC">
      <w:pPr>
        <w:pStyle w:val="Refs11ptCalibri-IPR"/>
        <w:ind w:left="288" w:hanging="288"/>
      </w:pPr>
      <w:r>
        <w:t xml:space="preserve">DOL BLS </w:t>
      </w:r>
      <w:r w:rsidRPr="00427074">
        <w:t>(</w:t>
      </w:r>
      <w:r>
        <w:t xml:space="preserve">U.S. Department of Labor, </w:t>
      </w:r>
      <w:r w:rsidRPr="00427074">
        <w:t xml:space="preserve">Bureau of Labor Statistics). </w:t>
      </w:r>
      <w:r>
        <w:t xml:space="preserve">(n.d.). </w:t>
      </w:r>
      <w:r w:rsidRPr="0054080E" w:rsidR="001C71C3">
        <w:rPr>
          <w:i/>
        </w:rPr>
        <w:t xml:space="preserve">Occupational employment statistics: </w:t>
      </w:r>
      <w:r w:rsidRPr="00D93BD2">
        <w:rPr>
          <w:i/>
        </w:rPr>
        <w:t>May 20</w:t>
      </w:r>
      <w:r w:rsidR="004761F6">
        <w:rPr>
          <w:i/>
        </w:rPr>
        <w:t>18</w:t>
      </w:r>
      <w:r w:rsidRPr="00D93BD2">
        <w:rPr>
          <w:i/>
        </w:rPr>
        <w:t xml:space="preserve"> national occupational employment and wage estimates United States</w:t>
      </w:r>
      <w:r>
        <w:t xml:space="preserve"> [Datasets].</w:t>
      </w:r>
      <w:r w:rsidRPr="00772FD6">
        <w:t xml:space="preserve"> </w:t>
      </w:r>
      <w:r>
        <w:t>R</w:t>
      </w:r>
      <w:r w:rsidRPr="00772FD6">
        <w:t>etrieved from</w:t>
      </w:r>
      <w:r w:rsidRPr="004761F6" w:rsidR="004761F6">
        <w:t>https://www.bls.gov/oes/current/oes_nat.htm</w:t>
      </w:r>
    </w:p>
    <w:p w:rsidR="002C4329" w:rsidP="003026A4" w:rsidRDefault="002C4329" w14:paraId="01EB4351" w14:textId="7F483DF5">
      <w:pPr>
        <w:pStyle w:val="Refs11ptCalibri-IPR"/>
        <w:ind w:left="288" w:hanging="288"/>
        <w:rPr>
          <w:rStyle w:val="Hyperlink"/>
          <w:rFonts w:asciiTheme="minorHAnsi" w:hAnsiTheme="minorHAnsi"/>
          <w:color w:val="auto"/>
          <w:u w:val="none"/>
        </w:rPr>
      </w:pPr>
      <w:r>
        <w:rPr>
          <w:rStyle w:val="Hyperlink"/>
          <w:rFonts w:asciiTheme="minorHAnsi" w:hAnsiTheme="minorHAnsi"/>
          <w:color w:val="auto"/>
          <w:u w:val="none"/>
        </w:rPr>
        <w:t xml:space="preserve">DOL WHD (Wage and Hour Division). </w:t>
      </w:r>
      <w:r w:rsidR="00EF5633">
        <w:rPr>
          <w:rStyle w:val="Hyperlink"/>
          <w:rFonts w:asciiTheme="minorHAnsi" w:hAnsiTheme="minorHAnsi"/>
          <w:color w:val="auto"/>
          <w:u w:val="none"/>
        </w:rPr>
        <w:t xml:space="preserve">(n.d.). </w:t>
      </w:r>
      <w:r>
        <w:rPr>
          <w:rStyle w:val="Hyperlink"/>
          <w:rFonts w:asciiTheme="minorHAnsi" w:hAnsiTheme="minorHAnsi"/>
          <w:color w:val="auto"/>
          <w:u w:val="none"/>
        </w:rPr>
        <w:t xml:space="preserve">Minimum </w:t>
      </w:r>
      <w:r w:rsidR="00EF5633">
        <w:rPr>
          <w:rStyle w:val="Hyperlink"/>
          <w:rFonts w:asciiTheme="minorHAnsi" w:hAnsiTheme="minorHAnsi"/>
          <w:color w:val="auto"/>
          <w:u w:val="none"/>
        </w:rPr>
        <w:t>w</w:t>
      </w:r>
      <w:r>
        <w:rPr>
          <w:rStyle w:val="Hyperlink"/>
          <w:rFonts w:asciiTheme="minorHAnsi" w:hAnsiTheme="minorHAnsi"/>
          <w:color w:val="auto"/>
          <w:u w:val="none"/>
        </w:rPr>
        <w:t>age</w:t>
      </w:r>
      <w:r w:rsidR="00EF5633">
        <w:rPr>
          <w:rStyle w:val="Hyperlink"/>
          <w:rFonts w:asciiTheme="minorHAnsi" w:hAnsiTheme="minorHAnsi"/>
          <w:color w:val="auto"/>
          <w:u w:val="none"/>
        </w:rPr>
        <w:t xml:space="preserve"> [Web page]</w:t>
      </w:r>
      <w:r>
        <w:rPr>
          <w:rStyle w:val="Hyperlink"/>
          <w:rFonts w:asciiTheme="minorHAnsi" w:hAnsiTheme="minorHAnsi"/>
          <w:color w:val="auto"/>
          <w:u w:val="none"/>
        </w:rPr>
        <w:t xml:space="preserve">. Retrieved from </w:t>
      </w:r>
      <w:hyperlink w:history="1" r:id="rId14">
        <w:r w:rsidRPr="00EF5633" w:rsidR="00BA66ED">
          <w:rPr>
            <w:rStyle w:val="Hyperlink"/>
            <w:rFonts w:asciiTheme="minorHAnsi" w:hAnsiTheme="minorHAnsi"/>
            <w:color w:val="auto"/>
            <w:u w:val="none"/>
          </w:rPr>
          <w:t>https://www.dol.gov/WHD/minimumwage.htm</w:t>
        </w:r>
      </w:hyperlink>
    </w:p>
    <w:p w:rsidRPr="00427074" w:rsidR="00BA66ED" w:rsidP="003026A4" w:rsidRDefault="00BA66ED" w14:paraId="76549AAF" w14:textId="49A26EE4">
      <w:pPr>
        <w:pStyle w:val="Refs11ptCalibri-IPR"/>
        <w:ind w:left="288" w:hanging="288"/>
      </w:pPr>
      <w:r w:rsidRPr="00770C74">
        <w:t xml:space="preserve">Rowe, G., Brown, E., &amp; Estes, B. (2017). </w:t>
      </w:r>
      <w:r w:rsidRPr="00770C74">
        <w:rPr>
          <w:i/>
        </w:rPr>
        <w:t>SNAP employment and training (E&amp;T) characteristics study: Final report.</w:t>
      </w:r>
      <w:r w:rsidRPr="00770C74">
        <w:t xml:space="preserve"> Prepared by Mathematica Policy Research for U.S. Department of Agriculture, Food and Nutrition Service.</w:t>
      </w:r>
    </w:p>
    <w:sectPr w:rsidRPr="00427074" w:rsidR="00BA66ED" w:rsidSect="00672051">
      <w:footerReference w:type="default" r:id="rId15"/>
      <w:pgSz w:w="12240" w:h="15840" w:code="1"/>
      <w:pgMar w:top="1440" w:right="1440" w:bottom="1008"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7E4F24" w16cid:durableId="21B04831"/>
  <w16cid:commentId w16cid:paraId="15897398" w16cid:durableId="21B04832"/>
  <w16cid:commentId w16cid:paraId="184C3337" w16cid:durableId="21B04833"/>
  <w16cid:commentId w16cid:paraId="2B58753D" w16cid:durableId="21B04834"/>
  <w16cid:commentId w16cid:paraId="56EC18BA" w16cid:durableId="21B04835"/>
  <w16cid:commentId w16cid:paraId="41642AB4" w16cid:durableId="21B05145"/>
  <w16cid:commentId w16cid:paraId="42267B5D" w16cid:durableId="21B04836"/>
  <w16cid:commentId w16cid:paraId="1D35A0F0" w16cid:durableId="21B05200"/>
  <w16cid:commentId w16cid:paraId="16D6D6FC" w16cid:durableId="21B04837"/>
  <w16cid:commentId w16cid:paraId="534B0F6B" w16cid:durableId="21B04838"/>
  <w16cid:commentId w16cid:paraId="162AF85B" w16cid:durableId="21B04839"/>
  <w16cid:commentId w16cid:paraId="54335757" w16cid:durableId="21B0483A"/>
  <w16cid:commentId w16cid:paraId="043A719C" w16cid:durableId="21B05307"/>
  <w16cid:commentId w16cid:paraId="57967500" w16cid:durableId="21B0483B"/>
  <w16cid:commentId w16cid:paraId="71B35346" w16cid:durableId="21B0532D"/>
  <w16cid:commentId w16cid:paraId="13795079" w16cid:durableId="21C0C60C"/>
  <w16cid:commentId w16cid:paraId="5ADB4950" w16cid:durableId="21B0483C"/>
  <w16cid:commentId w16cid:paraId="2C494A60" w16cid:durableId="21B0536B"/>
  <w16cid:commentId w16cid:paraId="3A1A1C0E" w16cid:durableId="21B0483D"/>
  <w16cid:commentId w16cid:paraId="7B10BAD7" w16cid:durableId="21B053CE"/>
  <w16cid:commentId w16cid:paraId="28DC1B68" w16cid:durableId="21B054E1"/>
  <w16cid:commentId w16cid:paraId="3A60DE3E" w16cid:durableId="21B0483E"/>
  <w16cid:commentId w16cid:paraId="68A18919" w16cid:durableId="21B0483F"/>
  <w16cid:commentId w16cid:paraId="2E5DB6A0" w16cid:durableId="21B04840"/>
  <w16cid:commentId w16cid:paraId="4252C23E" w16cid:durableId="21B05568"/>
  <w16cid:commentId w16cid:paraId="1F1294CF" w16cid:durableId="21B04841"/>
  <w16cid:commentId w16cid:paraId="5397E7D4" w16cid:durableId="21B0559B"/>
  <w16cid:commentId w16cid:paraId="7FDAF330" w16cid:durableId="21B0928E"/>
  <w16cid:commentId w16cid:paraId="4D69E2EB" w16cid:durableId="21B092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F43B6" w14:textId="77777777" w:rsidR="00ED6667" w:rsidRDefault="00ED6667" w:rsidP="00CF5E31">
      <w:r>
        <w:separator/>
      </w:r>
    </w:p>
    <w:p w14:paraId="3C5582DF" w14:textId="77777777" w:rsidR="00ED6667" w:rsidRDefault="00ED6667"/>
    <w:p w14:paraId="378A721D" w14:textId="77777777" w:rsidR="00ED6667" w:rsidRDefault="00ED6667"/>
    <w:p w14:paraId="554898DA" w14:textId="77777777" w:rsidR="00ED6667" w:rsidRDefault="00ED6667"/>
    <w:p w14:paraId="5D1CC6A0" w14:textId="77777777" w:rsidR="00ED6667" w:rsidRDefault="00ED6667"/>
  </w:endnote>
  <w:endnote w:type="continuationSeparator" w:id="0">
    <w:p w14:paraId="02E08FF3" w14:textId="77777777" w:rsidR="00ED6667" w:rsidRDefault="00ED6667" w:rsidP="00CF5E31">
      <w:r>
        <w:continuationSeparator/>
      </w:r>
    </w:p>
    <w:p w14:paraId="7BFF0EBA" w14:textId="77777777" w:rsidR="00ED6667" w:rsidRDefault="00ED6667"/>
    <w:p w14:paraId="02E4F149" w14:textId="77777777" w:rsidR="00ED6667" w:rsidRDefault="00ED6667"/>
    <w:p w14:paraId="24091D5E" w14:textId="77777777" w:rsidR="00ED6667" w:rsidRDefault="00ED6667"/>
    <w:p w14:paraId="0CB85A33" w14:textId="77777777" w:rsidR="00ED6667" w:rsidRDefault="00ED6667"/>
  </w:endnote>
  <w:endnote w:type="continuationNotice" w:id="1">
    <w:p w14:paraId="3227CBC1" w14:textId="77777777" w:rsidR="00ED6667" w:rsidRDefault="00ED66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703040504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49D7" w14:textId="77777777" w:rsidR="00ED6667" w:rsidRDefault="00ED6667" w:rsidP="008E705B">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468624118"/>
      <w:docPartObj>
        <w:docPartGallery w:val="Page Numbers (Bottom of Page)"/>
        <w:docPartUnique/>
      </w:docPartObj>
    </w:sdtPr>
    <w:sdtEndPr>
      <w:rPr>
        <w:noProof/>
      </w:rPr>
    </w:sdtEndPr>
    <w:sdtContent>
      <w:p w14:paraId="2DC0C406" w14:textId="3F49E56B" w:rsidR="00ED6667" w:rsidRPr="00951ACB" w:rsidRDefault="008D1446" w:rsidP="00951ACB">
        <w:pPr>
          <w:pBdr>
            <w:top w:val="single" w:sz="8" w:space="1" w:color="B12732"/>
          </w:pBdr>
          <w:tabs>
            <w:tab w:val="right" w:pos="9360"/>
          </w:tabs>
          <w:rPr>
            <w:sz w:val="20"/>
            <w:szCs w:val="20"/>
          </w:rPr>
        </w:pPr>
        <w:sdt>
          <w:sdtPr>
            <w:rPr>
              <w:rStyle w:val="FooterTitle-IPRChar"/>
              <w:rFonts w:eastAsiaTheme="minorHAnsi"/>
              <w:szCs w:val="20"/>
            </w:rPr>
            <w:id w:val="1826708979"/>
            <w:docPartObj>
              <w:docPartGallery w:val="Page Numbers (Bottom of Page)"/>
              <w:docPartUnique/>
            </w:docPartObj>
          </w:sdtPr>
          <w:sdtEndPr>
            <w:rPr>
              <w:rStyle w:val="FooterTitle-IPRChar"/>
            </w:rPr>
          </w:sdtEndPr>
          <w:sdtContent>
            <w:r w:rsidR="00ED6667" w:rsidRPr="0053160D">
              <w:rPr>
                <w:rStyle w:val="FooterTitle-IPRChar"/>
                <w:rFonts w:eastAsiaTheme="minorHAnsi"/>
                <w:szCs w:val="20"/>
              </w:rPr>
              <w:t>Job</w:t>
            </w:r>
            <w:r w:rsidR="00ED6667">
              <w:rPr>
                <w:rStyle w:val="FooterTitle-IPRChar"/>
                <w:rFonts w:eastAsiaTheme="minorHAnsi"/>
                <w:szCs w:val="20"/>
              </w:rPr>
              <w:t xml:space="preserve"> Search as a SNAP</w:t>
            </w:r>
            <w:r w:rsidR="00ED6667" w:rsidRPr="0053160D">
              <w:rPr>
                <w:rStyle w:val="FooterTitle-IPRChar"/>
                <w:rFonts w:eastAsiaTheme="minorHAnsi"/>
                <w:szCs w:val="20"/>
              </w:rPr>
              <w:t xml:space="preserve"> </w:t>
            </w:r>
            <w:r w:rsidR="00ED6667">
              <w:rPr>
                <w:rStyle w:val="FooterTitle-IPRChar"/>
                <w:rFonts w:eastAsiaTheme="minorHAnsi"/>
                <w:szCs w:val="20"/>
              </w:rPr>
              <w:t xml:space="preserve">E&amp;T </w:t>
            </w:r>
            <w:r w:rsidR="00ED6667" w:rsidRPr="0053160D">
              <w:rPr>
                <w:rStyle w:val="FooterTitle-IPRChar"/>
                <w:rFonts w:eastAsiaTheme="minorHAnsi"/>
                <w:szCs w:val="20"/>
              </w:rPr>
              <w:t>Component</w:t>
            </w:r>
            <w:r w:rsidR="00ED6667">
              <w:rPr>
                <w:rStyle w:val="FooterTitle-IPRChar"/>
                <w:rFonts w:eastAsiaTheme="minorHAnsi"/>
                <w:szCs w:val="20"/>
              </w:rPr>
              <w:t>, Supporting Statement Part A</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641E7" w14:textId="63C4BC3F" w:rsidR="00ED6667" w:rsidRPr="00951ACB" w:rsidRDefault="008D1446" w:rsidP="00DC1BB2">
    <w:pPr>
      <w:pBdr>
        <w:top w:val="single" w:sz="8" w:space="1" w:color="B12732"/>
      </w:pBdr>
      <w:tabs>
        <w:tab w:val="right" w:pos="9360"/>
      </w:tabs>
      <w:rPr>
        <w:sz w:val="20"/>
        <w:szCs w:val="20"/>
      </w:rPr>
    </w:pPr>
    <w:sdt>
      <w:sdtPr>
        <w:rPr>
          <w:sz w:val="20"/>
          <w:szCs w:val="20"/>
        </w:rPr>
        <w:id w:val="920461163"/>
        <w:docPartObj>
          <w:docPartGallery w:val="Page Numbers (Bottom of Page)"/>
          <w:docPartUnique/>
        </w:docPartObj>
      </w:sdtPr>
      <w:sdtEndPr>
        <w:rPr>
          <w:noProof/>
        </w:rPr>
      </w:sdtEndPr>
      <w:sdtContent>
        <w:sdt>
          <w:sdtPr>
            <w:rPr>
              <w:rStyle w:val="FooterTitle-IPRChar"/>
              <w:rFonts w:eastAsiaTheme="minorHAnsi"/>
              <w:szCs w:val="20"/>
            </w:rPr>
            <w:id w:val="-2023155618"/>
            <w:docPartObj>
              <w:docPartGallery w:val="Page Numbers (Bottom of Page)"/>
              <w:docPartUnique/>
            </w:docPartObj>
          </w:sdtPr>
          <w:sdtEndPr>
            <w:rPr>
              <w:rStyle w:val="FooterTitle-IPRChar"/>
            </w:rPr>
          </w:sdtEndPr>
          <w:sdtContent>
            <w:sdt>
              <w:sdtPr>
                <w:rPr>
                  <w:rStyle w:val="FooterTitle-IPRChar"/>
                  <w:rFonts w:eastAsiaTheme="minorHAnsi"/>
                  <w:szCs w:val="20"/>
                </w:rPr>
                <w:id w:val="502484767"/>
                <w:docPartObj>
                  <w:docPartGallery w:val="Page Numbers (Bottom of Page)"/>
                  <w:docPartUnique/>
                </w:docPartObj>
              </w:sdtPr>
              <w:sdtEndPr>
                <w:rPr>
                  <w:rStyle w:val="FooterTitle-IPRChar"/>
                </w:rPr>
              </w:sdtEndPr>
              <w:sdtContent>
                <w:r w:rsidR="00ED6667" w:rsidRPr="0053160D">
                  <w:rPr>
                    <w:rStyle w:val="FooterTitle-IPRChar"/>
                    <w:rFonts w:eastAsiaTheme="minorHAnsi"/>
                    <w:szCs w:val="20"/>
                  </w:rPr>
                  <w:t>Job</w:t>
                </w:r>
                <w:r w:rsidR="00ED6667">
                  <w:rPr>
                    <w:rStyle w:val="FooterTitle-IPRChar"/>
                    <w:rFonts w:eastAsiaTheme="minorHAnsi"/>
                    <w:szCs w:val="20"/>
                  </w:rPr>
                  <w:t xml:space="preserve"> Search as a SNAP</w:t>
                </w:r>
                <w:r w:rsidR="00ED6667" w:rsidRPr="0053160D">
                  <w:rPr>
                    <w:rStyle w:val="FooterTitle-IPRChar"/>
                    <w:rFonts w:eastAsiaTheme="minorHAnsi"/>
                    <w:szCs w:val="20"/>
                  </w:rPr>
                  <w:t xml:space="preserve"> </w:t>
                </w:r>
                <w:r w:rsidR="00ED6667">
                  <w:rPr>
                    <w:rStyle w:val="FooterTitle-IPRChar"/>
                    <w:rFonts w:eastAsiaTheme="minorHAnsi"/>
                    <w:szCs w:val="20"/>
                  </w:rPr>
                  <w:t xml:space="preserve">E&amp;T </w:t>
                </w:r>
                <w:r w:rsidR="00ED6667" w:rsidRPr="0053160D">
                  <w:rPr>
                    <w:rStyle w:val="FooterTitle-IPRChar"/>
                    <w:rFonts w:eastAsiaTheme="minorHAnsi"/>
                    <w:szCs w:val="20"/>
                  </w:rPr>
                  <w:t>Component</w:t>
                </w:r>
                <w:r w:rsidR="00ED6667">
                  <w:rPr>
                    <w:rStyle w:val="FooterTitle-IPRChar"/>
                    <w:rFonts w:eastAsiaTheme="minorHAnsi"/>
                    <w:szCs w:val="20"/>
                  </w:rPr>
                  <w:t>, Supporting Statement Part A</w:t>
                </w:r>
              </w:sdtContent>
            </w:sdt>
          </w:sdtContent>
        </w:sdt>
      </w:sdtContent>
    </w:sdt>
    <w:r w:rsidR="00ED6667" w:rsidRPr="00604714">
      <w:rPr>
        <w:rFonts w:asciiTheme="minorHAnsi" w:hAnsiTheme="minorHAnsi"/>
        <w:i/>
      </w:rPr>
      <w:tab/>
    </w:r>
    <w:r w:rsidR="00ED6667" w:rsidRPr="00951ACB">
      <w:rPr>
        <w:rFonts w:asciiTheme="minorHAnsi" w:hAnsiTheme="minorHAnsi"/>
        <w:i/>
        <w:sz w:val="20"/>
      </w:rPr>
      <w:fldChar w:fldCharType="begin"/>
    </w:r>
    <w:r w:rsidR="00ED6667" w:rsidRPr="00951ACB">
      <w:rPr>
        <w:rFonts w:asciiTheme="minorHAnsi" w:hAnsiTheme="minorHAnsi"/>
        <w:i/>
        <w:sz w:val="20"/>
      </w:rPr>
      <w:instrText xml:space="preserve"> PAGE   \* MERGEFORMAT </w:instrText>
    </w:r>
    <w:r w:rsidR="00ED6667" w:rsidRPr="00951ACB">
      <w:rPr>
        <w:rFonts w:asciiTheme="minorHAnsi" w:hAnsiTheme="minorHAnsi"/>
        <w:i/>
        <w:sz w:val="20"/>
      </w:rPr>
      <w:fldChar w:fldCharType="separate"/>
    </w:r>
    <w:r>
      <w:rPr>
        <w:rFonts w:asciiTheme="minorHAnsi" w:hAnsiTheme="minorHAnsi"/>
        <w:i/>
        <w:noProof/>
        <w:sz w:val="20"/>
      </w:rPr>
      <w:t>9</w:t>
    </w:r>
    <w:r w:rsidR="00ED6667" w:rsidRPr="00951ACB">
      <w:rPr>
        <w:rFonts w:asciiTheme="minorHAnsi" w:hAnsiTheme="minorHAnsi"/>
        <w:i/>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2D44F" w14:textId="482F3F93" w:rsidR="00ED6667" w:rsidRPr="00951ACB" w:rsidRDefault="008D1446" w:rsidP="00980990">
    <w:pPr>
      <w:pBdr>
        <w:top w:val="single" w:sz="8" w:space="1" w:color="B12732"/>
      </w:pBdr>
      <w:tabs>
        <w:tab w:val="left" w:pos="12910"/>
        <w:tab w:val="right" w:pos="14400"/>
      </w:tabs>
      <w:rPr>
        <w:sz w:val="20"/>
        <w:szCs w:val="20"/>
      </w:rPr>
    </w:pPr>
    <w:sdt>
      <w:sdtPr>
        <w:rPr>
          <w:sz w:val="20"/>
          <w:szCs w:val="20"/>
        </w:rPr>
        <w:id w:val="-1292282017"/>
        <w:docPartObj>
          <w:docPartGallery w:val="Page Numbers (Bottom of Page)"/>
          <w:docPartUnique/>
        </w:docPartObj>
      </w:sdtPr>
      <w:sdtEndPr>
        <w:rPr>
          <w:noProof/>
        </w:rPr>
      </w:sdtEndPr>
      <w:sdtContent>
        <w:sdt>
          <w:sdtPr>
            <w:rPr>
              <w:rStyle w:val="FooterTitle-IPRChar"/>
              <w:rFonts w:eastAsiaTheme="minorHAnsi"/>
              <w:szCs w:val="20"/>
            </w:rPr>
            <w:id w:val="679783783"/>
            <w:docPartObj>
              <w:docPartGallery w:val="Page Numbers (Bottom of Page)"/>
              <w:docPartUnique/>
            </w:docPartObj>
          </w:sdtPr>
          <w:sdtEndPr>
            <w:rPr>
              <w:rStyle w:val="FooterTitle-IPRChar"/>
            </w:rPr>
          </w:sdtEndPr>
          <w:sdtContent>
            <w:r w:rsidR="00ED6667" w:rsidRPr="008F7675">
              <w:rPr>
                <w:rStyle w:val="FooterTitle-IPRChar"/>
                <w:rFonts w:eastAsiaTheme="minorHAnsi"/>
                <w:szCs w:val="20"/>
              </w:rPr>
              <w:t>Assessment of Mandatory E&amp;T Programs</w:t>
            </w:r>
            <w:r w:rsidR="00ED6667">
              <w:rPr>
                <w:rStyle w:val="FooterTitle-IPRChar"/>
                <w:rFonts w:eastAsiaTheme="minorHAnsi"/>
                <w:szCs w:val="20"/>
              </w:rPr>
              <w:t>, Supporting Statement Part A</w:t>
            </w:r>
          </w:sdtContent>
        </w:sdt>
      </w:sdtContent>
    </w:sdt>
    <w:r w:rsidR="00ED6667" w:rsidRPr="00604714">
      <w:rPr>
        <w:rFonts w:asciiTheme="minorHAnsi" w:hAnsiTheme="minorHAnsi"/>
        <w:i/>
      </w:rPr>
      <w:tab/>
    </w:r>
    <w:r w:rsidR="00ED6667">
      <w:rPr>
        <w:rFonts w:asciiTheme="minorHAnsi" w:hAnsiTheme="minorHAnsi"/>
        <w:i/>
      </w:rPr>
      <w:tab/>
    </w:r>
    <w:r w:rsidR="00ED6667" w:rsidRPr="00951ACB">
      <w:rPr>
        <w:rFonts w:asciiTheme="minorHAnsi" w:hAnsiTheme="minorHAnsi"/>
        <w:i/>
        <w:sz w:val="20"/>
      </w:rPr>
      <w:fldChar w:fldCharType="begin"/>
    </w:r>
    <w:r w:rsidR="00ED6667" w:rsidRPr="00951ACB">
      <w:rPr>
        <w:rFonts w:asciiTheme="minorHAnsi" w:hAnsiTheme="minorHAnsi"/>
        <w:i/>
        <w:sz w:val="20"/>
      </w:rPr>
      <w:instrText xml:space="preserve"> PAGE   \* MERGEFORMAT </w:instrText>
    </w:r>
    <w:r w:rsidR="00ED6667" w:rsidRPr="00951ACB">
      <w:rPr>
        <w:rFonts w:asciiTheme="minorHAnsi" w:hAnsiTheme="minorHAnsi"/>
        <w:i/>
        <w:sz w:val="20"/>
      </w:rPr>
      <w:fldChar w:fldCharType="separate"/>
    </w:r>
    <w:r>
      <w:rPr>
        <w:rFonts w:asciiTheme="minorHAnsi" w:hAnsiTheme="minorHAnsi"/>
        <w:i/>
        <w:noProof/>
        <w:sz w:val="20"/>
      </w:rPr>
      <w:t>16</w:t>
    </w:r>
    <w:r w:rsidR="00ED6667" w:rsidRPr="00951ACB">
      <w:rPr>
        <w:rFonts w:asciiTheme="minorHAnsi" w:hAnsiTheme="minorHAnsi"/>
        <w: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0DC81" w14:textId="4980260C" w:rsidR="00ED6667" w:rsidRPr="00951ACB" w:rsidRDefault="008D1446" w:rsidP="00951ACB">
    <w:pPr>
      <w:pBdr>
        <w:top w:val="single" w:sz="8" w:space="1" w:color="B12732"/>
      </w:pBdr>
      <w:tabs>
        <w:tab w:val="right" w:pos="9360"/>
      </w:tabs>
      <w:rPr>
        <w:sz w:val="20"/>
        <w:szCs w:val="20"/>
      </w:rPr>
    </w:pPr>
    <w:sdt>
      <w:sdtPr>
        <w:rPr>
          <w:sz w:val="20"/>
          <w:szCs w:val="20"/>
        </w:rPr>
        <w:id w:val="1090577798"/>
        <w:docPartObj>
          <w:docPartGallery w:val="Page Numbers (Bottom of Page)"/>
          <w:docPartUnique/>
        </w:docPartObj>
      </w:sdtPr>
      <w:sdtEndPr>
        <w:rPr>
          <w:noProof/>
        </w:rPr>
      </w:sdtEndPr>
      <w:sdtContent>
        <w:sdt>
          <w:sdtPr>
            <w:rPr>
              <w:rStyle w:val="FooterTitle-IPRChar"/>
              <w:rFonts w:eastAsiaTheme="minorHAnsi"/>
              <w:szCs w:val="20"/>
            </w:rPr>
            <w:id w:val="-1190518420"/>
            <w:docPartObj>
              <w:docPartGallery w:val="Page Numbers (Bottom of Page)"/>
              <w:docPartUnique/>
            </w:docPartObj>
          </w:sdtPr>
          <w:sdtEndPr>
            <w:rPr>
              <w:rStyle w:val="FooterTitle-IPRChar"/>
            </w:rPr>
          </w:sdtEndPr>
          <w:sdtContent>
            <w:r w:rsidR="00ED6667" w:rsidRPr="008F7675">
              <w:rPr>
                <w:rStyle w:val="FooterTitle-IPRChar"/>
                <w:rFonts w:eastAsiaTheme="minorHAnsi"/>
                <w:szCs w:val="20"/>
              </w:rPr>
              <w:t>Assessment of Mandatory E&amp;T Programs</w:t>
            </w:r>
            <w:r w:rsidR="00ED6667">
              <w:rPr>
                <w:rStyle w:val="FooterTitle-IPRChar"/>
                <w:rFonts w:eastAsiaTheme="minorHAnsi"/>
                <w:szCs w:val="20"/>
              </w:rPr>
              <w:t>, Supporting Statement Part A</w:t>
            </w:r>
          </w:sdtContent>
        </w:sdt>
      </w:sdtContent>
    </w:sdt>
    <w:r w:rsidR="00ED6667" w:rsidRPr="00604714">
      <w:rPr>
        <w:rFonts w:asciiTheme="minorHAnsi" w:hAnsiTheme="minorHAnsi"/>
        <w:i/>
      </w:rPr>
      <w:tab/>
    </w:r>
    <w:r w:rsidR="00ED6667" w:rsidRPr="00951ACB">
      <w:rPr>
        <w:rFonts w:asciiTheme="minorHAnsi" w:hAnsiTheme="minorHAnsi"/>
        <w:i/>
        <w:sz w:val="20"/>
      </w:rPr>
      <w:fldChar w:fldCharType="begin"/>
    </w:r>
    <w:r w:rsidR="00ED6667" w:rsidRPr="00951ACB">
      <w:rPr>
        <w:rFonts w:asciiTheme="minorHAnsi" w:hAnsiTheme="minorHAnsi"/>
        <w:i/>
        <w:sz w:val="20"/>
      </w:rPr>
      <w:instrText xml:space="preserve"> PAGE   \* MERGEFORMAT </w:instrText>
    </w:r>
    <w:r w:rsidR="00ED6667" w:rsidRPr="00951ACB">
      <w:rPr>
        <w:rFonts w:asciiTheme="minorHAnsi" w:hAnsiTheme="minorHAnsi"/>
        <w:i/>
        <w:sz w:val="20"/>
      </w:rPr>
      <w:fldChar w:fldCharType="separate"/>
    </w:r>
    <w:r>
      <w:rPr>
        <w:rFonts w:asciiTheme="minorHAnsi" w:hAnsiTheme="minorHAnsi"/>
        <w:i/>
        <w:noProof/>
        <w:sz w:val="20"/>
      </w:rPr>
      <w:t>18</w:t>
    </w:r>
    <w:r w:rsidR="00ED6667" w:rsidRPr="00951ACB">
      <w:rPr>
        <w:rFonts w:asciiTheme="minorHAnsi" w:hAnsiTheme="minorHAnsi"/>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2A423" w14:textId="77777777" w:rsidR="00ED6667" w:rsidRDefault="00ED6667" w:rsidP="00942AE2">
      <w:pPr>
        <w:pStyle w:val="FtnteBodyText-IPR"/>
      </w:pPr>
      <w:r>
        <w:separator/>
      </w:r>
    </w:p>
  </w:footnote>
  <w:footnote w:type="continuationSeparator" w:id="0">
    <w:p w14:paraId="764C2230" w14:textId="77777777" w:rsidR="00ED6667" w:rsidRDefault="00ED6667" w:rsidP="00942AE2">
      <w:pPr>
        <w:pStyle w:val="FtnteBodyText-IPR"/>
      </w:pPr>
      <w:r>
        <w:continuationSeparator/>
      </w:r>
    </w:p>
  </w:footnote>
  <w:footnote w:type="continuationNotice" w:id="1">
    <w:p w14:paraId="6415362C" w14:textId="77777777" w:rsidR="00ED6667" w:rsidRDefault="00ED6667" w:rsidP="00942AE2">
      <w:pPr>
        <w:pStyle w:val="FtnteBodyText-IPR"/>
      </w:pPr>
    </w:p>
  </w:footnote>
  <w:footnote w:id="2">
    <w:p w14:paraId="5E130CA0" w14:textId="01AF6711" w:rsidR="00ED6667" w:rsidRPr="007A2013" w:rsidRDefault="00ED6667" w:rsidP="007A2013">
      <w:pPr>
        <w:pStyle w:val="FtnteBody-IPR"/>
        <w:keepLines/>
        <w:rPr>
          <w:sz w:val="16"/>
          <w:szCs w:val="16"/>
        </w:rPr>
      </w:pPr>
      <w:r w:rsidRPr="00F12FDD">
        <w:rPr>
          <w:rStyle w:val="FootnoteReference"/>
          <w:sz w:val="16"/>
          <w:szCs w:val="16"/>
        </w:rPr>
        <w:footnoteRef/>
      </w:r>
      <w:r w:rsidRPr="00F12FDD">
        <w:rPr>
          <w:sz w:val="16"/>
          <w:szCs w:val="16"/>
        </w:rPr>
        <w:t xml:space="preserve"> See </w:t>
      </w:r>
      <w:r>
        <w:rPr>
          <w:sz w:val="16"/>
          <w:szCs w:val="16"/>
        </w:rPr>
        <w:t>the</w:t>
      </w:r>
      <w:r w:rsidRPr="00F12FDD">
        <w:rPr>
          <w:sz w:val="16"/>
          <w:szCs w:val="16"/>
        </w:rPr>
        <w:t xml:space="preserve"> FNS Office of Employment and Training </w:t>
      </w:r>
      <w:r>
        <w:rPr>
          <w:sz w:val="16"/>
          <w:szCs w:val="16"/>
        </w:rPr>
        <w:t xml:space="preserve">memorandum that </w:t>
      </w:r>
      <w:r w:rsidRPr="00F12FDD">
        <w:rPr>
          <w:sz w:val="16"/>
          <w:szCs w:val="16"/>
        </w:rPr>
        <w:t>describ</w:t>
      </w:r>
      <w:r>
        <w:rPr>
          <w:sz w:val="16"/>
          <w:szCs w:val="16"/>
        </w:rPr>
        <w:t>es</w:t>
      </w:r>
      <w:r w:rsidRPr="00F12FDD">
        <w:rPr>
          <w:sz w:val="16"/>
          <w:szCs w:val="16"/>
        </w:rPr>
        <w:t xml:space="preserve"> the E&amp;T outcome data States must report annually beginning January 1, 2018, found here: https://fns-prod.azureedge.net/sites/default/files/snap/Implementation-Memo-SNAP-ET-Porgram-Monitoring-Oversight-Reporting-Measures.pdf</w:t>
      </w:r>
    </w:p>
  </w:footnote>
  <w:footnote w:id="3">
    <w:p w14:paraId="60BD736B" w14:textId="45B6E042" w:rsidR="00ED6667" w:rsidRDefault="00ED6667">
      <w:pPr>
        <w:pStyle w:val="FootnoteText"/>
      </w:pPr>
      <w:r>
        <w:rPr>
          <w:rStyle w:val="FootnoteReference"/>
        </w:rPr>
        <w:footnoteRef/>
      </w:r>
      <w:r>
        <w:t xml:space="preserve"> This memorandum was drafted for </w:t>
      </w:r>
      <w:r w:rsidRPr="0009318C">
        <w:t>internal FNS review as part of the instrument development phase</w:t>
      </w:r>
      <w:r>
        <w:t>.</w:t>
      </w:r>
    </w:p>
  </w:footnote>
  <w:footnote w:id="4">
    <w:p w14:paraId="54C8DECF" w14:textId="72AB991E" w:rsidR="00ED6667" w:rsidRDefault="00ED6667">
      <w:pPr>
        <w:pStyle w:val="FootnoteText"/>
      </w:pPr>
      <w:r>
        <w:rPr>
          <w:rStyle w:val="FootnoteReference"/>
        </w:rPr>
        <w:footnoteRef/>
      </w:r>
      <w:r>
        <w:t xml:space="preserve"> </w:t>
      </w:r>
      <w:r w:rsidRPr="00A15453">
        <w:rPr>
          <w:szCs w:val="22"/>
        </w:rPr>
        <w:t>Because the telephone interviews are meant to supplement the analysis, a relatively small (n=50) number of interviews will be conducted in each State in a common language. All interviews will be conducted in English to ensure themes can be identified and analyzed across the entire sample.</w:t>
      </w:r>
    </w:p>
  </w:footnote>
  <w:footnote w:id="5">
    <w:p w14:paraId="024402D2" w14:textId="5AD70730" w:rsidR="008D1446" w:rsidRDefault="008D1446">
      <w:pPr>
        <w:pStyle w:val="FootnoteText"/>
      </w:pPr>
      <w:r>
        <w:rPr>
          <w:rStyle w:val="FootnoteReference"/>
        </w:rPr>
        <w:footnoteRef/>
      </w:r>
      <w:r>
        <w:t xml:space="preserve"> The research team has</w:t>
      </w:r>
      <w:r w:rsidRPr="008D1446">
        <w:t xml:space="preserve"> not pre-determined what type of gift card will be used. As </w:t>
      </w:r>
      <w:r>
        <w:t>has been</w:t>
      </w:r>
      <w:r w:rsidRPr="008D1446">
        <w:t xml:space="preserve"> done for our previous FNS studies, </w:t>
      </w:r>
      <w:r>
        <w:t>the research team</w:t>
      </w:r>
      <w:r w:rsidRPr="008D1446">
        <w:t xml:space="preserve"> typically ask</w:t>
      </w:r>
      <w:r>
        <w:t>s</w:t>
      </w:r>
      <w:bookmarkStart w:id="18" w:name="_GoBack"/>
      <w:bookmarkEnd w:id="18"/>
      <w:r w:rsidRPr="008D1446">
        <w:t xml:space="preserve"> a local respondent (e.g., our State point of contact during the planning phase) what the most useful type of gift card would be for SNAP participant respondents in their particular community. For example, in some communities it might be a local grocery store, whereas in another community it might be a national chain sto</w:t>
      </w:r>
      <w:r>
        <w:t>re. The generic Visa and MasterC</w:t>
      </w:r>
      <w:r w:rsidRPr="008D1446">
        <w:t xml:space="preserve">ard gift cards come with an activation fee above and beyond the value of the card, which increases costs and participants would not receive the full benefit of the </w:t>
      </w:r>
      <w:r>
        <w:t>token of appreciation</w:t>
      </w:r>
      <w:r w:rsidRPr="008D1446">
        <w:t>.</w:t>
      </w:r>
    </w:p>
  </w:footnote>
  <w:footnote w:id="6">
    <w:p w14:paraId="06D9DF1B" w14:textId="181C25D5" w:rsidR="00ED6667" w:rsidRDefault="00ED6667">
      <w:pPr>
        <w:pStyle w:val="FootnoteText"/>
      </w:pPr>
      <w:r>
        <w:rPr>
          <w:rStyle w:val="FootnoteReference"/>
        </w:rPr>
        <w:footnoteRef/>
      </w:r>
      <w:r>
        <w:t xml:space="preserve"> Fully-loaded wages total $18,990.30</w:t>
      </w:r>
    </w:p>
  </w:footnote>
  <w:footnote w:id="7">
    <w:p w14:paraId="65AAC72D" w14:textId="7B498E5E" w:rsidR="00ED6667" w:rsidRDefault="00ED6667">
      <w:pPr>
        <w:pStyle w:val="FootnoteText"/>
      </w:pPr>
      <w:r>
        <w:rPr>
          <w:rStyle w:val="FootnoteReference"/>
        </w:rPr>
        <w:footnoteRef/>
      </w:r>
      <w:r>
        <w:t xml:space="preserve"> The</w:t>
      </w:r>
      <w:r w:rsidRPr="006D2A5F">
        <w:t xml:space="preserve"> contractor costs include fully loaded wages</w:t>
      </w:r>
      <w:r>
        <w:t xml:space="preserve"> because the contract is firm fixed price</w:t>
      </w:r>
      <w:r w:rsidRPr="006D2A5F">
        <w:t>.</w:t>
      </w:r>
    </w:p>
  </w:footnote>
  <w:footnote w:id="8">
    <w:p w14:paraId="4F9B73E4" w14:textId="3B6FAEF2" w:rsidR="00ED6667" w:rsidRPr="00D9448A" w:rsidRDefault="00ED6667">
      <w:pPr>
        <w:pStyle w:val="FootnoteText"/>
        <w:rPr>
          <w:rFonts w:asciiTheme="minorHAnsi" w:hAnsiTheme="minorHAnsi"/>
        </w:rPr>
      </w:pPr>
      <w:r w:rsidRPr="00D9448A">
        <w:rPr>
          <w:rStyle w:val="FootnoteReference"/>
          <w:rFonts w:asciiTheme="minorHAnsi" w:hAnsiTheme="minorHAnsi"/>
        </w:rPr>
        <w:footnoteRef/>
      </w:r>
      <w:r w:rsidRPr="00D9448A">
        <w:rPr>
          <w:rFonts w:asciiTheme="minorHAnsi" w:hAnsiTheme="minorHAnsi"/>
        </w:rPr>
        <w:t xml:space="preserve"> Assumes OMB clearance will be received </w:t>
      </w:r>
      <w:r>
        <w:rPr>
          <w:rFonts w:asciiTheme="minorHAnsi" w:hAnsiTheme="minorHAnsi"/>
        </w:rPr>
        <w:t>March 31, 2020</w:t>
      </w:r>
      <w:r w:rsidRPr="00D9448A">
        <w:rPr>
          <w:rFonts w:asciiTheme="minorHAnsi" w:hAnsi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725BF" w14:textId="77777777" w:rsidR="00ED6667" w:rsidRPr="0075442C" w:rsidRDefault="00ED6667" w:rsidP="008348FA">
    <w:pPr>
      <w:pStyle w:val="BlankHeaderFooter-I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520"/>
    <w:multiLevelType w:val="multilevel"/>
    <w:tmpl w:val="C51AF388"/>
    <w:styleLink w:val="Numbers12ptCalibriList"/>
    <w:lvl w:ilvl="0">
      <w:start w:val="1"/>
      <w:numFmt w:val="decimal"/>
      <w:pStyle w:val="Numbers12ptCalibri-IPR"/>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18167BF"/>
    <w:multiLevelType w:val="multilevel"/>
    <w:tmpl w:val="C51AF388"/>
    <w:numStyleLink w:val="Numbers12ptCalibriList"/>
  </w:abstractNum>
  <w:abstractNum w:abstractNumId="2" w15:restartNumberingAfterBreak="0">
    <w:nsid w:val="026B7E20"/>
    <w:multiLevelType w:val="multilevel"/>
    <w:tmpl w:val="749643F6"/>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15:restartNumberingAfterBreak="0">
    <w:nsid w:val="063E1D2B"/>
    <w:multiLevelType w:val="multilevel"/>
    <w:tmpl w:val="0F5A555C"/>
    <w:styleLink w:val="BulletListStyleRed-IPR"/>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068E2BF8"/>
    <w:multiLevelType w:val="multilevel"/>
    <w:tmpl w:val="F6DE30B6"/>
    <w:styleLink w:val="NumbersListStyleRed-IPR"/>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7336088"/>
    <w:multiLevelType w:val="multilevel"/>
    <w:tmpl w:val="2182D7D8"/>
    <w:lvl w:ilvl="0">
      <w:start w:val="1"/>
      <w:numFmt w:val="bullet"/>
      <w:lvlText w:val="}"/>
      <w:lvlJc w:val="left"/>
      <w:pPr>
        <w:ind w:left="720" w:hanging="360"/>
      </w:pPr>
      <w:rPr>
        <w:rFonts w:ascii="Wingdings 3" w:hAnsi="Wingdings 3" w:hint="default"/>
        <w:b w:val="0"/>
        <w:i w:val="0"/>
        <w:color w:val="B32732"/>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7" w15:restartNumberingAfterBreak="0">
    <w:nsid w:val="074333BF"/>
    <w:multiLevelType w:val="hybridMultilevel"/>
    <w:tmpl w:val="737A8670"/>
    <w:lvl w:ilvl="0" w:tplc="04090001">
      <w:start w:val="1"/>
      <w:numFmt w:val="bullet"/>
      <w:lvlText w:val=""/>
      <w:lvlJc w:val="left"/>
      <w:pPr>
        <w:ind w:left="720" w:hanging="360"/>
      </w:pPr>
      <w:rPr>
        <w:rFonts w:ascii="Symbol" w:hAnsi="Symbol" w:hint="default"/>
      </w:rPr>
    </w:lvl>
    <w:lvl w:ilvl="1" w:tplc="0ED201BA">
      <w:start w:val="1"/>
      <w:numFmt w:val="bullet"/>
      <w:pStyle w:val="Bulletlevel2"/>
      <w:lvlText w:val="–"/>
      <w:lvlJc w:val="left"/>
      <w:pPr>
        <w:ind w:left="1440" w:hanging="360"/>
      </w:pPr>
      <w:rPr>
        <w:rFonts w:ascii="Arial Narrow" w:hAnsi="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9767A8"/>
    <w:multiLevelType w:val="multilevel"/>
    <w:tmpl w:val="F6DE30B6"/>
    <w:lvl w:ilvl="0">
      <w:start w:val="1"/>
      <w:numFmt w:val="decimal"/>
      <w:pStyle w:val="Heade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B3F142B"/>
    <w:multiLevelType w:val="hybridMultilevel"/>
    <w:tmpl w:val="0D56D6B0"/>
    <w:lvl w:ilvl="0" w:tplc="A88EE3E6">
      <w:start w:val="1"/>
      <w:numFmt w:val="bullet"/>
      <w:pStyle w:val="BulletLevel20"/>
      <w:lvlText w:val=""/>
      <w:lvlJc w:val="left"/>
      <w:pPr>
        <w:ind w:left="1080" w:hanging="360"/>
      </w:pPr>
      <w:rPr>
        <w:rFonts w:ascii="Wingdings" w:hAnsi="Wingdings" w:hint="default"/>
        <w:b w:val="0"/>
        <w:i w:val="0"/>
        <w:color w:val="B12732"/>
        <w:sz w:val="22"/>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0" w15:restartNumberingAfterBreak="0">
    <w:nsid w:val="0D692962"/>
    <w:multiLevelType w:val="multilevel"/>
    <w:tmpl w:val="EA4C04F6"/>
    <w:styleLink w:val="TableBlackNumbersList-IPR"/>
    <w:lvl w:ilvl="0">
      <w:start w:val="1"/>
      <w:numFmt w:val="decimal"/>
      <w:pStyle w:val="TableNumbers-IPR"/>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1"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DA79A6"/>
    <w:multiLevelType w:val="hybridMultilevel"/>
    <w:tmpl w:val="DBE2EF7A"/>
    <w:lvl w:ilvl="0" w:tplc="FF145582">
      <w:start w:val="1"/>
      <w:numFmt w:val="decimal"/>
      <w:pStyle w:val="NumberedList"/>
      <w:lvlText w:val="%1."/>
      <w:lvlJc w:val="left"/>
      <w:pPr>
        <w:ind w:left="720" w:hanging="360"/>
      </w:pPr>
      <w:rPr>
        <w:b w:val="0"/>
      </w:rPr>
    </w:lvl>
    <w:lvl w:ilvl="1" w:tplc="B06C8A82">
      <w:start w:val="1"/>
      <w:numFmt w:val="lowerLetter"/>
      <w:lvlText w:val="%2."/>
      <w:lvlJc w:val="left"/>
      <w:pPr>
        <w:ind w:left="1440" w:hanging="360"/>
      </w:pPr>
    </w:lvl>
    <w:lvl w:ilvl="2" w:tplc="2A3A488A" w:tentative="1">
      <w:start w:val="1"/>
      <w:numFmt w:val="lowerRoman"/>
      <w:lvlText w:val="%3."/>
      <w:lvlJc w:val="right"/>
      <w:pPr>
        <w:ind w:left="2160" w:hanging="180"/>
      </w:pPr>
    </w:lvl>
    <w:lvl w:ilvl="3" w:tplc="3EF6F77A" w:tentative="1">
      <w:start w:val="1"/>
      <w:numFmt w:val="decimal"/>
      <w:lvlText w:val="%4."/>
      <w:lvlJc w:val="left"/>
      <w:pPr>
        <w:ind w:left="2880" w:hanging="360"/>
      </w:pPr>
    </w:lvl>
    <w:lvl w:ilvl="4" w:tplc="A1CA3122" w:tentative="1">
      <w:start w:val="1"/>
      <w:numFmt w:val="lowerLetter"/>
      <w:lvlText w:val="%5."/>
      <w:lvlJc w:val="left"/>
      <w:pPr>
        <w:ind w:left="3600" w:hanging="360"/>
      </w:pPr>
    </w:lvl>
    <w:lvl w:ilvl="5" w:tplc="2FF67012" w:tentative="1">
      <w:start w:val="1"/>
      <w:numFmt w:val="lowerRoman"/>
      <w:lvlText w:val="%6."/>
      <w:lvlJc w:val="right"/>
      <w:pPr>
        <w:ind w:left="4320" w:hanging="180"/>
      </w:pPr>
    </w:lvl>
    <w:lvl w:ilvl="6" w:tplc="D96A51A2" w:tentative="1">
      <w:start w:val="1"/>
      <w:numFmt w:val="decimal"/>
      <w:lvlText w:val="%7."/>
      <w:lvlJc w:val="left"/>
      <w:pPr>
        <w:ind w:left="5040" w:hanging="360"/>
      </w:pPr>
    </w:lvl>
    <w:lvl w:ilvl="7" w:tplc="112046CE" w:tentative="1">
      <w:start w:val="1"/>
      <w:numFmt w:val="lowerLetter"/>
      <w:lvlText w:val="%8."/>
      <w:lvlJc w:val="left"/>
      <w:pPr>
        <w:ind w:left="5760" w:hanging="360"/>
      </w:pPr>
    </w:lvl>
    <w:lvl w:ilvl="8" w:tplc="CA548418" w:tentative="1">
      <w:start w:val="1"/>
      <w:numFmt w:val="lowerRoman"/>
      <w:lvlText w:val="%9."/>
      <w:lvlJc w:val="right"/>
      <w:pPr>
        <w:ind w:left="6480" w:hanging="180"/>
      </w:pPr>
    </w:lvl>
  </w:abstractNum>
  <w:abstractNum w:abstractNumId="13" w15:restartNumberingAfterBreak="0">
    <w:nsid w:val="13600FCC"/>
    <w:multiLevelType w:val="multilevel"/>
    <w:tmpl w:val="83804C62"/>
    <w:lvl w:ilvl="0">
      <w:start w:val="1"/>
      <w:numFmt w:val="bullet"/>
      <w:lvlText w:val="}"/>
      <w:lvlJc w:val="left"/>
      <w:pPr>
        <w:ind w:left="720" w:hanging="360"/>
      </w:pPr>
      <w:rPr>
        <w:rFonts w:ascii="Wingdings 3" w:hAnsi="Wingdings 3" w:hint="default"/>
        <w:b w:val="0"/>
        <w:i w:val="0"/>
        <w:color w:val="B32732"/>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4" w15:restartNumberingAfterBreak="0">
    <w:nsid w:val="14F40C8B"/>
    <w:multiLevelType w:val="multilevel"/>
    <w:tmpl w:val="FEDA94D8"/>
    <w:numStyleLink w:val="Bullets12ptCalibriList"/>
  </w:abstractNum>
  <w:abstractNum w:abstractNumId="15" w15:restartNumberingAfterBreak="0">
    <w:nsid w:val="15115E88"/>
    <w:multiLevelType w:val="multilevel"/>
    <w:tmpl w:val="D778BBDE"/>
    <w:numStyleLink w:val="TableBlackBulletsList-IPR"/>
  </w:abstractNum>
  <w:abstractNum w:abstractNumId="16" w15:restartNumberingAfterBreak="0">
    <w:nsid w:val="15520F3F"/>
    <w:multiLevelType w:val="multilevel"/>
    <w:tmpl w:val="808E5508"/>
    <w:numStyleLink w:val="Bullets11ptCalibriList"/>
  </w:abstractNum>
  <w:abstractNum w:abstractNumId="17" w15:restartNumberingAfterBreak="0">
    <w:nsid w:val="19B4392A"/>
    <w:multiLevelType w:val="hybridMultilevel"/>
    <w:tmpl w:val="28B654B2"/>
    <w:lvl w:ilvl="0" w:tplc="C39A97B2">
      <w:start w:val="1"/>
      <w:numFmt w:val="decimal"/>
      <w:lvlText w:val="%1."/>
      <w:lvlJc w:val="left"/>
      <w:pPr>
        <w:ind w:left="0" w:hanging="360"/>
      </w:pPr>
      <w:rPr>
        <w:rFonts w:asciiTheme="minorHAnsi" w:hAnsiTheme="minorHAnsi" w:cstheme="minorHAnsi" w:hint="default"/>
        <w:b w:val="0"/>
        <w:color w:val="B12732"/>
        <w:sz w:val="24"/>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9" w15:restartNumberingAfterBreak="0">
    <w:nsid w:val="1E444319"/>
    <w:multiLevelType w:val="multilevel"/>
    <w:tmpl w:val="0B40D75C"/>
    <w:styleLink w:val="Numbers12ptTNRList"/>
    <w:lvl w:ilvl="0">
      <w:start w:val="1"/>
      <w:numFmt w:val="decimal"/>
      <w:lvlText w:val="%1."/>
      <w:lvlJc w:val="left"/>
      <w:pPr>
        <w:ind w:left="720" w:hanging="360"/>
      </w:pPr>
      <w:rPr>
        <w:rFonts w:ascii="Times New Roman" w:hAnsi="Times New Roman" w:hint="default"/>
        <w:b w:val="0"/>
        <w:i w:val="0"/>
        <w:color w:val="auto"/>
        <w:sz w:val="24"/>
      </w:rPr>
    </w:lvl>
    <w:lvl w:ilvl="1">
      <w:start w:val="1"/>
      <w:numFmt w:val="lowerLetter"/>
      <w:lvlText w:val="%2."/>
      <w:lvlJc w:val="left"/>
      <w:pPr>
        <w:ind w:left="1080" w:hanging="360"/>
      </w:pPr>
      <w:rPr>
        <w:rFonts w:ascii="Times New Roman" w:hAnsi="Times New Roman" w:hint="default"/>
        <w:b w:val="0"/>
        <w:i w:val="0"/>
        <w:color w:val="auto"/>
        <w:sz w:val="24"/>
      </w:rPr>
    </w:lvl>
    <w:lvl w:ilvl="2">
      <w:start w:val="1"/>
      <w:numFmt w:val="lowerRoman"/>
      <w:lvlText w:val="%3."/>
      <w:lvlJc w:val="left"/>
      <w:pPr>
        <w:ind w:left="1440" w:hanging="360"/>
      </w:pPr>
      <w:rPr>
        <w:rFonts w:ascii="Times New Roman" w:hAnsi="Times New Roman" w:hint="default"/>
        <w:b w:val="0"/>
        <w:i w:val="0"/>
        <w:color w:val="auto"/>
        <w:sz w:val="24"/>
      </w:rPr>
    </w:lvl>
    <w:lvl w:ilvl="3">
      <w:start w:val="1"/>
      <w:numFmt w:val="decimal"/>
      <w:lvlText w:val="%4."/>
      <w:lvlJc w:val="left"/>
      <w:pPr>
        <w:ind w:left="1800" w:hanging="360"/>
      </w:pPr>
      <w:rPr>
        <w:rFonts w:ascii="Times New Roman" w:hAnsi="Times New Roman" w:hint="default"/>
        <w:b w:val="0"/>
        <w:i w:val="0"/>
        <w:color w:val="auto"/>
        <w:sz w:val="24"/>
      </w:rPr>
    </w:lvl>
    <w:lvl w:ilvl="4">
      <w:start w:val="1"/>
      <w:numFmt w:val="none"/>
      <w:lvlText w:val="a."/>
      <w:lvlJc w:val="left"/>
      <w:pPr>
        <w:ind w:left="2160" w:hanging="360"/>
      </w:pPr>
      <w:rPr>
        <w:rFonts w:ascii="Times New Roman" w:hAnsi="Times New Roman" w:hint="default"/>
        <w:b w:val="0"/>
        <w:i w:val="0"/>
        <w:color w:val="auto"/>
        <w:sz w:val="24"/>
      </w:rPr>
    </w:lvl>
    <w:lvl w:ilvl="5">
      <w:start w:val="1"/>
      <w:numFmt w:val="lowerRoman"/>
      <w:lvlText w:val="%6."/>
      <w:lvlJc w:val="right"/>
      <w:pPr>
        <w:ind w:left="2520" w:hanging="360"/>
      </w:pPr>
      <w:rPr>
        <w:rFonts w:ascii="Times New Roman" w:hAnsi="Times New Roman" w:hint="default"/>
        <w:b w:val="0"/>
        <w:i w:val="0"/>
        <w:color w:val="auto"/>
        <w:sz w:val="24"/>
      </w:rPr>
    </w:lvl>
    <w:lvl w:ilvl="6">
      <w:start w:val="1"/>
      <w:numFmt w:val="decimal"/>
      <w:lvlText w:val="%7."/>
      <w:lvlJc w:val="left"/>
      <w:pPr>
        <w:ind w:left="2880" w:hanging="360"/>
      </w:pPr>
      <w:rPr>
        <w:rFonts w:ascii="Times New Roman" w:hAnsi="Times New Roman" w:hint="default"/>
        <w:b w:val="0"/>
        <w:i w:val="0"/>
        <w:color w:val="auto"/>
        <w:sz w:val="24"/>
      </w:rPr>
    </w:lvl>
    <w:lvl w:ilvl="7">
      <w:start w:val="1"/>
      <w:numFmt w:val="lowerLetter"/>
      <w:lvlText w:val="%8."/>
      <w:lvlJc w:val="left"/>
      <w:pPr>
        <w:ind w:left="3240" w:hanging="360"/>
      </w:pPr>
      <w:rPr>
        <w:rFonts w:ascii="Times New Roman" w:hAnsi="Times New Roman" w:hint="default"/>
        <w:b w:val="0"/>
        <w:i w:val="0"/>
        <w:color w:val="auto"/>
        <w:sz w:val="24"/>
      </w:rPr>
    </w:lvl>
    <w:lvl w:ilvl="8">
      <w:start w:val="1"/>
      <w:numFmt w:val="lowerRoman"/>
      <w:lvlText w:val="%9."/>
      <w:lvlJc w:val="right"/>
      <w:pPr>
        <w:ind w:left="3600" w:hanging="360"/>
      </w:pPr>
      <w:rPr>
        <w:rFonts w:ascii="Times New Roman" w:hAnsi="Times New Roman" w:hint="default"/>
        <w:b w:val="0"/>
        <w:i w:val="0"/>
        <w:color w:val="auto"/>
        <w:sz w:val="24"/>
      </w:rPr>
    </w:lvl>
  </w:abstractNum>
  <w:abstractNum w:abstractNumId="20" w15:restartNumberingAfterBreak="0">
    <w:nsid w:val="1E5B4E92"/>
    <w:multiLevelType w:val="hybridMultilevel"/>
    <w:tmpl w:val="D3B445C0"/>
    <w:lvl w:ilvl="0" w:tplc="23328E9E">
      <w:start w:val="1"/>
      <w:numFmt w:val="upperRoman"/>
      <w:pStyle w:val="Hdng1Report-IP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162B45"/>
    <w:multiLevelType w:val="hybridMultilevel"/>
    <w:tmpl w:val="A71208B0"/>
    <w:lvl w:ilvl="0" w:tplc="E7ECFAF6">
      <w:start w:val="1"/>
      <w:numFmt w:val="upperLetter"/>
      <w:pStyle w:val="Heading2-IPR"/>
      <w:lvlText w:val="%1."/>
      <w:lvlJc w:val="left"/>
      <w:pPr>
        <w:ind w:left="540" w:hanging="360"/>
      </w:p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2" w15:restartNumberingAfterBreak="0">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23" w15:restartNumberingAfterBreak="0">
    <w:nsid w:val="254616EB"/>
    <w:multiLevelType w:val="hybridMultilevel"/>
    <w:tmpl w:val="2F0433B8"/>
    <w:lvl w:ilvl="0" w:tplc="5F721E36">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5683551"/>
    <w:multiLevelType w:val="singleLevel"/>
    <w:tmpl w:val="BA60635A"/>
    <w:lvl w:ilvl="0">
      <w:start w:val="1"/>
      <w:numFmt w:val="decimal"/>
      <w:pStyle w:val="NumbersRed-IPR"/>
      <w:lvlText w:val="%1."/>
      <w:lvlJc w:val="left"/>
      <w:pPr>
        <w:ind w:left="630" w:hanging="360"/>
      </w:pPr>
      <w:rPr>
        <w:rFonts w:ascii="Calibri" w:hAnsi="Calibri" w:hint="default"/>
        <w:b/>
        <w:i w:val="0"/>
        <w:color w:val="auto"/>
        <w:sz w:val="24"/>
        <w:szCs w:val="24"/>
      </w:rPr>
    </w:lvl>
  </w:abstractNum>
  <w:abstractNum w:abstractNumId="25" w15:restartNumberingAfterBreak="0">
    <w:nsid w:val="25FF6889"/>
    <w:multiLevelType w:val="singleLevel"/>
    <w:tmpl w:val="0C3EF25E"/>
    <w:lvl w:ilvl="0">
      <w:start w:val="1"/>
      <w:numFmt w:val="bullet"/>
      <w:pStyle w:val="BulletsRed-IPR"/>
      <w:lvlText w:val="}"/>
      <w:lvlJc w:val="left"/>
      <w:pPr>
        <w:ind w:left="720" w:hanging="360"/>
      </w:pPr>
      <w:rPr>
        <w:rFonts w:ascii="Wingdings 3" w:hAnsi="Wingdings 3" w:hint="default"/>
        <w:color w:val="C0504D"/>
      </w:rPr>
    </w:lvl>
  </w:abstractNum>
  <w:abstractNum w:abstractNumId="26" w15:restartNumberingAfterBreak="0">
    <w:nsid w:val="302F4513"/>
    <w:multiLevelType w:val="multilevel"/>
    <w:tmpl w:val="808E5508"/>
    <w:styleLink w:val="Bullets11ptCalibriList"/>
    <w:lvl w:ilvl="0">
      <w:start w:val="1"/>
      <w:numFmt w:val="bullet"/>
      <w:pStyle w:val="Bullets11ptCalibri-IPR"/>
      <w:lvlText w:val=""/>
      <w:lvlJc w:val="left"/>
      <w:pPr>
        <w:ind w:left="720" w:hanging="360"/>
      </w:pPr>
      <w:rPr>
        <w:rFonts w:ascii="Symbol" w:hAnsi="Symbol" w:hint="default"/>
        <w:b w:val="0"/>
        <w:i w:val="0"/>
        <w:color w:val="auto"/>
        <w:sz w:val="22"/>
      </w:rPr>
    </w:lvl>
    <w:lvl w:ilvl="1">
      <w:start w:val="1"/>
      <w:numFmt w:val="bullet"/>
      <w:lvlText w:val=""/>
      <w:lvlJc w:val="left"/>
      <w:pPr>
        <w:ind w:left="1080" w:hanging="360"/>
      </w:pPr>
      <w:rPr>
        <w:rFonts w:ascii="Wingdings 3" w:hAnsi="Wingdings 3" w:hint="default"/>
        <w:b w:val="0"/>
        <w:i w:val="0"/>
        <w:color w:val="auto"/>
        <w:sz w:val="22"/>
      </w:rPr>
    </w:lvl>
    <w:lvl w:ilvl="2">
      <w:start w:val="1"/>
      <w:numFmt w:val="bullet"/>
      <w:lvlText w:val=""/>
      <w:lvlJc w:val="left"/>
      <w:pPr>
        <w:ind w:left="1440" w:hanging="360"/>
      </w:pPr>
      <w:rPr>
        <w:rFonts w:ascii="Wingdings" w:hAnsi="Wingdings" w:hint="default"/>
        <w:b w:val="0"/>
        <w:i w:val="0"/>
        <w:color w:val="auto"/>
        <w:sz w:val="22"/>
      </w:rPr>
    </w:lvl>
    <w:lvl w:ilvl="3">
      <w:start w:val="1"/>
      <w:numFmt w:val="bullet"/>
      <w:lvlText w:val=""/>
      <w:lvlJc w:val="left"/>
      <w:pPr>
        <w:ind w:left="1800" w:hanging="360"/>
      </w:pPr>
      <w:rPr>
        <w:rFonts w:ascii="Symbol" w:hAnsi="Symbol" w:hint="default"/>
        <w:b w:val="0"/>
        <w:i w:val="0"/>
        <w:color w:val="auto"/>
        <w:sz w:val="22"/>
      </w:rPr>
    </w:lvl>
    <w:lvl w:ilvl="4">
      <w:start w:val="1"/>
      <w:numFmt w:val="bullet"/>
      <w:lvlText w:val="o"/>
      <w:lvlJc w:val="left"/>
      <w:pPr>
        <w:ind w:left="2160" w:hanging="360"/>
      </w:pPr>
      <w:rPr>
        <w:rFonts w:ascii="Symbol" w:hAnsi="Symbol" w:hint="default"/>
        <w:b w:val="0"/>
        <w:i w:val="0"/>
        <w:color w:val="auto"/>
        <w:sz w:val="22"/>
      </w:rPr>
    </w:lvl>
    <w:lvl w:ilvl="5">
      <w:start w:val="1"/>
      <w:numFmt w:val="bullet"/>
      <w:lvlText w:val=""/>
      <w:lvlJc w:val="left"/>
      <w:pPr>
        <w:ind w:left="2520" w:hanging="360"/>
      </w:pPr>
      <w:rPr>
        <w:rFonts w:ascii="Wingdings" w:hAnsi="Wingdings" w:hint="default"/>
        <w:b w:val="0"/>
        <w:i w:val="0"/>
        <w:color w:val="auto"/>
        <w:sz w:val="22"/>
      </w:rPr>
    </w:lvl>
    <w:lvl w:ilvl="6">
      <w:start w:val="1"/>
      <w:numFmt w:val="bullet"/>
      <w:lvlText w:val=""/>
      <w:lvlJc w:val="left"/>
      <w:pPr>
        <w:ind w:left="2880" w:hanging="360"/>
      </w:pPr>
      <w:rPr>
        <w:rFonts w:ascii="Symbol" w:hAnsi="Symbol" w:hint="default"/>
        <w:b w:val="0"/>
        <w:i w:val="0"/>
        <w:color w:val="auto"/>
        <w:sz w:val="22"/>
      </w:rPr>
    </w:lvl>
    <w:lvl w:ilvl="7">
      <w:start w:val="1"/>
      <w:numFmt w:val="bullet"/>
      <w:lvlText w:val="o"/>
      <w:lvlJc w:val="left"/>
      <w:pPr>
        <w:ind w:left="3240" w:hanging="360"/>
      </w:pPr>
      <w:rPr>
        <w:rFonts w:ascii="Symbol" w:hAnsi="Symbol" w:hint="default"/>
        <w:b w:val="0"/>
        <w:i w:val="0"/>
        <w:color w:val="auto"/>
        <w:sz w:val="22"/>
      </w:rPr>
    </w:lvl>
    <w:lvl w:ilvl="8">
      <w:start w:val="1"/>
      <w:numFmt w:val="bullet"/>
      <w:lvlText w:val=""/>
      <w:lvlJc w:val="left"/>
      <w:pPr>
        <w:ind w:left="3600" w:hanging="360"/>
      </w:pPr>
      <w:rPr>
        <w:rFonts w:ascii="Wingdings" w:hAnsi="Wingdings" w:hint="default"/>
        <w:b w:val="0"/>
        <w:i w:val="0"/>
        <w:color w:val="auto"/>
        <w:sz w:val="22"/>
      </w:rPr>
    </w:lvl>
  </w:abstractNum>
  <w:abstractNum w:abstractNumId="27"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8" w15:restartNumberingAfterBreak="0">
    <w:nsid w:val="316E14A6"/>
    <w:multiLevelType w:val="multilevel"/>
    <w:tmpl w:val="D778BBDE"/>
    <w:styleLink w:val="TableBlackBulletsList-IPR"/>
    <w:lvl w:ilvl="0">
      <w:start w:val="1"/>
      <w:numFmt w:val="bullet"/>
      <w:pStyle w:val="TableBullets-IPR"/>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9" w15:restartNumberingAfterBreak="0">
    <w:nsid w:val="3B375A99"/>
    <w:multiLevelType w:val="multilevel"/>
    <w:tmpl w:val="4F76BF4C"/>
    <w:styleLink w:val="Numbers11ptTNRList"/>
    <w:lvl w:ilvl="0">
      <w:start w:val="1"/>
      <w:numFmt w:val="decimal"/>
      <w:lvlText w:val="%1."/>
      <w:lvlJc w:val="left"/>
      <w:pPr>
        <w:ind w:left="360" w:hanging="360"/>
      </w:pPr>
      <w:rPr>
        <w:rFonts w:ascii="Times New Roman" w:hAnsi="Times New Roman" w:hint="default"/>
        <w:b w:val="0"/>
        <w:i w:val="0"/>
        <w:color w:val="auto"/>
        <w:sz w:val="22"/>
      </w:rPr>
    </w:lvl>
    <w:lvl w:ilvl="1">
      <w:start w:val="1"/>
      <w:numFmt w:val="lowerLetter"/>
      <w:lvlText w:val="%2."/>
      <w:lvlJc w:val="left"/>
      <w:pPr>
        <w:ind w:left="720" w:hanging="360"/>
      </w:pPr>
      <w:rPr>
        <w:rFonts w:ascii="Times New Roman" w:hAnsi="Times New Roman" w:hint="default"/>
        <w:b w:val="0"/>
        <w:i w:val="0"/>
        <w:color w:val="auto"/>
        <w:sz w:val="22"/>
      </w:rPr>
    </w:lvl>
    <w:lvl w:ilvl="2">
      <w:start w:val="1"/>
      <w:numFmt w:val="lowerRoman"/>
      <w:lvlText w:val="%3."/>
      <w:lvlJc w:val="left"/>
      <w:pPr>
        <w:ind w:left="1080" w:hanging="360"/>
      </w:pPr>
      <w:rPr>
        <w:rFonts w:ascii="Times New Roman" w:hAnsi="Times New Roman" w:hint="default"/>
        <w:b w:val="0"/>
        <w:i w:val="0"/>
        <w:color w:val="auto"/>
        <w:sz w:val="22"/>
      </w:rPr>
    </w:lvl>
    <w:lvl w:ilvl="3">
      <w:start w:val="1"/>
      <w:numFmt w:val="none"/>
      <w:lvlText w:val="1."/>
      <w:lvlJc w:val="left"/>
      <w:pPr>
        <w:ind w:left="1440" w:hanging="360"/>
      </w:pPr>
      <w:rPr>
        <w:rFonts w:ascii="Times New Roman" w:hAnsi="Times New Roman" w:hint="default"/>
        <w:b w:val="0"/>
        <w:i w:val="0"/>
        <w:color w:val="auto"/>
        <w:sz w:val="22"/>
      </w:rPr>
    </w:lvl>
    <w:lvl w:ilvl="4">
      <w:start w:val="1"/>
      <w:numFmt w:val="none"/>
      <w:lvlText w:val="a."/>
      <w:lvlJc w:val="left"/>
      <w:pPr>
        <w:ind w:left="1800" w:hanging="360"/>
      </w:pPr>
      <w:rPr>
        <w:rFonts w:ascii="Times New Roman" w:hAnsi="Times New Roman" w:hint="default"/>
        <w:b w:val="0"/>
        <w:i w:val="0"/>
        <w:color w:val="auto"/>
        <w:sz w:val="22"/>
      </w:rPr>
    </w:lvl>
    <w:lvl w:ilvl="5">
      <w:start w:val="1"/>
      <w:numFmt w:val="none"/>
      <w:lvlText w:val="i."/>
      <w:lvlJc w:val="left"/>
      <w:pPr>
        <w:ind w:left="2160" w:hanging="360"/>
      </w:pPr>
      <w:rPr>
        <w:rFonts w:ascii="Times New Roman" w:hAnsi="Times New Roman" w:hint="default"/>
        <w:b w:val="0"/>
        <w:i w:val="0"/>
        <w:color w:val="auto"/>
        <w:sz w:val="22"/>
      </w:rPr>
    </w:lvl>
    <w:lvl w:ilvl="6">
      <w:start w:val="1"/>
      <w:numFmt w:val="decimal"/>
      <w:lvlText w:val="%7."/>
      <w:lvlJc w:val="left"/>
      <w:pPr>
        <w:ind w:left="2520" w:hanging="360"/>
      </w:pPr>
      <w:rPr>
        <w:rFonts w:ascii="Times New Roman" w:hAnsi="Times New Roman" w:hint="default"/>
        <w:b w:val="0"/>
        <w:i w:val="0"/>
        <w:color w:val="auto"/>
        <w:sz w:val="22"/>
      </w:rPr>
    </w:lvl>
    <w:lvl w:ilvl="7">
      <w:start w:val="1"/>
      <w:numFmt w:val="lowerLetter"/>
      <w:lvlText w:val="%8."/>
      <w:lvlJc w:val="left"/>
      <w:pPr>
        <w:ind w:left="2880" w:hanging="360"/>
      </w:pPr>
      <w:rPr>
        <w:rFonts w:ascii="Times New Roman" w:hAnsi="Times New Roman" w:hint="default"/>
        <w:b w:val="0"/>
        <w:i w:val="0"/>
        <w:color w:val="auto"/>
        <w:sz w:val="22"/>
      </w:rPr>
    </w:lvl>
    <w:lvl w:ilvl="8">
      <w:start w:val="1"/>
      <w:numFmt w:val="lowerRoman"/>
      <w:lvlText w:val="%9."/>
      <w:lvlJc w:val="left"/>
      <w:pPr>
        <w:ind w:left="3240" w:hanging="360"/>
      </w:pPr>
      <w:rPr>
        <w:rFonts w:ascii="Times New Roman" w:hAnsi="Times New Roman" w:hint="default"/>
        <w:b w:val="0"/>
        <w:i w:val="0"/>
        <w:color w:val="auto"/>
        <w:sz w:val="22"/>
      </w:rPr>
    </w:lvl>
  </w:abstractNum>
  <w:abstractNum w:abstractNumId="30"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31" w15:restartNumberingAfterBreak="0">
    <w:nsid w:val="43265317"/>
    <w:multiLevelType w:val="hybridMultilevel"/>
    <w:tmpl w:val="153627C4"/>
    <w:styleLink w:val="TableRedBulletsList-IPR1"/>
    <w:lvl w:ilvl="0" w:tplc="0A4A0EFE">
      <w:start w:val="1"/>
      <w:numFmt w:val="lowerLetter"/>
      <w:pStyle w:val="Heading4-IPR"/>
      <w:lvlText w:val="%1."/>
      <w:lvlJc w:val="left"/>
      <w:pPr>
        <w:ind w:left="360" w:hanging="360"/>
      </w:pPr>
    </w:lvl>
    <w:lvl w:ilvl="1" w:tplc="9B84A664">
      <w:start w:val="1"/>
      <w:numFmt w:val="lowerLetter"/>
      <w:lvlText w:val="%2."/>
      <w:lvlJc w:val="left"/>
      <w:pPr>
        <w:ind w:left="1080" w:hanging="360"/>
      </w:pPr>
    </w:lvl>
    <w:lvl w:ilvl="2" w:tplc="FBDCB972" w:tentative="1">
      <w:start w:val="1"/>
      <w:numFmt w:val="lowerRoman"/>
      <w:lvlText w:val="%3."/>
      <w:lvlJc w:val="right"/>
      <w:pPr>
        <w:ind w:left="1800" w:hanging="180"/>
      </w:pPr>
    </w:lvl>
    <w:lvl w:ilvl="3" w:tplc="BCA24488" w:tentative="1">
      <w:start w:val="1"/>
      <w:numFmt w:val="decimal"/>
      <w:lvlText w:val="%4."/>
      <w:lvlJc w:val="left"/>
      <w:pPr>
        <w:ind w:left="2520" w:hanging="360"/>
      </w:pPr>
    </w:lvl>
    <w:lvl w:ilvl="4" w:tplc="6270DFFC" w:tentative="1">
      <w:start w:val="1"/>
      <w:numFmt w:val="lowerLetter"/>
      <w:lvlText w:val="%5."/>
      <w:lvlJc w:val="left"/>
      <w:pPr>
        <w:ind w:left="3240" w:hanging="360"/>
      </w:pPr>
    </w:lvl>
    <w:lvl w:ilvl="5" w:tplc="46AED068" w:tentative="1">
      <w:start w:val="1"/>
      <w:numFmt w:val="lowerRoman"/>
      <w:lvlText w:val="%6."/>
      <w:lvlJc w:val="right"/>
      <w:pPr>
        <w:ind w:left="3960" w:hanging="180"/>
      </w:pPr>
    </w:lvl>
    <w:lvl w:ilvl="6" w:tplc="A9E65C5E" w:tentative="1">
      <w:start w:val="1"/>
      <w:numFmt w:val="decimal"/>
      <w:lvlText w:val="%7."/>
      <w:lvlJc w:val="left"/>
      <w:pPr>
        <w:ind w:left="4680" w:hanging="360"/>
      </w:pPr>
    </w:lvl>
    <w:lvl w:ilvl="7" w:tplc="F4E216CC" w:tentative="1">
      <w:start w:val="1"/>
      <w:numFmt w:val="lowerLetter"/>
      <w:lvlText w:val="%8."/>
      <w:lvlJc w:val="left"/>
      <w:pPr>
        <w:ind w:left="5400" w:hanging="360"/>
      </w:pPr>
    </w:lvl>
    <w:lvl w:ilvl="8" w:tplc="E5AECB28" w:tentative="1">
      <w:start w:val="1"/>
      <w:numFmt w:val="lowerRoman"/>
      <w:lvlText w:val="%9."/>
      <w:lvlJc w:val="right"/>
      <w:pPr>
        <w:ind w:left="6120" w:hanging="180"/>
      </w:pPr>
    </w:lvl>
  </w:abstractNum>
  <w:abstractNum w:abstractNumId="32" w15:restartNumberingAfterBreak="0">
    <w:nsid w:val="479859EE"/>
    <w:multiLevelType w:val="hybridMultilevel"/>
    <w:tmpl w:val="78C6D554"/>
    <w:lvl w:ilvl="0" w:tplc="E9282694">
      <w:start w:val="1"/>
      <w:numFmt w:val="decimal"/>
      <w:pStyle w:val="Hdng3-IPR"/>
      <w:lvlText w:val="A.%1."/>
      <w:lvlJc w:val="left"/>
      <w:pPr>
        <w:ind w:left="360" w:hanging="360"/>
      </w:pPr>
      <w:rPr>
        <w:rFonts w:ascii="Candara" w:hAnsi="Candara" w:hint="default"/>
        <w:b/>
        <w:i w:val="0"/>
        <w:color w:val="B12732"/>
        <w:sz w:val="24"/>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526B9D"/>
    <w:multiLevelType w:val="hybridMultilevel"/>
    <w:tmpl w:val="E4F6537C"/>
    <w:lvl w:ilvl="0" w:tplc="E13691F6">
      <w:start w:val="2"/>
      <w:numFmt w:val="decimal"/>
      <w:lvlText w:val="%1."/>
      <w:lvlJc w:val="left"/>
      <w:pPr>
        <w:ind w:left="360" w:hanging="360"/>
      </w:pPr>
      <w:rPr>
        <w:rFonts w:hint="default"/>
        <w:color w:val="B127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2755B3"/>
    <w:multiLevelType w:val="hybridMultilevel"/>
    <w:tmpl w:val="12D60ACA"/>
    <w:lvl w:ilvl="0" w:tplc="6874B830">
      <w:start w:val="1"/>
      <w:numFmt w:val="decimal"/>
      <w:lvlText w:val="%1."/>
      <w:lvlJc w:val="left"/>
      <w:pPr>
        <w:ind w:left="360" w:hanging="360"/>
      </w:pPr>
      <w:rPr>
        <w:rFonts w:hint="default"/>
        <w:color w:val="B127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F47111A"/>
    <w:multiLevelType w:val="hybridMultilevel"/>
    <w:tmpl w:val="5ACE0518"/>
    <w:lvl w:ilvl="0" w:tplc="6F66223A">
      <w:start w:val="1"/>
      <w:numFmt w:val="decimal"/>
      <w:pStyle w:val="NumberedBullet"/>
      <w:lvlText w:val="%1."/>
      <w:lvlJc w:val="left"/>
      <w:pPr>
        <w:tabs>
          <w:tab w:val="num" w:pos="360"/>
        </w:tabs>
        <w:ind w:left="360" w:hanging="360"/>
      </w:pPr>
      <w:rPr>
        <w:rFonts w:hint="default"/>
      </w:rPr>
    </w:lvl>
    <w:lvl w:ilvl="1" w:tplc="0409000F">
      <w:start w:val="1"/>
      <w:numFmt w:val="decimal"/>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7" w15:restartNumberingAfterBreak="0">
    <w:nsid w:val="516A04F3"/>
    <w:multiLevelType w:val="multilevel"/>
    <w:tmpl w:val="0F64D042"/>
    <w:styleLink w:val="Numbers11ptCalibriList"/>
    <w:lvl w:ilvl="0">
      <w:start w:val="1"/>
      <w:numFmt w:val="decimal"/>
      <w:pStyle w:val="Numbers11ptCalibri-IP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ascii="Calibri" w:hAnsi="Calibri" w:hint="default"/>
        <w:b w:val="0"/>
        <w:i w:val="0"/>
        <w:color w:val="auto"/>
        <w:sz w:val="22"/>
      </w:rPr>
    </w:lvl>
    <w:lvl w:ilvl="2">
      <w:start w:val="1"/>
      <w:numFmt w:val="lowerRoman"/>
      <w:lvlText w:val="%3."/>
      <w:lvlJc w:val="left"/>
      <w:pPr>
        <w:ind w:left="1440" w:hanging="360"/>
      </w:pPr>
      <w:rPr>
        <w:rFonts w:ascii="Calibri" w:hAnsi="Calibri" w:hint="default"/>
        <w:b w:val="0"/>
        <w:i w:val="0"/>
        <w:color w:val="auto"/>
        <w:sz w:val="22"/>
      </w:rPr>
    </w:lvl>
    <w:lvl w:ilvl="3">
      <w:start w:val="1"/>
      <w:numFmt w:val="decimal"/>
      <w:lvlText w:val="%4."/>
      <w:lvlJc w:val="left"/>
      <w:pPr>
        <w:ind w:left="1800" w:hanging="360"/>
      </w:pPr>
      <w:rPr>
        <w:rFonts w:ascii="Calibri" w:hAnsi="Calibri" w:hint="default"/>
        <w:b w:val="0"/>
        <w:i w:val="0"/>
        <w:color w:val="auto"/>
        <w:sz w:val="22"/>
      </w:rPr>
    </w:lvl>
    <w:lvl w:ilvl="4">
      <w:start w:val="1"/>
      <w:numFmt w:val="lowerLetter"/>
      <w:lvlText w:val="%5."/>
      <w:lvlJc w:val="left"/>
      <w:pPr>
        <w:ind w:left="2160" w:hanging="360"/>
      </w:pPr>
      <w:rPr>
        <w:rFonts w:ascii="Calibri" w:hAnsi="Calibri" w:hint="default"/>
        <w:b w:val="0"/>
        <w:i w:val="0"/>
        <w:color w:val="auto"/>
        <w:sz w:val="22"/>
      </w:rPr>
    </w:lvl>
    <w:lvl w:ilvl="5">
      <w:start w:val="1"/>
      <w:numFmt w:val="lowerRoman"/>
      <w:lvlText w:val="%6."/>
      <w:lvlJc w:val="left"/>
      <w:pPr>
        <w:ind w:left="2520" w:hanging="360"/>
      </w:pPr>
      <w:rPr>
        <w:rFonts w:ascii="Calibri" w:hAnsi="Calibri" w:hint="default"/>
        <w:b w:val="0"/>
        <w:i w:val="0"/>
        <w:color w:val="auto"/>
        <w:sz w:val="22"/>
      </w:rPr>
    </w:lvl>
    <w:lvl w:ilvl="6">
      <w:start w:val="1"/>
      <w:numFmt w:val="decimal"/>
      <w:lvlText w:val="%7."/>
      <w:lvlJc w:val="left"/>
      <w:pPr>
        <w:ind w:left="2880" w:hanging="360"/>
      </w:pPr>
      <w:rPr>
        <w:rFonts w:ascii="Calibri" w:hAnsi="Calibri" w:hint="default"/>
        <w:b w:val="0"/>
        <w:i w:val="0"/>
        <w:color w:val="auto"/>
        <w:sz w:val="22"/>
      </w:rPr>
    </w:lvl>
    <w:lvl w:ilvl="7">
      <w:start w:val="1"/>
      <w:numFmt w:val="lowerLetter"/>
      <w:lvlText w:val="%8."/>
      <w:lvlJc w:val="left"/>
      <w:pPr>
        <w:ind w:left="3240" w:hanging="360"/>
      </w:pPr>
      <w:rPr>
        <w:rFonts w:ascii="Calibri" w:hAnsi="Calibri" w:hint="default"/>
        <w:b w:val="0"/>
        <w:i w:val="0"/>
        <w:color w:val="auto"/>
        <w:sz w:val="22"/>
      </w:rPr>
    </w:lvl>
    <w:lvl w:ilvl="8">
      <w:start w:val="1"/>
      <w:numFmt w:val="lowerRoman"/>
      <w:lvlText w:val="%9."/>
      <w:lvlJc w:val="left"/>
      <w:pPr>
        <w:ind w:left="3600" w:hanging="360"/>
      </w:pPr>
      <w:rPr>
        <w:rFonts w:ascii="Calibri" w:hAnsi="Calibri" w:hint="default"/>
        <w:b w:val="0"/>
        <w:i w:val="0"/>
        <w:color w:val="auto"/>
        <w:sz w:val="22"/>
      </w:rPr>
    </w:lvl>
  </w:abstractNum>
  <w:abstractNum w:abstractNumId="38" w15:restartNumberingAfterBreak="0">
    <w:nsid w:val="54BC6EB8"/>
    <w:multiLevelType w:val="multilevel"/>
    <w:tmpl w:val="B84CE8A6"/>
    <w:numStyleLink w:val="TableRedNumbersList-IPR"/>
  </w:abstractNum>
  <w:abstractNum w:abstractNumId="39" w15:restartNumberingAfterBreak="0">
    <w:nsid w:val="56D01F5B"/>
    <w:multiLevelType w:val="hybridMultilevel"/>
    <w:tmpl w:val="B77822CE"/>
    <w:lvl w:ilvl="0" w:tplc="BE08F434">
      <w:start w:val="1"/>
      <w:numFmt w:val="upperLetter"/>
      <w:pStyle w:val="Hdng2-IPR"/>
      <w:lvlText w:val="%1."/>
      <w:lvlJc w:val="left"/>
      <w:pPr>
        <w:ind w:left="720" w:hanging="720"/>
      </w:pPr>
      <w:rPr>
        <w:rFonts w:ascii="Arial Bold" w:hAnsi="Arial Bold" w:hint="default"/>
        <w:b/>
        <w:bCs w:val="0"/>
        <w:i w:val="0"/>
        <w:iCs w:val="0"/>
        <w:caps/>
        <w:strike w:val="0"/>
        <w:dstrike w:val="0"/>
        <w:vanish w:val="0"/>
        <w:color w:val="1F497D" w:themeColor="text2"/>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1D4C98"/>
    <w:multiLevelType w:val="hybridMultilevel"/>
    <w:tmpl w:val="3526651E"/>
    <w:lvl w:ilvl="0" w:tplc="AC0CB7C8">
      <w:start w:val="1"/>
      <w:numFmt w:val="bullet"/>
      <w:pStyle w:val="Bullet"/>
      <w:lvlText w:val="}"/>
      <w:lvlJc w:val="left"/>
      <w:pPr>
        <w:ind w:left="720" w:hanging="360"/>
      </w:pPr>
      <w:rPr>
        <w:rFonts w:ascii="Wingdings 3" w:hAnsi="Wingdings 3" w:hint="default"/>
        <w:b w:val="0"/>
        <w:i w:val="0"/>
        <w:color w:val="B1273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333561"/>
    <w:multiLevelType w:val="multilevel"/>
    <w:tmpl w:val="0F64D042"/>
    <w:numStyleLink w:val="Numbers11ptCalibriList"/>
  </w:abstractNum>
  <w:abstractNum w:abstractNumId="42" w15:restartNumberingAfterBreak="0">
    <w:nsid w:val="679A4D49"/>
    <w:multiLevelType w:val="multilevel"/>
    <w:tmpl w:val="E0FE1110"/>
    <w:numStyleLink w:val="TableRedBulletsList-IPR"/>
  </w:abstractNum>
  <w:abstractNum w:abstractNumId="43" w15:restartNumberingAfterBreak="0">
    <w:nsid w:val="6C4C76D3"/>
    <w:multiLevelType w:val="hybridMultilevel"/>
    <w:tmpl w:val="58CABC08"/>
    <w:styleLink w:val="Numbers12ptTNRList1"/>
    <w:lvl w:ilvl="0" w:tplc="EF2E54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9"/>
  </w:num>
  <w:num w:numId="2">
    <w:abstractNumId w:val="19"/>
  </w:num>
  <w:num w:numId="3">
    <w:abstractNumId w:val="3"/>
  </w:num>
  <w:num w:numId="4">
    <w:abstractNumId w:val="18"/>
  </w:num>
  <w:num w:numId="5">
    <w:abstractNumId w:val="28"/>
  </w:num>
  <w:num w:numId="6">
    <w:abstractNumId w:val="2"/>
  </w:num>
  <w:num w:numId="7">
    <w:abstractNumId w:val="10"/>
  </w:num>
  <w:num w:numId="8">
    <w:abstractNumId w:val="38"/>
  </w:num>
  <w:num w:numId="9">
    <w:abstractNumId w:val="20"/>
  </w:num>
  <w:num w:numId="10">
    <w:abstractNumId w:val="37"/>
  </w:num>
  <w:num w:numId="11">
    <w:abstractNumId w:val="0"/>
  </w:num>
  <w:num w:numId="12">
    <w:abstractNumId w:val="26"/>
  </w:num>
  <w:num w:numId="13">
    <w:abstractNumId w:val="27"/>
  </w:num>
  <w:num w:numId="14">
    <w:abstractNumId w:val="30"/>
  </w:num>
  <w:num w:numId="15">
    <w:abstractNumId w:val="41"/>
  </w:num>
  <w:num w:numId="16">
    <w:abstractNumId w:val="1"/>
    <w:lvlOverride w:ilvl="0">
      <w:lvl w:ilvl="0">
        <w:start w:val="1"/>
        <w:numFmt w:val="decimal"/>
        <w:pStyle w:val="Numbers12ptCalibri-IPR"/>
        <w:lvlText w:val="%1."/>
        <w:lvlJc w:val="left"/>
        <w:pPr>
          <w:ind w:left="720" w:hanging="360"/>
        </w:pPr>
        <w:rPr>
          <w:rFonts w:ascii="Calibri" w:hAnsi="Calibri" w:hint="default"/>
          <w:b/>
          <w:i/>
          <w:sz w:val="24"/>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7">
    <w:abstractNumId w:val="42"/>
  </w:num>
  <w:num w:numId="18">
    <w:abstractNumId w:val="29"/>
  </w:num>
  <w:num w:numId="19">
    <w:abstractNumId w:val="15"/>
  </w:num>
  <w:num w:numId="20">
    <w:abstractNumId w:val="14"/>
  </w:num>
  <w:num w:numId="21">
    <w:abstractNumId w:val="16"/>
  </w:num>
  <w:num w:numId="22">
    <w:abstractNumId w:val="21"/>
  </w:num>
  <w:num w:numId="23">
    <w:abstractNumId w:val="25"/>
  </w:num>
  <w:num w:numId="24">
    <w:abstractNumId w:val="9"/>
  </w:num>
  <w:num w:numId="25">
    <w:abstractNumId w:val="5"/>
  </w:num>
  <w:num w:numId="26">
    <w:abstractNumId w:val="8"/>
  </w:num>
  <w:num w:numId="27">
    <w:abstractNumId w:val="24"/>
  </w:num>
  <w:num w:numId="28">
    <w:abstractNumId w:val="7"/>
  </w:num>
  <w:num w:numId="29">
    <w:abstractNumId w:val="34"/>
  </w:num>
  <w:num w:numId="30">
    <w:abstractNumId w:val="23"/>
  </w:num>
  <w:num w:numId="31">
    <w:abstractNumId w:val="31"/>
  </w:num>
  <w:num w:numId="32">
    <w:abstractNumId w:val="43"/>
  </w:num>
  <w:num w:numId="33">
    <w:abstractNumId w:val="12"/>
  </w:num>
  <w:num w:numId="34">
    <w:abstractNumId w:val="32"/>
  </w:num>
  <w:num w:numId="35">
    <w:abstractNumId w:val="6"/>
  </w:num>
  <w:num w:numId="36">
    <w:abstractNumId w:val="13"/>
  </w:num>
  <w:num w:numId="37">
    <w:abstractNumId w:val="36"/>
  </w:num>
  <w:num w:numId="38">
    <w:abstractNumId w:val="17"/>
  </w:num>
  <w:num w:numId="39">
    <w:abstractNumId w:val="35"/>
  </w:num>
  <w:num w:numId="40">
    <w:abstractNumId w:val="11"/>
  </w:num>
  <w:num w:numId="41">
    <w:abstractNumId w:val="4"/>
  </w:num>
  <w:num w:numId="42">
    <w:abstractNumId w:val="33"/>
  </w:num>
  <w:num w:numId="43">
    <w:abstractNumId w:val="22"/>
  </w:num>
  <w:num w:numId="44">
    <w:abstractNumId w:val="40"/>
  </w:num>
  <w:num w:numId="45">
    <w:abstractNumId w:val="32"/>
  </w:num>
  <w:num w:numId="46">
    <w:abstractNumId w:val="32"/>
  </w:num>
  <w:num w:numId="47">
    <w:abstractNumId w:val="9"/>
  </w:num>
  <w:num w:numId="48">
    <w:abstractNumId w:val="9"/>
  </w:num>
  <w:num w:numId="49">
    <w:abstractNumId w:val="25"/>
  </w:num>
  <w:num w:numId="50">
    <w:abstractNumId w:val="32"/>
  </w:num>
  <w:num w:numId="51">
    <w:abstractNumId w:val="25"/>
  </w:num>
  <w:num w:numId="52">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activeWritingStyle w:appName="MSWord" w:lang="en-US" w:vendorID="64" w:dllVersion="6" w:nlCheck="1" w:checkStyle="1"/>
  <w:activeWritingStyle w:appName="MSWord" w:lang="es-PR" w:vendorID="64" w:dllVersion="6" w:nlCheck="1" w:checkStyle="1"/>
  <w:activeWritingStyle w:appName="MSWord" w:lang="es-GT" w:vendorID="64" w:dllVersion="6" w:nlCheck="1" w:checkStyle="1"/>
  <w:activeWritingStyle w:appName="MSWord" w:lang="fr-FR" w:vendorID="64" w:dllVersion="6" w:nlCheck="1" w:checkStyle="1"/>
  <w:activeWritingStyle w:appName="MSWord" w:lang="en-US" w:vendorID="64" w:dllVersion="0" w:nlCheck="1" w:checkStyle="0"/>
  <w:activeWritingStyle w:appName="MSWord" w:lang="en-US" w:vendorID="64" w:dllVersion="131078" w:nlCheck="1" w:checkStyle="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27329" style="mso-position-horizontal:center;mso-position-horizontal-relative:margin;mso-width-relative:margin;mso-height-relative:margin;v-text-anchor:middle" fillcolor="none [3212]" strokecolor="none [671]">
      <v:fill color="none [3212]"/>
      <v:stroke color="none [671]" weight="2pt"/>
      <v:textbox style="mso-fit-shape-to-text:t" inset=",7.2pt,,7.2pt"/>
      <o:colormru v:ext="edit" colors="#f9f9f9,#90f,#f6f"/>
      <o:colormenu v:ext="edit" fillcolor="non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677"/>
    <w:rsid w:val="000000E6"/>
    <w:rsid w:val="000002CE"/>
    <w:rsid w:val="000008D7"/>
    <w:rsid w:val="0000164D"/>
    <w:rsid w:val="0000167D"/>
    <w:rsid w:val="00001C78"/>
    <w:rsid w:val="000020D7"/>
    <w:rsid w:val="000028B3"/>
    <w:rsid w:val="00002FEA"/>
    <w:rsid w:val="000033DC"/>
    <w:rsid w:val="000035E7"/>
    <w:rsid w:val="00003C72"/>
    <w:rsid w:val="000040B7"/>
    <w:rsid w:val="000041EA"/>
    <w:rsid w:val="00004306"/>
    <w:rsid w:val="00004316"/>
    <w:rsid w:val="000043F1"/>
    <w:rsid w:val="000044D6"/>
    <w:rsid w:val="00004C72"/>
    <w:rsid w:val="00004FA1"/>
    <w:rsid w:val="00005A54"/>
    <w:rsid w:val="00005A75"/>
    <w:rsid w:val="00006749"/>
    <w:rsid w:val="00006D1F"/>
    <w:rsid w:val="00006F4F"/>
    <w:rsid w:val="000105FD"/>
    <w:rsid w:val="00010818"/>
    <w:rsid w:val="000109B3"/>
    <w:rsid w:val="00010E95"/>
    <w:rsid w:val="00010FBC"/>
    <w:rsid w:val="00011199"/>
    <w:rsid w:val="00011367"/>
    <w:rsid w:val="000117EE"/>
    <w:rsid w:val="00011968"/>
    <w:rsid w:val="00011DB2"/>
    <w:rsid w:val="00012663"/>
    <w:rsid w:val="00012994"/>
    <w:rsid w:val="00012BA7"/>
    <w:rsid w:val="0001308A"/>
    <w:rsid w:val="00014294"/>
    <w:rsid w:val="000143C8"/>
    <w:rsid w:val="00014451"/>
    <w:rsid w:val="00014A3C"/>
    <w:rsid w:val="00014ED3"/>
    <w:rsid w:val="000150C4"/>
    <w:rsid w:val="0001595F"/>
    <w:rsid w:val="00015B47"/>
    <w:rsid w:val="00015D8D"/>
    <w:rsid w:val="000162E6"/>
    <w:rsid w:val="000164D3"/>
    <w:rsid w:val="000166C5"/>
    <w:rsid w:val="0001673E"/>
    <w:rsid w:val="000169D4"/>
    <w:rsid w:val="00016B98"/>
    <w:rsid w:val="00016C61"/>
    <w:rsid w:val="00017136"/>
    <w:rsid w:val="00017420"/>
    <w:rsid w:val="00017CEE"/>
    <w:rsid w:val="00020109"/>
    <w:rsid w:val="000208D1"/>
    <w:rsid w:val="00020921"/>
    <w:rsid w:val="00020E6A"/>
    <w:rsid w:val="000218C8"/>
    <w:rsid w:val="00021C5E"/>
    <w:rsid w:val="00021CFC"/>
    <w:rsid w:val="000225DE"/>
    <w:rsid w:val="0002359A"/>
    <w:rsid w:val="000245BD"/>
    <w:rsid w:val="0002487B"/>
    <w:rsid w:val="0002495F"/>
    <w:rsid w:val="00024A86"/>
    <w:rsid w:val="00025C27"/>
    <w:rsid w:val="00026E4E"/>
    <w:rsid w:val="00027680"/>
    <w:rsid w:val="00027C57"/>
    <w:rsid w:val="00031D89"/>
    <w:rsid w:val="00031E57"/>
    <w:rsid w:val="00032D1D"/>
    <w:rsid w:val="000330E3"/>
    <w:rsid w:val="000333BF"/>
    <w:rsid w:val="000335FE"/>
    <w:rsid w:val="00033F7E"/>
    <w:rsid w:val="00034184"/>
    <w:rsid w:val="00034442"/>
    <w:rsid w:val="00035110"/>
    <w:rsid w:val="0003529C"/>
    <w:rsid w:val="00035825"/>
    <w:rsid w:val="000362EF"/>
    <w:rsid w:val="000364BC"/>
    <w:rsid w:val="0003654E"/>
    <w:rsid w:val="00036E44"/>
    <w:rsid w:val="000371C3"/>
    <w:rsid w:val="00037333"/>
    <w:rsid w:val="000373FB"/>
    <w:rsid w:val="00037DD9"/>
    <w:rsid w:val="00041441"/>
    <w:rsid w:val="000418DB"/>
    <w:rsid w:val="00041AA2"/>
    <w:rsid w:val="00041AAD"/>
    <w:rsid w:val="00042240"/>
    <w:rsid w:val="0004262A"/>
    <w:rsid w:val="00043375"/>
    <w:rsid w:val="0004375B"/>
    <w:rsid w:val="00043ECE"/>
    <w:rsid w:val="00044D06"/>
    <w:rsid w:val="00044F90"/>
    <w:rsid w:val="000451CB"/>
    <w:rsid w:val="00045330"/>
    <w:rsid w:val="00045355"/>
    <w:rsid w:val="00045A04"/>
    <w:rsid w:val="00045F22"/>
    <w:rsid w:val="00045F50"/>
    <w:rsid w:val="00046AB1"/>
    <w:rsid w:val="00047301"/>
    <w:rsid w:val="00047688"/>
    <w:rsid w:val="00047F0D"/>
    <w:rsid w:val="00047F29"/>
    <w:rsid w:val="00050050"/>
    <w:rsid w:val="00050760"/>
    <w:rsid w:val="000510B6"/>
    <w:rsid w:val="0005177B"/>
    <w:rsid w:val="00051C42"/>
    <w:rsid w:val="00051D6E"/>
    <w:rsid w:val="00051E16"/>
    <w:rsid w:val="00052584"/>
    <w:rsid w:val="000536F9"/>
    <w:rsid w:val="000537C6"/>
    <w:rsid w:val="00053D6D"/>
    <w:rsid w:val="00053EED"/>
    <w:rsid w:val="00053F40"/>
    <w:rsid w:val="00054805"/>
    <w:rsid w:val="000550B6"/>
    <w:rsid w:val="000559CF"/>
    <w:rsid w:val="00055C3F"/>
    <w:rsid w:val="00056C1E"/>
    <w:rsid w:val="00057F37"/>
    <w:rsid w:val="000605CB"/>
    <w:rsid w:val="00061425"/>
    <w:rsid w:val="000615D5"/>
    <w:rsid w:val="00061B2E"/>
    <w:rsid w:val="00062078"/>
    <w:rsid w:val="000626BA"/>
    <w:rsid w:val="00062F4D"/>
    <w:rsid w:val="00062FBA"/>
    <w:rsid w:val="00063906"/>
    <w:rsid w:val="0006393D"/>
    <w:rsid w:val="000644D1"/>
    <w:rsid w:val="0006520F"/>
    <w:rsid w:val="000667F2"/>
    <w:rsid w:val="0006706F"/>
    <w:rsid w:val="00067757"/>
    <w:rsid w:val="0006788E"/>
    <w:rsid w:val="00067D28"/>
    <w:rsid w:val="00067E89"/>
    <w:rsid w:val="00067EB6"/>
    <w:rsid w:val="00067F19"/>
    <w:rsid w:val="0007021F"/>
    <w:rsid w:val="000706EA"/>
    <w:rsid w:val="00070880"/>
    <w:rsid w:val="00071495"/>
    <w:rsid w:val="0007162B"/>
    <w:rsid w:val="0007225B"/>
    <w:rsid w:val="0007260F"/>
    <w:rsid w:val="000726F1"/>
    <w:rsid w:val="00072BB4"/>
    <w:rsid w:val="000730E7"/>
    <w:rsid w:val="00073D29"/>
    <w:rsid w:val="000740DB"/>
    <w:rsid w:val="000743A9"/>
    <w:rsid w:val="000752C5"/>
    <w:rsid w:val="00075F6B"/>
    <w:rsid w:val="00075FC0"/>
    <w:rsid w:val="00076575"/>
    <w:rsid w:val="0007730B"/>
    <w:rsid w:val="0007749D"/>
    <w:rsid w:val="000778F2"/>
    <w:rsid w:val="00077DD8"/>
    <w:rsid w:val="000803D8"/>
    <w:rsid w:val="00080DC1"/>
    <w:rsid w:val="00080F04"/>
    <w:rsid w:val="00080F34"/>
    <w:rsid w:val="00081793"/>
    <w:rsid w:val="00082618"/>
    <w:rsid w:val="00082A2E"/>
    <w:rsid w:val="00082B73"/>
    <w:rsid w:val="00083800"/>
    <w:rsid w:val="00083F26"/>
    <w:rsid w:val="000857D6"/>
    <w:rsid w:val="000858AB"/>
    <w:rsid w:val="00087F61"/>
    <w:rsid w:val="000901B1"/>
    <w:rsid w:val="00090572"/>
    <w:rsid w:val="00090AA6"/>
    <w:rsid w:val="00090F03"/>
    <w:rsid w:val="000919F7"/>
    <w:rsid w:val="00091B1F"/>
    <w:rsid w:val="00091B5C"/>
    <w:rsid w:val="00092AC7"/>
    <w:rsid w:val="0009318C"/>
    <w:rsid w:val="0009352C"/>
    <w:rsid w:val="000935B4"/>
    <w:rsid w:val="00093614"/>
    <w:rsid w:val="00093878"/>
    <w:rsid w:val="00093F3A"/>
    <w:rsid w:val="00093F41"/>
    <w:rsid w:val="000946FD"/>
    <w:rsid w:val="000949DF"/>
    <w:rsid w:val="00094A94"/>
    <w:rsid w:val="00094B9B"/>
    <w:rsid w:val="0009551A"/>
    <w:rsid w:val="00095F1D"/>
    <w:rsid w:val="00096FAC"/>
    <w:rsid w:val="00096FAF"/>
    <w:rsid w:val="0009702F"/>
    <w:rsid w:val="0009743C"/>
    <w:rsid w:val="00097911"/>
    <w:rsid w:val="000A10B2"/>
    <w:rsid w:val="000A154B"/>
    <w:rsid w:val="000A1E3B"/>
    <w:rsid w:val="000A20A6"/>
    <w:rsid w:val="000A2170"/>
    <w:rsid w:val="000A2606"/>
    <w:rsid w:val="000A2880"/>
    <w:rsid w:val="000A35B4"/>
    <w:rsid w:val="000A4461"/>
    <w:rsid w:val="000A4844"/>
    <w:rsid w:val="000A6774"/>
    <w:rsid w:val="000A6846"/>
    <w:rsid w:val="000A728B"/>
    <w:rsid w:val="000A784C"/>
    <w:rsid w:val="000B0A72"/>
    <w:rsid w:val="000B0C79"/>
    <w:rsid w:val="000B1EDC"/>
    <w:rsid w:val="000B2320"/>
    <w:rsid w:val="000B321E"/>
    <w:rsid w:val="000B3575"/>
    <w:rsid w:val="000B381B"/>
    <w:rsid w:val="000B4DAD"/>
    <w:rsid w:val="000B50B3"/>
    <w:rsid w:val="000B5407"/>
    <w:rsid w:val="000B72CA"/>
    <w:rsid w:val="000B7407"/>
    <w:rsid w:val="000C0177"/>
    <w:rsid w:val="000C11E5"/>
    <w:rsid w:val="000C1572"/>
    <w:rsid w:val="000C2197"/>
    <w:rsid w:val="000C2294"/>
    <w:rsid w:val="000C2702"/>
    <w:rsid w:val="000C2828"/>
    <w:rsid w:val="000C2B57"/>
    <w:rsid w:val="000C2C63"/>
    <w:rsid w:val="000C34D2"/>
    <w:rsid w:val="000C3840"/>
    <w:rsid w:val="000C3845"/>
    <w:rsid w:val="000C3D63"/>
    <w:rsid w:val="000C44F1"/>
    <w:rsid w:val="000C4769"/>
    <w:rsid w:val="000C4AEB"/>
    <w:rsid w:val="000C4B5D"/>
    <w:rsid w:val="000C5DD4"/>
    <w:rsid w:val="000C62A4"/>
    <w:rsid w:val="000C6379"/>
    <w:rsid w:val="000C688D"/>
    <w:rsid w:val="000C692F"/>
    <w:rsid w:val="000C6B41"/>
    <w:rsid w:val="000C7FC6"/>
    <w:rsid w:val="000C7FF1"/>
    <w:rsid w:val="000D10A0"/>
    <w:rsid w:val="000D10CB"/>
    <w:rsid w:val="000D11C2"/>
    <w:rsid w:val="000D1429"/>
    <w:rsid w:val="000D1472"/>
    <w:rsid w:val="000D1542"/>
    <w:rsid w:val="000D17FC"/>
    <w:rsid w:val="000D258E"/>
    <w:rsid w:val="000D2BDC"/>
    <w:rsid w:val="000D31CD"/>
    <w:rsid w:val="000D320F"/>
    <w:rsid w:val="000D3407"/>
    <w:rsid w:val="000D3D62"/>
    <w:rsid w:val="000D3FCF"/>
    <w:rsid w:val="000D400A"/>
    <w:rsid w:val="000D4231"/>
    <w:rsid w:val="000D53EA"/>
    <w:rsid w:val="000D5FBB"/>
    <w:rsid w:val="000D62CD"/>
    <w:rsid w:val="000D696E"/>
    <w:rsid w:val="000D745B"/>
    <w:rsid w:val="000D7756"/>
    <w:rsid w:val="000D77ED"/>
    <w:rsid w:val="000E02F0"/>
    <w:rsid w:val="000E03BB"/>
    <w:rsid w:val="000E07B1"/>
    <w:rsid w:val="000E0924"/>
    <w:rsid w:val="000E0A3E"/>
    <w:rsid w:val="000E0EB0"/>
    <w:rsid w:val="000E0FE6"/>
    <w:rsid w:val="000E1621"/>
    <w:rsid w:val="000E25B3"/>
    <w:rsid w:val="000E2601"/>
    <w:rsid w:val="000E2674"/>
    <w:rsid w:val="000E2693"/>
    <w:rsid w:val="000E2CDD"/>
    <w:rsid w:val="000E38E4"/>
    <w:rsid w:val="000E399D"/>
    <w:rsid w:val="000E3C70"/>
    <w:rsid w:val="000E4A87"/>
    <w:rsid w:val="000E4AA4"/>
    <w:rsid w:val="000E4E32"/>
    <w:rsid w:val="000E523D"/>
    <w:rsid w:val="000E5AD4"/>
    <w:rsid w:val="000E5D3E"/>
    <w:rsid w:val="000E668C"/>
    <w:rsid w:val="000E68E7"/>
    <w:rsid w:val="000E6E72"/>
    <w:rsid w:val="000E6F31"/>
    <w:rsid w:val="000E7677"/>
    <w:rsid w:val="000E7CC2"/>
    <w:rsid w:val="000E7D4E"/>
    <w:rsid w:val="000E7F14"/>
    <w:rsid w:val="000F1495"/>
    <w:rsid w:val="000F1D52"/>
    <w:rsid w:val="000F1F29"/>
    <w:rsid w:val="000F2986"/>
    <w:rsid w:val="000F31F3"/>
    <w:rsid w:val="000F36F8"/>
    <w:rsid w:val="000F377E"/>
    <w:rsid w:val="000F3885"/>
    <w:rsid w:val="000F38BE"/>
    <w:rsid w:val="000F3ABA"/>
    <w:rsid w:val="000F4207"/>
    <w:rsid w:val="000F49AE"/>
    <w:rsid w:val="000F4AC3"/>
    <w:rsid w:val="000F4C86"/>
    <w:rsid w:val="000F62A1"/>
    <w:rsid w:val="000F6303"/>
    <w:rsid w:val="000F69C3"/>
    <w:rsid w:val="000F6D31"/>
    <w:rsid w:val="000F7769"/>
    <w:rsid w:val="000F779B"/>
    <w:rsid w:val="000F7C19"/>
    <w:rsid w:val="00100181"/>
    <w:rsid w:val="0010069D"/>
    <w:rsid w:val="001011EE"/>
    <w:rsid w:val="001017F7"/>
    <w:rsid w:val="00101E56"/>
    <w:rsid w:val="00101EDF"/>
    <w:rsid w:val="00102013"/>
    <w:rsid w:val="001024D3"/>
    <w:rsid w:val="0010302A"/>
    <w:rsid w:val="0010396B"/>
    <w:rsid w:val="00103E38"/>
    <w:rsid w:val="00103F48"/>
    <w:rsid w:val="001054F3"/>
    <w:rsid w:val="00105D04"/>
    <w:rsid w:val="001063F4"/>
    <w:rsid w:val="00106710"/>
    <w:rsid w:val="00106D98"/>
    <w:rsid w:val="00107375"/>
    <w:rsid w:val="001073B7"/>
    <w:rsid w:val="001074F6"/>
    <w:rsid w:val="00107F80"/>
    <w:rsid w:val="00110119"/>
    <w:rsid w:val="0011051A"/>
    <w:rsid w:val="001106D1"/>
    <w:rsid w:val="00110B4D"/>
    <w:rsid w:val="00110E72"/>
    <w:rsid w:val="001112E5"/>
    <w:rsid w:val="001118A2"/>
    <w:rsid w:val="00111A07"/>
    <w:rsid w:val="0011231D"/>
    <w:rsid w:val="001123D2"/>
    <w:rsid w:val="0011259F"/>
    <w:rsid w:val="00112C47"/>
    <w:rsid w:val="001131A1"/>
    <w:rsid w:val="001133AE"/>
    <w:rsid w:val="001141D4"/>
    <w:rsid w:val="001158AC"/>
    <w:rsid w:val="00115B01"/>
    <w:rsid w:val="00115FC4"/>
    <w:rsid w:val="00116366"/>
    <w:rsid w:val="00116ACD"/>
    <w:rsid w:val="001200A5"/>
    <w:rsid w:val="00120268"/>
    <w:rsid w:val="001202DE"/>
    <w:rsid w:val="001203D7"/>
    <w:rsid w:val="0012151A"/>
    <w:rsid w:val="00121C76"/>
    <w:rsid w:val="0012248A"/>
    <w:rsid w:val="00122C14"/>
    <w:rsid w:val="00122E1F"/>
    <w:rsid w:val="001230FE"/>
    <w:rsid w:val="001234B5"/>
    <w:rsid w:val="001239F4"/>
    <w:rsid w:val="00124128"/>
    <w:rsid w:val="00124459"/>
    <w:rsid w:val="0012489C"/>
    <w:rsid w:val="00124BB3"/>
    <w:rsid w:val="001253B5"/>
    <w:rsid w:val="001257B8"/>
    <w:rsid w:val="00125C1A"/>
    <w:rsid w:val="00125EF7"/>
    <w:rsid w:val="00126C04"/>
    <w:rsid w:val="001278EB"/>
    <w:rsid w:val="00127AAD"/>
    <w:rsid w:val="00127ADC"/>
    <w:rsid w:val="00127EEF"/>
    <w:rsid w:val="001308C5"/>
    <w:rsid w:val="00131467"/>
    <w:rsid w:val="0013148E"/>
    <w:rsid w:val="00131A1D"/>
    <w:rsid w:val="00132CDF"/>
    <w:rsid w:val="00132EB8"/>
    <w:rsid w:val="00133CE8"/>
    <w:rsid w:val="001342DD"/>
    <w:rsid w:val="00134FD1"/>
    <w:rsid w:val="001353E1"/>
    <w:rsid w:val="0013567F"/>
    <w:rsid w:val="00136002"/>
    <w:rsid w:val="00136075"/>
    <w:rsid w:val="00136A4D"/>
    <w:rsid w:val="00136B18"/>
    <w:rsid w:val="00136EBE"/>
    <w:rsid w:val="00137748"/>
    <w:rsid w:val="00137D01"/>
    <w:rsid w:val="00140171"/>
    <w:rsid w:val="00140B3E"/>
    <w:rsid w:val="00140CC1"/>
    <w:rsid w:val="00141707"/>
    <w:rsid w:val="001419B5"/>
    <w:rsid w:val="00141A60"/>
    <w:rsid w:val="00141B1D"/>
    <w:rsid w:val="001421A5"/>
    <w:rsid w:val="001425BE"/>
    <w:rsid w:val="001434FA"/>
    <w:rsid w:val="0014371E"/>
    <w:rsid w:val="00143B7B"/>
    <w:rsid w:val="00144062"/>
    <w:rsid w:val="001441BB"/>
    <w:rsid w:val="00144343"/>
    <w:rsid w:val="00144379"/>
    <w:rsid w:val="00144711"/>
    <w:rsid w:val="00144B86"/>
    <w:rsid w:val="001459CF"/>
    <w:rsid w:val="001461E7"/>
    <w:rsid w:val="00146649"/>
    <w:rsid w:val="00146A1E"/>
    <w:rsid w:val="00146AE9"/>
    <w:rsid w:val="00146FC5"/>
    <w:rsid w:val="00147116"/>
    <w:rsid w:val="00147500"/>
    <w:rsid w:val="00147A43"/>
    <w:rsid w:val="00147C18"/>
    <w:rsid w:val="00150DE8"/>
    <w:rsid w:val="00150E37"/>
    <w:rsid w:val="00150E92"/>
    <w:rsid w:val="0015154D"/>
    <w:rsid w:val="00151F14"/>
    <w:rsid w:val="001520AE"/>
    <w:rsid w:val="0015212B"/>
    <w:rsid w:val="001525CB"/>
    <w:rsid w:val="00152990"/>
    <w:rsid w:val="001529F2"/>
    <w:rsid w:val="001540AB"/>
    <w:rsid w:val="0015558D"/>
    <w:rsid w:val="001559A5"/>
    <w:rsid w:val="00155C4E"/>
    <w:rsid w:val="0015608C"/>
    <w:rsid w:val="001564EA"/>
    <w:rsid w:val="00156B0E"/>
    <w:rsid w:val="00156D37"/>
    <w:rsid w:val="00157054"/>
    <w:rsid w:val="001570AF"/>
    <w:rsid w:val="00157154"/>
    <w:rsid w:val="001579F1"/>
    <w:rsid w:val="00157B91"/>
    <w:rsid w:val="001604B3"/>
    <w:rsid w:val="00160BE5"/>
    <w:rsid w:val="0016150D"/>
    <w:rsid w:val="0016159F"/>
    <w:rsid w:val="00161BA3"/>
    <w:rsid w:val="00162309"/>
    <w:rsid w:val="00162508"/>
    <w:rsid w:val="001625A2"/>
    <w:rsid w:val="00162D53"/>
    <w:rsid w:val="001630C4"/>
    <w:rsid w:val="001631FB"/>
    <w:rsid w:val="001632DA"/>
    <w:rsid w:val="00163772"/>
    <w:rsid w:val="001640E2"/>
    <w:rsid w:val="0016494C"/>
    <w:rsid w:val="00164D7A"/>
    <w:rsid w:val="00165090"/>
    <w:rsid w:val="00165521"/>
    <w:rsid w:val="0016561E"/>
    <w:rsid w:val="00165B87"/>
    <w:rsid w:val="00165E5C"/>
    <w:rsid w:val="00166C70"/>
    <w:rsid w:val="00167483"/>
    <w:rsid w:val="00167E92"/>
    <w:rsid w:val="001700D4"/>
    <w:rsid w:val="001701AD"/>
    <w:rsid w:val="00170629"/>
    <w:rsid w:val="0017199F"/>
    <w:rsid w:val="00171DC3"/>
    <w:rsid w:val="00172C65"/>
    <w:rsid w:val="00172CCD"/>
    <w:rsid w:val="00172E98"/>
    <w:rsid w:val="00172F9C"/>
    <w:rsid w:val="001731A7"/>
    <w:rsid w:val="0017356D"/>
    <w:rsid w:val="0017418D"/>
    <w:rsid w:val="001743EA"/>
    <w:rsid w:val="00175091"/>
    <w:rsid w:val="0017567B"/>
    <w:rsid w:val="001757F1"/>
    <w:rsid w:val="001758A8"/>
    <w:rsid w:val="00175C5A"/>
    <w:rsid w:val="00175E2D"/>
    <w:rsid w:val="00175E59"/>
    <w:rsid w:val="00175FD2"/>
    <w:rsid w:val="00176175"/>
    <w:rsid w:val="00176ABC"/>
    <w:rsid w:val="00176E50"/>
    <w:rsid w:val="00176EDB"/>
    <w:rsid w:val="001776C5"/>
    <w:rsid w:val="00177CFB"/>
    <w:rsid w:val="00177D81"/>
    <w:rsid w:val="0018094C"/>
    <w:rsid w:val="00181404"/>
    <w:rsid w:val="0018143D"/>
    <w:rsid w:val="001816F3"/>
    <w:rsid w:val="0018184F"/>
    <w:rsid w:val="00181932"/>
    <w:rsid w:val="00181DC7"/>
    <w:rsid w:val="00182600"/>
    <w:rsid w:val="0018280E"/>
    <w:rsid w:val="00182C20"/>
    <w:rsid w:val="00182C37"/>
    <w:rsid w:val="0018369D"/>
    <w:rsid w:val="001836DB"/>
    <w:rsid w:val="00183B3B"/>
    <w:rsid w:val="0018411B"/>
    <w:rsid w:val="001853E0"/>
    <w:rsid w:val="0018553A"/>
    <w:rsid w:val="0018558F"/>
    <w:rsid w:val="00185617"/>
    <w:rsid w:val="001856D5"/>
    <w:rsid w:val="00185CA1"/>
    <w:rsid w:val="00187161"/>
    <w:rsid w:val="00187982"/>
    <w:rsid w:val="00187EDD"/>
    <w:rsid w:val="00187F6A"/>
    <w:rsid w:val="001901C2"/>
    <w:rsid w:val="0019031B"/>
    <w:rsid w:val="001907B2"/>
    <w:rsid w:val="00190BC8"/>
    <w:rsid w:val="00190EC8"/>
    <w:rsid w:val="00191BCE"/>
    <w:rsid w:val="00191C7D"/>
    <w:rsid w:val="00191F97"/>
    <w:rsid w:val="0019206B"/>
    <w:rsid w:val="001924A3"/>
    <w:rsid w:val="00192E3A"/>
    <w:rsid w:val="00193464"/>
    <w:rsid w:val="001937BD"/>
    <w:rsid w:val="00193847"/>
    <w:rsid w:val="00193D9C"/>
    <w:rsid w:val="0019436B"/>
    <w:rsid w:val="001949D4"/>
    <w:rsid w:val="001956CF"/>
    <w:rsid w:val="00195752"/>
    <w:rsid w:val="00195B28"/>
    <w:rsid w:val="00195C0E"/>
    <w:rsid w:val="00195C3D"/>
    <w:rsid w:val="00195C95"/>
    <w:rsid w:val="00195FCC"/>
    <w:rsid w:val="00196142"/>
    <w:rsid w:val="0019620D"/>
    <w:rsid w:val="001973C7"/>
    <w:rsid w:val="001973DC"/>
    <w:rsid w:val="00197B07"/>
    <w:rsid w:val="001A01E6"/>
    <w:rsid w:val="001A02FD"/>
    <w:rsid w:val="001A04CB"/>
    <w:rsid w:val="001A06F4"/>
    <w:rsid w:val="001A06F6"/>
    <w:rsid w:val="001A0FAC"/>
    <w:rsid w:val="001A1026"/>
    <w:rsid w:val="001A11DF"/>
    <w:rsid w:val="001A17D6"/>
    <w:rsid w:val="001A1CB1"/>
    <w:rsid w:val="001A1F55"/>
    <w:rsid w:val="001A21D2"/>
    <w:rsid w:val="001A22B7"/>
    <w:rsid w:val="001A23D3"/>
    <w:rsid w:val="001A2781"/>
    <w:rsid w:val="001A2C75"/>
    <w:rsid w:val="001A335E"/>
    <w:rsid w:val="001A347B"/>
    <w:rsid w:val="001A3CF4"/>
    <w:rsid w:val="001A4008"/>
    <w:rsid w:val="001A41B2"/>
    <w:rsid w:val="001A48AD"/>
    <w:rsid w:val="001A4A21"/>
    <w:rsid w:val="001A513B"/>
    <w:rsid w:val="001A543D"/>
    <w:rsid w:val="001A54E5"/>
    <w:rsid w:val="001A5608"/>
    <w:rsid w:val="001A5E64"/>
    <w:rsid w:val="001A6203"/>
    <w:rsid w:val="001A64D6"/>
    <w:rsid w:val="001A681A"/>
    <w:rsid w:val="001A69B4"/>
    <w:rsid w:val="001A7550"/>
    <w:rsid w:val="001A7AE5"/>
    <w:rsid w:val="001B1237"/>
    <w:rsid w:val="001B16EA"/>
    <w:rsid w:val="001B18C7"/>
    <w:rsid w:val="001B2979"/>
    <w:rsid w:val="001B2AEE"/>
    <w:rsid w:val="001B2EA8"/>
    <w:rsid w:val="001B33A1"/>
    <w:rsid w:val="001B3595"/>
    <w:rsid w:val="001B3B67"/>
    <w:rsid w:val="001B3EA8"/>
    <w:rsid w:val="001B4643"/>
    <w:rsid w:val="001B4732"/>
    <w:rsid w:val="001B490D"/>
    <w:rsid w:val="001B4998"/>
    <w:rsid w:val="001B58DB"/>
    <w:rsid w:val="001B5932"/>
    <w:rsid w:val="001B594D"/>
    <w:rsid w:val="001B5D8E"/>
    <w:rsid w:val="001B6727"/>
    <w:rsid w:val="001B6730"/>
    <w:rsid w:val="001B6992"/>
    <w:rsid w:val="001B6B41"/>
    <w:rsid w:val="001B6D83"/>
    <w:rsid w:val="001B70D7"/>
    <w:rsid w:val="001B7564"/>
    <w:rsid w:val="001B78B8"/>
    <w:rsid w:val="001B7AEE"/>
    <w:rsid w:val="001C0426"/>
    <w:rsid w:val="001C0E06"/>
    <w:rsid w:val="001C10A4"/>
    <w:rsid w:val="001C113F"/>
    <w:rsid w:val="001C1328"/>
    <w:rsid w:val="001C14BB"/>
    <w:rsid w:val="001C1840"/>
    <w:rsid w:val="001C191A"/>
    <w:rsid w:val="001C1F84"/>
    <w:rsid w:val="001C254A"/>
    <w:rsid w:val="001C2A25"/>
    <w:rsid w:val="001C2C1A"/>
    <w:rsid w:val="001C2CE0"/>
    <w:rsid w:val="001C329B"/>
    <w:rsid w:val="001C34FF"/>
    <w:rsid w:val="001C4272"/>
    <w:rsid w:val="001C4306"/>
    <w:rsid w:val="001C47B1"/>
    <w:rsid w:val="001C4C96"/>
    <w:rsid w:val="001C7131"/>
    <w:rsid w:val="001C71C3"/>
    <w:rsid w:val="001C7961"/>
    <w:rsid w:val="001C7CF0"/>
    <w:rsid w:val="001C7F9F"/>
    <w:rsid w:val="001D00DC"/>
    <w:rsid w:val="001D03CB"/>
    <w:rsid w:val="001D112D"/>
    <w:rsid w:val="001D11A1"/>
    <w:rsid w:val="001D190D"/>
    <w:rsid w:val="001D1C2C"/>
    <w:rsid w:val="001D2BA6"/>
    <w:rsid w:val="001D3631"/>
    <w:rsid w:val="001D3D2D"/>
    <w:rsid w:val="001D3EB1"/>
    <w:rsid w:val="001D429F"/>
    <w:rsid w:val="001D4935"/>
    <w:rsid w:val="001D4ACC"/>
    <w:rsid w:val="001D4D2B"/>
    <w:rsid w:val="001D54C8"/>
    <w:rsid w:val="001D5AA4"/>
    <w:rsid w:val="001D637C"/>
    <w:rsid w:val="001D66BF"/>
    <w:rsid w:val="001D6A83"/>
    <w:rsid w:val="001D6B84"/>
    <w:rsid w:val="001D6F3D"/>
    <w:rsid w:val="001D7414"/>
    <w:rsid w:val="001D7494"/>
    <w:rsid w:val="001D78E4"/>
    <w:rsid w:val="001E0262"/>
    <w:rsid w:val="001E0D5B"/>
    <w:rsid w:val="001E1125"/>
    <w:rsid w:val="001E1294"/>
    <w:rsid w:val="001E1E38"/>
    <w:rsid w:val="001E22E7"/>
    <w:rsid w:val="001E2659"/>
    <w:rsid w:val="001E2896"/>
    <w:rsid w:val="001E2AB1"/>
    <w:rsid w:val="001E2C44"/>
    <w:rsid w:val="001E3311"/>
    <w:rsid w:val="001E3E9D"/>
    <w:rsid w:val="001E435C"/>
    <w:rsid w:val="001E53EC"/>
    <w:rsid w:val="001E545F"/>
    <w:rsid w:val="001E61F4"/>
    <w:rsid w:val="001E62C5"/>
    <w:rsid w:val="001E77A5"/>
    <w:rsid w:val="001F0C8D"/>
    <w:rsid w:val="001F10F3"/>
    <w:rsid w:val="001F1199"/>
    <w:rsid w:val="001F12E9"/>
    <w:rsid w:val="001F1853"/>
    <w:rsid w:val="001F1CE5"/>
    <w:rsid w:val="001F1DD5"/>
    <w:rsid w:val="001F1F00"/>
    <w:rsid w:val="001F1F38"/>
    <w:rsid w:val="001F23DE"/>
    <w:rsid w:val="001F24EF"/>
    <w:rsid w:val="001F251C"/>
    <w:rsid w:val="001F2693"/>
    <w:rsid w:val="001F3CB0"/>
    <w:rsid w:val="001F3D81"/>
    <w:rsid w:val="001F4FC2"/>
    <w:rsid w:val="001F5255"/>
    <w:rsid w:val="001F5E01"/>
    <w:rsid w:val="001F5E88"/>
    <w:rsid w:val="001F6C25"/>
    <w:rsid w:val="001F6CEF"/>
    <w:rsid w:val="001F7293"/>
    <w:rsid w:val="001F7DC4"/>
    <w:rsid w:val="001F7EA0"/>
    <w:rsid w:val="002002B8"/>
    <w:rsid w:val="0020088E"/>
    <w:rsid w:val="00200BB9"/>
    <w:rsid w:val="002012E6"/>
    <w:rsid w:val="00201300"/>
    <w:rsid w:val="002015B1"/>
    <w:rsid w:val="002016D9"/>
    <w:rsid w:val="00201CEF"/>
    <w:rsid w:val="002020C4"/>
    <w:rsid w:val="00202776"/>
    <w:rsid w:val="00203A24"/>
    <w:rsid w:val="00203AD9"/>
    <w:rsid w:val="0020530B"/>
    <w:rsid w:val="00205541"/>
    <w:rsid w:val="00205610"/>
    <w:rsid w:val="00206163"/>
    <w:rsid w:val="00206267"/>
    <w:rsid w:val="00206778"/>
    <w:rsid w:val="00206BA5"/>
    <w:rsid w:val="0020757D"/>
    <w:rsid w:val="002077B1"/>
    <w:rsid w:val="002077FC"/>
    <w:rsid w:val="00207D55"/>
    <w:rsid w:val="00207FD8"/>
    <w:rsid w:val="002101D2"/>
    <w:rsid w:val="0021062A"/>
    <w:rsid w:val="0021175F"/>
    <w:rsid w:val="00211C97"/>
    <w:rsid w:val="00212492"/>
    <w:rsid w:val="00212609"/>
    <w:rsid w:val="00213F7D"/>
    <w:rsid w:val="0021411A"/>
    <w:rsid w:val="00214536"/>
    <w:rsid w:val="00214CC0"/>
    <w:rsid w:val="00214DDB"/>
    <w:rsid w:val="00214F41"/>
    <w:rsid w:val="00215150"/>
    <w:rsid w:val="00215825"/>
    <w:rsid w:val="00217029"/>
    <w:rsid w:val="0021761E"/>
    <w:rsid w:val="0022063F"/>
    <w:rsid w:val="00221072"/>
    <w:rsid w:val="002218F2"/>
    <w:rsid w:val="00222391"/>
    <w:rsid w:val="00222B5F"/>
    <w:rsid w:val="00223267"/>
    <w:rsid w:val="00223F4F"/>
    <w:rsid w:val="00223F72"/>
    <w:rsid w:val="00224FBB"/>
    <w:rsid w:val="002252D8"/>
    <w:rsid w:val="002258BB"/>
    <w:rsid w:val="00225933"/>
    <w:rsid w:val="00225968"/>
    <w:rsid w:val="0022664D"/>
    <w:rsid w:val="00226DAB"/>
    <w:rsid w:val="00226FD2"/>
    <w:rsid w:val="00227663"/>
    <w:rsid w:val="002277CC"/>
    <w:rsid w:val="00227E45"/>
    <w:rsid w:val="00227FDD"/>
    <w:rsid w:val="00230621"/>
    <w:rsid w:val="00230E6D"/>
    <w:rsid w:val="0023152F"/>
    <w:rsid w:val="002325B4"/>
    <w:rsid w:val="00232872"/>
    <w:rsid w:val="002329B7"/>
    <w:rsid w:val="002331A9"/>
    <w:rsid w:val="0023324C"/>
    <w:rsid w:val="00233394"/>
    <w:rsid w:val="00233B75"/>
    <w:rsid w:val="00233DE3"/>
    <w:rsid w:val="00234815"/>
    <w:rsid w:val="00234A6A"/>
    <w:rsid w:val="00234E97"/>
    <w:rsid w:val="00234F2E"/>
    <w:rsid w:val="002355D5"/>
    <w:rsid w:val="00235A05"/>
    <w:rsid w:val="00235E7E"/>
    <w:rsid w:val="0023642D"/>
    <w:rsid w:val="002372E8"/>
    <w:rsid w:val="00237C18"/>
    <w:rsid w:val="002402A4"/>
    <w:rsid w:val="00240484"/>
    <w:rsid w:val="00240D76"/>
    <w:rsid w:val="00241031"/>
    <w:rsid w:val="002410D2"/>
    <w:rsid w:val="0024173C"/>
    <w:rsid w:val="00242788"/>
    <w:rsid w:val="002429E0"/>
    <w:rsid w:val="0024349E"/>
    <w:rsid w:val="002449B9"/>
    <w:rsid w:val="00244AA5"/>
    <w:rsid w:val="00244B86"/>
    <w:rsid w:val="00244DCC"/>
    <w:rsid w:val="00245075"/>
    <w:rsid w:val="0024535B"/>
    <w:rsid w:val="00245896"/>
    <w:rsid w:val="00245A44"/>
    <w:rsid w:val="00245D25"/>
    <w:rsid w:val="00245EDE"/>
    <w:rsid w:val="00246669"/>
    <w:rsid w:val="00246D32"/>
    <w:rsid w:val="002475C7"/>
    <w:rsid w:val="00247AC1"/>
    <w:rsid w:val="00247C25"/>
    <w:rsid w:val="00247C67"/>
    <w:rsid w:val="00250A45"/>
    <w:rsid w:val="0025108C"/>
    <w:rsid w:val="00251E53"/>
    <w:rsid w:val="00252D12"/>
    <w:rsid w:val="0025344D"/>
    <w:rsid w:val="00253B13"/>
    <w:rsid w:val="00254152"/>
    <w:rsid w:val="002548FD"/>
    <w:rsid w:val="00255464"/>
    <w:rsid w:val="00255C92"/>
    <w:rsid w:val="00256206"/>
    <w:rsid w:val="00256D23"/>
    <w:rsid w:val="002572D3"/>
    <w:rsid w:val="00260126"/>
    <w:rsid w:val="00260145"/>
    <w:rsid w:val="0026025E"/>
    <w:rsid w:val="002624FF"/>
    <w:rsid w:val="002627FC"/>
    <w:rsid w:val="00262BA7"/>
    <w:rsid w:val="002636BF"/>
    <w:rsid w:val="00263988"/>
    <w:rsid w:val="00263EFD"/>
    <w:rsid w:val="00263FAA"/>
    <w:rsid w:val="00265205"/>
    <w:rsid w:val="00265F75"/>
    <w:rsid w:val="00266694"/>
    <w:rsid w:val="00266A71"/>
    <w:rsid w:val="00267E26"/>
    <w:rsid w:val="002701F5"/>
    <w:rsid w:val="0027096A"/>
    <w:rsid w:val="00270E2B"/>
    <w:rsid w:val="002711D8"/>
    <w:rsid w:val="002716F5"/>
    <w:rsid w:val="00271A20"/>
    <w:rsid w:val="0027211E"/>
    <w:rsid w:val="002721E1"/>
    <w:rsid w:val="0027221C"/>
    <w:rsid w:val="00272683"/>
    <w:rsid w:val="002727CE"/>
    <w:rsid w:val="002728FC"/>
    <w:rsid w:val="00272962"/>
    <w:rsid w:val="00274030"/>
    <w:rsid w:val="002746B4"/>
    <w:rsid w:val="0027487D"/>
    <w:rsid w:val="00274BC6"/>
    <w:rsid w:val="00274ECD"/>
    <w:rsid w:val="0027515E"/>
    <w:rsid w:val="002757C0"/>
    <w:rsid w:val="00275D84"/>
    <w:rsid w:val="00275E9B"/>
    <w:rsid w:val="0027620F"/>
    <w:rsid w:val="00276AC0"/>
    <w:rsid w:val="00277EC6"/>
    <w:rsid w:val="00277EFB"/>
    <w:rsid w:val="0028027F"/>
    <w:rsid w:val="002804CA"/>
    <w:rsid w:val="00280890"/>
    <w:rsid w:val="00280A14"/>
    <w:rsid w:val="00280B7B"/>
    <w:rsid w:val="002810AF"/>
    <w:rsid w:val="002814D8"/>
    <w:rsid w:val="00281E6F"/>
    <w:rsid w:val="0028252E"/>
    <w:rsid w:val="00282AAC"/>
    <w:rsid w:val="00282F65"/>
    <w:rsid w:val="00284BA9"/>
    <w:rsid w:val="002850A6"/>
    <w:rsid w:val="00285CD3"/>
    <w:rsid w:val="0028638D"/>
    <w:rsid w:val="0028663C"/>
    <w:rsid w:val="00286AA9"/>
    <w:rsid w:val="00286D94"/>
    <w:rsid w:val="00286DBB"/>
    <w:rsid w:val="0028705B"/>
    <w:rsid w:val="00287490"/>
    <w:rsid w:val="00287561"/>
    <w:rsid w:val="002875E5"/>
    <w:rsid w:val="00287A2B"/>
    <w:rsid w:val="002902B4"/>
    <w:rsid w:val="0029061A"/>
    <w:rsid w:val="00290952"/>
    <w:rsid w:val="00290E4A"/>
    <w:rsid w:val="00290EBB"/>
    <w:rsid w:val="0029120B"/>
    <w:rsid w:val="002914D0"/>
    <w:rsid w:val="00291577"/>
    <w:rsid w:val="00291C0B"/>
    <w:rsid w:val="002920D9"/>
    <w:rsid w:val="002921EF"/>
    <w:rsid w:val="00293245"/>
    <w:rsid w:val="00293548"/>
    <w:rsid w:val="002937B9"/>
    <w:rsid w:val="00293A3B"/>
    <w:rsid w:val="00293E60"/>
    <w:rsid w:val="00293EEB"/>
    <w:rsid w:val="00294027"/>
    <w:rsid w:val="0029420E"/>
    <w:rsid w:val="0029427C"/>
    <w:rsid w:val="00294339"/>
    <w:rsid w:val="0029461A"/>
    <w:rsid w:val="002946CE"/>
    <w:rsid w:val="00294935"/>
    <w:rsid w:val="00294C4A"/>
    <w:rsid w:val="00295397"/>
    <w:rsid w:val="002954EB"/>
    <w:rsid w:val="002957FF"/>
    <w:rsid w:val="002965CB"/>
    <w:rsid w:val="00296E7C"/>
    <w:rsid w:val="00296F6D"/>
    <w:rsid w:val="00297377"/>
    <w:rsid w:val="002977D0"/>
    <w:rsid w:val="002978F1"/>
    <w:rsid w:val="00297F75"/>
    <w:rsid w:val="002A0B22"/>
    <w:rsid w:val="002A0E00"/>
    <w:rsid w:val="002A1151"/>
    <w:rsid w:val="002A162D"/>
    <w:rsid w:val="002A1B19"/>
    <w:rsid w:val="002A26CA"/>
    <w:rsid w:val="002A2A61"/>
    <w:rsid w:val="002A2B43"/>
    <w:rsid w:val="002A2E18"/>
    <w:rsid w:val="002A2E31"/>
    <w:rsid w:val="002A3109"/>
    <w:rsid w:val="002A311E"/>
    <w:rsid w:val="002A31E2"/>
    <w:rsid w:val="002A32D7"/>
    <w:rsid w:val="002A3763"/>
    <w:rsid w:val="002A4714"/>
    <w:rsid w:val="002A4FEE"/>
    <w:rsid w:val="002A5734"/>
    <w:rsid w:val="002A5EAA"/>
    <w:rsid w:val="002A630E"/>
    <w:rsid w:val="002A7CD1"/>
    <w:rsid w:val="002A7F99"/>
    <w:rsid w:val="002B0510"/>
    <w:rsid w:val="002B076D"/>
    <w:rsid w:val="002B07A3"/>
    <w:rsid w:val="002B0F3D"/>
    <w:rsid w:val="002B1E26"/>
    <w:rsid w:val="002B22F5"/>
    <w:rsid w:val="002B277D"/>
    <w:rsid w:val="002B2876"/>
    <w:rsid w:val="002B30BE"/>
    <w:rsid w:val="002B3A4F"/>
    <w:rsid w:val="002B3E8C"/>
    <w:rsid w:val="002B418C"/>
    <w:rsid w:val="002B466D"/>
    <w:rsid w:val="002B4C7F"/>
    <w:rsid w:val="002B502E"/>
    <w:rsid w:val="002B5104"/>
    <w:rsid w:val="002B6139"/>
    <w:rsid w:val="002B69E3"/>
    <w:rsid w:val="002B6F8C"/>
    <w:rsid w:val="002B792D"/>
    <w:rsid w:val="002C175A"/>
    <w:rsid w:val="002C192F"/>
    <w:rsid w:val="002C2062"/>
    <w:rsid w:val="002C2173"/>
    <w:rsid w:val="002C21E3"/>
    <w:rsid w:val="002C2703"/>
    <w:rsid w:val="002C3EE6"/>
    <w:rsid w:val="002C4120"/>
    <w:rsid w:val="002C4329"/>
    <w:rsid w:val="002C4AA7"/>
    <w:rsid w:val="002C66CE"/>
    <w:rsid w:val="002C68E9"/>
    <w:rsid w:val="002C6CEF"/>
    <w:rsid w:val="002C7B9B"/>
    <w:rsid w:val="002D0E06"/>
    <w:rsid w:val="002D0FBC"/>
    <w:rsid w:val="002D1236"/>
    <w:rsid w:val="002D264D"/>
    <w:rsid w:val="002D3B30"/>
    <w:rsid w:val="002D3BDC"/>
    <w:rsid w:val="002D3FEF"/>
    <w:rsid w:val="002D41F1"/>
    <w:rsid w:val="002D4735"/>
    <w:rsid w:val="002D481E"/>
    <w:rsid w:val="002D4B7A"/>
    <w:rsid w:val="002D50C3"/>
    <w:rsid w:val="002D57AB"/>
    <w:rsid w:val="002D5A45"/>
    <w:rsid w:val="002D607B"/>
    <w:rsid w:val="002D64BC"/>
    <w:rsid w:val="002D71AA"/>
    <w:rsid w:val="002D7318"/>
    <w:rsid w:val="002D7740"/>
    <w:rsid w:val="002E022D"/>
    <w:rsid w:val="002E06B6"/>
    <w:rsid w:val="002E0C4B"/>
    <w:rsid w:val="002E2341"/>
    <w:rsid w:val="002E2419"/>
    <w:rsid w:val="002E2AF9"/>
    <w:rsid w:val="002E2C02"/>
    <w:rsid w:val="002E39F1"/>
    <w:rsid w:val="002E3B8C"/>
    <w:rsid w:val="002E4335"/>
    <w:rsid w:val="002E44E8"/>
    <w:rsid w:val="002E4576"/>
    <w:rsid w:val="002E48E6"/>
    <w:rsid w:val="002E56C0"/>
    <w:rsid w:val="002E5812"/>
    <w:rsid w:val="002E5965"/>
    <w:rsid w:val="002E5BC2"/>
    <w:rsid w:val="002E5F83"/>
    <w:rsid w:val="002E70AC"/>
    <w:rsid w:val="002E7DAC"/>
    <w:rsid w:val="002F00A7"/>
    <w:rsid w:val="002F04AD"/>
    <w:rsid w:val="002F081B"/>
    <w:rsid w:val="002F0BD1"/>
    <w:rsid w:val="002F0CA4"/>
    <w:rsid w:val="002F0D3A"/>
    <w:rsid w:val="002F0F73"/>
    <w:rsid w:val="002F189C"/>
    <w:rsid w:val="002F1957"/>
    <w:rsid w:val="002F1D3A"/>
    <w:rsid w:val="002F251A"/>
    <w:rsid w:val="002F295D"/>
    <w:rsid w:val="002F2BDA"/>
    <w:rsid w:val="002F3280"/>
    <w:rsid w:val="002F38C4"/>
    <w:rsid w:val="002F3DD3"/>
    <w:rsid w:val="002F44DC"/>
    <w:rsid w:val="002F4561"/>
    <w:rsid w:val="002F47F9"/>
    <w:rsid w:val="002F482B"/>
    <w:rsid w:val="002F48C8"/>
    <w:rsid w:val="002F5AB3"/>
    <w:rsid w:val="002F685F"/>
    <w:rsid w:val="002F690F"/>
    <w:rsid w:val="002F71EB"/>
    <w:rsid w:val="002F73AE"/>
    <w:rsid w:val="002F74BF"/>
    <w:rsid w:val="002F75A4"/>
    <w:rsid w:val="002F77F0"/>
    <w:rsid w:val="002F7DC3"/>
    <w:rsid w:val="002F7FB7"/>
    <w:rsid w:val="003004A1"/>
    <w:rsid w:val="00300815"/>
    <w:rsid w:val="0030229D"/>
    <w:rsid w:val="003022F1"/>
    <w:rsid w:val="003026A4"/>
    <w:rsid w:val="0030275B"/>
    <w:rsid w:val="003027A3"/>
    <w:rsid w:val="00302820"/>
    <w:rsid w:val="00303B88"/>
    <w:rsid w:val="00304859"/>
    <w:rsid w:val="00304952"/>
    <w:rsid w:val="003049C8"/>
    <w:rsid w:val="00304A09"/>
    <w:rsid w:val="00304EC8"/>
    <w:rsid w:val="00305A9C"/>
    <w:rsid w:val="00305BEB"/>
    <w:rsid w:val="00307A1A"/>
    <w:rsid w:val="0031042E"/>
    <w:rsid w:val="003107E9"/>
    <w:rsid w:val="003110D6"/>
    <w:rsid w:val="00311A37"/>
    <w:rsid w:val="00311DAA"/>
    <w:rsid w:val="00311F6B"/>
    <w:rsid w:val="00312457"/>
    <w:rsid w:val="00312BF9"/>
    <w:rsid w:val="00313316"/>
    <w:rsid w:val="00313F06"/>
    <w:rsid w:val="00314170"/>
    <w:rsid w:val="00315A4D"/>
    <w:rsid w:val="00315E65"/>
    <w:rsid w:val="00315EBB"/>
    <w:rsid w:val="00316270"/>
    <w:rsid w:val="003168F9"/>
    <w:rsid w:val="0031691D"/>
    <w:rsid w:val="003176A6"/>
    <w:rsid w:val="00317797"/>
    <w:rsid w:val="00317DD1"/>
    <w:rsid w:val="0032068E"/>
    <w:rsid w:val="00320A95"/>
    <w:rsid w:val="00320C35"/>
    <w:rsid w:val="00320EE4"/>
    <w:rsid w:val="00321FF5"/>
    <w:rsid w:val="003220AF"/>
    <w:rsid w:val="003224D5"/>
    <w:rsid w:val="0032262F"/>
    <w:rsid w:val="00322C60"/>
    <w:rsid w:val="00322DD2"/>
    <w:rsid w:val="00322EA2"/>
    <w:rsid w:val="00323747"/>
    <w:rsid w:val="0032386B"/>
    <w:rsid w:val="003238E5"/>
    <w:rsid w:val="00324408"/>
    <w:rsid w:val="00324D0F"/>
    <w:rsid w:val="00325927"/>
    <w:rsid w:val="00326461"/>
    <w:rsid w:val="003267E1"/>
    <w:rsid w:val="00326C01"/>
    <w:rsid w:val="00326D1A"/>
    <w:rsid w:val="00326F1D"/>
    <w:rsid w:val="003278CC"/>
    <w:rsid w:val="00330132"/>
    <w:rsid w:val="00330ECD"/>
    <w:rsid w:val="003312EF"/>
    <w:rsid w:val="00332029"/>
    <w:rsid w:val="003321BF"/>
    <w:rsid w:val="00332B52"/>
    <w:rsid w:val="00333457"/>
    <w:rsid w:val="00333CCB"/>
    <w:rsid w:val="00333DB0"/>
    <w:rsid w:val="00334228"/>
    <w:rsid w:val="00334237"/>
    <w:rsid w:val="00334ABD"/>
    <w:rsid w:val="00334CAA"/>
    <w:rsid w:val="00335043"/>
    <w:rsid w:val="00335201"/>
    <w:rsid w:val="003352B1"/>
    <w:rsid w:val="00335365"/>
    <w:rsid w:val="0033544F"/>
    <w:rsid w:val="00335B87"/>
    <w:rsid w:val="00335D22"/>
    <w:rsid w:val="0033600B"/>
    <w:rsid w:val="00336385"/>
    <w:rsid w:val="00336722"/>
    <w:rsid w:val="00336CC7"/>
    <w:rsid w:val="00336F7F"/>
    <w:rsid w:val="0033707F"/>
    <w:rsid w:val="0033723D"/>
    <w:rsid w:val="003402A1"/>
    <w:rsid w:val="003404AA"/>
    <w:rsid w:val="00340D22"/>
    <w:rsid w:val="00340D86"/>
    <w:rsid w:val="003416E0"/>
    <w:rsid w:val="00341C11"/>
    <w:rsid w:val="003420D6"/>
    <w:rsid w:val="00342309"/>
    <w:rsid w:val="00342DFE"/>
    <w:rsid w:val="0034394D"/>
    <w:rsid w:val="003439B8"/>
    <w:rsid w:val="00343AA8"/>
    <w:rsid w:val="00344092"/>
    <w:rsid w:val="003440CE"/>
    <w:rsid w:val="00344448"/>
    <w:rsid w:val="00345521"/>
    <w:rsid w:val="00345A8E"/>
    <w:rsid w:val="00345B69"/>
    <w:rsid w:val="00345EB0"/>
    <w:rsid w:val="003463A2"/>
    <w:rsid w:val="003463D5"/>
    <w:rsid w:val="00346FCE"/>
    <w:rsid w:val="00346FE4"/>
    <w:rsid w:val="00347708"/>
    <w:rsid w:val="00347F51"/>
    <w:rsid w:val="00350735"/>
    <w:rsid w:val="0035108F"/>
    <w:rsid w:val="0035145C"/>
    <w:rsid w:val="003514E5"/>
    <w:rsid w:val="00351BFA"/>
    <w:rsid w:val="00351E03"/>
    <w:rsid w:val="0035229C"/>
    <w:rsid w:val="00352938"/>
    <w:rsid w:val="00352BE1"/>
    <w:rsid w:val="003533DB"/>
    <w:rsid w:val="003546D8"/>
    <w:rsid w:val="00354AF4"/>
    <w:rsid w:val="00354B9E"/>
    <w:rsid w:val="003550B6"/>
    <w:rsid w:val="00355372"/>
    <w:rsid w:val="00355537"/>
    <w:rsid w:val="00355DBE"/>
    <w:rsid w:val="003560C0"/>
    <w:rsid w:val="003561DC"/>
    <w:rsid w:val="003564B9"/>
    <w:rsid w:val="00356620"/>
    <w:rsid w:val="00356B90"/>
    <w:rsid w:val="00356C43"/>
    <w:rsid w:val="003575A2"/>
    <w:rsid w:val="003576BD"/>
    <w:rsid w:val="00357734"/>
    <w:rsid w:val="0036012F"/>
    <w:rsid w:val="003604E8"/>
    <w:rsid w:val="003606FA"/>
    <w:rsid w:val="00360A9D"/>
    <w:rsid w:val="00361FC8"/>
    <w:rsid w:val="0036233F"/>
    <w:rsid w:val="00362C61"/>
    <w:rsid w:val="00362D82"/>
    <w:rsid w:val="003632B4"/>
    <w:rsid w:val="00363B4A"/>
    <w:rsid w:val="003641CF"/>
    <w:rsid w:val="0036427C"/>
    <w:rsid w:val="003644BB"/>
    <w:rsid w:val="00364928"/>
    <w:rsid w:val="00364C61"/>
    <w:rsid w:val="00365277"/>
    <w:rsid w:val="00365C90"/>
    <w:rsid w:val="00366030"/>
    <w:rsid w:val="00366670"/>
    <w:rsid w:val="00366996"/>
    <w:rsid w:val="00366AD8"/>
    <w:rsid w:val="00366D7B"/>
    <w:rsid w:val="00367246"/>
    <w:rsid w:val="00367439"/>
    <w:rsid w:val="00367A3A"/>
    <w:rsid w:val="003716D0"/>
    <w:rsid w:val="00371B4C"/>
    <w:rsid w:val="00371B9B"/>
    <w:rsid w:val="0037203A"/>
    <w:rsid w:val="003726AD"/>
    <w:rsid w:val="00372833"/>
    <w:rsid w:val="00372A03"/>
    <w:rsid w:val="00372C71"/>
    <w:rsid w:val="00372D40"/>
    <w:rsid w:val="00372F9D"/>
    <w:rsid w:val="00373822"/>
    <w:rsid w:val="00373C7D"/>
    <w:rsid w:val="0037427A"/>
    <w:rsid w:val="003744A6"/>
    <w:rsid w:val="003749C8"/>
    <w:rsid w:val="00375107"/>
    <w:rsid w:val="00375321"/>
    <w:rsid w:val="00375870"/>
    <w:rsid w:val="003759F4"/>
    <w:rsid w:val="003763C5"/>
    <w:rsid w:val="003765F9"/>
    <w:rsid w:val="00376619"/>
    <w:rsid w:val="0037771A"/>
    <w:rsid w:val="003778D8"/>
    <w:rsid w:val="00377B71"/>
    <w:rsid w:val="00380100"/>
    <w:rsid w:val="00380276"/>
    <w:rsid w:val="00380923"/>
    <w:rsid w:val="003809D4"/>
    <w:rsid w:val="00380A00"/>
    <w:rsid w:val="00380E2D"/>
    <w:rsid w:val="00381766"/>
    <w:rsid w:val="0038188B"/>
    <w:rsid w:val="00381BAA"/>
    <w:rsid w:val="00381DD9"/>
    <w:rsid w:val="00382706"/>
    <w:rsid w:val="00382849"/>
    <w:rsid w:val="00382925"/>
    <w:rsid w:val="00383857"/>
    <w:rsid w:val="00383BAE"/>
    <w:rsid w:val="00383EF2"/>
    <w:rsid w:val="003846BD"/>
    <w:rsid w:val="0038508F"/>
    <w:rsid w:val="00385394"/>
    <w:rsid w:val="003855EA"/>
    <w:rsid w:val="0038567B"/>
    <w:rsid w:val="00385A19"/>
    <w:rsid w:val="00386048"/>
    <w:rsid w:val="00387381"/>
    <w:rsid w:val="003873D2"/>
    <w:rsid w:val="00387BB0"/>
    <w:rsid w:val="00390279"/>
    <w:rsid w:val="00390620"/>
    <w:rsid w:val="003922C0"/>
    <w:rsid w:val="00392FE7"/>
    <w:rsid w:val="0039329E"/>
    <w:rsid w:val="0039368B"/>
    <w:rsid w:val="00393C1E"/>
    <w:rsid w:val="00394913"/>
    <w:rsid w:val="00394C39"/>
    <w:rsid w:val="003952C0"/>
    <w:rsid w:val="003958E5"/>
    <w:rsid w:val="00395E9C"/>
    <w:rsid w:val="00396199"/>
    <w:rsid w:val="003963A0"/>
    <w:rsid w:val="00397427"/>
    <w:rsid w:val="00397542"/>
    <w:rsid w:val="003977A2"/>
    <w:rsid w:val="003978C3"/>
    <w:rsid w:val="003A03E8"/>
    <w:rsid w:val="003A06D4"/>
    <w:rsid w:val="003A07CE"/>
    <w:rsid w:val="003A0A6A"/>
    <w:rsid w:val="003A0C21"/>
    <w:rsid w:val="003A0CC3"/>
    <w:rsid w:val="003A1426"/>
    <w:rsid w:val="003A145B"/>
    <w:rsid w:val="003A18C7"/>
    <w:rsid w:val="003A1D4E"/>
    <w:rsid w:val="003A230E"/>
    <w:rsid w:val="003A294C"/>
    <w:rsid w:val="003A2D97"/>
    <w:rsid w:val="003A2F9C"/>
    <w:rsid w:val="003A2FF1"/>
    <w:rsid w:val="003A344D"/>
    <w:rsid w:val="003A3623"/>
    <w:rsid w:val="003A3A45"/>
    <w:rsid w:val="003A3AFB"/>
    <w:rsid w:val="003A46A9"/>
    <w:rsid w:val="003A4ACE"/>
    <w:rsid w:val="003A4BEE"/>
    <w:rsid w:val="003A4E52"/>
    <w:rsid w:val="003A4EBF"/>
    <w:rsid w:val="003A4F60"/>
    <w:rsid w:val="003A5A51"/>
    <w:rsid w:val="003A6470"/>
    <w:rsid w:val="003A6611"/>
    <w:rsid w:val="003A6803"/>
    <w:rsid w:val="003A6EF0"/>
    <w:rsid w:val="003A7D34"/>
    <w:rsid w:val="003B0447"/>
    <w:rsid w:val="003B08C2"/>
    <w:rsid w:val="003B117A"/>
    <w:rsid w:val="003B13A3"/>
    <w:rsid w:val="003B15DF"/>
    <w:rsid w:val="003B189B"/>
    <w:rsid w:val="003B2399"/>
    <w:rsid w:val="003B24EF"/>
    <w:rsid w:val="003B2CE9"/>
    <w:rsid w:val="003B3030"/>
    <w:rsid w:val="003B323D"/>
    <w:rsid w:val="003B35CF"/>
    <w:rsid w:val="003B41C3"/>
    <w:rsid w:val="003B4B2C"/>
    <w:rsid w:val="003B51C5"/>
    <w:rsid w:val="003B5EDB"/>
    <w:rsid w:val="003B60DE"/>
    <w:rsid w:val="003B67DA"/>
    <w:rsid w:val="003B7748"/>
    <w:rsid w:val="003C03C2"/>
    <w:rsid w:val="003C2FC7"/>
    <w:rsid w:val="003C31FE"/>
    <w:rsid w:val="003C425F"/>
    <w:rsid w:val="003C43ED"/>
    <w:rsid w:val="003C4A4A"/>
    <w:rsid w:val="003C4DBD"/>
    <w:rsid w:val="003C4F45"/>
    <w:rsid w:val="003C575D"/>
    <w:rsid w:val="003C59A1"/>
    <w:rsid w:val="003C6F80"/>
    <w:rsid w:val="003C756E"/>
    <w:rsid w:val="003C7853"/>
    <w:rsid w:val="003D0A36"/>
    <w:rsid w:val="003D0CE5"/>
    <w:rsid w:val="003D20AD"/>
    <w:rsid w:val="003D243C"/>
    <w:rsid w:val="003D2CAC"/>
    <w:rsid w:val="003D3714"/>
    <w:rsid w:val="003D3AB5"/>
    <w:rsid w:val="003D3BCB"/>
    <w:rsid w:val="003D41D2"/>
    <w:rsid w:val="003D42EF"/>
    <w:rsid w:val="003D4385"/>
    <w:rsid w:val="003D60F3"/>
    <w:rsid w:val="003D65B2"/>
    <w:rsid w:val="003D714E"/>
    <w:rsid w:val="003D794B"/>
    <w:rsid w:val="003D7D5E"/>
    <w:rsid w:val="003D7DC2"/>
    <w:rsid w:val="003E1110"/>
    <w:rsid w:val="003E20D2"/>
    <w:rsid w:val="003E23D0"/>
    <w:rsid w:val="003E3231"/>
    <w:rsid w:val="003E335A"/>
    <w:rsid w:val="003E37A2"/>
    <w:rsid w:val="003E3901"/>
    <w:rsid w:val="003E3A3D"/>
    <w:rsid w:val="003E3B28"/>
    <w:rsid w:val="003E3C1B"/>
    <w:rsid w:val="003E434E"/>
    <w:rsid w:val="003E44E3"/>
    <w:rsid w:val="003E4D98"/>
    <w:rsid w:val="003E50AD"/>
    <w:rsid w:val="003E5A61"/>
    <w:rsid w:val="003E5F5D"/>
    <w:rsid w:val="003E6618"/>
    <w:rsid w:val="003E669D"/>
    <w:rsid w:val="003E69CB"/>
    <w:rsid w:val="003E7087"/>
    <w:rsid w:val="003E71E5"/>
    <w:rsid w:val="003E735C"/>
    <w:rsid w:val="003E76FF"/>
    <w:rsid w:val="003E78A3"/>
    <w:rsid w:val="003E7A37"/>
    <w:rsid w:val="003E7B35"/>
    <w:rsid w:val="003F0526"/>
    <w:rsid w:val="003F05E2"/>
    <w:rsid w:val="003F06C1"/>
    <w:rsid w:val="003F1DA6"/>
    <w:rsid w:val="003F23E6"/>
    <w:rsid w:val="003F2DE5"/>
    <w:rsid w:val="003F379B"/>
    <w:rsid w:val="003F3A03"/>
    <w:rsid w:val="003F3C56"/>
    <w:rsid w:val="003F3D44"/>
    <w:rsid w:val="003F400F"/>
    <w:rsid w:val="003F41E3"/>
    <w:rsid w:val="003F46E3"/>
    <w:rsid w:val="003F5486"/>
    <w:rsid w:val="003F5C92"/>
    <w:rsid w:val="003F5F2B"/>
    <w:rsid w:val="003F6125"/>
    <w:rsid w:val="003F768C"/>
    <w:rsid w:val="00400A33"/>
    <w:rsid w:val="004017F3"/>
    <w:rsid w:val="00401E69"/>
    <w:rsid w:val="00401F62"/>
    <w:rsid w:val="004022F5"/>
    <w:rsid w:val="00402CD3"/>
    <w:rsid w:val="00403754"/>
    <w:rsid w:val="00403785"/>
    <w:rsid w:val="0040493D"/>
    <w:rsid w:val="00404F7C"/>
    <w:rsid w:val="004053E0"/>
    <w:rsid w:val="00405606"/>
    <w:rsid w:val="00405F70"/>
    <w:rsid w:val="00406C78"/>
    <w:rsid w:val="00406E4D"/>
    <w:rsid w:val="00406FFB"/>
    <w:rsid w:val="004072AC"/>
    <w:rsid w:val="00407FBF"/>
    <w:rsid w:val="004106EE"/>
    <w:rsid w:val="00411142"/>
    <w:rsid w:val="00411150"/>
    <w:rsid w:val="00411700"/>
    <w:rsid w:val="0041170C"/>
    <w:rsid w:val="00412622"/>
    <w:rsid w:val="004127FE"/>
    <w:rsid w:val="00412D3C"/>
    <w:rsid w:val="004131AB"/>
    <w:rsid w:val="004131F9"/>
    <w:rsid w:val="00413473"/>
    <w:rsid w:val="0041358F"/>
    <w:rsid w:val="00413F59"/>
    <w:rsid w:val="004140B8"/>
    <w:rsid w:val="004142A3"/>
    <w:rsid w:val="0041436D"/>
    <w:rsid w:val="004147F2"/>
    <w:rsid w:val="004150D4"/>
    <w:rsid w:val="0041552A"/>
    <w:rsid w:val="00415639"/>
    <w:rsid w:val="0041592A"/>
    <w:rsid w:val="00416109"/>
    <w:rsid w:val="00416FC7"/>
    <w:rsid w:val="00417625"/>
    <w:rsid w:val="00417DD3"/>
    <w:rsid w:val="0042106C"/>
    <w:rsid w:val="004215EB"/>
    <w:rsid w:val="004216EF"/>
    <w:rsid w:val="004218AE"/>
    <w:rsid w:val="00422477"/>
    <w:rsid w:val="0042266B"/>
    <w:rsid w:val="004227E9"/>
    <w:rsid w:val="00422D6E"/>
    <w:rsid w:val="00423485"/>
    <w:rsid w:val="004236E1"/>
    <w:rsid w:val="004238E3"/>
    <w:rsid w:val="00423B63"/>
    <w:rsid w:val="00423C5E"/>
    <w:rsid w:val="00423D8E"/>
    <w:rsid w:val="004241CF"/>
    <w:rsid w:val="004251DE"/>
    <w:rsid w:val="004252D6"/>
    <w:rsid w:val="00425488"/>
    <w:rsid w:val="00425662"/>
    <w:rsid w:val="00425AD5"/>
    <w:rsid w:val="00426BB3"/>
    <w:rsid w:val="00426FB3"/>
    <w:rsid w:val="00427074"/>
    <w:rsid w:val="004274EB"/>
    <w:rsid w:val="0043005C"/>
    <w:rsid w:val="004303CB"/>
    <w:rsid w:val="00430A6F"/>
    <w:rsid w:val="00430B8C"/>
    <w:rsid w:val="00431284"/>
    <w:rsid w:val="004312C4"/>
    <w:rsid w:val="0043132C"/>
    <w:rsid w:val="004331CA"/>
    <w:rsid w:val="0043329E"/>
    <w:rsid w:val="00433A0B"/>
    <w:rsid w:val="00433B18"/>
    <w:rsid w:val="004365AA"/>
    <w:rsid w:val="00436667"/>
    <w:rsid w:val="00437166"/>
    <w:rsid w:val="004379A9"/>
    <w:rsid w:val="00437C77"/>
    <w:rsid w:val="00440170"/>
    <w:rsid w:val="00440259"/>
    <w:rsid w:val="00440882"/>
    <w:rsid w:val="00440AA9"/>
    <w:rsid w:val="00440B72"/>
    <w:rsid w:val="00441937"/>
    <w:rsid w:val="00441A06"/>
    <w:rsid w:val="00441ACF"/>
    <w:rsid w:val="00441B92"/>
    <w:rsid w:val="00441E14"/>
    <w:rsid w:val="0044300B"/>
    <w:rsid w:val="00443F1A"/>
    <w:rsid w:val="0044510A"/>
    <w:rsid w:val="00445367"/>
    <w:rsid w:val="004455C9"/>
    <w:rsid w:val="00445C7A"/>
    <w:rsid w:val="00446219"/>
    <w:rsid w:val="00446877"/>
    <w:rsid w:val="004469B2"/>
    <w:rsid w:val="00446D4E"/>
    <w:rsid w:val="00446E0E"/>
    <w:rsid w:val="00446EB6"/>
    <w:rsid w:val="0044785A"/>
    <w:rsid w:val="00447A10"/>
    <w:rsid w:val="004514CE"/>
    <w:rsid w:val="004518F9"/>
    <w:rsid w:val="00451D9E"/>
    <w:rsid w:val="00451E92"/>
    <w:rsid w:val="00451EBC"/>
    <w:rsid w:val="004528F2"/>
    <w:rsid w:val="00453049"/>
    <w:rsid w:val="00453D39"/>
    <w:rsid w:val="00453E70"/>
    <w:rsid w:val="00454A46"/>
    <w:rsid w:val="00454AFA"/>
    <w:rsid w:val="00455584"/>
    <w:rsid w:val="004558A3"/>
    <w:rsid w:val="00455CAE"/>
    <w:rsid w:val="00455CE2"/>
    <w:rsid w:val="00456733"/>
    <w:rsid w:val="00456CB2"/>
    <w:rsid w:val="00456CDE"/>
    <w:rsid w:val="00456E4A"/>
    <w:rsid w:val="0045715A"/>
    <w:rsid w:val="004573D4"/>
    <w:rsid w:val="00457458"/>
    <w:rsid w:val="00457BD1"/>
    <w:rsid w:val="00457C0F"/>
    <w:rsid w:val="00457E3B"/>
    <w:rsid w:val="00460876"/>
    <w:rsid w:val="0046124E"/>
    <w:rsid w:val="00461862"/>
    <w:rsid w:val="00462002"/>
    <w:rsid w:val="00462500"/>
    <w:rsid w:val="004630EA"/>
    <w:rsid w:val="00463988"/>
    <w:rsid w:val="004639AB"/>
    <w:rsid w:val="00463B72"/>
    <w:rsid w:val="00463B7B"/>
    <w:rsid w:val="00464500"/>
    <w:rsid w:val="004648B8"/>
    <w:rsid w:val="004659E2"/>
    <w:rsid w:val="00465E92"/>
    <w:rsid w:val="00466938"/>
    <w:rsid w:val="004670DB"/>
    <w:rsid w:val="004670F8"/>
    <w:rsid w:val="00467CE4"/>
    <w:rsid w:val="00467D31"/>
    <w:rsid w:val="00470BD4"/>
    <w:rsid w:val="00470C3B"/>
    <w:rsid w:val="00471153"/>
    <w:rsid w:val="004711E6"/>
    <w:rsid w:val="00471350"/>
    <w:rsid w:val="004714C5"/>
    <w:rsid w:val="00471DD6"/>
    <w:rsid w:val="0047225A"/>
    <w:rsid w:val="004728C7"/>
    <w:rsid w:val="00472A4B"/>
    <w:rsid w:val="00472A70"/>
    <w:rsid w:val="00472F31"/>
    <w:rsid w:val="00473718"/>
    <w:rsid w:val="00474830"/>
    <w:rsid w:val="00474856"/>
    <w:rsid w:val="00475029"/>
    <w:rsid w:val="00475630"/>
    <w:rsid w:val="00475A3A"/>
    <w:rsid w:val="00475E7E"/>
    <w:rsid w:val="00475ECA"/>
    <w:rsid w:val="004761F6"/>
    <w:rsid w:val="0047637D"/>
    <w:rsid w:val="00476B80"/>
    <w:rsid w:val="00476EC6"/>
    <w:rsid w:val="00476EFF"/>
    <w:rsid w:val="00477A39"/>
    <w:rsid w:val="00477F24"/>
    <w:rsid w:val="00480420"/>
    <w:rsid w:val="004807EC"/>
    <w:rsid w:val="00481999"/>
    <w:rsid w:val="00481D1A"/>
    <w:rsid w:val="00481F1B"/>
    <w:rsid w:val="00482562"/>
    <w:rsid w:val="00482FD4"/>
    <w:rsid w:val="0048300B"/>
    <w:rsid w:val="00483303"/>
    <w:rsid w:val="00483873"/>
    <w:rsid w:val="00483E83"/>
    <w:rsid w:val="0048456A"/>
    <w:rsid w:val="00484662"/>
    <w:rsid w:val="004847F3"/>
    <w:rsid w:val="00484D54"/>
    <w:rsid w:val="004853B9"/>
    <w:rsid w:val="00485A88"/>
    <w:rsid w:val="00485D40"/>
    <w:rsid w:val="0048698B"/>
    <w:rsid w:val="00486DF7"/>
    <w:rsid w:val="004871D6"/>
    <w:rsid w:val="004875FB"/>
    <w:rsid w:val="00487663"/>
    <w:rsid w:val="00487DA3"/>
    <w:rsid w:val="00487FD9"/>
    <w:rsid w:val="004900F3"/>
    <w:rsid w:val="0049029C"/>
    <w:rsid w:val="00490659"/>
    <w:rsid w:val="00491B79"/>
    <w:rsid w:val="00492570"/>
    <w:rsid w:val="0049281A"/>
    <w:rsid w:val="0049282D"/>
    <w:rsid w:val="00492857"/>
    <w:rsid w:val="00492B67"/>
    <w:rsid w:val="00492EA0"/>
    <w:rsid w:val="00493C39"/>
    <w:rsid w:val="00494014"/>
    <w:rsid w:val="00494457"/>
    <w:rsid w:val="0049446A"/>
    <w:rsid w:val="00494477"/>
    <w:rsid w:val="004949FC"/>
    <w:rsid w:val="00494E30"/>
    <w:rsid w:val="00495866"/>
    <w:rsid w:val="00495AC2"/>
    <w:rsid w:val="00495FAF"/>
    <w:rsid w:val="00496935"/>
    <w:rsid w:val="00496BF2"/>
    <w:rsid w:val="0049740B"/>
    <w:rsid w:val="0049750C"/>
    <w:rsid w:val="00497546"/>
    <w:rsid w:val="0049763C"/>
    <w:rsid w:val="00497731"/>
    <w:rsid w:val="00497AE8"/>
    <w:rsid w:val="00497AF6"/>
    <w:rsid w:val="004A0559"/>
    <w:rsid w:val="004A096C"/>
    <w:rsid w:val="004A0BAA"/>
    <w:rsid w:val="004A0D4D"/>
    <w:rsid w:val="004A177A"/>
    <w:rsid w:val="004A1C3C"/>
    <w:rsid w:val="004A1C97"/>
    <w:rsid w:val="004A206D"/>
    <w:rsid w:val="004A2097"/>
    <w:rsid w:val="004A21A5"/>
    <w:rsid w:val="004A279E"/>
    <w:rsid w:val="004A309C"/>
    <w:rsid w:val="004A3764"/>
    <w:rsid w:val="004A4809"/>
    <w:rsid w:val="004A5256"/>
    <w:rsid w:val="004A5DB4"/>
    <w:rsid w:val="004A62C2"/>
    <w:rsid w:val="004A6441"/>
    <w:rsid w:val="004A705D"/>
    <w:rsid w:val="004A7EA1"/>
    <w:rsid w:val="004B0599"/>
    <w:rsid w:val="004B0A2F"/>
    <w:rsid w:val="004B2665"/>
    <w:rsid w:val="004B2B6C"/>
    <w:rsid w:val="004B329E"/>
    <w:rsid w:val="004B3541"/>
    <w:rsid w:val="004B381D"/>
    <w:rsid w:val="004B38C3"/>
    <w:rsid w:val="004B3E47"/>
    <w:rsid w:val="004B3F50"/>
    <w:rsid w:val="004B4147"/>
    <w:rsid w:val="004B451B"/>
    <w:rsid w:val="004B50B4"/>
    <w:rsid w:val="004B524E"/>
    <w:rsid w:val="004B54F4"/>
    <w:rsid w:val="004B5891"/>
    <w:rsid w:val="004B5F9A"/>
    <w:rsid w:val="004B6120"/>
    <w:rsid w:val="004B64C7"/>
    <w:rsid w:val="004B69F8"/>
    <w:rsid w:val="004B6E0F"/>
    <w:rsid w:val="004C05BF"/>
    <w:rsid w:val="004C093A"/>
    <w:rsid w:val="004C0F66"/>
    <w:rsid w:val="004C25B5"/>
    <w:rsid w:val="004C2BA8"/>
    <w:rsid w:val="004C341B"/>
    <w:rsid w:val="004C3C18"/>
    <w:rsid w:val="004C41DB"/>
    <w:rsid w:val="004C4549"/>
    <w:rsid w:val="004C4E7B"/>
    <w:rsid w:val="004C51A8"/>
    <w:rsid w:val="004C51F9"/>
    <w:rsid w:val="004C52C6"/>
    <w:rsid w:val="004C543F"/>
    <w:rsid w:val="004C59B4"/>
    <w:rsid w:val="004C5AD1"/>
    <w:rsid w:val="004C653E"/>
    <w:rsid w:val="004C6705"/>
    <w:rsid w:val="004C7350"/>
    <w:rsid w:val="004C754B"/>
    <w:rsid w:val="004C7F5B"/>
    <w:rsid w:val="004D0601"/>
    <w:rsid w:val="004D0A67"/>
    <w:rsid w:val="004D103C"/>
    <w:rsid w:val="004D1357"/>
    <w:rsid w:val="004D16F1"/>
    <w:rsid w:val="004D172C"/>
    <w:rsid w:val="004D1B6C"/>
    <w:rsid w:val="004D1FD0"/>
    <w:rsid w:val="004D274D"/>
    <w:rsid w:val="004D2D05"/>
    <w:rsid w:val="004D46AE"/>
    <w:rsid w:val="004D4DE0"/>
    <w:rsid w:val="004D57CE"/>
    <w:rsid w:val="004D5D0D"/>
    <w:rsid w:val="004D645C"/>
    <w:rsid w:val="004D6739"/>
    <w:rsid w:val="004D6774"/>
    <w:rsid w:val="004D6E1B"/>
    <w:rsid w:val="004D70A2"/>
    <w:rsid w:val="004D77DC"/>
    <w:rsid w:val="004D7815"/>
    <w:rsid w:val="004E0173"/>
    <w:rsid w:val="004E0408"/>
    <w:rsid w:val="004E1BA5"/>
    <w:rsid w:val="004E312C"/>
    <w:rsid w:val="004E320E"/>
    <w:rsid w:val="004E3578"/>
    <w:rsid w:val="004E37FB"/>
    <w:rsid w:val="004E3985"/>
    <w:rsid w:val="004E3DC3"/>
    <w:rsid w:val="004E3FC2"/>
    <w:rsid w:val="004E4A81"/>
    <w:rsid w:val="004E4EA4"/>
    <w:rsid w:val="004E515E"/>
    <w:rsid w:val="004E54FA"/>
    <w:rsid w:val="004E5658"/>
    <w:rsid w:val="004E5827"/>
    <w:rsid w:val="004E62BF"/>
    <w:rsid w:val="004E7CA0"/>
    <w:rsid w:val="004F01A2"/>
    <w:rsid w:val="004F022B"/>
    <w:rsid w:val="004F029C"/>
    <w:rsid w:val="004F0BA1"/>
    <w:rsid w:val="004F109C"/>
    <w:rsid w:val="004F1A4C"/>
    <w:rsid w:val="004F1C8B"/>
    <w:rsid w:val="004F2FCF"/>
    <w:rsid w:val="004F4300"/>
    <w:rsid w:val="004F45CD"/>
    <w:rsid w:val="004F47F9"/>
    <w:rsid w:val="004F4A50"/>
    <w:rsid w:val="004F4F01"/>
    <w:rsid w:val="004F5227"/>
    <w:rsid w:val="004F61BE"/>
    <w:rsid w:val="004F7822"/>
    <w:rsid w:val="004F7C8B"/>
    <w:rsid w:val="004F7E9C"/>
    <w:rsid w:val="0050076D"/>
    <w:rsid w:val="005017EE"/>
    <w:rsid w:val="0050183C"/>
    <w:rsid w:val="00501A72"/>
    <w:rsid w:val="00502023"/>
    <w:rsid w:val="00502982"/>
    <w:rsid w:val="00502BC7"/>
    <w:rsid w:val="00502BF6"/>
    <w:rsid w:val="00502E2C"/>
    <w:rsid w:val="0050362B"/>
    <w:rsid w:val="00503979"/>
    <w:rsid w:val="00503B44"/>
    <w:rsid w:val="00503B79"/>
    <w:rsid w:val="00503D37"/>
    <w:rsid w:val="00504001"/>
    <w:rsid w:val="00504926"/>
    <w:rsid w:val="00504E1C"/>
    <w:rsid w:val="00504FA2"/>
    <w:rsid w:val="005053D5"/>
    <w:rsid w:val="005058E1"/>
    <w:rsid w:val="00506E0F"/>
    <w:rsid w:val="00507487"/>
    <w:rsid w:val="0050771A"/>
    <w:rsid w:val="00507833"/>
    <w:rsid w:val="005103D3"/>
    <w:rsid w:val="0051132D"/>
    <w:rsid w:val="005113C2"/>
    <w:rsid w:val="005115D0"/>
    <w:rsid w:val="00511660"/>
    <w:rsid w:val="00511DE9"/>
    <w:rsid w:val="0051216F"/>
    <w:rsid w:val="005129F0"/>
    <w:rsid w:val="005132E7"/>
    <w:rsid w:val="00513B8C"/>
    <w:rsid w:val="0051453C"/>
    <w:rsid w:val="005145C2"/>
    <w:rsid w:val="00514FD6"/>
    <w:rsid w:val="005156C4"/>
    <w:rsid w:val="0051587E"/>
    <w:rsid w:val="00515C8F"/>
    <w:rsid w:val="00515F58"/>
    <w:rsid w:val="00516785"/>
    <w:rsid w:val="00517949"/>
    <w:rsid w:val="00517B4B"/>
    <w:rsid w:val="00520078"/>
    <w:rsid w:val="0052058C"/>
    <w:rsid w:val="005206A8"/>
    <w:rsid w:val="00520A3D"/>
    <w:rsid w:val="00520ADD"/>
    <w:rsid w:val="005210C7"/>
    <w:rsid w:val="0052275C"/>
    <w:rsid w:val="00522D58"/>
    <w:rsid w:val="0052312D"/>
    <w:rsid w:val="0052375E"/>
    <w:rsid w:val="00523F6F"/>
    <w:rsid w:val="00523FC8"/>
    <w:rsid w:val="005241C8"/>
    <w:rsid w:val="0052487B"/>
    <w:rsid w:val="00525B92"/>
    <w:rsid w:val="00526D69"/>
    <w:rsid w:val="00527A0A"/>
    <w:rsid w:val="00527A6E"/>
    <w:rsid w:val="00527AC8"/>
    <w:rsid w:val="00530193"/>
    <w:rsid w:val="005305FA"/>
    <w:rsid w:val="0053096F"/>
    <w:rsid w:val="005314FE"/>
    <w:rsid w:val="0053160D"/>
    <w:rsid w:val="005316C3"/>
    <w:rsid w:val="00531D8C"/>
    <w:rsid w:val="005330B8"/>
    <w:rsid w:val="00534AC7"/>
    <w:rsid w:val="0053533E"/>
    <w:rsid w:val="005359E7"/>
    <w:rsid w:val="005367EE"/>
    <w:rsid w:val="00537414"/>
    <w:rsid w:val="00537E0B"/>
    <w:rsid w:val="00540450"/>
    <w:rsid w:val="00540F3B"/>
    <w:rsid w:val="005412F1"/>
    <w:rsid w:val="00541370"/>
    <w:rsid w:val="0054190A"/>
    <w:rsid w:val="005420EB"/>
    <w:rsid w:val="00542931"/>
    <w:rsid w:val="00542A9A"/>
    <w:rsid w:val="00542E7C"/>
    <w:rsid w:val="00543242"/>
    <w:rsid w:val="0054370B"/>
    <w:rsid w:val="0054385D"/>
    <w:rsid w:val="00543BB4"/>
    <w:rsid w:val="00543E45"/>
    <w:rsid w:val="00544786"/>
    <w:rsid w:val="00544D7B"/>
    <w:rsid w:val="00544E19"/>
    <w:rsid w:val="00545C12"/>
    <w:rsid w:val="005461CB"/>
    <w:rsid w:val="00546807"/>
    <w:rsid w:val="00546AC5"/>
    <w:rsid w:val="00546DBF"/>
    <w:rsid w:val="00546ED9"/>
    <w:rsid w:val="00547097"/>
    <w:rsid w:val="00547119"/>
    <w:rsid w:val="0054735F"/>
    <w:rsid w:val="00547A40"/>
    <w:rsid w:val="00550157"/>
    <w:rsid w:val="0055074C"/>
    <w:rsid w:val="0055164B"/>
    <w:rsid w:val="00551879"/>
    <w:rsid w:val="00552167"/>
    <w:rsid w:val="0055247E"/>
    <w:rsid w:val="005524A4"/>
    <w:rsid w:val="00552745"/>
    <w:rsid w:val="0055326E"/>
    <w:rsid w:val="00553409"/>
    <w:rsid w:val="005538C2"/>
    <w:rsid w:val="0055443F"/>
    <w:rsid w:val="005556BE"/>
    <w:rsid w:val="00556787"/>
    <w:rsid w:val="005568EA"/>
    <w:rsid w:val="00556B2A"/>
    <w:rsid w:val="00556DF7"/>
    <w:rsid w:val="00557AEB"/>
    <w:rsid w:val="00557B4B"/>
    <w:rsid w:val="0056004B"/>
    <w:rsid w:val="00560056"/>
    <w:rsid w:val="0056008E"/>
    <w:rsid w:val="005603BD"/>
    <w:rsid w:val="00560E77"/>
    <w:rsid w:val="00561731"/>
    <w:rsid w:val="005623CA"/>
    <w:rsid w:val="0056247E"/>
    <w:rsid w:val="00563AAA"/>
    <w:rsid w:val="00563EB7"/>
    <w:rsid w:val="005646B1"/>
    <w:rsid w:val="00564CB0"/>
    <w:rsid w:val="0056512D"/>
    <w:rsid w:val="00565544"/>
    <w:rsid w:val="005657D6"/>
    <w:rsid w:val="0056596D"/>
    <w:rsid w:val="00565B6C"/>
    <w:rsid w:val="0056635B"/>
    <w:rsid w:val="00566775"/>
    <w:rsid w:val="00566E3A"/>
    <w:rsid w:val="005671F3"/>
    <w:rsid w:val="00567303"/>
    <w:rsid w:val="00567445"/>
    <w:rsid w:val="00567E10"/>
    <w:rsid w:val="00567F77"/>
    <w:rsid w:val="005700A6"/>
    <w:rsid w:val="00570255"/>
    <w:rsid w:val="005707D3"/>
    <w:rsid w:val="00571013"/>
    <w:rsid w:val="005710CC"/>
    <w:rsid w:val="00571195"/>
    <w:rsid w:val="00571A6D"/>
    <w:rsid w:val="00571C6A"/>
    <w:rsid w:val="0057209C"/>
    <w:rsid w:val="005724B3"/>
    <w:rsid w:val="005726B6"/>
    <w:rsid w:val="0057285F"/>
    <w:rsid w:val="00572D9D"/>
    <w:rsid w:val="00573FAA"/>
    <w:rsid w:val="005749C6"/>
    <w:rsid w:val="00575734"/>
    <w:rsid w:val="005757D8"/>
    <w:rsid w:val="00575CCA"/>
    <w:rsid w:val="00575D00"/>
    <w:rsid w:val="0057604C"/>
    <w:rsid w:val="00576359"/>
    <w:rsid w:val="00577258"/>
    <w:rsid w:val="005772E4"/>
    <w:rsid w:val="0057736E"/>
    <w:rsid w:val="00577D8C"/>
    <w:rsid w:val="0058060E"/>
    <w:rsid w:val="0058064C"/>
    <w:rsid w:val="0058137C"/>
    <w:rsid w:val="005816F9"/>
    <w:rsid w:val="00581EA4"/>
    <w:rsid w:val="00582610"/>
    <w:rsid w:val="005827BA"/>
    <w:rsid w:val="00582B9E"/>
    <w:rsid w:val="00582BC3"/>
    <w:rsid w:val="00582FEC"/>
    <w:rsid w:val="00583874"/>
    <w:rsid w:val="00583B3E"/>
    <w:rsid w:val="00583BC4"/>
    <w:rsid w:val="005842F2"/>
    <w:rsid w:val="005846F5"/>
    <w:rsid w:val="0058498B"/>
    <w:rsid w:val="005855BB"/>
    <w:rsid w:val="00585840"/>
    <w:rsid w:val="00585F26"/>
    <w:rsid w:val="00586CF0"/>
    <w:rsid w:val="005876BA"/>
    <w:rsid w:val="0058796C"/>
    <w:rsid w:val="00587AED"/>
    <w:rsid w:val="00590773"/>
    <w:rsid w:val="00590D55"/>
    <w:rsid w:val="00590DCC"/>
    <w:rsid w:val="00590E9F"/>
    <w:rsid w:val="00591043"/>
    <w:rsid w:val="0059148C"/>
    <w:rsid w:val="00591AE5"/>
    <w:rsid w:val="00591E34"/>
    <w:rsid w:val="00591EBD"/>
    <w:rsid w:val="00592F3D"/>
    <w:rsid w:val="00593187"/>
    <w:rsid w:val="0059337B"/>
    <w:rsid w:val="00594617"/>
    <w:rsid w:val="005946DF"/>
    <w:rsid w:val="005948B2"/>
    <w:rsid w:val="00594B9E"/>
    <w:rsid w:val="00594BEF"/>
    <w:rsid w:val="005950A3"/>
    <w:rsid w:val="00596CA5"/>
    <w:rsid w:val="00597137"/>
    <w:rsid w:val="005979C9"/>
    <w:rsid w:val="00597F2E"/>
    <w:rsid w:val="005A0AF4"/>
    <w:rsid w:val="005A1DF9"/>
    <w:rsid w:val="005A2002"/>
    <w:rsid w:val="005A2774"/>
    <w:rsid w:val="005A30F0"/>
    <w:rsid w:val="005A320F"/>
    <w:rsid w:val="005A34C0"/>
    <w:rsid w:val="005A37CF"/>
    <w:rsid w:val="005A3995"/>
    <w:rsid w:val="005A3A8D"/>
    <w:rsid w:val="005A3EC1"/>
    <w:rsid w:val="005A42F9"/>
    <w:rsid w:val="005A52F5"/>
    <w:rsid w:val="005A571B"/>
    <w:rsid w:val="005A59ED"/>
    <w:rsid w:val="005A5E0D"/>
    <w:rsid w:val="005A6261"/>
    <w:rsid w:val="005A669F"/>
    <w:rsid w:val="005A69CC"/>
    <w:rsid w:val="005A6E50"/>
    <w:rsid w:val="005A7340"/>
    <w:rsid w:val="005A74F3"/>
    <w:rsid w:val="005A7F70"/>
    <w:rsid w:val="005B017D"/>
    <w:rsid w:val="005B0338"/>
    <w:rsid w:val="005B0711"/>
    <w:rsid w:val="005B0A9C"/>
    <w:rsid w:val="005B0D6B"/>
    <w:rsid w:val="005B134A"/>
    <w:rsid w:val="005B135F"/>
    <w:rsid w:val="005B1833"/>
    <w:rsid w:val="005B1A43"/>
    <w:rsid w:val="005B2213"/>
    <w:rsid w:val="005B2F76"/>
    <w:rsid w:val="005B30DD"/>
    <w:rsid w:val="005B3509"/>
    <w:rsid w:val="005B4BD3"/>
    <w:rsid w:val="005B59D8"/>
    <w:rsid w:val="005B5A4A"/>
    <w:rsid w:val="005B60E9"/>
    <w:rsid w:val="005B61E3"/>
    <w:rsid w:val="005B659E"/>
    <w:rsid w:val="005B69CF"/>
    <w:rsid w:val="005B6A26"/>
    <w:rsid w:val="005B6C2B"/>
    <w:rsid w:val="005B6CBA"/>
    <w:rsid w:val="005B79B0"/>
    <w:rsid w:val="005C0ED0"/>
    <w:rsid w:val="005C1111"/>
    <w:rsid w:val="005C12C5"/>
    <w:rsid w:val="005C1704"/>
    <w:rsid w:val="005C18A9"/>
    <w:rsid w:val="005C1BD3"/>
    <w:rsid w:val="005C1BD9"/>
    <w:rsid w:val="005C1D98"/>
    <w:rsid w:val="005C1E36"/>
    <w:rsid w:val="005C2503"/>
    <w:rsid w:val="005C2740"/>
    <w:rsid w:val="005C2878"/>
    <w:rsid w:val="005C2A1E"/>
    <w:rsid w:val="005C30E0"/>
    <w:rsid w:val="005C31F2"/>
    <w:rsid w:val="005C3CE6"/>
    <w:rsid w:val="005C50E2"/>
    <w:rsid w:val="005C5900"/>
    <w:rsid w:val="005C5D91"/>
    <w:rsid w:val="005C5EA5"/>
    <w:rsid w:val="005C629D"/>
    <w:rsid w:val="005C685D"/>
    <w:rsid w:val="005C6A02"/>
    <w:rsid w:val="005C6B1F"/>
    <w:rsid w:val="005C7F08"/>
    <w:rsid w:val="005D1519"/>
    <w:rsid w:val="005D18E0"/>
    <w:rsid w:val="005D225A"/>
    <w:rsid w:val="005D233E"/>
    <w:rsid w:val="005D2CB6"/>
    <w:rsid w:val="005D3145"/>
    <w:rsid w:val="005D3510"/>
    <w:rsid w:val="005D3B5F"/>
    <w:rsid w:val="005D3D4E"/>
    <w:rsid w:val="005D3E00"/>
    <w:rsid w:val="005D3FB9"/>
    <w:rsid w:val="005D4360"/>
    <w:rsid w:val="005D4CBD"/>
    <w:rsid w:val="005D4F2A"/>
    <w:rsid w:val="005D51A2"/>
    <w:rsid w:val="005D52B9"/>
    <w:rsid w:val="005D5CAA"/>
    <w:rsid w:val="005D6387"/>
    <w:rsid w:val="005D67C5"/>
    <w:rsid w:val="005D69FD"/>
    <w:rsid w:val="005D7692"/>
    <w:rsid w:val="005D7984"/>
    <w:rsid w:val="005D7DD5"/>
    <w:rsid w:val="005E056B"/>
    <w:rsid w:val="005E073D"/>
    <w:rsid w:val="005E07E8"/>
    <w:rsid w:val="005E0A45"/>
    <w:rsid w:val="005E0E88"/>
    <w:rsid w:val="005E118E"/>
    <w:rsid w:val="005E1746"/>
    <w:rsid w:val="005E2392"/>
    <w:rsid w:val="005E3C3C"/>
    <w:rsid w:val="005E4080"/>
    <w:rsid w:val="005E4F09"/>
    <w:rsid w:val="005E4F76"/>
    <w:rsid w:val="005E5481"/>
    <w:rsid w:val="005E57A2"/>
    <w:rsid w:val="005E58B6"/>
    <w:rsid w:val="005E5EBF"/>
    <w:rsid w:val="005E6D4E"/>
    <w:rsid w:val="005E70BD"/>
    <w:rsid w:val="005E732A"/>
    <w:rsid w:val="005E7420"/>
    <w:rsid w:val="005E7656"/>
    <w:rsid w:val="005E7D5B"/>
    <w:rsid w:val="005E7E49"/>
    <w:rsid w:val="005F120B"/>
    <w:rsid w:val="005F297E"/>
    <w:rsid w:val="005F3690"/>
    <w:rsid w:val="005F3D79"/>
    <w:rsid w:val="005F4341"/>
    <w:rsid w:val="005F43DF"/>
    <w:rsid w:val="005F5414"/>
    <w:rsid w:val="005F603B"/>
    <w:rsid w:val="005F6D2B"/>
    <w:rsid w:val="005F7D14"/>
    <w:rsid w:val="006019DF"/>
    <w:rsid w:val="0060200D"/>
    <w:rsid w:val="0060243F"/>
    <w:rsid w:val="00602C6D"/>
    <w:rsid w:val="00604714"/>
    <w:rsid w:val="0060507B"/>
    <w:rsid w:val="00605602"/>
    <w:rsid w:val="006067C7"/>
    <w:rsid w:val="006069E9"/>
    <w:rsid w:val="00606C08"/>
    <w:rsid w:val="00606C4A"/>
    <w:rsid w:val="00606F3E"/>
    <w:rsid w:val="00606FAF"/>
    <w:rsid w:val="00607529"/>
    <w:rsid w:val="006076AB"/>
    <w:rsid w:val="006100B6"/>
    <w:rsid w:val="00610260"/>
    <w:rsid w:val="0061080B"/>
    <w:rsid w:val="00610837"/>
    <w:rsid w:val="00610958"/>
    <w:rsid w:val="00610ADE"/>
    <w:rsid w:val="00610B1F"/>
    <w:rsid w:val="00610C7C"/>
    <w:rsid w:val="00610E2E"/>
    <w:rsid w:val="00610F80"/>
    <w:rsid w:val="006119DB"/>
    <w:rsid w:val="00611A0A"/>
    <w:rsid w:val="0061219B"/>
    <w:rsid w:val="00612B4A"/>
    <w:rsid w:val="00613450"/>
    <w:rsid w:val="006135BD"/>
    <w:rsid w:val="006137EC"/>
    <w:rsid w:val="00613D53"/>
    <w:rsid w:val="00614280"/>
    <w:rsid w:val="00614308"/>
    <w:rsid w:val="00614CAE"/>
    <w:rsid w:val="00614FCF"/>
    <w:rsid w:val="00615915"/>
    <w:rsid w:val="00615990"/>
    <w:rsid w:val="00615C44"/>
    <w:rsid w:val="00615CF5"/>
    <w:rsid w:val="00615E06"/>
    <w:rsid w:val="00616025"/>
    <w:rsid w:val="00616163"/>
    <w:rsid w:val="006163F6"/>
    <w:rsid w:val="00616486"/>
    <w:rsid w:val="00616488"/>
    <w:rsid w:val="00616607"/>
    <w:rsid w:val="00616FCB"/>
    <w:rsid w:val="0061751C"/>
    <w:rsid w:val="0061759D"/>
    <w:rsid w:val="00617AE6"/>
    <w:rsid w:val="0062027B"/>
    <w:rsid w:val="0062038B"/>
    <w:rsid w:val="00621192"/>
    <w:rsid w:val="0062149E"/>
    <w:rsid w:val="006225A5"/>
    <w:rsid w:val="00623F4E"/>
    <w:rsid w:val="00623F88"/>
    <w:rsid w:val="00624317"/>
    <w:rsid w:val="00625DE0"/>
    <w:rsid w:val="00625EFB"/>
    <w:rsid w:val="00625F39"/>
    <w:rsid w:val="00626888"/>
    <w:rsid w:val="00626C5D"/>
    <w:rsid w:val="00627192"/>
    <w:rsid w:val="00627932"/>
    <w:rsid w:val="00627AB4"/>
    <w:rsid w:val="0063098F"/>
    <w:rsid w:val="00630E7F"/>
    <w:rsid w:val="00630EC3"/>
    <w:rsid w:val="00630FFD"/>
    <w:rsid w:val="00631C3A"/>
    <w:rsid w:val="00631D4B"/>
    <w:rsid w:val="00632637"/>
    <w:rsid w:val="00632704"/>
    <w:rsid w:val="00632B1A"/>
    <w:rsid w:val="00632FC1"/>
    <w:rsid w:val="0063357A"/>
    <w:rsid w:val="0063361F"/>
    <w:rsid w:val="00633788"/>
    <w:rsid w:val="00633CA5"/>
    <w:rsid w:val="00634394"/>
    <w:rsid w:val="006345C1"/>
    <w:rsid w:val="00634806"/>
    <w:rsid w:val="00634A97"/>
    <w:rsid w:val="0063529D"/>
    <w:rsid w:val="006369A9"/>
    <w:rsid w:val="006378C1"/>
    <w:rsid w:val="006405BE"/>
    <w:rsid w:val="006407C7"/>
    <w:rsid w:val="00640C89"/>
    <w:rsid w:val="00640FE9"/>
    <w:rsid w:val="00641B31"/>
    <w:rsid w:val="00641BF5"/>
    <w:rsid w:val="00641CA1"/>
    <w:rsid w:val="00642719"/>
    <w:rsid w:val="00642993"/>
    <w:rsid w:val="006430DA"/>
    <w:rsid w:val="006436D1"/>
    <w:rsid w:val="00643801"/>
    <w:rsid w:val="00643875"/>
    <w:rsid w:val="00643A44"/>
    <w:rsid w:val="00643E71"/>
    <w:rsid w:val="0064496D"/>
    <w:rsid w:val="006449D8"/>
    <w:rsid w:val="00645144"/>
    <w:rsid w:val="006451FC"/>
    <w:rsid w:val="00645C90"/>
    <w:rsid w:val="006465EF"/>
    <w:rsid w:val="006474BB"/>
    <w:rsid w:val="0064751B"/>
    <w:rsid w:val="006476E3"/>
    <w:rsid w:val="00647C6C"/>
    <w:rsid w:val="0065143C"/>
    <w:rsid w:val="00651FBE"/>
    <w:rsid w:val="00652C94"/>
    <w:rsid w:val="0065317C"/>
    <w:rsid w:val="00653293"/>
    <w:rsid w:val="0065368D"/>
    <w:rsid w:val="00653DCA"/>
    <w:rsid w:val="00654868"/>
    <w:rsid w:val="00654E6E"/>
    <w:rsid w:val="00655288"/>
    <w:rsid w:val="006553A4"/>
    <w:rsid w:val="00655D8D"/>
    <w:rsid w:val="0065659A"/>
    <w:rsid w:val="00656739"/>
    <w:rsid w:val="0065702B"/>
    <w:rsid w:val="00657A6C"/>
    <w:rsid w:val="00657E41"/>
    <w:rsid w:val="00657E58"/>
    <w:rsid w:val="00660210"/>
    <w:rsid w:val="00660234"/>
    <w:rsid w:val="0066100B"/>
    <w:rsid w:val="006612C7"/>
    <w:rsid w:val="0066147B"/>
    <w:rsid w:val="00661552"/>
    <w:rsid w:val="006615C3"/>
    <w:rsid w:val="00661B07"/>
    <w:rsid w:val="00661B57"/>
    <w:rsid w:val="0066206F"/>
    <w:rsid w:val="006620C9"/>
    <w:rsid w:val="0066220B"/>
    <w:rsid w:val="006627B7"/>
    <w:rsid w:val="006629E2"/>
    <w:rsid w:val="00662E5E"/>
    <w:rsid w:val="006631B5"/>
    <w:rsid w:val="0066359B"/>
    <w:rsid w:val="0066380F"/>
    <w:rsid w:val="006642C0"/>
    <w:rsid w:val="00664F30"/>
    <w:rsid w:val="00665253"/>
    <w:rsid w:val="00665BF8"/>
    <w:rsid w:val="0066727F"/>
    <w:rsid w:val="00667F44"/>
    <w:rsid w:val="006700DD"/>
    <w:rsid w:val="006707E0"/>
    <w:rsid w:val="00670B76"/>
    <w:rsid w:val="006712B3"/>
    <w:rsid w:val="00671915"/>
    <w:rsid w:val="00671979"/>
    <w:rsid w:val="00672051"/>
    <w:rsid w:val="006722D2"/>
    <w:rsid w:val="00672658"/>
    <w:rsid w:val="00672CF2"/>
    <w:rsid w:val="00672E7D"/>
    <w:rsid w:val="006732C3"/>
    <w:rsid w:val="00673A56"/>
    <w:rsid w:val="00674756"/>
    <w:rsid w:val="00674B59"/>
    <w:rsid w:val="00676296"/>
    <w:rsid w:val="00676EE8"/>
    <w:rsid w:val="0067704A"/>
    <w:rsid w:val="0067729A"/>
    <w:rsid w:val="00677E33"/>
    <w:rsid w:val="0068007B"/>
    <w:rsid w:val="0068011C"/>
    <w:rsid w:val="00680E5B"/>
    <w:rsid w:val="00680F01"/>
    <w:rsid w:val="00681329"/>
    <w:rsid w:val="006814E7"/>
    <w:rsid w:val="006817C3"/>
    <w:rsid w:val="00681F2B"/>
    <w:rsid w:val="0068264C"/>
    <w:rsid w:val="006834A5"/>
    <w:rsid w:val="0068384F"/>
    <w:rsid w:val="00683A51"/>
    <w:rsid w:val="00683BB3"/>
    <w:rsid w:val="00683BC4"/>
    <w:rsid w:val="00683BF2"/>
    <w:rsid w:val="006841EB"/>
    <w:rsid w:val="00684230"/>
    <w:rsid w:val="006858C8"/>
    <w:rsid w:val="00685A1E"/>
    <w:rsid w:val="006863D9"/>
    <w:rsid w:val="006864E6"/>
    <w:rsid w:val="006868DC"/>
    <w:rsid w:val="00686E9F"/>
    <w:rsid w:val="0068784B"/>
    <w:rsid w:val="00687ABE"/>
    <w:rsid w:val="00687BE1"/>
    <w:rsid w:val="00687C26"/>
    <w:rsid w:val="00687D6A"/>
    <w:rsid w:val="00690D03"/>
    <w:rsid w:val="006913A5"/>
    <w:rsid w:val="006918E1"/>
    <w:rsid w:val="00691C69"/>
    <w:rsid w:val="006921F3"/>
    <w:rsid w:val="0069296A"/>
    <w:rsid w:val="00692A48"/>
    <w:rsid w:val="00692AD2"/>
    <w:rsid w:val="00692CAA"/>
    <w:rsid w:val="00692F7C"/>
    <w:rsid w:val="006932AA"/>
    <w:rsid w:val="0069366E"/>
    <w:rsid w:val="00693948"/>
    <w:rsid w:val="00693CEF"/>
    <w:rsid w:val="00694352"/>
    <w:rsid w:val="00694840"/>
    <w:rsid w:val="00695193"/>
    <w:rsid w:val="0069566B"/>
    <w:rsid w:val="00696183"/>
    <w:rsid w:val="00696192"/>
    <w:rsid w:val="0069637C"/>
    <w:rsid w:val="006968DC"/>
    <w:rsid w:val="006A2410"/>
    <w:rsid w:val="006A2F84"/>
    <w:rsid w:val="006A35AA"/>
    <w:rsid w:val="006A37FF"/>
    <w:rsid w:val="006A39C8"/>
    <w:rsid w:val="006A3A6B"/>
    <w:rsid w:val="006A415B"/>
    <w:rsid w:val="006A45A7"/>
    <w:rsid w:val="006A46AB"/>
    <w:rsid w:val="006A4B0D"/>
    <w:rsid w:val="006A4EF7"/>
    <w:rsid w:val="006A52DA"/>
    <w:rsid w:val="006A562C"/>
    <w:rsid w:val="006A5A87"/>
    <w:rsid w:val="006A5B49"/>
    <w:rsid w:val="006A6194"/>
    <w:rsid w:val="006A6367"/>
    <w:rsid w:val="006A74D2"/>
    <w:rsid w:val="006B07B7"/>
    <w:rsid w:val="006B088C"/>
    <w:rsid w:val="006B0C4C"/>
    <w:rsid w:val="006B0DE2"/>
    <w:rsid w:val="006B0EA2"/>
    <w:rsid w:val="006B1266"/>
    <w:rsid w:val="006B1A78"/>
    <w:rsid w:val="006B1C6B"/>
    <w:rsid w:val="006B24AB"/>
    <w:rsid w:val="006B2905"/>
    <w:rsid w:val="006B2F89"/>
    <w:rsid w:val="006B3683"/>
    <w:rsid w:val="006B36DC"/>
    <w:rsid w:val="006B37C3"/>
    <w:rsid w:val="006B3909"/>
    <w:rsid w:val="006B40DB"/>
    <w:rsid w:val="006B426B"/>
    <w:rsid w:val="006B5421"/>
    <w:rsid w:val="006B670C"/>
    <w:rsid w:val="006B6A4C"/>
    <w:rsid w:val="006B721D"/>
    <w:rsid w:val="006B7356"/>
    <w:rsid w:val="006B7A22"/>
    <w:rsid w:val="006C0FBE"/>
    <w:rsid w:val="006C1569"/>
    <w:rsid w:val="006C1841"/>
    <w:rsid w:val="006C1B14"/>
    <w:rsid w:val="006C1EAF"/>
    <w:rsid w:val="006C286A"/>
    <w:rsid w:val="006C2956"/>
    <w:rsid w:val="006C2AC7"/>
    <w:rsid w:val="006C2E51"/>
    <w:rsid w:val="006C378E"/>
    <w:rsid w:val="006C37FB"/>
    <w:rsid w:val="006C410E"/>
    <w:rsid w:val="006C4D3C"/>
    <w:rsid w:val="006C4E3C"/>
    <w:rsid w:val="006C4E4D"/>
    <w:rsid w:val="006C5206"/>
    <w:rsid w:val="006C535D"/>
    <w:rsid w:val="006C53A0"/>
    <w:rsid w:val="006C5ACC"/>
    <w:rsid w:val="006C5EB2"/>
    <w:rsid w:val="006C6336"/>
    <w:rsid w:val="006C63AF"/>
    <w:rsid w:val="006C6C66"/>
    <w:rsid w:val="006D09D1"/>
    <w:rsid w:val="006D09EB"/>
    <w:rsid w:val="006D1011"/>
    <w:rsid w:val="006D11AF"/>
    <w:rsid w:val="006D15EA"/>
    <w:rsid w:val="006D263E"/>
    <w:rsid w:val="006D2A5F"/>
    <w:rsid w:val="006D3E59"/>
    <w:rsid w:val="006D4933"/>
    <w:rsid w:val="006D4D25"/>
    <w:rsid w:val="006D5EE2"/>
    <w:rsid w:val="006D6F9B"/>
    <w:rsid w:val="006D749E"/>
    <w:rsid w:val="006D77AA"/>
    <w:rsid w:val="006D785F"/>
    <w:rsid w:val="006D7FEC"/>
    <w:rsid w:val="006E0374"/>
    <w:rsid w:val="006E09A4"/>
    <w:rsid w:val="006E09B9"/>
    <w:rsid w:val="006E0EA2"/>
    <w:rsid w:val="006E1131"/>
    <w:rsid w:val="006E167B"/>
    <w:rsid w:val="006E18F3"/>
    <w:rsid w:val="006E1944"/>
    <w:rsid w:val="006E210E"/>
    <w:rsid w:val="006E2199"/>
    <w:rsid w:val="006E3187"/>
    <w:rsid w:val="006E3450"/>
    <w:rsid w:val="006E34C5"/>
    <w:rsid w:val="006E37F6"/>
    <w:rsid w:val="006E3DE5"/>
    <w:rsid w:val="006E3E80"/>
    <w:rsid w:val="006E4092"/>
    <w:rsid w:val="006E410C"/>
    <w:rsid w:val="006E4A84"/>
    <w:rsid w:val="006E4CC4"/>
    <w:rsid w:val="006E598A"/>
    <w:rsid w:val="006E6185"/>
    <w:rsid w:val="006E669D"/>
    <w:rsid w:val="006E7555"/>
    <w:rsid w:val="006F0D04"/>
    <w:rsid w:val="006F11E5"/>
    <w:rsid w:val="006F1229"/>
    <w:rsid w:val="006F1308"/>
    <w:rsid w:val="006F151B"/>
    <w:rsid w:val="006F21EE"/>
    <w:rsid w:val="006F36D4"/>
    <w:rsid w:val="006F3A22"/>
    <w:rsid w:val="006F3B05"/>
    <w:rsid w:val="006F420F"/>
    <w:rsid w:val="006F4261"/>
    <w:rsid w:val="006F4449"/>
    <w:rsid w:val="006F4DA2"/>
    <w:rsid w:val="006F4F7D"/>
    <w:rsid w:val="006F5C35"/>
    <w:rsid w:val="006F661D"/>
    <w:rsid w:val="007002D2"/>
    <w:rsid w:val="00700B66"/>
    <w:rsid w:val="007010A7"/>
    <w:rsid w:val="00701AA6"/>
    <w:rsid w:val="00702B24"/>
    <w:rsid w:val="007034EB"/>
    <w:rsid w:val="007039C8"/>
    <w:rsid w:val="00703ED4"/>
    <w:rsid w:val="007045A3"/>
    <w:rsid w:val="007045D3"/>
    <w:rsid w:val="00704739"/>
    <w:rsid w:val="00704B02"/>
    <w:rsid w:val="00704F6A"/>
    <w:rsid w:val="00705E55"/>
    <w:rsid w:val="00705EB0"/>
    <w:rsid w:val="00705EF5"/>
    <w:rsid w:val="00706A08"/>
    <w:rsid w:val="00707728"/>
    <w:rsid w:val="00710543"/>
    <w:rsid w:val="00711145"/>
    <w:rsid w:val="00711D6C"/>
    <w:rsid w:val="0071238B"/>
    <w:rsid w:val="00712A04"/>
    <w:rsid w:val="00713453"/>
    <w:rsid w:val="0071375F"/>
    <w:rsid w:val="00714715"/>
    <w:rsid w:val="00714812"/>
    <w:rsid w:val="00714930"/>
    <w:rsid w:val="00715094"/>
    <w:rsid w:val="007155E1"/>
    <w:rsid w:val="00716156"/>
    <w:rsid w:val="0071645F"/>
    <w:rsid w:val="00716C37"/>
    <w:rsid w:val="00717A75"/>
    <w:rsid w:val="00717BD6"/>
    <w:rsid w:val="00717CA7"/>
    <w:rsid w:val="00717F14"/>
    <w:rsid w:val="00720247"/>
    <w:rsid w:val="00720BBD"/>
    <w:rsid w:val="00721386"/>
    <w:rsid w:val="00721508"/>
    <w:rsid w:val="007227B3"/>
    <w:rsid w:val="0072281C"/>
    <w:rsid w:val="00722A5F"/>
    <w:rsid w:val="00722BD6"/>
    <w:rsid w:val="00723855"/>
    <w:rsid w:val="00723B6C"/>
    <w:rsid w:val="0072491B"/>
    <w:rsid w:val="00724C78"/>
    <w:rsid w:val="007255DA"/>
    <w:rsid w:val="007258A1"/>
    <w:rsid w:val="0072599B"/>
    <w:rsid w:val="007267EE"/>
    <w:rsid w:val="00727045"/>
    <w:rsid w:val="007274DB"/>
    <w:rsid w:val="00727D48"/>
    <w:rsid w:val="00727FE1"/>
    <w:rsid w:val="0073027C"/>
    <w:rsid w:val="0073128C"/>
    <w:rsid w:val="00731A25"/>
    <w:rsid w:val="00731A54"/>
    <w:rsid w:val="00731FF1"/>
    <w:rsid w:val="00732055"/>
    <w:rsid w:val="00732206"/>
    <w:rsid w:val="0073261E"/>
    <w:rsid w:val="007331DA"/>
    <w:rsid w:val="0073398A"/>
    <w:rsid w:val="00733C10"/>
    <w:rsid w:val="0073410B"/>
    <w:rsid w:val="0073493E"/>
    <w:rsid w:val="00734E6F"/>
    <w:rsid w:val="0073562B"/>
    <w:rsid w:val="007356BD"/>
    <w:rsid w:val="00735845"/>
    <w:rsid w:val="00737241"/>
    <w:rsid w:val="0073764E"/>
    <w:rsid w:val="00737BC5"/>
    <w:rsid w:val="0074079A"/>
    <w:rsid w:val="007408AE"/>
    <w:rsid w:val="00740D89"/>
    <w:rsid w:val="00740E7C"/>
    <w:rsid w:val="00740ED1"/>
    <w:rsid w:val="007413CC"/>
    <w:rsid w:val="00741922"/>
    <w:rsid w:val="007423DA"/>
    <w:rsid w:val="00742F80"/>
    <w:rsid w:val="0074328C"/>
    <w:rsid w:val="00743359"/>
    <w:rsid w:val="007436FB"/>
    <w:rsid w:val="007436FD"/>
    <w:rsid w:val="00744115"/>
    <w:rsid w:val="007442BB"/>
    <w:rsid w:val="00744ADC"/>
    <w:rsid w:val="00745148"/>
    <w:rsid w:val="007451C6"/>
    <w:rsid w:val="007467E2"/>
    <w:rsid w:val="007469C6"/>
    <w:rsid w:val="00746F37"/>
    <w:rsid w:val="007474A4"/>
    <w:rsid w:val="007506F8"/>
    <w:rsid w:val="00750AB1"/>
    <w:rsid w:val="00750E41"/>
    <w:rsid w:val="007519F5"/>
    <w:rsid w:val="0075244C"/>
    <w:rsid w:val="007527A4"/>
    <w:rsid w:val="00752810"/>
    <w:rsid w:val="007528F4"/>
    <w:rsid w:val="007529B1"/>
    <w:rsid w:val="00752CBB"/>
    <w:rsid w:val="00753D22"/>
    <w:rsid w:val="00756943"/>
    <w:rsid w:val="00756ABA"/>
    <w:rsid w:val="00757045"/>
    <w:rsid w:val="0075783C"/>
    <w:rsid w:val="00757D42"/>
    <w:rsid w:val="0076015B"/>
    <w:rsid w:val="007604D5"/>
    <w:rsid w:val="00760998"/>
    <w:rsid w:val="00760D6A"/>
    <w:rsid w:val="00760DC7"/>
    <w:rsid w:val="00761090"/>
    <w:rsid w:val="0076151A"/>
    <w:rsid w:val="0076175E"/>
    <w:rsid w:val="00761A17"/>
    <w:rsid w:val="00761A7F"/>
    <w:rsid w:val="00761DCE"/>
    <w:rsid w:val="00762672"/>
    <w:rsid w:val="00762A62"/>
    <w:rsid w:val="00762A70"/>
    <w:rsid w:val="00762C9B"/>
    <w:rsid w:val="00762D60"/>
    <w:rsid w:val="00763048"/>
    <w:rsid w:val="00763F04"/>
    <w:rsid w:val="00763FCE"/>
    <w:rsid w:val="00764046"/>
    <w:rsid w:val="00764539"/>
    <w:rsid w:val="0076627A"/>
    <w:rsid w:val="007668F8"/>
    <w:rsid w:val="00766EC4"/>
    <w:rsid w:val="00767B48"/>
    <w:rsid w:val="00767EE1"/>
    <w:rsid w:val="007711AB"/>
    <w:rsid w:val="007714F3"/>
    <w:rsid w:val="00771535"/>
    <w:rsid w:val="00771C05"/>
    <w:rsid w:val="00771C40"/>
    <w:rsid w:val="00772B9C"/>
    <w:rsid w:val="00772FD6"/>
    <w:rsid w:val="00773F38"/>
    <w:rsid w:val="007742F8"/>
    <w:rsid w:val="0077485D"/>
    <w:rsid w:val="00774E39"/>
    <w:rsid w:val="00775EEA"/>
    <w:rsid w:val="00776D2B"/>
    <w:rsid w:val="00777207"/>
    <w:rsid w:val="0078067F"/>
    <w:rsid w:val="00780A89"/>
    <w:rsid w:val="00780C43"/>
    <w:rsid w:val="007821AE"/>
    <w:rsid w:val="00782267"/>
    <w:rsid w:val="0078229B"/>
    <w:rsid w:val="0078233F"/>
    <w:rsid w:val="00782BD3"/>
    <w:rsid w:val="00782C39"/>
    <w:rsid w:val="00783263"/>
    <w:rsid w:val="00783433"/>
    <w:rsid w:val="00783FA7"/>
    <w:rsid w:val="00784068"/>
    <w:rsid w:val="0078421A"/>
    <w:rsid w:val="00784800"/>
    <w:rsid w:val="00784EAB"/>
    <w:rsid w:val="00784F82"/>
    <w:rsid w:val="00785763"/>
    <w:rsid w:val="00785803"/>
    <w:rsid w:val="00785AF0"/>
    <w:rsid w:val="00785FEC"/>
    <w:rsid w:val="00786073"/>
    <w:rsid w:val="00786075"/>
    <w:rsid w:val="00786241"/>
    <w:rsid w:val="007868F9"/>
    <w:rsid w:val="00786A13"/>
    <w:rsid w:val="00787321"/>
    <w:rsid w:val="007873C8"/>
    <w:rsid w:val="00787676"/>
    <w:rsid w:val="007878F9"/>
    <w:rsid w:val="00790142"/>
    <w:rsid w:val="00790D63"/>
    <w:rsid w:val="0079121F"/>
    <w:rsid w:val="00791635"/>
    <w:rsid w:val="007917F0"/>
    <w:rsid w:val="007919B3"/>
    <w:rsid w:val="00791C18"/>
    <w:rsid w:val="00791DA3"/>
    <w:rsid w:val="00791DEA"/>
    <w:rsid w:val="007923C1"/>
    <w:rsid w:val="00792609"/>
    <w:rsid w:val="0079333D"/>
    <w:rsid w:val="00794498"/>
    <w:rsid w:val="00794F12"/>
    <w:rsid w:val="0079574D"/>
    <w:rsid w:val="0079577F"/>
    <w:rsid w:val="00795B6F"/>
    <w:rsid w:val="00795C2E"/>
    <w:rsid w:val="00795E3E"/>
    <w:rsid w:val="00796234"/>
    <w:rsid w:val="0079689B"/>
    <w:rsid w:val="00796E16"/>
    <w:rsid w:val="00797041"/>
    <w:rsid w:val="0079737A"/>
    <w:rsid w:val="00797605"/>
    <w:rsid w:val="00797C3E"/>
    <w:rsid w:val="007A14AD"/>
    <w:rsid w:val="007A1954"/>
    <w:rsid w:val="007A1A90"/>
    <w:rsid w:val="007A2013"/>
    <w:rsid w:val="007A2403"/>
    <w:rsid w:val="007A2FB6"/>
    <w:rsid w:val="007A3573"/>
    <w:rsid w:val="007A3753"/>
    <w:rsid w:val="007A3859"/>
    <w:rsid w:val="007A3FA5"/>
    <w:rsid w:val="007A44E1"/>
    <w:rsid w:val="007A4B33"/>
    <w:rsid w:val="007A4EF7"/>
    <w:rsid w:val="007A51BB"/>
    <w:rsid w:val="007A6918"/>
    <w:rsid w:val="007A6A78"/>
    <w:rsid w:val="007A71BD"/>
    <w:rsid w:val="007A7541"/>
    <w:rsid w:val="007A7949"/>
    <w:rsid w:val="007A7BC8"/>
    <w:rsid w:val="007A7DAF"/>
    <w:rsid w:val="007B002B"/>
    <w:rsid w:val="007B012B"/>
    <w:rsid w:val="007B022C"/>
    <w:rsid w:val="007B08E8"/>
    <w:rsid w:val="007B142A"/>
    <w:rsid w:val="007B1508"/>
    <w:rsid w:val="007B17D5"/>
    <w:rsid w:val="007B27E1"/>
    <w:rsid w:val="007B2EF6"/>
    <w:rsid w:val="007B3741"/>
    <w:rsid w:val="007B3836"/>
    <w:rsid w:val="007B3EAF"/>
    <w:rsid w:val="007B404C"/>
    <w:rsid w:val="007B4B3E"/>
    <w:rsid w:val="007B4DDF"/>
    <w:rsid w:val="007B5892"/>
    <w:rsid w:val="007B59B5"/>
    <w:rsid w:val="007B6189"/>
    <w:rsid w:val="007B639D"/>
    <w:rsid w:val="007B67B9"/>
    <w:rsid w:val="007B7623"/>
    <w:rsid w:val="007B7A02"/>
    <w:rsid w:val="007C1BDF"/>
    <w:rsid w:val="007C2FCF"/>
    <w:rsid w:val="007C3E1E"/>
    <w:rsid w:val="007C4244"/>
    <w:rsid w:val="007C4F29"/>
    <w:rsid w:val="007C514C"/>
    <w:rsid w:val="007C5170"/>
    <w:rsid w:val="007C5241"/>
    <w:rsid w:val="007C560F"/>
    <w:rsid w:val="007C63A5"/>
    <w:rsid w:val="007C6647"/>
    <w:rsid w:val="007C6A88"/>
    <w:rsid w:val="007C6AB2"/>
    <w:rsid w:val="007C6D6B"/>
    <w:rsid w:val="007C77F7"/>
    <w:rsid w:val="007C793B"/>
    <w:rsid w:val="007D062A"/>
    <w:rsid w:val="007D063E"/>
    <w:rsid w:val="007D0C2F"/>
    <w:rsid w:val="007D0DAC"/>
    <w:rsid w:val="007D19D0"/>
    <w:rsid w:val="007D2382"/>
    <w:rsid w:val="007D2BE6"/>
    <w:rsid w:val="007D3205"/>
    <w:rsid w:val="007D3477"/>
    <w:rsid w:val="007D3D41"/>
    <w:rsid w:val="007D3E6D"/>
    <w:rsid w:val="007D438A"/>
    <w:rsid w:val="007D4410"/>
    <w:rsid w:val="007D4EFF"/>
    <w:rsid w:val="007D4F6E"/>
    <w:rsid w:val="007D502A"/>
    <w:rsid w:val="007D5B30"/>
    <w:rsid w:val="007D5C61"/>
    <w:rsid w:val="007D5EDD"/>
    <w:rsid w:val="007D60E0"/>
    <w:rsid w:val="007D631E"/>
    <w:rsid w:val="007D6369"/>
    <w:rsid w:val="007D6A29"/>
    <w:rsid w:val="007D7BC1"/>
    <w:rsid w:val="007E0A22"/>
    <w:rsid w:val="007E0AD2"/>
    <w:rsid w:val="007E0D2C"/>
    <w:rsid w:val="007E11DB"/>
    <w:rsid w:val="007E14F2"/>
    <w:rsid w:val="007E1DBD"/>
    <w:rsid w:val="007E2509"/>
    <w:rsid w:val="007E2581"/>
    <w:rsid w:val="007E3445"/>
    <w:rsid w:val="007E3526"/>
    <w:rsid w:val="007E38D2"/>
    <w:rsid w:val="007E3EF1"/>
    <w:rsid w:val="007E4344"/>
    <w:rsid w:val="007E43D8"/>
    <w:rsid w:val="007E4C67"/>
    <w:rsid w:val="007E4F67"/>
    <w:rsid w:val="007E55B9"/>
    <w:rsid w:val="007E61B2"/>
    <w:rsid w:val="007E6E09"/>
    <w:rsid w:val="007E7F53"/>
    <w:rsid w:val="007F0907"/>
    <w:rsid w:val="007F0FEF"/>
    <w:rsid w:val="007F12BB"/>
    <w:rsid w:val="007F131D"/>
    <w:rsid w:val="007F1D9C"/>
    <w:rsid w:val="007F2276"/>
    <w:rsid w:val="007F29FE"/>
    <w:rsid w:val="007F34F2"/>
    <w:rsid w:val="007F3614"/>
    <w:rsid w:val="007F3C6D"/>
    <w:rsid w:val="007F3F18"/>
    <w:rsid w:val="007F3FAB"/>
    <w:rsid w:val="007F4174"/>
    <w:rsid w:val="007F457B"/>
    <w:rsid w:val="007F490D"/>
    <w:rsid w:val="007F4942"/>
    <w:rsid w:val="007F4F7A"/>
    <w:rsid w:val="007F5CDE"/>
    <w:rsid w:val="007F6334"/>
    <w:rsid w:val="007F6A61"/>
    <w:rsid w:val="008000D3"/>
    <w:rsid w:val="00800D55"/>
    <w:rsid w:val="008015DA"/>
    <w:rsid w:val="00801F7B"/>
    <w:rsid w:val="0080217B"/>
    <w:rsid w:val="008022BD"/>
    <w:rsid w:val="00803002"/>
    <w:rsid w:val="00803AD8"/>
    <w:rsid w:val="0080409C"/>
    <w:rsid w:val="00804127"/>
    <w:rsid w:val="00804268"/>
    <w:rsid w:val="008043CA"/>
    <w:rsid w:val="00804475"/>
    <w:rsid w:val="008045D3"/>
    <w:rsid w:val="0080495D"/>
    <w:rsid w:val="008049DB"/>
    <w:rsid w:val="008052C8"/>
    <w:rsid w:val="00807698"/>
    <w:rsid w:val="008077CF"/>
    <w:rsid w:val="0080788D"/>
    <w:rsid w:val="00807F72"/>
    <w:rsid w:val="00810E7C"/>
    <w:rsid w:val="00812345"/>
    <w:rsid w:val="00812934"/>
    <w:rsid w:val="00812E80"/>
    <w:rsid w:val="00812E92"/>
    <w:rsid w:val="00813B27"/>
    <w:rsid w:val="00813E02"/>
    <w:rsid w:val="00814C45"/>
    <w:rsid w:val="00814CCA"/>
    <w:rsid w:val="00815170"/>
    <w:rsid w:val="008152CA"/>
    <w:rsid w:val="008152FF"/>
    <w:rsid w:val="00815C20"/>
    <w:rsid w:val="00815D51"/>
    <w:rsid w:val="00815DEF"/>
    <w:rsid w:val="00815E61"/>
    <w:rsid w:val="0081655D"/>
    <w:rsid w:val="00816680"/>
    <w:rsid w:val="00817194"/>
    <w:rsid w:val="008172CA"/>
    <w:rsid w:val="00817811"/>
    <w:rsid w:val="008201FD"/>
    <w:rsid w:val="008204B7"/>
    <w:rsid w:val="00820B04"/>
    <w:rsid w:val="00820C6C"/>
    <w:rsid w:val="00821216"/>
    <w:rsid w:val="0082121E"/>
    <w:rsid w:val="00821651"/>
    <w:rsid w:val="00821E9E"/>
    <w:rsid w:val="00822374"/>
    <w:rsid w:val="00822B2A"/>
    <w:rsid w:val="00822C3D"/>
    <w:rsid w:val="008235C0"/>
    <w:rsid w:val="00823CBB"/>
    <w:rsid w:val="00824107"/>
    <w:rsid w:val="0082427E"/>
    <w:rsid w:val="008243A4"/>
    <w:rsid w:val="00824B7D"/>
    <w:rsid w:val="00824CDF"/>
    <w:rsid w:val="00824D76"/>
    <w:rsid w:val="00824DC8"/>
    <w:rsid w:val="00824DD8"/>
    <w:rsid w:val="00825443"/>
    <w:rsid w:val="008258C9"/>
    <w:rsid w:val="00825BC8"/>
    <w:rsid w:val="00825C85"/>
    <w:rsid w:val="0082653C"/>
    <w:rsid w:val="00826A3E"/>
    <w:rsid w:val="00826D24"/>
    <w:rsid w:val="0082703E"/>
    <w:rsid w:val="00827115"/>
    <w:rsid w:val="00827A8F"/>
    <w:rsid w:val="00827B98"/>
    <w:rsid w:val="00830B11"/>
    <w:rsid w:val="00831D95"/>
    <w:rsid w:val="00831DA2"/>
    <w:rsid w:val="00831FEC"/>
    <w:rsid w:val="00832352"/>
    <w:rsid w:val="00832DF1"/>
    <w:rsid w:val="00832F68"/>
    <w:rsid w:val="00833395"/>
    <w:rsid w:val="008333B9"/>
    <w:rsid w:val="0083397F"/>
    <w:rsid w:val="00834089"/>
    <w:rsid w:val="00834143"/>
    <w:rsid w:val="00834790"/>
    <w:rsid w:val="00834878"/>
    <w:rsid w:val="008348FA"/>
    <w:rsid w:val="00835152"/>
    <w:rsid w:val="008355B2"/>
    <w:rsid w:val="00835A85"/>
    <w:rsid w:val="008361B5"/>
    <w:rsid w:val="008363FE"/>
    <w:rsid w:val="008376E7"/>
    <w:rsid w:val="00837A41"/>
    <w:rsid w:val="00837EE5"/>
    <w:rsid w:val="00840712"/>
    <w:rsid w:val="00840E21"/>
    <w:rsid w:val="00841841"/>
    <w:rsid w:val="00841DF1"/>
    <w:rsid w:val="00841F09"/>
    <w:rsid w:val="008424F0"/>
    <w:rsid w:val="00843207"/>
    <w:rsid w:val="008436C8"/>
    <w:rsid w:val="00843888"/>
    <w:rsid w:val="008439B9"/>
    <w:rsid w:val="00843F38"/>
    <w:rsid w:val="0084438B"/>
    <w:rsid w:val="008444A2"/>
    <w:rsid w:val="008450DA"/>
    <w:rsid w:val="00845811"/>
    <w:rsid w:val="00845B98"/>
    <w:rsid w:val="00845ED1"/>
    <w:rsid w:val="00846258"/>
    <w:rsid w:val="00846456"/>
    <w:rsid w:val="0084728A"/>
    <w:rsid w:val="00847A1C"/>
    <w:rsid w:val="00850206"/>
    <w:rsid w:val="00850576"/>
    <w:rsid w:val="00851D48"/>
    <w:rsid w:val="0085219C"/>
    <w:rsid w:val="0085243D"/>
    <w:rsid w:val="00853228"/>
    <w:rsid w:val="0085363B"/>
    <w:rsid w:val="00853CDF"/>
    <w:rsid w:val="00854400"/>
    <w:rsid w:val="00854634"/>
    <w:rsid w:val="0085548E"/>
    <w:rsid w:val="0085586D"/>
    <w:rsid w:val="00855FC1"/>
    <w:rsid w:val="0085631E"/>
    <w:rsid w:val="00856580"/>
    <w:rsid w:val="00856985"/>
    <w:rsid w:val="0085734B"/>
    <w:rsid w:val="00857AB9"/>
    <w:rsid w:val="00857B1D"/>
    <w:rsid w:val="00857D77"/>
    <w:rsid w:val="008606FE"/>
    <w:rsid w:val="00860840"/>
    <w:rsid w:val="00861070"/>
    <w:rsid w:val="008616B5"/>
    <w:rsid w:val="00861C47"/>
    <w:rsid w:val="00862C86"/>
    <w:rsid w:val="00863033"/>
    <w:rsid w:val="008634CB"/>
    <w:rsid w:val="00863517"/>
    <w:rsid w:val="008635DB"/>
    <w:rsid w:val="00863777"/>
    <w:rsid w:val="0086397C"/>
    <w:rsid w:val="008655D9"/>
    <w:rsid w:val="0086588D"/>
    <w:rsid w:val="0086639E"/>
    <w:rsid w:val="008666B1"/>
    <w:rsid w:val="00866A9B"/>
    <w:rsid w:val="008675E4"/>
    <w:rsid w:val="00867E79"/>
    <w:rsid w:val="00867FFD"/>
    <w:rsid w:val="00870786"/>
    <w:rsid w:val="008715BA"/>
    <w:rsid w:val="008720D8"/>
    <w:rsid w:val="0087212D"/>
    <w:rsid w:val="008727A4"/>
    <w:rsid w:val="00872D0F"/>
    <w:rsid w:val="00872D70"/>
    <w:rsid w:val="00872F0B"/>
    <w:rsid w:val="008733F4"/>
    <w:rsid w:val="008735F7"/>
    <w:rsid w:val="008741EE"/>
    <w:rsid w:val="00875009"/>
    <w:rsid w:val="00875783"/>
    <w:rsid w:val="00875B6C"/>
    <w:rsid w:val="00875E4B"/>
    <w:rsid w:val="0088025D"/>
    <w:rsid w:val="008817D4"/>
    <w:rsid w:val="00881AAF"/>
    <w:rsid w:val="00883A72"/>
    <w:rsid w:val="00883F82"/>
    <w:rsid w:val="0088431B"/>
    <w:rsid w:val="00885804"/>
    <w:rsid w:val="00886336"/>
    <w:rsid w:val="0088639F"/>
    <w:rsid w:val="008864AE"/>
    <w:rsid w:val="0088668E"/>
    <w:rsid w:val="00887724"/>
    <w:rsid w:val="00887833"/>
    <w:rsid w:val="00887B5D"/>
    <w:rsid w:val="00890CBC"/>
    <w:rsid w:val="00891239"/>
    <w:rsid w:val="00892326"/>
    <w:rsid w:val="0089232E"/>
    <w:rsid w:val="008923EE"/>
    <w:rsid w:val="0089268A"/>
    <w:rsid w:val="00893185"/>
    <w:rsid w:val="00893E05"/>
    <w:rsid w:val="00893E89"/>
    <w:rsid w:val="00893F66"/>
    <w:rsid w:val="00894050"/>
    <w:rsid w:val="0089469A"/>
    <w:rsid w:val="008946C4"/>
    <w:rsid w:val="00894C83"/>
    <w:rsid w:val="008954CB"/>
    <w:rsid w:val="00895BE2"/>
    <w:rsid w:val="00896F8E"/>
    <w:rsid w:val="0089707F"/>
    <w:rsid w:val="008973C4"/>
    <w:rsid w:val="0089775E"/>
    <w:rsid w:val="00897C82"/>
    <w:rsid w:val="008A0381"/>
    <w:rsid w:val="008A093D"/>
    <w:rsid w:val="008A0D94"/>
    <w:rsid w:val="008A1E1B"/>
    <w:rsid w:val="008A3911"/>
    <w:rsid w:val="008A5137"/>
    <w:rsid w:val="008A571F"/>
    <w:rsid w:val="008A65EC"/>
    <w:rsid w:val="008A6F5A"/>
    <w:rsid w:val="008A6FCF"/>
    <w:rsid w:val="008A7321"/>
    <w:rsid w:val="008A7B48"/>
    <w:rsid w:val="008A7EA3"/>
    <w:rsid w:val="008B054E"/>
    <w:rsid w:val="008B065A"/>
    <w:rsid w:val="008B19F3"/>
    <w:rsid w:val="008B20D5"/>
    <w:rsid w:val="008B284E"/>
    <w:rsid w:val="008B2E0A"/>
    <w:rsid w:val="008B3318"/>
    <w:rsid w:val="008B3FA6"/>
    <w:rsid w:val="008B4033"/>
    <w:rsid w:val="008B40CB"/>
    <w:rsid w:val="008B47D0"/>
    <w:rsid w:val="008B4F82"/>
    <w:rsid w:val="008B5A7B"/>
    <w:rsid w:val="008B5C4E"/>
    <w:rsid w:val="008B6469"/>
    <w:rsid w:val="008B6C0E"/>
    <w:rsid w:val="008B6EA6"/>
    <w:rsid w:val="008B72E6"/>
    <w:rsid w:val="008B7717"/>
    <w:rsid w:val="008B7B54"/>
    <w:rsid w:val="008C0ADF"/>
    <w:rsid w:val="008C0F8F"/>
    <w:rsid w:val="008C10CB"/>
    <w:rsid w:val="008C1189"/>
    <w:rsid w:val="008C13CD"/>
    <w:rsid w:val="008C1674"/>
    <w:rsid w:val="008C1837"/>
    <w:rsid w:val="008C192B"/>
    <w:rsid w:val="008C1DAD"/>
    <w:rsid w:val="008C20C0"/>
    <w:rsid w:val="008C2618"/>
    <w:rsid w:val="008C3135"/>
    <w:rsid w:val="008C3168"/>
    <w:rsid w:val="008C3C8C"/>
    <w:rsid w:val="008C3E8D"/>
    <w:rsid w:val="008C3F91"/>
    <w:rsid w:val="008C4E45"/>
    <w:rsid w:val="008C5A1F"/>
    <w:rsid w:val="008C5B24"/>
    <w:rsid w:val="008C5BA7"/>
    <w:rsid w:val="008C6457"/>
    <w:rsid w:val="008C6BB1"/>
    <w:rsid w:val="008C6E6E"/>
    <w:rsid w:val="008C7964"/>
    <w:rsid w:val="008C7BE0"/>
    <w:rsid w:val="008C7ECF"/>
    <w:rsid w:val="008D06AB"/>
    <w:rsid w:val="008D1446"/>
    <w:rsid w:val="008D17AD"/>
    <w:rsid w:val="008D215F"/>
    <w:rsid w:val="008D290B"/>
    <w:rsid w:val="008D2DEF"/>
    <w:rsid w:val="008D305E"/>
    <w:rsid w:val="008D3D3D"/>
    <w:rsid w:val="008D4786"/>
    <w:rsid w:val="008D4AD5"/>
    <w:rsid w:val="008D5210"/>
    <w:rsid w:val="008D54A7"/>
    <w:rsid w:val="008D6A18"/>
    <w:rsid w:val="008D7C3D"/>
    <w:rsid w:val="008D7DD8"/>
    <w:rsid w:val="008E0756"/>
    <w:rsid w:val="008E093A"/>
    <w:rsid w:val="008E0BB4"/>
    <w:rsid w:val="008E0EF1"/>
    <w:rsid w:val="008E0F89"/>
    <w:rsid w:val="008E14D6"/>
    <w:rsid w:val="008E1CE0"/>
    <w:rsid w:val="008E1EDD"/>
    <w:rsid w:val="008E212E"/>
    <w:rsid w:val="008E2285"/>
    <w:rsid w:val="008E240B"/>
    <w:rsid w:val="008E26AA"/>
    <w:rsid w:val="008E2A51"/>
    <w:rsid w:val="008E3419"/>
    <w:rsid w:val="008E3599"/>
    <w:rsid w:val="008E37C2"/>
    <w:rsid w:val="008E48E7"/>
    <w:rsid w:val="008E4971"/>
    <w:rsid w:val="008E4FC5"/>
    <w:rsid w:val="008E5446"/>
    <w:rsid w:val="008E676E"/>
    <w:rsid w:val="008E6C61"/>
    <w:rsid w:val="008E6DF5"/>
    <w:rsid w:val="008E705B"/>
    <w:rsid w:val="008E734B"/>
    <w:rsid w:val="008E7A05"/>
    <w:rsid w:val="008E7BFD"/>
    <w:rsid w:val="008F0125"/>
    <w:rsid w:val="008F0ABD"/>
    <w:rsid w:val="008F12C8"/>
    <w:rsid w:val="008F164D"/>
    <w:rsid w:val="008F24D5"/>
    <w:rsid w:val="008F30BC"/>
    <w:rsid w:val="008F41ED"/>
    <w:rsid w:val="008F4558"/>
    <w:rsid w:val="008F4670"/>
    <w:rsid w:val="008F5335"/>
    <w:rsid w:val="008F5C35"/>
    <w:rsid w:val="008F6096"/>
    <w:rsid w:val="008F74D6"/>
    <w:rsid w:val="008F78A7"/>
    <w:rsid w:val="00901976"/>
    <w:rsid w:val="00901B2D"/>
    <w:rsid w:val="00902280"/>
    <w:rsid w:val="009024D9"/>
    <w:rsid w:val="00902A35"/>
    <w:rsid w:val="00902BAE"/>
    <w:rsid w:val="00903A57"/>
    <w:rsid w:val="00903D53"/>
    <w:rsid w:val="00904063"/>
    <w:rsid w:val="00904B4D"/>
    <w:rsid w:val="00904EC6"/>
    <w:rsid w:val="009058AC"/>
    <w:rsid w:val="00905D6D"/>
    <w:rsid w:val="00907179"/>
    <w:rsid w:val="00907303"/>
    <w:rsid w:val="00910F93"/>
    <w:rsid w:val="009125CC"/>
    <w:rsid w:val="0091290E"/>
    <w:rsid w:val="009136B0"/>
    <w:rsid w:val="009139F5"/>
    <w:rsid w:val="00913B9F"/>
    <w:rsid w:val="00913F8C"/>
    <w:rsid w:val="00914544"/>
    <w:rsid w:val="009146E8"/>
    <w:rsid w:val="00914786"/>
    <w:rsid w:val="00914D7E"/>
    <w:rsid w:val="00914DDB"/>
    <w:rsid w:val="009152C5"/>
    <w:rsid w:val="00915369"/>
    <w:rsid w:val="00915C5C"/>
    <w:rsid w:val="00915E7D"/>
    <w:rsid w:val="009164CB"/>
    <w:rsid w:val="0091657A"/>
    <w:rsid w:val="00916DE2"/>
    <w:rsid w:val="0091721E"/>
    <w:rsid w:val="00917BB5"/>
    <w:rsid w:val="0092081A"/>
    <w:rsid w:val="009216DA"/>
    <w:rsid w:val="00921C3F"/>
    <w:rsid w:val="009220EE"/>
    <w:rsid w:val="00922106"/>
    <w:rsid w:val="00922703"/>
    <w:rsid w:val="00922F1C"/>
    <w:rsid w:val="0092318C"/>
    <w:rsid w:val="00923544"/>
    <w:rsid w:val="00923633"/>
    <w:rsid w:val="00923964"/>
    <w:rsid w:val="00925063"/>
    <w:rsid w:val="00925836"/>
    <w:rsid w:val="00925855"/>
    <w:rsid w:val="00926060"/>
    <w:rsid w:val="00926A7F"/>
    <w:rsid w:val="00926C98"/>
    <w:rsid w:val="00926E60"/>
    <w:rsid w:val="00926F68"/>
    <w:rsid w:val="00926F8B"/>
    <w:rsid w:val="00926FDE"/>
    <w:rsid w:val="00926FE6"/>
    <w:rsid w:val="0092703D"/>
    <w:rsid w:val="00927102"/>
    <w:rsid w:val="00927383"/>
    <w:rsid w:val="00927794"/>
    <w:rsid w:val="00927957"/>
    <w:rsid w:val="00927BE8"/>
    <w:rsid w:val="00927F30"/>
    <w:rsid w:val="00930184"/>
    <w:rsid w:val="00930362"/>
    <w:rsid w:val="009305DD"/>
    <w:rsid w:val="00930FE9"/>
    <w:rsid w:val="009319F1"/>
    <w:rsid w:val="00931AB1"/>
    <w:rsid w:val="00932457"/>
    <w:rsid w:val="00933309"/>
    <w:rsid w:val="00933BBB"/>
    <w:rsid w:val="00934002"/>
    <w:rsid w:val="00935B81"/>
    <w:rsid w:val="00935F2F"/>
    <w:rsid w:val="00936FC1"/>
    <w:rsid w:val="009377AF"/>
    <w:rsid w:val="00940126"/>
    <w:rsid w:val="00940640"/>
    <w:rsid w:val="00940F5D"/>
    <w:rsid w:val="0094159A"/>
    <w:rsid w:val="00941C0E"/>
    <w:rsid w:val="00942548"/>
    <w:rsid w:val="00942AE2"/>
    <w:rsid w:val="00942F74"/>
    <w:rsid w:val="0094328E"/>
    <w:rsid w:val="00943D06"/>
    <w:rsid w:val="009442B9"/>
    <w:rsid w:val="00944976"/>
    <w:rsid w:val="00945271"/>
    <w:rsid w:val="009456C5"/>
    <w:rsid w:val="009467ED"/>
    <w:rsid w:val="00947122"/>
    <w:rsid w:val="009477B7"/>
    <w:rsid w:val="00947A89"/>
    <w:rsid w:val="00947DBD"/>
    <w:rsid w:val="00950D4D"/>
    <w:rsid w:val="00950DAE"/>
    <w:rsid w:val="0095101E"/>
    <w:rsid w:val="009517D1"/>
    <w:rsid w:val="00951888"/>
    <w:rsid w:val="00951ACB"/>
    <w:rsid w:val="009520DE"/>
    <w:rsid w:val="0095293C"/>
    <w:rsid w:val="00952944"/>
    <w:rsid w:val="00952BCE"/>
    <w:rsid w:val="00953285"/>
    <w:rsid w:val="009533CE"/>
    <w:rsid w:val="00953808"/>
    <w:rsid w:val="009538ED"/>
    <w:rsid w:val="00953A9E"/>
    <w:rsid w:val="00954AF9"/>
    <w:rsid w:val="00955399"/>
    <w:rsid w:val="00956034"/>
    <w:rsid w:val="00956661"/>
    <w:rsid w:val="009607AC"/>
    <w:rsid w:val="00960885"/>
    <w:rsid w:val="00960E0B"/>
    <w:rsid w:val="00961863"/>
    <w:rsid w:val="00961E9F"/>
    <w:rsid w:val="009638BD"/>
    <w:rsid w:val="00963E94"/>
    <w:rsid w:val="00964DE0"/>
    <w:rsid w:val="009652A8"/>
    <w:rsid w:val="0096552E"/>
    <w:rsid w:val="00965D52"/>
    <w:rsid w:val="00965E46"/>
    <w:rsid w:val="0096669F"/>
    <w:rsid w:val="00966A96"/>
    <w:rsid w:val="00970061"/>
    <w:rsid w:val="009701FA"/>
    <w:rsid w:val="0097029B"/>
    <w:rsid w:val="00970EE0"/>
    <w:rsid w:val="009711F4"/>
    <w:rsid w:val="00971ABA"/>
    <w:rsid w:val="00971B44"/>
    <w:rsid w:val="00971BF0"/>
    <w:rsid w:val="0097244F"/>
    <w:rsid w:val="0097296E"/>
    <w:rsid w:val="009730DD"/>
    <w:rsid w:val="00973B9E"/>
    <w:rsid w:val="00973FF0"/>
    <w:rsid w:val="0097561E"/>
    <w:rsid w:val="0097613B"/>
    <w:rsid w:val="0097613C"/>
    <w:rsid w:val="00976C4D"/>
    <w:rsid w:val="00976EF5"/>
    <w:rsid w:val="00977339"/>
    <w:rsid w:val="0097740E"/>
    <w:rsid w:val="00977DE3"/>
    <w:rsid w:val="00980161"/>
    <w:rsid w:val="0098016B"/>
    <w:rsid w:val="0098036E"/>
    <w:rsid w:val="00980990"/>
    <w:rsid w:val="00980F0A"/>
    <w:rsid w:val="0098100B"/>
    <w:rsid w:val="00981C1D"/>
    <w:rsid w:val="00982208"/>
    <w:rsid w:val="00982230"/>
    <w:rsid w:val="00982521"/>
    <w:rsid w:val="00982CC6"/>
    <w:rsid w:val="00983289"/>
    <w:rsid w:val="00984423"/>
    <w:rsid w:val="00984490"/>
    <w:rsid w:val="009846CD"/>
    <w:rsid w:val="009849EF"/>
    <w:rsid w:val="00984A9C"/>
    <w:rsid w:val="009855D6"/>
    <w:rsid w:val="00986107"/>
    <w:rsid w:val="00987054"/>
    <w:rsid w:val="00987A86"/>
    <w:rsid w:val="0099001B"/>
    <w:rsid w:val="00990282"/>
    <w:rsid w:val="0099062E"/>
    <w:rsid w:val="00990B1F"/>
    <w:rsid w:val="00990BC0"/>
    <w:rsid w:val="0099110B"/>
    <w:rsid w:val="00992DD3"/>
    <w:rsid w:val="0099306D"/>
    <w:rsid w:val="0099335C"/>
    <w:rsid w:val="00993448"/>
    <w:rsid w:val="00993A49"/>
    <w:rsid w:val="00994303"/>
    <w:rsid w:val="009943DD"/>
    <w:rsid w:val="00994A01"/>
    <w:rsid w:val="00995294"/>
    <w:rsid w:val="0099534B"/>
    <w:rsid w:val="009955E9"/>
    <w:rsid w:val="00995CBD"/>
    <w:rsid w:val="0099682D"/>
    <w:rsid w:val="00996D08"/>
    <w:rsid w:val="00997257"/>
    <w:rsid w:val="0099789C"/>
    <w:rsid w:val="009A1155"/>
    <w:rsid w:val="009A12B1"/>
    <w:rsid w:val="009A1458"/>
    <w:rsid w:val="009A1AD3"/>
    <w:rsid w:val="009A1C2D"/>
    <w:rsid w:val="009A21EB"/>
    <w:rsid w:val="009A283B"/>
    <w:rsid w:val="009A3071"/>
    <w:rsid w:val="009A3B4C"/>
    <w:rsid w:val="009A41F0"/>
    <w:rsid w:val="009A510C"/>
    <w:rsid w:val="009A525B"/>
    <w:rsid w:val="009A54F7"/>
    <w:rsid w:val="009A56BD"/>
    <w:rsid w:val="009A5F32"/>
    <w:rsid w:val="009A5FEF"/>
    <w:rsid w:val="009A6B5F"/>
    <w:rsid w:val="009A6C85"/>
    <w:rsid w:val="009A7089"/>
    <w:rsid w:val="009A7487"/>
    <w:rsid w:val="009A7C87"/>
    <w:rsid w:val="009B022D"/>
    <w:rsid w:val="009B03D8"/>
    <w:rsid w:val="009B0C78"/>
    <w:rsid w:val="009B11CF"/>
    <w:rsid w:val="009B151F"/>
    <w:rsid w:val="009B1CE3"/>
    <w:rsid w:val="009B1FF2"/>
    <w:rsid w:val="009B20E5"/>
    <w:rsid w:val="009B23CC"/>
    <w:rsid w:val="009B257C"/>
    <w:rsid w:val="009B2AFB"/>
    <w:rsid w:val="009B31E7"/>
    <w:rsid w:val="009B3913"/>
    <w:rsid w:val="009B393C"/>
    <w:rsid w:val="009B400F"/>
    <w:rsid w:val="009B4153"/>
    <w:rsid w:val="009B43E1"/>
    <w:rsid w:val="009B4841"/>
    <w:rsid w:val="009B5D30"/>
    <w:rsid w:val="009B74CD"/>
    <w:rsid w:val="009B7EF6"/>
    <w:rsid w:val="009C0878"/>
    <w:rsid w:val="009C10E1"/>
    <w:rsid w:val="009C11A6"/>
    <w:rsid w:val="009C13F8"/>
    <w:rsid w:val="009C17CA"/>
    <w:rsid w:val="009C1D72"/>
    <w:rsid w:val="009C2CF0"/>
    <w:rsid w:val="009C33DE"/>
    <w:rsid w:val="009C4172"/>
    <w:rsid w:val="009C4C26"/>
    <w:rsid w:val="009C4CAD"/>
    <w:rsid w:val="009C4DCF"/>
    <w:rsid w:val="009C504D"/>
    <w:rsid w:val="009C511D"/>
    <w:rsid w:val="009C5DC7"/>
    <w:rsid w:val="009C5FEF"/>
    <w:rsid w:val="009C6579"/>
    <w:rsid w:val="009C6689"/>
    <w:rsid w:val="009C677B"/>
    <w:rsid w:val="009C685A"/>
    <w:rsid w:val="009C76E7"/>
    <w:rsid w:val="009C7EEF"/>
    <w:rsid w:val="009D0141"/>
    <w:rsid w:val="009D02F0"/>
    <w:rsid w:val="009D049F"/>
    <w:rsid w:val="009D0E95"/>
    <w:rsid w:val="009D19B8"/>
    <w:rsid w:val="009D1F03"/>
    <w:rsid w:val="009D2AA8"/>
    <w:rsid w:val="009D2D16"/>
    <w:rsid w:val="009D2E96"/>
    <w:rsid w:val="009D30CB"/>
    <w:rsid w:val="009D34EC"/>
    <w:rsid w:val="009D37B0"/>
    <w:rsid w:val="009D4589"/>
    <w:rsid w:val="009D50E7"/>
    <w:rsid w:val="009D54D4"/>
    <w:rsid w:val="009D5650"/>
    <w:rsid w:val="009D5EE8"/>
    <w:rsid w:val="009D615C"/>
    <w:rsid w:val="009D64F3"/>
    <w:rsid w:val="009D6699"/>
    <w:rsid w:val="009D6A74"/>
    <w:rsid w:val="009D6D78"/>
    <w:rsid w:val="009D73A5"/>
    <w:rsid w:val="009D73B8"/>
    <w:rsid w:val="009E0E40"/>
    <w:rsid w:val="009E0EC9"/>
    <w:rsid w:val="009E0FCB"/>
    <w:rsid w:val="009E149A"/>
    <w:rsid w:val="009E14A4"/>
    <w:rsid w:val="009E1677"/>
    <w:rsid w:val="009E1A09"/>
    <w:rsid w:val="009E1F3B"/>
    <w:rsid w:val="009E30F5"/>
    <w:rsid w:val="009E3667"/>
    <w:rsid w:val="009E4844"/>
    <w:rsid w:val="009E4E32"/>
    <w:rsid w:val="009E5209"/>
    <w:rsid w:val="009E55A9"/>
    <w:rsid w:val="009E5889"/>
    <w:rsid w:val="009E5B9D"/>
    <w:rsid w:val="009E6D13"/>
    <w:rsid w:val="009E6E52"/>
    <w:rsid w:val="009E7E45"/>
    <w:rsid w:val="009F023B"/>
    <w:rsid w:val="009F0582"/>
    <w:rsid w:val="009F0874"/>
    <w:rsid w:val="009F0DF8"/>
    <w:rsid w:val="009F0E40"/>
    <w:rsid w:val="009F0FC5"/>
    <w:rsid w:val="009F146D"/>
    <w:rsid w:val="009F20D3"/>
    <w:rsid w:val="009F24A7"/>
    <w:rsid w:val="009F3177"/>
    <w:rsid w:val="009F3191"/>
    <w:rsid w:val="009F49C0"/>
    <w:rsid w:val="009F4DA8"/>
    <w:rsid w:val="009F5121"/>
    <w:rsid w:val="009F5138"/>
    <w:rsid w:val="009F7047"/>
    <w:rsid w:val="00A000CB"/>
    <w:rsid w:val="00A000D8"/>
    <w:rsid w:val="00A002A4"/>
    <w:rsid w:val="00A00327"/>
    <w:rsid w:val="00A007A1"/>
    <w:rsid w:val="00A007E8"/>
    <w:rsid w:val="00A00C13"/>
    <w:rsid w:val="00A013A9"/>
    <w:rsid w:val="00A014B2"/>
    <w:rsid w:val="00A02196"/>
    <w:rsid w:val="00A02549"/>
    <w:rsid w:val="00A0255C"/>
    <w:rsid w:val="00A02D88"/>
    <w:rsid w:val="00A03929"/>
    <w:rsid w:val="00A0407A"/>
    <w:rsid w:val="00A048A0"/>
    <w:rsid w:val="00A04FEA"/>
    <w:rsid w:val="00A05C9D"/>
    <w:rsid w:val="00A05D0A"/>
    <w:rsid w:val="00A06291"/>
    <w:rsid w:val="00A06B9A"/>
    <w:rsid w:val="00A06DA9"/>
    <w:rsid w:val="00A073A7"/>
    <w:rsid w:val="00A0758A"/>
    <w:rsid w:val="00A103F4"/>
    <w:rsid w:val="00A10431"/>
    <w:rsid w:val="00A105A1"/>
    <w:rsid w:val="00A105FF"/>
    <w:rsid w:val="00A10676"/>
    <w:rsid w:val="00A109A1"/>
    <w:rsid w:val="00A10D55"/>
    <w:rsid w:val="00A10D6E"/>
    <w:rsid w:val="00A11492"/>
    <w:rsid w:val="00A1153A"/>
    <w:rsid w:val="00A11654"/>
    <w:rsid w:val="00A11854"/>
    <w:rsid w:val="00A12E5E"/>
    <w:rsid w:val="00A13639"/>
    <w:rsid w:val="00A139BE"/>
    <w:rsid w:val="00A13AB8"/>
    <w:rsid w:val="00A13EE4"/>
    <w:rsid w:val="00A14A54"/>
    <w:rsid w:val="00A15453"/>
    <w:rsid w:val="00A1613C"/>
    <w:rsid w:val="00A1649C"/>
    <w:rsid w:val="00A1691C"/>
    <w:rsid w:val="00A16D17"/>
    <w:rsid w:val="00A172B6"/>
    <w:rsid w:val="00A17533"/>
    <w:rsid w:val="00A17645"/>
    <w:rsid w:val="00A176A2"/>
    <w:rsid w:val="00A17FF0"/>
    <w:rsid w:val="00A20046"/>
    <w:rsid w:val="00A2028C"/>
    <w:rsid w:val="00A20756"/>
    <w:rsid w:val="00A211BF"/>
    <w:rsid w:val="00A214FC"/>
    <w:rsid w:val="00A216CF"/>
    <w:rsid w:val="00A222E3"/>
    <w:rsid w:val="00A22560"/>
    <w:rsid w:val="00A22C21"/>
    <w:rsid w:val="00A22ED7"/>
    <w:rsid w:val="00A23354"/>
    <w:rsid w:val="00A2383D"/>
    <w:rsid w:val="00A24083"/>
    <w:rsid w:val="00A24EA1"/>
    <w:rsid w:val="00A251F1"/>
    <w:rsid w:val="00A256E0"/>
    <w:rsid w:val="00A25730"/>
    <w:rsid w:val="00A259C0"/>
    <w:rsid w:val="00A25DEC"/>
    <w:rsid w:val="00A26CC4"/>
    <w:rsid w:val="00A26DC6"/>
    <w:rsid w:val="00A26ECE"/>
    <w:rsid w:val="00A27180"/>
    <w:rsid w:val="00A272DD"/>
    <w:rsid w:val="00A27AC9"/>
    <w:rsid w:val="00A30511"/>
    <w:rsid w:val="00A3108D"/>
    <w:rsid w:val="00A31D15"/>
    <w:rsid w:val="00A32024"/>
    <w:rsid w:val="00A32580"/>
    <w:rsid w:val="00A3287E"/>
    <w:rsid w:val="00A32BD7"/>
    <w:rsid w:val="00A33804"/>
    <w:rsid w:val="00A338C6"/>
    <w:rsid w:val="00A3499C"/>
    <w:rsid w:val="00A34F35"/>
    <w:rsid w:val="00A355EE"/>
    <w:rsid w:val="00A357CA"/>
    <w:rsid w:val="00A35C48"/>
    <w:rsid w:val="00A35CB9"/>
    <w:rsid w:val="00A36BA8"/>
    <w:rsid w:val="00A37284"/>
    <w:rsid w:val="00A37699"/>
    <w:rsid w:val="00A37A0F"/>
    <w:rsid w:val="00A37A1E"/>
    <w:rsid w:val="00A40377"/>
    <w:rsid w:val="00A406E4"/>
    <w:rsid w:val="00A4122D"/>
    <w:rsid w:val="00A41F3B"/>
    <w:rsid w:val="00A42B27"/>
    <w:rsid w:val="00A432AC"/>
    <w:rsid w:val="00A4347B"/>
    <w:rsid w:val="00A4393D"/>
    <w:rsid w:val="00A43BCE"/>
    <w:rsid w:val="00A4424F"/>
    <w:rsid w:val="00A445DE"/>
    <w:rsid w:val="00A44A10"/>
    <w:rsid w:val="00A4565D"/>
    <w:rsid w:val="00A45A86"/>
    <w:rsid w:val="00A46333"/>
    <w:rsid w:val="00A468B7"/>
    <w:rsid w:val="00A46978"/>
    <w:rsid w:val="00A47BAE"/>
    <w:rsid w:val="00A47CFB"/>
    <w:rsid w:val="00A50640"/>
    <w:rsid w:val="00A50F79"/>
    <w:rsid w:val="00A51D22"/>
    <w:rsid w:val="00A526C8"/>
    <w:rsid w:val="00A52BA5"/>
    <w:rsid w:val="00A53734"/>
    <w:rsid w:val="00A53A1B"/>
    <w:rsid w:val="00A53CF2"/>
    <w:rsid w:val="00A54020"/>
    <w:rsid w:val="00A546CB"/>
    <w:rsid w:val="00A54A3D"/>
    <w:rsid w:val="00A554E4"/>
    <w:rsid w:val="00A55640"/>
    <w:rsid w:val="00A55788"/>
    <w:rsid w:val="00A56417"/>
    <w:rsid w:val="00A5752F"/>
    <w:rsid w:val="00A5785C"/>
    <w:rsid w:val="00A57E50"/>
    <w:rsid w:val="00A57FA6"/>
    <w:rsid w:val="00A605F6"/>
    <w:rsid w:val="00A60684"/>
    <w:rsid w:val="00A6071A"/>
    <w:rsid w:val="00A61059"/>
    <w:rsid w:val="00A611A0"/>
    <w:rsid w:val="00A612F9"/>
    <w:rsid w:val="00A61449"/>
    <w:rsid w:val="00A61D64"/>
    <w:rsid w:val="00A61DF5"/>
    <w:rsid w:val="00A62077"/>
    <w:rsid w:val="00A6330C"/>
    <w:rsid w:val="00A63418"/>
    <w:rsid w:val="00A6367E"/>
    <w:rsid w:val="00A636D8"/>
    <w:rsid w:val="00A64D10"/>
    <w:rsid w:val="00A659CC"/>
    <w:rsid w:val="00A65A92"/>
    <w:rsid w:val="00A65D53"/>
    <w:rsid w:val="00A66693"/>
    <w:rsid w:val="00A66BB7"/>
    <w:rsid w:val="00A67386"/>
    <w:rsid w:val="00A6755F"/>
    <w:rsid w:val="00A6761C"/>
    <w:rsid w:val="00A67803"/>
    <w:rsid w:val="00A67DA5"/>
    <w:rsid w:val="00A701A2"/>
    <w:rsid w:val="00A7098E"/>
    <w:rsid w:val="00A70C9F"/>
    <w:rsid w:val="00A714A3"/>
    <w:rsid w:val="00A7161B"/>
    <w:rsid w:val="00A71AC7"/>
    <w:rsid w:val="00A71D82"/>
    <w:rsid w:val="00A721E4"/>
    <w:rsid w:val="00A72DF9"/>
    <w:rsid w:val="00A73226"/>
    <w:rsid w:val="00A732B0"/>
    <w:rsid w:val="00A7421E"/>
    <w:rsid w:val="00A74647"/>
    <w:rsid w:val="00A748AE"/>
    <w:rsid w:val="00A748B2"/>
    <w:rsid w:val="00A749F3"/>
    <w:rsid w:val="00A7587B"/>
    <w:rsid w:val="00A75AB0"/>
    <w:rsid w:val="00A75B36"/>
    <w:rsid w:val="00A75E4F"/>
    <w:rsid w:val="00A75E65"/>
    <w:rsid w:val="00A7609B"/>
    <w:rsid w:val="00A7657B"/>
    <w:rsid w:val="00A76997"/>
    <w:rsid w:val="00A76B9F"/>
    <w:rsid w:val="00A7749A"/>
    <w:rsid w:val="00A77B9B"/>
    <w:rsid w:val="00A80360"/>
    <w:rsid w:val="00A8097D"/>
    <w:rsid w:val="00A80CD6"/>
    <w:rsid w:val="00A80FFA"/>
    <w:rsid w:val="00A815CD"/>
    <w:rsid w:val="00A816D8"/>
    <w:rsid w:val="00A8307D"/>
    <w:rsid w:val="00A835DE"/>
    <w:rsid w:val="00A83B42"/>
    <w:rsid w:val="00A84452"/>
    <w:rsid w:val="00A84D6B"/>
    <w:rsid w:val="00A84E00"/>
    <w:rsid w:val="00A85A12"/>
    <w:rsid w:val="00A85CA8"/>
    <w:rsid w:val="00A85EB5"/>
    <w:rsid w:val="00A860C6"/>
    <w:rsid w:val="00A861DD"/>
    <w:rsid w:val="00A8692E"/>
    <w:rsid w:val="00A86CD5"/>
    <w:rsid w:val="00A87216"/>
    <w:rsid w:val="00A87B40"/>
    <w:rsid w:val="00A90510"/>
    <w:rsid w:val="00A90684"/>
    <w:rsid w:val="00A90883"/>
    <w:rsid w:val="00A90E43"/>
    <w:rsid w:val="00A91E93"/>
    <w:rsid w:val="00A9200E"/>
    <w:rsid w:val="00A92241"/>
    <w:rsid w:val="00A92510"/>
    <w:rsid w:val="00A92C2F"/>
    <w:rsid w:val="00A941C8"/>
    <w:rsid w:val="00A943F8"/>
    <w:rsid w:val="00A94670"/>
    <w:rsid w:val="00A94EFD"/>
    <w:rsid w:val="00A95128"/>
    <w:rsid w:val="00A9570F"/>
    <w:rsid w:val="00A95C03"/>
    <w:rsid w:val="00A96342"/>
    <w:rsid w:val="00A96B75"/>
    <w:rsid w:val="00A96F3D"/>
    <w:rsid w:val="00A970FC"/>
    <w:rsid w:val="00A97285"/>
    <w:rsid w:val="00A97D16"/>
    <w:rsid w:val="00AA1299"/>
    <w:rsid w:val="00AA1DC2"/>
    <w:rsid w:val="00AA2D53"/>
    <w:rsid w:val="00AA2D84"/>
    <w:rsid w:val="00AA2FAA"/>
    <w:rsid w:val="00AA3972"/>
    <w:rsid w:val="00AA3B7B"/>
    <w:rsid w:val="00AA3BDB"/>
    <w:rsid w:val="00AA42CE"/>
    <w:rsid w:val="00AA4804"/>
    <w:rsid w:val="00AA49F6"/>
    <w:rsid w:val="00AA4CE5"/>
    <w:rsid w:val="00AA5E1F"/>
    <w:rsid w:val="00AA60A4"/>
    <w:rsid w:val="00AA61C2"/>
    <w:rsid w:val="00AA6AAD"/>
    <w:rsid w:val="00AA6C13"/>
    <w:rsid w:val="00AA6DA0"/>
    <w:rsid w:val="00AA7180"/>
    <w:rsid w:val="00AA765A"/>
    <w:rsid w:val="00AB00E3"/>
    <w:rsid w:val="00AB01E7"/>
    <w:rsid w:val="00AB048F"/>
    <w:rsid w:val="00AB09FC"/>
    <w:rsid w:val="00AB0E51"/>
    <w:rsid w:val="00AB10FE"/>
    <w:rsid w:val="00AB18B9"/>
    <w:rsid w:val="00AB1AF3"/>
    <w:rsid w:val="00AB1BF9"/>
    <w:rsid w:val="00AB2514"/>
    <w:rsid w:val="00AB2DA7"/>
    <w:rsid w:val="00AB3485"/>
    <w:rsid w:val="00AB38D2"/>
    <w:rsid w:val="00AB400A"/>
    <w:rsid w:val="00AB40B5"/>
    <w:rsid w:val="00AB4309"/>
    <w:rsid w:val="00AB5457"/>
    <w:rsid w:val="00AB5579"/>
    <w:rsid w:val="00AB602D"/>
    <w:rsid w:val="00AB65BE"/>
    <w:rsid w:val="00AB6A1C"/>
    <w:rsid w:val="00AB6F24"/>
    <w:rsid w:val="00AB7B3F"/>
    <w:rsid w:val="00AB7CBC"/>
    <w:rsid w:val="00AC0241"/>
    <w:rsid w:val="00AC0330"/>
    <w:rsid w:val="00AC05B3"/>
    <w:rsid w:val="00AC05F2"/>
    <w:rsid w:val="00AC0A1E"/>
    <w:rsid w:val="00AC0A9A"/>
    <w:rsid w:val="00AC10AB"/>
    <w:rsid w:val="00AC10B7"/>
    <w:rsid w:val="00AC113A"/>
    <w:rsid w:val="00AC11BB"/>
    <w:rsid w:val="00AC1231"/>
    <w:rsid w:val="00AC1AD1"/>
    <w:rsid w:val="00AC1D77"/>
    <w:rsid w:val="00AC1E95"/>
    <w:rsid w:val="00AC2183"/>
    <w:rsid w:val="00AC272C"/>
    <w:rsid w:val="00AC4303"/>
    <w:rsid w:val="00AC440B"/>
    <w:rsid w:val="00AC4A93"/>
    <w:rsid w:val="00AC5D9F"/>
    <w:rsid w:val="00AC6099"/>
    <w:rsid w:val="00AC76CA"/>
    <w:rsid w:val="00AC7A6F"/>
    <w:rsid w:val="00AC7D85"/>
    <w:rsid w:val="00AC7EF0"/>
    <w:rsid w:val="00AC7FE2"/>
    <w:rsid w:val="00AD0074"/>
    <w:rsid w:val="00AD03FF"/>
    <w:rsid w:val="00AD0EF0"/>
    <w:rsid w:val="00AD17B5"/>
    <w:rsid w:val="00AD1C3B"/>
    <w:rsid w:val="00AD2310"/>
    <w:rsid w:val="00AD37DD"/>
    <w:rsid w:val="00AD3D5A"/>
    <w:rsid w:val="00AD485E"/>
    <w:rsid w:val="00AD48EA"/>
    <w:rsid w:val="00AD5663"/>
    <w:rsid w:val="00AD5BD0"/>
    <w:rsid w:val="00AD5C8F"/>
    <w:rsid w:val="00AD6206"/>
    <w:rsid w:val="00AD6264"/>
    <w:rsid w:val="00AD6638"/>
    <w:rsid w:val="00AD6A5A"/>
    <w:rsid w:val="00AD7081"/>
    <w:rsid w:val="00AD74AA"/>
    <w:rsid w:val="00AD757A"/>
    <w:rsid w:val="00AD7686"/>
    <w:rsid w:val="00AD7B62"/>
    <w:rsid w:val="00AE0361"/>
    <w:rsid w:val="00AE03BA"/>
    <w:rsid w:val="00AE0524"/>
    <w:rsid w:val="00AE0FCD"/>
    <w:rsid w:val="00AE1096"/>
    <w:rsid w:val="00AE1BFD"/>
    <w:rsid w:val="00AE2077"/>
    <w:rsid w:val="00AE20C3"/>
    <w:rsid w:val="00AE2356"/>
    <w:rsid w:val="00AE45F2"/>
    <w:rsid w:val="00AE49BE"/>
    <w:rsid w:val="00AE5A63"/>
    <w:rsid w:val="00AE624F"/>
    <w:rsid w:val="00AE6C84"/>
    <w:rsid w:val="00AE7ABC"/>
    <w:rsid w:val="00AF0018"/>
    <w:rsid w:val="00AF0F36"/>
    <w:rsid w:val="00AF130E"/>
    <w:rsid w:val="00AF1D47"/>
    <w:rsid w:val="00AF1EE4"/>
    <w:rsid w:val="00AF2144"/>
    <w:rsid w:val="00AF27E4"/>
    <w:rsid w:val="00AF27F8"/>
    <w:rsid w:val="00AF309F"/>
    <w:rsid w:val="00AF35CF"/>
    <w:rsid w:val="00AF3E9F"/>
    <w:rsid w:val="00AF486B"/>
    <w:rsid w:val="00AF4D31"/>
    <w:rsid w:val="00AF4DD6"/>
    <w:rsid w:val="00AF5962"/>
    <w:rsid w:val="00AF5F78"/>
    <w:rsid w:val="00AF6720"/>
    <w:rsid w:val="00AF677D"/>
    <w:rsid w:val="00AF6D5E"/>
    <w:rsid w:val="00AF764F"/>
    <w:rsid w:val="00AF79A9"/>
    <w:rsid w:val="00B00098"/>
    <w:rsid w:val="00B00F29"/>
    <w:rsid w:val="00B01330"/>
    <w:rsid w:val="00B0189C"/>
    <w:rsid w:val="00B019AA"/>
    <w:rsid w:val="00B01EC2"/>
    <w:rsid w:val="00B02219"/>
    <w:rsid w:val="00B0253C"/>
    <w:rsid w:val="00B025CC"/>
    <w:rsid w:val="00B0286D"/>
    <w:rsid w:val="00B02FA0"/>
    <w:rsid w:val="00B03279"/>
    <w:rsid w:val="00B03676"/>
    <w:rsid w:val="00B03863"/>
    <w:rsid w:val="00B04A03"/>
    <w:rsid w:val="00B04D70"/>
    <w:rsid w:val="00B04FF9"/>
    <w:rsid w:val="00B05454"/>
    <w:rsid w:val="00B058E5"/>
    <w:rsid w:val="00B05ABF"/>
    <w:rsid w:val="00B0646D"/>
    <w:rsid w:val="00B06870"/>
    <w:rsid w:val="00B0702F"/>
    <w:rsid w:val="00B07A76"/>
    <w:rsid w:val="00B07AE2"/>
    <w:rsid w:val="00B1041A"/>
    <w:rsid w:val="00B112E1"/>
    <w:rsid w:val="00B113FF"/>
    <w:rsid w:val="00B11514"/>
    <w:rsid w:val="00B11A4E"/>
    <w:rsid w:val="00B12705"/>
    <w:rsid w:val="00B12812"/>
    <w:rsid w:val="00B12824"/>
    <w:rsid w:val="00B12A38"/>
    <w:rsid w:val="00B13111"/>
    <w:rsid w:val="00B13C20"/>
    <w:rsid w:val="00B140AD"/>
    <w:rsid w:val="00B142BA"/>
    <w:rsid w:val="00B1443F"/>
    <w:rsid w:val="00B149C2"/>
    <w:rsid w:val="00B14F20"/>
    <w:rsid w:val="00B15153"/>
    <w:rsid w:val="00B154F6"/>
    <w:rsid w:val="00B15771"/>
    <w:rsid w:val="00B15E17"/>
    <w:rsid w:val="00B160ED"/>
    <w:rsid w:val="00B16A20"/>
    <w:rsid w:val="00B17834"/>
    <w:rsid w:val="00B17C7F"/>
    <w:rsid w:val="00B17C94"/>
    <w:rsid w:val="00B17DCE"/>
    <w:rsid w:val="00B17EA7"/>
    <w:rsid w:val="00B203E8"/>
    <w:rsid w:val="00B213A1"/>
    <w:rsid w:val="00B213AA"/>
    <w:rsid w:val="00B21914"/>
    <w:rsid w:val="00B21F85"/>
    <w:rsid w:val="00B22448"/>
    <w:rsid w:val="00B22D8D"/>
    <w:rsid w:val="00B22F26"/>
    <w:rsid w:val="00B240AC"/>
    <w:rsid w:val="00B245D6"/>
    <w:rsid w:val="00B24E18"/>
    <w:rsid w:val="00B2573A"/>
    <w:rsid w:val="00B258C4"/>
    <w:rsid w:val="00B2605D"/>
    <w:rsid w:val="00B26076"/>
    <w:rsid w:val="00B26792"/>
    <w:rsid w:val="00B270E8"/>
    <w:rsid w:val="00B27430"/>
    <w:rsid w:val="00B27679"/>
    <w:rsid w:val="00B2777D"/>
    <w:rsid w:val="00B279E3"/>
    <w:rsid w:val="00B27C95"/>
    <w:rsid w:val="00B301E1"/>
    <w:rsid w:val="00B302A2"/>
    <w:rsid w:val="00B31719"/>
    <w:rsid w:val="00B31960"/>
    <w:rsid w:val="00B319C1"/>
    <w:rsid w:val="00B31C1A"/>
    <w:rsid w:val="00B32490"/>
    <w:rsid w:val="00B32668"/>
    <w:rsid w:val="00B327C4"/>
    <w:rsid w:val="00B336F6"/>
    <w:rsid w:val="00B3370C"/>
    <w:rsid w:val="00B346C5"/>
    <w:rsid w:val="00B34A5A"/>
    <w:rsid w:val="00B34DBB"/>
    <w:rsid w:val="00B34E24"/>
    <w:rsid w:val="00B35B43"/>
    <w:rsid w:val="00B36174"/>
    <w:rsid w:val="00B36ADD"/>
    <w:rsid w:val="00B3783D"/>
    <w:rsid w:val="00B37F70"/>
    <w:rsid w:val="00B401C9"/>
    <w:rsid w:val="00B40559"/>
    <w:rsid w:val="00B406F0"/>
    <w:rsid w:val="00B40B95"/>
    <w:rsid w:val="00B40EE1"/>
    <w:rsid w:val="00B415CF"/>
    <w:rsid w:val="00B422FE"/>
    <w:rsid w:val="00B42BD7"/>
    <w:rsid w:val="00B42E57"/>
    <w:rsid w:val="00B42FEA"/>
    <w:rsid w:val="00B432A3"/>
    <w:rsid w:val="00B4333D"/>
    <w:rsid w:val="00B43542"/>
    <w:rsid w:val="00B435C9"/>
    <w:rsid w:val="00B436CA"/>
    <w:rsid w:val="00B438BC"/>
    <w:rsid w:val="00B438D4"/>
    <w:rsid w:val="00B441A6"/>
    <w:rsid w:val="00B44BE5"/>
    <w:rsid w:val="00B45526"/>
    <w:rsid w:val="00B456A3"/>
    <w:rsid w:val="00B4593D"/>
    <w:rsid w:val="00B45E0C"/>
    <w:rsid w:val="00B46230"/>
    <w:rsid w:val="00B467E9"/>
    <w:rsid w:val="00B46A84"/>
    <w:rsid w:val="00B50182"/>
    <w:rsid w:val="00B50E03"/>
    <w:rsid w:val="00B51656"/>
    <w:rsid w:val="00B51911"/>
    <w:rsid w:val="00B51E1B"/>
    <w:rsid w:val="00B51E48"/>
    <w:rsid w:val="00B51FD7"/>
    <w:rsid w:val="00B52655"/>
    <w:rsid w:val="00B53329"/>
    <w:rsid w:val="00B53A12"/>
    <w:rsid w:val="00B53AED"/>
    <w:rsid w:val="00B53DB1"/>
    <w:rsid w:val="00B54651"/>
    <w:rsid w:val="00B54C4A"/>
    <w:rsid w:val="00B55462"/>
    <w:rsid w:val="00B55C4E"/>
    <w:rsid w:val="00B55DED"/>
    <w:rsid w:val="00B564AF"/>
    <w:rsid w:val="00B56812"/>
    <w:rsid w:val="00B56F03"/>
    <w:rsid w:val="00B57793"/>
    <w:rsid w:val="00B603A6"/>
    <w:rsid w:val="00B60536"/>
    <w:rsid w:val="00B606D6"/>
    <w:rsid w:val="00B615F4"/>
    <w:rsid w:val="00B61AAA"/>
    <w:rsid w:val="00B62154"/>
    <w:rsid w:val="00B6301F"/>
    <w:rsid w:val="00B633DA"/>
    <w:rsid w:val="00B63493"/>
    <w:rsid w:val="00B63931"/>
    <w:rsid w:val="00B649E3"/>
    <w:rsid w:val="00B64CF6"/>
    <w:rsid w:val="00B65143"/>
    <w:rsid w:val="00B65CCB"/>
    <w:rsid w:val="00B6604F"/>
    <w:rsid w:val="00B66A1C"/>
    <w:rsid w:val="00B66E2C"/>
    <w:rsid w:val="00B67510"/>
    <w:rsid w:val="00B67AA2"/>
    <w:rsid w:val="00B705A4"/>
    <w:rsid w:val="00B71AA0"/>
    <w:rsid w:val="00B71F43"/>
    <w:rsid w:val="00B720F3"/>
    <w:rsid w:val="00B72D01"/>
    <w:rsid w:val="00B75763"/>
    <w:rsid w:val="00B7580B"/>
    <w:rsid w:val="00B759B6"/>
    <w:rsid w:val="00B75B96"/>
    <w:rsid w:val="00B7628C"/>
    <w:rsid w:val="00B76A94"/>
    <w:rsid w:val="00B76E46"/>
    <w:rsid w:val="00B776F6"/>
    <w:rsid w:val="00B77881"/>
    <w:rsid w:val="00B778DA"/>
    <w:rsid w:val="00B8046F"/>
    <w:rsid w:val="00B80A31"/>
    <w:rsid w:val="00B80B2D"/>
    <w:rsid w:val="00B80B70"/>
    <w:rsid w:val="00B81591"/>
    <w:rsid w:val="00B8191E"/>
    <w:rsid w:val="00B8230B"/>
    <w:rsid w:val="00B829E2"/>
    <w:rsid w:val="00B8337B"/>
    <w:rsid w:val="00B84455"/>
    <w:rsid w:val="00B847FA"/>
    <w:rsid w:val="00B85111"/>
    <w:rsid w:val="00B852B7"/>
    <w:rsid w:val="00B8574C"/>
    <w:rsid w:val="00B85A21"/>
    <w:rsid w:val="00B86178"/>
    <w:rsid w:val="00B86644"/>
    <w:rsid w:val="00B86AE7"/>
    <w:rsid w:val="00B86DE9"/>
    <w:rsid w:val="00B875B8"/>
    <w:rsid w:val="00B87851"/>
    <w:rsid w:val="00B87FD2"/>
    <w:rsid w:val="00B903EC"/>
    <w:rsid w:val="00B916FC"/>
    <w:rsid w:val="00B9191C"/>
    <w:rsid w:val="00B91CEA"/>
    <w:rsid w:val="00B92205"/>
    <w:rsid w:val="00B9264F"/>
    <w:rsid w:val="00B92964"/>
    <w:rsid w:val="00B92C48"/>
    <w:rsid w:val="00B93CA4"/>
    <w:rsid w:val="00B945FF"/>
    <w:rsid w:val="00B9492D"/>
    <w:rsid w:val="00B94EC6"/>
    <w:rsid w:val="00B954D3"/>
    <w:rsid w:val="00B95B56"/>
    <w:rsid w:val="00B95CBE"/>
    <w:rsid w:val="00B96AAC"/>
    <w:rsid w:val="00B96AD9"/>
    <w:rsid w:val="00B96B2D"/>
    <w:rsid w:val="00B96CB4"/>
    <w:rsid w:val="00B96D79"/>
    <w:rsid w:val="00B9785F"/>
    <w:rsid w:val="00B97925"/>
    <w:rsid w:val="00B9792A"/>
    <w:rsid w:val="00B97ECB"/>
    <w:rsid w:val="00B97FAD"/>
    <w:rsid w:val="00BA000F"/>
    <w:rsid w:val="00BA056C"/>
    <w:rsid w:val="00BA0CEA"/>
    <w:rsid w:val="00BA0D54"/>
    <w:rsid w:val="00BA115A"/>
    <w:rsid w:val="00BA2352"/>
    <w:rsid w:val="00BA2FE3"/>
    <w:rsid w:val="00BA358D"/>
    <w:rsid w:val="00BA36D6"/>
    <w:rsid w:val="00BA38D6"/>
    <w:rsid w:val="00BA4CF3"/>
    <w:rsid w:val="00BA4DCB"/>
    <w:rsid w:val="00BA5103"/>
    <w:rsid w:val="00BA56CD"/>
    <w:rsid w:val="00BA6297"/>
    <w:rsid w:val="00BA66ED"/>
    <w:rsid w:val="00BA67C2"/>
    <w:rsid w:val="00BA6804"/>
    <w:rsid w:val="00BA694D"/>
    <w:rsid w:val="00BA7235"/>
    <w:rsid w:val="00BB00C3"/>
    <w:rsid w:val="00BB0281"/>
    <w:rsid w:val="00BB09A3"/>
    <w:rsid w:val="00BB0E1E"/>
    <w:rsid w:val="00BB10B9"/>
    <w:rsid w:val="00BB14D0"/>
    <w:rsid w:val="00BB212B"/>
    <w:rsid w:val="00BB221D"/>
    <w:rsid w:val="00BB259F"/>
    <w:rsid w:val="00BB27C9"/>
    <w:rsid w:val="00BB27ED"/>
    <w:rsid w:val="00BB2B0D"/>
    <w:rsid w:val="00BB2B4E"/>
    <w:rsid w:val="00BB325F"/>
    <w:rsid w:val="00BB357F"/>
    <w:rsid w:val="00BB3997"/>
    <w:rsid w:val="00BB3BCA"/>
    <w:rsid w:val="00BB4322"/>
    <w:rsid w:val="00BB432A"/>
    <w:rsid w:val="00BB49EF"/>
    <w:rsid w:val="00BB4BD9"/>
    <w:rsid w:val="00BB56A2"/>
    <w:rsid w:val="00BB59F8"/>
    <w:rsid w:val="00BB5AAC"/>
    <w:rsid w:val="00BB5ECA"/>
    <w:rsid w:val="00BB62B0"/>
    <w:rsid w:val="00BB63B2"/>
    <w:rsid w:val="00BB68EC"/>
    <w:rsid w:val="00BB6FC5"/>
    <w:rsid w:val="00BB7F21"/>
    <w:rsid w:val="00BC0EA4"/>
    <w:rsid w:val="00BC11E2"/>
    <w:rsid w:val="00BC1437"/>
    <w:rsid w:val="00BC1E7E"/>
    <w:rsid w:val="00BC219A"/>
    <w:rsid w:val="00BC361E"/>
    <w:rsid w:val="00BC3C2D"/>
    <w:rsid w:val="00BC41DD"/>
    <w:rsid w:val="00BC46EC"/>
    <w:rsid w:val="00BC47C5"/>
    <w:rsid w:val="00BC4F7F"/>
    <w:rsid w:val="00BC5424"/>
    <w:rsid w:val="00BC5550"/>
    <w:rsid w:val="00BC5AE6"/>
    <w:rsid w:val="00BC5BB4"/>
    <w:rsid w:val="00BC60BA"/>
    <w:rsid w:val="00BC6674"/>
    <w:rsid w:val="00BC70C3"/>
    <w:rsid w:val="00BC74EE"/>
    <w:rsid w:val="00BC7ED6"/>
    <w:rsid w:val="00BC7FDC"/>
    <w:rsid w:val="00BD0408"/>
    <w:rsid w:val="00BD0BDC"/>
    <w:rsid w:val="00BD0E86"/>
    <w:rsid w:val="00BD11C0"/>
    <w:rsid w:val="00BD167C"/>
    <w:rsid w:val="00BD2053"/>
    <w:rsid w:val="00BD27A2"/>
    <w:rsid w:val="00BD36B1"/>
    <w:rsid w:val="00BD45A0"/>
    <w:rsid w:val="00BD4F29"/>
    <w:rsid w:val="00BD560D"/>
    <w:rsid w:val="00BD642E"/>
    <w:rsid w:val="00BD66F5"/>
    <w:rsid w:val="00BD705B"/>
    <w:rsid w:val="00BD76F1"/>
    <w:rsid w:val="00BE0B3C"/>
    <w:rsid w:val="00BE11FF"/>
    <w:rsid w:val="00BE1293"/>
    <w:rsid w:val="00BE1A48"/>
    <w:rsid w:val="00BE1AF3"/>
    <w:rsid w:val="00BE2043"/>
    <w:rsid w:val="00BE2C8A"/>
    <w:rsid w:val="00BE3804"/>
    <w:rsid w:val="00BE44C5"/>
    <w:rsid w:val="00BE44DF"/>
    <w:rsid w:val="00BE49F7"/>
    <w:rsid w:val="00BE505D"/>
    <w:rsid w:val="00BE51D7"/>
    <w:rsid w:val="00BE5F3A"/>
    <w:rsid w:val="00BE626C"/>
    <w:rsid w:val="00BE650E"/>
    <w:rsid w:val="00BE6B0F"/>
    <w:rsid w:val="00BE6FA5"/>
    <w:rsid w:val="00BF0185"/>
    <w:rsid w:val="00BF10CB"/>
    <w:rsid w:val="00BF1573"/>
    <w:rsid w:val="00BF170D"/>
    <w:rsid w:val="00BF184D"/>
    <w:rsid w:val="00BF195D"/>
    <w:rsid w:val="00BF1CD5"/>
    <w:rsid w:val="00BF372D"/>
    <w:rsid w:val="00BF52A1"/>
    <w:rsid w:val="00BF537C"/>
    <w:rsid w:val="00BF556C"/>
    <w:rsid w:val="00BF5E9E"/>
    <w:rsid w:val="00C013EA"/>
    <w:rsid w:val="00C0152D"/>
    <w:rsid w:val="00C01A2A"/>
    <w:rsid w:val="00C02179"/>
    <w:rsid w:val="00C02BFC"/>
    <w:rsid w:val="00C02F34"/>
    <w:rsid w:val="00C0315F"/>
    <w:rsid w:val="00C0320E"/>
    <w:rsid w:val="00C03230"/>
    <w:rsid w:val="00C03C1E"/>
    <w:rsid w:val="00C03CF3"/>
    <w:rsid w:val="00C04D4D"/>
    <w:rsid w:val="00C04ED4"/>
    <w:rsid w:val="00C0552C"/>
    <w:rsid w:val="00C05912"/>
    <w:rsid w:val="00C05B41"/>
    <w:rsid w:val="00C05EA3"/>
    <w:rsid w:val="00C06B2C"/>
    <w:rsid w:val="00C073BE"/>
    <w:rsid w:val="00C078E9"/>
    <w:rsid w:val="00C07CF0"/>
    <w:rsid w:val="00C07F16"/>
    <w:rsid w:val="00C10045"/>
    <w:rsid w:val="00C10368"/>
    <w:rsid w:val="00C111F0"/>
    <w:rsid w:val="00C112A8"/>
    <w:rsid w:val="00C11A17"/>
    <w:rsid w:val="00C11C4B"/>
    <w:rsid w:val="00C11D77"/>
    <w:rsid w:val="00C12320"/>
    <w:rsid w:val="00C1236D"/>
    <w:rsid w:val="00C1251B"/>
    <w:rsid w:val="00C1274C"/>
    <w:rsid w:val="00C12795"/>
    <w:rsid w:val="00C12C25"/>
    <w:rsid w:val="00C12DE4"/>
    <w:rsid w:val="00C12E2C"/>
    <w:rsid w:val="00C12F22"/>
    <w:rsid w:val="00C13206"/>
    <w:rsid w:val="00C13660"/>
    <w:rsid w:val="00C140A7"/>
    <w:rsid w:val="00C14481"/>
    <w:rsid w:val="00C147EE"/>
    <w:rsid w:val="00C14952"/>
    <w:rsid w:val="00C156DD"/>
    <w:rsid w:val="00C15CCE"/>
    <w:rsid w:val="00C16A5F"/>
    <w:rsid w:val="00C16CD9"/>
    <w:rsid w:val="00C171C5"/>
    <w:rsid w:val="00C1747C"/>
    <w:rsid w:val="00C17617"/>
    <w:rsid w:val="00C17FE6"/>
    <w:rsid w:val="00C2009D"/>
    <w:rsid w:val="00C202E9"/>
    <w:rsid w:val="00C204FD"/>
    <w:rsid w:val="00C2166E"/>
    <w:rsid w:val="00C2285B"/>
    <w:rsid w:val="00C22ADB"/>
    <w:rsid w:val="00C22F78"/>
    <w:rsid w:val="00C23B59"/>
    <w:rsid w:val="00C24322"/>
    <w:rsid w:val="00C24445"/>
    <w:rsid w:val="00C244EA"/>
    <w:rsid w:val="00C2502B"/>
    <w:rsid w:val="00C259FA"/>
    <w:rsid w:val="00C25DC5"/>
    <w:rsid w:val="00C26426"/>
    <w:rsid w:val="00C267D8"/>
    <w:rsid w:val="00C27451"/>
    <w:rsid w:val="00C27E8E"/>
    <w:rsid w:val="00C30708"/>
    <w:rsid w:val="00C30E42"/>
    <w:rsid w:val="00C31060"/>
    <w:rsid w:val="00C317BA"/>
    <w:rsid w:val="00C326E3"/>
    <w:rsid w:val="00C33A00"/>
    <w:rsid w:val="00C34283"/>
    <w:rsid w:val="00C34C92"/>
    <w:rsid w:val="00C34E7B"/>
    <w:rsid w:val="00C3554B"/>
    <w:rsid w:val="00C35797"/>
    <w:rsid w:val="00C362EE"/>
    <w:rsid w:val="00C3675D"/>
    <w:rsid w:val="00C3682F"/>
    <w:rsid w:val="00C36C35"/>
    <w:rsid w:val="00C36C49"/>
    <w:rsid w:val="00C36EB4"/>
    <w:rsid w:val="00C37266"/>
    <w:rsid w:val="00C374B4"/>
    <w:rsid w:val="00C405E1"/>
    <w:rsid w:val="00C4094E"/>
    <w:rsid w:val="00C40B4A"/>
    <w:rsid w:val="00C40E25"/>
    <w:rsid w:val="00C42FA3"/>
    <w:rsid w:val="00C43326"/>
    <w:rsid w:val="00C438F1"/>
    <w:rsid w:val="00C43B10"/>
    <w:rsid w:val="00C43B76"/>
    <w:rsid w:val="00C4419D"/>
    <w:rsid w:val="00C441C5"/>
    <w:rsid w:val="00C44771"/>
    <w:rsid w:val="00C45CD2"/>
    <w:rsid w:val="00C460FA"/>
    <w:rsid w:val="00C46ABA"/>
    <w:rsid w:val="00C46AE3"/>
    <w:rsid w:val="00C4702F"/>
    <w:rsid w:val="00C50066"/>
    <w:rsid w:val="00C50091"/>
    <w:rsid w:val="00C50C31"/>
    <w:rsid w:val="00C51044"/>
    <w:rsid w:val="00C5129D"/>
    <w:rsid w:val="00C512A6"/>
    <w:rsid w:val="00C5148A"/>
    <w:rsid w:val="00C5149F"/>
    <w:rsid w:val="00C51688"/>
    <w:rsid w:val="00C51750"/>
    <w:rsid w:val="00C5215D"/>
    <w:rsid w:val="00C521B1"/>
    <w:rsid w:val="00C52572"/>
    <w:rsid w:val="00C52AF6"/>
    <w:rsid w:val="00C52E24"/>
    <w:rsid w:val="00C53233"/>
    <w:rsid w:val="00C5333E"/>
    <w:rsid w:val="00C53660"/>
    <w:rsid w:val="00C5466E"/>
    <w:rsid w:val="00C5471E"/>
    <w:rsid w:val="00C54857"/>
    <w:rsid w:val="00C55600"/>
    <w:rsid w:val="00C55BFD"/>
    <w:rsid w:val="00C5649D"/>
    <w:rsid w:val="00C57216"/>
    <w:rsid w:val="00C6038E"/>
    <w:rsid w:val="00C604C1"/>
    <w:rsid w:val="00C60FE8"/>
    <w:rsid w:val="00C617AF"/>
    <w:rsid w:val="00C6194C"/>
    <w:rsid w:val="00C61A06"/>
    <w:rsid w:val="00C61D3B"/>
    <w:rsid w:val="00C620A8"/>
    <w:rsid w:val="00C62379"/>
    <w:rsid w:val="00C623FA"/>
    <w:rsid w:val="00C625A3"/>
    <w:rsid w:val="00C630CD"/>
    <w:rsid w:val="00C641FD"/>
    <w:rsid w:val="00C65692"/>
    <w:rsid w:val="00C65F85"/>
    <w:rsid w:val="00C66CA2"/>
    <w:rsid w:val="00C66CC7"/>
    <w:rsid w:val="00C67730"/>
    <w:rsid w:val="00C678C0"/>
    <w:rsid w:val="00C67AA4"/>
    <w:rsid w:val="00C67CD7"/>
    <w:rsid w:val="00C70398"/>
    <w:rsid w:val="00C70867"/>
    <w:rsid w:val="00C71040"/>
    <w:rsid w:val="00C71881"/>
    <w:rsid w:val="00C71BDA"/>
    <w:rsid w:val="00C71E62"/>
    <w:rsid w:val="00C7228A"/>
    <w:rsid w:val="00C72D0C"/>
    <w:rsid w:val="00C735F3"/>
    <w:rsid w:val="00C73B2E"/>
    <w:rsid w:val="00C7403B"/>
    <w:rsid w:val="00C742BE"/>
    <w:rsid w:val="00C745DE"/>
    <w:rsid w:val="00C74A7A"/>
    <w:rsid w:val="00C754CA"/>
    <w:rsid w:val="00C75A86"/>
    <w:rsid w:val="00C76DF9"/>
    <w:rsid w:val="00C76F29"/>
    <w:rsid w:val="00C77325"/>
    <w:rsid w:val="00C774FE"/>
    <w:rsid w:val="00C775E5"/>
    <w:rsid w:val="00C8007D"/>
    <w:rsid w:val="00C80BD5"/>
    <w:rsid w:val="00C80F07"/>
    <w:rsid w:val="00C80FAB"/>
    <w:rsid w:val="00C80FE6"/>
    <w:rsid w:val="00C822A9"/>
    <w:rsid w:val="00C8259C"/>
    <w:rsid w:val="00C82A79"/>
    <w:rsid w:val="00C83E8B"/>
    <w:rsid w:val="00C8636F"/>
    <w:rsid w:val="00C86799"/>
    <w:rsid w:val="00C869FA"/>
    <w:rsid w:val="00C87A21"/>
    <w:rsid w:val="00C87D69"/>
    <w:rsid w:val="00C87FA9"/>
    <w:rsid w:val="00C90490"/>
    <w:rsid w:val="00C90D71"/>
    <w:rsid w:val="00C92592"/>
    <w:rsid w:val="00C929C6"/>
    <w:rsid w:val="00C92A78"/>
    <w:rsid w:val="00C93A10"/>
    <w:rsid w:val="00C93CD1"/>
    <w:rsid w:val="00C9405B"/>
    <w:rsid w:val="00C94888"/>
    <w:rsid w:val="00C94CD3"/>
    <w:rsid w:val="00C94F14"/>
    <w:rsid w:val="00C95095"/>
    <w:rsid w:val="00C95279"/>
    <w:rsid w:val="00C962D0"/>
    <w:rsid w:val="00C97931"/>
    <w:rsid w:val="00C97BD4"/>
    <w:rsid w:val="00CA0916"/>
    <w:rsid w:val="00CA09F7"/>
    <w:rsid w:val="00CA0B10"/>
    <w:rsid w:val="00CA0CEF"/>
    <w:rsid w:val="00CA0FC6"/>
    <w:rsid w:val="00CA10BD"/>
    <w:rsid w:val="00CA1678"/>
    <w:rsid w:val="00CA1A39"/>
    <w:rsid w:val="00CA21EB"/>
    <w:rsid w:val="00CA2321"/>
    <w:rsid w:val="00CA2944"/>
    <w:rsid w:val="00CA2976"/>
    <w:rsid w:val="00CA3E09"/>
    <w:rsid w:val="00CA3E3D"/>
    <w:rsid w:val="00CA4109"/>
    <w:rsid w:val="00CA5162"/>
    <w:rsid w:val="00CA5284"/>
    <w:rsid w:val="00CA5AF5"/>
    <w:rsid w:val="00CA5D64"/>
    <w:rsid w:val="00CA5E31"/>
    <w:rsid w:val="00CA5EB1"/>
    <w:rsid w:val="00CA6CCD"/>
    <w:rsid w:val="00CA6D9B"/>
    <w:rsid w:val="00CA6E92"/>
    <w:rsid w:val="00CA7C72"/>
    <w:rsid w:val="00CA7D47"/>
    <w:rsid w:val="00CA7EEE"/>
    <w:rsid w:val="00CB01E8"/>
    <w:rsid w:val="00CB0CE4"/>
    <w:rsid w:val="00CB0E59"/>
    <w:rsid w:val="00CB20CB"/>
    <w:rsid w:val="00CB2A5B"/>
    <w:rsid w:val="00CB3284"/>
    <w:rsid w:val="00CB351B"/>
    <w:rsid w:val="00CB366C"/>
    <w:rsid w:val="00CB5291"/>
    <w:rsid w:val="00CB52B5"/>
    <w:rsid w:val="00CB5630"/>
    <w:rsid w:val="00CB6011"/>
    <w:rsid w:val="00CB66DA"/>
    <w:rsid w:val="00CB67D0"/>
    <w:rsid w:val="00CB6A0B"/>
    <w:rsid w:val="00CC043B"/>
    <w:rsid w:val="00CC0715"/>
    <w:rsid w:val="00CC1495"/>
    <w:rsid w:val="00CC15E3"/>
    <w:rsid w:val="00CC1C66"/>
    <w:rsid w:val="00CC21CB"/>
    <w:rsid w:val="00CC2211"/>
    <w:rsid w:val="00CC2DD3"/>
    <w:rsid w:val="00CC3EC9"/>
    <w:rsid w:val="00CC4159"/>
    <w:rsid w:val="00CC45AE"/>
    <w:rsid w:val="00CC4A58"/>
    <w:rsid w:val="00CC4BAB"/>
    <w:rsid w:val="00CC4F4C"/>
    <w:rsid w:val="00CC52AF"/>
    <w:rsid w:val="00CC5454"/>
    <w:rsid w:val="00CC5479"/>
    <w:rsid w:val="00CC68C2"/>
    <w:rsid w:val="00CC6B0F"/>
    <w:rsid w:val="00CC722F"/>
    <w:rsid w:val="00CC7BDD"/>
    <w:rsid w:val="00CC7DAB"/>
    <w:rsid w:val="00CC7DE4"/>
    <w:rsid w:val="00CD0365"/>
    <w:rsid w:val="00CD0468"/>
    <w:rsid w:val="00CD0690"/>
    <w:rsid w:val="00CD0A60"/>
    <w:rsid w:val="00CD0A66"/>
    <w:rsid w:val="00CD12B7"/>
    <w:rsid w:val="00CD18F5"/>
    <w:rsid w:val="00CD1DB0"/>
    <w:rsid w:val="00CD20F5"/>
    <w:rsid w:val="00CD214E"/>
    <w:rsid w:val="00CD2158"/>
    <w:rsid w:val="00CD2207"/>
    <w:rsid w:val="00CD252A"/>
    <w:rsid w:val="00CD3853"/>
    <w:rsid w:val="00CD3AFC"/>
    <w:rsid w:val="00CD3C55"/>
    <w:rsid w:val="00CD3F9E"/>
    <w:rsid w:val="00CD417B"/>
    <w:rsid w:val="00CD42C9"/>
    <w:rsid w:val="00CD435D"/>
    <w:rsid w:val="00CD5671"/>
    <w:rsid w:val="00CD59C4"/>
    <w:rsid w:val="00CD5C32"/>
    <w:rsid w:val="00CD690A"/>
    <w:rsid w:val="00CD6F15"/>
    <w:rsid w:val="00CD736F"/>
    <w:rsid w:val="00CD7A26"/>
    <w:rsid w:val="00CD7A62"/>
    <w:rsid w:val="00CD7C91"/>
    <w:rsid w:val="00CD7D23"/>
    <w:rsid w:val="00CD7FE7"/>
    <w:rsid w:val="00CE0475"/>
    <w:rsid w:val="00CE0ECD"/>
    <w:rsid w:val="00CE0F58"/>
    <w:rsid w:val="00CE13F9"/>
    <w:rsid w:val="00CE153F"/>
    <w:rsid w:val="00CE1596"/>
    <w:rsid w:val="00CE2D66"/>
    <w:rsid w:val="00CE2EBA"/>
    <w:rsid w:val="00CE379D"/>
    <w:rsid w:val="00CE392C"/>
    <w:rsid w:val="00CE3B48"/>
    <w:rsid w:val="00CE475C"/>
    <w:rsid w:val="00CE4FD2"/>
    <w:rsid w:val="00CE4FFC"/>
    <w:rsid w:val="00CE53BD"/>
    <w:rsid w:val="00CE5E02"/>
    <w:rsid w:val="00CE6159"/>
    <w:rsid w:val="00CE624B"/>
    <w:rsid w:val="00CE6FD2"/>
    <w:rsid w:val="00CE72F7"/>
    <w:rsid w:val="00CE743C"/>
    <w:rsid w:val="00CE78A6"/>
    <w:rsid w:val="00CE7A6F"/>
    <w:rsid w:val="00CE7B0C"/>
    <w:rsid w:val="00CF00BA"/>
    <w:rsid w:val="00CF0A98"/>
    <w:rsid w:val="00CF0C53"/>
    <w:rsid w:val="00CF14AA"/>
    <w:rsid w:val="00CF1643"/>
    <w:rsid w:val="00CF19A5"/>
    <w:rsid w:val="00CF1AE8"/>
    <w:rsid w:val="00CF1CBB"/>
    <w:rsid w:val="00CF1E32"/>
    <w:rsid w:val="00CF28C7"/>
    <w:rsid w:val="00CF37C3"/>
    <w:rsid w:val="00CF3A1E"/>
    <w:rsid w:val="00CF3A71"/>
    <w:rsid w:val="00CF4378"/>
    <w:rsid w:val="00CF4776"/>
    <w:rsid w:val="00CF4EF2"/>
    <w:rsid w:val="00CF561E"/>
    <w:rsid w:val="00CF56C0"/>
    <w:rsid w:val="00CF5DC1"/>
    <w:rsid w:val="00CF5E31"/>
    <w:rsid w:val="00CF616E"/>
    <w:rsid w:val="00CF63B2"/>
    <w:rsid w:val="00CF6572"/>
    <w:rsid w:val="00CF6B00"/>
    <w:rsid w:val="00CF6EBD"/>
    <w:rsid w:val="00CF6F27"/>
    <w:rsid w:val="00CF780B"/>
    <w:rsid w:val="00CF7A83"/>
    <w:rsid w:val="00CF7ABD"/>
    <w:rsid w:val="00D00603"/>
    <w:rsid w:val="00D00D49"/>
    <w:rsid w:val="00D00EED"/>
    <w:rsid w:val="00D01013"/>
    <w:rsid w:val="00D01A49"/>
    <w:rsid w:val="00D01B07"/>
    <w:rsid w:val="00D01ED3"/>
    <w:rsid w:val="00D02237"/>
    <w:rsid w:val="00D02686"/>
    <w:rsid w:val="00D02DDE"/>
    <w:rsid w:val="00D02E17"/>
    <w:rsid w:val="00D03099"/>
    <w:rsid w:val="00D030CC"/>
    <w:rsid w:val="00D034C6"/>
    <w:rsid w:val="00D03968"/>
    <w:rsid w:val="00D04639"/>
    <w:rsid w:val="00D046A8"/>
    <w:rsid w:val="00D04CA9"/>
    <w:rsid w:val="00D04F14"/>
    <w:rsid w:val="00D04FBF"/>
    <w:rsid w:val="00D050A2"/>
    <w:rsid w:val="00D054FB"/>
    <w:rsid w:val="00D05C5C"/>
    <w:rsid w:val="00D05E45"/>
    <w:rsid w:val="00D061FE"/>
    <w:rsid w:val="00D06788"/>
    <w:rsid w:val="00D06954"/>
    <w:rsid w:val="00D0762D"/>
    <w:rsid w:val="00D078E0"/>
    <w:rsid w:val="00D10ACA"/>
    <w:rsid w:val="00D10D62"/>
    <w:rsid w:val="00D11548"/>
    <w:rsid w:val="00D11AC3"/>
    <w:rsid w:val="00D11D67"/>
    <w:rsid w:val="00D1257B"/>
    <w:rsid w:val="00D1270D"/>
    <w:rsid w:val="00D1293D"/>
    <w:rsid w:val="00D129BA"/>
    <w:rsid w:val="00D12E51"/>
    <w:rsid w:val="00D130B2"/>
    <w:rsid w:val="00D135B8"/>
    <w:rsid w:val="00D13952"/>
    <w:rsid w:val="00D13F83"/>
    <w:rsid w:val="00D143E6"/>
    <w:rsid w:val="00D1477B"/>
    <w:rsid w:val="00D14AFC"/>
    <w:rsid w:val="00D1551D"/>
    <w:rsid w:val="00D15B9A"/>
    <w:rsid w:val="00D15C18"/>
    <w:rsid w:val="00D15D44"/>
    <w:rsid w:val="00D15EE0"/>
    <w:rsid w:val="00D16459"/>
    <w:rsid w:val="00D171FE"/>
    <w:rsid w:val="00D1727C"/>
    <w:rsid w:val="00D175DA"/>
    <w:rsid w:val="00D206E6"/>
    <w:rsid w:val="00D20EB1"/>
    <w:rsid w:val="00D21095"/>
    <w:rsid w:val="00D22AC3"/>
    <w:rsid w:val="00D22AC9"/>
    <w:rsid w:val="00D22B6E"/>
    <w:rsid w:val="00D22F6D"/>
    <w:rsid w:val="00D2301F"/>
    <w:rsid w:val="00D2332B"/>
    <w:rsid w:val="00D237EC"/>
    <w:rsid w:val="00D2473A"/>
    <w:rsid w:val="00D24824"/>
    <w:rsid w:val="00D24D0E"/>
    <w:rsid w:val="00D24D98"/>
    <w:rsid w:val="00D251D1"/>
    <w:rsid w:val="00D25FC7"/>
    <w:rsid w:val="00D264B8"/>
    <w:rsid w:val="00D26573"/>
    <w:rsid w:val="00D27050"/>
    <w:rsid w:val="00D30334"/>
    <w:rsid w:val="00D30EDA"/>
    <w:rsid w:val="00D310A4"/>
    <w:rsid w:val="00D311C1"/>
    <w:rsid w:val="00D313D7"/>
    <w:rsid w:val="00D3146D"/>
    <w:rsid w:val="00D314E4"/>
    <w:rsid w:val="00D316D2"/>
    <w:rsid w:val="00D33533"/>
    <w:rsid w:val="00D33CD4"/>
    <w:rsid w:val="00D35324"/>
    <w:rsid w:val="00D36044"/>
    <w:rsid w:val="00D36594"/>
    <w:rsid w:val="00D36823"/>
    <w:rsid w:val="00D371EC"/>
    <w:rsid w:val="00D37263"/>
    <w:rsid w:val="00D373DF"/>
    <w:rsid w:val="00D37472"/>
    <w:rsid w:val="00D3770A"/>
    <w:rsid w:val="00D379E8"/>
    <w:rsid w:val="00D37A01"/>
    <w:rsid w:val="00D37C28"/>
    <w:rsid w:val="00D37DC9"/>
    <w:rsid w:val="00D4003A"/>
    <w:rsid w:val="00D4010B"/>
    <w:rsid w:val="00D40A8A"/>
    <w:rsid w:val="00D40A8D"/>
    <w:rsid w:val="00D40B03"/>
    <w:rsid w:val="00D40C28"/>
    <w:rsid w:val="00D414E6"/>
    <w:rsid w:val="00D41A29"/>
    <w:rsid w:val="00D4251B"/>
    <w:rsid w:val="00D4293D"/>
    <w:rsid w:val="00D4369E"/>
    <w:rsid w:val="00D43B86"/>
    <w:rsid w:val="00D43F7E"/>
    <w:rsid w:val="00D4431E"/>
    <w:rsid w:val="00D44749"/>
    <w:rsid w:val="00D44882"/>
    <w:rsid w:val="00D44B7B"/>
    <w:rsid w:val="00D451AB"/>
    <w:rsid w:val="00D45354"/>
    <w:rsid w:val="00D458AB"/>
    <w:rsid w:val="00D45DAC"/>
    <w:rsid w:val="00D46368"/>
    <w:rsid w:val="00D464C7"/>
    <w:rsid w:val="00D46636"/>
    <w:rsid w:val="00D46BA4"/>
    <w:rsid w:val="00D47184"/>
    <w:rsid w:val="00D47200"/>
    <w:rsid w:val="00D476BB"/>
    <w:rsid w:val="00D47709"/>
    <w:rsid w:val="00D50954"/>
    <w:rsid w:val="00D51510"/>
    <w:rsid w:val="00D51940"/>
    <w:rsid w:val="00D52500"/>
    <w:rsid w:val="00D52516"/>
    <w:rsid w:val="00D5251A"/>
    <w:rsid w:val="00D53020"/>
    <w:rsid w:val="00D531D2"/>
    <w:rsid w:val="00D5341B"/>
    <w:rsid w:val="00D536FB"/>
    <w:rsid w:val="00D53DD1"/>
    <w:rsid w:val="00D542BA"/>
    <w:rsid w:val="00D548C2"/>
    <w:rsid w:val="00D561D3"/>
    <w:rsid w:val="00D56A67"/>
    <w:rsid w:val="00D573B6"/>
    <w:rsid w:val="00D57D2C"/>
    <w:rsid w:val="00D57D67"/>
    <w:rsid w:val="00D60933"/>
    <w:rsid w:val="00D60BD4"/>
    <w:rsid w:val="00D60F95"/>
    <w:rsid w:val="00D614FF"/>
    <w:rsid w:val="00D6341A"/>
    <w:rsid w:val="00D6362F"/>
    <w:rsid w:val="00D6378E"/>
    <w:rsid w:val="00D6383A"/>
    <w:rsid w:val="00D63A03"/>
    <w:rsid w:val="00D64922"/>
    <w:rsid w:val="00D64E0C"/>
    <w:rsid w:val="00D64E86"/>
    <w:rsid w:val="00D652C1"/>
    <w:rsid w:val="00D653E9"/>
    <w:rsid w:val="00D65AB1"/>
    <w:rsid w:val="00D66520"/>
    <w:rsid w:val="00D66B72"/>
    <w:rsid w:val="00D66E95"/>
    <w:rsid w:val="00D671AB"/>
    <w:rsid w:val="00D70085"/>
    <w:rsid w:val="00D70090"/>
    <w:rsid w:val="00D701DA"/>
    <w:rsid w:val="00D707B0"/>
    <w:rsid w:val="00D715C5"/>
    <w:rsid w:val="00D71831"/>
    <w:rsid w:val="00D71969"/>
    <w:rsid w:val="00D71C41"/>
    <w:rsid w:val="00D71D60"/>
    <w:rsid w:val="00D72215"/>
    <w:rsid w:val="00D722AD"/>
    <w:rsid w:val="00D72366"/>
    <w:rsid w:val="00D7257B"/>
    <w:rsid w:val="00D72B2C"/>
    <w:rsid w:val="00D72B75"/>
    <w:rsid w:val="00D73243"/>
    <w:rsid w:val="00D7406F"/>
    <w:rsid w:val="00D74571"/>
    <w:rsid w:val="00D74873"/>
    <w:rsid w:val="00D752CA"/>
    <w:rsid w:val="00D75453"/>
    <w:rsid w:val="00D757B1"/>
    <w:rsid w:val="00D75AAB"/>
    <w:rsid w:val="00D76DCF"/>
    <w:rsid w:val="00D76E3D"/>
    <w:rsid w:val="00D817BF"/>
    <w:rsid w:val="00D81E51"/>
    <w:rsid w:val="00D82307"/>
    <w:rsid w:val="00D825DE"/>
    <w:rsid w:val="00D828D1"/>
    <w:rsid w:val="00D82D4A"/>
    <w:rsid w:val="00D83D95"/>
    <w:rsid w:val="00D84A0A"/>
    <w:rsid w:val="00D84C6F"/>
    <w:rsid w:val="00D8569B"/>
    <w:rsid w:val="00D85C19"/>
    <w:rsid w:val="00D86138"/>
    <w:rsid w:val="00D870B4"/>
    <w:rsid w:val="00D871EF"/>
    <w:rsid w:val="00D8726A"/>
    <w:rsid w:val="00D8767D"/>
    <w:rsid w:val="00D87EBC"/>
    <w:rsid w:val="00D87F88"/>
    <w:rsid w:val="00D87FC4"/>
    <w:rsid w:val="00D90757"/>
    <w:rsid w:val="00D907DD"/>
    <w:rsid w:val="00D90CB9"/>
    <w:rsid w:val="00D912CF"/>
    <w:rsid w:val="00D917FB"/>
    <w:rsid w:val="00D91A1C"/>
    <w:rsid w:val="00D91BF8"/>
    <w:rsid w:val="00D93115"/>
    <w:rsid w:val="00D93961"/>
    <w:rsid w:val="00D93BD2"/>
    <w:rsid w:val="00D93F5E"/>
    <w:rsid w:val="00D9448A"/>
    <w:rsid w:val="00D94961"/>
    <w:rsid w:val="00D94C83"/>
    <w:rsid w:val="00D94C9F"/>
    <w:rsid w:val="00D963FC"/>
    <w:rsid w:val="00D967DD"/>
    <w:rsid w:val="00D9701E"/>
    <w:rsid w:val="00D97268"/>
    <w:rsid w:val="00D97462"/>
    <w:rsid w:val="00D97FA2"/>
    <w:rsid w:val="00DA0271"/>
    <w:rsid w:val="00DA02EE"/>
    <w:rsid w:val="00DA0AAF"/>
    <w:rsid w:val="00DA0DE9"/>
    <w:rsid w:val="00DA1034"/>
    <w:rsid w:val="00DA147B"/>
    <w:rsid w:val="00DA1BFA"/>
    <w:rsid w:val="00DA1D8B"/>
    <w:rsid w:val="00DA1D99"/>
    <w:rsid w:val="00DA2848"/>
    <w:rsid w:val="00DA2A59"/>
    <w:rsid w:val="00DA2B3C"/>
    <w:rsid w:val="00DA2E4C"/>
    <w:rsid w:val="00DA2F0D"/>
    <w:rsid w:val="00DA30DC"/>
    <w:rsid w:val="00DA3AA5"/>
    <w:rsid w:val="00DA3D16"/>
    <w:rsid w:val="00DA46AE"/>
    <w:rsid w:val="00DA4CCB"/>
    <w:rsid w:val="00DA4FBA"/>
    <w:rsid w:val="00DA510C"/>
    <w:rsid w:val="00DA5408"/>
    <w:rsid w:val="00DA58C7"/>
    <w:rsid w:val="00DA5E70"/>
    <w:rsid w:val="00DA6058"/>
    <w:rsid w:val="00DA6160"/>
    <w:rsid w:val="00DA7620"/>
    <w:rsid w:val="00DA7962"/>
    <w:rsid w:val="00DA7FD0"/>
    <w:rsid w:val="00DB0219"/>
    <w:rsid w:val="00DB04B2"/>
    <w:rsid w:val="00DB054C"/>
    <w:rsid w:val="00DB0791"/>
    <w:rsid w:val="00DB08F5"/>
    <w:rsid w:val="00DB0DFD"/>
    <w:rsid w:val="00DB13AD"/>
    <w:rsid w:val="00DB1A23"/>
    <w:rsid w:val="00DB1EA1"/>
    <w:rsid w:val="00DB238E"/>
    <w:rsid w:val="00DB339B"/>
    <w:rsid w:val="00DB398E"/>
    <w:rsid w:val="00DB3D57"/>
    <w:rsid w:val="00DB3E32"/>
    <w:rsid w:val="00DB4CDA"/>
    <w:rsid w:val="00DB5DBD"/>
    <w:rsid w:val="00DB5F9F"/>
    <w:rsid w:val="00DB68ED"/>
    <w:rsid w:val="00DB6AED"/>
    <w:rsid w:val="00DB76DA"/>
    <w:rsid w:val="00DB771B"/>
    <w:rsid w:val="00DB7AE9"/>
    <w:rsid w:val="00DB7D5B"/>
    <w:rsid w:val="00DB7EA1"/>
    <w:rsid w:val="00DB7F58"/>
    <w:rsid w:val="00DC0BD7"/>
    <w:rsid w:val="00DC0E52"/>
    <w:rsid w:val="00DC135D"/>
    <w:rsid w:val="00DC1BB2"/>
    <w:rsid w:val="00DC2641"/>
    <w:rsid w:val="00DC293D"/>
    <w:rsid w:val="00DC2987"/>
    <w:rsid w:val="00DC2F2B"/>
    <w:rsid w:val="00DC3029"/>
    <w:rsid w:val="00DC394E"/>
    <w:rsid w:val="00DC3FEE"/>
    <w:rsid w:val="00DC4684"/>
    <w:rsid w:val="00DC4E6B"/>
    <w:rsid w:val="00DC546A"/>
    <w:rsid w:val="00DC5849"/>
    <w:rsid w:val="00DC5C84"/>
    <w:rsid w:val="00DC6042"/>
    <w:rsid w:val="00DC664E"/>
    <w:rsid w:val="00DC67D8"/>
    <w:rsid w:val="00DC6D42"/>
    <w:rsid w:val="00DC7069"/>
    <w:rsid w:val="00DC73C9"/>
    <w:rsid w:val="00DC7586"/>
    <w:rsid w:val="00DC7729"/>
    <w:rsid w:val="00DC79A9"/>
    <w:rsid w:val="00DC7AEB"/>
    <w:rsid w:val="00DC7D46"/>
    <w:rsid w:val="00DC7E8F"/>
    <w:rsid w:val="00DD030C"/>
    <w:rsid w:val="00DD03DE"/>
    <w:rsid w:val="00DD0626"/>
    <w:rsid w:val="00DD23BC"/>
    <w:rsid w:val="00DD291F"/>
    <w:rsid w:val="00DD2F2A"/>
    <w:rsid w:val="00DD30F0"/>
    <w:rsid w:val="00DD31AE"/>
    <w:rsid w:val="00DD3295"/>
    <w:rsid w:val="00DD41F9"/>
    <w:rsid w:val="00DD4491"/>
    <w:rsid w:val="00DD4D14"/>
    <w:rsid w:val="00DD5E42"/>
    <w:rsid w:val="00DD6498"/>
    <w:rsid w:val="00DD78C2"/>
    <w:rsid w:val="00DE04CC"/>
    <w:rsid w:val="00DE058B"/>
    <w:rsid w:val="00DE0611"/>
    <w:rsid w:val="00DE0707"/>
    <w:rsid w:val="00DE1375"/>
    <w:rsid w:val="00DE1CEE"/>
    <w:rsid w:val="00DE3929"/>
    <w:rsid w:val="00DE39DC"/>
    <w:rsid w:val="00DE3AF9"/>
    <w:rsid w:val="00DE3B01"/>
    <w:rsid w:val="00DE4F49"/>
    <w:rsid w:val="00DE56F8"/>
    <w:rsid w:val="00DE5F43"/>
    <w:rsid w:val="00DE5F77"/>
    <w:rsid w:val="00DE6975"/>
    <w:rsid w:val="00DE70C8"/>
    <w:rsid w:val="00DE7B6B"/>
    <w:rsid w:val="00DF0624"/>
    <w:rsid w:val="00DF0DDD"/>
    <w:rsid w:val="00DF192B"/>
    <w:rsid w:val="00DF19F8"/>
    <w:rsid w:val="00DF1A69"/>
    <w:rsid w:val="00DF243A"/>
    <w:rsid w:val="00DF30A7"/>
    <w:rsid w:val="00DF3455"/>
    <w:rsid w:val="00DF35CE"/>
    <w:rsid w:val="00DF3926"/>
    <w:rsid w:val="00DF3983"/>
    <w:rsid w:val="00DF3A67"/>
    <w:rsid w:val="00DF40AF"/>
    <w:rsid w:val="00DF51AC"/>
    <w:rsid w:val="00DF575B"/>
    <w:rsid w:val="00DF58D8"/>
    <w:rsid w:val="00DF5E10"/>
    <w:rsid w:val="00DF64F0"/>
    <w:rsid w:val="00DF699D"/>
    <w:rsid w:val="00DF731C"/>
    <w:rsid w:val="00DF7809"/>
    <w:rsid w:val="00DF797E"/>
    <w:rsid w:val="00DF7DA4"/>
    <w:rsid w:val="00E00257"/>
    <w:rsid w:val="00E0033E"/>
    <w:rsid w:val="00E00508"/>
    <w:rsid w:val="00E00E3D"/>
    <w:rsid w:val="00E00EE9"/>
    <w:rsid w:val="00E01EE9"/>
    <w:rsid w:val="00E01F29"/>
    <w:rsid w:val="00E01F32"/>
    <w:rsid w:val="00E02563"/>
    <w:rsid w:val="00E02564"/>
    <w:rsid w:val="00E03297"/>
    <w:rsid w:val="00E033C8"/>
    <w:rsid w:val="00E03562"/>
    <w:rsid w:val="00E0456C"/>
    <w:rsid w:val="00E04E60"/>
    <w:rsid w:val="00E04FDE"/>
    <w:rsid w:val="00E052B7"/>
    <w:rsid w:val="00E056F7"/>
    <w:rsid w:val="00E057B8"/>
    <w:rsid w:val="00E05E62"/>
    <w:rsid w:val="00E05EF6"/>
    <w:rsid w:val="00E05F63"/>
    <w:rsid w:val="00E06111"/>
    <w:rsid w:val="00E06480"/>
    <w:rsid w:val="00E06A57"/>
    <w:rsid w:val="00E06F14"/>
    <w:rsid w:val="00E10545"/>
    <w:rsid w:val="00E10BA9"/>
    <w:rsid w:val="00E111BF"/>
    <w:rsid w:val="00E1124E"/>
    <w:rsid w:val="00E1190E"/>
    <w:rsid w:val="00E119EE"/>
    <w:rsid w:val="00E11D18"/>
    <w:rsid w:val="00E12A7D"/>
    <w:rsid w:val="00E12E55"/>
    <w:rsid w:val="00E12F34"/>
    <w:rsid w:val="00E1451C"/>
    <w:rsid w:val="00E146BB"/>
    <w:rsid w:val="00E148AF"/>
    <w:rsid w:val="00E14A8E"/>
    <w:rsid w:val="00E14B5E"/>
    <w:rsid w:val="00E14C8E"/>
    <w:rsid w:val="00E157A5"/>
    <w:rsid w:val="00E16936"/>
    <w:rsid w:val="00E1695F"/>
    <w:rsid w:val="00E16BCA"/>
    <w:rsid w:val="00E16E70"/>
    <w:rsid w:val="00E16F45"/>
    <w:rsid w:val="00E17C6F"/>
    <w:rsid w:val="00E17FAE"/>
    <w:rsid w:val="00E17FBF"/>
    <w:rsid w:val="00E202A5"/>
    <w:rsid w:val="00E207A3"/>
    <w:rsid w:val="00E208B5"/>
    <w:rsid w:val="00E20A51"/>
    <w:rsid w:val="00E20CE9"/>
    <w:rsid w:val="00E20D64"/>
    <w:rsid w:val="00E20E81"/>
    <w:rsid w:val="00E215E4"/>
    <w:rsid w:val="00E21AE3"/>
    <w:rsid w:val="00E21BDA"/>
    <w:rsid w:val="00E22BC0"/>
    <w:rsid w:val="00E22D18"/>
    <w:rsid w:val="00E23064"/>
    <w:rsid w:val="00E233E0"/>
    <w:rsid w:val="00E23457"/>
    <w:rsid w:val="00E2512A"/>
    <w:rsid w:val="00E251FA"/>
    <w:rsid w:val="00E252CC"/>
    <w:rsid w:val="00E261C1"/>
    <w:rsid w:val="00E2658A"/>
    <w:rsid w:val="00E268EE"/>
    <w:rsid w:val="00E269C7"/>
    <w:rsid w:val="00E278D7"/>
    <w:rsid w:val="00E27E85"/>
    <w:rsid w:val="00E300DD"/>
    <w:rsid w:val="00E30C71"/>
    <w:rsid w:val="00E310C0"/>
    <w:rsid w:val="00E31194"/>
    <w:rsid w:val="00E31311"/>
    <w:rsid w:val="00E31669"/>
    <w:rsid w:val="00E318CD"/>
    <w:rsid w:val="00E319D6"/>
    <w:rsid w:val="00E319EE"/>
    <w:rsid w:val="00E31FA9"/>
    <w:rsid w:val="00E32422"/>
    <w:rsid w:val="00E324C2"/>
    <w:rsid w:val="00E32658"/>
    <w:rsid w:val="00E32771"/>
    <w:rsid w:val="00E32823"/>
    <w:rsid w:val="00E330A0"/>
    <w:rsid w:val="00E345D0"/>
    <w:rsid w:val="00E347DB"/>
    <w:rsid w:val="00E34C5A"/>
    <w:rsid w:val="00E351F2"/>
    <w:rsid w:val="00E3579D"/>
    <w:rsid w:val="00E35888"/>
    <w:rsid w:val="00E35E2A"/>
    <w:rsid w:val="00E36265"/>
    <w:rsid w:val="00E36AF6"/>
    <w:rsid w:val="00E36EF0"/>
    <w:rsid w:val="00E37409"/>
    <w:rsid w:val="00E37DC7"/>
    <w:rsid w:val="00E4099C"/>
    <w:rsid w:val="00E40C14"/>
    <w:rsid w:val="00E4100B"/>
    <w:rsid w:val="00E41C04"/>
    <w:rsid w:val="00E41D59"/>
    <w:rsid w:val="00E421B6"/>
    <w:rsid w:val="00E42453"/>
    <w:rsid w:val="00E43652"/>
    <w:rsid w:val="00E43963"/>
    <w:rsid w:val="00E43B6F"/>
    <w:rsid w:val="00E43E60"/>
    <w:rsid w:val="00E43F7C"/>
    <w:rsid w:val="00E440DA"/>
    <w:rsid w:val="00E442CE"/>
    <w:rsid w:val="00E4470C"/>
    <w:rsid w:val="00E454C8"/>
    <w:rsid w:val="00E454D7"/>
    <w:rsid w:val="00E4559D"/>
    <w:rsid w:val="00E464BA"/>
    <w:rsid w:val="00E469B6"/>
    <w:rsid w:val="00E46F5C"/>
    <w:rsid w:val="00E47C90"/>
    <w:rsid w:val="00E47F8E"/>
    <w:rsid w:val="00E50411"/>
    <w:rsid w:val="00E50864"/>
    <w:rsid w:val="00E50EA7"/>
    <w:rsid w:val="00E50FEA"/>
    <w:rsid w:val="00E51135"/>
    <w:rsid w:val="00E51177"/>
    <w:rsid w:val="00E512C9"/>
    <w:rsid w:val="00E51ECF"/>
    <w:rsid w:val="00E5201F"/>
    <w:rsid w:val="00E52835"/>
    <w:rsid w:val="00E52BDE"/>
    <w:rsid w:val="00E52E58"/>
    <w:rsid w:val="00E53307"/>
    <w:rsid w:val="00E53DCA"/>
    <w:rsid w:val="00E53E3E"/>
    <w:rsid w:val="00E54226"/>
    <w:rsid w:val="00E548D0"/>
    <w:rsid w:val="00E54CCE"/>
    <w:rsid w:val="00E55071"/>
    <w:rsid w:val="00E550AA"/>
    <w:rsid w:val="00E5538E"/>
    <w:rsid w:val="00E554BA"/>
    <w:rsid w:val="00E55536"/>
    <w:rsid w:val="00E555AF"/>
    <w:rsid w:val="00E558AA"/>
    <w:rsid w:val="00E55D67"/>
    <w:rsid w:val="00E55EC6"/>
    <w:rsid w:val="00E56247"/>
    <w:rsid w:val="00E56444"/>
    <w:rsid w:val="00E56AF6"/>
    <w:rsid w:val="00E56E33"/>
    <w:rsid w:val="00E57566"/>
    <w:rsid w:val="00E576EE"/>
    <w:rsid w:val="00E57A2F"/>
    <w:rsid w:val="00E6000E"/>
    <w:rsid w:val="00E60BF0"/>
    <w:rsid w:val="00E610C1"/>
    <w:rsid w:val="00E61579"/>
    <w:rsid w:val="00E61A74"/>
    <w:rsid w:val="00E61AB5"/>
    <w:rsid w:val="00E61C69"/>
    <w:rsid w:val="00E62114"/>
    <w:rsid w:val="00E62A5E"/>
    <w:rsid w:val="00E62E76"/>
    <w:rsid w:val="00E6306C"/>
    <w:rsid w:val="00E65BCB"/>
    <w:rsid w:val="00E65CB9"/>
    <w:rsid w:val="00E65E7A"/>
    <w:rsid w:val="00E66C8E"/>
    <w:rsid w:val="00E67614"/>
    <w:rsid w:val="00E67B1D"/>
    <w:rsid w:val="00E70129"/>
    <w:rsid w:val="00E714ED"/>
    <w:rsid w:val="00E719F3"/>
    <w:rsid w:val="00E72586"/>
    <w:rsid w:val="00E72760"/>
    <w:rsid w:val="00E72F1E"/>
    <w:rsid w:val="00E736F2"/>
    <w:rsid w:val="00E746DE"/>
    <w:rsid w:val="00E74BBB"/>
    <w:rsid w:val="00E74FFB"/>
    <w:rsid w:val="00E75BAB"/>
    <w:rsid w:val="00E75D97"/>
    <w:rsid w:val="00E768AB"/>
    <w:rsid w:val="00E76BDD"/>
    <w:rsid w:val="00E76CA6"/>
    <w:rsid w:val="00E77BD3"/>
    <w:rsid w:val="00E77E38"/>
    <w:rsid w:val="00E77EAD"/>
    <w:rsid w:val="00E80171"/>
    <w:rsid w:val="00E80EC8"/>
    <w:rsid w:val="00E81EBB"/>
    <w:rsid w:val="00E822D0"/>
    <w:rsid w:val="00E8284E"/>
    <w:rsid w:val="00E83371"/>
    <w:rsid w:val="00E83B4E"/>
    <w:rsid w:val="00E846E6"/>
    <w:rsid w:val="00E84832"/>
    <w:rsid w:val="00E84BD3"/>
    <w:rsid w:val="00E85004"/>
    <w:rsid w:val="00E85045"/>
    <w:rsid w:val="00E85313"/>
    <w:rsid w:val="00E860EE"/>
    <w:rsid w:val="00E86911"/>
    <w:rsid w:val="00E874A8"/>
    <w:rsid w:val="00E874D2"/>
    <w:rsid w:val="00E874D3"/>
    <w:rsid w:val="00E876AD"/>
    <w:rsid w:val="00E87AF2"/>
    <w:rsid w:val="00E901BB"/>
    <w:rsid w:val="00E90284"/>
    <w:rsid w:val="00E90B83"/>
    <w:rsid w:val="00E91C5B"/>
    <w:rsid w:val="00E91DE1"/>
    <w:rsid w:val="00E9223F"/>
    <w:rsid w:val="00E92DD2"/>
    <w:rsid w:val="00E92EEF"/>
    <w:rsid w:val="00E93012"/>
    <w:rsid w:val="00E9432C"/>
    <w:rsid w:val="00E94BFC"/>
    <w:rsid w:val="00E94F32"/>
    <w:rsid w:val="00E94F3C"/>
    <w:rsid w:val="00E952FE"/>
    <w:rsid w:val="00E95981"/>
    <w:rsid w:val="00E963FD"/>
    <w:rsid w:val="00E965C9"/>
    <w:rsid w:val="00E96905"/>
    <w:rsid w:val="00E9772E"/>
    <w:rsid w:val="00EA0A18"/>
    <w:rsid w:val="00EA0C7C"/>
    <w:rsid w:val="00EA19DF"/>
    <w:rsid w:val="00EA1ACC"/>
    <w:rsid w:val="00EA1BA5"/>
    <w:rsid w:val="00EA1D6C"/>
    <w:rsid w:val="00EA39EB"/>
    <w:rsid w:val="00EA3BC5"/>
    <w:rsid w:val="00EA4726"/>
    <w:rsid w:val="00EA47FD"/>
    <w:rsid w:val="00EA5A03"/>
    <w:rsid w:val="00EA5E70"/>
    <w:rsid w:val="00EA6130"/>
    <w:rsid w:val="00EA64ED"/>
    <w:rsid w:val="00EA6C2A"/>
    <w:rsid w:val="00EA73E4"/>
    <w:rsid w:val="00EA74C4"/>
    <w:rsid w:val="00EA785F"/>
    <w:rsid w:val="00EA7CEF"/>
    <w:rsid w:val="00EB0056"/>
    <w:rsid w:val="00EB036A"/>
    <w:rsid w:val="00EB04C1"/>
    <w:rsid w:val="00EB0A99"/>
    <w:rsid w:val="00EB107E"/>
    <w:rsid w:val="00EB144B"/>
    <w:rsid w:val="00EB1590"/>
    <w:rsid w:val="00EB2223"/>
    <w:rsid w:val="00EB4003"/>
    <w:rsid w:val="00EB41EC"/>
    <w:rsid w:val="00EB56FA"/>
    <w:rsid w:val="00EB590D"/>
    <w:rsid w:val="00EB5CCB"/>
    <w:rsid w:val="00EB6407"/>
    <w:rsid w:val="00EB6D6D"/>
    <w:rsid w:val="00EB6EB0"/>
    <w:rsid w:val="00EB731D"/>
    <w:rsid w:val="00EB75DC"/>
    <w:rsid w:val="00EB770A"/>
    <w:rsid w:val="00EB7A2B"/>
    <w:rsid w:val="00EB7A46"/>
    <w:rsid w:val="00EC0678"/>
    <w:rsid w:val="00EC0D89"/>
    <w:rsid w:val="00EC0EE1"/>
    <w:rsid w:val="00EC11D5"/>
    <w:rsid w:val="00EC1D93"/>
    <w:rsid w:val="00EC1FA4"/>
    <w:rsid w:val="00EC209D"/>
    <w:rsid w:val="00EC25C3"/>
    <w:rsid w:val="00EC27FB"/>
    <w:rsid w:val="00EC2A42"/>
    <w:rsid w:val="00EC2D8D"/>
    <w:rsid w:val="00EC2EA9"/>
    <w:rsid w:val="00EC300D"/>
    <w:rsid w:val="00EC3460"/>
    <w:rsid w:val="00EC421F"/>
    <w:rsid w:val="00EC4488"/>
    <w:rsid w:val="00EC45A8"/>
    <w:rsid w:val="00EC533F"/>
    <w:rsid w:val="00EC5B7C"/>
    <w:rsid w:val="00EC5E4B"/>
    <w:rsid w:val="00EC628D"/>
    <w:rsid w:val="00EC6669"/>
    <w:rsid w:val="00EC67BA"/>
    <w:rsid w:val="00EC7034"/>
    <w:rsid w:val="00EC7A1E"/>
    <w:rsid w:val="00ED003D"/>
    <w:rsid w:val="00ED03CC"/>
    <w:rsid w:val="00ED09FD"/>
    <w:rsid w:val="00ED0E5F"/>
    <w:rsid w:val="00ED1654"/>
    <w:rsid w:val="00ED20D1"/>
    <w:rsid w:val="00ED22D6"/>
    <w:rsid w:val="00ED22E1"/>
    <w:rsid w:val="00ED2599"/>
    <w:rsid w:val="00ED288B"/>
    <w:rsid w:val="00ED2981"/>
    <w:rsid w:val="00ED2CA0"/>
    <w:rsid w:val="00ED3038"/>
    <w:rsid w:val="00ED3126"/>
    <w:rsid w:val="00ED3153"/>
    <w:rsid w:val="00ED374F"/>
    <w:rsid w:val="00ED3BC2"/>
    <w:rsid w:val="00ED43CE"/>
    <w:rsid w:val="00ED43EA"/>
    <w:rsid w:val="00ED4D9E"/>
    <w:rsid w:val="00ED4DA0"/>
    <w:rsid w:val="00ED4E3C"/>
    <w:rsid w:val="00ED5AA3"/>
    <w:rsid w:val="00ED5D2B"/>
    <w:rsid w:val="00ED6667"/>
    <w:rsid w:val="00ED668C"/>
    <w:rsid w:val="00ED6FF0"/>
    <w:rsid w:val="00ED7034"/>
    <w:rsid w:val="00ED73C0"/>
    <w:rsid w:val="00ED7952"/>
    <w:rsid w:val="00ED797A"/>
    <w:rsid w:val="00ED7A43"/>
    <w:rsid w:val="00ED7FDA"/>
    <w:rsid w:val="00EE023E"/>
    <w:rsid w:val="00EE0484"/>
    <w:rsid w:val="00EE078B"/>
    <w:rsid w:val="00EE1BC5"/>
    <w:rsid w:val="00EE1BDE"/>
    <w:rsid w:val="00EE3F18"/>
    <w:rsid w:val="00EE4882"/>
    <w:rsid w:val="00EE4957"/>
    <w:rsid w:val="00EE55BB"/>
    <w:rsid w:val="00EE573D"/>
    <w:rsid w:val="00EE5D98"/>
    <w:rsid w:val="00EE5FEF"/>
    <w:rsid w:val="00EE631E"/>
    <w:rsid w:val="00EE6A81"/>
    <w:rsid w:val="00EE6B4C"/>
    <w:rsid w:val="00EE71F9"/>
    <w:rsid w:val="00EE75FD"/>
    <w:rsid w:val="00EE7852"/>
    <w:rsid w:val="00EE7B25"/>
    <w:rsid w:val="00EE7D2E"/>
    <w:rsid w:val="00EF035B"/>
    <w:rsid w:val="00EF0716"/>
    <w:rsid w:val="00EF0968"/>
    <w:rsid w:val="00EF1634"/>
    <w:rsid w:val="00EF1904"/>
    <w:rsid w:val="00EF2301"/>
    <w:rsid w:val="00EF2362"/>
    <w:rsid w:val="00EF2E52"/>
    <w:rsid w:val="00EF31B8"/>
    <w:rsid w:val="00EF35A8"/>
    <w:rsid w:val="00EF3EFF"/>
    <w:rsid w:val="00EF43A8"/>
    <w:rsid w:val="00EF4D8F"/>
    <w:rsid w:val="00EF530F"/>
    <w:rsid w:val="00EF5633"/>
    <w:rsid w:val="00EF56E4"/>
    <w:rsid w:val="00EF5A8F"/>
    <w:rsid w:val="00EF62A0"/>
    <w:rsid w:val="00EF7CAD"/>
    <w:rsid w:val="00EF7D74"/>
    <w:rsid w:val="00F001EA"/>
    <w:rsid w:val="00F00775"/>
    <w:rsid w:val="00F00C52"/>
    <w:rsid w:val="00F00D8F"/>
    <w:rsid w:val="00F0145C"/>
    <w:rsid w:val="00F01497"/>
    <w:rsid w:val="00F0186C"/>
    <w:rsid w:val="00F01896"/>
    <w:rsid w:val="00F018EA"/>
    <w:rsid w:val="00F01CFF"/>
    <w:rsid w:val="00F01DB2"/>
    <w:rsid w:val="00F022C7"/>
    <w:rsid w:val="00F03006"/>
    <w:rsid w:val="00F03073"/>
    <w:rsid w:val="00F030A6"/>
    <w:rsid w:val="00F042BF"/>
    <w:rsid w:val="00F04CA6"/>
    <w:rsid w:val="00F0504C"/>
    <w:rsid w:val="00F05907"/>
    <w:rsid w:val="00F063D6"/>
    <w:rsid w:val="00F071ED"/>
    <w:rsid w:val="00F07877"/>
    <w:rsid w:val="00F106A8"/>
    <w:rsid w:val="00F10C6D"/>
    <w:rsid w:val="00F114D5"/>
    <w:rsid w:val="00F11739"/>
    <w:rsid w:val="00F11A07"/>
    <w:rsid w:val="00F11E27"/>
    <w:rsid w:val="00F11F31"/>
    <w:rsid w:val="00F12BA5"/>
    <w:rsid w:val="00F12FDD"/>
    <w:rsid w:val="00F13792"/>
    <w:rsid w:val="00F13F89"/>
    <w:rsid w:val="00F14293"/>
    <w:rsid w:val="00F14840"/>
    <w:rsid w:val="00F149ED"/>
    <w:rsid w:val="00F14EB7"/>
    <w:rsid w:val="00F15303"/>
    <w:rsid w:val="00F16AFD"/>
    <w:rsid w:val="00F16AFF"/>
    <w:rsid w:val="00F16E18"/>
    <w:rsid w:val="00F172B5"/>
    <w:rsid w:val="00F1730F"/>
    <w:rsid w:val="00F17786"/>
    <w:rsid w:val="00F17954"/>
    <w:rsid w:val="00F17DC6"/>
    <w:rsid w:val="00F20244"/>
    <w:rsid w:val="00F20481"/>
    <w:rsid w:val="00F207C9"/>
    <w:rsid w:val="00F2133C"/>
    <w:rsid w:val="00F21428"/>
    <w:rsid w:val="00F21617"/>
    <w:rsid w:val="00F218D5"/>
    <w:rsid w:val="00F219FE"/>
    <w:rsid w:val="00F22781"/>
    <w:rsid w:val="00F22FA6"/>
    <w:rsid w:val="00F230F0"/>
    <w:rsid w:val="00F239F3"/>
    <w:rsid w:val="00F244CC"/>
    <w:rsid w:val="00F25450"/>
    <w:rsid w:val="00F258C8"/>
    <w:rsid w:val="00F26680"/>
    <w:rsid w:val="00F268A1"/>
    <w:rsid w:val="00F2762C"/>
    <w:rsid w:val="00F27AD8"/>
    <w:rsid w:val="00F27C62"/>
    <w:rsid w:val="00F27FBF"/>
    <w:rsid w:val="00F30216"/>
    <w:rsid w:val="00F30995"/>
    <w:rsid w:val="00F31516"/>
    <w:rsid w:val="00F318B9"/>
    <w:rsid w:val="00F31D89"/>
    <w:rsid w:val="00F32388"/>
    <w:rsid w:val="00F3272B"/>
    <w:rsid w:val="00F32738"/>
    <w:rsid w:val="00F32A63"/>
    <w:rsid w:val="00F331C3"/>
    <w:rsid w:val="00F335EE"/>
    <w:rsid w:val="00F33710"/>
    <w:rsid w:val="00F33BC8"/>
    <w:rsid w:val="00F34129"/>
    <w:rsid w:val="00F3423C"/>
    <w:rsid w:val="00F34675"/>
    <w:rsid w:val="00F34911"/>
    <w:rsid w:val="00F3629E"/>
    <w:rsid w:val="00F36409"/>
    <w:rsid w:val="00F3671B"/>
    <w:rsid w:val="00F37A36"/>
    <w:rsid w:val="00F37FB0"/>
    <w:rsid w:val="00F402DA"/>
    <w:rsid w:val="00F40A74"/>
    <w:rsid w:val="00F40C5D"/>
    <w:rsid w:val="00F40D5B"/>
    <w:rsid w:val="00F4143A"/>
    <w:rsid w:val="00F41FB8"/>
    <w:rsid w:val="00F4202C"/>
    <w:rsid w:val="00F42607"/>
    <w:rsid w:val="00F42B41"/>
    <w:rsid w:val="00F42BAB"/>
    <w:rsid w:val="00F42E58"/>
    <w:rsid w:val="00F43205"/>
    <w:rsid w:val="00F439C7"/>
    <w:rsid w:val="00F44374"/>
    <w:rsid w:val="00F447E6"/>
    <w:rsid w:val="00F44B19"/>
    <w:rsid w:val="00F44C25"/>
    <w:rsid w:val="00F45173"/>
    <w:rsid w:val="00F459A9"/>
    <w:rsid w:val="00F46415"/>
    <w:rsid w:val="00F476A1"/>
    <w:rsid w:val="00F47BB0"/>
    <w:rsid w:val="00F47E7C"/>
    <w:rsid w:val="00F50D31"/>
    <w:rsid w:val="00F51112"/>
    <w:rsid w:val="00F51229"/>
    <w:rsid w:val="00F51954"/>
    <w:rsid w:val="00F51AB7"/>
    <w:rsid w:val="00F5200B"/>
    <w:rsid w:val="00F52C58"/>
    <w:rsid w:val="00F52FCB"/>
    <w:rsid w:val="00F54049"/>
    <w:rsid w:val="00F54075"/>
    <w:rsid w:val="00F5411F"/>
    <w:rsid w:val="00F54A01"/>
    <w:rsid w:val="00F54E69"/>
    <w:rsid w:val="00F54E6A"/>
    <w:rsid w:val="00F550E0"/>
    <w:rsid w:val="00F5567E"/>
    <w:rsid w:val="00F55E67"/>
    <w:rsid w:val="00F56341"/>
    <w:rsid w:val="00F5683F"/>
    <w:rsid w:val="00F574D3"/>
    <w:rsid w:val="00F576F0"/>
    <w:rsid w:val="00F57C72"/>
    <w:rsid w:val="00F57D57"/>
    <w:rsid w:val="00F57E51"/>
    <w:rsid w:val="00F57F60"/>
    <w:rsid w:val="00F601D8"/>
    <w:rsid w:val="00F609E0"/>
    <w:rsid w:val="00F609E5"/>
    <w:rsid w:val="00F610C1"/>
    <w:rsid w:val="00F6125F"/>
    <w:rsid w:val="00F616C9"/>
    <w:rsid w:val="00F61B3A"/>
    <w:rsid w:val="00F62474"/>
    <w:rsid w:val="00F62881"/>
    <w:rsid w:val="00F62DC5"/>
    <w:rsid w:val="00F62E81"/>
    <w:rsid w:val="00F63592"/>
    <w:rsid w:val="00F63C1D"/>
    <w:rsid w:val="00F63D28"/>
    <w:rsid w:val="00F63F4E"/>
    <w:rsid w:val="00F6428F"/>
    <w:rsid w:val="00F64486"/>
    <w:rsid w:val="00F64552"/>
    <w:rsid w:val="00F64E48"/>
    <w:rsid w:val="00F651A1"/>
    <w:rsid w:val="00F65306"/>
    <w:rsid w:val="00F65726"/>
    <w:rsid w:val="00F65B74"/>
    <w:rsid w:val="00F661F1"/>
    <w:rsid w:val="00F66E98"/>
    <w:rsid w:val="00F6721C"/>
    <w:rsid w:val="00F702EF"/>
    <w:rsid w:val="00F71A45"/>
    <w:rsid w:val="00F71DF7"/>
    <w:rsid w:val="00F71F16"/>
    <w:rsid w:val="00F722A6"/>
    <w:rsid w:val="00F72399"/>
    <w:rsid w:val="00F72516"/>
    <w:rsid w:val="00F73ADE"/>
    <w:rsid w:val="00F73FC8"/>
    <w:rsid w:val="00F745A3"/>
    <w:rsid w:val="00F7520D"/>
    <w:rsid w:val="00F768CB"/>
    <w:rsid w:val="00F76A02"/>
    <w:rsid w:val="00F76B48"/>
    <w:rsid w:val="00F770D6"/>
    <w:rsid w:val="00F7726B"/>
    <w:rsid w:val="00F77B6F"/>
    <w:rsid w:val="00F80AC3"/>
    <w:rsid w:val="00F80FF8"/>
    <w:rsid w:val="00F810C4"/>
    <w:rsid w:val="00F81157"/>
    <w:rsid w:val="00F8133D"/>
    <w:rsid w:val="00F817A2"/>
    <w:rsid w:val="00F81AC1"/>
    <w:rsid w:val="00F825D9"/>
    <w:rsid w:val="00F82E2D"/>
    <w:rsid w:val="00F83387"/>
    <w:rsid w:val="00F834EC"/>
    <w:rsid w:val="00F8354B"/>
    <w:rsid w:val="00F8428A"/>
    <w:rsid w:val="00F8460F"/>
    <w:rsid w:val="00F847C5"/>
    <w:rsid w:val="00F84A36"/>
    <w:rsid w:val="00F84BCC"/>
    <w:rsid w:val="00F84CF3"/>
    <w:rsid w:val="00F84D26"/>
    <w:rsid w:val="00F84D50"/>
    <w:rsid w:val="00F858C1"/>
    <w:rsid w:val="00F85CE9"/>
    <w:rsid w:val="00F8604F"/>
    <w:rsid w:val="00F86E6E"/>
    <w:rsid w:val="00F8768F"/>
    <w:rsid w:val="00F905CB"/>
    <w:rsid w:val="00F90C01"/>
    <w:rsid w:val="00F90FCC"/>
    <w:rsid w:val="00F9129C"/>
    <w:rsid w:val="00F918CC"/>
    <w:rsid w:val="00F91977"/>
    <w:rsid w:val="00F919E1"/>
    <w:rsid w:val="00F91BE4"/>
    <w:rsid w:val="00F91C9A"/>
    <w:rsid w:val="00F91D67"/>
    <w:rsid w:val="00F9236D"/>
    <w:rsid w:val="00F92854"/>
    <w:rsid w:val="00F92C83"/>
    <w:rsid w:val="00F9301D"/>
    <w:rsid w:val="00F94EF3"/>
    <w:rsid w:val="00F9516C"/>
    <w:rsid w:val="00F95239"/>
    <w:rsid w:val="00F9536F"/>
    <w:rsid w:val="00F955F9"/>
    <w:rsid w:val="00F95C62"/>
    <w:rsid w:val="00F96299"/>
    <w:rsid w:val="00F9666D"/>
    <w:rsid w:val="00F9684F"/>
    <w:rsid w:val="00F9696A"/>
    <w:rsid w:val="00F972AC"/>
    <w:rsid w:val="00F97945"/>
    <w:rsid w:val="00F97A3D"/>
    <w:rsid w:val="00FA016B"/>
    <w:rsid w:val="00FA085F"/>
    <w:rsid w:val="00FA08BE"/>
    <w:rsid w:val="00FA0913"/>
    <w:rsid w:val="00FA1F9B"/>
    <w:rsid w:val="00FA2253"/>
    <w:rsid w:val="00FA25F9"/>
    <w:rsid w:val="00FA28A2"/>
    <w:rsid w:val="00FA28B0"/>
    <w:rsid w:val="00FA2DA1"/>
    <w:rsid w:val="00FA3329"/>
    <w:rsid w:val="00FA36E5"/>
    <w:rsid w:val="00FA3DA6"/>
    <w:rsid w:val="00FA4E20"/>
    <w:rsid w:val="00FA4E23"/>
    <w:rsid w:val="00FA4FB4"/>
    <w:rsid w:val="00FA5DA4"/>
    <w:rsid w:val="00FA794C"/>
    <w:rsid w:val="00FA7C2E"/>
    <w:rsid w:val="00FB00EF"/>
    <w:rsid w:val="00FB0242"/>
    <w:rsid w:val="00FB0474"/>
    <w:rsid w:val="00FB0F45"/>
    <w:rsid w:val="00FB1949"/>
    <w:rsid w:val="00FB213F"/>
    <w:rsid w:val="00FB23A5"/>
    <w:rsid w:val="00FB27B2"/>
    <w:rsid w:val="00FB4193"/>
    <w:rsid w:val="00FB44C0"/>
    <w:rsid w:val="00FB4515"/>
    <w:rsid w:val="00FB5FB3"/>
    <w:rsid w:val="00FB64D3"/>
    <w:rsid w:val="00FB6C6A"/>
    <w:rsid w:val="00FB79F0"/>
    <w:rsid w:val="00FB7D83"/>
    <w:rsid w:val="00FC0766"/>
    <w:rsid w:val="00FC0FFD"/>
    <w:rsid w:val="00FC1DD3"/>
    <w:rsid w:val="00FC23F0"/>
    <w:rsid w:val="00FC28B8"/>
    <w:rsid w:val="00FC30C4"/>
    <w:rsid w:val="00FC3665"/>
    <w:rsid w:val="00FC49DD"/>
    <w:rsid w:val="00FC4A0D"/>
    <w:rsid w:val="00FC653D"/>
    <w:rsid w:val="00FC698B"/>
    <w:rsid w:val="00FC69C8"/>
    <w:rsid w:val="00FC737A"/>
    <w:rsid w:val="00FC7667"/>
    <w:rsid w:val="00FC7868"/>
    <w:rsid w:val="00FC78CE"/>
    <w:rsid w:val="00FD072F"/>
    <w:rsid w:val="00FD0BB5"/>
    <w:rsid w:val="00FD1E39"/>
    <w:rsid w:val="00FD2028"/>
    <w:rsid w:val="00FD2186"/>
    <w:rsid w:val="00FD2479"/>
    <w:rsid w:val="00FD2F47"/>
    <w:rsid w:val="00FD46E7"/>
    <w:rsid w:val="00FD4C2C"/>
    <w:rsid w:val="00FD5B50"/>
    <w:rsid w:val="00FD5E9D"/>
    <w:rsid w:val="00FD6490"/>
    <w:rsid w:val="00FD6C12"/>
    <w:rsid w:val="00FD7730"/>
    <w:rsid w:val="00FE0371"/>
    <w:rsid w:val="00FE05B2"/>
    <w:rsid w:val="00FE08BE"/>
    <w:rsid w:val="00FE2606"/>
    <w:rsid w:val="00FE3020"/>
    <w:rsid w:val="00FE3732"/>
    <w:rsid w:val="00FE3CC1"/>
    <w:rsid w:val="00FE42CF"/>
    <w:rsid w:val="00FE4346"/>
    <w:rsid w:val="00FE4D16"/>
    <w:rsid w:val="00FE50E3"/>
    <w:rsid w:val="00FE5232"/>
    <w:rsid w:val="00FE5A32"/>
    <w:rsid w:val="00FE5F12"/>
    <w:rsid w:val="00FE5F13"/>
    <w:rsid w:val="00FE632E"/>
    <w:rsid w:val="00FE6EFA"/>
    <w:rsid w:val="00FE7729"/>
    <w:rsid w:val="00FE7F2A"/>
    <w:rsid w:val="00FF0BFE"/>
    <w:rsid w:val="00FF0F8F"/>
    <w:rsid w:val="00FF1407"/>
    <w:rsid w:val="00FF1451"/>
    <w:rsid w:val="00FF1FDC"/>
    <w:rsid w:val="00FF2CA9"/>
    <w:rsid w:val="00FF360B"/>
    <w:rsid w:val="00FF3B90"/>
    <w:rsid w:val="00FF4168"/>
    <w:rsid w:val="00FF475D"/>
    <w:rsid w:val="00FF47BC"/>
    <w:rsid w:val="00FF4A5C"/>
    <w:rsid w:val="00FF4B90"/>
    <w:rsid w:val="00FF54CA"/>
    <w:rsid w:val="00FF5C4B"/>
    <w:rsid w:val="00FF5C5A"/>
    <w:rsid w:val="00FF6077"/>
    <w:rsid w:val="00FF60A5"/>
    <w:rsid w:val="00FF63B3"/>
    <w:rsid w:val="00FF67A4"/>
    <w:rsid w:val="00FF7021"/>
    <w:rsid w:val="00FF7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7329" style="mso-position-horizontal:center;mso-position-horizontal-relative:margin;mso-width-relative:margin;mso-height-relative:margin;v-text-anchor:middle" fillcolor="none [3212]" strokecolor="none [671]">
      <v:fill color="none [3212]"/>
      <v:stroke color="none [671]" weight="2pt"/>
      <v:textbox style="mso-fit-shape-to-text:t" inset=",7.2pt,,7.2pt"/>
      <o:colormru v:ext="edit" colors="#f9f9f9,#90f,#f6f"/>
      <o:colormenu v:ext="edit" fillcolor="none"/>
    </o:shapedefaults>
    <o:shapelayout v:ext="edit">
      <o:idmap v:ext="edit" data="1"/>
    </o:shapelayout>
  </w:shapeDefaults>
  <w:decimalSymbol w:val="."/>
  <w:listSeparator w:val=","/>
  <w14:docId w14:val="687F828D"/>
  <w15:docId w15:val="{0363F83E-DED0-4EED-9201-71DA331D2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iPriority="0"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93D"/>
    <w:rPr>
      <w:rFonts w:eastAsia="Times New Roman"/>
      <w:sz w:val="24"/>
      <w:szCs w:val="24"/>
    </w:rPr>
  </w:style>
  <w:style w:type="paragraph" w:styleId="Heading1">
    <w:name w:val="heading 1"/>
    <w:link w:val="Heading1Char"/>
    <w:uiPriority w:val="99"/>
    <w:rsid w:val="00E31FA9"/>
    <w:pPr>
      <w:outlineLvl w:val="0"/>
    </w:pPr>
    <w:rPr>
      <w:rFonts w:ascii="Arial" w:eastAsia="Calibri" w:hAnsi="Arial" w:cs="Arial"/>
      <w:b/>
      <w:bCs/>
      <w:caps/>
      <w:color w:val="B80000"/>
      <w:sz w:val="28"/>
      <w:szCs w:val="28"/>
    </w:rPr>
  </w:style>
  <w:style w:type="paragraph" w:styleId="Heading2">
    <w:name w:val="heading 2"/>
    <w:link w:val="Heading2Char"/>
    <w:uiPriority w:val="99"/>
    <w:rsid w:val="00E31FA9"/>
    <w:pPr>
      <w:outlineLvl w:val="1"/>
    </w:pPr>
    <w:rPr>
      <w:rFonts w:ascii="Arial" w:eastAsia="Calibri" w:hAnsi="Arial" w:cs="Arial"/>
      <w:b/>
      <w:caps/>
      <w:color w:val="1F497D" w:themeColor="text2"/>
      <w:sz w:val="24"/>
      <w:szCs w:val="24"/>
    </w:rPr>
  </w:style>
  <w:style w:type="paragraph" w:styleId="Heading3">
    <w:name w:val="heading 3"/>
    <w:link w:val="Heading3Char"/>
    <w:unhideWhenUsed/>
    <w:rsid w:val="00E31FA9"/>
    <w:pPr>
      <w:outlineLvl w:val="2"/>
    </w:pPr>
    <w:rPr>
      <w:rFonts w:ascii="Arial" w:eastAsia="Times New Roman" w:hAnsi="Arial" w:cs="Arial"/>
      <w:b/>
      <w:sz w:val="24"/>
      <w:szCs w:val="24"/>
    </w:rPr>
  </w:style>
  <w:style w:type="paragraph" w:styleId="Heading4">
    <w:name w:val="heading 4"/>
    <w:link w:val="Heading4Char"/>
    <w:uiPriority w:val="9"/>
    <w:unhideWhenUsed/>
    <w:rsid w:val="00E31FA9"/>
    <w:pPr>
      <w:outlineLvl w:val="3"/>
    </w:pPr>
    <w:rPr>
      <w:rFonts w:eastAsia="Calibri"/>
      <w:b/>
      <w:sz w:val="24"/>
    </w:rPr>
  </w:style>
  <w:style w:type="paragraph" w:styleId="Heading5">
    <w:name w:val="heading 5"/>
    <w:basedOn w:val="Normal"/>
    <w:next w:val="Normal"/>
    <w:link w:val="Heading5Char"/>
    <w:uiPriority w:val="9"/>
    <w:semiHidden/>
    <w:unhideWhenUsed/>
    <w:rsid w:val="00B95CB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1FA9"/>
    <w:rPr>
      <w:rFonts w:ascii="Arial" w:eastAsia="Calibri" w:hAnsi="Arial" w:cs="Arial"/>
      <w:b/>
      <w:bCs/>
      <w:caps/>
      <w:color w:val="B80000"/>
      <w:sz w:val="28"/>
      <w:szCs w:val="28"/>
    </w:rPr>
  </w:style>
  <w:style w:type="character" w:customStyle="1" w:styleId="Heading2Char">
    <w:name w:val="Heading 2 Char"/>
    <w:basedOn w:val="DefaultParagraphFont"/>
    <w:link w:val="Heading2"/>
    <w:uiPriority w:val="99"/>
    <w:rsid w:val="00E31FA9"/>
    <w:rPr>
      <w:rFonts w:ascii="Arial" w:eastAsia="Calibri" w:hAnsi="Arial" w:cs="Arial"/>
      <w:b/>
      <w:caps/>
      <w:color w:val="1F497D" w:themeColor="text2"/>
      <w:sz w:val="24"/>
      <w:szCs w:val="24"/>
    </w:rPr>
  </w:style>
  <w:style w:type="numbering" w:customStyle="1" w:styleId="Numbers11ptTNRList">
    <w:name w:val="Numbers11ptTNRList"/>
    <w:uiPriority w:val="99"/>
    <w:rsid w:val="00A048A0"/>
    <w:pPr>
      <w:numPr>
        <w:numId w:val="18"/>
      </w:numPr>
    </w:pPr>
  </w:style>
  <w:style w:type="paragraph" w:styleId="ListParagraph">
    <w:name w:val="List Paragraph"/>
    <w:link w:val="ListParagraphChar"/>
    <w:uiPriority w:val="34"/>
    <w:qFormat/>
    <w:rsid w:val="00D828D1"/>
    <w:pPr>
      <w:ind w:firstLine="720"/>
      <w:jc w:val="both"/>
    </w:pPr>
    <w:rPr>
      <w:rFonts w:eastAsia="Times New Roman"/>
      <w:sz w:val="24"/>
      <w:szCs w:val="24"/>
    </w:rPr>
  </w:style>
  <w:style w:type="paragraph" w:customStyle="1" w:styleId="AppxHeadingRed-IPR">
    <w:name w:val="AppxHeadingRed-IPR"/>
    <w:link w:val="AppxHeadingRed-IPRChar"/>
    <w:qFormat/>
    <w:rsid w:val="00C11C4B"/>
    <w:pPr>
      <w:spacing w:after="240"/>
      <w:jc w:val="center"/>
    </w:pPr>
    <w:rPr>
      <w:rFonts w:ascii="Arial" w:eastAsia="Calibri" w:hAnsi="Arial" w:cs="Arial"/>
      <w:b/>
      <w:bCs/>
      <w:caps/>
      <w:color w:val="B80000"/>
      <w:sz w:val="28"/>
      <w:szCs w:val="28"/>
    </w:rPr>
  </w:style>
  <w:style w:type="character" w:customStyle="1" w:styleId="TOC1Char">
    <w:name w:val="TOC 1 Char"/>
    <w:basedOn w:val="DefaultParagraphFont"/>
    <w:link w:val="TOC1"/>
    <w:uiPriority w:val="39"/>
    <w:rsid w:val="003E735C"/>
    <w:rPr>
      <w:rFonts w:ascii="Calibri" w:eastAsia="Times New Roman" w:hAnsi="Calibri"/>
      <w:bCs/>
      <w:color w:val="000000" w:themeColor="text1"/>
      <w:sz w:val="24"/>
      <w:szCs w:val="20"/>
    </w:rPr>
  </w:style>
  <w:style w:type="character" w:styleId="FootnoteReference">
    <w:name w:val="footnote reference"/>
    <w:basedOn w:val="DefaultParagraphFont"/>
    <w:uiPriority w:val="99"/>
    <w:qFormat/>
    <w:rsid w:val="009136B0"/>
    <w:rPr>
      <w:b w:val="0"/>
      <w:i w:val="0"/>
      <w:color w:val="auto"/>
      <w:vertAlign w:val="superscript"/>
    </w:rPr>
  </w:style>
  <w:style w:type="character" w:styleId="Hyperlink">
    <w:name w:val="Hyperlink"/>
    <w:basedOn w:val="DefaultParagraphFont"/>
    <w:uiPriority w:val="99"/>
    <w:rsid w:val="00B13C20"/>
    <w:rPr>
      <w:color w:val="0000FF"/>
      <w:u w:val="single"/>
    </w:rPr>
  </w:style>
  <w:style w:type="character" w:styleId="Strong">
    <w:name w:val="Strong"/>
    <w:basedOn w:val="DefaultParagraphFont"/>
    <w:uiPriority w:val="22"/>
    <w:rsid w:val="00B13C20"/>
    <w:rPr>
      <w:b/>
      <w:bCs/>
    </w:rPr>
  </w:style>
  <w:style w:type="character" w:customStyle="1" w:styleId="italic">
    <w:name w:val="italic"/>
    <w:basedOn w:val="DefaultParagraphFont"/>
    <w:uiPriority w:val="99"/>
    <w:rsid w:val="00B13C20"/>
    <w:rPr>
      <w:i/>
      <w:iCs/>
    </w:rPr>
  </w:style>
  <w:style w:type="character" w:styleId="Emphasis">
    <w:name w:val="Emphasis"/>
    <w:basedOn w:val="DefaultParagraphFont"/>
    <w:uiPriority w:val="20"/>
    <w:qFormat/>
    <w:rsid w:val="00B13C20"/>
    <w:rPr>
      <w:i/>
      <w:iCs/>
    </w:rPr>
  </w:style>
  <w:style w:type="paragraph" w:styleId="BalloonText">
    <w:name w:val="Balloon Text"/>
    <w:basedOn w:val="Normal"/>
    <w:link w:val="BalloonTextChar"/>
    <w:uiPriority w:val="99"/>
    <w:semiHidden/>
    <w:rsid w:val="00B13C20"/>
    <w:rPr>
      <w:rFonts w:ascii="Tahoma" w:hAnsi="Tahoma" w:cs="Tahoma"/>
      <w:sz w:val="16"/>
      <w:szCs w:val="16"/>
    </w:rPr>
  </w:style>
  <w:style w:type="character" w:customStyle="1" w:styleId="BalloonTextChar">
    <w:name w:val="Balloon Text Char"/>
    <w:basedOn w:val="DefaultParagraphFont"/>
    <w:link w:val="BalloonText"/>
    <w:uiPriority w:val="99"/>
    <w:semiHidden/>
    <w:rsid w:val="00B13C20"/>
    <w:rPr>
      <w:rFonts w:ascii="Tahoma" w:eastAsia="Times New Roman" w:hAnsi="Tahoma" w:cs="Tahoma"/>
      <w:sz w:val="16"/>
      <w:szCs w:val="16"/>
    </w:rPr>
  </w:style>
  <w:style w:type="character" w:customStyle="1" w:styleId="AppxHeadingRed-IPRChar">
    <w:name w:val="AppxHeadingRed-IPR Char"/>
    <w:basedOn w:val="DefaultParagraphFont"/>
    <w:link w:val="AppxHeadingRed-IPR"/>
    <w:rsid w:val="00C11C4B"/>
    <w:rPr>
      <w:rFonts w:ascii="Arial" w:eastAsia="Calibri" w:hAnsi="Arial" w:cs="Arial"/>
      <w:b/>
      <w:bCs/>
      <w:caps/>
      <w:color w:val="B80000"/>
      <w:sz w:val="28"/>
      <w:szCs w:val="28"/>
    </w:rPr>
  </w:style>
  <w:style w:type="paragraph" w:styleId="CommentText">
    <w:name w:val="annotation text"/>
    <w:basedOn w:val="Normal"/>
    <w:link w:val="CommentTextChar"/>
    <w:uiPriority w:val="99"/>
    <w:rsid w:val="00B13C20"/>
    <w:rPr>
      <w:sz w:val="20"/>
      <w:szCs w:val="20"/>
    </w:rPr>
  </w:style>
  <w:style w:type="character" w:customStyle="1" w:styleId="CommentTextChar">
    <w:name w:val="Comment Text Char"/>
    <w:basedOn w:val="DefaultParagraphFont"/>
    <w:link w:val="CommentText"/>
    <w:uiPriority w:val="99"/>
    <w:rsid w:val="00B13C20"/>
    <w:rPr>
      <w:rFonts w:eastAsia="Times New Roman"/>
      <w:sz w:val="20"/>
      <w:szCs w:val="20"/>
    </w:rPr>
  </w:style>
  <w:style w:type="paragraph" w:styleId="CommentSubject">
    <w:name w:val="annotation subject"/>
    <w:basedOn w:val="CommentText"/>
    <w:next w:val="CommentText"/>
    <w:link w:val="CommentSubjectChar"/>
    <w:uiPriority w:val="99"/>
    <w:semiHidden/>
    <w:rsid w:val="00B13C20"/>
    <w:rPr>
      <w:b/>
      <w:bCs/>
    </w:rPr>
  </w:style>
  <w:style w:type="character" w:customStyle="1" w:styleId="CommentSubjectChar">
    <w:name w:val="Comment Subject Char"/>
    <w:basedOn w:val="CommentTextChar"/>
    <w:link w:val="CommentSubject"/>
    <w:uiPriority w:val="99"/>
    <w:semiHidden/>
    <w:rsid w:val="00B13C20"/>
    <w:rPr>
      <w:rFonts w:eastAsia="Times New Roman"/>
      <w:b/>
      <w:bCs/>
      <w:sz w:val="20"/>
      <w:szCs w:val="20"/>
    </w:rPr>
  </w:style>
  <w:style w:type="paragraph" w:styleId="BodyText">
    <w:name w:val="Body Text"/>
    <w:basedOn w:val="Normal"/>
    <w:link w:val="BodyTextChar"/>
    <w:uiPriority w:val="99"/>
    <w:semiHidden/>
    <w:unhideWhenUsed/>
    <w:qFormat/>
    <w:rsid w:val="00C11C4B"/>
    <w:pPr>
      <w:spacing w:after="120"/>
    </w:pPr>
  </w:style>
  <w:style w:type="character" w:customStyle="1" w:styleId="TOC2Char">
    <w:name w:val="TOC 2 Char"/>
    <w:basedOn w:val="DefaultParagraphFont"/>
    <w:link w:val="TOC2"/>
    <w:uiPriority w:val="39"/>
    <w:rsid w:val="00CC4A58"/>
    <w:rPr>
      <w:rFonts w:ascii="Calibri" w:eastAsia="Times New Roman" w:hAnsi="Calibri"/>
      <w:sz w:val="24"/>
      <w:szCs w:val="20"/>
    </w:rPr>
  </w:style>
  <w:style w:type="character" w:customStyle="1" w:styleId="BodyTextChar">
    <w:name w:val="Body Text Char"/>
    <w:basedOn w:val="DefaultParagraphFont"/>
    <w:link w:val="BodyText"/>
    <w:uiPriority w:val="99"/>
    <w:semiHidden/>
    <w:rsid w:val="00C11C4B"/>
    <w:rPr>
      <w:rFonts w:eastAsia="Times New Roman"/>
      <w:sz w:val="24"/>
      <w:szCs w:val="24"/>
    </w:rPr>
  </w:style>
  <w:style w:type="paragraph" w:styleId="TOC1">
    <w:name w:val="toc 1"/>
    <w:next w:val="Normal"/>
    <w:link w:val="TOC1Char"/>
    <w:uiPriority w:val="39"/>
    <w:unhideWhenUsed/>
    <w:rsid w:val="003E735C"/>
    <w:pPr>
      <w:spacing w:before="120" w:after="120"/>
      <w:ind w:left="360" w:hanging="360"/>
    </w:pPr>
    <w:rPr>
      <w:rFonts w:ascii="Calibri" w:eastAsia="Times New Roman" w:hAnsi="Calibri"/>
      <w:bCs/>
      <w:color w:val="000000" w:themeColor="text1"/>
      <w:sz w:val="24"/>
      <w:szCs w:val="20"/>
    </w:rPr>
  </w:style>
  <w:style w:type="paragraph" w:styleId="TOC2">
    <w:name w:val="toc 2"/>
    <w:next w:val="Normal"/>
    <w:link w:val="TOC2Char"/>
    <w:uiPriority w:val="39"/>
    <w:rsid w:val="00CC4A58"/>
    <w:pPr>
      <w:ind w:left="720" w:hanging="360"/>
    </w:pPr>
    <w:rPr>
      <w:rFonts w:ascii="Calibri" w:eastAsia="Times New Roman" w:hAnsi="Calibri"/>
      <w:sz w:val="24"/>
      <w:szCs w:val="20"/>
    </w:rPr>
  </w:style>
  <w:style w:type="paragraph" w:styleId="EndnoteText">
    <w:name w:val="endnote text"/>
    <w:basedOn w:val="Normal"/>
    <w:link w:val="EndnoteTextChar"/>
    <w:uiPriority w:val="99"/>
    <w:semiHidden/>
    <w:rsid w:val="00B13C20"/>
    <w:rPr>
      <w:sz w:val="20"/>
      <w:szCs w:val="20"/>
    </w:rPr>
  </w:style>
  <w:style w:type="character" w:customStyle="1" w:styleId="EndnoteTextChar">
    <w:name w:val="Endnote Text Char"/>
    <w:basedOn w:val="DefaultParagraphFont"/>
    <w:link w:val="EndnoteText"/>
    <w:uiPriority w:val="99"/>
    <w:semiHidden/>
    <w:rsid w:val="00B13C20"/>
    <w:rPr>
      <w:rFonts w:eastAsia="Times New Roman"/>
      <w:sz w:val="20"/>
      <w:szCs w:val="20"/>
    </w:rPr>
  </w:style>
  <w:style w:type="character" w:styleId="EndnoteReference">
    <w:name w:val="endnote reference"/>
    <w:basedOn w:val="DefaultParagraphFont"/>
    <w:uiPriority w:val="99"/>
    <w:semiHidden/>
    <w:rsid w:val="00B13C20"/>
    <w:rPr>
      <w:vertAlign w:val="superscript"/>
    </w:rPr>
  </w:style>
  <w:style w:type="paragraph" w:styleId="NormalWeb">
    <w:name w:val="Normal (Web)"/>
    <w:basedOn w:val="Normal"/>
    <w:uiPriority w:val="99"/>
    <w:rsid w:val="00B13C20"/>
    <w:pPr>
      <w:spacing w:before="100" w:beforeAutospacing="1" w:after="100" w:afterAutospacing="1"/>
    </w:pPr>
    <w:rPr>
      <w:color w:val="000000"/>
    </w:rPr>
  </w:style>
  <w:style w:type="paragraph" w:styleId="Header">
    <w:name w:val="header"/>
    <w:basedOn w:val="Normal"/>
    <w:link w:val="HeaderChar"/>
    <w:uiPriority w:val="99"/>
    <w:rsid w:val="00B13C20"/>
    <w:pPr>
      <w:numPr>
        <w:numId w:val="26"/>
      </w:numPr>
      <w:tabs>
        <w:tab w:val="center" w:pos="4320"/>
        <w:tab w:val="right" w:pos="8640"/>
      </w:tabs>
    </w:pPr>
    <w:rPr>
      <w:sz w:val="20"/>
      <w:szCs w:val="20"/>
    </w:rPr>
  </w:style>
  <w:style w:type="character" w:customStyle="1" w:styleId="HeaderChar">
    <w:name w:val="Header Char"/>
    <w:basedOn w:val="DefaultParagraphFont"/>
    <w:link w:val="Header"/>
    <w:uiPriority w:val="99"/>
    <w:rsid w:val="00B13C20"/>
    <w:rPr>
      <w:rFonts w:eastAsia="Times New Roman"/>
      <w:sz w:val="20"/>
      <w:szCs w:val="20"/>
    </w:rPr>
  </w:style>
  <w:style w:type="paragraph" w:styleId="Revision">
    <w:name w:val="Revision"/>
    <w:hidden/>
    <w:uiPriority w:val="99"/>
    <w:semiHidden/>
    <w:rsid w:val="00B13C20"/>
    <w:rPr>
      <w:rFonts w:eastAsia="Times New Roman"/>
      <w:sz w:val="24"/>
      <w:szCs w:val="24"/>
    </w:rPr>
  </w:style>
  <w:style w:type="paragraph" w:styleId="Footer">
    <w:name w:val="footer"/>
    <w:link w:val="FooterChar"/>
    <w:autoRedefine/>
    <w:uiPriority w:val="99"/>
    <w:rsid w:val="00FA4E23"/>
    <w:pPr>
      <w:pBdr>
        <w:top w:val="thinThickSmallGap" w:sz="24" w:space="1" w:color="D20000"/>
      </w:pBdr>
      <w:tabs>
        <w:tab w:val="center" w:pos="4680"/>
        <w:tab w:val="right" w:pos="9360"/>
      </w:tabs>
      <w:jc w:val="right"/>
    </w:pPr>
    <w:rPr>
      <w:rFonts w:ascii="Arial" w:eastAsia="Times New Roman" w:hAnsi="Arial" w:cs="Arial"/>
      <w:sz w:val="18"/>
      <w:szCs w:val="18"/>
    </w:rPr>
  </w:style>
  <w:style w:type="character" w:customStyle="1" w:styleId="FooterChar">
    <w:name w:val="Footer Char"/>
    <w:basedOn w:val="DefaultParagraphFont"/>
    <w:link w:val="Footer"/>
    <w:uiPriority w:val="99"/>
    <w:rsid w:val="00FA4E23"/>
    <w:rPr>
      <w:rFonts w:ascii="Arial" w:eastAsia="Times New Roman" w:hAnsi="Arial" w:cs="Arial"/>
      <w:sz w:val="18"/>
      <w:szCs w:val="18"/>
    </w:rPr>
  </w:style>
  <w:style w:type="paragraph" w:customStyle="1" w:styleId="TableTitle-IPR">
    <w:name w:val="TableTitle-IPR"/>
    <w:link w:val="TableTitle-IPRChar"/>
    <w:qFormat/>
    <w:rsid w:val="00801F7B"/>
    <w:pPr>
      <w:keepNext/>
      <w:keepLines/>
      <w:spacing w:after="120"/>
    </w:pPr>
    <w:rPr>
      <w:rFonts w:ascii="Calibri" w:eastAsia="Times New Roman" w:hAnsi="Calibri" w:cs="Calibri"/>
      <w:b/>
      <w:bCs/>
      <w:i/>
      <w:szCs w:val="24"/>
    </w:rPr>
  </w:style>
  <w:style w:type="table" w:styleId="TableGrid">
    <w:name w:val="Table Grid"/>
    <w:basedOn w:val="TableNormal"/>
    <w:uiPriority w:val="59"/>
    <w:rsid w:val="00B13C20"/>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E31FA9"/>
    <w:rPr>
      <w:rFonts w:ascii="Arial" w:eastAsia="Times New Roman" w:hAnsi="Arial" w:cs="Arial"/>
      <w:b/>
      <w:sz w:val="24"/>
      <w:szCs w:val="24"/>
    </w:rPr>
  </w:style>
  <w:style w:type="paragraph" w:styleId="Caption">
    <w:name w:val="caption"/>
    <w:basedOn w:val="Heading1"/>
    <w:next w:val="Normal"/>
    <w:uiPriority w:val="35"/>
    <w:unhideWhenUsed/>
    <w:rsid w:val="00B13C20"/>
    <w:pPr>
      <w:ind w:left="840"/>
    </w:pPr>
    <w:rPr>
      <w:rFonts w:ascii="Calibri" w:hAnsi="Calibri" w:cs="Times New Roman"/>
      <w:color w:val="auto"/>
      <w:sz w:val="16"/>
      <w:szCs w:val="16"/>
    </w:rPr>
  </w:style>
  <w:style w:type="numbering" w:customStyle="1" w:styleId="NoList1">
    <w:name w:val="No List1"/>
    <w:next w:val="NoList"/>
    <w:uiPriority w:val="99"/>
    <w:semiHidden/>
    <w:unhideWhenUsed/>
    <w:rsid w:val="00B13C20"/>
  </w:style>
  <w:style w:type="numbering" w:customStyle="1" w:styleId="NoList11">
    <w:name w:val="No List11"/>
    <w:next w:val="NoList"/>
    <w:uiPriority w:val="99"/>
    <w:semiHidden/>
    <w:unhideWhenUsed/>
    <w:rsid w:val="00B13C20"/>
  </w:style>
  <w:style w:type="table" w:customStyle="1" w:styleId="TableGrid1">
    <w:name w:val="Table Grid1"/>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B13C20"/>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basedOn w:val="DefaultParagraphFont"/>
    <w:uiPriority w:val="99"/>
    <w:semiHidden/>
    <w:unhideWhenUsed/>
    <w:rsid w:val="00B13C20"/>
    <w:rPr>
      <w:color w:val="800080"/>
      <w:u w:val="single"/>
    </w:rPr>
  </w:style>
  <w:style w:type="paragraph" w:styleId="TOC3">
    <w:name w:val="toc 3"/>
    <w:next w:val="Normal"/>
    <w:link w:val="TOC3Char"/>
    <w:uiPriority w:val="39"/>
    <w:unhideWhenUsed/>
    <w:rsid w:val="003E735C"/>
    <w:pPr>
      <w:ind w:left="1080" w:hanging="360"/>
    </w:pPr>
    <w:rPr>
      <w:rFonts w:ascii="Calibri" w:eastAsia="Times New Roman" w:hAnsi="Calibri"/>
      <w:iCs/>
      <w:sz w:val="24"/>
      <w:szCs w:val="20"/>
    </w:rPr>
  </w:style>
  <w:style w:type="paragraph" w:styleId="TOC4">
    <w:name w:val="toc 4"/>
    <w:basedOn w:val="Normal"/>
    <w:next w:val="Normal"/>
    <w:autoRedefine/>
    <w:uiPriority w:val="39"/>
    <w:unhideWhenUsed/>
    <w:rsid w:val="00B13C20"/>
    <w:pPr>
      <w:ind w:left="720"/>
    </w:pPr>
    <w:rPr>
      <w:rFonts w:asciiTheme="minorHAnsi" w:hAnsiTheme="minorHAnsi"/>
      <w:sz w:val="18"/>
      <w:szCs w:val="18"/>
    </w:rPr>
  </w:style>
  <w:style w:type="paragraph" w:styleId="TOC5">
    <w:name w:val="toc 5"/>
    <w:basedOn w:val="Normal"/>
    <w:next w:val="Normal"/>
    <w:autoRedefine/>
    <w:uiPriority w:val="39"/>
    <w:unhideWhenUsed/>
    <w:rsid w:val="00B13C20"/>
    <w:pPr>
      <w:ind w:left="960"/>
    </w:pPr>
    <w:rPr>
      <w:rFonts w:asciiTheme="minorHAnsi" w:hAnsiTheme="minorHAnsi"/>
      <w:sz w:val="18"/>
      <w:szCs w:val="18"/>
    </w:rPr>
  </w:style>
  <w:style w:type="paragraph" w:styleId="TOC6">
    <w:name w:val="toc 6"/>
    <w:basedOn w:val="Normal"/>
    <w:next w:val="Normal"/>
    <w:autoRedefine/>
    <w:uiPriority w:val="39"/>
    <w:unhideWhenUsed/>
    <w:rsid w:val="00B13C20"/>
    <w:pPr>
      <w:ind w:left="1200"/>
    </w:pPr>
    <w:rPr>
      <w:rFonts w:asciiTheme="minorHAnsi" w:hAnsiTheme="minorHAnsi"/>
      <w:sz w:val="18"/>
      <w:szCs w:val="18"/>
    </w:rPr>
  </w:style>
  <w:style w:type="paragraph" w:styleId="TOC7">
    <w:name w:val="toc 7"/>
    <w:basedOn w:val="Normal"/>
    <w:next w:val="Normal"/>
    <w:autoRedefine/>
    <w:uiPriority w:val="39"/>
    <w:unhideWhenUsed/>
    <w:rsid w:val="00B13C20"/>
    <w:pPr>
      <w:ind w:left="1440"/>
    </w:pPr>
    <w:rPr>
      <w:rFonts w:asciiTheme="minorHAnsi" w:hAnsiTheme="minorHAnsi"/>
      <w:sz w:val="18"/>
      <w:szCs w:val="18"/>
    </w:rPr>
  </w:style>
  <w:style w:type="paragraph" w:styleId="TOC8">
    <w:name w:val="toc 8"/>
    <w:basedOn w:val="Normal"/>
    <w:next w:val="Normal"/>
    <w:autoRedefine/>
    <w:uiPriority w:val="39"/>
    <w:unhideWhenUsed/>
    <w:rsid w:val="00B13C20"/>
    <w:pPr>
      <w:ind w:left="1680"/>
    </w:pPr>
    <w:rPr>
      <w:rFonts w:asciiTheme="minorHAnsi" w:hAnsiTheme="minorHAnsi"/>
      <w:sz w:val="18"/>
      <w:szCs w:val="18"/>
    </w:rPr>
  </w:style>
  <w:style w:type="paragraph" w:styleId="TOC9">
    <w:name w:val="toc 9"/>
    <w:basedOn w:val="Normal"/>
    <w:next w:val="Normal"/>
    <w:autoRedefine/>
    <w:uiPriority w:val="39"/>
    <w:unhideWhenUsed/>
    <w:rsid w:val="00B13C20"/>
    <w:pPr>
      <w:ind w:left="1920"/>
    </w:pPr>
    <w:rPr>
      <w:rFonts w:asciiTheme="minorHAnsi" w:hAnsiTheme="minorHAnsi"/>
      <w:sz w:val="18"/>
      <w:szCs w:val="18"/>
    </w:rPr>
  </w:style>
  <w:style w:type="table" w:customStyle="1" w:styleId="TableGrid3">
    <w:name w:val="Table Grid3"/>
    <w:basedOn w:val="TableNormal"/>
    <w:next w:val="TableGrid"/>
    <w:uiPriority w:val="59"/>
    <w:rsid w:val="00B12A3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31FA9"/>
    <w:rPr>
      <w:rFonts w:eastAsia="Calibri"/>
      <w:b/>
      <w:sz w:val="24"/>
    </w:rPr>
  </w:style>
  <w:style w:type="table" w:customStyle="1" w:styleId="MediumShading1-Accent12">
    <w:name w:val="Medium Shading 1 - Accent 12"/>
    <w:basedOn w:val="TableNormal"/>
    <w:uiPriority w:val="63"/>
    <w:rsid w:val="00631D4B"/>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1">
    <w:name w:val="Medium Shading 1 - Accent 121"/>
    <w:basedOn w:val="TableNormal"/>
    <w:uiPriority w:val="63"/>
    <w:rsid w:val="00782C39"/>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
    <w:name w:val="No List2"/>
    <w:next w:val="NoList"/>
    <w:uiPriority w:val="99"/>
    <w:semiHidden/>
    <w:unhideWhenUsed/>
    <w:rsid w:val="00B80B2D"/>
  </w:style>
  <w:style w:type="numbering" w:customStyle="1" w:styleId="NoList12">
    <w:name w:val="No List12"/>
    <w:next w:val="NoList"/>
    <w:uiPriority w:val="99"/>
    <w:semiHidden/>
    <w:unhideWhenUsed/>
    <w:rsid w:val="00B80B2D"/>
  </w:style>
  <w:style w:type="numbering" w:customStyle="1" w:styleId="NoList111">
    <w:name w:val="No List111"/>
    <w:next w:val="NoList"/>
    <w:uiPriority w:val="99"/>
    <w:semiHidden/>
    <w:unhideWhenUsed/>
    <w:rsid w:val="00B80B2D"/>
  </w:style>
  <w:style w:type="numbering" w:customStyle="1" w:styleId="NoList1111">
    <w:name w:val="No List1111"/>
    <w:next w:val="NoList"/>
    <w:uiPriority w:val="99"/>
    <w:semiHidden/>
    <w:unhideWhenUsed/>
    <w:rsid w:val="00B80B2D"/>
  </w:style>
  <w:style w:type="table" w:customStyle="1" w:styleId="LightList-Accent111">
    <w:name w:val="Light List - Accent 111"/>
    <w:basedOn w:val="TableNormal"/>
    <w:uiPriority w:val="61"/>
    <w:rsid w:val="00B80B2D"/>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2">
    <w:name w:val="Medium Shading 1 - Accent 122"/>
    <w:basedOn w:val="TableNormal"/>
    <w:uiPriority w:val="63"/>
    <w:rsid w:val="00B80B2D"/>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11ptCalibrDBi-IPR">
    <w:name w:val="Body11ptCalibrDBi-IPR"/>
    <w:link w:val="Body11ptCalibrDBi-IPRChar"/>
    <w:qFormat/>
    <w:rsid w:val="00095F1D"/>
    <w:pPr>
      <w:spacing w:after="120" w:line="480" w:lineRule="exact"/>
    </w:pPr>
    <w:rPr>
      <w:rFonts w:ascii="Calibri" w:eastAsia="Times New Roman" w:hAnsi="Calibri"/>
      <w:szCs w:val="24"/>
    </w:rPr>
  </w:style>
  <w:style w:type="character" w:styleId="HTMLCite">
    <w:name w:val="HTML Cite"/>
    <w:basedOn w:val="DefaultParagraphFont"/>
    <w:uiPriority w:val="99"/>
    <w:semiHidden/>
    <w:unhideWhenUsed/>
    <w:rsid w:val="00926060"/>
    <w:rPr>
      <w:i/>
      <w:iCs/>
    </w:rPr>
  </w:style>
  <w:style w:type="paragraph" w:customStyle="1" w:styleId="BlueAllCapsHdng-IPR">
    <w:name w:val="BlueAllCapsHdng-IPR"/>
    <w:link w:val="BlueAllCapsHdng-IPRChar"/>
    <w:rsid w:val="00BC219A"/>
    <w:pPr>
      <w:keepNext/>
      <w:spacing w:after="240"/>
      <w:contextualSpacing/>
    </w:pPr>
    <w:rPr>
      <w:rFonts w:ascii="Calibri" w:eastAsia="Times New Roman" w:hAnsi="Calibri"/>
      <w:b/>
      <w:caps/>
      <w:color w:val="1F497D" w:themeColor="text2"/>
      <w:sz w:val="24"/>
    </w:rPr>
  </w:style>
  <w:style w:type="paragraph" w:customStyle="1" w:styleId="TOCListHeader-IPR">
    <w:name w:val="TOCListHeader-IPR"/>
    <w:link w:val="TOCListHeader-IPRChar"/>
    <w:qFormat/>
    <w:rsid w:val="00423B63"/>
    <w:pPr>
      <w:spacing w:after="560"/>
      <w:jc w:val="center"/>
    </w:pPr>
    <w:rPr>
      <w:rFonts w:ascii="Arial" w:eastAsia="Times New Roman" w:hAnsi="Arial" w:cs="Arial"/>
      <w:b/>
      <w:caps/>
      <w:sz w:val="28"/>
      <w:szCs w:val="28"/>
    </w:rPr>
  </w:style>
  <w:style w:type="character" w:customStyle="1" w:styleId="BlueAllCapsHdng-IPRChar">
    <w:name w:val="BlueAllCapsHdng-IPR Char"/>
    <w:basedOn w:val="DefaultParagraphFont"/>
    <w:link w:val="BlueAllCapsHdng-IPR"/>
    <w:rsid w:val="00BC219A"/>
    <w:rPr>
      <w:rFonts w:ascii="Calibri" w:eastAsia="Times New Roman" w:hAnsi="Calibri"/>
      <w:b/>
      <w:caps/>
      <w:color w:val="1F497D" w:themeColor="text2"/>
      <w:sz w:val="24"/>
    </w:rPr>
  </w:style>
  <w:style w:type="paragraph" w:customStyle="1" w:styleId="FtnteBodyText-IPR">
    <w:name w:val="FtnteBodyText-IPR"/>
    <w:link w:val="FtnteBodyText-IPRChar"/>
    <w:qFormat/>
    <w:rsid w:val="00324408"/>
    <w:rPr>
      <w:rFonts w:ascii="Calibri" w:eastAsia="Calibri" w:hAnsi="Calibri"/>
      <w:sz w:val="16"/>
      <w:szCs w:val="16"/>
    </w:rPr>
  </w:style>
  <w:style w:type="character" w:customStyle="1" w:styleId="FtnteBodyText-IPRChar">
    <w:name w:val="FtnteBodyText-IPR Char"/>
    <w:basedOn w:val="DefaultParagraphFont"/>
    <w:link w:val="FtnteBodyText-IPR"/>
    <w:rsid w:val="00324408"/>
    <w:rPr>
      <w:rFonts w:ascii="Calibri" w:eastAsia="Calibri" w:hAnsi="Calibri"/>
      <w:sz w:val="16"/>
      <w:szCs w:val="16"/>
    </w:rPr>
  </w:style>
  <w:style w:type="paragraph" w:customStyle="1" w:styleId="FtnteTableFigure-IPR">
    <w:name w:val="FtnteTableFigure-IPR"/>
    <w:link w:val="FtnteTableFigure-IPRChar"/>
    <w:qFormat/>
    <w:rsid w:val="00485D40"/>
    <w:pPr>
      <w:spacing w:after="240"/>
      <w:contextualSpacing/>
    </w:pPr>
    <w:rPr>
      <w:rFonts w:ascii="Calibri" w:eastAsia="Calibri" w:hAnsi="Calibri" w:cs="Calibri"/>
      <w:i/>
      <w:sz w:val="16"/>
      <w:szCs w:val="16"/>
    </w:rPr>
  </w:style>
  <w:style w:type="character" w:customStyle="1" w:styleId="ListParagraphChar">
    <w:name w:val="List Paragraph Char"/>
    <w:basedOn w:val="DefaultParagraphFont"/>
    <w:link w:val="ListParagraph"/>
    <w:uiPriority w:val="34"/>
    <w:rsid w:val="00D828D1"/>
    <w:rPr>
      <w:rFonts w:eastAsia="Times New Roman"/>
      <w:sz w:val="24"/>
      <w:szCs w:val="24"/>
    </w:rPr>
  </w:style>
  <w:style w:type="character" w:customStyle="1" w:styleId="TOCListHeader-IPRChar">
    <w:name w:val="TOCListHeader-IPR Char"/>
    <w:basedOn w:val="ListParagraphChar"/>
    <w:link w:val="TOCListHeader-IPR"/>
    <w:rsid w:val="00423B63"/>
    <w:rPr>
      <w:rFonts w:ascii="Arial" w:eastAsia="Times New Roman" w:hAnsi="Arial" w:cs="Arial"/>
      <w:b/>
      <w:caps/>
      <w:sz w:val="28"/>
      <w:szCs w:val="28"/>
    </w:rPr>
  </w:style>
  <w:style w:type="paragraph" w:customStyle="1" w:styleId="Refs11ptCalibri-IPR">
    <w:name w:val="Refs11ptCalibri-IPR"/>
    <w:link w:val="Refs11ptCalibri-IPRChar"/>
    <w:qFormat/>
    <w:rsid w:val="00E32422"/>
    <w:pPr>
      <w:spacing w:after="240"/>
      <w:ind w:left="720" w:hanging="720"/>
    </w:pPr>
    <w:rPr>
      <w:rFonts w:ascii="Calibri" w:eastAsia="Times New Roman" w:hAnsi="Calibri"/>
    </w:rPr>
  </w:style>
  <w:style w:type="character" w:customStyle="1" w:styleId="FtnteTableFigure-IPRChar">
    <w:name w:val="FtnteTableFigure-IPR Char"/>
    <w:basedOn w:val="DefaultParagraphFont"/>
    <w:link w:val="FtnteTableFigure-IPR"/>
    <w:rsid w:val="00C11C4B"/>
    <w:rPr>
      <w:rFonts w:ascii="Calibri" w:eastAsia="Calibri" w:hAnsi="Calibri" w:cs="Calibri"/>
      <w:i/>
      <w:sz w:val="16"/>
      <w:szCs w:val="16"/>
      <w:lang w:val="es-PR"/>
    </w:rPr>
  </w:style>
  <w:style w:type="paragraph" w:customStyle="1" w:styleId="TOCListText-IPR">
    <w:name w:val="TOCListText-IPR"/>
    <w:link w:val="TOCListText-IPRChar"/>
    <w:qFormat/>
    <w:rsid w:val="0029461A"/>
    <w:pPr>
      <w:tabs>
        <w:tab w:val="right" w:leader="dot" w:pos="9360"/>
      </w:tabs>
      <w:ind w:left="1440" w:hanging="1440"/>
    </w:pPr>
    <w:rPr>
      <w:rFonts w:ascii="Calibri" w:eastAsia="Times New Roman" w:hAnsi="Calibri"/>
      <w:bCs/>
      <w:sz w:val="24"/>
      <w:szCs w:val="24"/>
    </w:rPr>
  </w:style>
  <w:style w:type="paragraph" w:customStyle="1" w:styleId="HeaderReport-IPR">
    <w:name w:val="HeaderReport-IPR"/>
    <w:link w:val="HeaderReport-IPRChar"/>
    <w:rsid w:val="00E12A7D"/>
    <w:pPr>
      <w:pBdr>
        <w:bottom w:val="thickThinSmallGap" w:sz="24" w:space="1" w:color="D20000"/>
      </w:pBdr>
      <w:tabs>
        <w:tab w:val="center" w:pos="4680"/>
        <w:tab w:val="right" w:pos="9360"/>
      </w:tabs>
      <w:spacing w:before="240" w:after="60"/>
      <w:jc w:val="right"/>
    </w:pPr>
    <w:rPr>
      <w:rFonts w:ascii="Arial" w:eastAsia="Times New Roman" w:hAnsi="Arial" w:cs="Arial"/>
      <w:i/>
      <w:sz w:val="18"/>
      <w:szCs w:val="18"/>
    </w:rPr>
  </w:style>
  <w:style w:type="character" w:customStyle="1" w:styleId="TOCListText-IPRChar">
    <w:name w:val="TOCListText-IPR Char"/>
    <w:basedOn w:val="ListParagraphChar"/>
    <w:link w:val="TOCListText-IPR"/>
    <w:rsid w:val="0029461A"/>
    <w:rPr>
      <w:rFonts w:ascii="Calibri" w:eastAsia="Times New Roman" w:hAnsi="Calibri"/>
      <w:bCs/>
      <w:sz w:val="24"/>
      <w:szCs w:val="24"/>
    </w:rPr>
  </w:style>
  <w:style w:type="paragraph" w:styleId="Quote">
    <w:name w:val="Quote"/>
    <w:next w:val="Normal"/>
    <w:link w:val="QuoteChar"/>
    <w:autoRedefine/>
    <w:uiPriority w:val="29"/>
    <w:rsid w:val="00DF699D"/>
    <w:pPr>
      <w:jc w:val="both"/>
    </w:pPr>
    <w:rPr>
      <w:rFonts w:eastAsia="Calibri"/>
      <w:i/>
      <w:sz w:val="24"/>
      <w:szCs w:val="24"/>
    </w:rPr>
  </w:style>
  <w:style w:type="character" w:customStyle="1" w:styleId="HeaderReport-IPRChar">
    <w:name w:val="HeaderReport-IPR Char"/>
    <w:basedOn w:val="DefaultParagraphFont"/>
    <w:link w:val="HeaderReport-IPR"/>
    <w:rsid w:val="00E12A7D"/>
    <w:rPr>
      <w:rFonts w:ascii="Arial" w:eastAsia="Times New Roman" w:hAnsi="Arial" w:cs="Arial"/>
      <w:i/>
      <w:sz w:val="18"/>
      <w:szCs w:val="18"/>
    </w:rPr>
  </w:style>
  <w:style w:type="character" w:customStyle="1" w:styleId="QuoteChar">
    <w:name w:val="Quote Char"/>
    <w:basedOn w:val="DefaultParagraphFont"/>
    <w:link w:val="Quote"/>
    <w:uiPriority w:val="29"/>
    <w:rsid w:val="00DF699D"/>
    <w:rPr>
      <w:rFonts w:eastAsia="Calibri"/>
      <w:i/>
      <w:sz w:val="24"/>
      <w:szCs w:val="24"/>
    </w:rPr>
  </w:style>
  <w:style w:type="character" w:customStyle="1" w:styleId="Heading5Char">
    <w:name w:val="Heading 5 Char"/>
    <w:basedOn w:val="DefaultParagraphFont"/>
    <w:link w:val="Heading5"/>
    <w:uiPriority w:val="9"/>
    <w:semiHidden/>
    <w:rsid w:val="00B95CBE"/>
    <w:rPr>
      <w:rFonts w:asciiTheme="majorHAnsi" w:eastAsiaTheme="majorEastAsia" w:hAnsiTheme="majorHAnsi" w:cstheme="majorBidi"/>
      <w:color w:val="243F60" w:themeColor="accent1" w:themeShade="7F"/>
      <w:sz w:val="24"/>
      <w:szCs w:val="24"/>
    </w:rPr>
  </w:style>
  <w:style w:type="character" w:customStyle="1" w:styleId="Body11ptCalibrDBi-IPRChar">
    <w:name w:val="Body11ptCalibrDBi-IPR Char"/>
    <w:basedOn w:val="DefaultParagraphFont"/>
    <w:link w:val="Body11ptCalibrDBi-IPR"/>
    <w:rsid w:val="00095F1D"/>
    <w:rPr>
      <w:rFonts w:ascii="Calibri" w:eastAsia="Times New Roman" w:hAnsi="Calibri"/>
      <w:szCs w:val="24"/>
    </w:rPr>
  </w:style>
  <w:style w:type="character" w:customStyle="1" w:styleId="TableTitle-IPRChar">
    <w:name w:val="TableTitle-IPR Char"/>
    <w:basedOn w:val="DefaultParagraphFont"/>
    <w:link w:val="TableTitle-IPR"/>
    <w:rsid w:val="00801F7B"/>
    <w:rPr>
      <w:rFonts w:ascii="Calibri" w:eastAsia="Times New Roman" w:hAnsi="Calibri" w:cs="Calibri"/>
      <w:b/>
      <w:bCs/>
      <w:i/>
      <w:szCs w:val="24"/>
    </w:rPr>
  </w:style>
  <w:style w:type="paragraph" w:customStyle="1" w:styleId="Hdng3-IPR">
    <w:name w:val="Hdng3-IPR"/>
    <w:link w:val="Hdng3-IPRChar"/>
    <w:qFormat/>
    <w:rsid w:val="00D93BD2"/>
    <w:pPr>
      <w:keepNext/>
      <w:numPr>
        <w:numId w:val="34"/>
      </w:numPr>
      <w:spacing w:after="240"/>
      <w:ind w:left="720" w:hanging="720"/>
      <w:outlineLvl w:val="2"/>
    </w:pPr>
    <w:rPr>
      <w:rFonts w:ascii="Candara" w:eastAsia="Times New Roman" w:hAnsi="Candara" w:cs="Arial"/>
      <w:b/>
      <w:color w:val="B32732"/>
      <w:sz w:val="24"/>
      <w:szCs w:val="28"/>
    </w:rPr>
  </w:style>
  <w:style w:type="paragraph" w:customStyle="1" w:styleId="FooterReport-IPR">
    <w:name w:val="FooterReport-IPR"/>
    <w:link w:val="FooterReport-IPRChar"/>
    <w:rsid w:val="00E12A7D"/>
    <w:pPr>
      <w:pBdr>
        <w:top w:val="thinThickSmallGap" w:sz="24" w:space="1" w:color="C00000"/>
      </w:pBdr>
      <w:spacing w:before="60" w:after="240"/>
      <w:jc w:val="right"/>
    </w:pPr>
    <w:rPr>
      <w:rFonts w:ascii="Arial" w:eastAsia="Times New Roman" w:hAnsi="Arial" w:cs="Arial"/>
      <w:sz w:val="18"/>
      <w:szCs w:val="18"/>
    </w:rPr>
  </w:style>
  <w:style w:type="character" w:customStyle="1" w:styleId="Hdng3-IPRChar">
    <w:name w:val="Hdng3-IPR Char"/>
    <w:basedOn w:val="DefaultParagraphFont"/>
    <w:link w:val="Hdng3-IPR"/>
    <w:rsid w:val="00D93BD2"/>
    <w:rPr>
      <w:rFonts w:ascii="Candara" w:eastAsia="Times New Roman" w:hAnsi="Candara" w:cs="Arial"/>
      <w:b/>
      <w:color w:val="B32732"/>
      <w:sz w:val="24"/>
      <w:szCs w:val="28"/>
    </w:rPr>
  </w:style>
  <w:style w:type="paragraph" w:customStyle="1" w:styleId="Hdng1Report-IPR">
    <w:name w:val="Hdng1Report-IPR"/>
    <w:link w:val="Hdng1Report-IPRChar"/>
    <w:rsid w:val="004D6774"/>
    <w:pPr>
      <w:keepNext/>
      <w:numPr>
        <w:numId w:val="9"/>
      </w:numPr>
      <w:spacing w:after="240"/>
      <w:ind w:left="0" w:firstLine="0"/>
      <w:jc w:val="center"/>
      <w:outlineLvl w:val="0"/>
    </w:pPr>
    <w:rPr>
      <w:rFonts w:ascii="Arial" w:eastAsia="Calibri" w:hAnsi="Arial" w:cs="Arial"/>
      <w:b/>
      <w:bCs/>
      <w:caps/>
      <w:color w:val="B80000"/>
      <w:sz w:val="28"/>
      <w:szCs w:val="28"/>
    </w:rPr>
  </w:style>
  <w:style w:type="character" w:customStyle="1" w:styleId="FooterReport-IPRChar">
    <w:name w:val="FooterReport-IPR Char"/>
    <w:basedOn w:val="DefaultParagraphFont"/>
    <w:link w:val="FooterReport-IPR"/>
    <w:rsid w:val="00E12A7D"/>
    <w:rPr>
      <w:rFonts w:ascii="Arial" w:eastAsia="Times New Roman" w:hAnsi="Arial" w:cs="Arial"/>
      <w:sz w:val="18"/>
      <w:szCs w:val="18"/>
    </w:rPr>
  </w:style>
  <w:style w:type="paragraph" w:customStyle="1" w:styleId="Hdng2-IPR">
    <w:name w:val="Hdng2-IPR"/>
    <w:link w:val="Hdng2-IPRChar"/>
    <w:rsid w:val="004D6774"/>
    <w:pPr>
      <w:keepNext/>
      <w:numPr>
        <w:numId w:val="1"/>
      </w:numPr>
      <w:spacing w:after="240"/>
      <w:outlineLvl w:val="1"/>
    </w:pPr>
    <w:rPr>
      <w:rFonts w:ascii="Arial Bold" w:eastAsia="Calibri" w:hAnsi="Arial Bold" w:cs="Arial"/>
      <w:b/>
      <w:caps/>
      <w:color w:val="1F497D" w:themeColor="text2"/>
      <w:sz w:val="24"/>
      <w:szCs w:val="24"/>
    </w:rPr>
  </w:style>
  <w:style w:type="character" w:customStyle="1" w:styleId="Hdng1Report-IPRChar">
    <w:name w:val="Hdng1Report-IPR Char"/>
    <w:basedOn w:val="DefaultParagraphFont"/>
    <w:link w:val="Hdng1Report-IPR"/>
    <w:rsid w:val="004D6774"/>
    <w:rPr>
      <w:rFonts w:ascii="Arial" w:eastAsia="Calibri" w:hAnsi="Arial" w:cs="Arial"/>
      <w:b/>
      <w:bCs/>
      <w:caps/>
      <w:color w:val="B80000"/>
      <w:sz w:val="28"/>
      <w:szCs w:val="28"/>
    </w:rPr>
  </w:style>
  <w:style w:type="character" w:customStyle="1" w:styleId="Hdng2-IPRChar">
    <w:name w:val="Hdng2-IPR Char"/>
    <w:basedOn w:val="DefaultParagraphFont"/>
    <w:link w:val="Hdng2-IPR"/>
    <w:rsid w:val="004D6774"/>
    <w:rPr>
      <w:rFonts w:ascii="Arial Bold" w:eastAsia="Calibri" w:hAnsi="Arial Bold" w:cs="Arial"/>
      <w:b/>
      <w:caps/>
      <w:color w:val="1F497D" w:themeColor="text2"/>
      <w:sz w:val="24"/>
      <w:szCs w:val="24"/>
    </w:rPr>
  </w:style>
  <w:style w:type="paragraph" w:customStyle="1" w:styleId="FigureTitle-IPR">
    <w:name w:val="FigureTitle-IPR"/>
    <w:link w:val="FigureTitle-IPRChar"/>
    <w:qFormat/>
    <w:rsid w:val="00870786"/>
    <w:pPr>
      <w:keepNext/>
      <w:jc w:val="center"/>
    </w:pPr>
    <w:rPr>
      <w:rFonts w:ascii="Calibri" w:eastAsia="Times New Roman" w:hAnsi="Calibri" w:cs="Calibri"/>
      <w:b/>
      <w:bCs/>
      <w:sz w:val="24"/>
      <w:szCs w:val="24"/>
    </w:rPr>
  </w:style>
  <w:style w:type="character" w:customStyle="1" w:styleId="FigureTitle-IPRChar">
    <w:name w:val="FigureTitle-IPR Char"/>
    <w:basedOn w:val="TableTitle-IPRChar"/>
    <w:link w:val="FigureTitle-IPR"/>
    <w:rsid w:val="00870786"/>
    <w:rPr>
      <w:rFonts w:ascii="Calibri" w:eastAsia="Times New Roman" w:hAnsi="Calibri" w:cs="Calibri"/>
      <w:b/>
      <w:bCs/>
      <w:i/>
      <w:sz w:val="24"/>
      <w:szCs w:val="24"/>
    </w:rPr>
  </w:style>
  <w:style w:type="paragraph" w:customStyle="1" w:styleId="Acknowlegments-IPR">
    <w:name w:val="Acknowlegments-IPR"/>
    <w:link w:val="Acknowlegments-IPRChar"/>
    <w:qFormat/>
    <w:rsid w:val="00F63C1D"/>
    <w:rPr>
      <w:rFonts w:asciiTheme="minorHAnsi" w:eastAsia="Calibri" w:hAnsiTheme="minorHAnsi"/>
      <w:sz w:val="24"/>
      <w:szCs w:val="24"/>
    </w:rPr>
  </w:style>
  <w:style w:type="character" w:customStyle="1" w:styleId="Acknowlegments-IPRChar">
    <w:name w:val="Acknowlegments-IPR Char"/>
    <w:basedOn w:val="DefaultParagraphFont"/>
    <w:link w:val="Acknowlegments-IPR"/>
    <w:rsid w:val="00F63C1D"/>
    <w:rPr>
      <w:rFonts w:asciiTheme="minorHAnsi" w:eastAsia="Calibri" w:hAnsiTheme="minorHAnsi"/>
      <w:sz w:val="24"/>
      <w:szCs w:val="24"/>
    </w:rPr>
  </w:style>
  <w:style w:type="paragraph" w:customStyle="1" w:styleId="TableText-IPR">
    <w:name w:val="TableText-IPR"/>
    <w:link w:val="TableText-IPRChar"/>
    <w:qFormat/>
    <w:rsid w:val="007F4174"/>
    <w:rPr>
      <w:rFonts w:ascii="Calibri" w:eastAsiaTheme="minorEastAsia" w:hAnsi="Calibri"/>
      <w:sz w:val="20"/>
      <w:szCs w:val="20"/>
    </w:rPr>
  </w:style>
  <w:style w:type="character" w:customStyle="1" w:styleId="TableText-IPRChar">
    <w:name w:val="TableText-IPR Char"/>
    <w:basedOn w:val="DefaultParagraphFont"/>
    <w:link w:val="TableText-IPR"/>
    <w:rsid w:val="007F4174"/>
    <w:rPr>
      <w:rFonts w:ascii="Calibri" w:eastAsiaTheme="minorEastAsia" w:hAnsi="Calibri"/>
      <w:sz w:val="20"/>
      <w:szCs w:val="20"/>
    </w:rPr>
  </w:style>
  <w:style w:type="paragraph" w:customStyle="1" w:styleId="Quote-IPR">
    <w:name w:val="Quote-IPR"/>
    <w:link w:val="Quote-IPRChar"/>
    <w:rsid w:val="00324408"/>
    <w:pPr>
      <w:spacing w:after="240"/>
      <w:ind w:left="720" w:right="720"/>
      <w:jc w:val="both"/>
    </w:pPr>
    <w:rPr>
      <w:rFonts w:ascii="Calibri" w:eastAsia="Times New Roman" w:hAnsi="Calibri"/>
      <w:i/>
      <w:sz w:val="24"/>
      <w:szCs w:val="24"/>
    </w:rPr>
  </w:style>
  <w:style w:type="paragraph" w:customStyle="1" w:styleId="DocTitle-IPR">
    <w:name w:val="DocTitle-IPR"/>
    <w:link w:val="DocTitle-IPRChar"/>
    <w:qFormat/>
    <w:rsid w:val="002A3109"/>
    <w:pPr>
      <w:jc w:val="center"/>
    </w:pPr>
    <w:rPr>
      <w:rFonts w:ascii="Calibri" w:eastAsia="Times New Roman" w:hAnsi="Calibri" w:cs="Calibri"/>
      <w:b/>
      <w:sz w:val="52"/>
      <w:szCs w:val="52"/>
    </w:rPr>
  </w:style>
  <w:style w:type="character" w:customStyle="1" w:styleId="Quote-IPRChar">
    <w:name w:val="Quote-IPR Char"/>
    <w:basedOn w:val="DefaultParagraphFont"/>
    <w:link w:val="Quote-IPR"/>
    <w:rsid w:val="00324408"/>
    <w:rPr>
      <w:rFonts w:ascii="Calibri" w:eastAsia="Times New Roman" w:hAnsi="Calibri"/>
      <w:i/>
      <w:sz w:val="24"/>
      <w:szCs w:val="24"/>
    </w:rPr>
  </w:style>
  <w:style w:type="paragraph" w:customStyle="1" w:styleId="DocSubtitle-IPR">
    <w:name w:val="DocSubtitle-IPR"/>
    <w:link w:val="DocSubtitle-IPRChar"/>
    <w:qFormat/>
    <w:rsid w:val="002A3109"/>
    <w:pPr>
      <w:jc w:val="center"/>
    </w:pPr>
    <w:rPr>
      <w:rFonts w:ascii="Calibri" w:eastAsia="Times New Roman" w:hAnsi="Calibri" w:cs="Calibri"/>
      <w:b/>
      <w:sz w:val="36"/>
      <w:szCs w:val="36"/>
    </w:rPr>
  </w:style>
  <w:style w:type="character" w:customStyle="1" w:styleId="DocTitle-IPRChar">
    <w:name w:val="DocTitle-IPR Char"/>
    <w:basedOn w:val="DefaultParagraphFont"/>
    <w:link w:val="DocTitle-IPR"/>
    <w:rsid w:val="002A3109"/>
    <w:rPr>
      <w:rFonts w:ascii="Calibri" w:eastAsia="Times New Roman" w:hAnsi="Calibri" w:cs="Calibri"/>
      <w:b/>
      <w:sz w:val="52"/>
      <w:szCs w:val="52"/>
    </w:rPr>
  </w:style>
  <w:style w:type="paragraph" w:customStyle="1" w:styleId="DocDate-IPR">
    <w:name w:val="DocDate-IPR"/>
    <w:link w:val="DocDate-IPRChar"/>
    <w:qFormat/>
    <w:rsid w:val="00FF7021"/>
    <w:pPr>
      <w:jc w:val="center"/>
    </w:pPr>
    <w:rPr>
      <w:rFonts w:ascii="Calibri" w:eastAsia="Times New Roman" w:hAnsi="Calibri" w:cs="Calibri"/>
      <w:b/>
      <w:sz w:val="24"/>
      <w:szCs w:val="24"/>
    </w:rPr>
  </w:style>
  <w:style w:type="character" w:customStyle="1" w:styleId="DocSubtitle-IPRChar">
    <w:name w:val="DocSubtitle-IPR Char"/>
    <w:basedOn w:val="DefaultParagraphFont"/>
    <w:link w:val="DocSubtitle-IPR"/>
    <w:rsid w:val="002A3109"/>
    <w:rPr>
      <w:rFonts w:ascii="Calibri" w:eastAsia="Times New Roman" w:hAnsi="Calibri" w:cs="Calibri"/>
      <w:b/>
      <w:sz w:val="36"/>
      <w:szCs w:val="36"/>
    </w:rPr>
  </w:style>
  <w:style w:type="character" w:customStyle="1" w:styleId="DocDate-IPRChar">
    <w:name w:val="DocDate-IPR Char"/>
    <w:basedOn w:val="DefaultParagraphFont"/>
    <w:link w:val="DocDate-IPR"/>
    <w:rsid w:val="00FF7021"/>
    <w:rPr>
      <w:rFonts w:ascii="Calibri" w:eastAsia="Times New Roman" w:hAnsi="Calibri" w:cs="Calibri"/>
      <w:b/>
      <w:sz w:val="24"/>
      <w:szCs w:val="24"/>
    </w:rPr>
  </w:style>
  <w:style w:type="paragraph" w:customStyle="1" w:styleId="Authors-IPR">
    <w:name w:val="Authors-IPR"/>
    <w:link w:val="Authors-IPRChar"/>
    <w:qFormat/>
    <w:rsid w:val="00FF7021"/>
    <w:pPr>
      <w:jc w:val="center"/>
    </w:pPr>
    <w:rPr>
      <w:rFonts w:ascii="Calibri" w:eastAsia="Times New Roman" w:hAnsi="Calibri" w:cs="Calibri"/>
      <w:sz w:val="20"/>
      <w:szCs w:val="20"/>
    </w:rPr>
  </w:style>
  <w:style w:type="character" w:customStyle="1" w:styleId="Authors-IPRChar">
    <w:name w:val="Authors-IPR Char"/>
    <w:basedOn w:val="DefaultParagraphFont"/>
    <w:link w:val="Authors-IPR"/>
    <w:rsid w:val="00FF7021"/>
    <w:rPr>
      <w:rFonts w:ascii="Calibri" w:eastAsia="Times New Roman" w:hAnsi="Calibri" w:cs="Calibri"/>
      <w:sz w:val="20"/>
      <w:szCs w:val="20"/>
    </w:rPr>
  </w:style>
  <w:style w:type="paragraph" w:customStyle="1" w:styleId="Body11ptCalibri-IPR">
    <w:name w:val="Body11ptCalibri-IPR"/>
    <w:link w:val="Body11ptCalibri-IPRChar"/>
    <w:rsid w:val="00F149ED"/>
    <w:pPr>
      <w:spacing w:after="240"/>
    </w:pPr>
    <w:rPr>
      <w:rFonts w:ascii="Calibri" w:eastAsia="Times New Roman" w:hAnsi="Calibri"/>
      <w:szCs w:val="24"/>
    </w:rPr>
  </w:style>
  <w:style w:type="character" w:customStyle="1" w:styleId="Body11ptCalibri-IPRChar">
    <w:name w:val="Body11ptCalibri-IPR Char"/>
    <w:basedOn w:val="DefaultParagraphFont"/>
    <w:link w:val="Body11ptCalibri-IPR"/>
    <w:rsid w:val="00F149ED"/>
    <w:rPr>
      <w:rFonts w:ascii="Calibri" w:eastAsia="Times New Roman" w:hAnsi="Calibri"/>
      <w:szCs w:val="24"/>
    </w:rPr>
  </w:style>
  <w:style w:type="paragraph" w:customStyle="1" w:styleId="BodyCenteredNoSpaceAfter-IPR">
    <w:name w:val="BodyCenteredNoSpaceAfter-IPR"/>
    <w:link w:val="BodyCenteredNoSpaceAfter-IPRChar"/>
    <w:rsid w:val="009D6699"/>
    <w:pPr>
      <w:jc w:val="center"/>
    </w:pPr>
    <w:rPr>
      <w:rFonts w:ascii="Calibri" w:eastAsia="Times New Roman" w:hAnsi="Calibri"/>
      <w:sz w:val="24"/>
      <w:szCs w:val="24"/>
    </w:rPr>
  </w:style>
  <w:style w:type="paragraph" w:customStyle="1" w:styleId="AcronymsList-IPR">
    <w:name w:val="AcronymsList-IPR"/>
    <w:link w:val="AcronymsList-IPRChar"/>
    <w:qFormat/>
    <w:rsid w:val="007B2EF6"/>
    <w:rPr>
      <w:rFonts w:ascii="Calibri" w:eastAsia="Times New Roman" w:hAnsi="Calibri" w:cs="Calibri"/>
      <w:sz w:val="20"/>
      <w:szCs w:val="20"/>
    </w:rPr>
  </w:style>
  <w:style w:type="character" w:customStyle="1" w:styleId="BodyCenteredNoSpaceAfter-IPRChar">
    <w:name w:val="BodyCenteredNoSpaceAfter-IPR Char"/>
    <w:basedOn w:val="DefaultParagraphFont"/>
    <w:link w:val="BodyCenteredNoSpaceAfter-IPR"/>
    <w:rsid w:val="00324408"/>
    <w:rPr>
      <w:rFonts w:ascii="Calibri" w:eastAsia="Times New Roman" w:hAnsi="Calibri"/>
      <w:sz w:val="24"/>
      <w:szCs w:val="24"/>
    </w:rPr>
  </w:style>
  <w:style w:type="character" w:customStyle="1" w:styleId="AcronymsList-IPRChar">
    <w:name w:val="AcronymsList-IPR Char"/>
    <w:basedOn w:val="DefaultParagraphFont"/>
    <w:link w:val="AcronymsList-IPR"/>
    <w:rsid w:val="007B2EF6"/>
    <w:rPr>
      <w:rFonts w:ascii="Calibri" w:eastAsia="Times New Roman" w:hAnsi="Calibri" w:cs="Calibri"/>
      <w:sz w:val="20"/>
      <w:szCs w:val="20"/>
    </w:rPr>
  </w:style>
  <w:style w:type="paragraph" w:customStyle="1" w:styleId="TextBox-IPR">
    <w:name w:val="TextBox-IPR"/>
    <w:link w:val="TextBox-IPRChar"/>
    <w:qFormat/>
    <w:rsid w:val="00342309"/>
    <w:rPr>
      <w:rFonts w:ascii="Calibri" w:eastAsiaTheme="minorEastAsia" w:hAnsi="Calibri"/>
      <w:i/>
      <w:sz w:val="20"/>
      <w:szCs w:val="20"/>
    </w:rPr>
  </w:style>
  <w:style w:type="character" w:customStyle="1" w:styleId="TextBox-IPRChar">
    <w:name w:val="TextBox-IPR Char"/>
    <w:basedOn w:val="DefaultParagraphFont"/>
    <w:link w:val="TextBox-IPR"/>
    <w:rsid w:val="00342309"/>
    <w:rPr>
      <w:rFonts w:ascii="Calibri" w:eastAsiaTheme="minorEastAsia" w:hAnsi="Calibri"/>
      <w:i/>
      <w:sz w:val="20"/>
      <w:szCs w:val="20"/>
    </w:rPr>
  </w:style>
  <w:style w:type="numbering" w:customStyle="1" w:styleId="Numbers12ptTNRList">
    <w:name w:val="Numbers12ptTNRList"/>
    <w:uiPriority w:val="99"/>
    <w:rsid w:val="00A048A0"/>
    <w:pPr>
      <w:numPr>
        <w:numId w:val="2"/>
      </w:numPr>
    </w:pPr>
  </w:style>
  <w:style w:type="paragraph" w:customStyle="1" w:styleId="TableRedNumbers-IPR">
    <w:name w:val="TableRedNumbers-IPR"/>
    <w:link w:val="TableRedNumbers-IPRChar"/>
    <w:qFormat/>
    <w:rsid w:val="00E17C6F"/>
    <w:pPr>
      <w:numPr>
        <w:numId w:val="8"/>
      </w:numPr>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E17C6F"/>
    <w:rPr>
      <w:rFonts w:ascii="Calibri" w:hAnsi="Calibri" w:cstheme="minorHAnsi"/>
      <w:sz w:val="20"/>
      <w:szCs w:val="20"/>
    </w:rPr>
  </w:style>
  <w:style w:type="paragraph" w:customStyle="1" w:styleId="TableRedBullets-IPR">
    <w:name w:val="TableRedBullets-IPR"/>
    <w:link w:val="TableRedBullets-IPRChar"/>
    <w:qFormat/>
    <w:rsid w:val="00187EDD"/>
    <w:pPr>
      <w:numPr>
        <w:numId w:val="17"/>
      </w:numPr>
    </w:pPr>
    <w:rPr>
      <w:rFonts w:ascii="Calibri" w:hAnsi="Calibri" w:cstheme="minorHAnsi"/>
      <w:sz w:val="20"/>
      <w:szCs w:val="20"/>
    </w:rPr>
  </w:style>
  <w:style w:type="character" w:customStyle="1" w:styleId="TableRedBullets-IPRChar">
    <w:name w:val="TableRedBullets-IPR Char"/>
    <w:basedOn w:val="DefaultParagraphFont"/>
    <w:link w:val="TableRedBullets-IPR"/>
    <w:rsid w:val="00187EDD"/>
    <w:rPr>
      <w:rFonts w:ascii="Calibri" w:hAnsi="Calibri" w:cstheme="minorHAnsi"/>
      <w:sz w:val="20"/>
      <w:szCs w:val="20"/>
    </w:rPr>
  </w:style>
  <w:style w:type="numbering" w:customStyle="1" w:styleId="TableRedNumbersList-IPR">
    <w:name w:val="TableRedNumbersList-IPR"/>
    <w:uiPriority w:val="99"/>
    <w:rsid w:val="00E17C6F"/>
    <w:pPr>
      <w:numPr>
        <w:numId w:val="3"/>
      </w:numPr>
    </w:pPr>
  </w:style>
  <w:style w:type="numbering" w:customStyle="1" w:styleId="TableRedBulletsList-IPR">
    <w:name w:val="TableRedBulletsList-IPR"/>
    <w:uiPriority w:val="99"/>
    <w:rsid w:val="00187EDD"/>
    <w:pPr>
      <w:numPr>
        <w:numId w:val="4"/>
      </w:numPr>
    </w:pPr>
  </w:style>
  <w:style w:type="numbering" w:customStyle="1" w:styleId="TableBlackBulletsList-IPR">
    <w:name w:val="TableBlackBulletsList-IPR"/>
    <w:uiPriority w:val="99"/>
    <w:rsid w:val="00CB366C"/>
    <w:pPr>
      <w:numPr>
        <w:numId w:val="5"/>
      </w:numPr>
    </w:pPr>
  </w:style>
  <w:style w:type="numbering" w:customStyle="1" w:styleId="Bullets11ptTNRList">
    <w:name w:val="Bullets11ptTNRList"/>
    <w:uiPriority w:val="99"/>
    <w:rsid w:val="001731A7"/>
    <w:pPr>
      <w:numPr>
        <w:numId w:val="6"/>
      </w:numPr>
    </w:pPr>
  </w:style>
  <w:style w:type="numbering" w:customStyle="1" w:styleId="TableBlackNumbersList-IPR">
    <w:name w:val="TableBlackNumbersList-IPR"/>
    <w:uiPriority w:val="99"/>
    <w:rsid w:val="00411150"/>
    <w:pPr>
      <w:numPr>
        <w:numId w:val="7"/>
      </w:numPr>
    </w:pPr>
  </w:style>
  <w:style w:type="paragraph" w:customStyle="1" w:styleId="Refs12ptCalibri-IPR">
    <w:name w:val="Refs12ptCalibri-IPR"/>
    <w:link w:val="Refs12ptCalibri-IPRChar"/>
    <w:rsid w:val="007D3D41"/>
    <w:pPr>
      <w:spacing w:after="240"/>
      <w:ind w:left="720" w:hanging="720"/>
    </w:pPr>
    <w:rPr>
      <w:rFonts w:ascii="Calibri" w:eastAsia="Times New Roman" w:hAnsi="Calibri"/>
      <w:sz w:val="24"/>
    </w:rPr>
  </w:style>
  <w:style w:type="character" w:customStyle="1" w:styleId="Refs12ptCalibri-IPRChar">
    <w:name w:val="Refs12ptCalibri-IPR Char"/>
    <w:basedOn w:val="DefaultParagraphFont"/>
    <w:link w:val="Refs12ptCalibri-IPR"/>
    <w:rsid w:val="007D3D41"/>
    <w:rPr>
      <w:rFonts w:ascii="Calibri" w:eastAsia="Times New Roman" w:hAnsi="Calibri"/>
      <w:sz w:val="24"/>
    </w:rPr>
  </w:style>
  <w:style w:type="character" w:styleId="CommentReference">
    <w:name w:val="annotation reference"/>
    <w:basedOn w:val="DefaultParagraphFont"/>
    <w:uiPriority w:val="99"/>
    <w:unhideWhenUsed/>
    <w:rsid w:val="00752810"/>
    <w:rPr>
      <w:sz w:val="16"/>
      <w:szCs w:val="16"/>
    </w:rPr>
  </w:style>
  <w:style w:type="paragraph" w:styleId="FootnoteText">
    <w:name w:val="footnote text"/>
    <w:link w:val="FootnoteTextChar"/>
    <w:uiPriority w:val="99"/>
    <w:unhideWhenUsed/>
    <w:rsid w:val="00753D22"/>
    <w:rPr>
      <w:rFonts w:eastAsia="Times New Roman"/>
      <w:sz w:val="16"/>
      <w:szCs w:val="20"/>
    </w:rPr>
  </w:style>
  <w:style w:type="character" w:customStyle="1" w:styleId="FootnoteTextChar">
    <w:name w:val="Footnote Text Char"/>
    <w:basedOn w:val="DefaultParagraphFont"/>
    <w:link w:val="FootnoteText"/>
    <w:uiPriority w:val="99"/>
    <w:rsid w:val="00753D22"/>
    <w:rPr>
      <w:rFonts w:eastAsia="Times New Roman"/>
      <w:sz w:val="16"/>
      <w:szCs w:val="20"/>
    </w:rPr>
  </w:style>
  <w:style w:type="paragraph" w:styleId="TOCHeading">
    <w:name w:val="TOC Heading"/>
    <w:basedOn w:val="Heading1"/>
    <w:next w:val="Normal"/>
    <w:uiPriority w:val="39"/>
    <w:unhideWhenUsed/>
    <w:rsid w:val="00D034C6"/>
    <w:pPr>
      <w:keepNext/>
      <w:keepLines/>
      <w:spacing w:before="480" w:line="276" w:lineRule="auto"/>
      <w:outlineLvl w:val="9"/>
    </w:pPr>
    <w:rPr>
      <w:rFonts w:asciiTheme="majorHAnsi" w:eastAsiaTheme="majorEastAsia" w:hAnsiTheme="majorHAnsi" w:cstheme="majorBidi"/>
      <w:caps w:val="0"/>
      <w:color w:val="365F91" w:themeColor="accent1" w:themeShade="BF"/>
      <w:lang w:eastAsia="ja-JP"/>
    </w:rPr>
  </w:style>
  <w:style w:type="paragraph" w:customStyle="1" w:styleId="TableBullets-IPR">
    <w:name w:val="TableBullets-IPR"/>
    <w:next w:val="TableText-IPR"/>
    <w:link w:val="TableBullets-IPRChar"/>
    <w:qFormat/>
    <w:rsid w:val="00CB366C"/>
    <w:pPr>
      <w:numPr>
        <w:numId w:val="19"/>
      </w:numPr>
      <w:outlineLvl w:val="0"/>
    </w:pPr>
    <w:rPr>
      <w:rFonts w:ascii="Calibri" w:hAnsi="Calibri" w:cstheme="minorHAnsi"/>
      <w:sz w:val="20"/>
      <w:szCs w:val="20"/>
    </w:rPr>
  </w:style>
  <w:style w:type="paragraph" w:customStyle="1" w:styleId="TableNumbers-IPR">
    <w:name w:val="TableNumbers-IPR"/>
    <w:next w:val="TableText-IPR"/>
    <w:link w:val="TableNumbers-IPRChar"/>
    <w:qFormat/>
    <w:rsid w:val="00411150"/>
    <w:pPr>
      <w:numPr>
        <w:numId w:val="7"/>
      </w:numPr>
      <w:outlineLvl w:val="0"/>
    </w:pPr>
    <w:rPr>
      <w:rFonts w:ascii="Calibri" w:hAnsi="Calibri" w:cstheme="minorHAnsi"/>
      <w:sz w:val="20"/>
      <w:szCs w:val="20"/>
    </w:rPr>
  </w:style>
  <w:style w:type="character" w:customStyle="1" w:styleId="TableBullets-IPRChar">
    <w:name w:val="TableBullets-IPR Char"/>
    <w:basedOn w:val="DefaultParagraphFont"/>
    <w:link w:val="TableBullets-IPR"/>
    <w:rsid w:val="00CB366C"/>
    <w:rPr>
      <w:rFonts w:ascii="Calibri" w:hAnsi="Calibri" w:cstheme="minorHAnsi"/>
      <w:sz w:val="20"/>
      <w:szCs w:val="20"/>
    </w:rPr>
  </w:style>
  <w:style w:type="character" w:customStyle="1" w:styleId="TableNumbers-IPRChar">
    <w:name w:val="TableNumbers-IPR Char"/>
    <w:basedOn w:val="DefaultParagraphFont"/>
    <w:link w:val="TableNumbers-IPR"/>
    <w:rsid w:val="00411150"/>
    <w:rPr>
      <w:rFonts w:ascii="Calibri" w:hAnsi="Calibri" w:cstheme="minorHAnsi"/>
      <w:sz w:val="20"/>
      <w:szCs w:val="20"/>
    </w:rPr>
  </w:style>
  <w:style w:type="paragraph" w:customStyle="1" w:styleId="Numbers11ptCalibri-IPR">
    <w:name w:val="Numbers11ptCalibri-IPR"/>
    <w:link w:val="Numbers11ptCalibri-IPRChar"/>
    <w:rsid w:val="00E4559D"/>
    <w:pPr>
      <w:numPr>
        <w:numId w:val="15"/>
      </w:numPr>
      <w:spacing w:after="120"/>
    </w:pPr>
    <w:rPr>
      <w:rFonts w:asciiTheme="minorHAnsi" w:hAnsiTheme="minorHAnsi" w:cstheme="minorBidi"/>
    </w:rPr>
  </w:style>
  <w:style w:type="numbering" w:customStyle="1" w:styleId="Numbers11ptCalibriList">
    <w:name w:val="Numbers11ptCalibriList"/>
    <w:uiPriority w:val="99"/>
    <w:rsid w:val="008E0756"/>
    <w:pPr>
      <w:numPr>
        <w:numId w:val="10"/>
      </w:numPr>
    </w:pPr>
  </w:style>
  <w:style w:type="character" w:customStyle="1" w:styleId="Numbers11ptCalibri-IPRChar">
    <w:name w:val="Numbers11ptCalibri-IPR Char"/>
    <w:basedOn w:val="DefaultParagraphFont"/>
    <w:link w:val="Numbers11ptCalibri-IPR"/>
    <w:rsid w:val="00E4559D"/>
    <w:rPr>
      <w:rFonts w:asciiTheme="minorHAnsi" w:hAnsiTheme="minorHAnsi" w:cstheme="minorBidi"/>
    </w:rPr>
  </w:style>
  <w:style w:type="paragraph" w:customStyle="1" w:styleId="Numbers12ptCalibri-IPR">
    <w:name w:val="Numbers12ptCalibri-IPR"/>
    <w:link w:val="Numbers12ptCalibri-IPRChar"/>
    <w:rsid w:val="00E4559D"/>
    <w:pPr>
      <w:numPr>
        <w:numId w:val="16"/>
      </w:numPr>
      <w:spacing w:after="120"/>
    </w:pPr>
    <w:rPr>
      <w:rFonts w:ascii="Calibri" w:hAnsi="Calibri" w:cstheme="minorBidi"/>
      <w:sz w:val="24"/>
    </w:rPr>
  </w:style>
  <w:style w:type="numbering" w:customStyle="1" w:styleId="Numbers12ptCalibriList">
    <w:name w:val="Numbers12ptCalibriList"/>
    <w:uiPriority w:val="99"/>
    <w:rsid w:val="008E0756"/>
    <w:pPr>
      <w:numPr>
        <w:numId w:val="11"/>
      </w:numPr>
    </w:pPr>
  </w:style>
  <w:style w:type="character" w:customStyle="1" w:styleId="Numbers12ptCalibri-IPRChar">
    <w:name w:val="Numbers12ptCalibri-IPR Char"/>
    <w:basedOn w:val="DefaultParagraphFont"/>
    <w:link w:val="Numbers12ptCalibri-IPR"/>
    <w:rsid w:val="00E4559D"/>
    <w:rPr>
      <w:rFonts w:ascii="Calibri" w:hAnsi="Calibri" w:cstheme="minorBidi"/>
      <w:sz w:val="24"/>
    </w:rPr>
  </w:style>
  <w:style w:type="paragraph" w:customStyle="1" w:styleId="Bullets11ptCalibri-IPR">
    <w:name w:val="Bullets11ptCalibri-IPR"/>
    <w:link w:val="Bullets11ptCalibri-IPRChar"/>
    <w:rsid w:val="00E4559D"/>
    <w:pPr>
      <w:numPr>
        <w:numId w:val="21"/>
      </w:numPr>
      <w:spacing w:after="120"/>
    </w:pPr>
    <w:rPr>
      <w:rFonts w:ascii="Calibri" w:hAnsi="Calibri" w:cstheme="minorBidi"/>
    </w:rPr>
  </w:style>
  <w:style w:type="numbering" w:customStyle="1" w:styleId="Bullets11ptCalibriList">
    <w:name w:val="Bullets11ptCalibriList"/>
    <w:uiPriority w:val="99"/>
    <w:rsid w:val="008E0756"/>
    <w:pPr>
      <w:numPr>
        <w:numId w:val="12"/>
      </w:numPr>
    </w:pPr>
  </w:style>
  <w:style w:type="character" w:customStyle="1" w:styleId="Bullets11ptCalibri-IPRChar">
    <w:name w:val="Bullets11ptCalibri-IPR Char"/>
    <w:basedOn w:val="DefaultParagraphFont"/>
    <w:link w:val="Bullets11ptCalibri-IPR"/>
    <w:rsid w:val="00E4559D"/>
    <w:rPr>
      <w:rFonts w:ascii="Calibri" w:hAnsi="Calibri" w:cstheme="minorBidi"/>
    </w:rPr>
  </w:style>
  <w:style w:type="paragraph" w:customStyle="1" w:styleId="Bullets12ptCalibri-IPR">
    <w:name w:val="Bullets12ptCalibri-IPR"/>
    <w:link w:val="Bullets12ptCalibri-IPRChar"/>
    <w:rsid w:val="00E4559D"/>
    <w:pPr>
      <w:numPr>
        <w:numId w:val="20"/>
      </w:numPr>
      <w:spacing w:after="120"/>
    </w:pPr>
    <w:rPr>
      <w:rFonts w:ascii="Calibri" w:hAnsi="Calibri" w:cstheme="minorBidi"/>
      <w:sz w:val="24"/>
      <w:szCs w:val="24"/>
    </w:rPr>
  </w:style>
  <w:style w:type="numbering" w:customStyle="1" w:styleId="Bullets12ptCalibriList">
    <w:name w:val="Bullets12ptCalibriList"/>
    <w:uiPriority w:val="99"/>
    <w:rsid w:val="008E0756"/>
    <w:pPr>
      <w:numPr>
        <w:numId w:val="13"/>
      </w:numPr>
    </w:pPr>
  </w:style>
  <w:style w:type="character" w:customStyle="1" w:styleId="Bullets12ptCalibri-IPRChar">
    <w:name w:val="Bullets12ptCalibri-IPR Char"/>
    <w:basedOn w:val="DefaultParagraphFont"/>
    <w:link w:val="Bullets12ptCalibri-IPR"/>
    <w:rsid w:val="00E4559D"/>
    <w:rPr>
      <w:rFonts w:ascii="Calibri" w:hAnsi="Calibri" w:cstheme="minorBidi"/>
      <w:sz w:val="24"/>
      <w:szCs w:val="24"/>
    </w:rPr>
  </w:style>
  <w:style w:type="numbering" w:customStyle="1" w:styleId="Bullets12ptTNRList">
    <w:name w:val="Bullets12ptTNRList"/>
    <w:uiPriority w:val="99"/>
    <w:rsid w:val="008E0756"/>
    <w:pPr>
      <w:numPr>
        <w:numId w:val="14"/>
      </w:numPr>
    </w:pPr>
  </w:style>
  <w:style w:type="character" w:customStyle="1" w:styleId="TableofFiguresChar">
    <w:name w:val="Table of Figures Char"/>
    <w:basedOn w:val="DefaultParagraphFont"/>
    <w:link w:val="TableofFigures"/>
    <w:uiPriority w:val="99"/>
    <w:rsid w:val="003F5F2B"/>
    <w:rPr>
      <w:rFonts w:ascii="Calibri" w:eastAsia="Times New Roman" w:hAnsi="Calibri"/>
      <w:sz w:val="24"/>
      <w:szCs w:val="20"/>
    </w:rPr>
  </w:style>
  <w:style w:type="character" w:customStyle="1" w:styleId="Refs11ptCalibri-IPRChar">
    <w:name w:val="Refs11ptCalibri-IPR Char"/>
    <w:basedOn w:val="DefaultParagraphFont"/>
    <w:link w:val="Refs11ptCalibri-IPR"/>
    <w:rsid w:val="00E32422"/>
    <w:rPr>
      <w:rFonts w:ascii="Calibri" w:eastAsia="Times New Roman" w:hAnsi="Calibri"/>
    </w:rPr>
  </w:style>
  <w:style w:type="paragraph" w:customStyle="1" w:styleId="TOCChapterPage-IPR">
    <w:name w:val="TOCChapterPage-IPR"/>
    <w:link w:val="TOCChapterPage-IPRChar"/>
    <w:qFormat/>
    <w:rsid w:val="006F36D4"/>
    <w:pPr>
      <w:tabs>
        <w:tab w:val="right" w:pos="9360"/>
      </w:tabs>
    </w:pPr>
    <w:rPr>
      <w:rFonts w:ascii="Calibri" w:eastAsia="Times New Roman" w:hAnsi="Calibri" w:cs="Arial"/>
      <w:b/>
      <w:caps/>
      <w:sz w:val="24"/>
      <w:szCs w:val="24"/>
    </w:rPr>
  </w:style>
  <w:style w:type="character" w:customStyle="1" w:styleId="TOC3Char">
    <w:name w:val="TOC 3 Char"/>
    <w:basedOn w:val="DefaultParagraphFont"/>
    <w:link w:val="TOC3"/>
    <w:uiPriority w:val="39"/>
    <w:rsid w:val="003E735C"/>
    <w:rPr>
      <w:rFonts w:ascii="Calibri" w:eastAsia="Times New Roman" w:hAnsi="Calibri"/>
      <w:iCs/>
      <w:sz w:val="24"/>
      <w:szCs w:val="20"/>
    </w:rPr>
  </w:style>
  <w:style w:type="character" w:customStyle="1" w:styleId="TOCChapterPage-IPRChar">
    <w:name w:val="TOCChapterPage-IPR Char"/>
    <w:basedOn w:val="DefaultParagraphFont"/>
    <w:link w:val="TOCChapterPage-IPR"/>
    <w:rsid w:val="006F36D4"/>
    <w:rPr>
      <w:rFonts w:ascii="Calibri" w:eastAsia="Times New Roman" w:hAnsi="Calibri" w:cs="Arial"/>
      <w:b/>
      <w:caps/>
      <w:sz w:val="24"/>
      <w:szCs w:val="24"/>
    </w:rPr>
  </w:style>
  <w:style w:type="paragraph" w:styleId="TableofFigures">
    <w:name w:val="table of figures"/>
    <w:link w:val="TableofFiguresChar"/>
    <w:uiPriority w:val="99"/>
    <w:unhideWhenUsed/>
    <w:rsid w:val="003F5F2B"/>
    <w:pPr>
      <w:tabs>
        <w:tab w:val="right" w:leader="dot" w:pos="9360"/>
      </w:tabs>
      <w:ind w:left="1440" w:hanging="1440"/>
    </w:pPr>
    <w:rPr>
      <w:rFonts w:ascii="Calibri" w:eastAsia="Times New Roman" w:hAnsi="Calibri"/>
      <w:sz w:val="24"/>
      <w:szCs w:val="20"/>
    </w:rPr>
  </w:style>
  <w:style w:type="paragraph" w:customStyle="1" w:styleId="BlankHeaderFooter-IPR">
    <w:name w:val="BlankHeaderFooter-IPR"/>
    <w:link w:val="BlankHeaderFooter-IPRChar"/>
    <w:rsid w:val="008348FA"/>
    <w:rPr>
      <w:rFonts w:ascii="Arial" w:eastAsia="Times New Roman" w:hAnsi="Arial" w:cs="Arial"/>
      <w:sz w:val="18"/>
      <w:szCs w:val="18"/>
    </w:rPr>
  </w:style>
  <w:style w:type="character" w:customStyle="1" w:styleId="BlankHeaderFooter-IPRChar">
    <w:name w:val="BlankHeaderFooter-IPR Char"/>
    <w:basedOn w:val="DefaultParagraphFont"/>
    <w:link w:val="BlankHeaderFooter-IPR"/>
    <w:rsid w:val="008348FA"/>
    <w:rPr>
      <w:rFonts w:ascii="Arial" w:eastAsia="Times New Roman" w:hAnsi="Arial" w:cs="Arial"/>
      <w:sz w:val="18"/>
      <w:szCs w:val="18"/>
    </w:rPr>
  </w:style>
  <w:style w:type="paragraph" w:customStyle="1" w:styleId="Hdng4Calibri-IPR">
    <w:name w:val="Hdng4Calibri-IPR"/>
    <w:link w:val="Hdng4Calibri-IPRChar"/>
    <w:rsid w:val="00C51750"/>
    <w:pPr>
      <w:keepNext/>
      <w:spacing w:after="240"/>
    </w:pPr>
    <w:rPr>
      <w:rFonts w:ascii="Calibri" w:eastAsia="Times New Roman" w:hAnsi="Calibri"/>
      <w:b/>
      <w:sz w:val="24"/>
      <w:szCs w:val="24"/>
    </w:rPr>
  </w:style>
  <w:style w:type="paragraph" w:customStyle="1" w:styleId="Hdng5Calibri-IPR">
    <w:name w:val="Hdng5Calibri-IPR"/>
    <w:link w:val="Hdng5Calibri-IPRChar"/>
    <w:rsid w:val="0028027F"/>
    <w:pPr>
      <w:keepNext/>
      <w:spacing w:after="240"/>
    </w:pPr>
    <w:rPr>
      <w:rFonts w:ascii="Calibri" w:eastAsia="Times New Roman" w:hAnsi="Calibri"/>
      <w:b/>
      <w:i/>
      <w:sz w:val="24"/>
      <w:szCs w:val="24"/>
    </w:rPr>
  </w:style>
  <w:style w:type="character" w:customStyle="1" w:styleId="Hdng4Calibri-IPRChar">
    <w:name w:val="Hdng4Calibri-IPR Char"/>
    <w:basedOn w:val="DefaultParagraphFont"/>
    <w:link w:val="Hdng4Calibri-IPR"/>
    <w:rsid w:val="00C51750"/>
    <w:rPr>
      <w:rFonts w:ascii="Calibri" w:eastAsia="Times New Roman" w:hAnsi="Calibri"/>
      <w:b/>
      <w:sz w:val="24"/>
      <w:szCs w:val="24"/>
    </w:rPr>
  </w:style>
  <w:style w:type="character" w:customStyle="1" w:styleId="Hdng5Calibri-IPRChar">
    <w:name w:val="Hdng5Calibri-IPR Char"/>
    <w:basedOn w:val="DefaultParagraphFont"/>
    <w:link w:val="Hdng5Calibri-IPR"/>
    <w:rsid w:val="0028027F"/>
    <w:rPr>
      <w:rFonts w:ascii="Calibri" w:eastAsia="Times New Roman" w:hAnsi="Calibri"/>
      <w:b/>
      <w:i/>
      <w:sz w:val="24"/>
      <w:szCs w:val="24"/>
    </w:rPr>
  </w:style>
  <w:style w:type="paragraph" w:customStyle="1" w:styleId="Hdng6Calibri-IPR">
    <w:name w:val="Hdng6Calibri-IPR"/>
    <w:link w:val="Hdng6Calibri-IPRChar"/>
    <w:rsid w:val="0028027F"/>
    <w:pPr>
      <w:keepNext/>
      <w:spacing w:after="240"/>
    </w:pPr>
    <w:rPr>
      <w:rFonts w:ascii="Calibri" w:eastAsia="Times New Roman" w:hAnsi="Calibri"/>
      <w:i/>
      <w:sz w:val="24"/>
      <w:szCs w:val="24"/>
    </w:rPr>
  </w:style>
  <w:style w:type="character" w:customStyle="1" w:styleId="Hdng6Calibri-IPRChar">
    <w:name w:val="Hdng6Calibri-IPR Char"/>
    <w:basedOn w:val="DefaultParagraphFont"/>
    <w:link w:val="Hdng6Calibri-IPR"/>
    <w:rsid w:val="0028027F"/>
    <w:rPr>
      <w:rFonts w:ascii="Calibri" w:eastAsia="Times New Roman" w:hAnsi="Calibri"/>
      <w:i/>
      <w:sz w:val="24"/>
      <w:szCs w:val="24"/>
    </w:rPr>
  </w:style>
  <w:style w:type="paragraph" w:customStyle="1" w:styleId="TableHeaderCenter">
    <w:name w:val="Table Header Center"/>
    <w:basedOn w:val="Normal"/>
    <w:qFormat/>
    <w:rsid w:val="00F71F16"/>
    <w:pPr>
      <w:tabs>
        <w:tab w:val="left" w:pos="432"/>
      </w:tabs>
      <w:spacing w:before="120" w:after="60"/>
      <w:jc w:val="center"/>
    </w:pPr>
    <w:rPr>
      <w:rFonts w:ascii="Lucida Sans" w:hAnsi="Lucida Sans"/>
      <w:sz w:val="18"/>
    </w:rPr>
  </w:style>
  <w:style w:type="character" w:customStyle="1" w:styleId="apple-converted-space">
    <w:name w:val="apple-converted-space"/>
    <w:basedOn w:val="DefaultParagraphFont"/>
    <w:rsid w:val="008C5A1F"/>
  </w:style>
  <w:style w:type="character" w:customStyle="1" w:styleId="L1-FlLSp12Char">
    <w:name w:val="L1-FlL Sp&amp;1/2 Char"/>
    <w:basedOn w:val="DefaultParagraphFont"/>
    <w:link w:val="L1-FlLSp12"/>
    <w:locked/>
    <w:rsid w:val="005657D6"/>
    <w:rPr>
      <w:rFonts w:ascii="Garamond" w:hAnsi="Garamond"/>
      <w:sz w:val="24"/>
    </w:rPr>
  </w:style>
  <w:style w:type="paragraph" w:customStyle="1" w:styleId="L1-FlLSp12">
    <w:name w:val="L1-FlL Sp&amp;1/2"/>
    <w:basedOn w:val="Normal"/>
    <w:link w:val="L1-FlLSp12Char"/>
    <w:rsid w:val="005657D6"/>
    <w:pPr>
      <w:tabs>
        <w:tab w:val="left" w:pos="1152"/>
      </w:tabs>
      <w:spacing w:line="360" w:lineRule="atLeast"/>
    </w:pPr>
    <w:rPr>
      <w:rFonts w:ascii="Garamond" w:eastAsiaTheme="minorHAnsi" w:hAnsi="Garamond"/>
      <w:szCs w:val="22"/>
    </w:rPr>
  </w:style>
  <w:style w:type="paragraph" w:customStyle="1" w:styleId="Heading2-IPR">
    <w:name w:val="Heading2-IPR"/>
    <w:link w:val="Heading2-IPRChar"/>
    <w:qFormat/>
    <w:rsid w:val="003B60DE"/>
    <w:pPr>
      <w:numPr>
        <w:numId w:val="22"/>
      </w:numPr>
      <w:pBdr>
        <w:bottom w:val="dotted" w:sz="4" w:space="1" w:color="auto"/>
      </w:pBdr>
      <w:tabs>
        <w:tab w:val="left" w:pos="360"/>
      </w:tabs>
      <w:spacing w:after="240"/>
      <w:outlineLvl w:val="1"/>
    </w:pPr>
    <w:rPr>
      <w:rFonts w:ascii="Candara" w:eastAsiaTheme="majorEastAsia" w:hAnsi="Candara" w:cstheme="majorBidi"/>
      <w:b/>
      <w:bCs/>
      <w:color w:val="B12732"/>
      <w:sz w:val="28"/>
      <w:szCs w:val="26"/>
    </w:rPr>
  </w:style>
  <w:style w:type="paragraph" w:customStyle="1" w:styleId="BodyText-IPR">
    <w:name w:val="BodyText-IPR"/>
    <w:link w:val="BodyText-IPRChar"/>
    <w:qFormat/>
    <w:rsid w:val="003B60DE"/>
    <w:pPr>
      <w:spacing w:after="240"/>
    </w:pPr>
    <w:rPr>
      <w:rFonts w:ascii="Calibri" w:hAnsi="Calibri" w:cstheme="minorBidi"/>
    </w:rPr>
  </w:style>
  <w:style w:type="character" w:customStyle="1" w:styleId="BodyText-IPRChar">
    <w:name w:val="BodyText-IPR Char"/>
    <w:basedOn w:val="DefaultParagraphFont"/>
    <w:link w:val="BodyText-IPR"/>
    <w:rsid w:val="003B60DE"/>
    <w:rPr>
      <w:rFonts w:ascii="Calibri" w:hAnsi="Calibri" w:cstheme="minorBidi"/>
    </w:rPr>
  </w:style>
  <w:style w:type="paragraph" w:customStyle="1" w:styleId="FtnteBody-IPR">
    <w:name w:val="FtnteBody-IPR"/>
    <w:link w:val="FtnteBody-IPRChar"/>
    <w:qFormat/>
    <w:rsid w:val="003B60DE"/>
    <w:rPr>
      <w:rFonts w:ascii="Calibri" w:eastAsia="Times New Roman" w:hAnsi="Calibri" w:cstheme="minorBidi"/>
      <w:sz w:val="18"/>
      <w:szCs w:val="20"/>
    </w:rPr>
  </w:style>
  <w:style w:type="character" w:customStyle="1" w:styleId="FtnteBody-IPRChar">
    <w:name w:val="FtnteBody-IPR Char"/>
    <w:basedOn w:val="FootnoteTextChar"/>
    <w:link w:val="FtnteBody-IPR"/>
    <w:rsid w:val="003B60DE"/>
    <w:rPr>
      <w:rFonts w:ascii="Calibri" w:eastAsia="Times New Roman" w:hAnsi="Calibri" w:cstheme="minorBidi"/>
      <w:sz w:val="18"/>
      <w:szCs w:val="20"/>
    </w:rPr>
  </w:style>
  <w:style w:type="paragraph" w:customStyle="1" w:styleId="Default">
    <w:name w:val="Default"/>
    <w:rsid w:val="003E335A"/>
    <w:pPr>
      <w:autoSpaceDE w:val="0"/>
      <w:autoSpaceDN w:val="0"/>
      <w:adjustRightInd w:val="0"/>
    </w:pPr>
    <w:rPr>
      <w:color w:val="000000"/>
      <w:sz w:val="24"/>
      <w:szCs w:val="24"/>
    </w:rPr>
  </w:style>
  <w:style w:type="paragraph" w:customStyle="1" w:styleId="BulletsRed-IPR">
    <w:name w:val="BulletsRed-IPR"/>
    <w:link w:val="BulletsRed-IPRChar"/>
    <w:qFormat/>
    <w:rsid w:val="003A0CC3"/>
    <w:pPr>
      <w:numPr>
        <w:numId w:val="23"/>
      </w:numPr>
      <w:spacing w:after="120" w:line="480" w:lineRule="auto"/>
    </w:pPr>
    <w:rPr>
      <w:rFonts w:ascii="Calibri" w:hAnsi="Calibri"/>
      <w:szCs w:val="24"/>
    </w:rPr>
  </w:style>
  <w:style w:type="paragraph" w:customStyle="1" w:styleId="NumbersRed-IPR">
    <w:name w:val="NumbersRed-IPR"/>
    <w:link w:val="NumbersRed-IPRChar"/>
    <w:qFormat/>
    <w:rsid w:val="007E4344"/>
    <w:pPr>
      <w:numPr>
        <w:numId w:val="27"/>
      </w:numPr>
      <w:spacing w:after="120"/>
    </w:pPr>
    <w:rPr>
      <w:rFonts w:ascii="Calibri" w:hAnsi="Calibri" w:cstheme="minorBidi"/>
    </w:rPr>
  </w:style>
  <w:style w:type="character" w:customStyle="1" w:styleId="NumbersRed-IPRChar">
    <w:name w:val="NumbersRed-IPR Char"/>
    <w:basedOn w:val="DefaultParagraphFont"/>
    <w:link w:val="NumbersRed-IPR"/>
    <w:rsid w:val="007E4344"/>
    <w:rPr>
      <w:rFonts w:ascii="Calibri" w:hAnsi="Calibri" w:cstheme="minorBidi"/>
    </w:rPr>
  </w:style>
  <w:style w:type="paragraph" w:customStyle="1" w:styleId="BulletLevel20">
    <w:name w:val="Bullet Level 2"/>
    <w:basedOn w:val="BulletsRed-IPR"/>
    <w:link w:val="BulletLevel2Char"/>
    <w:qFormat/>
    <w:rsid w:val="007E4344"/>
    <w:pPr>
      <w:numPr>
        <w:numId w:val="24"/>
      </w:numPr>
    </w:pPr>
  </w:style>
  <w:style w:type="paragraph" w:customStyle="1" w:styleId="BulletLevel1Indent">
    <w:name w:val="Bullet Level 1 Indent"/>
    <w:basedOn w:val="BulletsRed-IPR"/>
    <w:link w:val="BulletLevel1IndentChar"/>
    <w:qFormat/>
    <w:rsid w:val="00345A8E"/>
    <w:pPr>
      <w:spacing w:line="480" w:lineRule="exact"/>
    </w:pPr>
  </w:style>
  <w:style w:type="paragraph" w:customStyle="1" w:styleId="BulletLevel2Indent">
    <w:name w:val="Bullet Level 2 Indent"/>
    <w:basedOn w:val="BulletLevel20"/>
    <w:link w:val="BulletLevel2IndentChar"/>
    <w:qFormat/>
    <w:rsid w:val="007E4344"/>
  </w:style>
  <w:style w:type="character" w:customStyle="1" w:styleId="BulletLevel1IndentChar">
    <w:name w:val="Bullet Level 1 Indent Char"/>
    <w:basedOn w:val="DefaultParagraphFont"/>
    <w:link w:val="BulletLevel1Indent"/>
    <w:rsid w:val="00345A8E"/>
    <w:rPr>
      <w:rFonts w:ascii="Calibri" w:hAnsi="Calibri"/>
      <w:szCs w:val="24"/>
    </w:rPr>
  </w:style>
  <w:style w:type="character" w:customStyle="1" w:styleId="BulletLevel2IndentChar">
    <w:name w:val="Bullet Level 2 Indent Char"/>
    <w:basedOn w:val="DefaultParagraphFont"/>
    <w:link w:val="BulletLevel2Indent"/>
    <w:rsid w:val="007E4344"/>
    <w:rPr>
      <w:rFonts w:ascii="Calibri" w:hAnsi="Calibri"/>
      <w:szCs w:val="24"/>
    </w:rPr>
  </w:style>
  <w:style w:type="numbering" w:customStyle="1" w:styleId="NumbersListStyleRed-IPR">
    <w:name w:val="NumbersListStyleRed-IPR"/>
    <w:uiPriority w:val="99"/>
    <w:rsid w:val="00AC6099"/>
    <w:pPr>
      <w:numPr>
        <w:numId w:val="25"/>
      </w:numPr>
    </w:pPr>
  </w:style>
  <w:style w:type="paragraph" w:customStyle="1" w:styleId="BTextDouble">
    <w:name w:val="B Text Double"/>
    <w:link w:val="BTextDoubleChar"/>
    <w:rsid w:val="0058498B"/>
    <w:pPr>
      <w:spacing w:line="480" w:lineRule="auto"/>
      <w:ind w:firstLine="720"/>
      <w:jc w:val="both"/>
    </w:pPr>
    <w:rPr>
      <w:rFonts w:cs="Calibri"/>
      <w:sz w:val="24"/>
      <w:szCs w:val="24"/>
    </w:rPr>
  </w:style>
  <w:style w:type="character" w:customStyle="1" w:styleId="BTextDoubleChar">
    <w:name w:val="B Text Double Char"/>
    <w:basedOn w:val="DefaultParagraphFont"/>
    <w:link w:val="BTextDouble"/>
    <w:rsid w:val="0058498B"/>
    <w:rPr>
      <w:rFonts w:cs="Calibri"/>
      <w:sz w:val="24"/>
      <w:szCs w:val="24"/>
    </w:rPr>
  </w:style>
  <w:style w:type="paragraph" w:customStyle="1" w:styleId="Bulletlevel2">
    <w:name w:val="Bullet level 2"/>
    <w:basedOn w:val="Body11ptCalibrDBi-IPR"/>
    <w:rsid w:val="00762A62"/>
    <w:pPr>
      <w:numPr>
        <w:ilvl w:val="1"/>
        <w:numId w:val="28"/>
      </w:numPr>
      <w:spacing w:after="0"/>
    </w:pPr>
    <w:rPr>
      <w:rFonts w:ascii="Arial Narrow" w:hAnsi="Arial Narrow"/>
    </w:rPr>
  </w:style>
  <w:style w:type="paragraph" w:customStyle="1" w:styleId="BodyTextMemo">
    <w:name w:val="Body Text Memo"/>
    <w:link w:val="BodyTextMemoChar"/>
    <w:rsid w:val="00A73226"/>
    <w:pPr>
      <w:spacing w:line="480" w:lineRule="auto"/>
      <w:ind w:firstLine="720"/>
      <w:jc w:val="both"/>
    </w:pPr>
  </w:style>
  <w:style w:type="character" w:customStyle="1" w:styleId="BodyTextMemoChar">
    <w:name w:val="Body Text Memo Char"/>
    <w:basedOn w:val="DefaultParagraphFont"/>
    <w:link w:val="BodyTextMemo"/>
    <w:rsid w:val="00A73226"/>
  </w:style>
  <w:style w:type="table" w:customStyle="1" w:styleId="TableWestatStandardFormat">
    <w:name w:val="Table Westat Standard Format"/>
    <w:basedOn w:val="TableNormal"/>
    <w:rsid w:val="00A73226"/>
    <w:rPr>
      <w:rFonts w:ascii="Franklin Gothic Medium" w:eastAsia="Times New Roman"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
    <w:name w:val="Table"/>
    <w:basedOn w:val="TableNormal"/>
    <w:uiPriority w:val="99"/>
    <w:qFormat/>
    <w:locked/>
    <w:rsid w:val="004639AB"/>
    <w:rPr>
      <w:rFonts w:ascii="Arial" w:eastAsia="Times New Roman" w:hAnsi="Arial"/>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BulletLastSS">
    <w:name w:val="Bullet (Last SS)"/>
    <w:basedOn w:val="Normal"/>
    <w:next w:val="Normal"/>
    <w:rsid w:val="004639AB"/>
    <w:pPr>
      <w:numPr>
        <w:numId w:val="29"/>
      </w:numPr>
      <w:tabs>
        <w:tab w:val="left" w:pos="432"/>
      </w:tabs>
      <w:spacing w:after="240"/>
      <w:ind w:left="432" w:hanging="432"/>
    </w:pPr>
    <w:rPr>
      <w:szCs w:val="20"/>
    </w:rPr>
  </w:style>
  <w:style w:type="table" w:customStyle="1" w:styleId="SMPRTableBlue">
    <w:name w:val="SMPR_Table_Blue"/>
    <w:basedOn w:val="TableNormal"/>
    <w:uiPriority w:val="99"/>
    <w:rsid w:val="004639AB"/>
    <w:rPr>
      <w:rFonts w:ascii="Arial" w:eastAsia="Times New Roman" w:hAnsi="Arial"/>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customStyle="1" w:styleId="Bullets">
    <w:name w:val="Bullets"/>
    <w:basedOn w:val="BTextDouble"/>
    <w:rsid w:val="00ED5D2B"/>
    <w:pPr>
      <w:numPr>
        <w:numId w:val="30"/>
      </w:numPr>
      <w:spacing w:after="240" w:line="240" w:lineRule="auto"/>
      <w:ind w:left="1080"/>
      <w:contextualSpacing/>
      <w:jc w:val="left"/>
    </w:pPr>
    <w:rPr>
      <w:rFonts w:eastAsia="Times New Roman" w:cs="Times New Roman"/>
    </w:rPr>
  </w:style>
  <w:style w:type="paragraph" w:customStyle="1" w:styleId="NormalSS">
    <w:name w:val="NormalSS"/>
    <w:basedOn w:val="Normal"/>
    <w:link w:val="NormalSSChar"/>
    <w:qFormat/>
    <w:rsid w:val="00DE1375"/>
    <w:pPr>
      <w:spacing w:after="240"/>
      <w:ind w:firstLine="432"/>
    </w:pPr>
    <w:rPr>
      <w:szCs w:val="20"/>
    </w:rPr>
  </w:style>
  <w:style w:type="character" w:customStyle="1" w:styleId="NormalSSChar">
    <w:name w:val="NormalSS Char"/>
    <w:basedOn w:val="DefaultParagraphFont"/>
    <w:link w:val="NormalSS"/>
    <w:rsid w:val="00DE1375"/>
    <w:rPr>
      <w:rFonts w:eastAsia="Times New Roman"/>
      <w:sz w:val="24"/>
      <w:szCs w:val="20"/>
    </w:rPr>
  </w:style>
  <w:style w:type="paragraph" w:customStyle="1" w:styleId="TableText">
    <w:name w:val="Table Text"/>
    <w:basedOn w:val="Normal"/>
    <w:qFormat/>
    <w:rsid w:val="005D3B5F"/>
    <w:rPr>
      <w:rFonts w:ascii="Calibri" w:eastAsiaTheme="minorHAnsi" w:hAnsi="Calibri"/>
      <w:sz w:val="18"/>
      <w:szCs w:val="18"/>
    </w:rPr>
  </w:style>
  <w:style w:type="paragraph" w:customStyle="1" w:styleId="TableTitle">
    <w:name w:val="Table Title"/>
    <w:qFormat/>
    <w:rsid w:val="00A75E4F"/>
    <w:pPr>
      <w:keepNext/>
      <w:keepLines/>
      <w:spacing w:after="120"/>
    </w:pPr>
    <w:rPr>
      <w:rFonts w:ascii="Calibri" w:eastAsia="Times New Roman" w:hAnsi="Calibri"/>
      <w:b/>
      <w:i/>
      <w:spacing w:val="-5"/>
      <w:kern w:val="24"/>
      <w:szCs w:val="20"/>
    </w:rPr>
  </w:style>
  <w:style w:type="paragraph" w:customStyle="1" w:styleId="Heading4-IPR">
    <w:name w:val="Heading4-IPR"/>
    <w:link w:val="Heading4-IPRChar"/>
    <w:qFormat/>
    <w:rsid w:val="00B63493"/>
    <w:pPr>
      <w:numPr>
        <w:numId w:val="31"/>
      </w:numPr>
      <w:spacing w:after="24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63493"/>
    <w:rPr>
      <w:rFonts w:ascii="Candara" w:eastAsia="Times New Roman" w:hAnsi="Candara" w:cs="Tahoma"/>
      <w:b/>
      <w:i/>
      <w:color w:val="B12732"/>
      <w:szCs w:val="26"/>
    </w:rPr>
  </w:style>
  <w:style w:type="numbering" w:customStyle="1" w:styleId="TableRedBulletsList-IPR1">
    <w:name w:val="TableRedBulletsList-IPR1"/>
    <w:uiPriority w:val="99"/>
    <w:rsid w:val="00B63493"/>
    <w:pPr>
      <w:numPr>
        <w:numId w:val="31"/>
      </w:numPr>
    </w:pPr>
  </w:style>
  <w:style w:type="numbering" w:customStyle="1" w:styleId="Numbers12ptTNRList1">
    <w:name w:val="Numbers12ptTNRList1"/>
    <w:uiPriority w:val="99"/>
    <w:rsid w:val="005B017D"/>
    <w:pPr>
      <w:numPr>
        <w:numId w:val="32"/>
      </w:numPr>
    </w:pPr>
  </w:style>
  <w:style w:type="paragraph" w:customStyle="1" w:styleId="NumberedList">
    <w:name w:val="Numbered List"/>
    <w:basedOn w:val="BodyText"/>
    <w:rsid w:val="00EA39EB"/>
    <w:pPr>
      <w:numPr>
        <w:numId w:val="33"/>
      </w:numPr>
      <w:spacing w:after="240"/>
      <w:contextualSpacing/>
      <w:jc w:val="both"/>
    </w:pPr>
    <w:rPr>
      <w:rFonts w:ascii="Calibri" w:eastAsiaTheme="minorHAnsi" w:hAnsi="Calibri"/>
      <w:sz w:val="22"/>
      <w:szCs w:val="16"/>
    </w:rPr>
  </w:style>
  <w:style w:type="character" w:customStyle="1" w:styleId="BulletsRed-IPRChar">
    <w:name w:val="BulletsRed-IPR Char"/>
    <w:basedOn w:val="DefaultParagraphFont"/>
    <w:link w:val="BulletsRed-IPR"/>
    <w:rsid w:val="003A0CC3"/>
    <w:rPr>
      <w:rFonts w:ascii="Calibri" w:hAnsi="Calibri"/>
      <w:szCs w:val="24"/>
    </w:rPr>
  </w:style>
  <w:style w:type="paragraph" w:customStyle="1" w:styleId="CoverLetter-IPR">
    <w:name w:val="CoverLetter-IPR"/>
    <w:link w:val="CoverLetter-IPRChar"/>
    <w:qFormat/>
    <w:rsid w:val="00316270"/>
    <w:rPr>
      <w:rFonts w:ascii="Calibri" w:eastAsia="Times New Roman" w:hAnsi="Calibri"/>
      <w:sz w:val="24"/>
      <w:szCs w:val="24"/>
    </w:rPr>
  </w:style>
  <w:style w:type="character" w:customStyle="1" w:styleId="CoverLetter-IPRChar">
    <w:name w:val="CoverLetter-IPR Char"/>
    <w:basedOn w:val="DefaultParagraphFont"/>
    <w:link w:val="CoverLetter-IPR"/>
    <w:rsid w:val="00316270"/>
    <w:rPr>
      <w:rFonts w:ascii="Calibri" w:eastAsia="Times New Roman" w:hAnsi="Calibri"/>
      <w:sz w:val="24"/>
      <w:szCs w:val="24"/>
    </w:rPr>
  </w:style>
  <w:style w:type="paragraph" w:styleId="BodyTextIndent2">
    <w:name w:val="Body Text Indent 2"/>
    <w:basedOn w:val="Normal"/>
    <w:link w:val="BodyTextIndent2Char"/>
    <w:rsid w:val="00456CDE"/>
    <w:pPr>
      <w:spacing w:after="120" w:line="480" w:lineRule="auto"/>
      <w:ind w:left="360"/>
    </w:pPr>
    <w:rPr>
      <w:sz w:val="20"/>
      <w:szCs w:val="20"/>
    </w:rPr>
  </w:style>
  <w:style w:type="character" w:customStyle="1" w:styleId="BodyTextIndent2Char">
    <w:name w:val="Body Text Indent 2 Char"/>
    <w:basedOn w:val="DefaultParagraphFont"/>
    <w:link w:val="BodyTextIndent2"/>
    <w:rsid w:val="00456CDE"/>
    <w:rPr>
      <w:rFonts w:eastAsia="Times New Roman"/>
      <w:sz w:val="20"/>
      <w:szCs w:val="20"/>
    </w:rPr>
  </w:style>
  <w:style w:type="paragraph" w:customStyle="1" w:styleId="References">
    <w:name w:val="References"/>
    <w:basedOn w:val="Normal"/>
    <w:rsid w:val="0099335C"/>
    <w:pPr>
      <w:keepLines/>
      <w:spacing w:after="240"/>
      <w:ind w:left="432" w:hanging="432"/>
    </w:pPr>
    <w:rPr>
      <w:szCs w:val="20"/>
    </w:rPr>
  </w:style>
  <w:style w:type="paragraph" w:customStyle="1" w:styleId="References-IPR">
    <w:name w:val="References-IPR"/>
    <w:link w:val="References-IPRChar"/>
    <w:rsid w:val="008B19F3"/>
    <w:pPr>
      <w:spacing w:after="240"/>
      <w:ind w:left="288" w:hanging="288"/>
    </w:pPr>
    <w:rPr>
      <w:rFonts w:ascii="Calibri" w:eastAsia="Times New Roman" w:hAnsi="Calibri"/>
    </w:rPr>
  </w:style>
  <w:style w:type="character" w:customStyle="1" w:styleId="References-IPRChar">
    <w:name w:val="References-IPR Char"/>
    <w:basedOn w:val="DefaultParagraphFont"/>
    <w:link w:val="References-IPR"/>
    <w:rsid w:val="008B19F3"/>
    <w:rPr>
      <w:rFonts w:ascii="Calibri" w:eastAsia="Times New Roman" w:hAnsi="Calibri"/>
    </w:rPr>
  </w:style>
  <w:style w:type="paragraph" w:customStyle="1" w:styleId="bodytextpsg">
    <w:name w:val="body text_psg"/>
    <w:rsid w:val="00DA5408"/>
    <w:pPr>
      <w:autoSpaceDE w:val="0"/>
      <w:autoSpaceDN w:val="0"/>
      <w:adjustRightInd w:val="0"/>
      <w:spacing w:line="480" w:lineRule="auto"/>
      <w:ind w:firstLine="432"/>
      <w:jc w:val="both"/>
    </w:pPr>
    <w:rPr>
      <w:rFonts w:ascii="Garamond" w:eastAsia="Times New Roman" w:hAnsi="Garamond" w:cs="Garamond"/>
      <w:bCs/>
      <w:sz w:val="24"/>
      <w:szCs w:val="24"/>
    </w:rPr>
  </w:style>
  <w:style w:type="paragraph" w:customStyle="1" w:styleId="Instructions">
    <w:name w:val="Instructions"/>
    <w:basedOn w:val="Hdng4Calibri-IPR"/>
    <w:link w:val="InstructionsChar"/>
    <w:qFormat/>
    <w:rsid w:val="000245BD"/>
    <w:pPr>
      <w:spacing w:line="480" w:lineRule="auto"/>
    </w:pPr>
    <w:rPr>
      <w:rFonts w:ascii="Candara" w:hAnsi="Candara"/>
      <w:sz w:val="22"/>
    </w:rPr>
  </w:style>
  <w:style w:type="paragraph" w:customStyle="1" w:styleId="Heading20">
    <w:name w:val="Heading2"/>
    <w:basedOn w:val="Hdng3-IPR"/>
    <w:link w:val="Heading2Char0"/>
    <w:qFormat/>
    <w:rsid w:val="00C34E7B"/>
  </w:style>
  <w:style w:type="character" w:customStyle="1" w:styleId="InstructionsChar">
    <w:name w:val="Instructions Char"/>
    <w:basedOn w:val="Hdng4Calibri-IPRChar"/>
    <w:link w:val="Instructions"/>
    <w:rsid w:val="000245BD"/>
    <w:rPr>
      <w:rFonts w:ascii="Candara" w:eastAsia="Times New Roman" w:hAnsi="Candara"/>
      <w:b/>
      <w:sz w:val="24"/>
      <w:szCs w:val="24"/>
    </w:rPr>
  </w:style>
  <w:style w:type="paragraph" w:customStyle="1" w:styleId="BulletLevel21">
    <w:name w:val="BulletLevel2"/>
    <w:basedOn w:val="BulletLevel20"/>
    <w:link w:val="BulletLevel2Char0"/>
    <w:qFormat/>
    <w:rsid w:val="005F6D2B"/>
    <w:pPr>
      <w:ind w:left="2160"/>
    </w:pPr>
  </w:style>
  <w:style w:type="character" w:customStyle="1" w:styleId="Heading2Char0">
    <w:name w:val="Heading2 Char"/>
    <w:basedOn w:val="Hdng3-IPRChar"/>
    <w:link w:val="Heading20"/>
    <w:rsid w:val="00C34E7B"/>
    <w:rPr>
      <w:rFonts w:ascii="Candara" w:eastAsia="Times New Roman" w:hAnsi="Candara" w:cs="Arial"/>
      <w:b/>
      <w:color w:val="B32732"/>
      <w:sz w:val="24"/>
      <w:szCs w:val="28"/>
    </w:rPr>
  </w:style>
  <w:style w:type="character" w:customStyle="1" w:styleId="BulletLevel2Char">
    <w:name w:val="Bullet Level 2 Char"/>
    <w:basedOn w:val="BulletsRed-IPRChar"/>
    <w:link w:val="BulletLevel20"/>
    <w:rsid w:val="005F6D2B"/>
    <w:rPr>
      <w:rFonts w:ascii="Calibri" w:hAnsi="Calibri"/>
      <w:szCs w:val="24"/>
    </w:rPr>
  </w:style>
  <w:style w:type="character" w:customStyle="1" w:styleId="BulletLevel2Char0">
    <w:name w:val="BulletLevel2 Char"/>
    <w:basedOn w:val="BulletLevel2Char"/>
    <w:link w:val="BulletLevel21"/>
    <w:rsid w:val="005F6D2B"/>
    <w:rPr>
      <w:rFonts w:ascii="Calibri" w:hAnsi="Calibri"/>
      <w:szCs w:val="24"/>
    </w:rPr>
  </w:style>
  <w:style w:type="paragraph" w:customStyle="1" w:styleId="FrontMatterHeading-IPR">
    <w:name w:val="FrontMatterHeading-IPR"/>
    <w:link w:val="FrontMatterHeading-IPRChar"/>
    <w:qFormat/>
    <w:rsid w:val="000245BD"/>
    <w:pPr>
      <w:keepNext/>
      <w:keepLines/>
      <w:pBdr>
        <w:bottom w:val="single" w:sz="12" w:space="1" w:color="6C7066"/>
      </w:pBdr>
      <w:spacing w:after="240"/>
      <w:jc w:val="center"/>
    </w:pPr>
    <w:rPr>
      <w:rFonts w:ascii="Candara" w:eastAsiaTheme="majorEastAsia" w:hAnsi="Candara" w:cstheme="majorBidi"/>
      <w:b/>
      <w:bCs/>
      <w:color w:val="B12732"/>
      <w:sz w:val="36"/>
      <w:szCs w:val="36"/>
    </w:rPr>
  </w:style>
  <w:style w:type="character" w:customStyle="1" w:styleId="FrontMatterHeading-IPRChar">
    <w:name w:val="FrontMatterHeading-IPR Char"/>
    <w:basedOn w:val="DefaultParagraphFont"/>
    <w:link w:val="FrontMatterHeading-IPR"/>
    <w:rsid w:val="000245BD"/>
    <w:rPr>
      <w:rFonts w:ascii="Candara" w:eastAsiaTheme="majorEastAsia" w:hAnsi="Candara" w:cstheme="majorBidi"/>
      <w:b/>
      <w:bCs/>
      <w:color w:val="B12732"/>
      <w:sz w:val="36"/>
      <w:szCs w:val="36"/>
    </w:rPr>
  </w:style>
  <w:style w:type="paragraph" w:customStyle="1" w:styleId="NewHeading1">
    <w:name w:val="NewHeading1"/>
    <w:basedOn w:val="FrontMatterHeading-IPR"/>
    <w:link w:val="NewHeading1Char"/>
    <w:qFormat/>
    <w:rsid w:val="000245BD"/>
  </w:style>
  <w:style w:type="character" w:customStyle="1" w:styleId="NewHeading1Char">
    <w:name w:val="NewHeading1 Char"/>
    <w:basedOn w:val="FrontMatterHeading-IPRChar"/>
    <w:link w:val="NewHeading1"/>
    <w:rsid w:val="000245BD"/>
    <w:rPr>
      <w:rFonts w:ascii="Candara" w:eastAsiaTheme="majorEastAsia" w:hAnsi="Candara" w:cstheme="majorBidi"/>
      <w:b/>
      <w:bCs/>
      <w:color w:val="B12732"/>
      <w:sz w:val="36"/>
      <w:szCs w:val="36"/>
    </w:rPr>
  </w:style>
  <w:style w:type="paragraph" w:customStyle="1" w:styleId="yiv1254569978msolistparagraph">
    <w:name w:val="yiv1254569978msolistparagraph"/>
    <w:basedOn w:val="Normal"/>
    <w:rsid w:val="00045F50"/>
    <w:pPr>
      <w:spacing w:before="100" w:beforeAutospacing="1" w:after="100" w:afterAutospacing="1"/>
    </w:pPr>
  </w:style>
  <w:style w:type="character" w:customStyle="1" w:styleId="yiv1254569978msofootnotereference">
    <w:name w:val="yiv1254569978msofootnotereference"/>
    <w:basedOn w:val="DefaultParagraphFont"/>
    <w:rsid w:val="00045F50"/>
  </w:style>
  <w:style w:type="table" w:customStyle="1" w:styleId="InsightTable">
    <w:name w:val="Insight Table"/>
    <w:basedOn w:val="TableNormal"/>
    <w:uiPriority w:val="99"/>
    <w:rsid w:val="004F61BE"/>
    <w:rPr>
      <w:rFonts w:ascii="Calibri" w:hAnsi="Calibri"/>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NumberedBullet">
    <w:name w:val="Numbered Bullet"/>
    <w:basedOn w:val="Normal"/>
    <w:qFormat/>
    <w:rsid w:val="006225A5"/>
    <w:pPr>
      <w:numPr>
        <w:numId w:val="37"/>
      </w:numPr>
      <w:tabs>
        <w:tab w:val="left" w:pos="360"/>
      </w:tabs>
      <w:spacing w:after="120"/>
      <w:ind w:right="360"/>
      <w:jc w:val="both"/>
    </w:pPr>
    <w:rPr>
      <w:rFonts w:ascii="Garamond" w:hAnsi="Garamond"/>
    </w:rPr>
  </w:style>
  <w:style w:type="paragraph" w:customStyle="1" w:styleId="TableHeaderRow-IPR">
    <w:name w:val="TableHeaderRow-IPR"/>
    <w:link w:val="TableHeaderRow-IPRChar"/>
    <w:qFormat/>
    <w:rsid w:val="00451EBC"/>
    <w:pPr>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51EBC"/>
    <w:rPr>
      <w:rFonts w:ascii="Lucida Sans" w:eastAsia="Times New Roman" w:hAnsi="Lucida Sans" w:cs="Lucida Sans Unicode"/>
      <w:b/>
      <w:sz w:val="18"/>
      <w:szCs w:val="24"/>
    </w:rPr>
  </w:style>
  <w:style w:type="paragraph" w:customStyle="1" w:styleId="N5-5thBullet">
    <w:name w:val="N5-5th Bullet"/>
    <w:basedOn w:val="Normal"/>
    <w:rsid w:val="00D13F83"/>
    <w:pPr>
      <w:tabs>
        <w:tab w:val="left" w:pos="3456"/>
      </w:tabs>
      <w:spacing w:after="240" w:line="240" w:lineRule="atLeast"/>
      <w:ind w:left="3456" w:hanging="576"/>
    </w:pPr>
    <w:rPr>
      <w:rFonts w:ascii="Garamond" w:hAnsi="Garamond"/>
      <w:szCs w:val="20"/>
    </w:rPr>
  </w:style>
  <w:style w:type="paragraph" w:customStyle="1" w:styleId="N1-1stBullet">
    <w:name w:val="N1-1st Bullet"/>
    <w:basedOn w:val="Normal"/>
    <w:link w:val="N1-1stBulletChar"/>
    <w:rsid w:val="009A54F7"/>
    <w:pPr>
      <w:numPr>
        <w:numId w:val="40"/>
      </w:numPr>
      <w:spacing w:after="240" w:line="240" w:lineRule="atLeast"/>
    </w:pPr>
    <w:rPr>
      <w:rFonts w:ascii="Garamond" w:hAnsi="Garamond"/>
      <w:szCs w:val="20"/>
    </w:rPr>
  </w:style>
  <w:style w:type="character" w:customStyle="1" w:styleId="N1-1stBulletChar">
    <w:name w:val="N1-1st Bullet Char"/>
    <w:basedOn w:val="DefaultParagraphFont"/>
    <w:link w:val="N1-1stBullet"/>
    <w:locked/>
    <w:rsid w:val="009A54F7"/>
    <w:rPr>
      <w:rFonts w:ascii="Garamond" w:eastAsia="Times New Roman" w:hAnsi="Garamond"/>
      <w:sz w:val="24"/>
      <w:szCs w:val="20"/>
    </w:rPr>
  </w:style>
  <w:style w:type="numbering" w:customStyle="1" w:styleId="BulletListStyleRed-IPR">
    <w:name w:val="BulletListStyleRed-IPR"/>
    <w:uiPriority w:val="99"/>
    <w:rsid w:val="009A54F7"/>
    <w:pPr>
      <w:numPr>
        <w:numId w:val="41"/>
      </w:numPr>
    </w:pPr>
  </w:style>
  <w:style w:type="paragraph" w:customStyle="1" w:styleId="SubbulletRedLevelTwo">
    <w:name w:val="SubbulletRedLevelTwo"/>
    <w:basedOn w:val="BulletsRed-IPR"/>
    <w:qFormat/>
    <w:rsid w:val="009A54F7"/>
    <w:pPr>
      <w:numPr>
        <w:numId w:val="0"/>
      </w:numPr>
      <w:spacing w:line="240" w:lineRule="auto"/>
      <w:ind w:left="1080" w:hanging="360"/>
    </w:pPr>
  </w:style>
  <w:style w:type="paragraph" w:customStyle="1" w:styleId="SubbulletRedLevelThree">
    <w:name w:val="SubbulletRedLevelThree"/>
    <w:basedOn w:val="SubbulletRedLevelTwo"/>
    <w:qFormat/>
    <w:rsid w:val="009A54F7"/>
    <w:pPr>
      <w:ind w:left="1440"/>
    </w:pPr>
  </w:style>
  <w:style w:type="paragraph" w:customStyle="1" w:styleId="FooterRedInsight-IPR">
    <w:name w:val="FooterRedInsight-IPR"/>
    <w:link w:val="FooterRedInsight-IPRChar"/>
    <w:qFormat/>
    <w:rsid w:val="00951ACB"/>
    <w:pPr>
      <w:pBdr>
        <w:top w:val="single" w:sz="8" w:space="1" w:color="B12732"/>
      </w:pBdr>
    </w:pPr>
    <w:rPr>
      <w:rFonts w:ascii="Calibri" w:hAnsi="Calibri" w:cstheme="minorBidi"/>
      <w:i/>
      <w:color w:val="B12732"/>
      <w:sz w:val="20"/>
    </w:rPr>
  </w:style>
  <w:style w:type="character" w:customStyle="1" w:styleId="FooterRedInsight-IPRChar">
    <w:name w:val="FooterRedInsight-IPR Char"/>
    <w:basedOn w:val="DefaultParagraphFont"/>
    <w:link w:val="FooterRedInsight-IPR"/>
    <w:rsid w:val="00951ACB"/>
    <w:rPr>
      <w:rFonts w:ascii="Calibri" w:hAnsi="Calibri" w:cstheme="minorBidi"/>
      <w:i/>
      <w:color w:val="B12732"/>
      <w:sz w:val="20"/>
    </w:rPr>
  </w:style>
  <w:style w:type="paragraph" w:customStyle="1" w:styleId="FooterTitle-IPR">
    <w:name w:val="FooterTitle-IPR"/>
    <w:link w:val="FooterTitle-IPRChar"/>
    <w:qFormat/>
    <w:rsid w:val="00951ACB"/>
    <w:pPr>
      <w:pBdr>
        <w:top w:val="single" w:sz="8" w:space="1" w:color="B12732"/>
      </w:pBdr>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951ACB"/>
    <w:rPr>
      <w:rFonts w:ascii="Calibri" w:eastAsia="Times New Roman" w:hAnsi="Calibri" w:cs="Arial"/>
      <w:i/>
      <w:sz w:val="20"/>
      <w:szCs w:val="18"/>
    </w:rPr>
  </w:style>
  <w:style w:type="paragraph" w:customStyle="1" w:styleId="Numbers">
    <w:name w:val="Numbers"/>
    <w:basedOn w:val="BodyText"/>
    <w:rsid w:val="000740DB"/>
    <w:pPr>
      <w:numPr>
        <w:numId w:val="43"/>
      </w:numPr>
      <w:tabs>
        <w:tab w:val="left" w:pos="720"/>
        <w:tab w:val="left" w:pos="1440"/>
        <w:tab w:val="left" w:pos="1800"/>
      </w:tabs>
      <w:spacing w:after="0" w:line="264" w:lineRule="auto"/>
    </w:pPr>
    <w:rPr>
      <w:sz w:val="22"/>
      <w:szCs w:val="20"/>
    </w:rPr>
  </w:style>
  <w:style w:type="paragraph" w:customStyle="1" w:styleId="NewHeading2">
    <w:name w:val="NewHeading2"/>
    <w:basedOn w:val="Hdng3-IPR"/>
    <w:link w:val="NewHeading2Char"/>
    <w:qFormat/>
    <w:rsid w:val="007529B1"/>
    <w:pPr>
      <w:ind w:left="540" w:hanging="540"/>
    </w:pPr>
    <w:rPr>
      <w:szCs w:val="22"/>
    </w:rPr>
  </w:style>
  <w:style w:type="character" w:customStyle="1" w:styleId="NewHeading2Char">
    <w:name w:val="NewHeading2 Char"/>
    <w:basedOn w:val="Hdng3-IPRChar"/>
    <w:link w:val="NewHeading2"/>
    <w:rsid w:val="007529B1"/>
    <w:rPr>
      <w:rFonts w:ascii="Candara" w:eastAsia="Times New Roman" w:hAnsi="Candara" w:cs="Arial"/>
      <w:b/>
      <w:color w:val="B32732"/>
      <w:sz w:val="24"/>
      <w:szCs w:val="28"/>
    </w:rPr>
  </w:style>
  <w:style w:type="paragraph" w:customStyle="1" w:styleId="Bullet">
    <w:name w:val="Bullet"/>
    <w:basedOn w:val="Normal"/>
    <w:rsid w:val="00095F1D"/>
    <w:pPr>
      <w:numPr>
        <w:numId w:val="44"/>
      </w:numPr>
    </w:pPr>
  </w:style>
  <w:style w:type="paragraph" w:customStyle="1" w:styleId="TOCHeading2">
    <w:name w:val="TOCHeading2"/>
    <w:basedOn w:val="TOCChapterPage-IPR"/>
    <w:link w:val="TOCHeading2Char"/>
    <w:qFormat/>
    <w:rsid w:val="00515C8F"/>
    <w:pPr>
      <w:pBdr>
        <w:bottom w:val="dotted" w:sz="4" w:space="1" w:color="auto"/>
      </w:pBdr>
      <w:tabs>
        <w:tab w:val="left" w:pos="720"/>
      </w:tabs>
      <w:spacing w:before="360" w:after="120"/>
    </w:pPr>
    <w:rPr>
      <w:rFonts w:ascii="Candara" w:hAnsi="Candara"/>
      <w:caps w:val="0"/>
      <w:color w:val="B12732"/>
      <w:sz w:val="28"/>
      <w:szCs w:val="28"/>
    </w:rPr>
  </w:style>
  <w:style w:type="character" w:customStyle="1" w:styleId="TOCHeading2Char">
    <w:name w:val="TOCHeading2 Char"/>
    <w:basedOn w:val="TOCChapterPage-IPRChar"/>
    <w:link w:val="TOCHeading2"/>
    <w:rsid w:val="00515C8F"/>
    <w:rPr>
      <w:rFonts w:ascii="Candara" w:eastAsia="Times New Roman" w:hAnsi="Candara" w:cs="Arial"/>
      <w:b/>
      <w:caps w:val="0"/>
      <w:color w:val="B12732"/>
      <w:sz w:val="28"/>
      <w:szCs w:val="28"/>
    </w:rPr>
  </w:style>
  <w:style w:type="paragraph" w:customStyle="1" w:styleId="xl64">
    <w:name w:val="xl64"/>
    <w:basedOn w:val="Normal"/>
    <w:rsid w:val="001D4ACC"/>
    <w:pPr>
      <w:spacing w:before="100" w:beforeAutospacing="1" w:after="100" w:afterAutospacing="1"/>
      <w:jc w:val="center"/>
      <w:textAlignment w:val="center"/>
    </w:pPr>
  </w:style>
  <w:style w:type="paragraph" w:customStyle="1" w:styleId="xl65">
    <w:name w:val="xl65"/>
    <w:basedOn w:val="Normal"/>
    <w:rsid w:val="001D4ACC"/>
    <w:pPr>
      <w:spacing w:before="100" w:beforeAutospacing="1" w:after="100" w:afterAutospacing="1"/>
      <w:textAlignment w:val="center"/>
    </w:pPr>
    <w:rPr>
      <w:b/>
      <w:bCs/>
      <w:i/>
      <w:iCs/>
    </w:rPr>
  </w:style>
  <w:style w:type="paragraph" w:customStyle="1" w:styleId="xl66">
    <w:name w:val="xl66"/>
    <w:basedOn w:val="Normal"/>
    <w:rsid w:val="001D4ACC"/>
    <w:pPr>
      <w:spacing w:before="100" w:beforeAutospacing="1" w:after="100" w:afterAutospacing="1"/>
      <w:jc w:val="center"/>
      <w:textAlignment w:val="center"/>
    </w:pPr>
  </w:style>
  <w:style w:type="paragraph" w:customStyle="1" w:styleId="xl67">
    <w:name w:val="xl67"/>
    <w:basedOn w:val="Normal"/>
    <w:rsid w:val="001D4ACC"/>
    <w:pPr>
      <w:spacing w:before="100" w:beforeAutospacing="1" w:after="100" w:afterAutospacing="1"/>
    </w:pPr>
    <w:rPr>
      <w:sz w:val="18"/>
      <w:szCs w:val="18"/>
    </w:rPr>
  </w:style>
  <w:style w:type="paragraph" w:customStyle="1" w:styleId="xl68">
    <w:name w:val="xl68"/>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9">
    <w:name w:val="xl69"/>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70">
    <w:name w:val="xl70"/>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71">
    <w:name w:val="xl71"/>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72">
    <w:name w:val="xl72"/>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73">
    <w:name w:val="xl73"/>
    <w:basedOn w:val="Normal"/>
    <w:rsid w:val="001D4A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18"/>
      <w:szCs w:val="18"/>
    </w:rPr>
  </w:style>
  <w:style w:type="paragraph" w:customStyle="1" w:styleId="xl74">
    <w:name w:val="xl74"/>
    <w:basedOn w:val="Normal"/>
    <w:rsid w:val="001D4A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18"/>
      <w:szCs w:val="18"/>
    </w:rPr>
  </w:style>
  <w:style w:type="paragraph" w:customStyle="1" w:styleId="xl75">
    <w:name w:val="xl75"/>
    <w:basedOn w:val="Normal"/>
    <w:rsid w:val="001D4ACC"/>
    <w:pPr>
      <w:pBdr>
        <w:top w:val="single" w:sz="4" w:space="0" w:color="auto"/>
        <w:left w:val="single" w:sz="4" w:space="0" w:color="auto"/>
        <w:bottom w:val="single" w:sz="8" w:space="0" w:color="auto"/>
        <w:right w:val="single" w:sz="4" w:space="0" w:color="auto"/>
      </w:pBdr>
      <w:spacing w:before="100" w:beforeAutospacing="1" w:after="100" w:afterAutospacing="1"/>
    </w:pPr>
    <w:rPr>
      <w:b/>
      <w:bCs/>
      <w:sz w:val="18"/>
      <w:szCs w:val="18"/>
    </w:rPr>
  </w:style>
  <w:style w:type="paragraph" w:customStyle="1" w:styleId="xl76">
    <w:name w:val="xl76"/>
    <w:basedOn w:val="Normal"/>
    <w:rsid w:val="001D4AC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8"/>
      <w:szCs w:val="18"/>
    </w:rPr>
  </w:style>
  <w:style w:type="paragraph" w:customStyle="1" w:styleId="xl77">
    <w:name w:val="xl77"/>
    <w:basedOn w:val="Normal"/>
    <w:rsid w:val="001D4AC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8">
    <w:name w:val="xl78"/>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Normal"/>
    <w:rsid w:val="001D4ACC"/>
    <w:pPr>
      <w:pBdr>
        <w:left w:val="single" w:sz="4" w:space="0" w:color="auto"/>
      </w:pBdr>
      <w:spacing w:before="100" w:beforeAutospacing="1" w:after="100" w:afterAutospacing="1"/>
    </w:pPr>
  </w:style>
  <w:style w:type="paragraph" w:customStyle="1" w:styleId="xl80">
    <w:name w:val="xl80"/>
    <w:basedOn w:val="Normal"/>
    <w:rsid w:val="001D4ACC"/>
    <w:pPr>
      <w:pBdr>
        <w:top w:val="single" w:sz="4" w:space="0" w:color="auto"/>
        <w:left w:val="single" w:sz="4" w:space="0" w:color="auto"/>
        <w:bottom w:val="single" w:sz="4" w:space="0" w:color="auto"/>
      </w:pBdr>
      <w:spacing w:before="100" w:beforeAutospacing="1" w:after="100" w:afterAutospacing="1"/>
      <w:jc w:val="right"/>
    </w:pPr>
    <w:rPr>
      <w:sz w:val="18"/>
      <w:szCs w:val="18"/>
    </w:rPr>
  </w:style>
  <w:style w:type="paragraph" w:customStyle="1" w:styleId="xl81">
    <w:name w:val="xl81"/>
    <w:basedOn w:val="Normal"/>
    <w:rsid w:val="001D4ACC"/>
    <w:pPr>
      <w:pBdr>
        <w:top w:val="single" w:sz="4" w:space="0" w:color="auto"/>
        <w:left w:val="single" w:sz="4" w:space="0" w:color="auto"/>
        <w:bottom w:val="single" w:sz="4" w:space="0" w:color="auto"/>
      </w:pBdr>
      <w:shd w:val="clear" w:color="000000" w:fill="D9D9D9"/>
      <w:spacing w:before="100" w:beforeAutospacing="1" w:after="100" w:afterAutospacing="1"/>
      <w:jc w:val="right"/>
    </w:pPr>
    <w:rPr>
      <w:sz w:val="18"/>
      <w:szCs w:val="18"/>
    </w:rPr>
  </w:style>
  <w:style w:type="paragraph" w:customStyle="1" w:styleId="xl82">
    <w:name w:val="xl82"/>
    <w:basedOn w:val="Normal"/>
    <w:rsid w:val="001D4ACC"/>
    <w:pPr>
      <w:pBdr>
        <w:top w:val="single" w:sz="4" w:space="0" w:color="auto"/>
        <w:left w:val="single" w:sz="4" w:space="0" w:color="auto"/>
        <w:bottom w:val="single" w:sz="4" w:space="0" w:color="auto"/>
      </w:pBdr>
      <w:shd w:val="clear" w:color="000000" w:fill="F2F2F2"/>
      <w:spacing w:before="100" w:beforeAutospacing="1" w:after="100" w:afterAutospacing="1"/>
      <w:jc w:val="right"/>
    </w:pPr>
    <w:rPr>
      <w:sz w:val="18"/>
      <w:szCs w:val="18"/>
    </w:rPr>
  </w:style>
  <w:style w:type="paragraph" w:customStyle="1" w:styleId="xl83">
    <w:name w:val="xl83"/>
    <w:basedOn w:val="Normal"/>
    <w:rsid w:val="001D4AC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sz w:val="18"/>
      <w:szCs w:val="18"/>
    </w:rPr>
  </w:style>
  <w:style w:type="paragraph" w:customStyle="1" w:styleId="xl84">
    <w:name w:val="xl84"/>
    <w:basedOn w:val="Normal"/>
    <w:rsid w:val="001D4ACC"/>
    <w:pPr>
      <w:pBdr>
        <w:top w:val="single" w:sz="4" w:space="0" w:color="auto"/>
        <w:bottom w:val="single" w:sz="4" w:space="0" w:color="auto"/>
        <w:right w:val="single" w:sz="4" w:space="0" w:color="auto"/>
      </w:pBdr>
      <w:shd w:val="clear" w:color="000000" w:fill="F2F2F2"/>
      <w:spacing w:before="100" w:beforeAutospacing="1" w:after="100" w:afterAutospacing="1"/>
      <w:jc w:val="right"/>
    </w:pPr>
    <w:rPr>
      <w:sz w:val="18"/>
      <w:szCs w:val="18"/>
    </w:rPr>
  </w:style>
  <w:style w:type="paragraph" w:customStyle="1" w:styleId="xl85">
    <w:name w:val="xl85"/>
    <w:basedOn w:val="Normal"/>
    <w:rsid w:val="001D4AC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sz w:val="18"/>
      <w:szCs w:val="18"/>
    </w:rPr>
  </w:style>
  <w:style w:type="paragraph" w:customStyle="1" w:styleId="xl86">
    <w:name w:val="xl86"/>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7">
    <w:name w:val="xl87"/>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88">
    <w:name w:val="xl88"/>
    <w:basedOn w:val="Normal"/>
    <w:rsid w:val="001D4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89">
    <w:name w:val="xl89"/>
    <w:basedOn w:val="Normal"/>
    <w:rsid w:val="001D4ACC"/>
    <w:pPr>
      <w:spacing w:before="100" w:beforeAutospacing="1" w:after="100" w:afterAutospacing="1"/>
    </w:pPr>
  </w:style>
  <w:style w:type="paragraph" w:customStyle="1" w:styleId="xl90">
    <w:name w:val="xl90"/>
    <w:basedOn w:val="Normal"/>
    <w:rsid w:val="001D4ACC"/>
    <w:pPr>
      <w:pBdr>
        <w:top w:val="single" w:sz="4" w:space="0" w:color="auto"/>
        <w:left w:val="single" w:sz="4" w:space="0" w:color="auto"/>
        <w:bottom w:val="single" w:sz="4" w:space="0" w:color="auto"/>
      </w:pBdr>
      <w:shd w:val="clear" w:color="000000" w:fill="DDDDDD"/>
      <w:spacing w:before="100" w:beforeAutospacing="1" w:after="100" w:afterAutospacing="1"/>
      <w:jc w:val="right"/>
    </w:pPr>
    <w:rPr>
      <w:sz w:val="18"/>
      <w:szCs w:val="18"/>
    </w:rPr>
  </w:style>
  <w:style w:type="paragraph" w:customStyle="1" w:styleId="xl91">
    <w:name w:val="xl91"/>
    <w:basedOn w:val="Normal"/>
    <w:rsid w:val="001D4ACC"/>
    <w:pPr>
      <w:shd w:val="clear" w:color="000000" w:fill="DDDDDD"/>
      <w:spacing w:before="100" w:beforeAutospacing="1" w:after="100" w:afterAutospacing="1"/>
    </w:pPr>
    <w:rPr>
      <w:sz w:val="18"/>
      <w:szCs w:val="18"/>
    </w:rPr>
  </w:style>
  <w:style w:type="paragraph" w:customStyle="1" w:styleId="xl92">
    <w:name w:val="xl92"/>
    <w:basedOn w:val="Normal"/>
    <w:rsid w:val="001D4ACC"/>
    <w:pPr>
      <w:shd w:val="clear" w:color="000000" w:fill="DDD9C4"/>
      <w:spacing w:before="100" w:beforeAutospacing="1" w:after="100" w:afterAutospacing="1"/>
      <w:textAlignment w:val="center"/>
    </w:pPr>
    <w:rPr>
      <w:b/>
      <w:bCs/>
      <w:i/>
      <w:iCs/>
      <w:sz w:val="20"/>
      <w:szCs w:val="20"/>
    </w:rPr>
  </w:style>
  <w:style w:type="paragraph" w:customStyle="1" w:styleId="xl93">
    <w:name w:val="xl93"/>
    <w:basedOn w:val="Normal"/>
    <w:rsid w:val="001D4ACC"/>
    <w:pPr>
      <w:pBdr>
        <w:top w:val="single" w:sz="4" w:space="0" w:color="auto"/>
        <w:left w:val="single" w:sz="4" w:space="0" w:color="auto"/>
        <w:bottom w:val="single" w:sz="4" w:space="0" w:color="auto"/>
        <w:right w:val="single" w:sz="4" w:space="0" w:color="auto"/>
      </w:pBdr>
      <w:shd w:val="clear" w:color="000000" w:fill="DDDDDD"/>
      <w:spacing w:before="100" w:beforeAutospacing="1" w:after="100" w:afterAutospacing="1"/>
      <w:jc w:val="right"/>
    </w:pPr>
    <w:rPr>
      <w:sz w:val="18"/>
      <w:szCs w:val="18"/>
    </w:rPr>
  </w:style>
  <w:style w:type="paragraph" w:customStyle="1" w:styleId="xl94">
    <w:name w:val="xl94"/>
    <w:basedOn w:val="Normal"/>
    <w:rsid w:val="001D4ACC"/>
    <w:pPr>
      <w:pBdr>
        <w:top w:val="single" w:sz="4" w:space="0" w:color="auto"/>
        <w:left w:val="single" w:sz="4" w:space="0" w:color="auto"/>
        <w:bottom w:val="single" w:sz="4" w:space="0" w:color="auto"/>
        <w:right w:val="single" w:sz="4" w:space="0" w:color="auto"/>
      </w:pBdr>
      <w:shd w:val="clear" w:color="000000" w:fill="DDDDDD"/>
      <w:spacing w:before="100" w:beforeAutospacing="1" w:after="100" w:afterAutospacing="1"/>
      <w:jc w:val="right"/>
    </w:pPr>
    <w:rPr>
      <w:sz w:val="18"/>
      <w:szCs w:val="18"/>
    </w:rPr>
  </w:style>
  <w:style w:type="paragraph" w:customStyle="1" w:styleId="xl95">
    <w:name w:val="xl95"/>
    <w:basedOn w:val="Normal"/>
    <w:rsid w:val="001D4AC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sz w:val="18"/>
      <w:szCs w:val="18"/>
    </w:rPr>
  </w:style>
  <w:style w:type="paragraph" w:customStyle="1" w:styleId="xl96">
    <w:name w:val="xl96"/>
    <w:basedOn w:val="Normal"/>
    <w:rsid w:val="001D4ACC"/>
    <w:pPr>
      <w:pBdr>
        <w:top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97">
    <w:name w:val="xl97"/>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98">
    <w:name w:val="xl98"/>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18"/>
      <w:szCs w:val="18"/>
    </w:rPr>
  </w:style>
  <w:style w:type="paragraph" w:customStyle="1" w:styleId="xl99">
    <w:name w:val="xl99"/>
    <w:basedOn w:val="Normal"/>
    <w:rsid w:val="001D4ACC"/>
    <w:pPr>
      <w:pBdr>
        <w:top w:val="single" w:sz="4" w:space="0" w:color="auto"/>
        <w:left w:val="single" w:sz="4" w:space="0" w:color="auto"/>
        <w:bottom w:val="single" w:sz="4" w:space="0" w:color="auto"/>
        <w:right w:val="single" w:sz="4" w:space="0" w:color="auto"/>
      </w:pBdr>
      <w:shd w:val="clear" w:color="000000" w:fill="DDDDDD"/>
      <w:spacing w:before="100" w:beforeAutospacing="1" w:after="100" w:afterAutospacing="1"/>
      <w:jc w:val="right"/>
    </w:pPr>
    <w:rPr>
      <w:color w:val="000000"/>
      <w:sz w:val="18"/>
      <w:szCs w:val="18"/>
    </w:rPr>
  </w:style>
  <w:style w:type="paragraph" w:customStyle="1" w:styleId="xl100">
    <w:name w:val="xl100"/>
    <w:basedOn w:val="Normal"/>
    <w:rsid w:val="001D4ACC"/>
    <w:pPr>
      <w:pBdr>
        <w:top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01">
    <w:name w:val="xl101"/>
    <w:basedOn w:val="Normal"/>
    <w:rsid w:val="001D4A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color w:val="000000"/>
      <w:sz w:val="18"/>
      <w:szCs w:val="18"/>
    </w:rPr>
  </w:style>
  <w:style w:type="paragraph" w:customStyle="1" w:styleId="xl102">
    <w:name w:val="xl102"/>
    <w:basedOn w:val="Normal"/>
    <w:rsid w:val="001D4ACC"/>
    <w:pPr>
      <w:pBdr>
        <w:top w:val="single" w:sz="4" w:space="0" w:color="auto"/>
        <w:left w:val="single" w:sz="8" w:space="0" w:color="auto"/>
        <w:bottom w:val="single" w:sz="8" w:space="0" w:color="auto"/>
        <w:right w:val="single" w:sz="4" w:space="0" w:color="auto"/>
      </w:pBdr>
      <w:spacing w:before="100" w:beforeAutospacing="1" w:after="100" w:afterAutospacing="1"/>
      <w:jc w:val="right"/>
    </w:pPr>
    <w:rPr>
      <w:b/>
      <w:bCs/>
      <w:sz w:val="18"/>
      <w:szCs w:val="18"/>
    </w:rPr>
  </w:style>
  <w:style w:type="paragraph" w:customStyle="1" w:styleId="xl103">
    <w:name w:val="xl103"/>
    <w:basedOn w:val="Normal"/>
    <w:rsid w:val="001D4ACC"/>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sz w:val="18"/>
      <w:szCs w:val="18"/>
    </w:rPr>
  </w:style>
  <w:style w:type="paragraph" w:customStyle="1" w:styleId="xl104">
    <w:name w:val="xl104"/>
    <w:basedOn w:val="Normal"/>
    <w:rsid w:val="001D4ACC"/>
    <w:pPr>
      <w:spacing w:before="100" w:beforeAutospacing="1" w:after="100" w:afterAutospacing="1"/>
      <w:jc w:val="right"/>
    </w:pPr>
  </w:style>
  <w:style w:type="paragraph" w:customStyle="1" w:styleId="xl105">
    <w:name w:val="xl105"/>
    <w:basedOn w:val="Normal"/>
    <w:rsid w:val="001D4AC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color w:val="000000"/>
      <w:sz w:val="18"/>
      <w:szCs w:val="18"/>
    </w:rPr>
  </w:style>
  <w:style w:type="paragraph" w:customStyle="1" w:styleId="xl106">
    <w:name w:val="xl106"/>
    <w:basedOn w:val="Normal"/>
    <w:rsid w:val="001D4ACC"/>
    <w:pPr>
      <w:shd w:val="clear" w:color="000000" w:fill="F2F2F2"/>
      <w:spacing w:before="100" w:beforeAutospacing="1" w:after="100" w:afterAutospacing="1"/>
    </w:pPr>
    <w:rPr>
      <w:sz w:val="18"/>
      <w:szCs w:val="18"/>
    </w:rPr>
  </w:style>
  <w:style w:type="paragraph" w:customStyle="1" w:styleId="xl107">
    <w:name w:val="xl107"/>
    <w:basedOn w:val="Normal"/>
    <w:rsid w:val="001D4AC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sz w:val="18"/>
      <w:szCs w:val="18"/>
    </w:rPr>
  </w:style>
  <w:style w:type="paragraph" w:customStyle="1" w:styleId="xl108">
    <w:name w:val="xl108"/>
    <w:basedOn w:val="Normal"/>
    <w:rsid w:val="001D4AC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sz w:val="18"/>
      <w:szCs w:val="18"/>
    </w:rPr>
  </w:style>
  <w:style w:type="paragraph" w:customStyle="1" w:styleId="xl109">
    <w:name w:val="xl109"/>
    <w:basedOn w:val="Normal"/>
    <w:rsid w:val="001D4A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18"/>
      <w:szCs w:val="18"/>
    </w:rPr>
  </w:style>
  <w:style w:type="paragraph" w:customStyle="1" w:styleId="xl110">
    <w:name w:val="xl110"/>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1">
    <w:name w:val="xl111"/>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12">
    <w:name w:val="xl112"/>
    <w:basedOn w:val="Normal"/>
    <w:rsid w:val="001D4AC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sz w:val="18"/>
      <w:szCs w:val="18"/>
    </w:rPr>
  </w:style>
  <w:style w:type="paragraph" w:customStyle="1" w:styleId="xl113">
    <w:name w:val="xl113"/>
    <w:basedOn w:val="Normal"/>
    <w:rsid w:val="001D4ACC"/>
    <w:pPr>
      <w:pBdr>
        <w:right w:val="single" w:sz="4" w:space="0" w:color="auto"/>
      </w:pBdr>
      <w:spacing w:before="100" w:beforeAutospacing="1" w:after="100" w:afterAutospacing="1"/>
    </w:pPr>
  </w:style>
  <w:style w:type="paragraph" w:customStyle="1" w:styleId="xl114">
    <w:name w:val="xl114"/>
    <w:basedOn w:val="Normal"/>
    <w:rsid w:val="001D4ACC"/>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sz w:val="18"/>
      <w:szCs w:val="18"/>
    </w:rPr>
  </w:style>
  <w:style w:type="paragraph" w:customStyle="1" w:styleId="xl115">
    <w:name w:val="xl115"/>
    <w:basedOn w:val="Normal"/>
    <w:rsid w:val="001D4ACC"/>
    <w:pPr>
      <w:pBdr>
        <w:top w:val="single" w:sz="4" w:space="0" w:color="auto"/>
        <w:left w:val="single" w:sz="4" w:space="0" w:color="auto"/>
        <w:bottom w:val="single" w:sz="4" w:space="0" w:color="auto"/>
        <w:right w:val="single" w:sz="4" w:space="0" w:color="auto"/>
      </w:pBdr>
      <w:shd w:val="clear" w:color="000000" w:fill="DDDDDD"/>
      <w:spacing w:before="100" w:beforeAutospacing="1" w:after="100" w:afterAutospacing="1"/>
      <w:jc w:val="right"/>
    </w:pPr>
    <w:rPr>
      <w:sz w:val="18"/>
      <w:szCs w:val="18"/>
    </w:rPr>
  </w:style>
  <w:style w:type="paragraph" w:customStyle="1" w:styleId="xl116">
    <w:name w:val="xl116"/>
    <w:basedOn w:val="Normal"/>
    <w:rsid w:val="001D4A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18"/>
      <w:szCs w:val="18"/>
    </w:rPr>
  </w:style>
  <w:style w:type="paragraph" w:customStyle="1" w:styleId="xl117">
    <w:name w:val="xl117"/>
    <w:basedOn w:val="Normal"/>
    <w:rsid w:val="001D4ACC"/>
    <w:pPr>
      <w:pBdr>
        <w:top w:val="single" w:sz="4" w:space="0" w:color="auto"/>
        <w:left w:val="single" w:sz="4" w:space="0" w:color="auto"/>
        <w:bottom w:val="single" w:sz="4" w:space="0" w:color="auto"/>
      </w:pBdr>
      <w:shd w:val="clear" w:color="000000" w:fill="D9D9D9"/>
      <w:spacing w:before="100" w:beforeAutospacing="1" w:after="100" w:afterAutospacing="1"/>
      <w:jc w:val="right"/>
    </w:pPr>
    <w:rPr>
      <w:sz w:val="18"/>
      <w:szCs w:val="18"/>
    </w:rPr>
  </w:style>
  <w:style w:type="paragraph" w:customStyle="1" w:styleId="xl118">
    <w:name w:val="xl118"/>
    <w:basedOn w:val="Normal"/>
    <w:rsid w:val="001D4ACC"/>
    <w:pPr>
      <w:pBdr>
        <w:left w:val="single" w:sz="4" w:space="0" w:color="auto"/>
      </w:pBdr>
      <w:spacing w:before="100" w:beforeAutospacing="1" w:after="100" w:afterAutospacing="1"/>
    </w:pPr>
  </w:style>
  <w:style w:type="paragraph" w:customStyle="1" w:styleId="xl120">
    <w:name w:val="xl120"/>
    <w:basedOn w:val="Normal"/>
    <w:rsid w:val="001D4ACC"/>
    <w:pPr>
      <w:pBdr>
        <w:top w:val="single" w:sz="4" w:space="0" w:color="auto"/>
        <w:left w:val="single" w:sz="4" w:space="0" w:color="auto"/>
        <w:bottom w:val="single" w:sz="8" w:space="0" w:color="auto"/>
      </w:pBdr>
      <w:spacing w:before="100" w:beforeAutospacing="1" w:after="100" w:afterAutospacing="1"/>
      <w:jc w:val="right"/>
    </w:pPr>
    <w:rPr>
      <w:b/>
      <w:bCs/>
      <w:sz w:val="18"/>
      <w:szCs w:val="18"/>
    </w:rPr>
  </w:style>
  <w:style w:type="paragraph" w:customStyle="1" w:styleId="xl122">
    <w:name w:val="xl122"/>
    <w:basedOn w:val="Normal"/>
    <w:rsid w:val="001D4ACC"/>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sz w:val="18"/>
      <w:szCs w:val="18"/>
    </w:rPr>
  </w:style>
  <w:style w:type="paragraph" w:customStyle="1" w:styleId="xl123">
    <w:name w:val="xl123"/>
    <w:basedOn w:val="Normal"/>
    <w:rsid w:val="001D4ACC"/>
    <w:pPr>
      <w:pBdr>
        <w:top w:val="single" w:sz="4" w:space="0" w:color="auto"/>
        <w:left w:val="single" w:sz="4" w:space="0" w:color="auto"/>
        <w:bottom w:val="single" w:sz="4" w:space="0" w:color="auto"/>
      </w:pBdr>
      <w:spacing w:before="100" w:beforeAutospacing="1" w:after="100" w:afterAutospacing="1"/>
      <w:jc w:val="right"/>
    </w:pPr>
    <w:rPr>
      <w:sz w:val="18"/>
      <w:szCs w:val="18"/>
    </w:rPr>
  </w:style>
  <w:style w:type="paragraph" w:customStyle="1" w:styleId="xl124">
    <w:name w:val="xl124"/>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25">
    <w:name w:val="xl125"/>
    <w:basedOn w:val="Normal"/>
    <w:rsid w:val="001D4ACC"/>
    <w:pPr>
      <w:pBdr>
        <w:top w:val="single" w:sz="4" w:space="0" w:color="auto"/>
        <w:left w:val="single" w:sz="4" w:space="0" w:color="auto"/>
        <w:bottom w:val="single" w:sz="4" w:space="0" w:color="auto"/>
      </w:pBdr>
      <w:shd w:val="clear" w:color="000000" w:fill="F2F2F2"/>
      <w:spacing w:before="100" w:beforeAutospacing="1" w:after="100" w:afterAutospacing="1"/>
      <w:jc w:val="right"/>
    </w:pPr>
    <w:rPr>
      <w:sz w:val="18"/>
      <w:szCs w:val="18"/>
    </w:rPr>
  </w:style>
  <w:style w:type="paragraph" w:customStyle="1" w:styleId="xl126">
    <w:name w:val="xl126"/>
    <w:basedOn w:val="Normal"/>
    <w:rsid w:val="001D4AC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sz w:val="18"/>
      <w:szCs w:val="18"/>
    </w:rPr>
  </w:style>
  <w:style w:type="paragraph" w:customStyle="1" w:styleId="xl127">
    <w:name w:val="xl127"/>
    <w:basedOn w:val="Normal"/>
    <w:rsid w:val="001D4ACC"/>
    <w:pPr>
      <w:pBdr>
        <w:top w:val="single" w:sz="4" w:space="0" w:color="auto"/>
        <w:left w:val="single" w:sz="4" w:space="0" w:color="auto"/>
        <w:bottom w:val="single" w:sz="4" w:space="0" w:color="auto"/>
      </w:pBdr>
      <w:shd w:val="clear" w:color="000000" w:fill="DDDDDD"/>
      <w:spacing w:before="100" w:beforeAutospacing="1" w:after="100" w:afterAutospacing="1"/>
      <w:jc w:val="right"/>
    </w:pPr>
    <w:rPr>
      <w:sz w:val="18"/>
      <w:szCs w:val="18"/>
    </w:rPr>
  </w:style>
  <w:style w:type="paragraph" w:customStyle="1" w:styleId="xl128">
    <w:name w:val="xl128"/>
    <w:basedOn w:val="Normal"/>
    <w:rsid w:val="001D4A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18"/>
      <w:szCs w:val="18"/>
    </w:rPr>
  </w:style>
  <w:style w:type="paragraph" w:customStyle="1" w:styleId="xl129">
    <w:name w:val="xl129"/>
    <w:basedOn w:val="Normal"/>
    <w:rsid w:val="001D4ACC"/>
    <w:pPr>
      <w:pBdr>
        <w:top w:val="single" w:sz="4" w:space="0" w:color="auto"/>
        <w:left w:val="single" w:sz="4" w:space="0" w:color="auto"/>
        <w:bottom w:val="single" w:sz="8" w:space="0" w:color="auto"/>
      </w:pBdr>
      <w:spacing w:before="100" w:beforeAutospacing="1" w:after="100" w:afterAutospacing="1"/>
      <w:jc w:val="right"/>
    </w:pPr>
    <w:rPr>
      <w:b/>
      <w:bCs/>
      <w:sz w:val="18"/>
      <w:szCs w:val="18"/>
    </w:rPr>
  </w:style>
  <w:style w:type="paragraph" w:customStyle="1" w:styleId="xl130">
    <w:name w:val="xl130"/>
    <w:basedOn w:val="Normal"/>
    <w:rsid w:val="001D4ACC"/>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sz w:val="18"/>
      <w:szCs w:val="18"/>
    </w:rPr>
  </w:style>
  <w:style w:type="paragraph" w:customStyle="1" w:styleId="xl131">
    <w:name w:val="xl131"/>
    <w:basedOn w:val="Normal"/>
    <w:rsid w:val="001D4ACC"/>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sz w:val="18"/>
      <w:szCs w:val="18"/>
    </w:rPr>
  </w:style>
  <w:style w:type="paragraph" w:customStyle="1" w:styleId="xl133">
    <w:name w:val="xl133"/>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34">
    <w:name w:val="xl134"/>
    <w:basedOn w:val="Normal"/>
    <w:rsid w:val="001D4AC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sz w:val="18"/>
      <w:szCs w:val="18"/>
    </w:rPr>
  </w:style>
  <w:style w:type="paragraph" w:customStyle="1" w:styleId="xl135">
    <w:name w:val="xl135"/>
    <w:basedOn w:val="Normal"/>
    <w:rsid w:val="001D4A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18"/>
      <w:szCs w:val="18"/>
    </w:rPr>
  </w:style>
  <w:style w:type="paragraph" w:customStyle="1" w:styleId="xl136">
    <w:name w:val="xl136"/>
    <w:basedOn w:val="Normal"/>
    <w:rsid w:val="001D4ACC"/>
    <w:pPr>
      <w:pBdr>
        <w:top w:val="single" w:sz="4" w:space="0" w:color="auto"/>
        <w:left w:val="single" w:sz="4" w:space="0" w:color="auto"/>
        <w:bottom w:val="single" w:sz="4" w:space="0" w:color="auto"/>
        <w:right w:val="single" w:sz="4" w:space="0" w:color="auto"/>
      </w:pBdr>
      <w:shd w:val="clear" w:color="000000" w:fill="DDDDDD"/>
      <w:spacing w:before="100" w:beforeAutospacing="1" w:after="100" w:afterAutospacing="1"/>
      <w:jc w:val="right"/>
    </w:pPr>
    <w:rPr>
      <w:sz w:val="18"/>
      <w:szCs w:val="18"/>
    </w:rPr>
  </w:style>
  <w:style w:type="paragraph" w:customStyle="1" w:styleId="xl137">
    <w:name w:val="xl137"/>
    <w:basedOn w:val="Normal"/>
    <w:rsid w:val="001D4ACC"/>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sz w:val="18"/>
      <w:szCs w:val="18"/>
    </w:rPr>
  </w:style>
  <w:style w:type="paragraph" w:customStyle="1" w:styleId="xl138">
    <w:name w:val="xl138"/>
    <w:basedOn w:val="Normal"/>
    <w:rsid w:val="001D4ACC"/>
    <w:pPr>
      <w:spacing w:before="100" w:beforeAutospacing="1" w:after="100" w:afterAutospacing="1"/>
      <w:jc w:val="right"/>
    </w:pPr>
  </w:style>
  <w:style w:type="paragraph" w:customStyle="1" w:styleId="xl139">
    <w:name w:val="xl139"/>
    <w:basedOn w:val="Normal"/>
    <w:rsid w:val="001D4ACC"/>
    <w:pPr>
      <w:pBdr>
        <w:top w:val="single" w:sz="8" w:space="0" w:color="auto"/>
      </w:pBdr>
      <w:spacing w:before="100" w:beforeAutospacing="1" w:after="100" w:afterAutospacing="1"/>
      <w:jc w:val="right"/>
    </w:pPr>
  </w:style>
  <w:style w:type="paragraph" w:customStyle="1" w:styleId="xl140">
    <w:name w:val="xl140"/>
    <w:basedOn w:val="Normal"/>
    <w:rsid w:val="001D4ACC"/>
    <w:pPr>
      <w:pBdr>
        <w:top w:val="single" w:sz="8" w:space="0" w:color="auto"/>
      </w:pBdr>
      <w:spacing w:before="100" w:beforeAutospacing="1" w:after="100" w:afterAutospacing="1"/>
      <w:jc w:val="right"/>
    </w:pPr>
  </w:style>
  <w:style w:type="paragraph" w:customStyle="1" w:styleId="xl141">
    <w:name w:val="xl141"/>
    <w:basedOn w:val="Normal"/>
    <w:rsid w:val="001D4ACC"/>
    <w:pPr>
      <w:pBdr>
        <w:top w:val="single" w:sz="8" w:space="0" w:color="auto"/>
      </w:pBdr>
      <w:spacing w:before="100" w:beforeAutospacing="1" w:after="100" w:afterAutospacing="1"/>
      <w:jc w:val="right"/>
    </w:pPr>
    <w:rPr>
      <w:sz w:val="18"/>
      <w:szCs w:val="18"/>
    </w:rPr>
  </w:style>
  <w:style w:type="paragraph" w:customStyle="1" w:styleId="xl142">
    <w:name w:val="xl142"/>
    <w:basedOn w:val="Normal"/>
    <w:rsid w:val="001D4ACC"/>
    <w:pPr>
      <w:spacing w:before="100" w:beforeAutospacing="1" w:after="100" w:afterAutospacing="1"/>
      <w:textAlignment w:val="center"/>
    </w:pPr>
    <w:rPr>
      <w:sz w:val="16"/>
      <w:szCs w:val="16"/>
    </w:rPr>
  </w:style>
  <w:style w:type="paragraph" w:customStyle="1" w:styleId="xl143">
    <w:name w:val="xl143"/>
    <w:basedOn w:val="Normal"/>
    <w:rsid w:val="001D4ACC"/>
    <w:pPr>
      <w:pBdr>
        <w:top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44">
    <w:name w:val="xl144"/>
    <w:basedOn w:val="Normal"/>
    <w:rsid w:val="001D4ACC"/>
    <w:pPr>
      <w:pBdr>
        <w:top w:val="single" w:sz="4" w:space="0" w:color="auto"/>
        <w:left w:val="single" w:sz="4" w:space="0" w:color="auto"/>
        <w:right w:val="single" w:sz="4" w:space="0" w:color="auto"/>
      </w:pBdr>
      <w:shd w:val="clear" w:color="000000" w:fill="D9D9D9"/>
      <w:spacing w:before="100" w:beforeAutospacing="1" w:after="100" w:afterAutospacing="1"/>
      <w:jc w:val="right"/>
    </w:pPr>
    <w:rPr>
      <w:color w:val="000000"/>
      <w:sz w:val="18"/>
      <w:szCs w:val="18"/>
    </w:rPr>
  </w:style>
  <w:style w:type="paragraph" w:customStyle="1" w:styleId="xl145">
    <w:name w:val="xl145"/>
    <w:basedOn w:val="Normal"/>
    <w:rsid w:val="001D4ACC"/>
    <w:pPr>
      <w:pBdr>
        <w:top w:val="single" w:sz="4" w:space="0" w:color="auto"/>
        <w:left w:val="single" w:sz="4" w:space="0" w:color="auto"/>
      </w:pBdr>
      <w:shd w:val="clear" w:color="000000" w:fill="DDDDDD"/>
      <w:spacing w:before="100" w:beforeAutospacing="1" w:after="100" w:afterAutospacing="1"/>
      <w:jc w:val="right"/>
    </w:pPr>
    <w:rPr>
      <w:sz w:val="18"/>
      <w:szCs w:val="18"/>
    </w:rPr>
  </w:style>
  <w:style w:type="paragraph" w:customStyle="1" w:styleId="xl146">
    <w:name w:val="xl146"/>
    <w:basedOn w:val="Normal"/>
    <w:rsid w:val="001D4ACC"/>
    <w:pPr>
      <w:pBdr>
        <w:top w:val="single" w:sz="4" w:space="0" w:color="auto"/>
        <w:left w:val="single" w:sz="4" w:space="0" w:color="auto"/>
        <w:right w:val="single" w:sz="4" w:space="0" w:color="auto"/>
      </w:pBdr>
      <w:shd w:val="clear" w:color="000000" w:fill="D9D9D9"/>
      <w:spacing w:before="100" w:beforeAutospacing="1" w:after="100" w:afterAutospacing="1"/>
      <w:jc w:val="right"/>
    </w:pPr>
    <w:rPr>
      <w:sz w:val="18"/>
      <w:szCs w:val="18"/>
    </w:rPr>
  </w:style>
  <w:style w:type="paragraph" w:customStyle="1" w:styleId="xl147">
    <w:name w:val="xl147"/>
    <w:basedOn w:val="Normal"/>
    <w:rsid w:val="001D4ACC"/>
    <w:pPr>
      <w:pBdr>
        <w:top w:val="single" w:sz="4" w:space="0" w:color="auto"/>
        <w:left w:val="single" w:sz="4" w:space="0" w:color="auto"/>
        <w:right w:val="single" w:sz="4" w:space="0" w:color="auto"/>
      </w:pBdr>
      <w:shd w:val="clear" w:color="000000" w:fill="DDDDDD"/>
      <w:spacing w:before="100" w:beforeAutospacing="1" w:after="100" w:afterAutospacing="1"/>
      <w:jc w:val="right"/>
    </w:pPr>
    <w:rPr>
      <w:sz w:val="18"/>
      <w:szCs w:val="18"/>
    </w:rPr>
  </w:style>
  <w:style w:type="paragraph" w:customStyle="1" w:styleId="xl148">
    <w:name w:val="xl148"/>
    <w:basedOn w:val="Normal"/>
    <w:rsid w:val="001D4ACC"/>
    <w:pPr>
      <w:pBdr>
        <w:top w:val="single" w:sz="4" w:space="0" w:color="auto"/>
        <w:left w:val="single" w:sz="4" w:space="0" w:color="auto"/>
        <w:right w:val="single" w:sz="4" w:space="0" w:color="auto"/>
      </w:pBdr>
      <w:shd w:val="clear" w:color="000000" w:fill="D9D9D9"/>
      <w:spacing w:before="100" w:beforeAutospacing="1" w:after="100" w:afterAutospacing="1"/>
      <w:jc w:val="right"/>
    </w:pPr>
    <w:rPr>
      <w:sz w:val="18"/>
      <w:szCs w:val="18"/>
    </w:rPr>
  </w:style>
  <w:style w:type="paragraph" w:customStyle="1" w:styleId="xl149">
    <w:name w:val="xl149"/>
    <w:basedOn w:val="Normal"/>
    <w:rsid w:val="001D4ACC"/>
    <w:pPr>
      <w:pBdr>
        <w:top w:val="single" w:sz="4" w:space="0" w:color="auto"/>
        <w:left w:val="single" w:sz="4" w:space="0" w:color="auto"/>
        <w:right w:val="single" w:sz="4" w:space="0" w:color="auto"/>
      </w:pBdr>
      <w:shd w:val="clear" w:color="000000" w:fill="D9D9D9"/>
      <w:spacing w:before="100" w:beforeAutospacing="1" w:after="100" w:afterAutospacing="1"/>
      <w:jc w:val="right"/>
    </w:pPr>
    <w:rPr>
      <w:sz w:val="18"/>
      <w:szCs w:val="18"/>
    </w:rPr>
  </w:style>
  <w:style w:type="paragraph" w:customStyle="1" w:styleId="xl150">
    <w:name w:val="xl150"/>
    <w:basedOn w:val="Normal"/>
    <w:rsid w:val="001D4ACC"/>
    <w:pPr>
      <w:pBdr>
        <w:top w:val="single" w:sz="4" w:space="0" w:color="auto"/>
        <w:left w:val="single" w:sz="4" w:space="0" w:color="auto"/>
        <w:right w:val="single" w:sz="4" w:space="0" w:color="auto"/>
      </w:pBdr>
      <w:shd w:val="clear" w:color="000000" w:fill="DDDDDD"/>
      <w:spacing w:before="100" w:beforeAutospacing="1" w:after="100" w:afterAutospacing="1"/>
      <w:jc w:val="right"/>
    </w:pPr>
    <w:rPr>
      <w:sz w:val="18"/>
      <w:szCs w:val="18"/>
    </w:rPr>
  </w:style>
  <w:style w:type="paragraph" w:customStyle="1" w:styleId="xl151">
    <w:name w:val="xl151"/>
    <w:basedOn w:val="Normal"/>
    <w:rsid w:val="001D4ACC"/>
    <w:pPr>
      <w:pBdr>
        <w:top w:val="single" w:sz="4" w:space="0" w:color="auto"/>
        <w:left w:val="single" w:sz="4" w:space="0" w:color="auto"/>
        <w:right w:val="single" w:sz="4" w:space="0" w:color="auto"/>
      </w:pBdr>
      <w:shd w:val="clear" w:color="000000" w:fill="D9D9D9"/>
      <w:spacing w:before="100" w:beforeAutospacing="1" w:after="100" w:afterAutospacing="1"/>
      <w:jc w:val="right"/>
    </w:pPr>
    <w:rPr>
      <w:sz w:val="18"/>
      <w:szCs w:val="18"/>
    </w:rPr>
  </w:style>
  <w:style w:type="paragraph" w:customStyle="1" w:styleId="xl152">
    <w:name w:val="xl152"/>
    <w:basedOn w:val="Normal"/>
    <w:rsid w:val="001D4ACC"/>
    <w:pPr>
      <w:pBdr>
        <w:top w:val="single" w:sz="4" w:space="0" w:color="auto"/>
        <w:left w:val="single" w:sz="4" w:space="0" w:color="auto"/>
      </w:pBdr>
      <w:spacing w:before="100" w:beforeAutospacing="1" w:after="100" w:afterAutospacing="1"/>
      <w:jc w:val="right"/>
    </w:pPr>
    <w:rPr>
      <w:sz w:val="18"/>
      <w:szCs w:val="18"/>
    </w:rPr>
  </w:style>
  <w:style w:type="paragraph" w:customStyle="1" w:styleId="xl153">
    <w:name w:val="xl153"/>
    <w:basedOn w:val="Normal"/>
    <w:rsid w:val="001D4ACC"/>
    <w:pPr>
      <w:pBdr>
        <w:top w:val="single" w:sz="4" w:space="0" w:color="auto"/>
        <w:left w:val="single" w:sz="4" w:space="0" w:color="auto"/>
        <w:right w:val="single" w:sz="4" w:space="0" w:color="auto"/>
      </w:pBdr>
      <w:spacing w:before="100" w:beforeAutospacing="1" w:after="100" w:afterAutospacing="1"/>
      <w:jc w:val="right"/>
    </w:pPr>
    <w:rPr>
      <w:sz w:val="18"/>
      <w:szCs w:val="18"/>
    </w:rPr>
  </w:style>
  <w:style w:type="paragraph" w:customStyle="1" w:styleId="xl154">
    <w:name w:val="xl154"/>
    <w:basedOn w:val="Normal"/>
    <w:rsid w:val="001D4ACC"/>
    <w:pPr>
      <w:pBdr>
        <w:top w:val="single" w:sz="4" w:space="0" w:color="auto"/>
        <w:left w:val="single" w:sz="4" w:space="0" w:color="auto"/>
        <w:right w:val="single" w:sz="4" w:space="0" w:color="auto"/>
      </w:pBdr>
      <w:spacing w:before="100" w:beforeAutospacing="1" w:after="100" w:afterAutospacing="1"/>
      <w:jc w:val="right"/>
    </w:pPr>
    <w:rPr>
      <w:sz w:val="18"/>
      <w:szCs w:val="18"/>
    </w:rPr>
  </w:style>
  <w:style w:type="paragraph" w:customStyle="1" w:styleId="xl155">
    <w:name w:val="xl155"/>
    <w:basedOn w:val="Normal"/>
    <w:rsid w:val="001D4ACC"/>
    <w:pPr>
      <w:pBdr>
        <w:top w:val="single" w:sz="4" w:space="0" w:color="auto"/>
        <w:left w:val="single" w:sz="4" w:space="0" w:color="auto"/>
        <w:right w:val="single" w:sz="4" w:space="0" w:color="auto"/>
      </w:pBdr>
      <w:spacing w:before="100" w:beforeAutospacing="1" w:after="100" w:afterAutospacing="1"/>
      <w:jc w:val="right"/>
    </w:pPr>
    <w:rPr>
      <w:sz w:val="18"/>
      <w:szCs w:val="18"/>
    </w:rPr>
  </w:style>
  <w:style w:type="paragraph" w:customStyle="1" w:styleId="xl156">
    <w:name w:val="xl156"/>
    <w:basedOn w:val="Normal"/>
    <w:rsid w:val="001D4ACC"/>
    <w:pPr>
      <w:pBdr>
        <w:top w:val="single" w:sz="4" w:space="0" w:color="auto"/>
        <w:left w:val="single" w:sz="4" w:space="0" w:color="auto"/>
        <w:right w:val="single" w:sz="4" w:space="0" w:color="auto"/>
      </w:pBdr>
      <w:spacing w:before="100" w:beforeAutospacing="1" w:after="100" w:afterAutospacing="1"/>
      <w:jc w:val="right"/>
    </w:pPr>
    <w:rPr>
      <w:sz w:val="18"/>
      <w:szCs w:val="18"/>
    </w:rPr>
  </w:style>
  <w:style w:type="paragraph" w:customStyle="1" w:styleId="xl157">
    <w:name w:val="xl157"/>
    <w:basedOn w:val="Normal"/>
    <w:rsid w:val="001D4ACC"/>
    <w:pPr>
      <w:pBdr>
        <w:top w:val="single" w:sz="4" w:space="0" w:color="auto"/>
        <w:left w:val="single" w:sz="4" w:space="0" w:color="auto"/>
        <w:right w:val="single" w:sz="4" w:space="0" w:color="auto"/>
      </w:pBdr>
      <w:spacing w:before="100" w:beforeAutospacing="1" w:after="100" w:afterAutospacing="1"/>
      <w:jc w:val="right"/>
    </w:pPr>
    <w:rPr>
      <w:sz w:val="18"/>
      <w:szCs w:val="18"/>
    </w:rPr>
  </w:style>
  <w:style w:type="paragraph" w:customStyle="1" w:styleId="xl158">
    <w:name w:val="xl158"/>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59">
    <w:name w:val="xl159"/>
    <w:basedOn w:val="Normal"/>
    <w:rsid w:val="001D4ACC"/>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60">
    <w:name w:val="xl160"/>
    <w:basedOn w:val="Normal"/>
    <w:rsid w:val="001D4ACC"/>
    <w:pPr>
      <w:pBdr>
        <w:top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61">
    <w:name w:val="xl161"/>
    <w:basedOn w:val="Normal"/>
    <w:rsid w:val="001D4ACC"/>
    <w:pPr>
      <w:pBdr>
        <w:top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62">
    <w:name w:val="xl162"/>
    <w:basedOn w:val="Normal"/>
    <w:rsid w:val="001D4ACC"/>
    <w:pPr>
      <w:pBdr>
        <w:top w:val="single" w:sz="4" w:space="0" w:color="auto"/>
        <w:left w:val="single" w:sz="4" w:space="0" w:color="auto"/>
      </w:pBdr>
      <w:spacing w:before="100" w:beforeAutospacing="1" w:after="100" w:afterAutospacing="1"/>
      <w:jc w:val="right"/>
    </w:pPr>
    <w:rPr>
      <w:sz w:val="18"/>
      <w:szCs w:val="18"/>
    </w:rPr>
  </w:style>
  <w:style w:type="paragraph" w:customStyle="1" w:styleId="xl163">
    <w:name w:val="xl163"/>
    <w:basedOn w:val="Normal"/>
    <w:rsid w:val="001D4ACC"/>
    <w:pPr>
      <w:pBdr>
        <w:top w:val="single" w:sz="4" w:space="0" w:color="auto"/>
        <w:left w:val="single" w:sz="4" w:space="0" w:color="auto"/>
        <w:right w:val="single" w:sz="4" w:space="0" w:color="auto"/>
      </w:pBdr>
      <w:spacing w:before="100" w:beforeAutospacing="1" w:after="100" w:afterAutospacing="1"/>
      <w:jc w:val="right"/>
    </w:pPr>
    <w:rPr>
      <w:sz w:val="18"/>
      <w:szCs w:val="18"/>
    </w:rPr>
  </w:style>
  <w:style w:type="paragraph" w:customStyle="1" w:styleId="xl164">
    <w:name w:val="xl164"/>
    <w:basedOn w:val="Normal"/>
    <w:rsid w:val="001D4ACC"/>
    <w:pPr>
      <w:shd w:val="clear" w:color="000000" w:fill="FFFFFF"/>
      <w:spacing w:before="100" w:beforeAutospacing="1" w:after="100" w:afterAutospacing="1"/>
    </w:pPr>
    <w:rPr>
      <w:sz w:val="16"/>
      <w:szCs w:val="16"/>
    </w:rPr>
  </w:style>
  <w:style w:type="paragraph" w:customStyle="1" w:styleId="xl165">
    <w:name w:val="xl165"/>
    <w:basedOn w:val="Normal"/>
    <w:rsid w:val="001D4ACC"/>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66">
    <w:name w:val="xl166"/>
    <w:basedOn w:val="Normal"/>
    <w:rsid w:val="001D4ACC"/>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pPr>
    <w:rPr>
      <w:sz w:val="18"/>
      <w:szCs w:val="18"/>
    </w:rPr>
  </w:style>
  <w:style w:type="paragraph" w:customStyle="1" w:styleId="xl167">
    <w:name w:val="xl167"/>
    <w:basedOn w:val="Normal"/>
    <w:rsid w:val="001D4ACC"/>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pPr>
    <w:rPr>
      <w:sz w:val="18"/>
      <w:szCs w:val="18"/>
    </w:rPr>
  </w:style>
  <w:style w:type="paragraph" w:customStyle="1" w:styleId="xl168">
    <w:name w:val="xl168"/>
    <w:basedOn w:val="Normal"/>
    <w:rsid w:val="001D4ACC"/>
    <w:pPr>
      <w:pBdr>
        <w:top w:val="single" w:sz="4" w:space="0" w:color="auto"/>
        <w:left w:val="single" w:sz="4" w:space="0" w:color="auto"/>
        <w:bottom w:val="single" w:sz="4" w:space="0" w:color="auto"/>
        <w:right w:val="single" w:sz="8" w:space="0" w:color="auto"/>
      </w:pBdr>
      <w:shd w:val="clear" w:color="000000" w:fill="DDDDDD"/>
      <w:spacing w:before="100" w:beforeAutospacing="1" w:after="100" w:afterAutospacing="1"/>
      <w:jc w:val="right"/>
    </w:pPr>
    <w:rPr>
      <w:sz w:val="18"/>
      <w:szCs w:val="18"/>
    </w:rPr>
  </w:style>
  <w:style w:type="paragraph" w:customStyle="1" w:styleId="xl169">
    <w:name w:val="xl169"/>
    <w:basedOn w:val="Normal"/>
    <w:rsid w:val="001D4ACC"/>
    <w:pPr>
      <w:pBdr>
        <w:top w:val="single" w:sz="4" w:space="0" w:color="auto"/>
        <w:left w:val="single" w:sz="4" w:space="0" w:color="auto"/>
        <w:bottom w:val="single" w:sz="8" w:space="0" w:color="auto"/>
        <w:right w:val="single" w:sz="8" w:space="0" w:color="auto"/>
      </w:pBdr>
      <w:spacing w:before="100" w:beforeAutospacing="1" w:after="100" w:afterAutospacing="1"/>
      <w:jc w:val="right"/>
    </w:pPr>
    <w:rPr>
      <w:b/>
      <w:bCs/>
      <w:sz w:val="18"/>
      <w:szCs w:val="18"/>
    </w:rPr>
  </w:style>
  <w:style w:type="paragraph" w:customStyle="1" w:styleId="xl170">
    <w:name w:val="xl170"/>
    <w:basedOn w:val="Normal"/>
    <w:rsid w:val="001D4ACC"/>
    <w:pPr>
      <w:pBdr>
        <w:bottom w:val="single" w:sz="8" w:space="0" w:color="auto"/>
      </w:pBdr>
      <w:spacing w:before="100" w:beforeAutospacing="1" w:after="100" w:afterAutospacing="1"/>
    </w:pPr>
    <w:rPr>
      <w:b/>
      <w:bCs/>
      <w:sz w:val="28"/>
      <w:szCs w:val="28"/>
    </w:rPr>
  </w:style>
  <w:style w:type="paragraph" w:customStyle="1" w:styleId="xl172">
    <w:name w:val="xl172"/>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73">
    <w:name w:val="xl173"/>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74">
    <w:name w:val="xl174"/>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75">
    <w:name w:val="xl175"/>
    <w:basedOn w:val="Normal"/>
    <w:rsid w:val="001D4ACC"/>
    <w:pPr>
      <w:pBdr>
        <w:top w:val="single" w:sz="4" w:space="0" w:color="auto"/>
        <w:bottom w:val="single" w:sz="4" w:space="0" w:color="auto"/>
      </w:pBdr>
      <w:spacing w:before="100" w:beforeAutospacing="1" w:after="100" w:afterAutospacing="1"/>
      <w:jc w:val="right"/>
    </w:pPr>
    <w:rPr>
      <w:sz w:val="18"/>
      <w:szCs w:val="18"/>
    </w:rPr>
  </w:style>
  <w:style w:type="paragraph" w:customStyle="1" w:styleId="xl176">
    <w:name w:val="xl176"/>
    <w:basedOn w:val="Normal"/>
    <w:rsid w:val="001D4ACC"/>
    <w:pPr>
      <w:pBdr>
        <w:top w:val="single" w:sz="4" w:space="0" w:color="auto"/>
      </w:pBdr>
      <w:spacing w:before="100" w:beforeAutospacing="1" w:after="100" w:afterAutospacing="1"/>
      <w:textAlignment w:val="center"/>
    </w:pPr>
    <w:rPr>
      <w:sz w:val="18"/>
      <w:szCs w:val="18"/>
    </w:rPr>
  </w:style>
  <w:style w:type="paragraph" w:customStyle="1" w:styleId="xl177">
    <w:name w:val="xl177"/>
    <w:basedOn w:val="Normal"/>
    <w:rsid w:val="001D4A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18"/>
      <w:szCs w:val="18"/>
    </w:rPr>
  </w:style>
  <w:style w:type="paragraph" w:customStyle="1" w:styleId="xl178">
    <w:name w:val="xl178"/>
    <w:basedOn w:val="Normal"/>
    <w:rsid w:val="001D4ACC"/>
    <w:pPr>
      <w:pBdr>
        <w:top w:val="single" w:sz="4" w:space="0" w:color="auto"/>
        <w:bottom w:val="single" w:sz="4" w:space="0" w:color="auto"/>
      </w:pBdr>
      <w:shd w:val="clear" w:color="000000" w:fill="DDDDDD"/>
      <w:spacing w:before="100" w:beforeAutospacing="1" w:after="100" w:afterAutospacing="1"/>
      <w:jc w:val="right"/>
    </w:pPr>
    <w:rPr>
      <w:sz w:val="18"/>
      <w:szCs w:val="18"/>
    </w:rPr>
  </w:style>
  <w:style w:type="paragraph" w:customStyle="1" w:styleId="xl179">
    <w:name w:val="xl179"/>
    <w:basedOn w:val="Normal"/>
    <w:rsid w:val="001D4ACC"/>
    <w:pPr>
      <w:pBdr>
        <w:top w:val="single" w:sz="4" w:space="0" w:color="auto"/>
        <w:left w:val="single" w:sz="4" w:space="0" w:color="auto"/>
        <w:bottom w:val="single" w:sz="4" w:space="0" w:color="auto"/>
        <w:right w:val="single" w:sz="4" w:space="0" w:color="auto"/>
      </w:pBdr>
      <w:shd w:val="clear" w:color="000000" w:fill="DDDDDD"/>
      <w:spacing w:before="100" w:beforeAutospacing="1" w:after="100" w:afterAutospacing="1"/>
      <w:jc w:val="right"/>
    </w:pPr>
    <w:rPr>
      <w:sz w:val="18"/>
      <w:szCs w:val="18"/>
    </w:rPr>
  </w:style>
  <w:style w:type="paragraph" w:customStyle="1" w:styleId="xl180">
    <w:name w:val="xl180"/>
    <w:basedOn w:val="Normal"/>
    <w:rsid w:val="001D4ACC"/>
    <w:pPr>
      <w:pBdr>
        <w:top w:val="single" w:sz="4" w:space="0" w:color="auto"/>
        <w:left w:val="single" w:sz="4" w:space="0" w:color="auto"/>
        <w:bottom w:val="single" w:sz="4" w:space="0" w:color="auto"/>
        <w:right w:val="single" w:sz="4" w:space="0" w:color="auto"/>
      </w:pBdr>
      <w:shd w:val="clear" w:color="000000" w:fill="DDDDDD"/>
      <w:spacing w:before="100" w:beforeAutospacing="1" w:after="100" w:afterAutospacing="1"/>
      <w:jc w:val="right"/>
    </w:pPr>
    <w:rPr>
      <w:sz w:val="18"/>
      <w:szCs w:val="18"/>
    </w:rPr>
  </w:style>
  <w:style w:type="paragraph" w:customStyle="1" w:styleId="xl181">
    <w:name w:val="xl181"/>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82">
    <w:name w:val="xl182"/>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83">
    <w:name w:val="xl183"/>
    <w:basedOn w:val="Normal"/>
    <w:rsid w:val="001D4ACC"/>
    <w:pPr>
      <w:pBdr>
        <w:top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84">
    <w:name w:val="xl184"/>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85">
    <w:name w:val="xl185"/>
    <w:basedOn w:val="Normal"/>
    <w:rsid w:val="001D4ACC"/>
    <w:pPr>
      <w:pBdr>
        <w:top w:val="single" w:sz="4" w:space="0" w:color="auto"/>
        <w:left w:val="single" w:sz="4" w:space="0" w:color="auto"/>
        <w:bottom w:val="single" w:sz="4" w:space="0" w:color="auto"/>
      </w:pBdr>
      <w:shd w:val="clear" w:color="000000" w:fill="D9D9D9"/>
      <w:spacing w:before="100" w:beforeAutospacing="1" w:after="100" w:afterAutospacing="1"/>
      <w:jc w:val="right"/>
    </w:pPr>
    <w:rPr>
      <w:color w:val="000000"/>
      <w:sz w:val="18"/>
      <w:szCs w:val="18"/>
    </w:rPr>
  </w:style>
  <w:style w:type="paragraph" w:customStyle="1" w:styleId="xl186">
    <w:name w:val="xl186"/>
    <w:basedOn w:val="Normal"/>
    <w:rsid w:val="001D4A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18"/>
      <w:szCs w:val="18"/>
    </w:rPr>
  </w:style>
  <w:style w:type="paragraph" w:customStyle="1" w:styleId="xl187">
    <w:name w:val="xl187"/>
    <w:basedOn w:val="Normal"/>
    <w:rsid w:val="001D4ACC"/>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18"/>
      <w:szCs w:val="18"/>
    </w:rPr>
  </w:style>
  <w:style w:type="paragraph" w:customStyle="1" w:styleId="xl188">
    <w:name w:val="xl188"/>
    <w:basedOn w:val="Normal"/>
    <w:rsid w:val="001D4ACC"/>
    <w:pPr>
      <w:pBdr>
        <w:top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89">
    <w:name w:val="xl189"/>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90">
    <w:name w:val="xl190"/>
    <w:basedOn w:val="Normal"/>
    <w:rsid w:val="001D4AC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sz w:val="18"/>
      <w:szCs w:val="18"/>
    </w:rPr>
  </w:style>
  <w:style w:type="paragraph" w:customStyle="1" w:styleId="xl191">
    <w:name w:val="xl191"/>
    <w:basedOn w:val="Normal"/>
    <w:rsid w:val="001D4ACC"/>
    <w:pPr>
      <w:pBdr>
        <w:top w:val="single" w:sz="4" w:space="0" w:color="auto"/>
        <w:left w:val="single" w:sz="4" w:space="0" w:color="auto"/>
        <w:bottom w:val="single" w:sz="4" w:space="0" w:color="auto"/>
      </w:pBdr>
      <w:shd w:val="clear" w:color="000000" w:fill="D9D9D9"/>
      <w:spacing w:before="100" w:beforeAutospacing="1" w:after="100" w:afterAutospacing="1"/>
      <w:jc w:val="right"/>
    </w:pPr>
    <w:rPr>
      <w:sz w:val="18"/>
      <w:szCs w:val="18"/>
    </w:rPr>
  </w:style>
  <w:style w:type="paragraph" w:customStyle="1" w:styleId="xl192">
    <w:name w:val="xl192"/>
    <w:basedOn w:val="Normal"/>
    <w:rsid w:val="001D4A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18"/>
      <w:szCs w:val="18"/>
    </w:rPr>
  </w:style>
  <w:style w:type="paragraph" w:customStyle="1" w:styleId="xl193">
    <w:name w:val="xl193"/>
    <w:basedOn w:val="Normal"/>
    <w:rsid w:val="001D4ACC"/>
    <w:pPr>
      <w:pBdr>
        <w:top w:val="single" w:sz="4" w:space="0" w:color="auto"/>
        <w:left w:val="single" w:sz="4" w:space="0" w:color="auto"/>
        <w:bottom w:val="single" w:sz="4" w:space="0" w:color="auto"/>
      </w:pBdr>
      <w:shd w:val="clear" w:color="000000" w:fill="DDDDDD"/>
      <w:spacing w:before="100" w:beforeAutospacing="1" w:after="100" w:afterAutospacing="1"/>
      <w:jc w:val="right"/>
    </w:pPr>
    <w:rPr>
      <w:sz w:val="18"/>
      <w:szCs w:val="18"/>
    </w:rPr>
  </w:style>
  <w:style w:type="paragraph" w:customStyle="1" w:styleId="xl194">
    <w:name w:val="xl194"/>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95">
    <w:name w:val="xl195"/>
    <w:basedOn w:val="Normal"/>
    <w:rsid w:val="001D4ACC"/>
    <w:pPr>
      <w:pBdr>
        <w:top w:val="single" w:sz="4" w:space="0" w:color="auto"/>
        <w:right w:val="single" w:sz="4" w:space="0" w:color="auto"/>
      </w:pBdr>
      <w:spacing w:before="100" w:beforeAutospacing="1" w:after="100" w:afterAutospacing="1"/>
      <w:jc w:val="right"/>
    </w:pPr>
    <w:rPr>
      <w:sz w:val="18"/>
      <w:szCs w:val="18"/>
    </w:rPr>
  </w:style>
  <w:style w:type="paragraph" w:customStyle="1" w:styleId="xl196">
    <w:name w:val="xl196"/>
    <w:basedOn w:val="Normal"/>
    <w:rsid w:val="001D4ACC"/>
    <w:pPr>
      <w:pBdr>
        <w:top w:val="single" w:sz="4" w:space="0" w:color="auto"/>
        <w:left w:val="single" w:sz="4" w:space="0" w:color="auto"/>
      </w:pBdr>
      <w:spacing w:before="100" w:beforeAutospacing="1" w:after="100" w:afterAutospacing="1"/>
      <w:jc w:val="right"/>
    </w:pPr>
    <w:rPr>
      <w:sz w:val="18"/>
      <w:szCs w:val="18"/>
    </w:rPr>
  </w:style>
  <w:style w:type="paragraph" w:customStyle="1" w:styleId="xl197">
    <w:name w:val="xl197"/>
    <w:basedOn w:val="Normal"/>
    <w:rsid w:val="001D4ACC"/>
    <w:pPr>
      <w:pBdr>
        <w:top w:val="single" w:sz="4" w:space="0" w:color="auto"/>
        <w:left w:val="single" w:sz="4" w:space="0" w:color="auto"/>
      </w:pBdr>
      <w:spacing w:before="100" w:beforeAutospacing="1" w:after="100" w:afterAutospacing="1"/>
      <w:jc w:val="right"/>
    </w:pPr>
    <w:rPr>
      <w:sz w:val="18"/>
      <w:szCs w:val="18"/>
    </w:rPr>
  </w:style>
  <w:style w:type="paragraph" w:customStyle="1" w:styleId="xl198">
    <w:name w:val="xl198"/>
    <w:basedOn w:val="Normal"/>
    <w:rsid w:val="001D4ACC"/>
    <w:pPr>
      <w:pBdr>
        <w:top w:val="single" w:sz="4" w:space="0" w:color="auto"/>
        <w:left w:val="single" w:sz="4" w:space="0" w:color="auto"/>
      </w:pBdr>
      <w:shd w:val="clear" w:color="000000" w:fill="D9D9D9"/>
      <w:spacing w:before="100" w:beforeAutospacing="1" w:after="100" w:afterAutospacing="1"/>
      <w:jc w:val="right"/>
    </w:pPr>
    <w:rPr>
      <w:sz w:val="18"/>
      <w:szCs w:val="18"/>
    </w:rPr>
  </w:style>
  <w:style w:type="paragraph" w:customStyle="1" w:styleId="xl199">
    <w:name w:val="xl199"/>
    <w:basedOn w:val="Normal"/>
    <w:rsid w:val="001D4ACC"/>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00">
    <w:name w:val="xl200"/>
    <w:basedOn w:val="Normal"/>
    <w:rsid w:val="001D4ACC"/>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01">
    <w:name w:val="xl201"/>
    <w:basedOn w:val="Normal"/>
    <w:rsid w:val="001D4ACC"/>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02">
    <w:name w:val="xl202"/>
    <w:basedOn w:val="Normal"/>
    <w:rsid w:val="001D4ACC"/>
    <w:pPr>
      <w:pBdr>
        <w:top w:val="single" w:sz="4" w:space="0" w:color="auto"/>
        <w:left w:val="single" w:sz="8" w:space="0" w:color="auto"/>
        <w:bottom w:val="single" w:sz="4" w:space="0" w:color="auto"/>
      </w:pBdr>
      <w:shd w:val="clear" w:color="000000" w:fill="DDD9C4"/>
      <w:spacing w:before="100" w:beforeAutospacing="1" w:after="100" w:afterAutospacing="1"/>
      <w:jc w:val="center"/>
      <w:textAlignment w:val="center"/>
    </w:pPr>
    <w:rPr>
      <w:b/>
      <w:bCs/>
      <w:i/>
      <w:iCs/>
      <w:sz w:val="20"/>
      <w:szCs w:val="20"/>
    </w:rPr>
  </w:style>
  <w:style w:type="paragraph" w:customStyle="1" w:styleId="xl203">
    <w:name w:val="xl203"/>
    <w:basedOn w:val="Normal"/>
    <w:rsid w:val="001D4ACC"/>
    <w:pPr>
      <w:pBdr>
        <w:top w:val="single" w:sz="4" w:space="0" w:color="auto"/>
        <w:bottom w:val="single" w:sz="4" w:space="0" w:color="auto"/>
      </w:pBdr>
      <w:shd w:val="clear" w:color="000000" w:fill="DDD9C4"/>
      <w:spacing w:before="100" w:beforeAutospacing="1" w:after="100" w:afterAutospacing="1"/>
      <w:jc w:val="center"/>
      <w:textAlignment w:val="center"/>
    </w:pPr>
    <w:rPr>
      <w:b/>
      <w:bCs/>
      <w:i/>
      <w:iCs/>
      <w:sz w:val="20"/>
      <w:szCs w:val="20"/>
    </w:rPr>
  </w:style>
  <w:style w:type="paragraph" w:customStyle="1" w:styleId="xl204">
    <w:name w:val="xl204"/>
    <w:basedOn w:val="Normal"/>
    <w:rsid w:val="001D4ACC"/>
    <w:pPr>
      <w:pBdr>
        <w:top w:val="single" w:sz="4" w:space="0" w:color="auto"/>
        <w:bottom w:val="single" w:sz="4" w:space="0" w:color="auto"/>
        <w:right w:val="single" w:sz="8" w:space="0" w:color="auto"/>
      </w:pBdr>
      <w:shd w:val="clear" w:color="000000" w:fill="DDD9C4"/>
      <w:spacing w:before="100" w:beforeAutospacing="1" w:after="100" w:afterAutospacing="1"/>
      <w:jc w:val="center"/>
      <w:textAlignment w:val="center"/>
    </w:pPr>
    <w:rPr>
      <w:b/>
      <w:bCs/>
      <w:i/>
      <w:iCs/>
      <w:sz w:val="20"/>
      <w:szCs w:val="20"/>
    </w:rPr>
  </w:style>
  <w:style w:type="paragraph" w:customStyle="1" w:styleId="xl205">
    <w:name w:val="xl205"/>
    <w:basedOn w:val="Normal"/>
    <w:rsid w:val="001D4ACC"/>
    <w:pPr>
      <w:pBdr>
        <w:top w:val="single" w:sz="4" w:space="0" w:color="auto"/>
        <w:left w:val="single" w:sz="8" w:space="0" w:color="auto"/>
        <w:bottom w:val="single" w:sz="4" w:space="0" w:color="auto"/>
      </w:pBdr>
      <w:shd w:val="clear" w:color="000000" w:fill="D9D9D9"/>
      <w:spacing w:before="100" w:beforeAutospacing="1" w:after="100" w:afterAutospacing="1"/>
      <w:jc w:val="center"/>
      <w:textAlignment w:val="center"/>
    </w:pPr>
    <w:rPr>
      <w:sz w:val="18"/>
      <w:szCs w:val="18"/>
    </w:rPr>
  </w:style>
  <w:style w:type="paragraph" w:customStyle="1" w:styleId="xl206">
    <w:name w:val="xl206"/>
    <w:basedOn w:val="Normal"/>
    <w:rsid w:val="001D4ACC"/>
    <w:pPr>
      <w:pBdr>
        <w:top w:val="single" w:sz="4" w:space="0" w:color="auto"/>
        <w:bottom w:val="single" w:sz="4" w:space="0" w:color="auto"/>
      </w:pBdr>
      <w:shd w:val="clear" w:color="000000" w:fill="D9D9D9"/>
      <w:spacing w:before="100" w:beforeAutospacing="1" w:after="100" w:afterAutospacing="1"/>
      <w:jc w:val="center"/>
      <w:textAlignment w:val="center"/>
    </w:pPr>
    <w:rPr>
      <w:sz w:val="18"/>
      <w:szCs w:val="18"/>
    </w:rPr>
  </w:style>
  <w:style w:type="paragraph" w:customStyle="1" w:styleId="xl207">
    <w:name w:val="xl207"/>
    <w:basedOn w:val="Normal"/>
    <w:rsid w:val="001D4ACC"/>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18"/>
      <w:szCs w:val="18"/>
    </w:rPr>
  </w:style>
  <w:style w:type="paragraph" w:customStyle="1" w:styleId="xl208">
    <w:name w:val="xl208"/>
    <w:basedOn w:val="Normal"/>
    <w:rsid w:val="001D4ACC"/>
    <w:pPr>
      <w:pBdr>
        <w:top w:val="single" w:sz="4" w:space="0" w:color="auto"/>
        <w:left w:val="single" w:sz="8" w:space="0" w:color="auto"/>
        <w:bottom w:val="single" w:sz="4" w:space="0" w:color="auto"/>
      </w:pBdr>
      <w:shd w:val="clear" w:color="000000" w:fill="DDDDDD"/>
      <w:spacing w:before="100" w:beforeAutospacing="1" w:after="100" w:afterAutospacing="1"/>
      <w:jc w:val="center"/>
      <w:textAlignment w:val="center"/>
    </w:pPr>
    <w:rPr>
      <w:sz w:val="18"/>
      <w:szCs w:val="18"/>
    </w:rPr>
  </w:style>
  <w:style w:type="paragraph" w:customStyle="1" w:styleId="xl209">
    <w:name w:val="xl209"/>
    <w:basedOn w:val="Normal"/>
    <w:rsid w:val="001D4ACC"/>
    <w:pPr>
      <w:pBdr>
        <w:top w:val="single" w:sz="4" w:space="0" w:color="auto"/>
        <w:bottom w:val="single" w:sz="4" w:space="0" w:color="auto"/>
      </w:pBdr>
      <w:shd w:val="clear" w:color="000000" w:fill="DDDDDD"/>
      <w:spacing w:before="100" w:beforeAutospacing="1" w:after="100" w:afterAutospacing="1"/>
      <w:jc w:val="center"/>
      <w:textAlignment w:val="center"/>
    </w:pPr>
    <w:rPr>
      <w:sz w:val="18"/>
      <w:szCs w:val="18"/>
    </w:rPr>
  </w:style>
  <w:style w:type="paragraph" w:customStyle="1" w:styleId="xl210">
    <w:name w:val="xl210"/>
    <w:basedOn w:val="Normal"/>
    <w:rsid w:val="001D4ACC"/>
    <w:pPr>
      <w:pBdr>
        <w:top w:val="single" w:sz="4" w:space="0" w:color="auto"/>
        <w:bottom w:val="single" w:sz="4" w:space="0" w:color="auto"/>
        <w:right w:val="single" w:sz="4" w:space="0" w:color="auto"/>
      </w:pBdr>
      <w:shd w:val="clear" w:color="000000" w:fill="DDDDDD"/>
      <w:spacing w:before="100" w:beforeAutospacing="1" w:after="100" w:afterAutospacing="1"/>
      <w:jc w:val="center"/>
      <w:textAlignment w:val="center"/>
    </w:pPr>
    <w:rPr>
      <w:sz w:val="18"/>
      <w:szCs w:val="18"/>
    </w:rPr>
  </w:style>
  <w:style w:type="paragraph" w:customStyle="1" w:styleId="xl211">
    <w:name w:val="xl211"/>
    <w:basedOn w:val="Normal"/>
    <w:rsid w:val="001D4ACC"/>
    <w:pPr>
      <w:pBdr>
        <w:top w:val="single" w:sz="4" w:space="0" w:color="auto"/>
        <w:left w:val="single" w:sz="8" w:space="0" w:color="auto"/>
        <w:bottom w:val="single" w:sz="4" w:space="0" w:color="auto"/>
      </w:pBdr>
      <w:shd w:val="clear" w:color="000000" w:fill="DDD9C4"/>
      <w:spacing w:before="100" w:beforeAutospacing="1" w:after="100" w:afterAutospacing="1"/>
      <w:jc w:val="center"/>
      <w:textAlignment w:val="center"/>
    </w:pPr>
    <w:rPr>
      <w:b/>
      <w:bCs/>
      <w:i/>
      <w:iCs/>
      <w:sz w:val="20"/>
      <w:szCs w:val="20"/>
    </w:rPr>
  </w:style>
  <w:style w:type="paragraph" w:customStyle="1" w:styleId="xl212">
    <w:name w:val="xl212"/>
    <w:basedOn w:val="Normal"/>
    <w:rsid w:val="001D4ACC"/>
    <w:pPr>
      <w:pBdr>
        <w:top w:val="single" w:sz="4" w:space="0" w:color="auto"/>
        <w:bottom w:val="single" w:sz="4" w:space="0" w:color="auto"/>
      </w:pBdr>
      <w:shd w:val="clear" w:color="000000" w:fill="DDD9C4"/>
      <w:spacing w:before="100" w:beforeAutospacing="1" w:after="100" w:afterAutospacing="1"/>
      <w:jc w:val="center"/>
      <w:textAlignment w:val="center"/>
    </w:pPr>
    <w:rPr>
      <w:b/>
      <w:bCs/>
      <w:i/>
      <w:iCs/>
      <w:sz w:val="20"/>
      <w:szCs w:val="20"/>
    </w:rPr>
  </w:style>
  <w:style w:type="paragraph" w:customStyle="1" w:styleId="xl213">
    <w:name w:val="xl213"/>
    <w:basedOn w:val="Normal"/>
    <w:rsid w:val="001D4ACC"/>
    <w:pPr>
      <w:pBdr>
        <w:top w:val="single" w:sz="4" w:space="0" w:color="auto"/>
        <w:bottom w:val="single" w:sz="4" w:space="0" w:color="auto"/>
        <w:right w:val="single" w:sz="8" w:space="0" w:color="auto"/>
      </w:pBdr>
      <w:shd w:val="clear" w:color="000000" w:fill="DDD9C4"/>
      <w:spacing w:before="100" w:beforeAutospacing="1" w:after="100" w:afterAutospacing="1"/>
      <w:jc w:val="center"/>
      <w:textAlignment w:val="center"/>
    </w:pPr>
    <w:rPr>
      <w:b/>
      <w:bCs/>
      <w:i/>
      <w:iCs/>
      <w:sz w:val="20"/>
      <w:szCs w:val="20"/>
    </w:rPr>
  </w:style>
  <w:style w:type="paragraph" w:customStyle="1" w:styleId="xl214">
    <w:name w:val="xl214"/>
    <w:basedOn w:val="Normal"/>
    <w:rsid w:val="001D4ACC"/>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sz w:val="18"/>
      <w:szCs w:val="18"/>
    </w:rPr>
  </w:style>
  <w:style w:type="paragraph" w:customStyle="1" w:styleId="xl215">
    <w:name w:val="xl215"/>
    <w:basedOn w:val="Normal"/>
    <w:rsid w:val="001D4ACC"/>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sz w:val="18"/>
      <w:szCs w:val="18"/>
    </w:rPr>
  </w:style>
  <w:style w:type="paragraph" w:customStyle="1" w:styleId="xl216">
    <w:name w:val="xl216"/>
    <w:basedOn w:val="Normal"/>
    <w:rsid w:val="001D4ACC"/>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color w:val="000000"/>
      <w:sz w:val="18"/>
      <w:szCs w:val="18"/>
    </w:rPr>
  </w:style>
  <w:style w:type="paragraph" w:customStyle="1" w:styleId="xl217">
    <w:name w:val="xl217"/>
    <w:basedOn w:val="Normal"/>
    <w:rsid w:val="001D4ACC"/>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color w:val="000000"/>
      <w:sz w:val="18"/>
      <w:szCs w:val="18"/>
    </w:rPr>
  </w:style>
  <w:style w:type="paragraph" w:customStyle="1" w:styleId="xl218">
    <w:name w:val="xl218"/>
    <w:basedOn w:val="Normal"/>
    <w:rsid w:val="001D4ACC"/>
    <w:pPr>
      <w:pBdr>
        <w:top w:val="single" w:sz="4" w:space="0" w:color="auto"/>
        <w:left w:val="single" w:sz="4" w:space="0" w:color="auto"/>
        <w:bottom w:val="single" w:sz="4" w:space="0" w:color="auto"/>
      </w:pBdr>
      <w:shd w:val="clear" w:color="000000" w:fill="F2F2F2"/>
      <w:spacing w:before="100" w:beforeAutospacing="1" w:after="100" w:afterAutospacing="1"/>
    </w:pPr>
    <w:rPr>
      <w:sz w:val="18"/>
      <w:szCs w:val="18"/>
    </w:rPr>
  </w:style>
  <w:style w:type="paragraph" w:customStyle="1" w:styleId="xl219">
    <w:name w:val="xl219"/>
    <w:basedOn w:val="Normal"/>
    <w:rsid w:val="001D4ACC"/>
    <w:pPr>
      <w:pBdr>
        <w:top w:val="single" w:sz="4" w:space="0" w:color="auto"/>
        <w:bottom w:val="single" w:sz="4" w:space="0" w:color="auto"/>
        <w:right w:val="single" w:sz="4" w:space="0" w:color="auto"/>
      </w:pBdr>
      <w:shd w:val="clear" w:color="000000" w:fill="F2F2F2"/>
      <w:spacing w:before="100" w:beforeAutospacing="1" w:after="100" w:afterAutospacing="1"/>
    </w:pPr>
    <w:rPr>
      <w:sz w:val="18"/>
      <w:szCs w:val="18"/>
    </w:rPr>
  </w:style>
  <w:style w:type="paragraph" w:customStyle="1" w:styleId="xl220">
    <w:name w:val="xl220"/>
    <w:basedOn w:val="Normal"/>
    <w:rsid w:val="001D4A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21">
    <w:name w:val="xl221"/>
    <w:basedOn w:val="Normal"/>
    <w:rsid w:val="001D4A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22">
    <w:name w:val="xl222"/>
    <w:basedOn w:val="Normal"/>
    <w:rsid w:val="001D4A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23">
    <w:name w:val="xl223"/>
    <w:basedOn w:val="Normal"/>
    <w:rsid w:val="001D4ACC"/>
    <w:pPr>
      <w:pBdr>
        <w:top w:val="single" w:sz="4"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i/>
      <w:iCs/>
    </w:rPr>
  </w:style>
  <w:style w:type="paragraph" w:customStyle="1" w:styleId="xl224">
    <w:name w:val="xl224"/>
    <w:basedOn w:val="Normal"/>
    <w:rsid w:val="001D4AC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i/>
      <w:iCs/>
    </w:rPr>
  </w:style>
  <w:style w:type="paragraph" w:customStyle="1" w:styleId="xl225">
    <w:name w:val="xl225"/>
    <w:basedOn w:val="Normal"/>
    <w:rsid w:val="001D4ACC"/>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b/>
      <w:bCs/>
      <w:i/>
      <w:iCs/>
    </w:rPr>
  </w:style>
  <w:style w:type="paragraph" w:customStyle="1" w:styleId="xl226">
    <w:name w:val="xl226"/>
    <w:basedOn w:val="Normal"/>
    <w:rsid w:val="001D4ACC"/>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27">
    <w:name w:val="xl227"/>
    <w:basedOn w:val="Normal"/>
    <w:rsid w:val="001D4AC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8">
    <w:name w:val="xl228"/>
    <w:basedOn w:val="Normal"/>
    <w:rsid w:val="001D4ACC"/>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29">
    <w:name w:val="xl229"/>
    <w:basedOn w:val="Normal"/>
    <w:rsid w:val="001D4AC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30">
    <w:name w:val="xl230"/>
    <w:basedOn w:val="Normal"/>
    <w:rsid w:val="001D4ACC"/>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31">
    <w:name w:val="xl231"/>
    <w:basedOn w:val="Normal"/>
    <w:rsid w:val="001D4ACC"/>
    <w:pPr>
      <w:pBdr>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232">
    <w:name w:val="xl232"/>
    <w:basedOn w:val="Normal"/>
    <w:rsid w:val="001D4ACC"/>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33">
    <w:name w:val="xl233"/>
    <w:basedOn w:val="Normal"/>
    <w:rsid w:val="001D4AC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34">
    <w:name w:val="xl234"/>
    <w:basedOn w:val="Normal"/>
    <w:rsid w:val="001D4ACC"/>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35">
    <w:name w:val="xl235"/>
    <w:basedOn w:val="Normal"/>
    <w:rsid w:val="001D4AC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36">
    <w:name w:val="xl236"/>
    <w:basedOn w:val="Normal"/>
    <w:rsid w:val="001D4AC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37">
    <w:name w:val="xl237"/>
    <w:basedOn w:val="Normal"/>
    <w:rsid w:val="001D4AC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8">
    <w:name w:val="xl238"/>
    <w:basedOn w:val="Normal"/>
    <w:rsid w:val="001D4AC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9">
    <w:name w:val="xl239"/>
    <w:basedOn w:val="Normal"/>
    <w:rsid w:val="001D4ACC"/>
    <w:pPr>
      <w:pBdr>
        <w:top w:val="single" w:sz="4" w:space="0" w:color="auto"/>
        <w:left w:val="single" w:sz="4" w:space="0" w:color="auto"/>
        <w:bottom w:val="single" w:sz="4" w:space="0" w:color="auto"/>
      </w:pBdr>
      <w:shd w:val="clear" w:color="000000" w:fill="FFFF00"/>
      <w:spacing w:before="100" w:beforeAutospacing="1" w:after="100" w:afterAutospacing="1"/>
      <w:jc w:val="right"/>
    </w:pPr>
    <w:rPr>
      <w:sz w:val="18"/>
      <w:szCs w:val="18"/>
    </w:rPr>
  </w:style>
  <w:style w:type="paragraph" w:customStyle="1" w:styleId="xl240">
    <w:name w:val="xl240"/>
    <w:basedOn w:val="Normal"/>
    <w:rsid w:val="001D4ACC"/>
    <w:pPr>
      <w:pBdr>
        <w:top w:val="single" w:sz="4" w:space="0" w:color="auto"/>
        <w:left w:val="single" w:sz="4" w:space="0" w:color="auto"/>
        <w:bottom w:val="single" w:sz="4" w:space="0" w:color="auto"/>
      </w:pBdr>
      <w:shd w:val="clear" w:color="000000" w:fill="FFFF00"/>
      <w:spacing w:before="100" w:beforeAutospacing="1" w:after="100" w:afterAutospacing="1"/>
      <w:jc w:val="right"/>
    </w:pPr>
    <w:rPr>
      <w:sz w:val="18"/>
      <w:szCs w:val="18"/>
    </w:rPr>
  </w:style>
  <w:style w:type="paragraph" w:customStyle="1" w:styleId="xl119">
    <w:name w:val="xl119"/>
    <w:basedOn w:val="Normal"/>
    <w:rsid w:val="0079577F"/>
    <w:pPr>
      <w:pBdr>
        <w:top w:val="single" w:sz="4" w:space="0" w:color="auto"/>
        <w:left w:val="single" w:sz="4" w:space="0" w:color="auto"/>
        <w:bottom w:val="single" w:sz="8" w:space="0" w:color="auto"/>
      </w:pBdr>
      <w:spacing w:before="100" w:beforeAutospacing="1" w:after="100" w:afterAutospacing="1"/>
      <w:jc w:val="right"/>
    </w:pPr>
    <w:rPr>
      <w:b/>
      <w:bCs/>
      <w:sz w:val="18"/>
      <w:szCs w:val="18"/>
    </w:rPr>
  </w:style>
  <w:style w:type="paragraph" w:customStyle="1" w:styleId="xl121">
    <w:name w:val="xl121"/>
    <w:basedOn w:val="Normal"/>
    <w:rsid w:val="0079577F"/>
    <w:pPr>
      <w:pBdr>
        <w:top w:val="single" w:sz="4" w:space="0" w:color="auto"/>
        <w:left w:val="single" w:sz="4" w:space="0" w:color="auto"/>
        <w:bottom w:val="single" w:sz="4" w:space="0" w:color="auto"/>
      </w:pBdr>
      <w:spacing w:before="100" w:beforeAutospacing="1" w:after="100" w:afterAutospacing="1"/>
      <w:jc w:val="right"/>
    </w:pPr>
    <w:rPr>
      <w:sz w:val="18"/>
      <w:szCs w:val="18"/>
    </w:rPr>
  </w:style>
  <w:style w:type="paragraph" w:customStyle="1" w:styleId="xl132">
    <w:name w:val="xl132"/>
    <w:basedOn w:val="Normal"/>
    <w:rsid w:val="007957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1">
    <w:name w:val="xl171"/>
    <w:basedOn w:val="Normal"/>
    <w:rsid w:val="0079577F"/>
    <w:pPr>
      <w:pBdr>
        <w:top w:val="single" w:sz="4" w:space="0" w:color="auto"/>
        <w:left w:val="single" w:sz="4" w:space="0" w:color="auto"/>
        <w:bottom w:val="single" w:sz="4" w:space="0" w:color="auto"/>
        <w:right w:val="single" w:sz="8" w:space="0" w:color="auto"/>
      </w:pBdr>
      <w:shd w:val="clear" w:color="000000" w:fill="DDDDDD"/>
      <w:spacing w:before="100" w:beforeAutospacing="1" w:after="100" w:afterAutospacing="1"/>
      <w:jc w:val="right"/>
    </w:pPr>
    <w:rPr>
      <w:sz w:val="18"/>
      <w:szCs w:val="18"/>
    </w:rPr>
  </w:style>
  <w:style w:type="character" w:customStyle="1" w:styleId="Heading2-IPRChar">
    <w:name w:val="Heading2-IPR Char"/>
    <w:basedOn w:val="Heading2Char"/>
    <w:link w:val="Heading2-IPR"/>
    <w:rsid w:val="00707728"/>
    <w:rPr>
      <w:rFonts w:ascii="Candara" w:eastAsiaTheme="majorEastAsia" w:hAnsi="Candara" w:cstheme="majorBidi"/>
      <w:b/>
      <w:bCs/>
      <w:caps w:val="0"/>
      <w:color w:val="B12732"/>
      <w:sz w:val="28"/>
      <w:szCs w:val="26"/>
    </w:rPr>
  </w:style>
  <w:style w:type="character" w:customStyle="1" w:styleId="UnresolvedMention1">
    <w:name w:val="Unresolved Mention1"/>
    <w:basedOn w:val="DefaultParagraphFont"/>
    <w:uiPriority w:val="99"/>
    <w:semiHidden/>
    <w:unhideWhenUsed/>
    <w:rsid w:val="00BA66ED"/>
    <w:rPr>
      <w:color w:val="605E5C"/>
      <w:shd w:val="clear" w:color="auto" w:fill="E1DFDD"/>
    </w:rPr>
  </w:style>
  <w:style w:type="paragraph" w:customStyle="1" w:styleId="msonormal0">
    <w:name w:val="msonormal"/>
    <w:basedOn w:val="Normal"/>
    <w:rsid w:val="00843888"/>
    <w:pPr>
      <w:spacing w:before="100" w:beforeAutospacing="1" w:after="100" w:afterAutospacing="1"/>
    </w:pPr>
  </w:style>
  <w:style w:type="character" w:customStyle="1" w:styleId="UnresolvedMention">
    <w:name w:val="Unresolved Mention"/>
    <w:basedOn w:val="DefaultParagraphFont"/>
    <w:uiPriority w:val="99"/>
    <w:semiHidden/>
    <w:unhideWhenUsed/>
    <w:rsid w:val="00560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2009">
      <w:bodyDiv w:val="1"/>
      <w:marLeft w:val="0"/>
      <w:marRight w:val="0"/>
      <w:marTop w:val="0"/>
      <w:marBottom w:val="0"/>
      <w:divBdr>
        <w:top w:val="none" w:sz="0" w:space="0" w:color="auto"/>
        <w:left w:val="none" w:sz="0" w:space="0" w:color="auto"/>
        <w:bottom w:val="none" w:sz="0" w:space="0" w:color="auto"/>
        <w:right w:val="none" w:sz="0" w:space="0" w:color="auto"/>
      </w:divBdr>
    </w:div>
    <w:div w:id="53047057">
      <w:bodyDiv w:val="1"/>
      <w:marLeft w:val="0"/>
      <w:marRight w:val="0"/>
      <w:marTop w:val="0"/>
      <w:marBottom w:val="0"/>
      <w:divBdr>
        <w:top w:val="none" w:sz="0" w:space="0" w:color="auto"/>
        <w:left w:val="none" w:sz="0" w:space="0" w:color="auto"/>
        <w:bottom w:val="none" w:sz="0" w:space="0" w:color="auto"/>
        <w:right w:val="none" w:sz="0" w:space="0" w:color="auto"/>
      </w:divBdr>
    </w:div>
    <w:div w:id="53167817">
      <w:bodyDiv w:val="1"/>
      <w:marLeft w:val="0"/>
      <w:marRight w:val="0"/>
      <w:marTop w:val="0"/>
      <w:marBottom w:val="0"/>
      <w:divBdr>
        <w:top w:val="none" w:sz="0" w:space="0" w:color="auto"/>
        <w:left w:val="none" w:sz="0" w:space="0" w:color="auto"/>
        <w:bottom w:val="none" w:sz="0" w:space="0" w:color="auto"/>
        <w:right w:val="none" w:sz="0" w:space="0" w:color="auto"/>
      </w:divBdr>
    </w:div>
    <w:div w:id="92676056">
      <w:bodyDiv w:val="1"/>
      <w:marLeft w:val="0"/>
      <w:marRight w:val="0"/>
      <w:marTop w:val="0"/>
      <w:marBottom w:val="0"/>
      <w:divBdr>
        <w:top w:val="none" w:sz="0" w:space="0" w:color="auto"/>
        <w:left w:val="none" w:sz="0" w:space="0" w:color="auto"/>
        <w:bottom w:val="none" w:sz="0" w:space="0" w:color="auto"/>
        <w:right w:val="none" w:sz="0" w:space="0" w:color="auto"/>
      </w:divBdr>
    </w:div>
    <w:div w:id="128666921">
      <w:bodyDiv w:val="1"/>
      <w:marLeft w:val="0"/>
      <w:marRight w:val="0"/>
      <w:marTop w:val="0"/>
      <w:marBottom w:val="0"/>
      <w:divBdr>
        <w:top w:val="none" w:sz="0" w:space="0" w:color="auto"/>
        <w:left w:val="none" w:sz="0" w:space="0" w:color="auto"/>
        <w:bottom w:val="none" w:sz="0" w:space="0" w:color="auto"/>
        <w:right w:val="none" w:sz="0" w:space="0" w:color="auto"/>
      </w:divBdr>
    </w:div>
    <w:div w:id="128863156">
      <w:bodyDiv w:val="1"/>
      <w:marLeft w:val="0"/>
      <w:marRight w:val="0"/>
      <w:marTop w:val="0"/>
      <w:marBottom w:val="0"/>
      <w:divBdr>
        <w:top w:val="none" w:sz="0" w:space="0" w:color="auto"/>
        <w:left w:val="none" w:sz="0" w:space="0" w:color="auto"/>
        <w:bottom w:val="none" w:sz="0" w:space="0" w:color="auto"/>
        <w:right w:val="none" w:sz="0" w:space="0" w:color="auto"/>
      </w:divBdr>
    </w:div>
    <w:div w:id="155265532">
      <w:bodyDiv w:val="1"/>
      <w:marLeft w:val="0"/>
      <w:marRight w:val="0"/>
      <w:marTop w:val="0"/>
      <w:marBottom w:val="0"/>
      <w:divBdr>
        <w:top w:val="none" w:sz="0" w:space="0" w:color="auto"/>
        <w:left w:val="none" w:sz="0" w:space="0" w:color="auto"/>
        <w:bottom w:val="none" w:sz="0" w:space="0" w:color="auto"/>
        <w:right w:val="none" w:sz="0" w:space="0" w:color="auto"/>
      </w:divBdr>
    </w:div>
    <w:div w:id="172771217">
      <w:bodyDiv w:val="1"/>
      <w:marLeft w:val="0"/>
      <w:marRight w:val="0"/>
      <w:marTop w:val="0"/>
      <w:marBottom w:val="0"/>
      <w:divBdr>
        <w:top w:val="none" w:sz="0" w:space="0" w:color="auto"/>
        <w:left w:val="none" w:sz="0" w:space="0" w:color="auto"/>
        <w:bottom w:val="none" w:sz="0" w:space="0" w:color="auto"/>
        <w:right w:val="none" w:sz="0" w:space="0" w:color="auto"/>
      </w:divBdr>
    </w:div>
    <w:div w:id="210502161">
      <w:bodyDiv w:val="1"/>
      <w:marLeft w:val="0"/>
      <w:marRight w:val="0"/>
      <w:marTop w:val="0"/>
      <w:marBottom w:val="0"/>
      <w:divBdr>
        <w:top w:val="none" w:sz="0" w:space="0" w:color="auto"/>
        <w:left w:val="none" w:sz="0" w:space="0" w:color="auto"/>
        <w:bottom w:val="none" w:sz="0" w:space="0" w:color="auto"/>
        <w:right w:val="none" w:sz="0" w:space="0" w:color="auto"/>
      </w:divBdr>
    </w:div>
    <w:div w:id="221604610">
      <w:bodyDiv w:val="1"/>
      <w:marLeft w:val="0"/>
      <w:marRight w:val="0"/>
      <w:marTop w:val="0"/>
      <w:marBottom w:val="0"/>
      <w:divBdr>
        <w:top w:val="none" w:sz="0" w:space="0" w:color="auto"/>
        <w:left w:val="none" w:sz="0" w:space="0" w:color="auto"/>
        <w:bottom w:val="none" w:sz="0" w:space="0" w:color="auto"/>
        <w:right w:val="none" w:sz="0" w:space="0" w:color="auto"/>
      </w:divBdr>
    </w:div>
    <w:div w:id="265238901">
      <w:bodyDiv w:val="1"/>
      <w:marLeft w:val="0"/>
      <w:marRight w:val="0"/>
      <w:marTop w:val="0"/>
      <w:marBottom w:val="0"/>
      <w:divBdr>
        <w:top w:val="none" w:sz="0" w:space="0" w:color="auto"/>
        <w:left w:val="none" w:sz="0" w:space="0" w:color="auto"/>
        <w:bottom w:val="none" w:sz="0" w:space="0" w:color="auto"/>
        <w:right w:val="none" w:sz="0" w:space="0" w:color="auto"/>
      </w:divBdr>
    </w:div>
    <w:div w:id="431708084">
      <w:bodyDiv w:val="1"/>
      <w:marLeft w:val="0"/>
      <w:marRight w:val="0"/>
      <w:marTop w:val="0"/>
      <w:marBottom w:val="0"/>
      <w:divBdr>
        <w:top w:val="none" w:sz="0" w:space="0" w:color="auto"/>
        <w:left w:val="none" w:sz="0" w:space="0" w:color="auto"/>
        <w:bottom w:val="none" w:sz="0" w:space="0" w:color="auto"/>
        <w:right w:val="none" w:sz="0" w:space="0" w:color="auto"/>
      </w:divBdr>
    </w:div>
    <w:div w:id="442306611">
      <w:bodyDiv w:val="1"/>
      <w:marLeft w:val="0"/>
      <w:marRight w:val="0"/>
      <w:marTop w:val="0"/>
      <w:marBottom w:val="0"/>
      <w:divBdr>
        <w:top w:val="none" w:sz="0" w:space="0" w:color="auto"/>
        <w:left w:val="none" w:sz="0" w:space="0" w:color="auto"/>
        <w:bottom w:val="none" w:sz="0" w:space="0" w:color="auto"/>
        <w:right w:val="none" w:sz="0" w:space="0" w:color="auto"/>
      </w:divBdr>
    </w:div>
    <w:div w:id="498740755">
      <w:bodyDiv w:val="1"/>
      <w:marLeft w:val="0"/>
      <w:marRight w:val="0"/>
      <w:marTop w:val="0"/>
      <w:marBottom w:val="0"/>
      <w:divBdr>
        <w:top w:val="none" w:sz="0" w:space="0" w:color="auto"/>
        <w:left w:val="none" w:sz="0" w:space="0" w:color="auto"/>
        <w:bottom w:val="none" w:sz="0" w:space="0" w:color="auto"/>
        <w:right w:val="none" w:sz="0" w:space="0" w:color="auto"/>
      </w:divBdr>
    </w:div>
    <w:div w:id="535388799">
      <w:bodyDiv w:val="1"/>
      <w:marLeft w:val="0"/>
      <w:marRight w:val="0"/>
      <w:marTop w:val="0"/>
      <w:marBottom w:val="0"/>
      <w:divBdr>
        <w:top w:val="none" w:sz="0" w:space="0" w:color="auto"/>
        <w:left w:val="none" w:sz="0" w:space="0" w:color="auto"/>
        <w:bottom w:val="none" w:sz="0" w:space="0" w:color="auto"/>
        <w:right w:val="none" w:sz="0" w:space="0" w:color="auto"/>
      </w:divBdr>
    </w:div>
    <w:div w:id="548494562">
      <w:bodyDiv w:val="1"/>
      <w:marLeft w:val="0"/>
      <w:marRight w:val="0"/>
      <w:marTop w:val="0"/>
      <w:marBottom w:val="0"/>
      <w:divBdr>
        <w:top w:val="none" w:sz="0" w:space="0" w:color="auto"/>
        <w:left w:val="none" w:sz="0" w:space="0" w:color="auto"/>
        <w:bottom w:val="none" w:sz="0" w:space="0" w:color="auto"/>
        <w:right w:val="none" w:sz="0" w:space="0" w:color="auto"/>
      </w:divBdr>
    </w:div>
    <w:div w:id="558442672">
      <w:bodyDiv w:val="1"/>
      <w:marLeft w:val="0"/>
      <w:marRight w:val="0"/>
      <w:marTop w:val="0"/>
      <w:marBottom w:val="0"/>
      <w:divBdr>
        <w:top w:val="none" w:sz="0" w:space="0" w:color="auto"/>
        <w:left w:val="none" w:sz="0" w:space="0" w:color="auto"/>
        <w:bottom w:val="none" w:sz="0" w:space="0" w:color="auto"/>
        <w:right w:val="none" w:sz="0" w:space="0" w:color="auto"/>
      </w:divBdr>
    </w:div>
    <w:div w:id="579172771">
      <w:bodyDiv w:val="1"/>
      <w:marLeft w:val="0"/>
      <w:marRight w:val="0"/>
      <w:marTop w:val="0"/>
      <w:marBottom w:val="0"/>
      <w:divBdr>
        <w:top w:val="none" w:sz="0" w:space="0" w:color="auto"/>
        <w:left w:val="none" w:sz="0" w:space="0" w:color="auto"/>
        <w:bottom w:val="none" w:sz="0" w:space="0" w:color="auto"/>
        <w:right w:val="none" w:sz="0" w:space="0" w:color="auto"/>
      </w:divBdr>
    </w:div>
    <w:div w:id="605773624">
      <w:bodyDiv w:val="1"/>
      <w:marLeft w:val="0"/>
      <w:marRight w:val="0"/>
      <w:marTop w:val="0"/>
      <w:marBottom w:val="0"/>
      <w:divBdr>
        <w:top w:val="none" w:sz="0" w:space="0" w:color="auto"/>
        <w:left w:val="none" w:sz="0" w:space="0" w:color="auto"/>
        <w:bottom w:val="none" w:sz="0" w:space="0" w:color="auto"/>
        <w:right w:val="none" w:sz="0" w:space="0" w:color="auto"/>
      </w:divBdr>
    </w:div>
    <w:div w:id="620963876">
      <w:bodyDiv w:val="1"/>
      <w:marLeft w:val="0"/>
      <w:marRight w:val="0"/>
      <w:marTop w:val="0"/>
      <w:marBottom w:val="0"/>
      <w:divBdr>
        <w:top w:val="none" w:sz="0" w:space="0" w:color="auto"/>
        <w:left w:val="none" w:sz="0" w:space="0" w:color="auto"/>
        <w:bottom w:val="none" w:sz="0" w:space="0" w:color="auto"/>
        <w:right w:val="none" w:sz="0" w:space="0" w:color="auto"/>
      </w:divBdr>
    </w:div>
    <w:div w:id="638146134">
      <w:bodyDiv w:val="1"/>
      <w:marLeft w:val="0"/>
      <w:marRight w:val="0"/>
      <w:marTop w:val="0"/>
      <w:marBottom w:val="0"/>
      <w:divBdr>
        <w:top w:val="none" w:sz="0" w:space="0" w:color="auto"/>
        <w:left w:val="none" w:sz="0" w:space="0" w:color="auto"/>
        <w:bottom w:val="none" w:sz="0" w:space="0" w:color="auto"/>
        <w:right w:val="none" w:sz="0" w:space="0" w:color="auto"/>
      </w:divBdr>
    </w:div>
    <w:div w:id="648241830">
      <w:bodyDiv w:val="1"/>
      <w:marLeft w:val="0"/>
      <w:marRight w:val="0"/>
      <w:marTop w:val="0"/>
      <w:marBottom w:val="0"/>
      <w:divBdr>
        <w:top w:val="none" w:sz="0" w:space="0" w:color="auto"/>
        <w:left w:val="none" w:sz="0" w:space="0" w:color="auto"/>
        <w:bottom w:val="none" w:sz="0" w:space="0" w:color="auto"/>
        <w:right w:val="none" w:sz="0" w:space="0" w:color="auto"/>
      </w:divBdr>
    </w:div>
    <w:div w:id="705562579">
      <w:bodyDiv w:val="1"/>
      <w:marLeft w:val="0"/>
      <w:marRight w:val="0"/>
      <w:marTop w:val="0"/>
      <w:marBottom w:val="0"/>
      <w:divBdr>
        <w:top w:val="none" w:sz="0" w:space="0" w:color="auto"/>
        <w:left w:val="none" w:sz="0" w:space="0" w:color="auto"/>
        <w:bottom w:val="none" w:sz="0" w:space="0" w:color="auto"/>
        <w:right w:val="none" w:sz="0" w:space="0" w:color="auto"/>
      </w:divBdr>
    </w:div>
    <w:div w:id="708994940">
      <w:bodyDiv w:val="1"/>
      <w:marLeft w:val="0"/>
      <w:marRight w:val="0"/>
      <w:marTop w:val="0"/>
      <w:marBottom w:val="0"/>
      <w:divBdr>
        <w:top w:val="none" w:sz="0" w:space="0" w:color="auto"/>
        <w:left w:val="none" w:sz="0" w:space="0" w:color="auto"/>
        <w:bottom w:val="none" w:sz="0" w:space="0" w:color="auto"/>
        <w:right w:val="none" w:sz="0" w:space="0" w:color="auto"/>
      </w:divBdr>
    </w:div>
    <w:div w:id="721294501">
      <w:bodyDiv w:val="1"/>
      <w:marLeft w:val="0"/>
      <w:marRight w:val="0"/>
      <w:marTop w:val="0"/>
      <w:marBottom w:val="0"/>
      <w:divBdr>
        <w:top w:val="none" w:sz="0" w:space="0" w:color="auto"/>
        <w:left w:val="none" w:sz="0" w:space="0" w:color="auto"/>
        <w:bottom w:val="none" w:sz="0" w:space="0" w:color="auto"/>
        <w:right w:val="none" w:sz="0" w:space="0" w:color="auto"/>
      </w:divBdr>
    </w:div>
    <w:div w:id="754547490">
      <w:bodyDiv w:val="1"/>
      <w:marLeft w:val="0"/>
      <w:marRight w:val="0"/>
      <w:marTop w:val="0"/>
      <w:marBottom w:val="0"/>
      <w:divBdr>
        <w:top w:val="none" w:sz="0" w:space="0" w:color="auto"/>
        <w:left w:val="none" w:sz="0" w:space="0" w:color="auto"/>
        <w:bottom w:val="none" w:sz="0" w:space="0" w:color="auto"/>
        <w:right w:val="none" w:sz="0" w:space="0" w:color="auto"/>
      </w:divBdr>
    </w:div>
    <w:div w:id="801849508">
      <w:bodyDiv w:val="1"/>
      <w:marLeft w:val="0"/>
      <w:marRight w:val="0"/>
      <w:marTop w:val="0"/>
      <w:marBottom w:val="0"/>
      <w:divBdr>
        <w:top w:val="none" w:sz="0" w:space="0" w:color="auto"/>
        <w:left w:val="none" w:sz="0" w:space="0" w:color="auto"/>
        <w:bottom w:val="none" w:sz="0" w:space="0" w:color="auto"/>
        <w:right w:val="none" w:sz="0" w:space="0" w:color="auto"/>
      </w:divBdr>
    </w:div>
    <w:div w:id="838615001">
      <w:bodyDiv w:val="1"/>
      <w:marLeft w:val="0"/>
      <w:marRight w:val="0"/>
      <w:marTop w:val="0"/>
      <w:marBottom w:val="0"/>
      <w:divBdr>
        <w:top w:val="none" w:sz="0" w:space="0" w:color="auto"/>
        <w:left w:val="none" w:sz="0" w:space="0" w:color="auto"/>
        <w:bottom w:val="none" w:sz="0" w:space="0" w:color="auto"/>
        <w:right w:val="none" w:sz="0" w:space="0" w:color="auto"/>
      </w:divBdr>
    </w:div>
    <w:div w:id="903221165">
      <w:bodyDiv w:val="1"/>
      <w:marLeft w:val="0"/>
      <w:marRight w:val="0"/>
      <w:marTop w:val="0"/>
      <w:marBottom w:val="0"/>
      <w:divBdr>
        <w:top w:val="none" w:sz="0" w:space="0" w:color="auto"/>
        <w:left w:val="none" w:sz="0" w:space="0" w:color="auto"/>
        <w:bottom w:val="none" w:sz="0" w:space="0" w:color="auto"/>
        <w:right w:val="none" w:sz="0" w:space="0" w:color="auto"/>
      </w:divBdr>
    </w:div>
    <w:div w:id="907113625">
      <w:bodyDiv w:val="1"/>
      <w:marLeft w:val="0"/>
      <w:marRight w:val="0"/>
      <w:marTop w:val="0"/>
      <w:marBottom w:val="0"/>
      <w:divBdr>
        <w:top w:val="none" w:sz="0" w:space="0" w:color="auto"/>
        <w:left w:val="none" w:sz="0" w:space="0" w:color="auto"/>
        <w:bottom w:val="none" w:sz="0" w:space="0" w:color="auto"/>
        <w:right w:val="none" w:sz="0" w:space="0" w:color="auto"/>
      </w:divBdr>
    </w:div>
    <w:div w:id="918253556">
      <w:bodyDiv w:val="1"/>
      <w:marLeft w:val="0"/>
      <w:marRight w:val="0"/>
      <w:marTop w:val="0"/>
      <w:marBottom w:val="0"/>
      <w:divBdr>
        <w:top w:val="none" w:sz="0" w:space="0" w:color="auto"/>
        <w:left w:val="none" w:sz="0" w:space="0" w:color="auto"/>
        <w:bottom w:val="none" w:sz="0" w:space="0" w:color="auto"/>
        <w:right w:val="none" w:sz="0" w:space="0" w:color="auto"/>
      </w:divBdr>
    </w:div>
    <w:div w:id="929001359">
      <w:bodyDiv w:val="1"/>
      <w:marLeft w:val="0"/>
      <w:marRight w:val="0"/>
      <w:marTop w:val="0"/>
      <w:marBottom w:val="0"/>
      <w:divBdr>
        <w:top w:val="none" w:sz="0" w:space="0" w:color="auto"/>
        <w:left w:val="none" w:sz="0" w:space="0" w:color="auto"/>
        <w:bottom w:val="none" w:sz="0" w:space="0" w:color="auto"/>
        <w:right w:val="none" w:sz="0" w:space="0" w:color="auto"/>
      </w:divBdr>
    </w:div>
    <w:div w:id="929659810">
      <w:bodyDiv w:val="1"/>
      <w:marLeft w:val="0"/>
      <w:marRight w:val="0"/>
      <w:marTop w:val="0"/>
      <w:marBottom w:val="0"/>
      <w:divBdr>
        <w:top w:val="none" w:sz="0" w:space="0" w:color="auto"/>
        <w:left w:val="none" w:sz="0" w:space="0" w:color="auto"/>
        <w:bottom w:val="none" w:sz="0" w:space="0" w:color="auto"/>
        <w:right w:val="none" w:sz="0" w:space="0" w:color="auto"/>
      </w:divBdr>
    </w:div>
    <w:div w:id="933126530">
      <w:bodyDiv w:val="1"/>
      <w:marLeft w:val="0"/>
      <w:marRight w:val="0"/>
      <w:marTop w:val="0"/>
      <w:marBottom w:val="0"/>
      <w:divBdr>
        <w:top w:val="none" w:sz="0" w:space="0" w:color="auto"/>
        <w:left w:val="none" w:sz="0" w:space="0" w:color="auto"/>
        <w:bottom w:val="none" w:sz="0" w:space="0" w:color="auto"/>
        <w:right w:val="none" w:sz="0" w:space="0" w:color="auto"/>
      </w:divBdr>
    </w:div>
    <w:div w:id="937717386">
      <w:bodyDiv w:val="1"/>
      <w:marLeft w:val="0"/>
      <w:marRight w:val="0"/>
      <w:marTop w:val="0"/>
      <w:marBottom w:val="0"/>
      <w:divBdr>
        <w:top w:val="none" w:sz="0" w:space="0" w:color="auto"/>
        <w:left w:val="none" w:sz="0" w:space="0" w:color="auto"/>
        <w:bottom w:val="none" w:sz="0" w:space="0" w:color="auto"/>
        <w:right w:val="none" w:sz="0" w:space="0" w:color="auto"/>
      </w:divBdr>
    </w:div>
    <w:div w:id="955332381">
      <w:bodyDiv w:val="1"/>
      <w:marLeft w:val="0"/>
      <w:marRight w:val="0"/>
      <w:marTop w:val="0"/>
      <w:marBottom w:val="0"/>
      <w:divBdr>
        <w:top w:val="none" w:sz="0" w:space="0" w:color="auto"/>
        <w:left w:val="none" w:sz="0" w:space="0" w:color="auto"/>
        <w:bottom w:val="none" w:sz="0" w:space="0" w:color="auto"/>
        <w:right w:val="none" w:sz="0" w:space="0" w:color="auto"/>
      </w:divBdr>
    </w:div>
    <w:div w:id="1017387511">
      <w:bodyDiv w:val="1"/>
      <w:marLeft w:val="0"/>
      <w:marRight w:val="0"/>
      <w:marTop w:val="0"/>
      <w:marBottom w:val="0"/>
      <w:divBdr>
        <w:top w:val="none" w:sz="0" w:space="0" w:color="auto"/>
        <w:left w:val="none" w:sz="0" w:space="0" w:color="auto"/>
        <w:bottom w:val="none" w:sz="0" w:space="0" w:color="auto"/>
        <w:right w:val="none" w:sz="0" w:space="0" w:color="auto"/>
      </w:divBdr>
    </w:div>
    <w:div w:id="1068531000">
      <w:bodyDiv w:val="1"/>
      <w:marLeft w:val="0"/>
      <w:marRight w:val="0"/>
      <w:marTop w:val="0"/>
      <w:marBottom w:val="0"/>
      <w:divBdr>
        <w:top w:val="none" w:sz="0" w:space="0" w:color="auto"/>
        <w:left w:val="none" w:sz="0" w:space="0" w:color="auto"/>
        <w:bottom w:val="none" w:sz="0" w:space="0" w:color="auto"/>
        <w:right w:val="none" w:sz="0" w:space="0" w:color="auto"/>
      </w:divBdr>
    </w:div>
    <w:div w:id="1086654233">
      <w:bodyDiv w:val="1"/>
      <w:marLeft w:val="0"/>
      <w:marRight w:val="0"/>
      <w:marTop w:val="0"/>
      <w:marBottom w:val="0"/>
      <w:divBdr>
        <w:top w:val="none" w:sz="0" w:space="0" w:color="auto"/>
        <w:left w:val="none" w:sz="0" w:space="0" w:color="auto"/>
        <w:bottom w:val="none" w:sz="0" w:space="0" w:color="auto"/>
        <w:right w:val="none" w:sz="0" w:space="0" w:color="auto"/>
      </w:divBdr>
    </w:div>
    <w:div w:id="1092117954">
      <w:bodyDiv w:val="1"/>
      <w:marLeft w:val="0"/>
      <w:marRight w:val="0"/>
      <w:marTop w:val="0"/>
      <w:marBottom w:val="0"/>
      <w:divBdr>
        <w:top w:val="none" w:sz="0" w:space="0" w:color="auto"/>
        <w:left w:val="none" w:sz="0" w:space="0" w:color="auto"/>
        <w:bottom w:val="none" w:sz="0" w:space="0" w:color="auto"/>
        <w:right w:val="none" w:sz="0" w:space="0" w:color="auto"/>
      </w:divBdr>
    </w:div>
    <w:div w:id="1130397446">
      <w:bodyDiv w:val="1"/>
      <w:marLeft w:val="0"/>
      <w:marRight w:val="0"/>
      <w:marTop w:val="0"/>
      <w:marBottom w:val="0"/>
      <w:divBdr>
        <w:top w:val="none" w:sz="0" w:space="0" w:color="auto"/>
        <w:left w:val="none" w:sz="0" w:space="0" w:color="auto"/>
        <w:bottom w:val="none" w:sz="0" w:space="0" w:color="auto"/>
        <w:right w:val="none" w:sz="0" w:space="0" w:color="auto"/>
      </w:divBdr>
    </w:div>
    <w:div w:id="1157040978">
      <w:bodyDiv w:val="1"/>
      <w:marLeft w:val="0"/>
      <w:marRight w:val="0"/>
      <w:marTop w:val="0"/>
      <w:marBottom w:val="0"/>
      <w:divBdr>
        <w:top w:val="none" w:sz="0" w:space="0" w:color="auto"/>
        <w:left w:val="none" w:sz="0" w:space="0" w:color="auto"/>
        <w:bottom w:val="none" w:sz="0" w:space="0" w:color="auto"/>
        <w:right w:val="none" w:sz="0" w:space="0" w:color="auto"/>
      </w:divBdr>
    </w:div>
    <w:div w:id="1166751337">
      <w:bodyDiv w:val="1"/>
      <w:marLeft w:val="0"/>
      <w:marRight w:val="0"/>
      <w:marTop w:val="0"/>
      <w:marBottom w:val="0"/>
      <w:divBdr>
        <w:top w:val="none" w:sz="0" w:space="0" w:color="auto"/>
        <w:left w:val="none" w:sz="0" w:space="0" w:color="auto"/>
        <w:bottom w:val="none" w:sz="0" w:space="0" w:color="auto"/>
        <w:right w:val="none" w:sz="0" w:space="0" w:color="auto"/>
      </w:divBdr>
    </w:div>
    <w:div w:id="1183204804">
      <w:bodyDiv w:val="1"/>
      <w:marLeft w:val="0"/>
      <w:marRight w:val="0"/>
      <w:marTop w:val="0"/>
      <w:marBottom w:val="0"/>
      <w:divBdr>
        <w:top w:val="none" w:sz="0" w:space="0" w:color="auto"/>
        <w:left w:val="none" w:sz="0" w:space="0" w:color="auto"/>
        <w:bottom w:val="none" w:sz="0" w:space="0" w:color="auto"/>
        <w:right w:val="none" w:sz="0" w:space="0" w:color="auto"/>
      </w:divBdr>
    </w:div>
    <w:div w:id="1195079077">
      <w:bodyDiv w:val="1"/>
      <w:marLeft w:val="0"/>
      <w:marRight w:val="0"/>
      <w:marTop w:val="0"/>
      <w:marBottom w:val="0"/>
      <w:divBdr>
        <w:top w:val="none" w:sz="0" w:space="0" w:color="auto"/>
        <w:left w:val="none" w:sz="0" w:space="0" w:color="auto"/>
        <w:bottom w:val="none" w:sz="0" w:space="0" w:color="auto"/>
        <w:right w:val="none" w:sz="0" w:space="0" w:color="auto"/>
      </w:divBdr>
    </w:div>
    <w:div w:id="1196850448">
      <w:bodyDiv w:val="1"/>
      <w:marLeft w:val="0"/>
      <w:marRight w:val="0"/>
      <w:marTop w:val="0"/>
      <w:marBottom w:val="0"/>
      <w:divBdr>
        <w:top w:val="none" w:sz="0" w:space="0" w:color="auto"/>
        <w:left w:val="none" w:sz="0" w:space="0" w:color="auto"/>
        <w:bottom w:val="none" w:sz="0" w:space="0" w:color="auto"/>
        <w:right w:val="none" w:sz="0" w:space="0" w:color="auto"/>
      </w:divBdr>
    </w:div>
    <w:div w:id="1226800704">
      <w:bodyDiv w:val="1"/>
      <w:marLeft w:val="0"/>
      <w:marRight w:val="0"/>
      <w:marTop w:val="0"/>
      <w:marBottom w:val="0"/>
      <w:divBdr>
        <w:top w:val="none" w:sz="0" w:space="0" w:color="auto"/>
        <w:left w:val="none" w:sz="0" w:space="0" w:color="auto"/>
        <w:bottom w:val="none" w:sz="0" w:space="0" w:color="auto"/>
        <w:right w:val="none" w:sz="0" w:space="0" w:color="auto"/>
      </w:divBdr>
    </w:div>
    <w:div w:id="1227956263">
      <w:bodyDiv w:val="1"/>
      <w:marLeft w:val="0"/>
      <w:marRight w:val="0"/>
      <w:marTop w:val="0"/>
      <w:marBottom w:val="0"/>
      <w:divBdr>
        <w:top w:val="none" w:sz="0" w:space="0" w:color="auto"/>
        <w:left w:val="none" w:sz="0" w:space="0" w:color="auto"/>
        <w:bottom w:val="none" w:sz="0" w:space="0" w:color="auto"/>
        <w:right w:val="none" w:sz="0" w:space="0" w:color="auto"/>
      </w:divBdr>
    </w:div>
    <w:div w:id="1283999715">
      <w:bodyDiv w:val="1"/>
      <w:marLeft w:val="0"/>
      <w:marRight w:val="0"/>
      <w:marTop w:val="0"/>
      <w:marBottom w:val="0"/>
      <w:divBdr>
        <w:top w:val="none" w:sz="0" w:space="0" w:color="auto"/>
        <w:left w:val="none" w:sz="0" w:space="0" w:color="auto"/>
        <w:bottom w:val="none" w:sz="0" w:space="0" w:color="auto"/>
        <w:right w:val="none" w:sz="0" w:space="0" w:color="auto"/>
      </w:divBdr>
    </w:div>
    <w:div w:id="1351761592">
      <w:bodyDiv w:val="1"/>
      <w:marLeft w:val="0"/>
      <w:marRight w:val="0"/>
      <w:marTop w:val="0"/>
      <w:marBottom w:val="0"/>
      <w:divBdr>
        <w:top w:val="none" w:sz="0" w:space="0" w:color="auto"/>
        <w:left w:val="none" w:sz="0" w:space="0" w:color="auto"/>
        <w:bottom w:val="none" w:sz="0" w:space="0" w:color="auto"/>
        <w:right w:val="none" w:sz="0" w:space="0" w:color="auto"/>
      </w:divBdr>
    </w:div>
    <w:div w:id="1378816257">
      <w:bodyDiv w:val="1"/>
      <w:marLeft w:val="0"/>
      <w:marRight w:val="0"/>
      <w:marTop w:val="0"/>
      <w:marBottom w:val="0"/>
      <w:divBdr>
        <w:top w:val="none" w:sz="0" w:space="0" w:color="auto"/>
        <w:left w:val="none" w:sz="0" w:space="0" w:color="auto"/>
        <w:bottom w:val="none" w:sz="0" w:space="0" w:color="auto"/>
        <w:right w:val="none" w:sz="0" w:space="0" w:color="auto"/>
      </w:divBdr>
    </w:div>
    <w:div w:id="1431664227">
      <w:bodyDiv w:val="1"/>
      <w:marLeft w:val="0"/>
      <w:marRight w:val="0"/>
      <w:marTop w:val="0"/>
      <w:marBottom w:val="0"/>
      <w:divBdr>
        <w:top w:val="none" w:sz="0" w:space="0" w:color="auto"/>
        <w:left w:val="none" w:sz="0" w:space="0" w:color="auto"/>
        <w:bottom w:val="none" w:sz="0" w:space="0" w:color="auto"/>
        <w:right w:val="none" w:sz="0" w:space="0" w:color="auto"/>
      </w:divBdr>
    </w:div>
    <w:div w:id="1440107141">
      <w:bodyDiv w:val="1"/>
      <w:marLeft w:val="0"/>
      <w:marRight w:val="0"/>
      <w:marTop w:val="0"/>
      <w:marBottom w:val="0"/>
      <w:divBdr>
        <w:top w:val="none" w:sz="0" w:space="0" w:color="auto"/>
        <w:left w:val="none" w:sz="0" w:space="0" w:color="auto"/>
        <w:bottom w:val="none" w:sz="0" w:space="0" w:color="auto"/>
        <w:right w:val="none" w:sz="0" w:space="0" w:color="auto"/>
      </w:divBdr>
    </w:div>
    <w:div w:id="1445926193">
      <w:bodyDiv w:val="1"/>
      <w:marLeft w:val="0"/>
      <w:marRight w:val="0"/>
      <w:marTop w:val="0"/>
      <w:marBottom w:val="0"/>
      <w:divBdr>
        <w:top w:val="none" w:sz="0" w:space="0" w:color="auto"/>
        <w:left w:val="none" w:sz="0" w:space="0" w:color="auto"/>
        <w:bottom w:val="none" w:sz="0" w:space="0" w:color="auto"/>
        <w:right w:val="none" w:sz="0" w:space="0" w:color="auto"/>
      </w:divBdr>
    </w:div>
    <w:div w:id="1460028315">
      <w:bodyDiv w:val="1"/>
      <w:marLeft w:val="0"/>
      <w:marRight w:val="0"/>
      <w:marTop w:val="0"/>
      <w:marBottom w:val="0"/>
      <w:divBdr>
        <w:top w:val="none" w:sz="0" w:space="0" w:color="auto"/>
        <w:left w:val="none" w:sz="0" w:space="0" w:color="auto"/>
        <w:bottom w:val="none" w:sz="0" w:space="0" w:color="auto"/>
        <w:right w:val="none" w:sz="0" w:space="0" w:color="auto"/>
      </w:divBdr>
    </w:div>
    <w:div w:id="1463965302">
      <w:bodyDiv w:val="1"/>
      <w:marLeft w:val="0"/>
      <w:marRight w:val="0"/>
      <w:marTop w:val="0"/>
      <w:marBottom w:val="0"/>
      <w:divBdr>
        <w:top w:val="none" w:sz="0" w:space="0" w:color="auto"/>
        <w:left w:val="none" w:sz="0" w:space="0" w:color="auto"/>
        <w:bottom w:val="none" w:sz="0" w:space="0" w:color="auto"/>
        <w:right w:val="none" w:sz="0" w:space="0" w:color="auto"/>
      </w:divBdr>
    </w:div>
    <w:div w:id="1474566439">
      <w:bodyDiv w:val="1"/>
      <w:marLeft w:val="0"/>
      <w:marRight w:val="0"/>
      <w:marTop w:val="0"/>
      <w:marBottom w:val="0"/>
      <w:divBdr>
        <w:top w:val="none" w:sz="0" w:space="0" w:color="auto"/>
        <w:left w:val="none" w:sz="0" w:space="0" w:color="auto"/>
        <w:bottom w:val="none" w:sz="0" w:space="0" w:color="auto"/>
        <w:right w:val="none" w:sz="0" w:space="0" w:color="auto"/>
      </w:divBdr>
    </w:div>
    <w:div w:id="1478187389">
      <w:bodyDiv w:val="1"/>
      <w:marLeft w:val="0"/>
      <w:marRight w:val="0"/>
      <w:marTop w:val="0"/>
      <w:marBottom w:val="0"/>
      <w:divBdr>
        <w:top w:val="none" w:sz="0" w:space="0" w:color="auto"/>
        <w:left w:val="none" w:sz="0" w:space="0" w:color="auto"/>
        <w:bottom w:val="none" w:sz="0" w:space="0" w:color="auto"/>
        <w:right w:val="none" w:sz="0" w:space="0" w:color="auto"/>
      </w:divBdr>
    </w:div>
    <w:div w:id="1486431342">
      <w:bodyDiv w:val="1"/>
      <w:marLeft w:val="0"/>
      <w:marRight w:val="0"/>
      <w:marTop w:val="0"/>
      <w:marBottom w:val="0"/>
      <w:divBdr>
        <w:top w:val="none" w:sz="0" w:space="0" w:color="auto"/>
        <w:left w:val="none" w:sz="0" w:space="0" w:color="auto"/>
        <w:bottom w:val="none" w:sz="0" w:space="0" w:color="auto"/>
        <w:right w:val="none" w:sz="0" w:space="0" w:color="auto"/>
      </w:divBdr>
    </w:div>
    <w:div w:id="1499493458">
      <w:bodyDiv w:val="1"/>
      <w:marLeft w:val="0"/>
      <w:marRight w:val="0"/>
      <w:marTop w:val="0"/>
      <w:marBottom w:val="0"/>
      <w:divBdr>
        <w:top w:val="none" w:sz="0" w:space="0" w:color="auto"/>
        <w:left w:val="none" w:sz="0" w:space="0" w:color="auto"/>
        <w:bottom w:val="none" w:sz="0" w:space="0" w:color="auto"/>
        <w:right w:val="none" w:sz="0" w:space="0" w:color="auto"/>
      </w:divBdr>
    </w:div>
    <w:div w:id="1511026015">
      <w:bodyDiv w:val="1"/>
      <w:marLeft w:val="0"/>
      <w:marRight w:val="0"/>
      <w:marTop w:val="0"/>
      <w:marBottom w:val="0"/>
      <w:divBdr>
        <w:top w:val="none" w:sz="0" w:space="0" w:color="auto"/>
        <w:left w:val="none" w:sz="0" w:space="0" w:color="auto"/>
        <w:bottom w:val="none" w:sz="0" w:space="0" w:color="auto"/>
        <w:right w:val="none" w:sz="0" w:space="0" w:color="auto"/>
      </w:divBdr>
    </w:div>
    <w:div w:id="1521044965">
      <w:bodyDiv w:val="1"/>
      <w:marLeft w:val="0"/>
      <w:marRight w:val="0"/>
      <w:marTop w:val="0"/>
      <w:marBottom w:val="0"/>
      <w:divBdr>
        <w:top w:val="none" w:sz="0" w:space="0" w:color="auto"/>
        <w:left w:val="none" w:sz="0" w:space="0" w:color="auto"/>
        <w:bottom w:val="none" w:sz="0" w:space="0" w:color="auto"/>
        <w:right w:val="none" w:sz="0" w:space="0" w:color="auto"/>
      </w:divBdr>
    </w:div>
    <w:div w:id="1522745053">
      <w:bodyDiv w:val="1"/>
      <w:marLeft w:val="0"/>
      <w:marRight w:val="0"/>
      <w:marTop w:val="0"/>
      <w:marBottom w:val="0"/>
      <w:divBdr>
        <w:top w:val="none" w:sz="0" w:space="0" w:color="auto"/>
        <w:left w:val="none" w:sz="0" w:space="0" w:color="auto"/>
        <w:bottom w:val="none" w:sz="0" w:space="0" w:color="auto"/>
        <w:right w:val="none" w:sz="0" w:space="0" w:color="auto"/>
      </w:divBdr>
    </w:div>
    <w:div w:id="1533806219">
      <w:bodyDiv w:val="1"/>
      <w:marLeft w:val="0"/>
      <w:marRight w:val="0"/>
      <w:marTop w:val="0"/>
      <w:marBottom w:val="0"/>
      <w:divBdr>
        <w:top w:val="none" w:sz="0" w:space="0" w:color="auto"/>
        <w:left w:val="none" w:sz="0" w:space="0" w:color="auto"/>
        <w:bottom w:val="none" w:sz="0" w:space="0" w:color="auto"/>
        <w:right w:val="none" w:sz="0" w:space="0" w:color="auto"/>
      </w:divBdr>
    </w:div>
    <w:div w:id="1562138357">
      <w:bodyDiv w:val="1"/>
      <w:marLeft w:val="0"/>
      <w:marRight w:val="0"/>
      <w:marTop w:val="0"/>
      <w:marBottom w:val="0"/>
      <w:divBdr>
        <w:top w:val="none" w:sz="0" w:space="0" w:color="auto"/>
        <w:left w:val="none" w:sz="0" w:space="0" w:color="auto"/>
        <w:bottom w:val="none" w:sz="0" w:space="0" w:color="auto"/>
        <w:right w:val="none" w:sz="0" w:space="0" w:color="auto"/>
      </w:divBdr>
    </w:div>
    <w:div w:id="1562788177">
      <w:bodyDiv w:val="1"/>
      <w:marLeft w:val="0"/>
      <w:marRight w:val="0"/>
      <w:marTop w:val="0"/>
      <w:marBottom w:val="0"/>
      <w:divBdr>
        <w:top w:val="none" w:sz="0" w:space="0" w:color="auto"/>
        <w:left w:val="none" w:sz="0" w:space="0" w:color="auto"/>
        <w:bottom w:val="none" w:sz="0" w:space="0" w:color="auto"/>
        <w:right w:val="none" w:sz="0" w:space="0" w:color="auto"/>
      </w:divBdr>
    </w:div>
    <w:div w:id="1585067864">
      <w:bodyDiv w:val="1"/>
      <w:marLeft w:val="0"/>
      <w:marRight w:val="0"/>
      <w:marTop w:val="0"/>
      <w:marBottom w:val="0"/>
      <w:divBdr>
        <w:top w:val="none" w:sz="0" w:space="0" w:color="auto"/>
        <w:left w:val="none" w:sz="0" w:space="0" w:color="auto"/>
        <w:bottom w:val="none" w:sz="0" w:space="0" w:color="auto"/>
        <w:right w:val="none" w:sz="0" w:space="0" w:color="auto"/>
      </w:divBdr>
    </w:div>
    <w:div w:id="1588348127">
      <w:bodyDiv w:val="1"/>
      <w:marLeft w:val="0"/>
      <w:marRight w:val="0"/>
      <w:marTop w:val="0"/>
      <w:marBottom w:val="0"/>
      <w:divBdr>
        <w:top w:val="none" w:sz="0" w:space="0" w:color="auto"/>
        <w:left w:val="none" w:sz="0" w:space="0" w:color="auto"/>
        <w:bottom w:val="none" w:sz="0" w:space="0" w:color="auto"/>
        <w:right w:val="none" w:sz="0" w:space="0" w:color="auto"/>
      </w:divBdr>
    </w:div>
    <w:div w:id="1589341627">
      <w:bodyDiv w:val="1"/>
      <w:marLeft w:val="0"/>
      <w:marRight w:val="0"/>
      <w:marTop w:val="0"/>
      <w:marBottom w:val="0"/>
      <w:divBdr>
        <w:top w:val="none" w:sz="0" w:space="0" w:color="auto"/>
        <w:left w:val="none" w:sz="0" w:space="0" w:color="auto"/>
        <w:bottom w:val="none" w:sz="0" w:space="0" w:color="auto"/>
        <w:right w:val="none" w:sz="0" w:space="0" w:color="auto"/>
      </w:divBdr>
      <w:divsChild>
        <w:div w:id="2141798457">
          <w:marLeft w:val="0"/>
          <w:marRight w:val="0"/>
          <w:marTop w:val="0"/>
          <w:marBottom w:val="0"/>
          <w:divBdr>
            <w:top w:val="none" w:sz="0" w:space="0" w:color="auto"/>
            <w:left w:val="none" w:sz="0" w:space="0" w:color="auto"/>
            <w:bottom w:val="none" w:sz="0" w:space="0" w:color="auto"/>
            <w:right w:val="none" w:sz="0" w:space="0" w:color="auto"/>
          </w:divBdr>
          <w:divsChild>
            <w:div w:id="1261908185">
              <w:marLeft w:val="0"/>
              <w:marRight w:val="0"/>
              <w:marTop w:val="0"/>
              <w:marBottom w:val="0"/>
              <w:divBdr>
                <w:top w:val="none" w:sz="0" w:space="0" w:color="auto"/>
                <w:left w:val="none" w:sz="0" w:space="0" w:color="auto"/>
                <w:bottom w:val="none" w:sz="0" w:space="0" w:color="auto"/>
                <w:right w:val="none" w:sz="0" w:space="0" w:color="auto"/>
              </w:divBdr>
              <w:divsChild>
                <w:div w:id="1451709468">
                  <w:marLeft w:val="0"/>
                  <w:marRight w:val="0"/>
                  <w:marTop w:val="0"/>
                  <w:marBottom w:val="0"/>
                  <w:divBdr>
                    <w:top w:val="none" w:sz="0" w:space="0" w:color="auto"/>
                    <w:left w:val="none" w:sz="0" w:space="0" w:color="auto"/>
                    <w:bottom w:val="none" w:sz="0" w:space="0" w:color="auto"/>
                    <w:right w:val="none" w:sz="0" w:space="0" w:color="auto"/>
                  </w:divBdr>
                  <w:divsChild>
                    <w:div w:id="907685697">
                      <w:marLeft w:val="0"/>
                      <w:marRight w:val="0"/>
                      <w:marTop w:val="0"/>
                      <w:marBottom w:val="0"/>
                      <w:divBdr>
                        <w:top w:val="none" w:sz="0" w:space="0" w:color="auto"/>
                        <w:left w:val="none" w:sz="0" w:space="0" w:color="auto"/>
                        <w:bottom w:val="none" w:sz="0" w:space="0" w:color="auto"/>
                        <w:right w:val="none" w:sz="0" w:space="0" w:color="auto"/>
                      </w:divBdr>
                      <w:divsChild>
                        <w:div w:id="552691030">
                          <w:marLeft w:val="0"/>
                          <w:marRight w:val="0"/>
                          <w:marTop w:val="0"/>
                          <w:marBottom w:val="0"/>
                          <w:divBdr>
                            <w:top w:val="none" w:sz="0" w:space="0" w:color="auto"/>
                            <w:left w:val="none" w:sz="0" w:space="0" w:color="auto"/>
                            <w:bottom w:val="none" w:sz="0" w:space="0" w:color="auto"/>
                            <w:right w:val="none" w:sz="0" w:space="0" w:color="auto"/>
                          </w:divBdr>
                          <w:divsChild>
                            <w:div w:id="986591930">
                              <w:marLeft w:val="0"/>
                              <w:marRight w:val="0"/>
                              <w:marTop w:val="0"/>
                              <w:marBottom w:val="0"/>
                              <w:divBdr>
                                <w:top w:val="none" w:sz="0" w:space="0" w:color="auto"/>
                                <w:left w:val="none" w:sz="0" w:space="0" w:color="auto"/>
                                <w:bottom w:val="none" w:sz="0" w:space="0" w:color="auto"/>
                                <w:right w:val="none" w:sz="0" w:space="0" w:color="auto"/>
                              </w:divBdr>
                              <w:divsChild>
                                <w:div w:id="1318345212">
                                  <w:marLeft w:val="0"/>
                                  <w:marRight w:val="0"/>
                                  <w:marTop w:val="0"/>
                                  <w:marBottom w:val="0"/>
                                  <w:divBdr>
                                    <w:top w:val="none" w:sz="0" w:space="0" w:color="auto"/>
                                    <w:left w:val="none" w:sz="0" w:space="0" w:color="auto"/>
                                    <w:bottom w:val="none" w:sz="0" w:space="0" w:color="auto"/>
                                    <w:right w:val="none" w:sz="0" w:space="0" w:color="auto"/>
                                  </w:divBdr>
                                  <w:divsChild>
                                    <w:div w:id="836655903">
                                      <w:marLeft w:val="0"/>
                                      <w:marRight w:val="0"/>
                                      <w:marTop w:val="0"/>
                                      <w:marBottom w:val="0"/>
                                      <w:divBdr>
                                        <w:top w:val="none" w:sz="0" w:space="0" w:color="auto"/>
                                        <w:left w:val="none" w:sz="0" w:space="0" w:color="auto"/>
                                        <w:bottom w:val="none" w:sz="0" w:space="0" w:color="auto"/>
                                        <w:right w:val="none" w:sz="0" w:space="0" w:color="auto"/>
                                      </w:divBdr>
                                      <w:divsChild>
                                        <w:div w:id="573781791">
                                          <w:marLeft w:val="0"/>
                                          <w:marRight w:val="0"/>
                                          <w:marTop w:val="0"/>
                                          <w:marBottom w:val="0"/>
                                          <w:divBdr>
                                            <w:top w:val="none" w:sz="0" w:space="0" w:color="auto"/>
                                            <w:left w:val="none" w:sz="0" w:space="0" w:color="auto"/>
                                            <w:bottom w:val="none" w:sz="0" w:space="0" w:color="auto"/>
                                            <w:right w:val="none" w:sz="0" w:space="0" w:color="auto"/>
                                          </w:divBdr>
                                          <w:divsChild>
                                            <w:div w:id="55127811">
                                              <w:marLeft w:val="0"/>
                                              <w:marRight w:val="0"/>
                                              <w:marTop w:val="0"/>
                                              <w:marBottom w:val="0"/>
                                              <w:divBdr>
                                                <w:top w:val="none" w:sz="0" w:space="0" w:color="auto"/>
                                                <w:left w:val="none" w:sz="0" w:space="0" w:color="auto"/>
                                                <w:bottom w:val="none" w:sz="0" w:space="0" w:color="auto"/>
                                                <w:right w:val="none" w:sz="0" w:space="0" w:color="auto"/>
                                              </w:divBdr>
                                              <w:divsChild>
                                                <w:div w:id="1466923207">
                                                  <w:marLeft w:val="0"/>
                                                  <w:marRight w:val="0"/>
                                                  <w:marTop w:val="0"/>
                                                  <w:marBottom w:val="0"/>
                                                  <w:divBdr>
                                                    <w:top w:val="none" w:sz="0" w:space="0" w:color="auto"/>
                                                    <w:left w:val="none" w:sz="0" w:space="0" w:color="auto"/>
                                                    <w:bottom w:val="none" w:sz="0" w:space="0" w:color="auto"/>
                                                    <w:right w:val="none" w:sz="0" w:space="0" w:color="auto"/>
                                                  </w:divBdr>
                                                  <w:divsChild>
                                                    <w:div w:id="653486296">
                                                      <w:marLeft w:val="0"/>
                                                      <w:marRight w:val="0"/>
                                                      <w:marTop w:val="0"/>
                                                      <w:marBottom w:val="0"/>
                                                      <w:divBdr>
                                                        <w:top w:val="none" w:sz="0" w:space="0" w:color="auto"/>
                                                        <w:left w:val="none" w:sz="0" w:space="0" w:color="auto"/>
                                                        <w:bottom w:val="none" w:sz="0" w:space="0" w:color="auto"/>
                                                        <w:right w:val="none" w:sz="0" w:space="0" w:color="auto"/>
                                                      </w:divBdr>
                                                      <w:divsChild>
                                                        <w:div w:id="935988546">
                                                          <w:marLeft w:val="0"/>
                                                          <w:marRight w:val="0"/>
                                                          <w:marTop w:val="0"/>
                                                          <w:marBottom w:val="0"/>
                                                          <w:divBdr>
                                                            <w:top w:val="none" w:sz="0" w:space="0" w:color="auto"/>
                                                            <w:left w:val="none" w:sz="0" w:space="0" w:color="auto"/>
                                                            <w:bottom w:val="none" w:sz="0" w:space="0" w:color="auto"/>
                                                            <w:right w:val="none" w:sz="0" w:space="0" w:color="auto"/>
                                                          </w:divBdr>
                                                          <w:divsChild>
                                                            <w:div w:id="20999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4975503">
      <w:bodyDiv w:val="1"/>
      <w:marLeft w:val="0"/>
      <w:marRight w:val="0"/>
      <w:marTop w:val="0"/>
      <w:marBottom w:val="0"/>
      <w:divBdr>
        <w:top w:val="none" w:sz="0" w:space="0" w:color="auto"/>
        <w:left w:val="none" w:sz="0" w:space="0" w:color="auto"/>
        <w:bottom w:val="none" w:sz="0" w:space="0" w:color="auto"/>
        <w:right w:val="none" w:sz="0" w:space="0" w:color="auto"/>
      </w:divBdr>
    </w:div>
    <w:div w:id="1623607376">
      <w:bodyDiv w:val="1"/>
      <w:marLeft w:val="0"/>
      <w:marRight w:val="0"/>
      <w:marTop w:val="0"/>
      <w:marBottom w:val="0"/>
      <w:divBdr>
        <w:top w:val="none" w:sz="0" w:space="0" w:color="auto"/>
        <w:left w:val="none" w:sz="0" w:space="0" w:color="auto"/>
        <w:bottom w:val="none" w:sz="0" w:space="0" w:color="auto"/>
        <w:right w:val="none" w:sz="0" w:space="0" w:color="auto"/>
      </w:divBdr>
    </w:div>
    <w:div w:id="1656563886">
      <w:bodyDiv w:val="1"/>
      <w:marLeft w:val="0"/>
      <w:marRight w:val="0"/>
      <w:marTop w:val="0"/>
      <w:marBottom w:val="0"/>
      <w:divBdr>
        <w:top w:val="none" w:sz="0" w:space="0" w:color="auto"/>
        <w:left w:val="none" w:sz="0" w:space="0" w:color="auto"/>
        <w:bottom w:val="none" w:sz="0" w:space="0" w:color="auto"/>
        <w:right w:val="none" w:sz="0" w:space="0" w:color="auto"/>
      </w:divBdr>
    </w:div>
    <w:div w:id="1672485574">
      <w:bodyDiv w:val="1"/>
      <w:marLeft w:val="0"/>
      <w:marRight w:val="0"/>
      <w:marTop w:val="0"/>
      <w:marBottom w:val="0"/>
      <w:divBdr>
        <w:top w:val="none" w:sz="0" w:space="0" w:color="auto"/>
        <w:left w:val="none" w:sz="0" w:space="0" w:color="auto"/>
        <w:bottom w:val="none" w:sz="0" w:space="0" w:color="auto"/>
        <w:right w:val="none" w:sz="0" w:space="0" w:color="auto"/>
      </w:divBdr>
    </w:div>
    <w:div w:id="1685859676">
      <w:bodyDiv w:val="1"/>
      <w:marLeft w:val="0"/>
      <w:marRight w:val="0"/>
      <w:marTop w:val="0"/>
      <w:marBottom w:val="0"/>
      <w:divBdr>
        <w:top w:val="none" w:sz="0" w:space="0" w:color="auto"/>
        <w:left w:val="none" w:sz="0" w:space="0" w:color="auto"/>
        <w:bottom w:val="none" w:sz="0" w:space="0" w:color="auto"/>
        <w:right w:val="none" w:sz="0" w:space="0" w:color="auto"/>
      </w:divBdr>
    </w:div>
    <w:div w:id="1691032758">
      <w:bodyDiv w:val="1"/>
      <w:marLeft w:val="0"/>
      <w:marRight w:val="0"/>
      <w:marTop w:val="0"/>
      <w:marBottom w:val="0"/>
      <w:divBdr>
        <w:top w:val="none" w:sz="0" w:space="0" w:color="auto"/>
        <w:left w:val="none" w:sz="0" w:space="0" w:color="auto"/>
        <w:bottom w:val="none" w:sz="0" w:space="0" w:color="auto"/>
        <w:right w:val="none" w:sz="0" w:space="0" w:color="auto"/>
      </w:divBdr>
    </w:div>
    <w:div w:id="1698770817">
      <w:bodyDiv w:val="1"/>
      <w:marLeft w:val="0"/>
      <w:marRight w:val="0"/>
      <w:marTop w:val="0"/>
      <w:marBottom w:val="0"/>
      <w:divBdr>
        <w:top w:val="none" w:sz="0" w:space="0" w:color="auto"/>
        <w:left w:val="none" w:sz="0" w:space="0" w:color="auto"/>
        <w:bottom w:val="none" w:sz="0" w:space="0" w:color="auto"/>
        <w:right w:val="none" w:sz="0" w:space="0" w:color="auto"/>
      </w:divBdr>
    </w:div>
    <w:div w:id="1721199893">
      <w:bodyDiv w:val="1"/>
      <w:marLeft w:val="0"/>
      <w:marRight w:val="0"/>
      <w:marTop w:val="0"/>
      <w:marBottom w:val="0"/>
      <w:divBdr>
        <w:top w:val="none" w:sz="0" w:space="0" w:color="auto"/>
        <w:left w:val="none" w:sz="0" w:space="0" w:color="auto"/>
        <w:bottom w:val="none" w:sz="0" w:space="0" w:color="auto"/>
        <w:right w:val="none" w:sz="0" w:space="0" w:color="auto"/>
      </w:divBdr>
      <w:divsChild>
        <w:div w:id="554044152">
          <w:marLeft w:val="0"/>
          <w:marRight w:val="0"/>
          <w:marTop w:val="0"/>
          <w:marBottom w:val="0"/>
          <w:divBdr>
            <w:top w:val="none" w:sz="0" w:space="0" w:color="auto"/>
            <w:left w:val="none" w:sz="0" w:space="0" w:color="auto"/>
            <w:bottom w:val="none" w:sz="0" w:space="0" w:color="auto"/>
            <w:right w:val="none" w:sz="0" w:space="0" w:color="auto"/>
          </w:divBdr>
          <w:divsChild>
            <w:div w:id="711730987">
              <w:marLeft w:val="0"/>
              <w:marRight w:val="0"/>
              <w:marTop w:val="0"/>
              <w:marBottom w:val="0"/>
              <w:divBdr>
                <w:top w:val="none" w:sz="0" w:space="0" w:color="auto"/>
                <w:left w:val="single" w:sz="6" w:space="0" w:color="E2E2E2"/>
                <w:bottom w:val="none" w:sz="0" w:space="0" w:color="auto"/>
                <w:right w:val="single" w:sz="6" w:space="0" w:color="E2E2E2"/>
              </w:divBdr>
              <w:divsChild>
                <w:div w:id="764423182">
                  <w:marLeft w:val="0"/>
                  <w:marRight w:val="0"/>
                  <w:marTop w:val="0"/>
                  <w:marBottom w:val="0"/>
                  <w:divBdr>
                    <w:top w:val="none" w:sz="0" w:space="0" w:color="auto"/>
                    <w:left w:val="none" w:sz="0" w:space="0" w:color="auto"/>
                    <w:bottom w:val="none" w:sz="0" w:space="0" w:color="auto"/>
                    <w:right w:val="none" w:sz="0" w:space="0" w:color="auto"/>
                  </w:divBdr>
                  <w:divsChild>
                    <w:div w:id="4442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026723">
      <w:bodyDiv w:val="1"/>
      <w:marLeft w:val="0"/>
      <w:marRight w:val="0"/>
      <w:marTop w:val="0"/>
      <w:marBottom w:val="0"/>
      <w:divBdr>
        <w:top w:val="none" w:sz="0" w:space="0" w:color="auto"/>
        <w:left w:val="none" w:sz="0" w:space="0" w:color="auto"/>
        <w:bottom w:val="none" w:sz="0" w:space="0" w:color="auto"/>
        <w:right w:val="none" w:sz="0" w:space="0" w:color="auto"/>
      </w:divBdr>
    </w:div>
    <w:div w:id="1751004149">
      <w:bodyDiv w:val="1"/>
      <w:marLeft w:val="0"/>
      <w:marRight w:val="0"/>
      <w:marTop w:val="0"/>
      <w:marBottom w:val="0"/>
      <w:divBdr>
        <w:top w:val="none" w:sz="0" w:space="0" w:color="auto"/>
        <w:left w:val="none" w:sz="0" w:space="0" w:color="auto"/>
        <w:bottom w:val="none" w:sz="0" w:space="0" w:color="auto"/>
        <w:right w:val="none" w:sz="0" w:space="0" w:color="auto"/>
      </w:divBdr>
    </w:div>
    <w:div w:id="1770810011">
      <w:bodyDiv w:val="1"/>
      <w:marLeft w:val="0"/>
      <w:marRight w:val="0"/>
      <w:marTop w:val="0"/>
      <w:marBottom w:val="0"/>
      <w:divBdr>
        <w:top w:val="none" w:sz="0" w:space="0" w:color="auto"/>
        <w:left w:val="none" w:sz="0" w:space="0" w:color="auto"/>
        <w:bottom w:val="none" w:sz="0" w:space="0" w:color="auto"/>
        <w:right w:val="none" w:sz="0" w:space="0" w:color="auto"/>
      </w:divBdr>
    </w:div>
    <w:div w:id="1772578935">
      <w:bodyDiv w:val="1"/>
      <w:marLeft w:val="0"/>
      <w:marRight w:val="0"/>
      <w:marTop w:val="0"/>
      <w:marBottom w:val="0"/>
      <w:divBdr>
        <w:top w:val="none" w:sz="0" w:space="0" w:color="auto"/>
        <w:left w:val="none" w:sz="0" w:space="0" w:color="auto"/>
        <w:bottom w:val="none" w:sz="0" w:space="0" w:color="auto"/>
        <w:right w:val="none" w:sz="0" w:space="0" w:color="auto"/>
      </w:divBdr>
    </w:div>
    <w:div w:id="1782260239">
      <w:bodyDiv w:val="1"/>
      <w:marLeft w:val="0"/>
      <w:marRight w:val="0"/>
      <w:marTop w:val="0"/>
      <w:marBottom w:val="0"/>
      <w:divBdr>
        <w:top w:val="none" w:sz="0" w:space="0" w:color="auto"/>
        <w:left w:val="none" w:sz="0" w:space="0" w:color="auto"/>
        <w:bottom w:val="none" w:sz="0" w:space="0" w:color="auto"/>
        <w:right w:val="none" w:sz="0" w:space="0" w:color="auto"/>
      </w:divBdr>
    </w:div>
    <w:div w:id="1809393240">
      <w:bodyDiv w:val="1"/>
      <w:marLeft w:val="0"/>
      <w:marRight w:val="0"/>
      <w:marTop w:val="0"/>
      <w:marBottom w:val="0"/>
      <w:divBdr>
        <w:top w:val="none" w:sz="0" w:space="0" w:color="auto"/>
        <w:left w:val="none" w:sz="0" w:space="0" w:color="auto"/>
        <w:bottom w:val="none" w:sz="0" w:space="0" w:color="auto"/>
        <w:right w:val="none" w:sz="0" w:space="0" w:color="auto"/>
      </w:divBdr>
    </w:div>
    <w:div w:id="1841502128">
      <w:bodyDiv w:val="1"/>
      <w:marLeft w:val="0"/>
      <w:marRight w:val="0"/>
      <w:marTop w:val="0"/>
      <w:marBottom w:val="0"/>
      <w:divBdr>
        <w:top w:val="none" w:sz="0" w:space="0" w:color="auto"/>
        <w:left w:val="none" w:sz="0" w:space="0" w:color="auto"/>
        <w:bottom w:val="none" w:sz="0" w:space="0" w:color="auto"/>
        <w:right w:val="none" w:sz="0" w:space="0" w:color="auto"/>
      </w:divBdr>
    </w:div>
    <w:div w:id="1906646582">
      <w:bodyDiv w:val="1"/>
      <w:marLeft w:val="0"/>
      <w:marRight w:val="0"/>
      <w:marTop w:val="0"/>
      <w:marBottom w:val="0"/>
      <w:divBdr>
        <w:top w:val="none" w:sz="0" w:space="0" w:color="auto"/>
        <w:left w:val="none" w:sz="0" w:space="0" w:color="auto"/>
        <w:bottom w:val="none" w:sz="0" w:space="0" w:color="auto"/>
        <w:right w:val="none" w:sz="0" w:space="0" w:color="auto"/>
      </w:divBdr>
    </w:div>
    <w:div w:id="1907714636">
      <w:bodyDiv w:val="1"/>
      <w:marLeft w:val="0"/>
      <w:marRight w:val="0"/>
      <w:marTop w:val="0"/>
      <w:marBottom w:val="0"/>
      <w:divBdr>
        <w:top w:val="none" w:sz="0" w:space="0" w:color="auto"/>
        <w:left w:val="none" w:sz="0" w:space="0" w:color="auto"/>
        <w:bottom w:val="none" w:sz="0" w:space="0" w:color="auto"/>
        <w:right w:val="none" w:sz="0" w:space="0" w:color="auto"/>
      </w:divBdr>
    </w:div>
    <w:div w:id="1908608973">
      <w:bodyDiv w:val="1"/>
      <w:marLeft w:val="0"/>
      <w:marRight w:val="0"/>
      <w:marTop w:val="0"/>
      <w:marBottom w:val="0"/>
      <w:divBdr>
        <w:top w:val="none" w:sz="0" w:space="0" w:color="auto"/>
        <w:left w:val="none" w:sz="0" w:space="0" w:color="auto"/>
        <w:bottom w:val="none" w:sz="0" w:space="0" w:color="auto"/>
        <w:right w:val="none" w:sz="0" w:space="0" w:color="auto"/>
      </w:divBdr>
    </w:div>
    <w:div w:id="1926453432">
      <w:bodyDiv w:val="1"/>
      <w:marLeft w:val="0"/>
      <w:marRight w:val="0"/>
      <w:marTop w:val="0"/>
      <w:marBottom w:val="0"/>
      <w:divBdr>
        <w:top w:val="none" w:sz="0" w:space="0" w:color="auto"/>
        <w:left w:val="none" w:sz="0" w:space="0" w:color="auto"/>
        <w:bottom w:val="none" w:sz="0" w:space="0" w:color="auto"/>
        <w:right w:val="none" w:sz="0" w:space="0" w:color="auto"/>
      </w:divBdr>
    </w:div>
    <w:div w:id="1938978787">
      <w:bodyDiv w:val="1"/>
      <w:marLeft w:val="0"/>
      <w:marRight w:val="0"/>
      <w:marTop w:val="0"/>
      <w:marBottom w:val="0"/>
      <w:divBdr>
        <w:top w:val="none" w:sz="0" w:space="0" w:color="auto"/>
        <w:left w:val="none" w:sz="0" w:space="0" w:color="auto"/>
        <w:bottom w:val="none" w:sz="0" w:space="0" w:color="auto"/>
        <w:right w:val="none" w:sz="0" w:space="0" w:color="auto"/>
      </w:divBdr>
    </w:div>
    <w:div w:id="1942762127">
      <w:bodyDiv w:val="1"/>
      <w:marLeft w:val="0"/>
      <w:marRight w:val="0"/>
      <w:marTop w:val="0"/>
      <w:marBottom w:val="0"/>
      <w:divBdr>
        <w:top w:val="none" w:sz="0" w:space="0" w:color="auto"/>
        <w:left w:val="none" w:sz="0" w:space="0" w:color="auto"/>
        <w:bottom w:val="none" w:sz="0" w:space="0" w:color="auto"/>
        <w:right w:val="none" w:sz="0" w:space="0" w:color="auto"/>
      </w:divBdr>
    </w:div>
    <w:div w:id="1964732211">
      <w:bodyDiv w:val="1"/>
      <w:marLeft w:val="0"/>
      <w:marRight w:val="0"/>
      <w:marTop w:val="0"/>
      <w:marBottom w:val="0"/>
      <w:divBdr>
        <w:top w:val="none" w:sz="0" w:space="0" w:color="auto"/>
        <w:left w:val="none" w:sz="0" w:space="0" w:color="auto"/>
        <w:bottom w:val="none" w:sz="0" w:space="0" w:color="auto"/>
        <w:right w:val="none" w:sz="0" w:space="0" w:color="auto"/>
      </w:divBdr>
    </w:div>
    <w:div w:id="1985155915">
      <w:bodyDiv w:val="1"/>
      <w:marLeft w:val="0"/>
      <w:marRight w:val="0"/>
      <w:marTop w:val="0"/>
      <w:marBottom w:val="0"/>
      <w:divBdr>
        <w:top w:val="none" w:sz="0" w:space="0" w:color="auto"/>
        <w:left w:val="none" w:sz="0" w:space="0" w:color="auto"/>
        <w:bottom w:val="none" w:sz="0" w:space="0" w:color="auto"/>
        <w:right w:val="none" w:sz="0" w:space="0" w:color="auto"/>
      </w:divBdr>
    </w:div>
    <w:div w:id="1996178932">
      <w:bodyDiv w:val="1"/>
      <w:marLeft w:val="0"/>
      <w:marRight w:val="0"/>
      <w:marTop w:val="0"/>
      <w:marBottom w:val="0"/>
      <w:divBdr>
        <w:top w:val="none" w:sz="0" w:space="0" w:color="auto"/>
        <w:left w:val="none" w:sz="0" w:space="0" w:color="auto"/>
        <w:bottom w:val="none" w:sz="0" w:space="0" w:color="auto"/>
        <w:right w:val="none" w:sz="0" w:space="0" w:color="auto"/>
      </w:divBdr>
    </w:div>
    <w:div w:id="2004963267">
      <w:bodyDiv w:val="1"/>
      <w:marLeft w:val="0"/>
      <w:marRight w:val="0"/>
      <w:marTop w:val="0"/>
      <w:marBottom w:val="0"/>
      <w:divBdr>
        <w:top w:val="none" w:sz="0" w:space="0" w:color="auto"/>
        <w:left w:val="none" w:sz="0" w:space="0" w:color="auto"/>
        <w:bottom w:val="none" w:sz="0" w:space="0" w:color="auto"/>
        <w:right w:val="none" w:sz="0" w:space="0" w:color="auto"/>
      </w:divBdr>
    </w:div>
    <w:div w:id="2022318900">
      <w:bodyDiv w:val="1"/>
      <w:marLeft w:val="0"/>
      <w:marRight w:val="0"/>
      <w:marTop w:val="0"/>
      <w:marBottom w:val="0"/>
      <w:divBdr>
        <w:top w:val="none" w:sz="0" w:space="0" w:color="auto"/>
        <w:left w:val="none" w:sz="0" w:space="0" w:color="auto"/>
        <w:bottom w:val="none" w:sz="0" w:space="0" w:color="auto"/>
        <w:right w:val="none" w:sz="0" w:space="0" w:color="auto"/>
      </w:divBdr>
    </w:div>
    <w:div w:id="2045669716">
      <w:bodyDiv w:val="1"/>
      <w:marLeft w:val="0"/>
      <w:marRight w:val="0"/>
      <w:marTop w:val="0"/>
      <w:marBottom w:val="0"/>
      <w:divBdr>
        <w:top w:val="none" w:sz="0" w:space="0" w:color="auto"/>
        <w:left w:val="none" w:sz="0" w:space="0" w:color="auto"/>
        <w:bottom w:val="none" w:sz="0" w:space="0" w:color="auto"/>
        <w:right w:val="none" w:sz="0" w:space="0" w:color="auto"/>
      </w:divBdr>
    </w:div>
    <w:div w:id="2049720441">
      <w:bodyDiv w:val="1"/>
      <w:marLeft w:val="0"/>
      <w:marRight w:val="0"/>
      <w:marTop w:val="0"/>
      <w:marBottom w:val="0"/>
      <w:divBdr>
        <w:top w:val="none" w:sz="0" w:space="0" w:color="auto"/>
        <w:left w:val="none" w:sz="0" w:space="0" w:color="auto"/>
        <w:bottom w:val="none" w:sz="0" w:space="0" w:color="auto"/>
        <w:right w:val="none" w:sz="0" w:space="0" w:color="auto"/>
      </w:divBdr>
    </w:div>
    <w:div w:id="2069650208">
      <w:bodyDiv w:val="1"/>
      <w:marLeft w:val="0"/>
      <w:marRight w:val="0"/>
      <w:marTop w:val="0"/>
      <w:marBottom w:val="0"/>
      <w:divBdr>
        <w:top w:val="none" w:sz="0" w:space="0" w:color="auto"/>
        <w:left w:val="none" w:sz="0" w:space="0" w:color="auto"/>
        <w:bottom w:val="none" w:sz="0" w:space="0" w:color="auto"/>
        <w:right w:val="none" w:sz="0" w:space="0" w:color="auto"/>
      </w:divBdr>
    </w:div>
    <w:div w:id="2077971323">
      <w:bodyDiv w:val="1"/>
      <w:marLeft w:val="0"/>
      <w:marRight w:val="0"/>
      <w:marTop w:val="0"/>
      <w:marBottom w:val="0"/>
      <w:divBdr>
        <w:top w:val="none" w:sz="0" w:space="0" w:color="auto"/>
        <w:left w:val="none" w:sz="0" w:space="0" w:color="auto"/>
        <w:bottom w:val="none" w:sz="0" w:space="0" w:color="auto"/>
        <w:right w:val="none" w:sz="0" w:space="0" w:color="auto"/>
      </w:divBdr>
    </w:div>
    <w:div w:id="2085639520">
      <w:bodyDiv w:val="1"/>
      <w:marLeft w:val="0"/>
      <w:marRight w:val="0"/>
      <w:marTop w:val="0"/>
      <w:marBottom w:val="0"/>
      <w:divBdr>
        <w:top w:val="none" w:sz="0" w:space="0" w:color="auto"/>
        <w:left w:val="none" w:sz="0" w:space="0" w:color="auto"/>
        <w:bottom w:val="none" w:sz="0" w:space="0" w:color="auto"/>
        <w:right w:val="none" w:sz="0" w:space="0" w:color="auto"/>
      </w:divBdr>
    </w:div>
    <w:div w:id="2087340201">
      <w:bodyDiv w:val="1"/>
      <w:marLeft w:val="0"/>
      <w:marRight w:val="0"/>
      <w:marTop w:val="0"/>
      <w:marBottom w:val="0"/>
      <w:divBdr>
        <w:top w:val="none" w:sz="0" w:space="0" w:color="auto"/>
        <w:left w:val="none" w:sz="0" w:space="0" w:color="auto"/>
        <w:bottom w:val="none" w:sz="0" w:space="0" w:color="auto"/>
        <w:right w:val="none" w:sz="0" w:space="0" w:color="auto"/>
      </w:divBdr>
    </w:div>
    <w:div w:id="2108186711">
      <w:bodyDiv w:val="1"/>
      <w:marLeft w:val="0"/>
      <w:marRight w:val="0"/>
      <w:marTop w:val="0"/>
      <w:marBottom w:val="0"/>
      <w:divBdr>
        <w:top w:val="none" w:sz="0" w:space="0" w:color="auto"/>
        <w:left w:val="none" w:sz="0" w:space="0" w:color="auto"/>
        <w:bottom w:val="none" w:sz="0" w:space="0" w:color="auto"/>
        <w:right w:val="none" w:sz="0" w:space="0" w:color="auto"/>
      </w:divBdr>
    </w:div>
    <w:div w:id="2119986617">
      <w:bodyDiv w:val="1"/>
      <w:marLeft w:val="0"/>
      <w:marRight w:val="0"/>
      <w:marTop w:val="0"/>
      <w:marBottom w:val="0"/>
      <w:divBdr>
        <w:top w:val="none" w:sz="0" w:space="0" w:color="auto"/>
        <w:left w:val="none" w:sz="0" w:space="0" w:color="auto"/>
        <w:bottom w:val="none" w:sz="0" w:space="0" w:color="auto"/>
        <w:right w:val="none" w:sz="0" w:space="0" w:color="auto"/>
      </w:divBdr>
    </w:div>
    <w:div w:id="213929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p.insightpolicyresearch.com"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dol.gov/WHD/minimumwag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B4419-D272-408F-8407-A90A0C756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6119</Words>
  <Characters>34884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40922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Ruth - FNS</dc:creator>
  <cp:lastModifiedBy>Deemer, Danielle - FNS</cp:lastModifiedBy>
  <cp:revision>3</cp:revision>
  <cp:lastPrinted>2019-05-14T17:48:00Z</cp:lastPrinted>
  <dcterms:created xsi:type="dcterms:W3CDTF">2020-02-13T15:34:00Z</dcterms:created>
  <dcterms:modified xsi:type="dcterms:W3CDTF">2020-02-13T15:37:00Z</dcterms:modified>
</cp:coreProperties>
</file>