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05F3" w:rsidR="00C70867" w:rsidP="008324B7" w:rsidRDefault="00D672F3" w14:paraId="4C00D850" w14:textId="32492B44">
      <w:pPr>
        <w:pStyle w:val="DocTitle-IPR"/>
        <w:spacing w:before="1440" w:after="1440"/>
        <w:rPr>
          <w:rFonts w:ascii="Candara" w:hAnsi="Candara" w:cs="Arial"/>
        </w:rPr>
      </w:pPr>
      <w:bookmarkStart w:name="OLE_LINK1" w:id="0"/>
      <w:bookmarkStart w:name="_GoBack" w:id="1"/>
      <w:bookmarkEnd w:id="1"/>
      <w:r w:rsidRPr="008805F3">
        <w:rPr>
          <w:rFonts w:ascii="Candara" w:hAnsi="Candara" w:cs="Arial"/>
        </w:rPr>
        <w:t>Supporting Statement Part B</w:t>
      </w:r>
    </w:p>
    <w:p w:rsidRPr="00267BFC" w:rsidR="00267BFC" w:rsidP="008324B7" w:rsidRDefault="00267BFC" w14:paraId="22CB8D1C" w14:textId="77777777">
      <w:pPr>
        <w:spacing w:before="1440" w:after="1440"/>
        <w:jc w:val="center"/>
        <w:rPr>
          <w:rFonts w:ascii="Candara" w:hAnsi="Candara"/>
          <w:bCs/>
          <w:sz w:val="36"/>
          <w:szCs w:val="52"/>
        </w:rPr>
      </w:pPr>
      <w:r w:rsidRPr="00267BFC">
        <w:rPr>
          <w:rFonts w:ascii="Candara" w:hAnsi="Candara"/>
          <w:bCs/>
          <w:sz w:val="36"/>
          <w:szCs w:val="52"/>
        </w:rPr>
        <w:t>OMB No. 0584-[NEW]</w:t>
      </w:r>
    </w:p>
    <w:p w:rsidR="00890392" w:rsidP="008324B7" w:rsidRDefault="00890392" w14:paraId="6078CF7A" w14:textId="77777777">
      <w:pPr>
        <w:spacing w:before="1440" w:after="1440"/>
        <w:jc w:val="center"/>
        <w:rPr>
          <w:rFonts w:ascii="Calibri" w:hAnsi="Calibri" w:cs="Lucida Sans Unicode"/>
          <w:szCs w:val="22"/>
        </w:rPr>
      </w:pPr>
      <w:r w:rsidRPr="00190BC8">
        <w:rPr>
          <w:rFonts w:ascii="Candara" w:hAnsi="Candara" w:cs="Lucida Sans Unicode"/>
          <w:i/>
          <w:sz w:val="36"/>
          <w:szCs w:val="36"/>
        </w:rPr>
        <w:t>Job Search as a Supplemental Nutrition Assistance Program (SNAP) Employment and Training (E&amp;T) Component</w:t>
      </w:r>
      <w:r>
        <w:rPr>
          <w:rFonts w:ascii="Calibri" w:hAnsi="Calibri" w:cs="Lucida Sans Unicode"/>
          <w:szCs w:val="22"/>
        </w:rPr>
        <w:t xml:space="preserve"> </w:t>
      </w:r>
    </w:p>
    <w:p w:rsidRPr="00267BFC" w:rsidR="00267BFC" w:rsidP="008324B7" w:rsidRDefault="000B3BD6" w14:paraId="3ECFB0DD" w14:textId="0EDAE7EA">
      <w:pPr>
        <w:spacing w:before="1440" w:after="1440"/>
        <w:jc w:val="center"/>
        <w:rPr>
          <w:rFonts w:ascii="Calibri" w:hAnsi="Calibri" w:cs="Lucida Sans Unicode"/>
          <w:szCs w:val="22"/>
        </w:rPr>
      </w:pPr>
      <w:r>
        <w:rPr>
          <w:rFonts w:ascii="Calibri" w:hAnsi="Calibri" w:cs="Lucida Sans Unicode"/>
          <w:szCs w:val="22"/>
        </w:rPr>
        <w:fldChar w:fldCharType="begin"/>
      </w:r>
      <w:r>
        <w:rPr>
          <w:rFonts w:ascii="Calibri" w:hAnsi="Calibri" w:cs="Lucida Sans Unicode"/>
          <w:szCs w:val="22"/>
        </w:rPr>
        <w:instrText xml:space="preserve"> DATE \@ "MMMM d, yyyy" </w:instrText>
      </w:r>
      <w:r>
        <w:rPr>
          <w:rFonts w:ascii="Calibri" w:hAnsi="Calibri" w:cs="Lucida Sans Unicode"/>
          <w:szCs w:val="22"/>
        </w:rPr>
        <w:fldChar w:fldCharType="separate"/>
      </w:r>
      <w:r w:rsidR="00C63828">
        <w:rPr>
          <w:rFonts w:ascii="Calibri" w:hAnsi="Calibri" w:cs="Lucida Sans Unicode"/>
          <w:noProof/>
          <w:szCs w:val="22"/>
        </w:rPr>
        <w:t>March 12, 2020</w:t>
      </w:r>
      <w:r>
        <w:rPr>
          <w:rFonts w:ascii="Calibri" w:hAnsi="Calibri" w:cs="Lucida Sans Unicode"/>
          <w:szCs w:val="22"/>
        </w:rPr>
        <w:fldChar w:fldCharType="end"/>
      </w:r>
    </w:p>
    <w:p w:rsidR="00890392" w:rsidP="00890392" w:rsidRDefault="00890392" w14:paraId="7ABDF25F" w14:textId="77777777">
      <w:pPr>
        <w:pStyle w:val="TableText-IPR"/>
        <w:jc w:val="center"/>
        <w:rPr>
          <w:b/>
          <w:sz w:val="24"/>
          <w:szCs w:val="24"/>
        </w:rPr>
      </w:pPr>
      <w:r w:rsidRPr="009A1155">
        <w:rPr>
          <w:b/>
          <w:sz w:val="24"/>
          <w:szCs w:val="24"/>
        </w:rPr>
        <w:t>Project Officer: Danielle Deemer</w:t>
      </w:r>
    </w:p>
    <w:p w:rsidRPr="009A1155" w:rsidR="00890392" w:rsidP="00890392" w:rsidRDefault="00890392" w14:paraId="64080F56" w14:textId="77777777">
      <w:pPr>
        <w:pStyle w:val="TableText-IPR"/>
        <w:jc w:val="center"/>
        <w:rPr>
          <w:b/>
          <w:sz w:val="24"/>
          <w:szCs w:val="24"/>
        </w:rPr>
      </w:pPr>
    </w:p>
    <w:p w:rsidRPr="009A1155" w:rsidR="00890392" w:rsidP="00890392" w:rsidRDefault="00890392" w14:paraId="24413494" w14:textId="77777777">
      <w:pPr>
        <w:pStyle w:val="TableText-IPR"/>
        <w:jc w:val="center"/>
        <w:rPr>
          <w:sz w:val="24"/>
          <w:szCs w:val="24"/>
        </w:rPr>
      </w:pPr>
      <w:r w:rsidRPr="009A1155">
        <w:rPr>
          <w:sz w:val="24"/>
          <w:szCs w:val="24"/>
        </w:rPr>
        <w:t>Office of Policy Support</w:t>
      </w:r>
    </w:p>
    <w:p w:rsidRPr="009A1155" w:rsidR="00890392" w:rsidP="00890392" w:rsidRDefault="00890392" w14:paraId="748ADF8A" w14:textId="77777777">
      <w:pPr>
        <w:pStyle w:val="TableText-IPR"/>
        <w:jc w:val="center"/>
        <w:rPr>
          <w:sz w:val="24"/>
          <w:szCs w:val="24"/>
        </w:rPr>
      </w:pPr>
      <w:r w:rsidRPr="009A1155">
        <w:rPr>
          <w:sz w:val="24"/>
          <w:szCs w:val="24"/>
        </w:rPr>
        <w:t>Food and Nutrition Service</w:t>
      </w:r>
    </w:p>
    <w:p w:rsidRPr="009A1155" w:rsidR="00890392" w:rsidP="00890392" w:rsidRDefault="00890392" w14:paraId="0EAE9FCE" w14:textId="77777777">
      <w:pPr>
        <w:pStyle w:val="TableText-IPR"/>
        <w:jc w:val="center"/>
        <w:rPr>
          <w:sz w:val="24"/>
          <w:szCs w:val="24"/>
        </w:rPr>
      </w:pPr>
      <w:r w:rsidRPr="009A1155">
        <w:rPr>
          <w:sz w:val="24"/>
          <w:szCs w:val="24"/>
        </w:rPr>
        <w:t>U.S. Department of Agriculture</w:t>
      </w:r>
    </w:p>
    <w:p w:rsidRPr="009A1155" w:rsidR="00890392" w:rsidP="00890392" w:rsidRDefault="000B3BD6" w14:paraId="5C356040" w14:textId="1DE36A33">
      <w:pPr>
        <w:pStyle w:val="TableText-IPR"/>
        <w:jc w:val="center"/>
        <w:rPr>
          <w:sz w:val="24"/>
          <w:szCs w:val="24"/>
        </w:rPr>
      </w:pPr>
      <w:r>
        <w:rPr>
          <w:sz w:val="24"/>
          <w:szCs w:val="24"/>
        </w:rPr>
        <w:t>1320 Braddock Place</w:t>
      </w:r>
    </w:p>
    <w:p w:rsidRPr="00AA6525" w:rsidR="00890392" w:rsidP="00890392" w:rsidRDefault="00890392" w14:paraId="06BA5CDB" w14:textId="6C36C8AB">
      <w:pPr>
        <w:pStyle w:val="TableText-IPR"/>
        <w:jc w:val="center"/>
        <w:rPr>
          <w:sz w:val="24"/>
          <w:szCs w:val="24"/>
        </w:rPr>
      </w:pPr>
      <w:r w:rsidRPr="00AA6525">
        <w:rPr>
          <w:sz w:val="24"/>
          <w:szCs w:val="24"/>
        </w:rPr>
        <w:t>Alexandria, VA 223</w:t>
      </w:r>
      <w:r w:rsidR="000B3BD6">
        <w:rPr>
          <w:sz w:val="24"/>
          <w:szCs w:val="24"/>
        </w:rPr>
        <w:t>14</w:t>
      </w:r>
    </w:p>
    <w:p w:rsidRPr="009A1155" w:rsidR="00890392" w:rsidP="00890392" w:rsidRDefault="00890392" w14:paraId="3688FCB9" w14:textId="637DAE3F">
      <w:pPr>
        <w:pStyle w:val="TableText-IPR"/>
        <w:jc w:val="center"/>
        <w:rPr>
          <w:sz w:val="24"/>
          <w:szCs w:val="24"/>
        </w:rPr>
      </w:pPr>
      <w:r w:rsidRPr="00AA6525">
        <w:rPr>
          <w:sz w:val="24"/>
          <w:szCs w:val="24"/>
        </w:rPr>
        <w:t>703</w:t>
      </w:r>
      <w:r w:rsidRPr="00AA6525" w:rsidR="00DB6184">
        <w:rPr>
          <w:sz w:val="24"/>
          <w:szCs w:val="24"/>
        </w:rPr>
        <w:t>.</w:t>
      </w:r>
      <w:r w:rsidRPr="00AA6525">
        <w:rPr>
          <w:sz w:val="24"/>
          <w:szCs w:val="24"/>
        </w:rPr>
        <w:t>305</w:t>
      </w:r>
      <w:r w:rsidRPr="00AA6525" w:rsidR="00DB6184">
        <w:rPr>
          <w:sz w:val="24"/>
          <w:szCs w:val="24"/>
        </w:rPr>
        <w:t>.</w:t>
      </w:r>
      <w:r w:rsidRPr="00AA6525">
        <w:rPr>
          <w:sz w:val="24"/>
          <w:szCs w:val="24"/>
        </w:rPr>
        <w:t>2952</w:t>
      </w:r>
    </w:p>
    <w:p w:rsidRPr="009A1155" w:rsidR="00890392" w:rsidP="00890392" w:rsidRDefault="00E229C2" w14:paraId="405423C4" w14:textId="4473CA7E">
      <w:pPr>
        <w:pStyle w:val="TableText-IPR"/>
        <w:jc w:val="center"/>
        <w:rPr>
          <w:sz w:val="22"/>
          <w:szCs w:val="24"/>
        </w:rPr>
      </w:pPr>
      <w:r>
        <w:rPr>
          <w:sz w:val="24"/>
          <w:szCs w:val="24"/>
        </w:rPr>
        <w:t>d</w:t>
      </w:r>
      <w:r w:rsidR="00DD6746">
        <w:rPr>
          <w:sz w:val="24"/>
          <w:szCs w:val="24"/>
        </w:rPr>
        <w:t>anielle.deemer@</w:t>
      </w:r>
      <w:r w:rsidRPr="009A1155" w:rsidR="00890392">
        <w:rPr>
          <w:sz w:val="24"/>
          <w:szCs w:val="24"/>
        </w:rPr>
        <w:t>usda.gov</w:t>
      </w:r>
    </w:p>
    <w:p w:rsidRPr="00D672F3" w:rsidR="00D6378E" w:rsidP="00984A9C" w:rsidRDefault="00D6378E" w14:paraId="23DCB629" w14:textId="77777777">
      <w:pPr>
        <w:pStyle w:val="TableText-IPR"/>
        <w:rPr>
          <w:sz w:val="18"/>
        </w:rPr>
      </w:pPr>
    </w:p>
    <w:p w:rsidRPr="00B83463" w:rsidR="00D6378E" w:rsidP="00324408" w:rsidRDefault="00D6378E" w14:paraId="65451490" w14:textId="77777777">
      <w:pPr>
        <w:pStyle w:val="Body12ptCalibri-IPR"/>
        <w:sectPr w:rsidRPr="00B83463" w:rsidR="00D6378E" w:rsidSect="00CB01E8">
          <w:footerReference w:type="default" r:id="rId8"/>
          <w:pgSz w:w="12240" w:h="15840" w:code="1"/>
          <w:pgMar w:top="1440" w:right="1440" w:bottom="1440" w:left="1440" w:header="720" w:footer="720" w:gutter="0"/>
          <w:cols w:space="720"/>
          <w:docGrid w:linePitch="326"/>
        </w:sectPr>
      </w:pPr>
    </w:p>
    <w:p w:rsidR="00D672F3" w:rsidP="00D672F3" w:rsidRDefault="00D672F3" w14:paraId="0E2E9192" w14:textId="77777777">
      <w:pPr>
        <w:pStyle w:val="NewHeading10"/>
      </w:pPr>
      <w:bookmarkStart w:name="_Toc514142276" w:id="2"/>
      <w:bookmarkStart w:name="_Toc522869143" w:id="3"/>
      <w:bookmarkStart w:name="_Toc4424101" w:id="4"/>
      <w:bookmarkEnd w:id="0"/>
      <w:r>
        <w:lastRenderedPageBreak/>
        <w:t>Contents</w:t>
      </w:r>
      <w:bookmarkEnd w:id="2"/>
      <w:bookmarkEnd w:id="3"/>
      <w:bookmarkEnd w:id="4"/>
    </w:p>
    <w:p w:rsidRPr="00AC32DD" w:rsidR="00AC32DD" w:rsidP="00AC32DD" w:rsidRDefault="00500B54" w14:paraId="23250555" w14:textId="1377535A">
      <w:pPr>
        <w:pStyle w:val="TOC1"/>
        <w:tabs>
          <w:tab w:val="right" w:leader="dot" w:pos="9350"/>
        </w:tabs>
        <w:rPr>
          <w:rFonts w:asciiTheme="minorHAnsi" w:hAnsiTheme="minorHAnsi" w:eastAsiaTheme="minorEastAsia" w:cstheme="minorBidi"/>
          <w:noProof/>
          <w:sz w:val="20"/>
          <w:szCs w:val="22"/>
        </w:rPr>
      </w:pPr>
      <w:r w:rsidRPr="00EA7FCA">
        <w:rPr>
          <w:bCs w:val="0"/>
        </w:rPr>
        <w:fldChar w:fldCharType="begin"/>
      </w:r>
      <w:r w:rsidRPr="00EA7FCA">
        <w:rPr>
          <w:bCs w:val="0"/>
        </w:rPr>
        <w:instrText xml:space="preserve"> TOC \h \z \t "Heading 1,1,Heading 2,2,Heading 3,3,Hdng3-IPR,3,Hdng1Report-IPR,1,Hdng2-IPR,2,New Heading 1,1,New Heading 2,2,NewHeading1,1,New heading3,3,Heading2-IPR,2" </w:instrText>
      </w:r>
      <w:r w:rsidRPr="00EA7FCA">
        <w:rPr>
          <w:bCs w:val="0"/>
        </w:rPr>
        <w:fldChar w:fldCharType="separate"/>
      </w:r>
      <w:hyperlink w:history="1" w:anchor="_Toc4424102">
        <w:r w:rsidRPr="00AC32DD" w:rsidR="00AC32DD">
          <w:rPr>
            <w:rStyle w:val="Hyperlink"/>
            <w:noProof/>
            <w:sz w:val="22"/>
          </w:rPr>
          <w:t>Part B. Collection of Information Employing Statistical Methods</w:t>
        </w:r>
        <w:r w:rsidRPr="00AC32DD" w:rsidR="00AC32DD">
          <w:rPr>
            <w:noProof/>
            <w:webHidden/>
            <w:sz w:val="22"/>
          </w:rPr>
          <w:tab/>
        </w:r>
        <w:r w:rsidRPr="00AC32DD" w:rsidR="00AC32DD">
          <w:rPr>
            <w:noProof/>
            <w:webHidden/>
            <w:sz w:val="22"/>
          </w:rPr>
          <w:fldChar w:fldCharType="begin"/>
        </w:r>
        <w:r w:rsidRPr="00AC32DD" w:rsidR="00AC32DD">
          <w:rPr>
            <w:noProof/>
            <w:webHidden/>
            <w:sz w:val="22"/>
          </w:rPr>
          <w:instrText xml:space="preserve"> PAGEREF _Toc4424102 \h </w:instrText>
        </w:r>
        <w:r w:rsidRPr="00AC32DD" w:rsidR="00AC32DD">
          <w:rPr>
            <w:noProof/>
            <w:webHidden/>
            <w:sz w:val="22"/>
          </w:rPr>
        </w:r>
        <w:r w:rsidRPr="00AC32DD" w:rsidR="00AC32DD">
          <w:rPr>
            <w:noProof/>
            <w:webHidden/>
            <w:sz w:val="22"/>
          </w:rPr>
          <w:fldChar w:fldCharType="separate"/>
        </w:r>
        <w:r w:rsidR="000B3BD6">
          <w:rPr>
            <w:noProof/>
            <w:webHidden/>
            <w:sz w:val="22"/>
          </w:rPr>
          <w:t>1</w:t>
        </w:r>
        <w:r w:rsidRPr="00AC32DD" w:rsidR="00AC32DD">
          <w:rPr>
            <w:noProof/>
            <w:webHidden/>
            <w:sz w:val="22"/>
          </w:rPr>
          <w:fldChar w:fldCharType="end"/>
        </w:r>
      </w:hyperlink>
    </w:p>
    <w:p w:rsidRPr="00AC32DD" w:rsidR="00AC32DD" w:rsidP="00AC32DD" w:rsidRDefault="00C63828" w14:paraId="5E4A5715" w14:textId="660B4F51">
      <w:pPr>
        <w:pStyle w:val="TOC2"/>
        <w:tabs>
          <w:tab w:val="left" w:pos="720"/>
          <w:tab w:val="right" w:leader="dot" w:pos="9350"/>
        </w:tabs>
        <w:spacing w:after="120"/>
        <w:ind w:left="360"/>
        <w:rPr>
          <w:rFonts w:asciiTheme="minorHAnsi" w:hAnsiTheme="minorHAnsi" w:eastAsiaTheme="minorEastAsia" w:cstheme="minorBidi"/>
          <w:noProof/>
          <w:sz w:val="20"/>
          <w:szCs w:val="22"/>
        </w:rPr>
      </w:pPr>
      <w:hyperlink w:history="1" w:anchor="_Toc4424103">
        <w:r w:rsidRPr="00AC32DD" w:rsidR="00AC32DD">
          <w:rPr>
            <w:rStyle w:val="Hyperlink"/>
            <w:noProof/>
            <w:sz w:val="22"/>
          </w:rPr>
          <w:t>B.1.</w:t>
        </w:r>
        <w:r w:rsidRPr="00AC32DD" w:rsidR="00AC32DD">
          <w:rPr>
            <w:rFonts w:asciiTheme="minorHAnsi" w:hAnsiTheme="minorHAnsi" w:eastAsiaTheme="minorEastAsia" w:cstheme="minorBidi"/>
            <w:noProof/>
            <w:sz w:val="20"/>
            <w:szCs w:val="22"/>
          </w:rPr>
          <w:tab/>
        </w:r>
        <w:r w:rsidRPr="00AC32DD" w:rsidR="00AC32DD">
          <w:rPr>
            <w:rStyle w:val="Hyperlink"/>
            <w:noProof/>
            <w:sz w:val="22"/>
          </w:rPr>
          <w:t>Respondent Universe and Selection Methods</w:t>
        </w:r>
        <w:r w:rsidRPr="00AC32DD" w:rsidR="00AC32DD">
          <w:rPr>
            <w:noProof/>
            <w:webHidden/>
            <w:sz w:val="22"/>
          </w:rPr>
          <w:tab/>
        </w:r>
        <w:r w:rsidRPr="00AC32DD" w:rsidR="00AC32DD">
          <w:rPr>
            <w:noProof/>
            <w:webHidden/>
            <w:sz w:val="22"/>
          </w:rPr>
          <w:fldChar w:fldCharType="begin"/>
        </w:r>
        <w:r w:rsidRPr="00AC32DD" w:rsidR="00AC32DD">
          <w:rPr>
            <w:noProof/>
            <w:webHidden/>
            <w:sz w:val="22"/>
          </w:rPr>
          <w:instrText xml:space="preserve"> PAGEREF _Toc4424103 \h </w:instrText>
        </w:r>
        <w:r w:rsidRPr="00AC32DD" w:rsidR="00AC32DD">
          <w:rPr>
            <w:noProof/>
            <w:webHidden/>
            <w:sz w:val="22"/>
          </w:rPr>
        </w:r>
        <w:r w:rsidRPr="00AC32DD" w:rsidR="00AC32DD">
          <w:rPr>
            <w:noProof/>
            <w:webHidden/>
            <w:sz w:val="22"/>
          </w:rPr>
          <w:fldChar w:fldCharType="separate"/>
        </w:r>
        <w:r w:rsidR="000B3BD6">
          <w:rPr>
            <w:noProof/>
            <w:webHidden/>
            <w:sz w:val="22"/>
          </w:rPr>
          <w:t>1</w:t>
        </w:r>
        <w:r w:rsidRPr="00AC32DD" w:rsidR="00AC32DD">
          <w:rPr>
            <w:noProof/>
            <w:webHidden/>
            <w:sz w:val="22"/>
          </w:rPr>
          <w:fldChar w:fldCharType="end"/>
        </w:r>
      </w:hyperlink>
    </w:p>
    <w:p w:rsidRPr="00AC32DD" w:rsidR="00AC32DD" w:rsidP="00AC32DD" w:rsidRDefault="00C63828" w14:paraId="64FBAC39" w14:textId="281269AF">
      <w:pPr>
        <w:pStyle w:val="TOC2"/>
        <w:tabs>
          <w:tab w:val="left" w:pos="720"/>
          <w:tab w:val="right" w:leader="dot" w:pos="9350"/>
        </w:tabs>
        <w:spacing w:after="120"/>
        <w:ind w:left="360"/>
        <w:rPr>
          <w:rFonts w:asciiTheme="minorHAnsi" w:hAnsiTheme="minorHAnsi" w:eastAsiaTheme="minorEastAsia" w:cstheme="minorBidi"/>
          <w:noProof/>
          <w:sz w:val="20"/>
          <w:szCs w:val="22"/>
        </w:rPr>
      </w:pPr>
      <w:hyperlink w:history="1" w:anchor="_Toc4424104">
        <w:r w:rsidRPr="00AC32DD" w:rsidR="00AC32DD">
          <w:rPr>
            <w:rStyle w:val="Hyperlink"/>
            <w:noProof/>
            <w:sz w:val="22"/>
          </w:rPr>
          <w:t>B.2.</w:t>
        </w:r>
        <w:r w:rsidRPr="00AC32DD" w:rsidR="00AC32DD">
          <w:rPr>
            <w:rFonts w:asciiTheme="minorHAnsi" w:hAnsiTheme="minorHAnsi" w:eastAsiaTheme="minorEastAsia" w:cstheme="minorBidi"/>
            <w:noProof/>
            <w:sz w:val="20"/>
            <w:szCs w:val="22"/>
          </w:rPr>
          <w:tab/>
        </w:r>
        <w:r w:rsidRPr="00AC32DD" w:rsidR="00AC32DD">
          <w:rPr>
            <w:rStyle w:val="Hyperlink"/>
            <w:noProof/>
            <w:sz w:val="22"/>
          </w:rPr>
          <w:t>Procedures for the Collection of Information</w:t>
        </w:r>
        <w:r w:rsidRPr="00AC32DD" w:rsidR="00AC32DD">
          <w:rPr>
            <w:noProof/>
            <w:webHidden/>
            <w:sz w:val="22"/>
          </w:rPr>
          <w:tab/>
        </w:r>
        <w:r w:rsidRPr="00AC32DD" w:rsidR="00AC32DD">
          <w:rPr>
            <w:noProof/>
            <w:webHidden/>
            <w:sz w:val="22"/>
          </w:rPr>
          <w:fldChar w:fldCharType="begin"/>
        </w:r>
        <w:r w:rsidRPr="00AC32DD" w:rsidR="00AC32DD">
          <w:rPr>
            <w:noProof/>
            <w:webHidden/>
            <w:sz w:val="22"/>
          </w:rPr>
          <w:instrText xml:space="preserve"> PAGEREF _Toc4424104 \h </w:instrText>
        </w:r>
        <w:r w:rsidRPr="00AC32DD" w:rsidR="00AC32DD">
          <w:rPr>
            <w:noProof/>
            <w:webHidden/>
            <w:sz w:val="22"/>
          </w:rPr>
        </w:r>
        <w:r w:rsidRPr="00AC32DD" w:rsidR="00AC32DD">
          <w:rPr>
            <w:noProof/>
            <w:webHidden/>
            <w:sz w:val="22"/>
          </w:rPr>
          <w:fldChar w:fldCharType="separate"/>
        </w:r>
        <w:r w:rsidR="000B3BD6">
          <w:rPr>
            <w:noProof/>
            <w:webHidden/>
            <w:sz w:val="22"/>
          </w:rPr>
          <w:t>4</w:t>
        </w:r>
        <w:r w:rsidRPr="00AC32DD" w:rsidR="00AC32DD">
          <w:rPr>
            <w:noProof/>
            <w:webHidden/>
            <w:sz w:val="22"/>
          </w:rPr>
          <w:fldChar w:fldCharType="end"/>
        </w:r>
      </w:hyperlink>
    </w:p>
    <w:p w:rsidRPr="00AC32DD" w:rsidR="00AC32DD" w:rsidP="00AC32DD" w:rsidRDefault="00C63828" w14:paraId="260B009E" w14:textId="2F08F614">
      <w:pPr>
        <w:pStyle w:val="TOC2"/>
        <w:tabs>
          <w:tab w:val="left" w:pos="720"/>
          <w:tab w:val="right" w:leader="dot" w:pos="9350"/>
        </w:tabs>
        <w:spacing w:after="120"/>
        <w:ind w:left="360"/>
        <w:rPr>
          <w:rFonts w:asciiTheme="minorHAnsi" w:hAnsiTheme="minorHAnsi" w:eastAsiaTheme="minorEastAsia" w:cstheme="minorBidi"/>
          <w:noProof/>
          <w:sz w:val="20"/>
          <w:szCs w:val="22"/>
        </w:rPr>
      </w:pPr>
      <w:hyperlink w:history="1" w:anchor="_Toc4424105">
        <w:r w:rsidRPr="00AC32DD" w:rsidR="00AC32DD">
          <w:rPr>
            <w:rStyle w:val="Hyperlink"/>
            <w:noProof/>
            <w:sz w:val="22"/>
          </w:rPr>
          <w:t>B.3.</w:t>
        </w:r>
        <w:r w:rsidRPr="00AC32DD" w:rsidR="00AC32DD">
          <w:rPr>
            <w:rFonts w:asciiTheme="minorHAnsi" w:hAnsiTheme="minorHAnsi" w:eastAsiaTheme="minorEastAsia" w:cstheme="minorBidi"/>
            <w:noProof/>
            <w:sz w:val="20"/>
            <w:szCs w:val="22"/>
          </w:rPr>
          <w:tab/>
        </w:r>
        <w:r w:rsidRPr="00AC32DD" w:rsidR="00AC32DD">
          <w:rPr>
            <w:rStyle w:val="Hyperlink"/>
            <w:noProof/>
            <w:sz w:val="22"/>
          </w:rPr>
          <w:t>Methods to Maximize Response Rates and the Issue of Nonresponse</w:t>
        </w:r>
        <w:r w:rsidRPr="00AC32DD" w:rsidR="00AC32DD">
          <w:rPr>
            <w:noProof/>
            <w:webHidden/>
            <w:sz w:val="22"/>
          </w:rPr>
          <w:tab/>
        </w:r>
        <w:r w:rsidRPr="00AC32DD" w:rsidR="00AC32DD">
          <w:rPr>
            <w:noProof/>
            <w:webHidden/>
            <w:sz w:val="22"/>
          </w:rPr>
          <w:fldChar w:fldCharType="begin"/>
        </w:r>
        <w:r w:rsidRPr="00AC32DD" w:rsidR="00AC32DD">
          <w:rPr>
            <w:noProof/>
            <w:webHidden/>
            <w:sz w:val="22"/>
          </w:rPr>
          <w:instrText xml:space="preserve"> PAGEREF _Toc4424105 \h </w:instrText>
        </w:r>
        <w:r w:rsidRPr="00AC32DD" w:rsidR="00AC32DD">
          <w:rPr>
            <w:noProof/>
            <w:webHidden/>
            <w:sz w:val="22"/>
          </w:rPr>
        </w:r>
        <w:r w:rsidRPr="00AC32DD" w:rsidR="00AC32DD">
          <w:rPr>
            <w:noProof/>
            <w:webHidden/>
            <w:sz w:val="22"/>
          </w:rPr>
          <w:fldChar w:fldCharType="separate"/>
        </w:r>
        <w:r w:rsidR="000B3BD6">
          <w:rPr>
            <w:noProof/>
            <w:webHidden/>
            <w:sz w:val="22"/>
          </w:rPr>
          <w:t>5</w:t>
        </w:r>
        <w:r w:rsidRPr="00AC32DD" w:rsidR="00AC32DD">
          <w:rPr>
            <w:noProof/>
            <w:webHidden/>
            <w:sz w:val="22"/>
          </w:rPr>
          <w:fldChar w:fldCharType="end"/>
        </w:r>
      </w:hyperlink>
    </w:p>
    <w:p w:rsidRPr="00AC32DD" w:rsidR="00AC32DD" w:rsidP="00AC32DD" w:rsidRDefault="00C63828" w14:paraId="0F23752F" w14:textId="62A87EF1">
      <w:pPr>
        <w:pStyle w:val="TOC2"/>
        <w:tabs>
          <w:tab w:val="left" w:pos="720"/>
          <w:tab w:val="right" w:leader="dot" w:pos="9350"/>
        </w:tabs>
        <w:spacing w:after="120"/>
        <w:ind w:left="360"/>
        <w:rPr>
          <w:rFonts w:asciiTheme="minorHAnsi" w:hAnsiTheme="minorHAnsi" w:eastAsiaTheme="minorEastAsia" w:cstheme="minorBidi"/>
          <w:noProof/>
          <w:sz w:val="20"/>
          <w:szCs w:val="22"/>
        </w:rPr>
      </w:pPr>
      <w:hyperlink w:history="1" w:anchor="_Toc4424106">
        <w:r w:rsidRPr="00AC32DD" w:rsidR="00AC32DD">
          <w:rPr>
            <w:rStyle w:val="Hyperlink"/>
            <w:noProof/>
            <w:sz w:val="22"/>
          </w:rPr>
          <w:t>B.4.</w:t>
        </w:r>
        <w:r w:rsidRPr="00AC32DD" w:rsidR="00AC32DD">
          <w:rPr>
            <w:rFonts w:asciiTheme="minorHAnsi" w:hAnsiTheme="minorHAnsi" w:eastAsiaTheme="minorEastAsia" w:cstheme="minorBidi"/>
            <w:noProof/>
            <w:sz w:val="20"/>
            <w:szCs w:val="22"/>
          </w:rPr>
          <w:tab/>
        </w:r>
        <w:r w:rsidRPr="00AC32DD" w:rsidR="00AC32DD">
          <w:rPr>
            <w:rStyle w:val="Hyperlink"/>
            <w:noProof/>
            <w:sz w:val="22"/>
          </w:rPr>
          <w:t>Tests of Procedures</w:t>
        </w:r>
        <w:r w:rsidRPr="00AC32DD" w:rsidR="00AC32DD">
          <w:rPr>
            <w:noProof/>
            <w:webHidden/>
            <w:sz w:val="22"/>
          </w:rPr>
          <w:tab/>
        </w:r>
        <w:r w:rsidRPr="00AC32DD" w:rsidR="00AC32DD">
          <w:rPr>
            <w:noProof/>
            <w:webHidden/>
            <w:sz w:val="22"/>
          </w:rPr>
          <w:fldChar w:fldCharType="begin"/>
        </w:r>
        <w:r w:rsidRPr="00AC32DD" w:rsidR="00AC32DD">
          <w:rPr>
            <w:noProof/>
            <w:webHidden/>
            <w:sz w:val="22"/>
          </w:rPr>
          <w:instrText xml:space="preserve"> PAGEREF _Toc4424106 \h </w:instrText>
        </w:r>
        <w:r w:rsidRPr="00AC32DD" w:rsidR="00AC32DD">
          <w:rPr>
            <w:noProof/>
            <w:webHidden/>
            <w:sz w:val="22"/>
          </w:rPr>
        </w:r>
        <w:r w:rsidRPr="00AC32DD" w:rsidR="00AC32DD">
          <w:rPr>
            <w:noProof/>
            <w:webHidden/>
            <w:sz w:val="22"/>
          </w:rPr>
          <w:fldChar w:fldCharType="separate"/>
        </w:r>
        <w:r w:rsidR="000B3BD6">
          <w:rPr>
            <w:noProof/>
            <w:webHidden/>
            <w:sz w:val="22"/>
          </w:rPr>
          <w:t>6</w:t>
        </w:r>
        <w:r w:rsidRPr="00AC32DD" w:rsidR="00AC32DD">
          <w:rPr>
            <w:noProof/>
            <w:webHidden/>
            <w:sz w:val="22"/>
          </w:rPr>
          <w:fldChar w:fldCharType="end"/>
        </w:r>
      </w:hyperlink>
    </w:p>
    <w:p w:rsidRPr="00AC32DD" w:rsidR="00AC32DD" w:rsidP="00AC32DD" w:rsidRDefault="00C63828" w14:paraId="5E533FFF" w14:textId="313E41CD">
      <w:pPr>
        <w:pStyle w:val="TOC2"/>
        <w:tabs>
          <w:tab w:val="left" w:pos="720"/>
          <w:tab w:val="right" w:leader="dot" w:pos="9350"/>
        </w:tabs>
        <w:spacing w:after="120"/>
        <w:ind w:left="360"/>
        <w:rPr>
          <w:rFonts w:asciiTheme="minorHAnsi" w:hAnsiTheme="minorHAnsi" w:eastAsiaTheme="minorEastAsia" w:cstheme="minorBidi"/>
          <w:noProof/>
          <w:sz w:val="20"/>
          <w:szCs w:val="22"/>
        </w:rPr>
      </w:pPr>
      <w:hyperlink w:history="1" w:anchor="_Toc4424107">
        <w:r w:rsidRPr="00AC32DD" w:rsidR="00AC32DD">
          <w:rPr>
            <w:rStyle w:val="Hyperlink"/>
            <w:noProof/>
            <w:sz w:val="22"/>
          </w:rPr>
          <w:t>B.5.</w:t>
        </w:r>
        <w:r w:rsidRPr="00AC32DD" w:rsidR="00AC32DD">
          <w:rPr>
            <w:rFonts w:asciiTheme="minorHAnsi" w:hAnsiTheme="minorHAnsi" w:eastAsiaTheme="minorEastAsia" w:cstheme="minorBidi"/>
            <w:noProof/>
            <w:sz w:val="20"/>
            <w:szCs w:val="22"/>
          </w:rPr>
          <w:tab/>
        </w:r>
        <w:r w:rsidRPr="00AC32DD" w:rsidR="00AC32DD">
          <w:rPr>
            <w:rStyle w:val="Hyperlink"/>
            <w:noProof/>
            <w:sz w:val="22"/>
          </w:rPr>
          <w:t>Consultants</w:t>
        </w:r>
        <w:r w:rsidRPr="00AC32DD" w:rsidR="00AC32DD">
          <w:rPr>
            <w:noProof/>
            <w:webHidden/>
            <w:sz w:val="22"/>
          </w:rPr>
          <w:tab/>
        </w:r>
        <w:r w:rsidRPr="00AC32DD" w:rsidR="00AC32DD">
          <w:rPr>
            <w:noProof/>
            <w:webHidden/>
            <w:sz w:val="22"/>
          </w:rPr>
          <w:fldChar w:fldCharType="begin"/>
        </w:r>
        <w:r w:rsidRPr="00AC32DD" w:rsidR="00AC32DD">
          <w:rPr>
            <w:noProof/>
            <w:webHidden/>
            <w:sz w:val="22"/>
          </w:rPr>
          <w:instrText xml:space="preserve"> PAGEREF _Toc4424107 \h </w:instrText>
        </w:r>
        <w:r w:rsidRPr="00AC32DD" w:rsidR="00AC32DD">
          <w:rPr>
            <w:noProof/>
            <w:webHidden/>
            <w:sz w:val="22"/>
          </w:rPr>
        </w:r>
        <w:r w:rsidRPr="00AC32DD" w:rsidR="00AC32DD">
          <w:rPr>
            <w:noProof/>
            <w:webHidden/>
            <w:sz w:val="22"/>
          </w:rPr>
          <w:fldChar w:fldCharType="separate"/>
        </w:r>
        <w:r w:rsidR="000B3BD6">
          <w:rPr>
            <w:noProof/>
            <w:webHidden/>
            <w:sz w:val="22"/>
          </w:rPr>
          <w:t>7</w:t>
        </w:r>
        <w:r w:rsidRPr="00AC32DD" w:rsidR="00AC32DD">
          <w:rPr>
            <w:noProof/>
            <w:webHidden/>
            <w:sz w:val="22"/>
          </w:rPr>
          <w:fldChar w:fldCharType="end"/>
        </w:r>
      </w:hyperlink>
    </w:p>
    <w:p w:rsidR="00AC32DD" w:rsidP="00AC32DD" w:rsidRDefault="00C63828" w14:paraId="3ACB151F" w14:textId="48B6FBB1">
      <w:pPr>
        <w:pStyle w:val="TOC2"/>
        <w:tabs>
          <w:tab w:val="right" w:leader="dot" w:pos="9350"/>
        </w:tabs>
        <w:ind w:left="360"/>
        <w:rPr>
          <w:rFonts w:asciiTheme="minorHAnsi" w:hAnsiTheme="minorHAnsi" w:eastAsiaTheme="minorEastAsia" w:cstheme="minorBidi"/>
          <w:noProof/>
          <w:sz w:val="22"/>
          <w:szCs w:val="22"/>
        </w:rPr>
      </w:pPr>
      <w:hyperlink w:history="1" w:anchor="_Toc4424108">
        <w:r w:rsidRPr="00AC32DD" w:rsidR="00AC32DD">
          <w:rPr>
            <w:rStyle w:val="Hyperlink"/>
            <w:noProof/>
            <w:sz w:val="22"/>
          </w:rPr>
          <w:t>References</w:t>
        </w:r>
        <w:r w:rsidRPr="00AC32DD" w:rsidR="00AC32DD">
          <w:rPr>
            <w:noProof/>
            <w:webHidden/>
            <w:sz w:val="22"/>
          </w:rPr>
          <w:tab/>
        </w:r>
        <w:r w:rsidRPr="00AC32DD" w:rsidR="00AC32DD">
          <w:rPr>
            <w:noProof/>
            <w:webHidden/>
            <w:sz w:val="22"/>
          </w:rPr>
          <w:fldChar w:fldCharType="begin"/>
        </w:r>
        <w:r w:rsidRPr="00AC32DD" w:rsidR="00AC32DD">
          <w:rPr>
            <w:noProof/>
            <w:webHidden/>
            <w:sz w:val="22"/>
          </w:rPr>
          <w:instrText xml:space="preserve"> PAGEREF _Toc4424108 \h </w:instrText>
        </w:r>
        <w:r w:rsidRPr="00AC32DD" w:rsidR="00AC32DD">
          <w:rPr>
            <w:noProof/>
            <w:webHidden/>
            <w:sz w:val="22"/>
          </w:rPr>
        </w:r>
        <w:r w:rsidRPr="00AC32DD" w:rsidR="00AC32DD">
          <w:rPr>
            <w:noProof/>
            <w:webHidden/>
            <w:sz w:val="22"/>
          </w:rPr>
          <w:fldChar w:fldCharType="separate"/>
        </w:r>
        <w:r w:rsidR="000B3BD6">
          <w:rPr>
            <w:noProof/>
            <w:webHidden/>
            <w:sz w:val="22"/>
          </w:rPr>
          <w:t>9</w:t>
        </w:r>
        <w:r w:rsidRPr="00AC32DD" w:rsidR="00AC32DD">
          <w:rPr>
            <w:noProof/>
            <w:webHidden/>
            <w:sz w:val="22"/>
          </w:rPr>
          <w:fldChar w:fldCharType="end"/>
        </w:r>
      </w:hyperlink>
    </w:p>
    <w:p w:rsidRPr="00EA7FCA" w:rsidR="00CF49AA" w:rsidP="00E34701" w:rsidRDefault="00500B54" w14:paraId="11041F39" w14:textId="06E8C55C">
      <w:pPr>
        <w:pStyle w:val="TOCHeading2"/>
        <w:spacing w:before="240" w:after="240"/>
        <w:rPr>
          <w:caps/>
        </w:rPr>
      </w:pPr>
      <w:r w:rsidRPr="00EA7FCA">
        <w:rPr>
          <w:bCs/>
          <w:szCs w:val="20"/>
        </w:rPr>
        <w:fldChar w:fldCharType="end"/>
      </w:r>
      <w:r w:rsidRPr="00EA7FCA" w:rsidR="00CF49AA">
        <w:t>Tables</w:t>
      </w:r>
    </w:p>
    <w:p w:rsidRPr="00AC32DD" w:rsidR="00AC32DD" w:rsidP="00AC32DD" w:rsidRDefault="00CF49AA" w14:paraId="1FD70D20" w14:textId="2EE2822E">
      <w:pPr>
        <w:pStyle w:val="TableofFigures"/>
        <w:tabs>
          <w:tab w:val="right" w:leader="dot" w:pos="9350"/>
        </w:tabs>
        <w:spacing w:after="120"/>
        <w:rPr>
          <w:rFonts w:asciiTheme="minorHAnsi" w:hAnsiTheme="minorHAnsi" w:eastAsiaTheme="minorEastAsia" w:cstheme="minorBidi"/>
          <w:noProof/>
          <w:sz w:val="22"/>
          <w:szCs w:val="22"/>
        </w:rPr>
      </w:pPr>
      <w:r w:rsidRPr="00AC32DD">
        <w:rPr>
          <w:b/>
          <w:smallCaps/>
          <w:sz w:val="22"/>
          <w:szCs w:val="22"/>
        </w:rPr>
        <w:fldChar w:fldCharType="begin"/>
      </w:r>
      <w:r w:rsidRPr="00AC32DD">
        <w:rPr>
          <w:b/>
          <w:smallCaps/>
          <w:sz w:val="22"/>
          <w:szCs w:val="22"/>
        </w:rPr>
        <w:instrText xml:space="preserve"> TOC \h \z \t "TableTitle-IPR" \c </w:instrText>
      </w:r>
      <w:r w:rsidRPr="00AC32DD">
        <w:rPr>
          <w:b/>
          <w:smallCaps/>
          <w:sz w:val="22"/>
          <w:szCs w:val="22"/>
        </w:rPr>
        <w:fldChar w:fldCharType="separate"/>
      </w:r>
      <w:hyperlink w:history="1" w:anchor="_Toc4424181">
        <w:r w:rsidRPr="00AC32DD" w:rsidR="00AC32DD">
          <w:rPr>
            <w:rStyle w:val="Hyperlink"/>
            <w:rFonts w:eastAsia="Calibri"/>
            <w:noProof/>
            <w:sz w:val="22"/>
            <w:szCs w:val="22"/>
          </w:rPr>
          <w:t>Table B.1.1. Breakout of Respondents and Nonrespondents by Respondent Type</w:t>
        </w:r>
        <w:r w:rsidRPr="00AC32DD" w:rsidR="00AC32DD">
          <w:rPr>
            <w:noProof/>
            <w:webHidden/>
            <w:sz w:val="22"/>
            <w:szCs w:val="22"/>
          </w:rPr>
          <w:tab/>
        </w:r>
        <w:r w:rsidRPr="00AC32DD" w:rsidR="00AC32DD">
          <w:rPr>
            <w:noProof/>
            <w:webHidden/>
            <w:sz w:val="22"/>
            <w:szCs w:val="22"/>
          </w:rPr>
          <w:fldChar w:fldCharType="begin"/>
        </w:r>
        <w:r w:rsidRPr="00AC32DD" w:rsidR="00AC32DD">
          <w:rPr>
            <w:noProof/>
            <w:webHidden/>
            <w:sz w:val="22"/>
            <w:szCs w:val="22"/>
          </w:rPr>
          <w:instrText xml:space="preserve"> PAGEREF _Toc4424181 \h </w:instrText>
        </w:r>
        <w:r w:rsidRPr="00AC32DD" w:rsidR="00AC32DD">
          <w:rPr>
            <w:noProof/>
            <w:webHidden/>
            <w:sz w:val="22"/>
            <w:szCs w:val="22"/>
          </w:rPr>
        </w:r>
        <w:r w:rsidRPr="00AC32DD" w:rsidR="00AC32DD">
          <w:rPr>
            <w:noProof/>
            <w:webHidden/>
            <w:sz w:val="22"/>
            <w:szCs w:val="22"/>
          </w:rPr>
          <w:fldChar w:fldCharType="separate"/>
        </w:r>
        <w:r w:rsidR="000B3BD6">
          <w:rPr>
            <w:noProof/>
            <w:webHidden/>
            <w:sz w:val="22"/>
            <w:szCs w:val="22"/>
          </w:rPr>
          <w:t>4</w:t>
        </w:r>
        <w:r w:rsidRPr="00AC32DD" w:rsidR="00AC32DD">
          <w:rPr>
            <w:noProof/>
            <w:webHidden/>
            <w:sz w:val="22"/>
            <w:szCs w:val="22"/>
          </w:rPr>
          <w:fldChar w:fldCharType="end"/>
        </w:r>
      </w:hyperlink>
    </w:p>
    <w:p w:rsidRPr="00AC32DD" w:rsidR="00AC32DD" w:rsidP="00AC32DD" w:rsidRDefault="00C63828" w14:paraId="181F46DD" w14:textId="42A8E020">
      <w:pPr>
        <w:pStyle w:val="TableofFigures"/>
        <w:tabs>
          <w:tab w:val="right" w:leader="dot" w:pos="9350"/>
        </w:tabs>
        <w:rPr>
          <w:rFonts w:asciiTheme="minorHAnsi" w:hAnsiTheme="minorHAnsi" w:eastAsiaTheme="minorEastAsia" w:cstheme="minorBidi"/>
          <w:noProof/>
          <w:sz w:val="22"/>
          <w:szCs w:val="22"/>
        </w:rPr>
      </w:pPr>
      <w:hyperlink w:history="1" w:anchor="_Toc4424182">
        <w:r w:rsidRPr="00AC32DD" w:rsidR="00AC32DD">
          <w:rPr>
            <w:rStyle w:val="Hyperlink"/>
            <w:rFonts w:eastAsia="Calibri"/>
            <w:noProof/>
            <w:sz w:val="22"/>
            <w:szCs w:val="22"/>
          </w:rPr>
          <w:t>Table B.5.1. Consultants</w:t>
        </w:r>
        <w:r w:rsidRPr="00AC32DD" w:rsidR="00AC32DD">
          <w:rPr>
            <w:noProof/>
            <w:webHidden/>
            <w:sz w:val="22"/>
            <w:szCs w:val="22"/>
          </w:rPr>
          <w:tab/>
        </w:r>
        <w:r w:rsidRPr="00AC32DD" w:rsidR="00AC32DD">
          <w:rPr>
            <w:noProof/>
            <w:webHidden/>
            <w:sz w:val="22"/>
            <w:szCs w:val="22"/>
          </w:rPr>
          <w:fldChar w:fldCharType="begin"/>
        </w:r>
        <w:r w:rsidRPr="00AC32DD" w:rsidR="00AC32DD">
          <w:rPr>
            <w:noProof/>
            <w:webHidden/>
            <w:sz w:val="22"/>
            <w:szCs w:val="22"/>
          </w:rPr>
          <w:instrText xml:space="preserve"> PAGEREF _Toc4424182 \h </w:instrText>
        </w:r>
        <w:r w:rsidRPr="00AC32DD" w:rsidR="00AC32DD">
          <w:rPr>
            <w:noProof/>
            <w:webHidden/>
            <w:sz w:val="22"/>
            <w:szCs w:val="22"/>
          </w:rPr>
        </w:r>
        <w:r w:rsidRPr="00AC32DD" w:rsidR="00AC32DD">
          <w:rPr>
            <w:noProof/>
            <w:webHidden/>
            <w:sz w:val="22"/>
            <w:szCs w:val="22"/>
          </w:rPr>
          <w:fldChar w:fldCharType="separate"/>
        </w:r>
        <w:r w:rsidR="000B3BD6">
          <w:rPr>
            <w:noProof/>
            <w:webHidden/>
            <w:sz w:val="22"/>
            <w:szCs w:val="22"/>
          </w:rPr>
          <w:t>8</w:t>
        </w:r>
        <w:r w:rsidRPr="00AC32DD" w:rsidR="00AC32DD">
          <w:rPr>
            <w:noProof/>
            <w:webHidden/>
            <w:sz w:val="22"/>
            <w:szCs w:val="22"/>
          </w:rPr>
          <w:fldChar w:fldCharType="end"/>
        </w:r>
      </w:hyperlink>
    </w:p>
    <w:p w:rsidRPr="00EA7FCA" w:rsidR="00641B88" w:rsidP="00AC32DD" w:rsidRDefault="00CF49AA" w14:paraId="33C20182" w14:textId="16323990">
      <w:pPr>
        <w:pStyle w:val="TableofFigures"/>
        <w:rPr>
          <w:rFonts w:asciiTheme="minorHAnsi" w:hAnsiTheme="minorHAnsi" w:eastAsiaTheme="minorEastAsia" w:cstheme="minorBidi"/>
          <w:noProof/>
          <w:sz w:val="22"/>
          <w:szCs w:val="22"/>
        </w:rPr>
      </w:pPr>
      <w:r w:rsidRPr="00AC32DD">
        <w:rPr>
          <w:b/>
          <w:smallCaps/>
          <w:sz w:val="22"/>
          <w:szCs w:val="22"/>
        </w:rPr>
        <w:fldChar w:fldCharType="end"/>
      </w:r>
      <w:r w:rsidRPr="00EA7FCA" w:rsidR="00641B88">
        <w:rPr>
          <w:rFonts w:cs="Arial" w:asciiTheme="minorHAnsi" w:hAnsiTheme="minorHAnsi"/>
          <w:b/>
          <w:bCs/>
          <w:sz w:val="22"/>
          <w:szCs w:val="22"/>
        </w:rPr>
        <w:fldChar w:fldCharType="begin"/>
      </w:r>
      <w:r w:rsidRPr="00EA7FCA" w:rsidR="00641B88">
        <w:rPr>
          <w:rFonts w:cs="Arial" w:asciiTheme="minorHAnsi" w:hAnsiTheme="minorHAnsi"/>
          <w:b/>
          <w:bCs/>
          <w:sz w:val="22"/>
          <w:szCs w:val="22"/>
        </w:rPr>
        <w:instrText xml:space="preserve"> TOC \h \z \t "TableTitle-IPR" \c </w:instrText>
      </w:r>
      <w:r w:rsidRPr="00EA7FCA" w:rsidR="00641B88">
        <w:rPr>
          <w:rFonts w:cs="Arial" w:asciiTheme="minorHAnsi" w:hAnsiTheme="minorHAnsi"/>
          <w:b/>
          <w:bCs/>
          <w:sz w:val="22"/>
          <w:szCs w:val="22"/>
        </w:rPr>
        <w:fldChar w:fldCharType="separate"/>
      </w:r>
    </w:p>
    <w:p w:rsidRPr="00EA7FCA" w:rsidR="00641B88" w:rsidP="00E34701" w:rsidRDefault="00641B88" w14:paraId="34C09D3D" w14:textId="1758B9D2">
      <w:pPr>
        <w:pStyle w:val="TOCHeading2"/>
        <w:spacing w:before="0" w:after="240"/>
        <w:rPr>
          <w:caps/>
        </w:rPr>
      </w:pPr>
      <w:r w:rsidRPr="00EA7FCA">
        <w:rPr>
          <w:rFonts w:asciiTheme="minorHAnsi" w:hAnsiTheme="minorHAnsi"/>
          <w:bCs/>
          <w:sz w:val="22"/>
          <w:szCs w:val="22"/>
        </w:rPr>
        <w:fldChar w:fldCharType="end"/>
      </w:r>
      <w:r w:rsidR="00E13EC7">
        <w:t>Attachments</w:t>
      </w:r>
    </w:p>
    <w:p w:rsidRPr="006B1C6B" w:rsidR="0021432D" w:rsidP="0021432D" w:rsidRDefault="0021432D" w14:paraId="4E6743AF" w14:textId="77777777">
      <w:pPr>
        <w:pStyle w:val="TOCListText-IPR"/>
        <w:spacing w:after="120"/>
        <w:ind w:left="0" w:firstLine="0"/>
        <w:rPr>
          <w:rFonts w:asciiTheme="minorHAnsi" w:hAnsiTheme="minorHAnsi"/>
          <w:sz w:val="22"/>
          <w:szCs w:val="22"/>
        </w:rPr>
      </w:pPr>
      <w:r w:rsidRPr="006B1C6B">
        <w:rPr>
          <w:rFonts w:asciiTheme="minorHAnsi" w:hAnsiTheme="minorHAnsi"/>
          <w:sz w:val="22"/>
          <w:szCs w:val="22"/>
        </w:rPr>
        <w:t>A. Legal Authority Statutes and Regulations</w:t>
      </w:r>
    </w:p>
    <w:p w:rsidRPr="006B1C6B" w:rsidR="0021432D" w:rsidP="0021432D" w:rsidRDefault="0021432D" w14:paraId="6A9C73ED" w14:textId="77777777">
      <w:pPr>
        <w:pStyle w:val="TOCListText-IPR"/>
        <w:spacing w:after="120"/>
        <w:ind w:left="0" w:firstLine="0"/>
        <w:rPr>
          <w:rFonts w:asciiTheme="minorHAnsi" w:hAnsiTheme="minorHAnsi"/>
          <w:sz w:val="22"/>
          <w:szCs w:val="22"/>
        </w:rPr>
      </w:pPr>
      <w:r w:rsidRPr="006B1C6B">
        <w:rPr>
          <w:rFonts w:asciiTheme="minorHAnsi" w:hAnsiTheme="minorHAnsi"/>
          <w:sz w:val="22"/>
          <w:szCs w:val="22"/>
        </w:rPr>
        <w:t>B</w:t>
      </w:r>
      <w:r>
        <w:rPr>
          <w:rFonts w:asciiTheme="minorHAnsi" w:hAnsiTheme="minorHAnsi"/>
          <w:sz w:val="22"/>
          <w:szCs w:val="22"/>
        </w:rPr>
        <w:t>.</w:t>
      </w:r>
      <w:r w:rsidRPr="006B1C6B">
        <w:rPr>
          <w:rFonts w:asciiTheme="minorHAnsi" w:hAnsiTheme="minorHAnsi"/>
          <w:sz w:val="22"/>
          <w:szCs w:val="22"/>
        </w:rPr>
        <w:t xml:space="preserve"> Research Objectives and </w:t>
      </w:r>
      <w:r>
        <w:rPr>
          <w:rFonts w:asciiTheme="minorHAnsi" w:hAnsiTheme="minorHAnsi"/>
          <w:sz w:val="22"/>
          <w:szCs w:val="22"/>
        </w:rPr>
        <w:t>Approach to Data Collection</w:t>
      </w:r>
    </w:p>
    <w:p w:rsidR="0021432D" w:rsidP="0021432D" w:rsidRDefault="0021432D" w14:paraId="0F1845C2" w14:textId="77777777">
      <w:pPr>
        <w:pStyle w:val="TOCListText-IPR"/>
        <w:spacing w:after="120"/>
        <w:ind w:left="0" w:firstLine="0"/>
        <w:rPr>
          <w:rFonts w:asciiTheme="minorHAnsi" w:hAnsiTheme="minorHAnsi"/>
          <w:sz w:val="22"/>
          <w:szCs w:val="22"/>
        </w:rPr>
      </w:pPr>
      <w:r>
        <w:rPr>
          <w:rFonts w:asciiTheme="minorHAnsi" w:hAnsiTheme="minorHAnsi"/>
          <w:sz w:val="22"/>
          <w:szCs w:val="22"/>
        </w:rPr>
        <w:t>C. FTP Site Instructions for Submitting Administrative Data</w:t>
      </w:r>
    </w:p>
    <w:p w:rsidRPr="006B1C6B" w:rsidR="0021432D" w:rsidP="0021432D" w:rsidRDefault="0021432D" w14:paraId="3138E437" w14:textId="77777777">
      <w:pPr>
        <w:pStyle w:val="TOCListText-IPR"/>
        <w:spacing w:after="120"/>
        <w:ind w:left="0" w:firstLine="0"/>
        <w:rPr>
          <w:rFonts w:asciiTheme="minorHAnsi" w:hAnsiTheme="minorHAnsi"/>
          <w:sz w:val="22"/>
          <w:szCs w:val="22"/>
        </w:rPr>
      </w:pPr>
      <w:r w:rsidRPr="006B1C6B">
        <w:rPr>
          <w:rFonts w:asciiTheme="minorHAnsi" w:hAnsiTheme="minorHAnsi"/>
          <w:sz w:val="22"/>
          <w:szCs w:val="22"/>
        </w:rPr>
        <w:t xml:space="preserve">D. </w:t>
      </w:r>
      <w:r>
        <w:rPr>
          <w:sz w:val="22"/>
          <w:szCs w:val="22"/>
        </w:rPr>
        <w:t>Email to States With FTP Password</w:t>
      </w:r>
    </w:p>
    <w:p w:rsidRPr="006B1C6B" w:rsidR="0021432D" w:rsidP="0021432D" w:rsidRDefault="00565A29" w14:paraId="54E2AD19" w14:textId="20BD301D">
      <w:pPr>
        <w:pStyle w:val="TOCListText-IPR"/>
        <w:spacing w:after="120"/>
        <w:ind w:left="0" w:firstLine="0"/>
        <w:rPr>
          <w:rFonts w:asciiTheme="minorHAnsi" w:hAnsiTheme="minorHAnsi"/>
          <w:sz w:val="22"/>
          <w:szCs w:val="22"/>
        </w:rPr>
      </w:pPr>
      <w:r>
        <w:rPr>
          <w:rFonts w:asciiTheme="minorHAnsi" w:hAnsiTheme="minorHAnsi"/>
          <w:sz w:val="22"/>
          <w:szCs w:val="22"/>
        </w:rPr>
        <w:t>E</w:t>
      </w:r>
      <w:r w:rsidR="0021432D">
        <w:rPr>
          <w:rFonts w:asciiTheme="minorHAnsi" w:hAnsiTheme="minorHAnsi"/>
          <w:sz w:val="22"/>
          <w:szCs w:val="22"/>
        </w:rPr>
        <w:t xml:space="preserve">. </w:t>
      </w:r>
      <w:r w:rsidRPr="000143C8" w:rsidR="0021432D">
        <w:rPr>
          <w:rFonts w:asciiTheme="minorHAnsi" w:hAnsiTheme="minorHAnsi"/>
          <w:sz w:val="22"/>
          <w:szCs w:val="22"/>
        </w:rPr>
        <w:t>State SNAP Director and E&amp;T Director Protocol</w:t>
      </w:r>
    </w:p>
    <w:p w:rsidR="0021432D" w:rsidP="0021432D" w:rsidRDefault="00565A29" w14:paraId="17178242" w14:textId="14EB8980">
      <w:pPr>
        <w:pStyle w:val="TOCListText-IPR"/>
        <w:spacing w:after="120"/>
        <w:ind w:left="0" w:firstLine="0"/>
        <w:rPr>
          <w:rFonts w:asciiTheme="minorHAnsi" w:hAnsiTheme="minorHAnsi"/>
          <w:sz w:val="22"/>
          <w:szCs w:val="22"/>
        </w:rPr>
      </w:pPr>
      <w:r>
        <w:rPr>
          <w:rFonts w:asciiTheme="minorHAnsi" w:hAnsiTheme="minorHAnsi"/>
          <w:sz w:val="22"/>
          <w:szCs w:val="22"/>
        </w:rPr>
        <w:t>F</w:t>
      </w:r>
      <w:r w:rsidRPr="006B1C6B" w:rsidR="0021432D">
        <w:rPr>
          <w:rFonts w:asciiTheme="minorHAnsi" w:hAnsiTheme="minorHAnsi"/>
          <w:sz w:val="22"/>
          <w:szCs w:val="22"/>
        </w:rPr>
        <w:t>.</w:t>
      </w:r>
      <w:r w:rsidR="0021432D">
        <w:rPr>
          <w:rFonts w:asciiTheme="minorHAnsi" w:hAnsiTheme="minorHAnsi"/>
          <w:sz w:val="22"/>
          <w:szCs w:val="22"/>
        </w:rPr>
        <w:t>1.</w:t>
      </w:r>
      <w:r w:rsidRPr="006B1C6B" w:rsidR="0021432D">
        <w:rPr>
          <w:rFonts w:asciiTheme="minorHAnsi" w:hAnsiTheme="minorHAnsi"/>
          <w:sz w:val="22"/>
          <w:szCs w:val="22"/>
        </w:rPr>
        <w:t xml:space="preserve"> Local SNAP Office Director Protocol</w:t>
      </w:r>
    </w:p>
    <w:p w:rsidRPr="006B1C6B" w:rsidR="0021432D" w:rsidP="0021432D" w:rsidRDefault="00565A29" w14:paraId="7BECE036" w14:textId="2B06B97C">
      <w:pPr>
        <w:pStyle w:val="TOCListText-IPR"/>
        <w:spacing w:after="120"/>
        <w:ind w:left="0" w:firstLine="0"/>
        <w:rPr>
          <w:rFonts w:asciiTheme="minorHAnsi" w:hAnsiTheme="minorHAnsi"/>
          <w:sz w:val="22"/>
          <w:szCs w:val="22"/>
        </w:rPr>
      </w:pPr>
      <w:r>
        <w:rPr>
          <w:rFonts w:asciiTheme="minorHAnsi" w:hAnsiTheme="minorHAnsi"/>
          <w:sz w:val="22"/>
          <w:szCs w:val="22"/>
        </w:rPr>
        <w:t>F</w:t>
      </w:r>
      <w:r w:rsidR="0021432D">
        <w:rPr>
          <w:rFonts w:asciiTheme="minorHAnsi" w:hAnsiTheme="minorHAnsi"/>
          <w:sz w:val="22"/>
          <w:szCs w:val="22"/>
        </w:rPr>
        <w:t>.2. Local SNAP Office Frontline Staff Protocol</w:t>
      </w:r>
    </w:p>
    <w:p w:rsidRPr="006B1C6B" w:rsidR="0021432D" w:rsidP="0021432D" w:rsidRDefault="00565A29" w14:paraId="49626756" w14:textId="3C06968D">
      <w:pPr>
        <w:pStyle w:val="TOCListText-IPR"/>
        <w:spacing w:after="120"/>
        <w:ind w:left="0" w:firstLine="0"/>
        <w:rPr>
          <w:rFonts w:asciiTheme="minorHAnsi" w:hAnsiTheme="minorHAnsi"/>
          <w:sz w:val="22"/>
          <w:szCs w:val="22"/>
        </w:rPr>
      </w:pPr>
      <w:r>
        <w:rPr>
          <w:rFonts w:asciiTheme="minorHAnsi" w:hAnsiTheme="minorHAnsi"/>
          <w:sz w:val="22"/>
          <w:szCs w:val="22"/>
        </w:rPr>
        <w:t>G</w:t>
      </w:r>
      <w:r w:rsidRPr="006B1C6B" w:rsidR="0021432D">
        <w:rPr>
          <w:rFonts w:asciiTheme="minorHAnsi" w:hAnsiTheme="minorHAnsi"/>
          <w:sz w:val="22"/>
          <w:szCs w:val="22"/>
        </w:rPr>
        <w:t xml:space="preserve">. </w:t>
      </w:r>
      <w:r w:rsidR="0021432D">
        <w:rPr>
          <w:rFonts w:asciiTheme="minorHAnsi" w:hAnsiTheme="minorHAnsi"/>
          <w:sz w:val="22"/>
          <w:szCs w:val="22"/>
        </w:rPr>
        <w:t>Process-</w:t>
      </w:r>
      <w:r w:rsidRPr="006B1C6B" w:rsidR="0021432D">
        <w:rPr>
          <w:rFonts w:asciiTheme="minorHAnsi" w:hAnsiTheme="minorHAnsi"/>
          <w:sz w:val="22"/>
          <w:szCs w:val="22"/>
        </w:rPr>
        <w:t>Mapping Protocol</w:t>
      </w:r>
    </w:p>
    <w:p w:rsidRPr="006B1C6B" w:rsidR="0021432D" w:rsidP="0021432D" w:rsidRDefault="00565A29" w14:paraId="5F23217C" w14:textId="66713090">
      <w:pPr>
        <w:pStyle w:val="TOCListText-IPR"/>
        <w:spacing w:after="120"/>
        <w:ind w:left="0" w:firstLine="0"/>
        <w:rPr>
          <w:rFonts w:asciiTheme="minorHAnsi" w:hAnsiTheme="minorHAnsi"/>
          <w:sz w:val="22"/>
          <w:szCs w:val="22"/>
        </w:rPr>
      </w:pPr>
      <w:r>
        <w:rPr>
          <w:rFonts w:asciiTheme="minorHAnsi" w:hAnsiTheme="minorHAnsi"/>
          <w:sz w:val="22"/>
          <w:szCs w:val="22"/>
        </w:rPr>
        <w:t xml:space="preserve">H. </w:t>
      </w:r>
      <w:r w:rsidRPr="006B1C6B" w:rsidR="0021432D">
        <w:rPr>
          <w:rFonts w:asciiTheme="minorHAnsi" w:hAnsiTheme="minorHAnsi"/>
          <w:sz w:val="22"/>
          <w:szCs w:val="22"/>
        </w:rPr>
        <w:t>Observation Checklist</w:t>
      </w:r>
    </w:p>
    <w:p w:rsidR="0021432D" w:rsidP="0021432D" w:rsidRDefault="00565A29" w14:paraId="61C88AAE" w14:textId="1F6102F2">
      <w:pPr>
        <w:pStyle w:val="TOCListText-IPR"/>
        <w:spacing w:after="120"/>
        <w:ind w:left="0" w:firstLine="0"/>
        <w:rPr>
          <w:rFonts w:asciiTheme="minorHAnsi" w:hAnsiTheme="minorHAnsi"/>
          <w:sz w:val="22"/>
          <w:szCs w:val="22"/>
        </w:rPr>
      </w:pPr>
      <w:r>
        <w:rPr>
          <w:rFonts w:asciiTheme="minorHAnsi" w:hAnsiTheme="minorHAnsi"/>
          <w:sz w:val="22"/>
          <w:szCs w:val="22"/>
        </w:rPr>
        <w:t>I</w:t>
      </w:r>
      <w:r w:rsidRPr="006B1C6B" w:rsidR="0021432D">
        <w:rPr>
          <w:rFonts w:asciiTheme="minorHAnsi" w:hAnsiTheme="minorHAnsi"/>
          <w:sz w:val="22"/>
          <w:szCs w:val="22"/>
        </w:rPr>
        <w:t>.</w:t>
      </w:r>
      <w:r w:rsidR="0021432D">
        <w:rPr>
          <w:rFonts w:asciiTheme="minorHAnsi" w:hAnsiTheme="minorHAnsi"/>
          <w:sz w:val="22"/>
          <w:szCs w:val="22"/>
        </w:rPr>
        <w:t>1.</w:t>
      </w:r>
      <w:r w:rsidRPr="006B1C6B" w:rsidR="0021432D">
        <w:rPr>
          <w:rFonts w:asciiTheme="minorHAnsi" w:hAnsiTheme="minorHAnsi"/>
          <w:sz w:val="22"/>
          <w:szCs w:val="22"/>
        </w:rPr>
        <w:t xml:space="preserve"> </w:t>
      </w:r>
      <w:r w:rsidR="0021432D">
        <w:rPr>
          <w:rFonts w:asciiTheme="minorHAnsi" w:hAnsiTheme="minorHAnsi"/>
          <w:sz w:val="22"/>
          <w:szCs w:val="22"/>
        </w:rPr>
        <w:t>E&amp;T Provider</w:t>
      </w:r>
      <w:r w:rsidRPr="006B1C6B" w:rsidR="0021432D">
        <w:rPr>
          <w:rFonts w:asciiTheme="minorHAnsi" w:hAnsiTheme="minorHAnsi"/>
          <w:sz w:val="22"/>
          <w:szCs w:val="22"/>
        </w:rPr>
        <w:t xml:space="preserve"> Director Protocol</w:t>
      </w:r>
    </w:p>
    <w:p w:rsidRPr="006B1C6B" w:rsidR="0021432D" w:rsidP="0021432D" w:rsidRDefault="00565A29" w14:paraId="657D1FFB" w14:textId="67BAB057">
      <w:pPr>
        <w:pStyle w:val="TOCListText-IPR"/>
        <w:spacing w:after="120"/>
        <w:ind w:left="0" w:firstLine="0"/>
        <w:rPr>
          <w:rFonts w:asciiTheme="minorHAnsi" w:hAnsiTheme="minorHAnsi"/>
          <w:sz w:val="22"/>
          <w:szCs w:val="22"/>
        </w:rPr>
      </w:pPr>
      <w:r>
        <w:rPr>
          <w:rFonts w:asciiTheme="minorHAnsi" w:hAnsiTheme="minorHAnsi"/>
          <w:sz w:val="22"/>
          <w:szCs w:val="22"/>
        </w:rPr>
        <w:t>I</w:t>
      </w:r>
      <w:r w:rsidR="0021432D">
        <w:rPr>
          <w:rFonts w:asciiTheme="minorHAnsi" w:hAnsiTheme="minorHAnsi"/>
          <w:sz w:val="22"/>
          <w:szCs w:val="22"/>
        </w:rPr>
        <w:t>.2. E&amp;T Provider Frontline Staff Protocol</w:t>
      </w:r>
    </w:p>
    <w:p w:rsidRPr="006B1C6B" w:rsidR="0021432D" w:rsidP="0021432D" w:rsidRDefault="00565A29" w14:paraId="0C40DA2C" w14:textId="000BDCD1">
      <w:pPr>
        <w:pStyle w:val="TOCListText-IPR"/>
        <w:spacing w:after="120"/>
        <w:ind w:left="0" w:firstLine="0"/>
        <w:rPr>
          <w:rFonts w:asciiTheme="minorHAnsi" w:hAnsiTheme="minorHAnsi"/>
          <w:sz w:val="22"/>
          <w:szCs w:val="22"/>
        </w:rPr>
      </w:pPr>
      <w:r>
        <w:rPr>
          <w:rFonts w:asciiTheme="minorHAnsi" w:hAnsiTheme="minorHAnsi"/>
          <w:sz w:val="22"/>
          <w:szCs w:val="22"/>
        </w:rPr>
        <w:t>J</w:t>
      </w:r>
      <w:r w:rsidRPr="006B1C6B" w:rsidR="0021432D">
        <w:rPr>
          <w:rFonts w:asciiTheme="minorHAnsi" w:hAnsiTheme="minorHAnsi"/>
          <w:sz w:val="22"/>
          <w:szCs w:val="22"/>
        </w:rPr>
        <w:t xml:space="preserve">. </w:t>
      </w:r>
      <w:r w:rsidR="0021432D">
        <w:rPr>
          <w:rFonts w:asciiTheme="minorHAnsi" w:hAnsiTheme="minorHAnsi"/>
          <w:sz w:val="22"/>
          <w:szCs w:val="22"/>
        </w:rPr>
        <w:t>Other Stakeholder</w:t>
      </w:r>
      <w:r w:rsidRPr="006B1C6B" w:rsidR="0021432D">
        <w:rPr>
          <w:rFonts w:asciiTheme="minorHAnsi" w:hAnsiTheme="minorHAnsi"/>
          <w:sz w:val="22"/>
          <w:szCs w:val="22"/>
        </w:rPr>
        <w:t xml:space="preserve"> Protocol</w:t>
      </w:r>
    </w:p>
    <w:p w:rsidRPr="00D61489" w:rsidR="00565A29" w:rsidP="00565A29" w:rsidRDefault="00565A29" w14:paraId="4ED738C8" w14:textId="6222DDEB">
      <w:pPr>
        <w:pStyle w:val="TOCListText-IPR"/>
        <w:spacing w:after="120"/>
        <w:ind w:left="0" w:firstLine="0"/>
        <w:rPr>
          <w:sz w:val="22"/>
          <w:szCs w:val="22"/>
        </w:rPr>
      </w:pPr>
      <w:r>
        <w:rPr>
          <w:sz w:val="22"/>
          <w:szCs w:val="22"/>
        </w:rPr>
        <w:t>K</w:t>
      </w:r>
      <w:r w:rsidRPr="00D61489">
        <w:rPr>
          <w:sz w:val="22"/>
          <w:szCs w:val="22"/>
        </w:rPr>
        <w:t>. Administrative Cost Table and Transmittal Email</w:t>
      </w:r>
    </w:p>
    <w:p w:rsidR="0021432D" w:rsidP="0021432D" w:rsidRDefault="0021432D" w14:paraId="2EFE725F" w14:textId="77777777">
      <w:pPr>
        <w:pStyle w:val="TOCListText-IPR"/>
        <w:spacing w:after="120"/>
        <w:ind w:left="0" w:firstLine="0"/>
        <w:rPr>
          <w:rFonts w:asciiTheme="minorHAnsi" w:hAnsiTheme="minorHAnsi"/>
          <w:sz w:val="22"/>
          <w:szCs w:val="22"/>
        </w:rPr>
      </w:pPr>
      <w:r w:rsidRPr="006B1C6B">
        <w:rPr>
          <w:rFonts w:asciiTheme="minorHAnsi" w:hAnsiTheme="minorHAnsi"/>
          <w:sz w:val="22"/>
          <w:szCs w:val="22"/>
        </w:rPr>
        <w:t xml:space="preserve">L. </w:t>
      </w:r>
      <w:r>
        <w:rPr>
          <w:rFonts w:asciiTheme="minorHAnsi" w:hAnsiTheme="minorHAnsi"/>
          <w:sz w:val="22"/>
          <w:szCs w:val="22"/>
        </w:rPr>
        <w:t xml:space="preserve">Participant Protocol </w:t>
      </w:r>
    </w:p>
    <w:p w:rsidR="005D2906" w:rsidP="005D2906" w:rsidRDefault="005D2906" w14:paraId="6D2DDC40" w14:textId="77777777">
      <w:pPr>
        <w:pStyle w:val="TOCListText-IPR"/>
        <w:spacing w:after="120"/>
        <w:ind w:left="0" w:firstLine="0"/>
        <w:rPr>
          <w:sz w:val="22"/>
          <w:szCs w:val="22"/>
        </w:rPr>
      </w:pPr>
      <w:r>
        <w:rPr>
          <w:sz w:val="22"/>
          <w:szCs w:val="22"/>
        </w:rPr>
        <w:t>M</w:t>
      </w:r>
      <w:r w:rsidRPr="006B1C6B">
        <w:rPr>
          <w:sz w:val="22"/>
          <w:szCs w:val="22"/>
        </w:rPr>
        <w:t>.</w:t>
      </w:r>
      <w:r>
        <w:rPr>
          <w:sz w:val="22"/>
          <w:szCs w:val="22"/>
        </w:rPr>
        <w:t>1.</w:t>
      </w:r>
      <w:r w:rsidRPr="006B1C6B">
        <w:rPr>
          <w:sz w:val="22"/>
          <w:szCs w:val="22"/>
        </w:rPr>
        <w:t xml:space="preserve"> </w:t>
      </w:r>
      <w:r>
        <w:rPr>
          <w:sz w:val="22"/>
          <w:szCs w:val="22"/>
        </w:rPr>
        <w:t>Federal Register Comment 1</w:t>
      </w:r>
    </w:p>
    <w:p w:rsidR="005D2906" w:rsidP="005D2906" w:rsidRDefault="005D2906" w14:paraId="13676B7A" w14:textId="77777777">
      <w:pPr>
        <w:pStyle w:val="TOCListText-IPR"/>
        <w:spacing w:after="120"/>
        <w:ind w:left="0" w:firstLine="0"/>
        <w:rPr>
          <w:sz w:val="22"/>
          <w:szCs w:val="22"/>
        </w:rPr>
      </w:pPr>
      <w:r>
        <w:rPr>
          <w:sz w:val="22"/>
          <w:szCs w:val="22"/>
        </w:rPr>
        <w:t>M.2. FNS Response to Federal Register Comment 1</w:t>
      </w:r>
    </w:p>
    <w:p w:rsidR="005D2906" w:rsidP="005D2906" w:rsidRDefault="005D2906" w14:paraId="0192F447" w14:textId="77777777">
      <w:pPr>
        <w:pStyle w:val="TOCListText-IPR"/>
        <w:spacing w:after="120"/>
        <w:ind w:left="0" w:firstLine="0"/>
        <w:rPr>
          <w:sz w:val="22"/>
          <w:szCs w:val="22"/>
        </w:rPr>
      </w:pPr>
      <w:r>
        <w:rPr>
          <w:sz w:val="22"/>
          <w:szCs w:val="22"/>
        </w:rPr>
        <w:t>M</w:t>
      </w:r>
      <w:r w:rsidRPr="006B1C6B">
        <w:rPr>
          <w:sz w:val="22"/>
          <w:szCs w:val="22"/>
        </w:rPr>
        <w:t>.</w:t>
      </w:r>
      <w:r>
        <w:rPr>
          <w:sz w:val="22"/>
          <w:szCs w:val="22"/>
        </w:rPr>
        <w:t>3.</w:t>
      </w:r>
      <w:r w:rsidRPr="006B1C6B">
        <w:rPr>
          <w:sz w:val="22"/>
          <w:szCs w:val="22"/>
        </w:rPr>
        <w:t xml:space="preserve"> </w:t>
      </w:r>
      <w:r>
        <w:rPr>
          <w:sz w:val="22"/>
          <w:szCs w:val="22"/>
        </w:rPr>
        <w:t>Federal Register Comment 2</w:t>
      </w:r>
    </w:p>
    <w:p w:rsidR="005D2906" w:rsidP="005D2906" w:rsidRDefault="005D2906" w14:paraId="7DB1E9CF" w14:textId="77777777">
      <w:pPr>
        <w:pStyle w:val="TOCListText-IPR"/>
        <w:spacing w:after="120"/>
        <w:ind w:left="0" w:firstLine="0"/>
        <w:rPr>
          <w:sz w:val="22"/>
          <w:szCs w:val="22"/>
        </w:rPr>
      </w:pPr>
      <w:r>
        <w:rPr>
          <w:sz w:val="22"/>
          <w:szCs w:val="22"/>
        </w:rPr>
        <w:t>M.4. FNS Response to Federal Register Comment 2</w:t>
      </w:r>
    </w:p>
    <w:p w:rsidR="0021432D" w:rsidP="0021432D" w:rsidRDefault="0021432D" w14:paraId="1B4D80F9" w14:textId="77777777">
      <w:pPr>
        <w:pStyle w:val="TOCListText-IPR"/>
        <w:spacing w:after="120"/>
        <w:ind w:left="0" w:firstLine="0"/>
        <w:rPr>
          <w:sz w:val="22"/>
          <w:szCs w:val="22"/>
        </w:rPr>
      </w:pPr>
      <w:r>
        <w:rPr>
          <w:sz w:val="22"/>
          <w:szCs w:val="22"/>
        </w:rPr>
        <w:t>N.1. NASS Comments</w:t>
      </w:r>
    </w:p>
    <w:p w:rsidR="0021432D" w:rsidP="0021432D" w:rsidRDefault="0021432D" w14:paraId="0759934C" w14:textId="63CC6B17">
      <w:pPr>
        <w:pStyle w:val="TOCListText-IPR"/>
        <w:spacing w:after="120"/>
        <w:ind w:left="0" w:firstLine="0"/>
        <w:rPr>
          <w:sz w:val="22"/>
          <w:szCs w:val="22"/>
        </w:rPr>
      </w:pPr>
      <w:r>
        <w:rPr>
          <w:sz w:val="22"/>
          <w:szCs w:val="22"/>
        </w:rPr>
        <w:t>N.2.</w:t>
      </w:r>
      <w:r w:rsidR="005D2906">
        <w:rPr>
          <w:sz w:val="22"/>
          <w:szCs w:val="22"/>
        </w:rPr>
        <w:t xml:space="preserve"> FNS</w:t>
      </w:r>
      <w:r>
        <w:rPr>
          <w:sz w:val="22"/>
          <w:szCs w:val="22"/>
        </w:rPr>
        <w:t xml:space="preserve"> Response to NASS Comments</w:t>
      </w:r>
    </w:p>
    <w:p w:rsidR="0021432D" w:rsidP="0021432D" w:rsidRDefault="0021432D" w14:paraId="12747EFD" w14:textId="77777777">
      <w:pPr>
        <w:pStyle w:val="TOCListText-IPR"/>
        <w:spacing w:after="120"/>
        <w:ind w:left="0" w:firstLine="0"/>
        <w:rPr>
          <w:sz w:val="22"/>
          <w:szCs w:val="22"/>
        </w:rPr>
      </w:pPr>
      <w:r>
        <w:rPr>
          <w:sz w:val="22"/>
          <w:szCs w:val="22"/>
        </w:rPr>
        <w:lastRenderedPageBreak/>
        <w:t>O. Use of Tokens of Appreciation</w:t>
      </w:r>
    </w:p>
    <w:p w:rsidR="0021432D" w:rsidP="0021432D" w:rsidRDefault="0021432D" w14:paraId="1A38621D" w14:textId="77777777">
      <w:pPr>
        <w:pStyle w:val="TOCListText-IPR"/>
        <w:spacing w:after="120"/>
        <w:ind w:left="0" w:firstLine="0"/>
        <w:rPr>
          <w:sz w:val="22"/>
          <w:szCs w:val="22"/>
        </w:rPr>
      </w:pPr>
      <w:r>
        <w:rPr>
          <w:sz w:val="22"/>
          <w:szCs w:val="22"/>
        </w:rPr>
        <w:t>P. Client Consent Form for Observations</w:t>
      </w:r>
    </w:p>
    <w:p w:rsidR="0021432D" w:rsidP="0021432D" w:rsidRDefault="0021432D" w14:paraId="0018C0D7" w14:textId="77777777">
      <w:pPr>
        <w:pStyle w:val="TOCListText-IPR"/>
        <w:spacing w:after="120"/>
        <w:ind w:left="0" w:firstLine="0"/>
        <w:rPr>
          <w:sz w:val="22"/>
          <w:szCs w:val="22"/>
        </w:rPr>
      </w:pPr>
      <w:r>
        <w:rPr>
          <w:sz w:val="22"/>
          <w:szCs w:val="22"/>
        </w:rPr>
        <w:t xml:space="preserve">Q. </w:t>
      </w:r>
      <w:r w:rsidRPr="006B1C6B">
        <w:rPr>
          <w:rFonts w:asciiTheme="minorHAnsi" w:hAnsiTheme="minorHAnsi"/>
          <w:sz w:val="22"/>
          <w:szCs w:val="22"/>
        </w:rPr>
        <w:t>Insight Policy Research Confidentiality Pledge</w:t>
      </w:r>
    </w:p>
    <w:p w:rsidR="0021432D" w:rsidP="0021432D" w:rsidRDefault="0021432D" w14:paraId="50AAA476" w14:textId="77777777">
      <w:pPr>
        <w:pStyle w:val="TOCListText-IPR"/>
        <w:spacing w:after="120"/>
        <w:ind w:left="0" w:firstLine="0"/>
        <w:rPr>
          <w:sz w:val="22"/>
          <w:szCs w:val="22"/>
        </w:rPr>
      </w:pPr>
      <w:r>
        <w:rPr>
          <w:sz w:val="22"/>
          <w:szCs w:val="22"/>
        </w:rPr>
        <w:t xml:space="preserve">R. </w:t>
      </w:r>
      <w:r w:rsidRPr="006B1C6B">
        <w:rPr>
          <w:sz w:val="22"/>
          <w:szCs w:val="22"/>
        </w:rPr>
        <w:t>Total Public Burden Hours and Respondent Costs: Excel</w:t>
      </w:r>
    </w:p>
    <w:p w:rsidRPr="00226A01" w:rsidR="00226A01" w:rsidP="0021432D" w:rsidRDefault="0021432D" w14:paraId="61BD8D7D" w14:textId="5E4A7071">
      <w:pPr>
        <w:pStyle w:val="TOCListText-IPR"/>
        <w:spacing w:after="120"/>
        <w:ind w:left="0" w:firstLine="0"/>
        <w:rPr>
          <w:sz w:val="22"/>
          <w:szCs w:val="22"/>
        </w:rPr>
      </w:pPr>
      <w:r w:rsidRPr="00DA2848">
        <w:rPr>
          <w:sz w:val="22"/>
          <w:szCs w:val="22"/>
        </w:rPr>
        <w:t>S.</w:t>
      </w:r>
      <w:r w:rsidRPr="00226A01">
        <w:rPr>
          <w:sz w:val="22"/>
          <w:szCs w:val="22"/>
        </w:rPr>
        <w:t xml:space="preserve"> </w:t>
      </w:r>
      <w:r w:rsidRPr="00226A01" w:rsidR="00226A01">
        <w:rPr>
          <w:sz w:val="22"/>
          <w:szCs w:val="22"/>
        </w:rPr>
        <w:t>Sample MOU</w:t>
      </w:r>
    </w:p>
    <w:p w:rsidR="0021432D" w:rsidP="0021432D" w:rsidRDefault="00226A01" w14:paraId="3D743117" w14:textId="2EF27734">
      <w:pPr>
        <w:pStyle w:val="TOCListText-IPR"/>
        <w:spacing w:after="120"/>
        <w:ind w:left="0" w:firstLine="0"/>
        <w:rPr>
          <w:rFonts w:asciiTheme="minorHAnsi" w:hAnsiTheme="minorHAnsi"/>
          <w:sz w:val="22"/>
          <w:szCs w:val="22"/>
        </w:rPr>
      </w:pPr>
      <w:r w:rsidRPr="00226A01">
        <w:rPr>
          <w:sz w:val="22"/>
          <w:szCs w:val="22"/>
        </w:rPr>
        <w:t xml:space="preserve">T. </w:t>
      </w:r>
      <w:r w:rsidRPr="00DA2848" w:rsidR="0021432D">
        <w:rPr>
          <w:sz w:val="22"/>
          <w:szCs w:val="22"/>
        </w:rPr>
        <w:t xml:space="preserve">Administrative and </w:t>
      </w:r>
      <w:r w:rsidRPr="0046665F" w:rsidR="0021432D">
        <w:rPr>
          <w:rFonts w:asciiTheme="minorHAnsi" w:hAnsiTheme="minorHAnsi"/>
          <w:sz w:val="22"/>
          <w:szCs w:val="22"/>
        </w:rPr>
        <w:t>Wage Data Collection Instructions</w:t>
      </w:r>
      <w:r w:rsidR="0021432D">
        <w:rPr>
          <w:rFonts w:asciiTheme="minorHAnsi" w:hAnsiTheme="minorHAnsi"/>
          <w:sz w:val="22"/>
          <w:szCs w:val="22"/>
        </w:rPr>
        <w:t xml:space="preserve"> </w:t>
      </w:r>
    </w:p>
    <w:p w:rsidRPr="0046665F" w:rsidR="0021432D" w:rsidP="0021432D" w:rsidRDefault="00226A01" w14:paraId="2D8C07E3" w14:textId="63AAF50E">
      <w:pPr>
        <w:pStyle w:val="TOCListText-IPR"/>
        <w:spacing w:after="120"/>
        <w:ind w:left="0" w:firstLine="0"/>
        <w:rPr>
          <w:rFonts w:asciiTheme="minorHAnsi" w:hAnsiTheme="minorHAnsi"/>
          <w:sz w:val="22"/>
          <w:szCs w:val="22"/>
        </w:rPr>
      </w:pPr>
      <w:r>
        <w:rPr>
          <w:rFonts w:asciiTheme="minorHAnsi" w:hAnsiTheme="minorHAnsi"/>
          <w:sz w:val="22"/>
          <w:szCs w:val="22"/>
        </w:rPr>
        <w:t>U</w:t>
      </w:r>
      <w:r w:rsidRPr="0046665F" w:rsidR="0021432D">
        <w:rPr>
          <w:rFonts w:asciiTheme="minorHAnsi" w:hAnsiTheme="minorHAnsi"/>
          <w:sz w:val="22"/>
          <w:szCs w:val="22"/>
        </w:rPr>
        <w:t>. Participant Advance Letter</w:t>
      </w:r>
    </w:p>
    <w:p w:rsidR="0021432D" w:rsidP="0021432D" w:rsidRDefault="00226A01" w14:paraId="701762B5" w14:textId="3087F43A">
      <w:pPr>
        <w:pStyle w:val="TOCListText-IPR"/>
        <w:spacing w:after="120"/>
        <w:ind w:left="0" w:firstLine="0"/>
        <w:rPr>
          <w:rFonts w:asciiTheme="minorHAnsi" w:hAnsiTheme="minorHAnsi"/>
          <w:sz w:val="22"/>
          <w:szCs w:val="22"/>
        </w:rPr>
      </w:pPr>
      <w:r>
        <w:rPr>
          <w:rFonts w:asciiTheme="minorHAnsi" w:hAnsiTheme="minorHAnsi"/>
          <w:sz w:val="22"/>
          <w:szCs w:val="22"/>
        </w:rPr>
        <w:t>V</w:t>
      </w:r>
      <w:r w:rsidRPr="0046665F" w:rsidR="0021432D">
        <w:rPr>
          <w:rFonts w:asciiTheme="minorHAnsi" w:hAnsiTheme="minorHAnsi"/>
          <w:sz w:val="22"/>
          <w:szCs w:val="22"/>
        </w:rPr>
        <w:t xml:space="preserve">. </w:t>
      </w:r>
      <w:r w:rsidR="0021432D">
        <w:rPr>
          <w:rFonts w:asciiTheme="minorHAnsi" w:hAnsiTheme="minorHAnsi"/>
          <w:sz w:val="22"/>
          <w:szCs w:val="22"/>
        </w:rPr>
        <w:t>Description of Scheduling Tool</w:t>
      </w:r>
    </w:p>
    <w:p w:rsidR="0021432D" w:rsidP="0021432D" w:rsidRDefault="00226A01" w14:paraId="4C32B263" w14:textId="6AB11C40">
      <w:pPr>
        <w:pStyle w:val="TOCListText-IPR"/>
        <w:spacing w:after="120"/>
        <w:ind w:left="0" w:firstLine="0"/>
        <w:rPr>
          <w:rFonts w:asciiTheme="minorHAnsi" w:hAnsiTheme="minorHAnsi"/>
          <w:sz w:val="22"/>
          <w:szCs w:val="22"/>
        </w:rPr>
      </w:pPr>
      <w:r>
        <w:rPr>
          <w:rFonts w:asciiTheme="minorHAnsi" w:hAnsiTheme="minorHAnsi"/>
          <w:sz w:val="22"/>
          <w:szCs w:val="22"/>
        </w:rPr>
        <w:t>W</w:t>
      </w:r>
      <w:r w:rsidR="0021432D">
        <w:rPr>
          <w:rFonts w:asciiTheme="minorHAnsi" w:hAnsiTheme="minorHAnsi"/>
          <w:sz w:val="22"/>
          <w:szCs w:val="22"/>
        </w:rPr>
        <w:t xml:space="preserve">. Participant Call Script </w:t>
      </w:r>
    </w:p>
    <w:p w:rsidRPr="0046665F" w:rsidR="0021432D" w:rsidP="0021432D" w:rsidRDefault="00226A01" w14:paraId="4FF26ABD" w14:textId="2795B285">
      <w:pPr>
        <w:pStyle w:val="TOCListText-IPR"/>
        <w:spacing w:after="120"/>
        <w:ind w:left="0" w:firstLine="0"/>
        <w:rPr>
          <w:rFonts w:asciiTheme="minorHAnsi" w:hAnsiTheme="minorHAnsi"/>
          <w:sz w:val="22"/>
          <w:szCs w:val="22"/>
        </w:rPr>
      </w:pPr>
      <w:r>
        <w:rPr>
          <w:rFonts w:asciiTheme="minorHAnsi" w:hAnsiTheme="minorHAnsi"/>
          <w:sz w:val="22"/>
          <w:szCs w:val="22"/>
        </w:rPr>
        <w:t>X</w:t>
      </w:r>
      <w:r w:rsidRPr="0046665F" w:rsidR="0021432D">
        <w:rPr>
          <w:rFonts w:asciiTheme="minorHAnsi" w:hAnsiTheme="minorHAnsi"/>
          <w:sz w:val="22"/>
          <w:szCs w:val="22"/>
        </w:rPr>
        <w:t>. FNS Advance Letter to States</w:t>
      </w:r>
    </w:p>
    <w:p w:rsidR="0021432D" w:rsidP="0021432D" w:rsidRDefault="00226A01" w14:paraId="21F5A848" w14:textId="34EE680B">
      <w:pPr>
        <w:pStyle w:val="TOCListText-IPR"/>
        <w:spacing w:after="120"/>
        <w:ind w:left="0" w:firstLine="0"/>
        <w:rPr>
          <w:rFonts w:asciiTheme="minorHAnsi" w:hAnsiTheme="minorHAnsi"/>
          <w:sz w:val="22"/>
          <w:szCs w:val="22"/>
        </w:rPr>
      </w:pPr>
      <w:r>
        <w:rPr>
          <w:rFonts w:asciiTheme="minorHAnsi" w:hAnsiTheme="minorHAnsi"/>
          <w:sz w:val="22"/>
          <w:szCs w:val="22"/>
        </w:rPr>
        <w:t>Y</w:t>
      </w:r>
      <w:r w:rsidRPr="0046665F" w:rsidR="0021432D">
        <w:rPr>
          <w:rFonts w:asciiTheme="minorHAnsi" w:hAnsiTheme="minorHAnsi"/>
          <w:sz w:val="22"/>
          <w:szCs w:val="22"/>
        </w:rPr>
        <w:t>. Study Description</w:t>
      </w:r>
    </w:p>
    <w:p w:rsidRPr="0046665F" w:rsidR="00226A01" w:rsidP="0021432D" w:rsidRDefault="00226A01" w14:paraId="43B26ABF" w14:textId="3DD836F8">
      <w:pPr>
        <w:pStyle w:val="TOCListText-IPR"/>
        <w:spacing w:after="120"/>
        <w:ind w:left="0" w:firstLine="0"/>
        <w:rPr>
          <w:rFonts w:asciiTheme="minorHAnsi" w:hAnsiTheme="minorHAnsi"/>
          <w:sz w:val="22"/>
          <w:szCs w:val="22"/>
        </w:rPr>
      </w:pPr>
      <w:r>
        <w:rPr>
          <w:rFonts w:asciiTheme="minorHAnsi" w:hAnsiTheme="minorHAnsi"/>
          <w:sz w:val="22"/>
          <w:szCs w:val="22"/>
        </w:rPr>
        <w:t>Z. Letter from State SNAP Office to Local Offices</w:t>
      </w:r>
    </w:p>
    <w:p w:rsidRPr="0046665F" w:rsidR="0021432D" w:rsidP="0021432D" w:rsidRDefault="00226A01" w14:paraId="6845A0E7" w14:textId="391A2BAA">
      <w:pPr>
        <w:pStyle w:val="TOCListText-IPR"/>
        <w:spacing w:after="120"/>
        <w:ind w:left="0" w:firstLine="0"/>
        <w:rPr>
          <w:rFonts w:asciiTheme="minorHAnsi" w:hAnsiTheme="minorHAnsi"/>
          <w:sz w:val="22"/>
          <w:szCs w:val="22"/>
        </w:rPr>
        <w:sectPr w:rsidRPr="0046665F" w:rsidR="0021432D" w:rsidSect="00AB5457">
          <w:headerReference w:type="default" r:id="rId9"/>
          <w:footerReference w:type="default" r:id="rId10"/>
          <w:pgSz w:w="12240" w:h="15840" w:code="1"/>
          <w:pgMar w:top="1440" w:right="1440" w:bottom="864" w:left="1440" w:header="720" w:footer="720" w:gutter="0"/>
          <w:pgNumType w:start="1"/>
          <w:cols w:space="720"/>
          <w:docGrid w:linePitch="360"/>
        </w:sectPr>
      </w:pPr>
      <w:r>
        <w:rPr>
          <w:rFonts w:asciiTheme="minorHAnsi" w:hAnsiTheme="minorHAnsi"/>
          <w:sz w:val="22"/>
          <w:szCs w:val="22"/>
        </w:rPr>
        <w:t>AA</w:t>
      </w:r>
      <w:r w:rsidRPr="0046665F" w:rsidR="0021432D">
        <w:rPr>
          <w:rFonts w:asciiTheme="minorHAnsi" w:hAnsiTheme="minorHAnsi"/>
          <w:sz w:val="22"/>
          <w:szCs w:val="22"/>
        </w:rPr>
        <w:t>.</w:t>
      </w:r>
      <w:r w:rsidR="0021432D">
        <w:rPr>
          <w:rFonts w:asciiTheme="minorHAnsi" w:hAnsiTheme="minorHAnsi"/>
          <w:sz w:val="22"/>
          <w:szCs w:val="22"/>
        </w:rPr>
        <w:t xml:space="preserve"> Pretest Memorandum</w:t>
      </w:r>
    </w:p>
    <w:p w:rsidRPr="003312EF" w:rsidR="00641B88" w:rsidP="00DF035B" w:rsidRDefault="00641B88" w14:paraId="355A465E" w14:textId="25B91834">
      <w:pPr>
        <w:pStyle w:val="Heading2-IPR"/>
        <w:numPr>
          <w:ilvl w:val="0"/>
          <w:numId w:val="0"/>
        </w:numPr>
        <w:pBdr>
          <w:bottom w:val="single" w:color="6C7066" w:sz="12" w:space="1"/>
        </w:pBdr>
        <w:jc w:val="center"/>
        <w:rPr>
          <w:caps/>
          <w:sz w:val="32"/>
          <w:szCs w:val="22"/>
        </w:rPr>
      </w:pPr>
      <w:bookmarkStart w:name="_Toc522861135" w:id="5"/>
      <w:bookmarkStart w:name="_Toc4424102" w:id="6"/>
      <w:r w:rsidRPr="003312EF">
        <w:rPr>
          <w:sz w:val="32"/>
          <w:szCs w:val="22"/>
        </w:rPr>
        <w:t xml:space="preserve">Part </w:t>
      </w:r>
      <w:r>
        <w:rPr>
          <w:sz w:val="32"/>
          <w:szCs w:val="22"/>
        </w:rPr>
        <w:t>B</w:t>
      </w:r>
      <w:r w:rsidRPr="003312EF">
        <w:rPr>
          <w:sz w:val="32"/>
          <w:szCs w:val="22"/>
        </w:rPr>
        <w:t xml:space="preserve">. </w:t>
      </w:r>
      <w:bookmarkEnd w:id="5"/>
      <w:r w:rsidRPr="00641B88">
        <w:rPr>
          <w:sz w:val="32"/>
          <w:szCs w:val="22"/>
        </w:rPr>
        <w:t>Collection of Information Employing Statistical Methods</w:t>
      </w:r>
      <w:bookmarkEnd w:id="6"/>
    </w:p>
    <w:p w:rsidRPr="00FB2120" w:rsidR="007433EF" w:rsidP="00DF035B" w:rsidRDefault="00500C20" w14:paraId="4E996696" w14:textId="7FE130C3">
      <w:pPr>
        <w:pStyle w:val="NewHeading2"/>
        <w:pBdr>
          <w:bottom w:val="dotted" w:color="auto" w:sz="4" w:space="1"/>
        </w:pBdr>
        <w:spacing w:line="240" w:lineRule="auto"/>
        <w:ind w:left="576" w:hanging="576"/>
        <w:rPr>
          <w:sz w:val="24"/>
          <w:szCs w:val="26"/>
        </w:rPr>
      </w:pPr>
      <w:bookmarkStart w:name="_Toc514142001" w:id="7"/>
      <w:bookmarkStart w:name="_Toc4424103" w:id="8"/>
      <w:r w:rsidRPr="00FB2120">
        <w:rPr>
          <w:sz w:val="24"/>
          <w:szCs w:val="26"/>
        </w:rPr>
        <w:t>Respondent Universe and Selection Methods</w:t>
      </w:r>
      <w:bookmarkEnd w:id="7"/>
      <w:bookmarkEnd w:id="8"/>
    </w:p>
    <w:p w:rsidRPr="00026ADE" w:rsidR="00500C20" w:rsidP="00641B88" w:rsidRDefault="00500C20" w14:paraId="0B8EE35C" w14:textId="0324A569">
      <w:pPr>
        <w:pStyle w:val="Qyestion"/>
      </w:pPr>
      <w:r w:rsidRPr="00026ADE">
        <w:t>Describe (including a numerical estimate) the potential respondent universe and any sampling or other respondent selection method to be used</w:t>
      </w:r>
      <w:r w:rsidRPr="00026ADE" w:rsidR="00AC0A3D">
        <w:t xml:space="preserve">. </w:t>
      </w:r>
      <w:r w:rsidRPr="00026ADE">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00026ADE" w:rsidR="00AC0A3D">
        <w:t xml:space="preserve">. </w:t>
      </w:r>
      <w:r w:rsidRPr="00026ADE">
        <w:t>Indicate expected response rates for the collection as a whole.</w:t>
      </w:r>
      <w:r w:rsidRPr="00026ADE" w:rsidR="005B230E">
        <w:t xml:space="preserve"> </w:t>
      </w:r>
      <w:r w:rsidRPr="00026ADE">
        <w:t>If the collection had been conducted previously, include the actual response rate achieved during the last collection.</w:t>
      </w:r>
    </w:p>
    <w:p w:rsidRPr="007433EF" w:rsidR="00F20070" w:rsidP="00FB2120" w:rsidRDefault="00657EB9" w14:paraId="5686D529" w14:textId="5B2FADF6">
      <w:pPr>
        <w:pStyle w:val="Heading4NoLetter-IPR"/>
        <w:spacing w:before="240" w:after="120"/>
      </w:pPr>
      <w:r w:rsidRPr="007433EF">
        <w:t>Respondent Universe</w:t>
      </w:r>
    </w:p>
    <w:p w:rsidRPr="00AA6525" w:rsidR="00C35912" w:rsidP="00E34701" w:rsidRDefault="00AF5199" w14:paraId="45EEA730" w14:textId="3C09DF0B">
      <w:pPr>
        <w:pStyle w:val="Body11ptCalibri-IPR"/>
      </w:pPr>
      <w:r>
        <w:t xml:space="preserve">This is a new information collection request.  </w:t>
      </w:r>
      <w:r w:rsidRPr="00BC15FF" w:rsidR="00974CB5">
        <w:t>Th</w:t>
      </w:r>
      <w:r w:rsidRPr="00BC15FF" w:rsidR="008347D1">
        <w:t>is</w:t>
      </w:r>
      <w:r w:rsidR="009D0C6E">
        <w:t xml:space="preserve"> study </w:t>
      </w:r>
      <w:r w:rsidR="005224DF">
        <w:t xml:space="preserve">will collect </w:t>
      </w:r>
      <w:r w:rsidR="00755900">
        <w:t xml:space="preserve">qualitative </w:t>
      </w:r>
      <w:r w:rsidR="005224DF">
        <w:t xml:space="preserve">and </w:t>
      </w:r>
      <w:r w:rsidRPr="00AA6525" w:rsidR="005224DF">
        <w:t>administrative data from</w:t>
      </w:r>
      <w:r w:rsidRPr="00AA6525" w:rsidR="00C01F8D">
        <w:t xml:space="preserve"> four</w:t>
      </w:r>
      <w:r w:rsidRPr="00AA6525" w:rsidR="0016394D">
        <w:t xml:space="preserve"> </w:t>
      </w:r>
      <w:r w:rsidRPr="00AA6525" w:rsidR="002054DF">
        <w:t>State</w:t>
      </w:r>
      <w:r w:rsidRPr="00AA6525" w:rsidR="0016394D">
        <w:t>s</w:t>
      </w:r>
      <w:r w:rsidR="00804799">
        <w:t xml:space="preserve"> (</w:t>
      </w:r>
      <w:r w:rsidR="00804799">
        <w:rPr>
          <w:szCs w:val="22"/>
        </w:rPr>
        <w:t xml:space="preserve">Connecticut, Michigan, Oregon, and Tennessee) </w:t>
      </w:r>
      <w:r w:rsidRPr="00AA6525" w:rsidR="00C01F8D">
        <w:t>that offer job search as a</w:t>
      </w:r>
      <w:r w:rsidRPr="00AA6525" w:rsidR="00A01491">
        <w:t xml:space="preserve"> Supplemental Nutrition Assistance Program (</w:t>
      </w:r>
      <w:r w:rsidRPr="00AA6525" w:rsidR="00402661">
        <w:t>SNAP</w:t>
      </w:r>
      <w:r w:rsidRPr="00AA6525" w:rsidR="00A01491">
        <w:t>)</w:t>
      </w:r>
      <w:r w:rsidRPr="00AA6525" w:rsidR="0016394D">
        <w:t xml:space="preserve"> </w:t>
      </w:r>
      <w:r w:rsidRPr="00AA6525" w:rsidR="00A01491">
        <w:t>employment and training (</w:t>
      </w:r>
      <w:r w:rsidRPr="00AA6525" w:rsidR="0016394D">
        <w:t>E&amp;T</w:t>
      </w:r>
      <w:r w:rsidRPr="00AA6525" w:rsidR="00A01491">
        <w:t>)</w:t>
      </w:r>
      <w:r w:rsidRPr="00AA6525" w:rsidR="0016394D">
        <w:t xml:space="preserve"> </w:t>
      </w:r>
      <w:r w:rsidRPr="00AA6525" w:rsidR="00C01F8D">
        <w:t>component</w:t>
      </w:r>
      <w:r w:rsidRPr="00AA6525" w:rsidR="004F01B3">
        <w:t xml:space="preserve">. </w:t>
      </w:r>
      <w:r w:rsidRPr="00AA6525" w:rsidR="00A01491">
        <w:t>The U.S. Department of Agriculture’s (USDA) Food and Nutrition Service (</w:t>
      </w:r>
      <w:r w:rsidRPr="00AA6525" w:rsidR="00E27DE5">
        <w:t>FNS</w:t>
      </w:r>
      <w:r w:rsidRPr="00AA6525" w:rsidR="00A01491">
        <w:t>)</w:t>
      </w:r>
      <w:r w:rsidRPr="00AA6525" w:rsidR="00E27DE5">
        <w:t xml:space="preserve"> identified three</w:t>
      </w:r>
      <w:r w:rsidRPr="00AA6525" w:rsidR="004F01B3">
        <w:t xml:space="preserve"> categories of States </w:t>
      </w:r>
      <w:r w:rsidRPr="00AA6525" w:rsidR="00C709DF">
        <w:t xml:space="preserve">from which </w:t>
      </w:r>
      <w:r w:rsidRPr="00AA6525" w:rsidR="004F01B3">
        <w:t>to select</w:t>
      </w:r>
      <w:r w:rsidRPr="00AA6525" w:rsidR="005224DF">
        <w:t xml:space="preserve"> the four study </w:t>
      </w:r>
      <w:r w:rsidRPr="00AA6525" w:rsidR="00C709DF">
        <w:t>S</w:t>
      </w:r>
      <w:r w:rsidRPr="00AA6525" w:rsidR="005224DF">
        <w:t>tates</w:t>
      </w:r>
      <w:r w:rsidRPr="00AA6525" w:rsidR="00C35912">
        <w:t>. Selection criteria included the following:</w:t>
      </w:r>
    </w:p>
    <w:p w:rsidRPr="004F01B3" w:rsidR="004F01B3" w:rsidP="004F01B3" w:rsidRDefault="004F01B3" w14:paraId="284164F8" w14:textId="07B390EB">
      <w:pPr>
        <w:pStyle w:val="BulletsRed-IPR"/>
      </w:pPr>
      <w:r w:rsidRPr="00AA6525">
        <w:t>States where job search is the largest E&amp;T component and is typically operated through a workforce agency, such as through One Stop Job Centers</w:t>
      </w:r>
      <w:r w:rsidRPr="004F01B3">
        <w:t xml:space="preserve"> </w:t>
      </w:r>
    </w:p>
    <w:p w:rsidRPr="004F01B3" w:rsidR="004F01B3" w:rsidP="004F01B3" w:rsidRDefault="004F01B3" w14:paraId="646F9AB9" w14:textId="23C8DD96">
      <w:pPr>
        <w:pStyle w:val="BulletsRed-IPR"/>
      </w:pPr>
      <w:r w:rsidRPr="004F01B3">
        <w:t xml:space="preserve">States with robust E&amp;T programs where job search is combined with other approaches </w:t>
      </w:r>
    </w:p>
    <w:p w:rsidRPr="004F01B3" w:rsidR="004F01B3" w:rsidP="00E34701" w:rsidRDefault="004F01B3" w14:paraId="288F8F3D" w14:textId="6BE98A13">
      <w:pPr>
        <w:pStyle w:val="BulletsRed-IPR"/>
        <w:spacing w:after="120"/>
      </w:pPr>
      <w:r w:rsidRPr="004F01B3">
        <w:t xml:space="preserve">States that are currently improving their E&amp;T programs by partnering with third-party training providers to offer job search services </w:t>
      </w:r>
    </w:p>
    <w:p w:rsidR="00C35912" w:rsidP="00641B88" w:rsidRDefault="00E13EC7" w14:paraId="1995B2F3" w14:textId="6143C48B">
      <w:pPr>
        <w:pStyle w:val="Body11ptCalibri-IPR"/>
      </w:pPr>
      <w:r>
        <w:t xml:space="preserve">Using these criteria, </w:t>
      </w:r>
      <w:r w:rsidR="004F01B3">
        <w:t xml:space="preserve">FNS </w:t>
      </w:r>
      <w:r w:rsidR="00734390">
        <w:t>identif</w:t>
      </w:r>
      <w:r>
        <w:t>ied</w:t>
      </w:r>
      <w:r w:rsidR="004F01B3">
        <w:t xml:space="preserve"> four </w:t>
      </w:r>
      <w:r>
        <w:t xml:space="preserve">study </w:t>
      </w:r>
      <w:r w:rsidR="004F01B3">
        <w:t>States</w:t>
      </w:r>
      <w:r>
        <w:t xml:space="preserve"> and confirmed their willingness</w:t>
      </w:r>
      <w:r w:rsidR="004F01B3">
        <w:t xml:space="preserve"> to </w:t>
      </w:r>
      <w:r>
        <w:t>participate in the study in early 2019.</w:t>
      </w:r>
      <w:r w:rsidRPr="004F01B3" w:rsidR="004F01B3">
        <w:t xml:space="preserve"> </w:t>
      </w:r>
    </w:p>
    <w:p w:rsidR="00C27235" w:rsidP="00E34701" w:rsidRDefault="00A12980" w14:paraId="2201CF44" w14:textId="2D75B212">
      <w:pPr>
        <w:pStyle w:val="Body11ptCalibri-IPR"/>
      </w:pPr>
      <w:r>
        <w:t xml:space="preserve">Within each study State, the team will visit the State office, two local SNAP offices, and two E&amp;T providers. </w:t>
      </w:r>
      <w:r w:rsidRPr="008A7018" w:rsidR="00C27235">
        <w:t>The study tea</w:t>
      </w:r>
      <w:r w:rsidR="00AD5B8C">
        <w:t>m will work with each of the four</w:t>
      </w:r>
      <w:r w:rsidRPr="008A7018" w:rsidR="00C27235">
        <w:t xml:space="preserve"> </w:t>
      </w:r>
      <w:r w:rsidR="0097643F">
        <w:t>s</w:t>
      </w:r>
      <w:r w:rsidRPr="008A7018" w:rsidR="00C27235">
        <w:t xml:space="preserve">tudy </w:t>
      </w:r>
      <w:r w:rsidR="002054DF">
        <w:t>State</w:t>
      </w:r>
      <w:r w:rsidRPr="008A7018" w:rsidR="00C27235">
        <w:t xml:space="preserve">s to select </w:t>
      </w:r>
      <w:r w:rsidR="00AD5B8C">
        <w:t>t</w:t>
      </w:r>
      <w:r>
        <w:t>he</w:t>
      </w:r>
      <w:r w:rsidR="00AD5B8C">
        <w:t xml:space="preserve"> local SNAP offices and </w:t>
      </w:r>
      <w:r w:rsidRPr="008A7018" w:rsidR="00C27235">
        <w:t>E&amp;T providers</w:t>
      </w:r>
      <w:r w:rsidR="00C27235">
        <w:t xml:space="preserve"> to participate in the study</w:t>
      </w:r>
      <w:r w:rsidR="00272620">
        <w:t xml:space="preserve">. </w:t>
      </w:r>
      <w:r w:rsidR="00C27235">
        <w:t xml:space="preserve">The team </w:t>
      </w:r>
      <w:r w:rsidR="00413F4B">
        <w:t>plans</w:t>
      </w:r>
      <w:r w:rsidR="00C27235">
        <w:t xml:space="preserve"> to visit both urban and rural providers. </w:t>
      </w:r>
      <w:r w:rsidR="00272620">
        <w:t>The team will also work with the State agency to identify an</w:t>
      </w:r>
      <w:r w:rsidR="00402661">
        <w:t xml:space="preserve">y </w:t>
      </w:r>
      <w:r w:rsidRPr="00A35628" w:rsidR="00402661">
        <w:t>ot</w:t>
      </w:r>
      <w:r w:rsidRPr="00C81836" w:rsidR="00402661">
        <w:t>her</w:t>
      </w:r>
      <w:r w:rsidRPr="00C81836" w:rsidR="00272620">
        <w:t xml:space="preserve"> </w:t>
      </w:r>
      <w:r w:rsidRPr="00753D97" w:rsidR="00272620">
        <w:t>key stakeholder that works closely with the State to implement job search activities</w:t>
      </w:r>
      <w:r w:rsidRPr="00E13F47" w:rsidR="00402661">
        <w:t xml:space="preserve"> </w:t>
      </w:r>
      <w:r w:rsidRPr="0021432D" w:rsidR="00272620">
        <w:t>as applicable</w:t>
      </w:r>
      <w:r w:rsidRPr="0021432D" w:rsidR="00760860">
        <w:t>.</w:t>
      </w:r>
      <w:r w:rsidR="00A35628">
        <w:t xml:space="preserve"> </w:t>
      </w:r>
      <w:r w:rsidR="00367AC7">
        <w:t>In-person s</w:t>
      </w:r>
      <w:r w:rsidRPr="00A35628" w:rsidR="00A35628">
        <w:t>takeholder</w:t>
      </w:r>
      <w:r w:rsidR="007803FE">
        <w:t xml:space="preserve"> </w:t>
      </w:r>
      <w:r w:rsidRPr="00A35628" w:rsidR="00A35628">
        <w:t>interviews will vary depending on the type of stakeholder the State identifies during the planning process</w:t>
      </w:r>
      <w:r w:rsidR="00A34FB6">
        <w:t>; interviews with these respondents are intended to</w:t>
      </w:r>
      <w:r w:rsidR="00B14EF3">
        <w:t xml:space="preserve"> inform the design and implementation of SNAP E&amp;T job search services in the State</w:t>
      </w:r>
      <w:r w:rsidRPr="00A35628" w:rsidR="00A35628">
        <w:t xml:space="preserve">. In some States, for example, the State department of labor may be a key stakeholder in designing job search or other E&amp;T services; tracking participant outcome data; or even offering job search services. </w:t>
      </w:r>
    </w:p>
    <w:p w:rsidR="001C33F2" w:rsidP="00E34701" w:rsidRDefault="008A4E34" w14:paraId="12087A33" w14:textId="6B42042E">
      <w:pPr>
        <w:pStyle w:val="Body11ptCalibri-IPR"/>
      </w:pPr>
      <w:r>
        <w:t>The study team</w:t>
      </w:r>
      <w:r w:rsidRPr="00B72CBC" w:rsidR="00D24330">
        <w:t xml:space="preserve"> will </w:t>
      </w:r>
      <w:r w:rsidR="00D24330">
        <w:t xml:space="preserve">aim to </w:t>
      </w:r>
      <w:r w:rsidRPr="00B72CBC" w:rsidR="00D24330">
        <w:t xml:space="preserve">use the linked administrative and </w:t>
      </w:r>
      <w:r w:rsidR="00CE7B03">
        <w:t xml:space="preserve">State </w:t>
      </w:r>
      <w:r w:rsidRPr="00AA6525" w:rsidR="00D24330">
        <w:t>U</w:t>
      </w:r>
      <w:r w:rsidRPr="00AA6525" w:rsidR="00357B1E">
        <w:t xml:space="preserve">nemployment </w:t>
      </w:r>
      <w:r w:rsidRPr="00AA6525" w:rsidR="00D24330">
        <w:t>I</w:t>
      </w:r>
      <w:r w:rsidRPr="00AA6525" w:rsidR="00357B1E">
        <w:t>nsurance (UI)</w:t>
      </w:r>
      <w:r w:rsidRPr="00AA6525" w:rsidR="00D24330">
        <w:t xml:space="preserve"> wage record </w:t>
      </w:r>
      <w:r w:rsidRPr="00AA6525" w:rsidR="00070D72">
        <w:t>datafile</w:t>
      </w:r>
      <w:r w:rsidRPr="00AA6525" w:rsidR="00D24330">
        <w:t xml:space="preserve">s to </w:t>
      </w:r>
      <w:r w:rsidR="00B14EF3">
        <w:t xml:space="preserve">purposively </w:t>
      </w:r>
      <w:r w:rsidRPr="00AA6525" w:rsidR="00D24330">
        <w:t xml:space="preserve">select </w:t>
      </w:r>
      <w:r w:rsidR="00367AC7">
        <w:t xml:space="preserve">SNAP E&amp;T </w:t>
      </w:r>
      <w:r w:rsidRPr="00AA6525" w:rsidR="00D24330">
        <w:t xml:space="preserve">job search participants from each State to recruit and complete interviews with up to 50 </w:t>
      </w:r>
      <w:r w:rsidR="007803FE">
        <w:t xml:space="preserve">SNAP </w:t>
      </w:r>
      <w:r w:rsidRPr="00AA6525" w:rsidR="00D24330">
        <w:t>participants</w:t>
      </w:r>
      <w:r w:rsidRPr="00AA6525" w:rsidR="00402661">
        <w:t xml:space="preserve"> </w:t>
      </w:r>
      <w:r w:rsidR="007803FE">
        <w:t xml:space="preserve">(English speakers) </w:t>
      </w:r>
      <w:r w:rsidRPr="00AA6525" w:rsidR="00402661">
        <w:t>in each State</w:t>
      </w:r>
      <w:r w:rsidR="00804799">
        <w:rPr>
          <w:rStyle w:val="FootnoteReference"/>
        </w:rPr>
        <w:footnoteReference w:id="2"/>
      </w:r>
      <w:r w:rsidRPr="00AA6525" w:rsidR="00D24330">
        <w:t xml:space="preserve">. However, because the timeline for implementing the necessary </w:t>
      </w:r>
      <w:r w:rsidRPr="00AA6525" w:rsidR="00357B1E">
        <w:t>memoranda of understanding</w:t>
      </w:r>
      <w:r w:rsidRPr="00AA6525" w:rsidR="00D24330">
        <w:t xml:space="preserve"> </w:t>
      </w:r>
      <w:r w:rsidR="00367AC7">
        <w:t>(</w:t>
      </w:r>
      <w:r w:rsidR="00804799">
        <w:t>A</w:t>
      </w:r>
      <w:r w:rsidR="00367AC7">
        <w:t xml:space="preserve">ttachment S: Sample MOU) </w:t>
      </w:r>
      <w:r w:rsidRPr="00AA6525" w:rsidR="00D24330">
        <w:t>and collecting linked SNAP</w:t>
      </w:r>
      <w:r w:rsidRPr="00AA6525" w:rsidR="00A461F4">
        <w:t xml:space="preserve"> </w:t>
      </w:r>
      <w:r w:rsidRPr="00AA6525" w:rsidR="00D24330">
        <w:t xml:space="preserve">UI </w:t>
      </w:r>
      <w:r w:rsidRPr="00AA6525" w:rsidR="00070D72">
        <w:t>datafile</w:t>
      </w:r>
      <w:r w:rsidRPr="00AA6525" w:rsidR="00D24330">
        <w:t>s</w:t>
      </w:r>
      <w:r w:rsidR="00367AC7">
        <w:t xml:space="preserve"> (Attachment T: </w:t>
      </w:r>
      <w:r w:rsidRPr="008A4E34" w:rsidR="00367AC7">
        <w:t xml:space="preserve">Administrative and Wage </w:t>
      </w:r>
      <w:r w:rsidR="00367AC7">
        <w:t>Data Collection Instructions)</w:t>
      </w:r>
      <w:r w:rsidRPr="00AA6525" w:rsidR="00D24330">
        <w:t xml:space="preserve"> may vary by State, </w:t>
      </w:r>
      <w:r>
        <w:t>the study team</w:t>
      </w:r>
      <w:r w:rsidRPr="00AA6525" w:rsidR="00D24330">
        <w:t xml:space="preserve"> may recruit</w:t>
      </w:r>
      <w:r w:rsidR="00367AC7">
        <w:t xml:space="preserve"> SNAP</w:t>
      </w:r>
      <w:r w:rsidRPr="00AA6525" w:rsidR="00D24330">
        <w:t xml:space="preserve"> participants as needed from the unlinked SNAP administrative data </w:t>
      </w:r>
      <w:r w:rsidR="00292C53">
        <w:t xml:space="preserve">(OMB Control Number: 0584-0594; Expiration Date: </w:t>
      </w:r>
      <w:r w:rsidRPr="00C274AA" w:rsidR="00292C53">
        <w:t>01/31/2020</w:t>
      </w:r>
      <w:r w:rsidRPr="00C274AA" w:rsidR="00E63EB2">
        <w:t xml:space="preserve"> currently at OMB under review</w:t>
      </w:r>
      <w:r w:rsidRPr="00C274AA" w:rsidR="00292C53">
        <w:t xml:space="preserve">)  </w:t>
      </w:r>
      <w:r w:rsidRPr="00C274AA" w:rsidR="00D24330">
        <w:t>for the most recent month available to minimize schedule delays in the interview data collection process.</w:t>
      </w:r>
      <w:r w:rsidR="00D24330">
        <w:t xml:space="preserve"> </w:t>
      </w:r>
    </w:p>
    <w:p w:rsidR="00D24330" w:rsidP="00E34701" w:rsidRDefault="005F341C" w14:paraId="7C2E6579" w14:textId="75AA0416">
      <w:pPr>
        <w:pStyle w:val="Body11ptCalibri-IPR"/>
      </w:pPr>
      <w:r>
        <w:t xml:space="preserve">SNAP </w:t>
      </w:r>
      <w:r w:rsidR="00367AC7">
        <w:t>p</w:t>
      </w:r>
      <w:r w:rsidR="00B14EF3">
        <w:t xml:space="preserve">articipants will be purposively selected to provide a range of perspectives that may affect experiences with SNAP job search. </w:t>
      </w:r>
      <w:r w:rsidR="00D24330">
        <w:t>To the extent education and employment data are available, the study team</w:t>
      </w:r>
      <w:r w:rsidRPr="00B72CBC" w:rsidR="00D24330">
        <w:t xml:space="preserve"> will stratify based on work experience (evidence of recent work experience versus little to no </w:t>
      </w:r>
      <w:r w:rsidR="00402661">
        <w:t>recent</w:t>
      </w:r>
      <w:r w:rsidRPr="00B72CBC" w:rsidR="00402661">
        <w:t xml:space="preserve"> </w:t>
      </w:r>
      <w:r w:rsidRPr="00B72CBC" w:rsidR="00D24330">
        <w:t xml:space="preserve">work experience) and education (high school diploma or equivalent versus less than high school education). Within these categories, </w:t>
      </w:r>
      <w:r w:rsidR="00D24330">
        <w:t>the team</w:t>
      </w:r>
      <w:r w:rsidRPr="00B72CBC" w:rsidR="00D24330">
        <w:t xml:space="preserve"> will sort the </w:t>
      </w:r>
      <w:r>
        <w:t xml:space="preserve">SNAP </w:t>
      </w:r>
      <w:r w:rsidRPr="00B72CBC" w:rsidR="00D24330">
        <w:t>participants by location of residence (urban/rural), age</w:t>
      </w:r>
      <w:r w:rsidR="00D24330">
        <w:t>, and current/former job search participation status</w:t>
      </w:r>
      <w:r w:rsidR="00850D37">
        <w:t xml:space="preserve"> </w:t>
      </w:r>
      <w:r w:rsidR="00BF3333">
        <w:t>when</w:t>
      </w:r>
      <w:r w:rsidR="00D24330">
        <w:t xml:space="preserve"> available</w:t>
      </w:r>
      <w:r w:rsidRPr="00B72CBC" w:rsidR="00D24330">
        <w:t xml:space="preserve">. </w:t>
      </w:r>
      <w:r w:rsidR="008A4E34">
        <w:t>The study team</w:t>
      </w:r>
      <w:r w:rsidR="00D24330">
        <w:t xml:space="preserve"> will establish approximate recruitment targets for each subgroup based, in part, on the characteristics of each State’s overall SNAP E&amp;T job search population</w:t>
      </w:r>
      <w:r w:rsidR="00402661">
        <w:t xml:space="preserve"> (e.g., aim to recruit similar proportion</w:t>
      </w:r>
      <w:r w:rsidR="0071460F">
        <w:t>s</w:t>
      </w:r>
      <w:r w:rsidR="00402661">
        <w:t xml:space="preserve"> of urban and rural respondents as </w:t>
      </w:r>
      <w:r w:rsidR="00BC6933">
        <w:t xml:space="preserve">are </w:t>
      </w:r>
      <w:r w:rsidR="00402661">
        <w:t>in the State’s overall SNAP E&amp;T population)</w:t>
      </w:r>
      <w:r w:rsidR="00D24330">
        <w:t xml:space="preserve">. </w:t>
      </w:r>
    </w:p>
    <w:p w:rsidR="009D0C6E" w:rsidP="00E34701" w:rsidRDefault="00D24330" w14:paraId="4A94B54A" w14:textId="3DBC1B4B">
      <w:pPr>
        <w:pStyle w:val="Body11ptCalibri-IPR"/>
      </w:pPr>
      <w:r>
        <w:t xml:space="preserve">The study team will use these targets to </w:t>
      </w:r>
      <w:r w:rsidR="00B14EF3">
        <w:t>purposively</w:t>
      </w:r>
      <w:r>
        <w:t xml:space="preserve"> select </w:t>
      </w:r>
      <w:r w:rsidR="005F341C">
        <w:t xml:space="preserve">SNAP </w:t>
      </w:r>
      <w:r>
        <w:t xml:space="preserve">participants for recruitment. Purposeful sampling increases the likelihood that the study team will interview a </w:t>
      </w:r>
      <w:r w:rsidR="00261A08">
        <w:t>range</w:t>
      </w:r>
      <w:r>
        <w:t xml:space="preserve"> of participants whose job search experiences and outcomes may differ, thereby enhancing opportunities for analytic generalization. </w:t>
      </w:r>
      <w:r w:rsidR="002F5618">
        <w:t xml:space="preserve">The research team </w:t>
      </w:r>
      <w:r>
        <w:t>will monitor responses to ascertain whether particular subgroups are under- or overrepresented</w:t>
      </w:r>
      <w:r w:rsidR="009D0C6E">
        <w:t>.</w:t>
      </w:r>
      <w:r w:rsidR="000D520F">
        <w:rPr>
          <w:rStyle w:val="FootnoteReference"/>
        </w:rPr>
        <w:footnoteReference w:id="3"/>
      </w:r>
      <w:r w:rsidR="009D0C6E">
        <w:t xml:space="preserve"> </w:t>
      </w:r>
    </w:p>
    <w:p w:rsidRPr="00026ADE" w:rsidR="00657EB9" w:rsidP="009D0C6E" w:rsidRDefault="00657EB9" w14:paraId="1F9FA17F" w14:textId="636BD691">
      <w:pPr>
        <w:pStyle w:val="Heading4NoLetter-IPR"/>
        <w:spacing w:before="240" w:after="120"/>
      </w:pPr>
      <w:r w:rsidRPr="00026ADE">
        <w:t>Estimated Number of Respondents</w:t>
      </w:r>
    </w:p>
    <w:p w:rsidR="0058652D" w:rsidP="00641B88" w:rsidRDefault="00BC15FF" w14:paraId="7B31A7E8" w14:textId="53E29D53">
      <w:pPr>
        <w:pStyle w:val="Body11ptCalibri-IPR"/>
      </w:pPr>
      <w:r>
        <w:t>All</w:t>
      </w:r>
      <w:r w:rsidR="00AD5B8C">
        <w:t xml:space="preserve"> four</w:t>
      </w:r>
      <w:r>
        <w:t xml:space="preserve"> States will be involved in both the site visit and administrative data collection component</w:t>
      </w:r>
      <w:r w:rsidR="0090259A">
        <w:t>s</w:t>
      </w:r>
      <w:r>
        <w:t xml:space="preserve"> of the study</w:t>
      </w:r>
      <w:r w:rsidR="0028109D">
        <w:t xml:space="preserve">. </w:t>
      </w:r>
      <w:r w:rsidRPr="00026ADE" w:rsidR="00657EB9">
        <w:t xml:space="preserve">Within each </w:t>
      </w:r>
      <w:r w:rsidR="002054DF">
        <w:t>State</w:t>
      </w:r>
      <w:r w:rsidRPr="00026ADE" w:rsidR="00657EB9">
        <w:t xml:space="preserve">, </w:t>
      </w:r>
      <w:r w:rsidR="0028109D">
        <w:t>the study team will visit</w:t>
      </w:r>
      <w:r>
        <w:t xml:space="preserve"> and </w:t>
      </w:r>
      <w:r w:rsidR="00D11F24">
        <w:t xml:space="preserve">conduct </w:t>
      </w:r>
      <w:r w:rsidR="00367AC7">
        <w:t>in-person</w:t>
      </w:r>
      <w:r w:rsidR="00D11F24">
        <w:t xml:space="preserve"> </w:t>
      </w:r>
      <w:r>
        <w:t>interview</w:t>
      </w:r>
      <w:r w:rsidR="00D11F24">
        <w:t>s with</w:t>
      </w:r>
      <w:r>
        <w:t xml:space="preserve"> staff at </w:t>
      </w:r>
      <w:r w:rsidRPr="00026ADE" w:rsidR="00657EB9">
        <w:t xml:space="preserve">the State SNAP </w:t>
      </w:r>
      <w:r w:rsidRPr="00026ADE" w:rsidR="00EC5697">
        <w:t>office</w:t>
      </w:r>
      <w:r w:rsidRPr="00026ADE" w:rsidR="00657EB9">
        <w:t xml:space="preserve">, </w:t>
      </w:r>
      <w:r w:rsidR="00572373">
        <w:t xml:space="preserve">two </w:t>
      </w:r>
      <w:r w:rsidRPr="00026ADE" w:rsidR="00657EB9">
        <w:t xml:space="preserve">local SNAP </w:t>
      </w:r>
      <w:r w:rsidRPr="00026ADE" w:rsidR="00EC5697">
        <w:t>office</w:t>
      </w:r>
      <w:r w:rsidR="00572373">
        <w:t>s</w:t>
      </w:r>
      <w:r w:rsidR="0015448A">
        <w:t>,</w:t>
      </w:r>
      <w:r w:rsidR="00AD5B8C">
        <w:t xml:space="preserve"> two</w:t>
      </w:r>
      <w:r w:rsidRPr="00026ADE" w:rsidR="00657EB9">
        <w:t xml:space="preserve"> </w:t>
      </w:r>
      <w:r>
        <w:t xml:space="preserve">local </w:t>
      </w:r>
      <w:r w:rsidRPr="00026ADE" w:rsidR="00657EB9">
        <w:t>E&amp;T providers</w:t>
      </w:r>
      <w:r w:rsidR="00E84EA8">
        <w:t xml:space="preserve">, and </w:t>
      </w:r>
      <w:r w:rsidR="00BA6AB7">
        <w:t>a</w:t>
      </w:r>
      <w:r w:rsidR="00DA7D4C">
        <w:t xml:space="preserve"> </w:t>
      </w:r>
      <w:r w:rsidR="005224DF">
        <w:t xml:space="preserve">stakeholder </w:t>
      </w:r>
      <w:r w:rsidR="00945AB8">
        <w:t>organization</w:t>
      </w:r>
      <w:r w:rsidR="00A67B11">
        <w:t xml:space="preserve"> when</w:t>
      </w:r>
      <w:r w:rsidR="00BA6AB7">
        <w:t xml:space="preserve"> applicable</w:t>
      </w:r>
      <w:r w:rsidR="00ED50E5">
        <w:t xml:space="preserve"> (see </w:t>
      </w:r>
      <w:r w:rsidR="00E13EC7">
        <w:t>Attachments</w:t>
      </w:r>
      <w:r w:rsidR="00E13F47">
        <w:t xml:space="preserve"> </w:t>
      </w:r>
      <w:r w:rsidR="00565A29">
        <w:t>E</w:t>
      </w:r>
      <w:r w:rsidR="008155F5">
        <w:t xml:space="preserve">, </w:t>
      </w:r>
      <w:r w:rsidR="00565A29">
        <w:t>F</w:t>
      </w:r>
      <w:r w:rsidR="008155F5">
        <w:t xml:space="preserve">.1, </w:t>
      </w:r>
      <w:r w:rsidR="00565A29">
        <w:t>F</w:t>
      </w:r>
      <w:r w:rsidR="008155F5">
        <w:t xml:space="preserve">.2, </w:t>
      </w:r>
      <w:r w:rsidR="00565A29">
        <w:t>I</w:t>
      </w:r>
      <w:r w:rsidR="008155F5">
        <w:t xml:space="preserve">.1, </w:t>
      </w:r>
      <w:r w:rsidR="00565A29">
        <w:t>I</w:t>
      </w:r>
      <w:r w:rsidR="008155F5">
        <w:t xml:space="preserve">.2, and </w:t>
      </w:r>
      <w:r w:rsidR="00565A29">
        <w:t>J</w:t>
      </w:r>
      <w:r w:rsidR="00ED50E5">
        <w:t>:</w:t>
      </w:r>
      <w:r w:rsidRPr="00ED50E5" w:rsidR="00ED50E5">
        <w:t xml:space="preserve"> State SNAP Director and E&amp;T Director Protocol</w:t>
      </w:r>
      <w:r w:rsidR="00ED50E5">
        <w:t xml:space="preserve">, </w:t>
      </w:r>
      <w:r w:rsidRPr="00ED50E5" w:rsidR="00ED50E5">
        <w:t>Local SNAP Office Director Protocol</w:t>
      </w:r>
      <w:r w:rsidR="00ED50E5">
        <w:t xml:space="preserve">, </w:t>
      </w:r>
      <w:r w:rsidRPr="00ED50E5" w:rsidR="00ED50E5">
        <w:t>Local SNAP Office Frontline Staff Protocol</w:t>
      </w:r>
      <w:r w:rsidR="00ED50E5">
        <w:t xml:space="preserve">, </w:t>
      </w:r>
      <w:r w:rsidRPr="00ED50E5" w:rsidR="00ED50E5">
        <w:t>E&amp;T Provider Director Protocol</w:t>
      </w:r>
      <w:r w:rsidR="00ED50E5">
        <w:t xml:space="preserve">, </w:t>
      </w:r>
      <w:r w:rsidRPr="00ED50E5" w:rsidR="00ED50E5">
        <w:t>E&amp;T Provider Frontline Staff Protocol</w:t>
      </w:r>
      <w:r w:rsidR="00ED50E5">
        <w:t xml:space="preserve">, and </w:t>
      </w:r>
      <w:r w:rsidRPr="00ED50E5" w:rsidR="00ED50E5">
        <w:t>Other Stakeholder Protocol</w:t>
      </w:r>
      <w:r w:rsidR="00ED50E5">
        <w:t>)</w:t>
      </w:r>
      <w:r w:rsidR="00AD5B8C">
        <w:t>.</w:t>
      </w:r>
      <w:r w:rsidR="00E84EA8">
        <w:t xml:space="preserve"> </w:t>
      </w:r>
      <w:r w:rsidR="005D3181">
        <w:t>A</w:t>
      </w:r>
      <w:r w:rsidRPr="00514B0E" w:rsidR="005D3181">
        <w:t xml:space="preserve">fter (or during) the </w:t>
      </w:r>
      <w:r w:rsidR="005D3181">
        <w:t>local SNAP office and local E&amp;T provider interviews, t</w:t>
      </w:r>
      <w:r w:rsidR="00E84EA8">
        <w:t xml:space="preserve">he team will </w:t>
      </w:r>
      <w:r w:rsidRPr="00514B0E" w:rsidR="00E84EA8">
        <w:t xml:space="preserve">conduct observations to </w:t>
      </w:r>
      <w:r w:rsidRPr="00514B0E" w:rsidR="00614CC3">
        <w:t>detect</w:t>
      </w:r>
      <w:r w:rsidRPr="00514B0E" w:rsidR="00E84EA8">
        <w:t xml:space="preserve"> key steps in the process</w:t>
      </w:r>
      <w:r w:rsidR="00AC7667">
        <w:t xml:space="preserve"> (see </w:t>
      </w:r>
      <w:r w:rsidR="00E13EC7">
        <w:t>Attachment</w:t>
      </w:r>
      <w:r w:rsidR="00AC7667">
        <w:t xml:space="preserve"> </w:t>
      </w:r>
      <w:r w:rsidR="00565A29">
        <w:t>H</w:t>
      </w:r>
      <w:r w:rsidR="00ED50E5">
        <w:t xml:space="preserve">: </w:t>
      </w:r>
      <w:r w:rsidRPr="00ED50E5" w:rsidR="00ED50E5">
        <w:t>Observation Checklist</w:t>
      </w:r>
      <w:r w:rsidR="00ED50E5">
        <w:t>)</w:t>
      </w:r>
      <w:r w:rsidR="00E84EA8">
        <w:t xml:space="preserve">. </w:t>
      </w:r>
      <w:r w:rsidR="009A19CD">
        <w:t xml:space="preserve">The team will also </w:t>
      </w:r>
      <w:r w:rsidRPr="009A19CD" w:rsidR="009A19CD">
        <w:t xml:space="preserve">facilitate a process-mapping exercise </w:t>
      </w:r>
      <w:r w:rsidR="009A19CD">
        <w:t>with staff at the two local SNAP offices</w:t>
      </w:r>
      <w:r w:rsidR="00AC7667">
        <w:t xml:space="preserve"> (see </w:t>
      </w:r>
      <w:r w:rsidR="00E13EC7">
        <w:t>Attachment</w:t>
      </w:r>
      <w:r w:rsidR="00AC7667">
        <w:t xml:space="preserve"> </w:t>
      </w:r>
      <w:r w:rsidR="00565A29">
        <w:t>G</w:t>
      </w:r>
      <w:r w:rsidR="00ED50E5">
        <w:t xml:space="preserve">: </w:t>
      </w:r>
      <w:r w:rsidR="0063360A">
        <w:t>Process-</w:t>
      </w:r>
      <w:r w:rsidRPr="00ED50E5" w:rsidR="00ED50E5">
        <w:t>Mapping Protocol</w:t>
      </w:r>
      <w:r w:rsidR="00ED50E5">
        <w:t>)</w:t>
      </w:r>
      <w:r w:rsidR="009A19CD">
        <w:t>. The</w:t>
      </w:r>
      <w:r w:rsidRPr="009A19CD" w:rsidR="009A19CD">
        <w:t xml:space="preserve"> </w:t>
      </w:r>
      <w:r w:rsidR="0097643F">
        <w:t>team will collect e</w:t>
      </w:r>
      <w:r w:rsidR="00BB1D4E">
        <w:t>xtant a</w:t>
      </w:r>
      <w:r w:rsidRPr="00026ADE" w:rsidR="00657EB9">
        <w:t xml:space="preserve">dministrative data from the State SNAP </w:t>
      </w:r>
      <w:r w:rsidRPr="00026ADE" w:rsidR="00BB39AC">
        <w:t>office</w:t>
      </w:r>
      <w:r w:rsidR="00E84EA8">
        <w:t xml:space="preserve"> and </w:t>
      </w:r>
      <w:r w:rsidR="00C628E3">
        <w:t>work with State</w:t>
      </w:r>
      <w:r w:rsidR="001A4BEC">
        <w:t xml:space="preserve"> UI agencies </w:t>
      </w:r>
      <w:r w:rsidRPr="003B23C4" w:rsidR="00E84EA8">
        <w:t>to obtain UI wage records</w:t>
      </w:r>
      <w:r w:rsidR="008A4E34">
        <w:t xml:space="preserve"> (see </w:t>
      </w:r>
      <w:r w:rsidR="00E13EC7">
        <w:t>Attachment</w:t>
      </w:r>
      <w:r w:rsidR="008A4E34">
        <w:t xml:space="preserve"> </w:t>
      </w:r>
      <w:r w:rsidR="00367AC7">
        <w:t>T</w:t>
      </w:r>
      <w:r w:rsidR="008A4E34">
        <w:t xml:space="preserve">: </w:t>
      </w:r>
      <w:r w:rsidRPr="008A4E34" w:rsidR="008A4E34">
        <w:t xml:space="preserve">Administrative and Wage </w:t>
      </w:r>
      <w:r w:rsidR="008A4E34">
        <w:t>Data Collection Instructions)</w:t>
      </w:r>
      <w:r w:rsidRPr="00026ADE" w:rsidR="00657EB9">
        <w:t xml:space="preserve">. </w:t>
      </w:r>
      <w:r w:rsidR="00402661">
        <w:t xml:space="preserve">SNAP E&amp;T participants </w:t>
      </w:r>
      <w:r w:rsidR="00D1408F">
        <w:t xml:space="preserve">will be involved </w:t>
      </w:r>
      <w:r w:rsidR="00402661">
        <w:t xml:space="preserve">(with their informed consent) </w:t>
      </w:r>
      <w:r w:rsidR="00D1408F">
        <w:t xml:space="preserve">in </w:t>
      </w:r>
      <w:r w:rsidR="005D3181">
        <w:t xml:space="preserve">the </w:t>
      </w:r>
      <w:r w:rsidR="00D1408F">
        <w:t>observations at both the local SN</w:t>
      </w:r>
      <w:r w:rsidR="009D0C6E">
        <w:t>AP office and the E&amp;T providers</w:t>
      </w:r>
      <w:r w:rsidR="00C57C49">
        <w:t>,</w:t>
      </w:r>
      <w:r w:rsidR="009D0C6E">
        <w:t xml:space="preserve"> and </w:t>
      </w:r>
      <w:r w:rsidR="001A4BEC">
        <w:t xml:space="preserve">the </w:t>
      </w:r>
      <w:r w:rsidR="009D0C6E">
        <w:t>study team will</w:t>
      </w:r>
      <w:r w:rsidR="00E84EA8">
        <w:t xml:space="preserve"> cond</w:t>
      </w:r>
      <w:r w:rsidR="00945AB8">
        <w:t>uct in-depth phone interviews with</w:t>
      </w:r>
      <w:r w:rsidR="00E84EA8">
        <w:t xml:space="preserve"> </w:t>
      </w:r>
      <w:r w:rsidR="00945AB8">
        <w:t xml:space="preserve">up to 50 </w:t>
      </w:r>
      <w:r w:rsidR="00367AC7">
        <w:t xml:space="preserve">SNAP </w:t>
      </w:r>
      <w:r w:rsidRPr="00E84EA8" w:rsidR="00E84EA8">
        <w:t xml:space="preserve">job search participants in each of </w:t>
      </w:r>
      <w:r w:rsidR="00C57C49">
        <w:t xml:space="preserve">the </w:t>
      </w:r>
      <w:r w:rsidRPr="00E84EA8" w:rsidR="00E84EA8">
        <w:t>four study States</w:t>
      </w:r>
      <w:r w:rsidR="00ED50E5">
        <w:t xml:space="preserve"> (see </w:t>
      </w:r>
      <w:r w:rsidR="00E13EC7">
        <w:t>Attachments</w:t>
      </w:r>
      <w:r w:rsidR="00ED50E5">
        <w:t xml:space="preserve"> </w:t>
      </w:r>
      <w:r w:rsidR="00625CA4">
        <w:t>P</w:t>
      </w:r>
      <w:r w:rsidR="00ED50E5">
        <w:t xml:space="preserve"> and </w:t>
      </w:r>
      <w:r w:rsidR="00625CA4">
        <w:t>L</w:t>
      </w:r>
      <w:r w:rsidR="00ED50E5">
        <w:t xml:space="preserve">: </w:t>
      </w:r>
      <w:r w:rsidRPr="00ED50E5" w:rsidR="00ED50E5">
        <w:t>Client Consent Form for Observations</w:t>
      </w:r>
      <w:r w:rsidR="00ED50E5">
        <w:t xml:space="preserve"> and </w:t>
      </w:r>
      <w:r w:rsidRPr="00ED50E5" w:rsidR="00ED50E5">
        <w:t>Participant Protocol</w:t>
      </w:r>
      <w:r w:rsidR="00ED50E5">
        <w:t>)</w:t>
      </w:r>
      <w:r w:rsidR="00E84EA8">
        <w:t>.</w:t>
      </w:r>
    </w:p>
    <w:p w:rsidR="000B3AE7" w:rsidP="00DF035B" w:rsidRDefault="00867A28" w14:paraId="571E85AD" w14:textId="122BA430">
      <w:pPr>
        <w:pStyle w:val="Body11ptCalibri-IPR"/>
        <w:spacing w:after="240"/>
      </w:pPr>
      <w:r>
        <w:rPr>
          <w:szCs w:val="22"/>
        </w:rPr>
        <w:t>I</w:t>
      </w:r>
      <w:r w:rsidRPr="00767B48">
        <w:rPr>
          <w:szCs w:val="22"/>
        </w:rPr>
        <w:t xml:space="preserve">ncluding </w:t>
      </w:r>
      <w:r>
        <w:rPr>
          <w:szCs w:val="22"/>
        </w:rPr>
        <w:t xml:space="preserve">the </w:t>
      </w:r>
      <w:r w:rsidRPr="00867A28">
        <w:rPr>
          <w:szCs w:val="22"/>
        </w:rPr>
        <w:t>pretest</w:t>
      </w:r>
      <w:r w:rsidR="00367AC7">
        <w:rPr>
          <w:szCs w:val="22"/>
        </w:rPr>
        <w:t xml:space="preserve"> (see attachment </w:t>
      </w:r>
      <w:r w:rsidR="002F66C6">
        <w:rPr>
          <w:szCs w:val="22"/>
        </w:rPr>
        <w:t>AA</w:t>
      </w:r>
      <w:r w:rsidR="00367AC7">
        <w:rPr>
          <w:szCs w:val="22"/>
        </w:rPr>
        <w:t xml:space="preserve">: </w:t>
      </w:r>
      <w:r w:rsidR="00367AC7">
        <w:t>Pretest Memorandum)</w:t>
      </w:r>
      <w:r w:rsidRPr="00867A28">
        <w:rPr>
          <w:szCs w:val="22"/>
        </w:rPr>
        <w:t>, t</w:t>
      </w:r>
      <w:r w:rsidRPr="00867A28" w:rsidR="00657EB9">
        <w:t xml:space="preserve">he total </w:t>
      </w:r>
      <w:r w:rsidR="001C22D1">
        <w:t>expected</w:t>
      </w:r>
      <w:r w:rsidRPr="00867A28" w:rsidR="00657EB9">
        <w:t xml:space="preserve"> number of respondents is </w:t>
      </w:r>
      <w:r w:rsidR="00D24330">
        <w:t>460</w:t>
      </w:r>
      <w:r w:rsidRPr="00867A28" w:rsidR="000B3AE7">
        <w:t xml:space="preserve">, which </w:t>
      </w:r>
      <w:r w:rsidR="001C22D1">
        <w:t xml:space="preserve">will </w:t>
      </w:r>
      <w:r w:rsidRPr="00867A28" w:rsidR="00657EB9">
        <w:t>include 1</w:t>
      </w:r>
      <w:r w:rsidRPr="00867A28">
        <w:t>01</w:t>
      </w:r>
      <w:r w:rsidRPr="00867A28" w:rsidR="00657EB9">
        <w:t xml:space="preserve"> State and </w:t>
      </w:r>
      <w:r w:rsidRPr="00867A28" w:rsidR="0097643F">
        <w:t>l</w:t>
      </w:r>
      <w:r w:rsidRPr="00867A28" w:rsidR="00657EB9">
        <w:t xml:space="preserve">ocal </w:t>
      </w:r>
      <w:r w:rsidRPr="00867A28" w:rsidR="00C711C0">
        <w:t>g</w:t>
      </w:r>
      <w:r w:rsidR="00D24330">
        <w:t>overnment staff, 12</w:t>
      </w:r>
      <w:r w:rsidRPr="00867A28" w:rsidR="00657EB9">
        <w:t xml:space="preserve"> </w:t>
      </w:r>
      <w:r w:rsidRPr="00867A28" w:rsidR="0097643F">
        <w:t>b</w:t>
      </w:r>
      <w:r w:rsidRPr="00867A28" w:rsidR="00657EB9">
        <w:t xml:space="preserve">usiness or </w:t>
      </w:r>
      <w:r w:rsidRPr="00867A28" w:rsidR="0097643F">
        <w:t>o</w:t>
      </w:r>
      <w:r w:rsidRPr="00867A28" w:rsidR="00657EB9">
        <w:t xml:space="preserve">ther </w:t>
      </w:r>
      <w:r w:rsidRPr="00867A28" w:rsidR="0097643F">
        <w:t>f</w:t>
      </w:r>
      <w:r w:rsidRPr="00867A28" w:rsidR="00657EB9">
        <w:t>or</w:t>
      </w:r>
      <w:r w:rsidRPr="00867A28" w:rsidR="0097643F">
        <w:t>-p</w:t>
      </w:r>
      <w:r w:rsidR="00D24330">
        <w:t>rofit staff, 19</w:t>
      </w:r>
      <w:r w:rsidRPr="00867A28" w:rsidR="00657EB9">
        <w:t xml:space="preserve"> </w:t>
      </w:r>
      <w:r w:rsidRPr="00867A28" w:rsidR="0097643F">
        <w:t>n</w:t>
      </w:r>
      <w:r w:rsidRPr="00867A28" w:rsidR="00657EB9">
        <w:t>o</w:t>
      </w:r>
      <w:r w:rsidR="00C57C49">
        <w:t>n</w:t>
      </w:r>
      <w:r w:rsidRPr="00867A28" w:rsidR="0097643F">
        <w:t>p</w:t>
      </w:r>
      <w:r w:rsidRPr="00867A28" w:rsidR="00657EB9">
        <w:t>rofit staff</w:t>
      </w:r>
      <w:r w:rsidR="00D24330">
        <w:t>, and 328</w:t>
      </w:r>
      <w:r w:rsidRPr="00867A28" w:rsidR="00D1408F">
        <w:t xml:space="preserve"> individuals</w:t>
      </w:r>
      <w:r w:rsidRPr="00867A28" w:rsidR="00657EB9">
        <w:t xml:space="preserve">. Out of the </w:t>
      </w:r>
      <w:r w:rsidR="00D24330">
        <w:t>460</w:t>
      </w:r>
      <w:r w:rsidRPr="00867A28" w:rsidR="00D1408F">
        <w:t xml:space="preserve"> </w:t>
      </w:r>
      <w:r w:rsidR="001C22D1">
        <w:t xml:space="preserve">to be </w:t>
      </w:r>
      <w:r w:rsidR="00D24330">
        <w:t>contacted, 375</w:t>
      </w:r>
      <w:r w:rsidRPr="00867A28" w:rsidR="00657EB9">
        <w:t xml:space="preserve"> are </w:t>
      </w:r>
      <w:r w:rsidR="001C22D1">
        <w:t>expected</w:t>
      </w:r>
      <w:r w:rsidRPr="00867A28" w:rsidR="0015448A">
        <w:t xml:space="preserve"> to be responsive</w:t>
      </w:r>
      <w:r w:rsidR="001C22D1">
        <w:t>,</w:t>
      </w:r>
      <w:r w:rsidRPr="00867A28" w:rsidR="0015448A">
        <w:t xml:space="preserve"> and </w:t>
      </w:r>
      <w:r w:rsidR="00D24330">
        <w:t>85</w:t>
      </w:r>
      <w:r w:rsidRPr="00867A28" w:rsidR="0097643F">
        <w:t xml:space="preserve"> </w:t>
      </w:r>
      <w:r w:rsidRPr="00867A28" w:rsidR="00657EB9">
        <w:t xml:space="preserve">are </w:t>
      </w:r>
      <w:r w:rsidR="001C22D1">
        <w:t>expected</w:t>
      </w:r>
      <w:r w:rsidRPr="00867A28" w:rsidR="00657EB9">
        <w:t xml:space="preserve"> to be nonresponsive. </w:t>
      </w:r>
      <w:r w:rsidR="00367AC7">
        <w:rPr>
          <w:szCs w:val="22"/>
        </w:rPr>
        <w:t>FNS anticipates 100 percent participation from Business or other for profits, non-profits, and State, Local</w:t>
      </w:r>
      <w:r w:rsidR="00261A08">
        <w:rPr>
          <w:szCs w:val="22"/>
        </w:rPr>
        <w:t>,</w:t>
      </w:r>
      <w:r w:rsidR="00367AC7">
        <w:rPr>
          <w:szCs w:val="22"/>
        </w:rPr>
        <w:t xml:space="preserve"> and Tribal governments. </w:t>
      </w:r>
      <w:r w:rsidRPr="00867A28" w:rsidR="000B3AE7">
        <w:t>Table B</w:t>
      </w:r>
      <w:r w:rsidRPr="00867A28" w:rsidR="00C711C0">
        <w:t>.</w:t>
      </w:r>
      <w:r w:rsidRPr="00867A28" w:rsidR="000B3AE7">
        <w:t>1.1 provides the breakou</w:t>
      </w:r>
      <w:r w:rsidRPr="00867A28" w:rsidR="009B1BDD">
        <w:t>t of respondents and nonresponde</w:t>
      </w:r>
      <w:r w:rsidRPr="00867A28" w:rsidR="000B3AE7">
        <w:t>nts by respondent type.</w:t>
      </w:r>
      <w:r w:rsidR="000B3AE7">
        <w:t xml:space="preserve"> </w:t>
      </w:r>
    </w:p>
    <w:p w:rsidRPr="00FB2120" w:rsidR="000B3AE7" w:rsidP="00DF035B" w:rsidRDefault="000B3AE7" w14:paraId="2D52433C" w14:textId="51B7A6BA">
      <w:pPr>
        <w:pStyle w:val="TableTitle-IPR"/>
        <w:spacing w:after="240"/>
      </w:pPr>
      <w:bookmarkStart w:name="_Toc511721620" w:id="9"/>
      <w:bookmarkStart w:name="_Toc4424181" w:id="10"/>
      <w:r w:rsidRPr="00FB2120">
        <w:t>Table B.1.1. Breakout of Respondents and Nonrespondents by Respondent Type</w:t>
      </w:r>
      <w:bookmarkEnd w:id="9"/>
      <w:bookmarkEnd w:id="10"/>
    </w:p>
    <w:tbl>
      <w:tblPr>
        <w:tblStyle w:val="InsightTable"/>
        <w:tblW w:w="4939" w:type="pct"/>
        <w:tblLayout w:type="fixed"/>
        <w:tblCellMar>
          <w:left w:w="58" w:type="dxa"/>
          <w:right w:w="58" w:type="dxa"/>
        </w:tblCellMar>
        <w:tblLook w:val="04A0" w:firstRow="1" w:lastRow="0" w:firstColumn="1" w:lastColumn="0" w:noHBand="0" w:noVBand="1"/>
      </w:tblPr>
      <w:tblGrid>
        <w:gridCol w:w="1779"/>
        <w:gridCol w:w="2134"/>
        <w:gridCol w:w="1777"/>
        <w:gridCol w:w="1779"/>
        <w:gridCol w:w="1777"/>
      </w:tblGrid>
      <w:tr w:rsidRPr="00DC33EC" w:rsidR="009B1BDD" w:rsidTr="00E34701" w14:paraId="25FA5B19"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2116" w:type="pct"/>
            <w:gridSpan w:val="2"/>
          </w:tcPr>
          <w:p w:rsidRPr="00DC33EC" w:rsidR="009B1BDD" w:rsidP="000B3AE7" w:rsidRDefault="009B1BDD" w14:paraId="7920ED87" w14:textId="757E7DB9">
            <w:pPr>
              <w:rPr>
                <w:rFonts w:ascii="Lucida Sans" w:hAnsi="Lucida Sans"/>
                <w:b/>
                <w:bCs/>
                <w:sz w:val="18"/>
                <w:szCs w:val="20"/>
              </w:rPr>
            </w:pPr>
            <w:r w:rsidRPr="00DC33EC">
              <w:rPr>
                <w:rFonts w:ascii="Lucida Sans" w:hAnsi="Lucida Sans"/>
                <w:b/>
                <w:bCs/>
                <w:sz w:val="18"/>
                <w:szCs w:val="20"/>
              </w:rPr>
              <w:t>Respondent Type</w:t>
            </w:r>
          </w:p>
        </w:tc>
        <w:tc>
          <w:tcPr>
            <w:tcW w:w="961" w:type="pct"/>
          </w:tcPr>
          <w:p w:rsidRPr="00DC33EC" w:rsidR="009B1BDD" w:rsidP="000B3AE7" w:rsidRDefault="009B1BDD" w14:paraId="4DBFD7C6" w14:textId="1A650637">
            <w:pPr>
              <w:rPr>
                <w:rFonts w:ascii="Lucida Sans" w:hAnsi="Lucida Sans"/>
                <w:b/>
                <w:bCs/>
                <w:sz w:val="18"/>
                <w:szCs w:val="20"/>
              </w:rPr>
            </w:pPr>
            <w:r w:rsidRPr="00DC33EC">
              <w:rPr>
                <w:rFonts w:ascii="Lucida Sans" w:hAnsi="Lucida Sans"/>
                <w:b/>
                <w:bCs/>
                <w:sz w:val="18"/>
                <w:szCs w:val="20"/>
              </w:rPr>
              <w:t xml:space="preserve">Total </w:t>
            </w:r>
            <w:r w:rsidRPr="00DC33EC" w:rsidR="00AE34CE">
              <w:rPr>
                <w:rFonts w:ascii="Lucida Sans" w:hAnsi="Lucida Sans"/>
                <w:b/>
                <w:bCs/>
                <w:sz w:val="18"/>
                <w:szCs w:val="20"/>
              </w:rPr>
              <w:t xml:space="preserve">to Be </w:t>
            </w:r>
            <w:r w:rsidRPr="00DC33EC">
              <w:rPr>
                <w:rFonts w:ascii="Lucida Sans" w:hAnsi="Lucida Sans"/>
                <w:b/>
                <w:bCs/>
                <w:sz w:val="18"/>
                <w:szCs w:val="20"/>
              </w:rPr>
              <w:t>Contacted</w:t>
            </w:r>
          </w:p>
        </w:tc>
        <w:tc>
          <w:tcPr>
            <w:tcW w:w="962" w:type="pct"/>
          </w:tcPr>
          <w:p w:rsidRPr="00DC33EC" w:rsidR="009B1BDD" w:rsidP="000B3AE7" w:rsidRDefault="00AE34CE" w14:paraId="7F4555BE" w14:textId="47374A7C">
            <w:pPr>
              <w:rPr>
                <w:rFonts w:ascii="Lucida Sans" w:hAnsi="Lucida Sans"/>
                <w:b/>
                <w:bCs/>
                <w:sz w:val="18"/>
                <w:szCs w:val="20"/>
              </w:rPr>
            </w:pPr>
            <w:r w:rsidRPr="00DC33EC">
              <w:rPr>
                <w:rFonts w:ascii="Lucida Sans" w:hAnsi="Lucida Sans"/>
                <w:b/>
                <w:bCs/>
                <w:sz w:val="18"/>
                <w:szCs w:val="20"/>
              </w:rPr>
              <w:t xml:space="preserve">Expected </w:t>
            </w:r>
            <w:r w:rsidRPr="00DC33EC" w:rsidR="009B1BDD">
              <w:rPr>
                <w:rFonts w:ascii="Lucida Sans" w:hAnsi="Lucida Sans"/>
                <w:b/>
                <w:bCs/>
                <w:sz w:val="18"/>
                <w:szCs w:val="20"/>
              </w:rPr>
              <w:t>Number of Respondents</w:t>
            </w:r>
          </w:p>
        </w:tc>
        <w:tc>
          <w:tcPr>
            <w:tcW w:w="962" w:type="pct"/>
          </w:tcPr>
          <w:p w:rsidRPr="00DC33EC" w:rsidR="009B1BDD" w:rsidP="007D2959" w:rsidRDefault="00AE34CE" w14:paraId="21F7440D" w14:textId="2A10FDD8">
            <w:pPr>
              <w:ind w:left="-61" w:right="-57"/>
              <w:rPr>
                <w:rFonts w:ascii="Lucida Sans" w:hAnsi="Lucida Sans"/>
                <w:b/>
                <w:bCs/>
                <w:sz w:val="18"/>
                <w:szCs w:val="20"/>
              </w:rPr>
            </w:pPr>
            <w:r w:rsidRPr="00DC33EC">
              <w:rPr>
                <w:rFonts w:ascii="Lucida Sans" w:hAnsi="Lucida Sans"/>
                <w:b/>
                <w:bCs/>
                <w:sz w:val="18"/>
                <w:szCs w:val="20"/>
              </w:rPr>
              <w:t xml:space="preserve">Expected </w:t>
            </w:r>
            <w:r w:rsidRPr="00DC33EC" w:rsidR="009B1BDD">
              <w:rPr>
                <w:rFonts w:ascii="Lucida Sans" w:hAnsi="Lucida Sans"/>
                <w:b/>
                <w:bCs/>
                <w:sz w:val="18"/>
                <w:szCs w:val="20"/>
              </w:rPr>
              <w:t>Number of Nonrespondents</w:t>
            </w:r>
          </w:p>
        </w:tc>
      </w:tr>
      <w:tr w:rsidRPr="00867A28" w:rsidR="00E34701" w:rsidTr="00E34701" w14:paraId="06D40D1A" w14:textId="77777777">
        <w:trPr>
          <w:cantSplit/>
          <w:trHeight w:val="288"/>
        </w:trPr>
        <w:tc>
          <w:tcPr>
            <w:tcW w:w="962" w:type="pct"/>
            <w:vMerge w:val="restart"/>
          </w:tcPr>
          <w:p w:rsidRPr="00867A28" w:rsidR="00E34701" w:rsidP="007433EF" w:rsidRDefault="00E34701" w14:paraId="1085A6A7" w14:textId="29DE3288">
            <w:pPr>
              <w:rPr>
                <w:rFonts w:eastAsiaTheme="minorEastAsia"/>
                <w:sz w:val="20"/>
                <w:szCs w:val="20"/>
              </w:rPr>
            </w:pPr>
            <w:r w:rsidRPr="00867A28">
              <w:rPr>
                <w:rFonts w:eastAsiaTheme="minorEastAsia"/>
                <w:sz w:val="20"/>
                <w:szCs w:val="20"/>
              </w:rPr>
              <w:t xml:space="preserve">State and </w:t>
            </w:r>
            <w:r>
              <w:rPr>
                <w:rFonts w:eastAsiaTheme="minorEastAsia"/>
                <w:sz w:val="20"/>
                <w:szCs w:val="20"/>
              </w:rPr>
              <w:t>L</w:t>
            </w:r>
            <w:r w:rsidRPr="00867A28">
              <w:rPr>
                <w:rFonts w:eastAsiaTheme="minorEastAsia"/>
                <w:sz w:val="20"/>
                <w:szCs w:val="20"/>
              </w:rPr>
              <w:t xml:space="preserve">ocal </w:t>
            </w:r>
            <w:r>
              <w:rPr>
                <w:rFonts w:eastAsiaTheme="minorEastAsia"/>
                <w:sz w:val="20"/>
                <w:szCs w:val="20"/>
              </w:rPr>
              <w:t>G</w:t>
            </w:r>
            <w:r w:rsidRPr="00867A28">
              <w:rPr>
                <w:rFonts w:eastAsiaTheme="minorEastAsia"/>
                <w:sz w:val="20"/>
                <w:szCs w:val="20"/>
              </w:rPr>
              <w:t>overnment</w:t>
            </w:r>
          </w:p>
        </w:tc>
        <w:tc>
          <w:tcPr>
            <w:tcW w:w="1154" w:type="pct"/>
          </w:tcPr>
          <w:p w:rsidRPr="00867A28" w:rsidR="00E34701" w:rsidP="007433EF" w:rsidRDefault="00E34701" w14:paraId="7256FC9A" w14:textId="3A227495">
            <w:pPr>
              <w:rPr>
                <w:rFonts w:asciiTheme="minorHAnsi" w:hAnsiTheme="minorHAnsi" w:eastAsiaTheme="minorEastAsia"/>
                <w:sz w:val="21"/>
                <w:szCs w:val="21"/>
              </w:rPr>
            </w:pPr>
            <w:r w:rsidRPr="00867A28">
              <w:rPr>
                <w:rFonts w:eastAsiaTheme="minorEastAsia"/>
                <w:sz w:val="20"/>
                <w:szCs w:val="20"/>
              </w:rPr>
              <w:t>State SNAP staff</w:t>
            </w:r>
          </w:p>
        </w:tc>
        <w:tc>
          <w:tcPr>
            <w:tcW w:w="961" w:type="pct"/>
          </w:tcPr>
          <w:p w:rsidRPr="00867A28" w:rsidR="00E34701" w:rsidP="00FB2120" w:rsidRDefault="00E34701" w14:paraId="5F4DFBE4" w14:textId="1F54F444">
            <w:pPr>
              <w:jc w:val="center"/>
              <w:rPr>
                <w:rFonts w:eastAsiaTheme="minorEastAsia"/>
                <w:sz w:val="20"/>
                <w:szCs w:val="20"/>
              </w:rPr>
            </w:pPr>
            <w:r>
              <w:rPr>
                <w:rFonts w:eastAsiaTheme="minorEastAsia"/>
                <w:sz w:val="20"/>
                <w:szCs w:val="20"/>
              </w:rPr>
              <w:t>9</w:t>
            </w:r>
          </w:p>
        </w:tc>
        <w:tc>
          <w:tcPr>
            <w:tcW w:w="962" w:type="pct"/>
          </w:tcPr>
          <w:p w:rsidRPr="00867A28" w:rsidR="00E34701" w:rsidP="00FB2120" w:rsidRDefault="00E34701" w14:paraId="0E259908" w14:textId="3619DE20">
            <w:pPr>
              <w:jc w:val="center"/>
              <w:rPr>
                <w:rFonts w:eastAsiaTheme="minorEastAsia"/>
                <w:sz w:val="20"/>
                <w:szCs w:val="20"/>
              </w:rPr>
            </w:pPr>
            <w:r>
              <w:rPr>
                <w:rFonts w:eastAsiaTheme="minorEastAsia"/>
                <w:sz w:val="20"/>
                <w:szCs w:val="20"/>
              </w:rPr>
              <w:t>9</w:t>
            </w:r>
          </w:p>
        </w:tc>
        <w:tc>
          <w:tcPr>
            <w:tcW w:w="962" w:type="pct"/>
          </w:tcPr>
          <w:p w:rsidRPr="00867A28" w:rsidR="00E34701" w:rsidP="00FB2120" w:rsidRDefault="00E34701" w14:paraId="536C8FC3" w14:textId="6D1E0FB9">
            <w:pPr>
              <w:jc w:val="center"/>
              <w:rPr>
                <w:rFonts w:eastAsiaTheme="minorEastAsia"/>
                <w:sz w:val="20"/>
                <w:szCs w:val="20"/>
              </w:rPr>
            </w:pPr>
            <w:r w:rsidRPr="00867A28">
              <w:rPr>
                <w:rFonts w:eastAsiaTheme="minorEastAsia"/>
                <w:sz w:val="20"/>
                <w:szCs w:val="20"/>
              </w:rPr>
              <w:t>0</w:t>
            </w:r>
          </w:p>
        </w:tc>
      </w:tr>
      <w:tr w:rsidRPr="00867A28" w:rsidR="00E34701" w:rsidTr="00E34701" w14:paraId="5303BDD3" w14:textId="77777777">
        <w:trPr>
          <w:cantSplit/>
          <w:trHeight w:val="288"/>
        </w:trPr>
        <w:tc>
          <w:tcPr>
            <w:tcW w:w="962" w:type="pct"/>
            <w:vMerge/>
          </w:tcPr>
          <w:p w:rsidRPr="00867A28" w:rsidR="00E34701" w:rsidP="007433EF" w:rsidRDefault="00E34701" w14:paraId="10074915" w14:textId="77777777">
            <w:pPr>
              <w:rPr>
                <w:rFonts w:eastAsiaTheme="minorEastAsia"/>
                <w:sz w:val="20"/>
                <w:szCs w:val="20"/>
              </w:rPr>
            </w:pPr>
          </w:p>
        </w:tc>
        <w:tc>
          <w:tcPr>
            <w:tcW w:w="1154" w:type="pct"/>
          </w:tcPr>
          <w:p w:rsidRPr="00867A28" w:rsidR="00E34701" w:rsidP="007433EF" w:rsidRDefault="00E34701" w14:paraId="028B6BAC" w14:textId="6350165A">
            <w:pPr>
              <w:rPr>
                <w:rFonts w:eastAsiaTheme="minorEastAsia"/>
                <w:sz w:val="20"/>
                <w:szCs w:val="20"/>
              </w:rPr>
            </w:pPr>
            <w:r w:rsidRPr="00867A28">
              <w:rPr>
                <w:rFonts w:eastAsiaTheme="minorEastAsia"/>
                <w:sz w:val="20"/>
                <w:szCs w:val="20"/>
              </w:rPr>
              <w:t>State database administrators</w:t>
            </w:r>
          </w:p>
        </w:tc>
        <w:tc>
          <w:tcPr>
            <w:tcW w:w="961" w:type="pct"/>
          </w:tcPr>
          <w:p w:rsidRPr="00867A28" w:rsidR="00E34701" w:rsidP="00FB2120" w:rsidRDefault="00E34701" w14:paraId="26470026" w14:textId="42ED74E7">
            <w:pPr>
              <w:jc w:val="center"/>
              <w:rPr>
                <w:rFonts w:eastAsiaTheme="minorEastAsia"/>
                <w:sz w:val="20"/>
                <w:szCs w:val="20"/>
              </w:rPr>
            </w:pPr>
            <w:r>
              <w:rPr>
                <w:rFonts w:eastAsiaTheme="minorEastAsia"/>
                <w:sz w:val="20"/>
                <w:szCs w:val="20"/>
              </w:rPr>
              <w:t>5</w:t>
            </w:r>
          </w:p>
        </w:tc>
        <w:tc>
          <w:tcPr>
            <w:tcW w:w="962" w:type="pct"/>
          </w:tcPr>
          <w:p w:rsidRPr="00867A28" w:rsidR="00E34701" w:rsidP="00FB2120" w:rsidRDefault="00E34701" w14:paraId="39AE4C13" w14:textId="70BB5567">
            <w:pPr>
              <w:jc w:val="center"/>
              <w:rPr>
                <w:rFonts w:eastAsiaTheme="minorEastAsia"/>
                <w:sz w:val="20"/>
                <w:szCs w:val="20"/>
              </w:rPr>
            </w:pPr>
            <w:r>
              <w:rPr>
                <w:rFonts w:eastAsiaTheme="minorEastAsia"/>
                <w:sz w:val="20"/>
                <w:szCs w:val="20"/>
              </w:rPr>
              <w:t>5</w:t>
            </w:r>
          </w:p>
        </w:tc>
        <w:tc>
          <w:tcPr>
            <w:tcW w:w="962" w:type="pct"/>
          </w:tcPr>
          <w:p w:rsidRPr="00867A28" w:rsidR="00E34701" w:rsidP="00FB2120" w:rsidRDefault="00E34701" w14:paraId="6DA0F5D4" w14:textId="70B23FA4">
            <w:pPr>
              <w:jc w:val="center"/>
              <w:rPr>
                <w:rFonts w:eastAsiaTheme="minorEastAsia"/>
                <w:sz w:val="20"/>
                <w:szCs w:val="20"/>
              </w:rPr>
            </w:pPr>
            <w:r w:rsidRPr="00867A28">
              <w:rPr>
                <w:rFonts w:eastAsiaTheme="minorEastAsia"/>
                <w:sz w:val="20"/>
                <w:szCs w:val="20"/>
              </w:rPr>
              <w:t>0</w:t>
            </w:r>
          </w:p>
        </w:tc>
      </w:tr>
      <w:tr w:rsidRPr="00867A28" w:rsidR="00E34701" w:rsidTr="00E34701" w14:paraId="65F548F0" w14:textId="77777777">
        <w:trPr>
          <w:cantSplit/>
          <w:trHeight w:val="288"/>
        </w:trPr>
        <w:tc>
          <w:tcPr>
            <w:tcW w:w="962" w:type="pct"/>
            <w:vMerge/>
          </w:tcPr>
          <w:p w:rsidRPr="00867A28" w:rsidR="00E34701" w:rsidP="007433EF" w:rsidRDefault="00E34701" w14:paraId="0C666EBF" w14:textId="77777777">
            <w:pPr>
              <w:rPr>
                <w:rFonts w:eastAsiaTheme="minorEastAsia"/>
                <w:sz w:val="20"/>
                <w:szCs w:val="20"/>
              </w:rPr>
            </w:pPr>
          </w:p>
        </w:tc>
        <w:tc>
          <w:tcPr>
            <w:tcW w:w="1154" w:type="pct"/>
          </w:tcPr>
          <w:p w:rsidRPr="00867A28" w:rsidR="00E34701" w:rsidP="007433EF" w:rsidRDefault="00E34701" w14:paraId="50B352FA" w14:textId="25CE6B7D">
            <w:pPr>
              <w:rPr>
                <w:rFonts w:eastAsiaTheme="minorEastAsia"/>
                <w:sz w:val="20"/>
                <w:szCs w:val="20"/>
              </w:rPr>
            </w:pPr>
            <w:r w:rsidRPr="00867A28">
              <w:rPr>
                <w:rFonts w:eastAsiaTheme="minorEastAsia"/>
                <w:sz w:val="20"/>
                <w:szCs w:val="20"/>
              </w:rPr>
              <w:t xml:space="preserve">UI </w:t>
            </w:r>
            <w:r>
              <w:rPr>
                <w:rFonts w:eastAsiaTheme="minorEastAsia"/>
                <w:sz w:val="20"/>
                <w:szCs w:val="20"/>
              </w:rPr>
              <w:t>a</w:t>
            </w:r>
            <w:r w:rsidRPr="00867A28">
              <w:rPr>
                <w:rFonts w:eastAsiaTheme="minorEastAsia"/>
                <w:sz w:val="20"/>
                <w:szCs w:val="20"/>
              </w:rPr>
              <w:t xml:space="preserve">gency </w:t>
            </w:r>
            <w:r>
              <w:rPr>
                <w:rFonts w:eastAsiaTheme="minorEastAsia"/>
                <w:sz w:val="20"/>
                <w:szCs w:val="20"/>
              </w:rPr>
              <w:t>d</w:t>
            </w:r>
            <w:r w:rsidRPr="00867A28">
              <w:rPr>
                <w:rFonts w:eastAsiaTheme="minorEastAsia"/>
                <w:sz w:val="20"/>
                <w:szCs w:val="20"/>
              </w:rPr>
              <w:t xml:space="preserve">atabase </w:t>
            </w:r>
            <w:r>
              <w:rPr>
                <w:rFonts w:eastAsiaTheme="minorEastAsia"/>
                <w:sz w:val="20"/>
                <w:szCs w:val="20"/>
              </w:rPr>
              <w:t>a</w:t>
            </w:r>
            <w:r w:rsidRPr="00867A28">
              <w:rPr>
                <w:rFonts w:eastAsiaTheme="minorEastAsia"/>
                <w:sz w:val="20"/>
                <w:szCs w:val="20"/>
              </w:rPr>
              <w:t>dministrator</w:t>
            </w:r>
          </w:p>
        </w:tc>
        <w:tc>
          <w:tcPr>
            <w:tcW w:w="961" w:type="pct"/>
          </w:tcPr>
          <w:p w:rsidRPr="00867A28" w:rsidR="00E34701" w:rsidP="00FB2120" w:rsidRDefault="00E34701" w14:paraId="0A832680" w14:textId="5DC8350C">
            <w:pPr>
              <w:jc w:val="center"/>
              <w:rPr>
                <w:rFonts w:eastAsiaTheme="minorEastAsia"/>
                <w:sz w:val="20"/>
                <w:szCs w:val="20"/>
              </w:rPr>
            </w:pPr>
            <w:r>
              <w:rPr>
                <w:rFonts w:eastAsiaTheme="minorEastAsia"/>
                <w:sz w:val="20"/>
                <w:szCs w:val="20"/>
              </w:rPr>
              <w:t>4</w:t>
            </w:r>
          </w:p>
        </w:tc>
        <w:tc>
          <w:tcPr>
            <w:tcW w:w="962" w:type="pct"/>
          </w:tcPr>
          <w:p w:rsidRPr="00867A28" w:rsidR="00E34701" w:rsidP="00FB2120" w:rsidRDefault="00E34701" w14:paraId="6468C2A2" w14:textId="64A7E519">
            <w:pPr>
              <w:jc w:val="center"/>
              <w:rPr>
                <w:rFonts w:eastAsiaTheme="minorEastAsia"/>
                <w:sz w:val="20"/>
                <w:szCs w:val="20"/>
              </w:rPr>
            </w:pPr>
            <w:r>
              <w:rPr>
                <w:rFonts w:eastAsiaTheme="minorEastAsia"/>
                <w:sz w:val="20"/>
                <w:szCs w:val="20"/>
              </w:rPr>
              <w:t>4</w:t>
            </w:r>
          </w:p>
        </w:tc>
        <w:tc>
          <w:tcPr>
            <w:tcW w:w="962" w:type="pct"/>
          </w:tcPr>
          <w:p w:rsidRPr="00867A28" w:rsidR="00E34701" w:rsidP="00FB2120" w:rsidRDefault="00E34701" w14:paraId="21FF9B4B" w14:textId="180CE4D3">
            <w:pPr>
              <w:jc w:val="center"/>
              <w:rPr>
                <w:rFonts w:eastAsiaTheme="minorEastAsia"/>
                <w:sz w:val="20"/>
                <w:szCs w:val="20"/>
              </w:rPr>
            </w:pPr>
            <w:r>
              <w:rPr>
                <w:rFonts w:eastAsiaTheme="minorEastAsia"/>
                <w:sz w:val="20"/>
                <w:szCs w:val="20"/>
              </w:rPr>
              <w:t>0</w:t>
            </w:r>
          </w:p>
        </w:tc>
      </w:tr>
      <w:tr w:rsidRPr="00867A28" w:rsidR="00E34701" w:rsidTr="00E34701" w14:paraId="1D5E22BC" w14:textId="77777777">
        <w:trPr>
          <w:cantSplit/>
          <w:trHeight w:val="288"/>
        </w:trPr>
        <w:tc>
          <w:tcPr>
            <w:tcW w:w="962" w:type="pct"/>
            <w:vMerge/>
          </w:tcPr>
          <w:p w:rsidRPr="00867A28" w:rsidR="00E34701" w:rsidP="007433EF" w:rsidRDefault="00E34701" w14:paraId="0802887D" w14:textId="77777777">
            <w:pPr>
              <w:rPr>
                <w:rFonts w:eastAsiaTheme="minorEastAsia"/>
                <w:sz w:val="20"/>
                <w:szCs w:val="20"/>
              </w:rPr>
            </w:pPr>
          </w:p>
        </w:tc>
        <w:tc>
          <w:tcPr>
            <w:tcW w:w="1154" w:type="pct"/>
          </w:tcPr>
          <w:p w:rsidRPr="00867A28" w:rsidR="00E34701" w:rsidP="007433EF" w:rsidRDefault="00E34701" w14:paraId="643ACC78" w14:textId="0B96D144">
            <w:pPr>
              <w:rPr>
                <w:rFonts w:eastAsiaTheme="minorEastAsia"/>
                <w:sz w:val="20"/>
                <w:szCs w:val="20"/>
              </w:rPr>
            </w:pPr>
            <w:r w:rsidRPr="00867A28">
              <w:rPr>
                <w:rFonts w:eastAsiaTheme="minorEastAsia"/>
                <w:sz w:val="20"/>
                <w:szCs w:val="20"/>
              </w:rPr>
              <w:t xml:space="preserve">UI </w:t>
            </w:r>
            <w:r>
              <w:rPr>
                <w:rFonts w:eastAsiaTheme="minorEastAsia"/>
                <w:sz w:val="20"/>
                <w:szCs w:val="20"/>
              </w:rPr>
              <w:t>a</w:t>
            </w:r>
            <w:r w:rsidRPr="00867A28">
              <w:rPr>
                <w:rFonts w:eastAsiaTheme="minorEastAsia"/>
                <w:sz w:val="20"/>
                <w:szCs w:val="20"/>
              </w:rPr>
              <w:t xml:space="preserve">gency DUA </w:t>
            </w:r>
            <w:r>
              <w:rPr>
                <w:rFonts w:eastAsiaTheme="minorEastAsia"/>
                <w:sz w:val="20"/>
                <w:szCs w:val="20"/>
              </w:rPr>
              <w:t>l</w:t>
            </w:r>
            <w:r w:rsidRPr="00867A28">
              <w:rPr>
                <w:rFonts w:eastAsiaTheme="minorEastAsia"/>
                <w:sz w:val="20"/>
                <w:szCs w:val="20"/>
              </w:rPr>
              <w:t>iaison</w:t>
            </w:r>
          </w:p>
        </w:tc>
        <w:tc>
          <w:tcPr>
            <w:tcW w:w="961" w:type="pct"/>
          </w:tcPr>
          <w:p w:rsidRPr="00867A28" w:rsidR="00E34701" w:rsidP="00FB2120" w:rsidRDefault="00E34701" w14:paraId="3EC3061D" w14:textId="41B325FA">
            <w:pPr>
              <w:jc w:val="center"/>
              <w:rPr>
                <w:rFonts w:eastAsiaTheme="minorEastAsia"/>
                <w:sz w:val="20"/>
                <w:szCs w:val="20"/>
              </w:rPr>
            </w:pPr>
            <w:r>
              <w:rPr>
                <w:rFonts w:eastAsiaTheme="minorEastAsia"/>
                <w:sz w:val="20"/>
                <w:szCs w:val="20"/>
              </w:rPr>
              <w:t>4</w:t>
            </w:r>
          </w:p>
        </w:tc>
        <w:tc>
          <w:tcPr>
            <w:tcW w:w="962" w:type="pct"/>
          </w:tcPr>
          <w:p w:rsidRPr="00867A28" w:rsidR="00E34701" w:rsidP="00FB2120" w:rsidRDefault="00E34701" w14:paraId="5ACE5D4D" w14:textId="10C4D1EC">
            <w:pPr>
              <w:jc w:val="center"/>
              <w:rPr>
                <w:rFonts w:eastAsiaTheme="minorEastAsia"/>
                <w:sz w:val="20"/>
                <w:szCs w:val="20"/>
              </w:rPr>
            </w:pPr>
            <w:r>
              <w:rPr>
                <w:rFonts w:eastAsiaTheme="minorEastAsia"/>
                <w:sz w:val="20"/>
                <w:szCs w:val="20"/>
              </w:rPr>
              <w:t>4</w:t>
            </w:r>
          </w:p>
        </w:tc>
        <w:tc>
          <w:tcPr>
            <w:tcW w:w="962" w:type="pct"/>
          </w:tcPr>
          <w:p w:rsidRPr="00867A28" w:rsidR="00E34701" w:rsidP="00FB2120" w:rsidRDefault="00E34701" w14:paraId="39DE39DA" w14:textId="69B60600">
            <w:pPr>
              <w:jc w:val="center"/>
              <w:rPr>
                <w:rFonts w:eastAsiaTheme="minorEastAsia"/>
                <w:sz w:val="20"/>
                <w:szCs w:val="20"/>
              </w:rPr>
            </w:pPr>
            <w:r>
              <w:rPr>
                <w:rFonts w:eastAsiaTheme="minorEastAsia"/>
                <w:sz w:val="20"/>
                <w:szCs w:val="20"/>
              </w:rPr>
              <w:t>0</w:t>
            </w:r>
          </w:p>
        </w:tc>
      </w:tr>
      <w:tr w:rsidRPr="00867A28" w:rsidR="00E34701" w:rsidTr="00E34701" w14:paraId="16104717" w14:textId="77777777">
        <w:trPr>
          <w:cantSplit/>
          <w:trHeight w:val="288"/>
        </w:trPr>
        <w:tc>
          <w:tcPr>
            <w:tcW w:w="962" w:type="pct"/>
            <w:vMerge w:val="restart"/>
          </w:tcPr>
          <w:p w:rsidRPr="00867A28" w:rsidR="00E34701" w:rsidP="007433EF" w:rsidRDefault="00E34701" w14:paraId="24F91050" w14:textId="0A89DD79">
            <w:pPr>
              <w:rPr>
                <w:rFonts w:eastAsiaTheme="minorEastAsia"/>
                <w:sz w:val="20"/>
                <w:szCs w:val="20"/>
              </w:rPr>
            </w:pPr>
            <w:r w:rsidRPr="00867A28">
              <w:rPr>
                <w:rFonts w:eastAsiaTheme="minorEastAsia"/>
                <w:sz w:val="20"/>
                <w:szCs w:val="20"/>
              </w:rPr>
              <w:t xml:space="preserve">State and </w:t>
            </w:r>
            <w:r>
              <w:rPr>
                <w:rFonts w:eastAsiaTheme="minorEastAsia"/>
                <w:sz w:val="20"/>
                <w:szCs w:val="20"/>
              </w:rPr>
              <w:t>L</w:t>
            </w:r>
            <w:r w:rsidRPr="00867A28">
              <w:rPr>
                <w:rFonts w:eastAsiaTheme="minorEastAsia"/>
                <w:sz w:val="20"/>
                <w:szCs w:val="20"/>
              </w:rPr>
              <w:t xml:space="preserve">ocal </w:t>
            </w:r>
            <w:r>
              <w:rPr>
                <w:rFonts w:eastAsiaTheme="minorEastAsia"/>
                <w:sz w:val="20"/>
                <w:szCs w:val="20"/>
              </w:rPr>
              <w:t>G</w:t>
            </w:r>
            <w:r w:rsidRPr="00867A28">
              <w:rPr>
                <w:rFonts w:eastAsiaTheme="minorEastAsia"/>
                <w:sz w:val="20"/>
                <w:szCs w:val="20"/>
              </w:rPr>
              <w:t>overnment</w:t>
            </w:r>
            <w:r>
              <w:rPr>
                <w:rFonts w:eastAsiaTheme="minorEastAsia"/>
                <w:sz w:val="20"/>
                <w:szCs w:val="20"/>
              </w:rPr>
              <w:t xml:space="preserve"> (continued)</w:t>
            </w:r>
          </w:p>
        </w:tc>
        <w:tc>
          <w:tcPr>
            <w:tcW w:w="1154" w:type="pct"/>
          </w:tcPr>
          <w:p w:rsidRPr="00867A28" w:rsidR="00E34701" w:rsidP="007433EF" w:rsidRDefault="00E34701" w14:paraId="01F3A0B0" w14:textId="66D973BF">
            <w:pPr>
              <w:rPr>
                <w:rFonts w:eastAsiaTheme="minorEastAsia"/>
                <w:sz w:val="20"/>
                <w:szCs w:val="20"/>
              </w:rPr>
            </w:pPr>
            <w:r>
              <w:rPr>
                <w:rFonts w:eastAsiaTheme="minorEastAsia"/>
                <w:sz w:val="20"/>
                <w:szCs w:val="20"/>
              </w:rPr>
              <w:t>SNAP E&amp;T job search stakeholder agency</w:t>
            </w:r>
          </w:p>
        </w:tc>
        <w:tc>
          <w:tcPr>
            <w:tcW w:w="961" w:type="pct"/>
          </w:tcPr>
          <w:p w:rsidR="00E34701" w:rsidP="00FB2120" w:rsidRDefault="00E34701" w14:paraId="7A682852" w14:textId="27BA9608">
            <w:pPr>
              <w:jc w:val="center"/>
              <w:rPr>
                <w:rFonts w:eastAsiaTheme="minorEastAsia"/>
                <w:sz w:val="20"/>
                <w:szCs w:val="20"/>
              </w:rPr>
            </w:pPr>
            <w:r>
              <w:rPr>
                <w:rFonts w:eastAsiaTheme="minorEastAsia"/>
                <w:sz w:val="20"/>
                <w:szCs w:val="20"/>
              </w:rPr>
              <w:t>4</w:t>
            </w:r>
          </w:p>
        </w:tc>
        <w:tc>
          <w:tcPr>
            <w:tcW w:w="962" w:type="pct"/>
          </w:tcPr>
          <w:p w:rsidR="00E34701" w:rsidP="00867A28" w:rsidRDefault="00E34701" w14:paraId="08DFCE53" w14:textId="3C1A85A7">
            <w:pPr>
              <w:jc w:val="center"/>
              <w:rPr>
                <w:rFonts w:eastAsiaTheme="minorEastAsia"/>
                <w:sz w:val="20"/>
                <w:szCs w:val="20"/>
              </w:rPr>
            </w:pPr>
            <w:r>
              <w:rPr>
                <w:rFonts w:eastAsiaTheme="minorEastAsia"/>
                <w:sz w:val="20"/>
                <w:szCs w:val="20"/>
              </w:rPr>
              <w:t>4</w:t>
            </w:r>
          </w:p>
        </w:tc>
        <w:tc>
          <w:tcPr>
            <w:tcW w:w="962" w:type="pct"/>
          </w:tcPr>
          <w:p w:rsidR="00E34701" w:rsidP="00867A28" w:rsidRDefault="00E34701" w14:paraId="0CFB0C37" w14:textId="60861BDA">
            <w:pPr>
              <w:jc w:val="center"/>
              <w:rPr>
                <w:rFonts w:eastAsiaTheme="minorEastAsia"/>
                <w:sz w:val="20"/>
                <w:szCs w:val="20"/>
              </w:rPr>
            </w:pPr>
            <w:r>
              <w:rPr>
                <w:rFonts w:eastAsiaTheme="minorEastAsia"/>
                <w:sz w:val="20"/>
                <w:szCs w:val="20"/>
              </w:rPr>
              <w:t>0</w:t>
            </w:r>
          </w:p>
        </w:tc>
      </w:tr>
      <w:tr w:rsidRPr="00867A28" w:rsidR="00E34701" w:rsidTr="00E34701" w14:paraId="3D3D8CE9" w14:textId="77777777">
        <w:trPr>
          <w:cantSplit/>
          <w:trHeight w:val="288"/>
        </w:trPr>
        <w:tc>
          <w:tcPr>
            <w:tcW w:w="962" w:type="pct"/>
            <w:vMerge/>
          </w:tcPr>
          <w:p w:rsidRPr="00867A28" w:rsidR="00E34701" w:rsidP="007433EF" w:rsidRDefault="00E34701" w14:paraId="0EB27C9B" w14:textId="77777777">
            <w:pPr>
              <w:rPr>
                <w:rFonts w:eastAsiaTheme="minorEastAsia"/>
                <w:sz w:val="20"/>
                <w:szCs w:val="20"/>
              </w:rPr>
            </w:pPr>
          </w:p>
        </w:tc>
        <w:tc>
          <w:tcPr>
            <w:tcW w:w="1154" w:type="pct"/>
          </w:tcPr>
          <w:p w:rsidRPr="00867A28" w:rsidR="00E34701" w:rsidP="007433EF" w:rsidRDefault="00E34701" w14:paraId="7062FBA8" w14:textId="156D0EB9">
            <w:pPr>
              <w:rPr>
                <w:rFonts w:eastAsiaTheme="minorEastAsia"/>
                <w:sz w:val="20"/>
                <w:szCs w:val="20"/>
              </w:rPr>
            </w:pPr>
            <w:r w:rsidRPr="00867A28">
              <w:rPr>
                <w:rFonts w:eastAsiaTheme="minorEastAsia"/>
                <w:sz w:val="20"/>
                <w:szCs w:val="20"/>
              </w:rPr>
              <w:t>State E&amp;T provider staff</w:t>
            </w:r>
          </w:p>
        </w:tc>
        <w:tc>
          <w:tcPr>
            <w:tcW w:w="961" w:type="pct"/>
          </w:tcPr>
          <w:p w:rsidRPr="00867A28" w:rsidR="00E34701" w:rsidP="00FB2120" w:rsidRDefault="00E34701" w14:paraId="205D4276" w14:textId="2E3EDB8B">
            <w:pPr>
              <w:jc w:val="center"/>
              <w:rPr>
                <w:rFonts w:eastAsiaTheme="minorEastAsia"/>
                <w:sz w:val="20"/>
                <w:szCs w:val="20"/>
              </w:rPr>
            </w:pPr>
            <w:r>
              <w:rPr>
                <w:rFonts w:eastAsiaTheme="minorEastAsia"/>
                <w:sz w:val="20"/>
                <w:szCs w:val="20"/>
              </w:rPr>
              <w:t>18</w:t>
            </w:r>
          </w:p>
        </w:tc>
        <w:tc>
          <w:tcPr>
            <w:tcW w:w="962" w:type="pct"/>
          </w:tcPr>
          <w:p w:rsidRPr="00867A28" w:rsidR="00E34701" w:rsidP="00867A28" w:rsidRDefault="00E34701" w14:paraId="34CB6808" w14:textId="49C72357">
            <w:pPr>
              <w:jc w:val="center"/>
              <w:rPr>
                <w:rFonts w:eastAsiaTheme="minorEastAsia"/>
                <w:sz w:val="20"/>
                <w:szCs w:val="20"/>
              </w:rPr>
            </w:pPr>
            <w:r>
              <w:rPr>
                <w:rFonts w:eastAsiaTheme="minorEastAsia"/>
                <w:sz w:val="20"/>
                <w:szCs w:val="20"/>
              </w:rPr>
              <w:t>18</w:t>
            </w:r>
          </w:p>
        </w:tc>
        <w:tc>
          <w:tcPr>
            <w:tcW w:w="962" w:type="pct"/>
          </w:tcPr>
          <w:p w:rsidRPr="00867A28" w:rsidR="00E34701" w:rsidP="00867A28" w:rsidRDefault="00E34701" w14:paraId="7A62D976" w14:textId="117AE632">
            <w:pPr>
              <w:jc w:val="center"/>
              <w:rPr>
                <w:rFonts w:eastAsiaTheme="minorEastAsia"/>
                <w:sz w:val="20"/>
                <w:szCs w:val="20"/>
              </w:rPr>
            </w:pPr>
            <w:r>
              <w:rPr>
                <w:rFonts w:eastAsiaTheme="minorEastAsia"/>
                <w:sz w:val="20"/>
                <w:szCs w:val="20"/>
              </w:rPr>
              <w:t>0</w:t>
            </w:r>
          </w:p>
        </w:tc>
      </w:tr>
      <w:tr w:rsidRPr="00867A28" w:rsidR="00E34701" w:rsidTr="00E34701" w14:paraId="07C65458" w14:textId="77777777">
        <w:trPr>
          <w:cantSplit/>
          <w:trHeight w:val="288"/>
        </w:trPr>
        <w:tc>
          <w:tcPr>
            <w:tcW w:w="962" w:type="pct"/>
            <w:vMerge/>
          </w:tcPr>
          <w:p w:rsidRPr="00867A28" w:rsidR="00E34701" w:rsidP="007433EF" w:rsidRDefault="00E34701" w14:paraId="1B746323" w14:textId="77777777">
            <w:pPr>
              <w:rPr>
                <w:rFonts w:eastAsiaTheme="minorEastAsia"/>
                <w:sz w:val="20"/>
                <w:szCs w:val="20"/>
              </w:rPr>
            </w:pPr>
          </w:p>
        </w:tc>
        <w:tc>
          <w:tcPr>
            <w:tcW w:w="1154" w:type="pct"/>
          </w:tcPr>
          <w:p w:rsidRPr="00867A28" w:rsidR="00E34701" w:rsidP="007433EF" w:rsidRDefault="00E34701" w14:paraId="5B0C05F6" w14:textId="4D72CA22">
            <w:pPr>
              <w:rPr>
                <w:rFonts w:eastAsiaTheme="minorEastAsia"/>
                <w:sz w:val="20"/>
                <w:szCs w:val="20"/>
              </w:rPr>
            </w:pPr>
            <w:r w:rsidRPr="00867A28">
              <w:rPr>
                <w:rFonts w:eastAsiaTheme="minorEastAsia"/>
                <w:sz w:val="20"/>
                <w:szCs w:val="20"/>
              </w:rPr>
              <w:t>Local office staff</w:t>
            </w:r>
          </w:p>
        </w:tc>
        <w:tc>
          <w:tcPr>
            <w:tcW w:w="961" w:type="pct"/>
          </w:tcPr>
          <w:p w:rsidRPr="00867A28" w:rsidR="00E34701" w:rsidP="00013040" w:rsidRDefault="00E34701" w14:paraId="774D9CCF" w14:textId="0487244C">
            <w:pPr>
              <w:jc w:val="center"/>
              <w:rPr>
                <w:rFonts w:eastAsiaTheme="minorEastAsia"/>
                <w:sz w:val="20"/>
                <w:szCs w:val="20"/>
              </w:rPr>
            </w:pPr>
            <w:r>
              <w:rPr>
                <w:rFonts w:eastAsiaTheme="minorEastAsia"/>
                <w:sz w:val="20"/>
                <w:szCs w:val="20"/>
              </w:rPr>
              <w:t>57</w:t>
            </w:r>
          </w:p>
        </w:tc>
        <w:tc>
          <w:tcPr>
            <w:tcW w:w="962" w:type="pct"/>
          </w:tcPr>
          <w:p w:rsidRPr="00867A28" w:rsidR="00E34701" w:rsidP="00867A28" w:rsidRDefault="00E34701" w14:paraId="7785A75C" w14:textId="552AEE46">
            <w:pPr>
              <w:jc w:val="center"/>
              <w:rPr>
                <w:rFonts w:eastAsiaTheme="minorEastAsia"/>
                <w:sz w:val="20"/>
                <w:szCs w:val="20"/>
              </w:rPr>
            </w:pPr>
            <w:r>
              <w:rPr>
                <w:rFonts w:eastAsiaTheme="minorEastAsia"/>
                <w:sz w:val="20"/>
                <w:szCs w:val="20"/>
              </w:rPr>
              <w:t>57</w:t>
            </w:r>
          </w:p>
        </w:tc>
        <w:tc>
          <w:tcPr>
            <w:tcW w:w="962" w:type="pct"/>
          </w:tcPr>
          <w:p w:rsidRPr="00867A28" w:rsidR="00E34701" w:rsidP="00FB2120" w:rsidRDefault="00E34701" w14:paraId="5D725F7E" w14:textId="5BF38F67">
            <w:pPr>
              <w:jc w:val="center"/>
              <w:rPr>
                <w:rFonts w:eastAsiaTheme="minorEastAsia"/>
                <w:sz w:val="20"/>
                <w:szCs w:val="20"/>
              </w:rPr>
            </w:pPr>
            <w:r w:rsidRPr="00867A28">
              <w:rPr>
                <w:rFonts w:eastAsiaTheme="minorEastAsia"/>
                <w:sz w:val="20"/>
                <w:szCs w:val="20"/>
              </w:rPr>
              <w:t>0</w:t>
            </w:r>
          </w:p>
        </w:tc>
      </w:tr>
      <w:tr w:rsidRPr="00867A28" w:rsidR="009B1BDD" w:rsidTr="00E34701" w14:paraId="495F28B2" w14:textId="77777777">
        <w:trPr>
          <w:cantSplit/>
          <w:trHeight w:val="288"/>
        </w:trPr>
        <w:tc>
          <w:tcPr>
            <w:tcW w:w="962" w:type="pct"/>
          </w:tcPr>
          <w:p w:rsidRPr="00867A28" w:rsidR="000B3AE7" w:rsidP="00E34701" w:rsidRDefault="009B1BDD" w14:paraId="51963293" w14:textId="7AD4D44D">
            <w:pPr>
              <w:rPr>
                <w:rFonts w:eastAsiaTheme="minorEastAsia"/>
                <w:sz w:val="20"/>
                <w:szCs w:val="20"/>
              </w:rPr>
            </w:pPr>
            <w:r w:rsidRPr="00867A28">
              <w:rPr>
                <w:rFonts w:eastAsiaTheme="minorEastAsia"/>
                <w:sz w:val="20"/>
                <w:szCs w:val="20"/>
              </w:rPr>
              <w:t xml:space="preserve">Business or </w:t>
            </w:r>
            <w:r w:rsidR="00EB641B">
              <w:rPr>
                <w:rFonts w:eastAsiaTheme="minorEastAsia"/>
                <w:sz w:val="20"/>
                <w:szCs w:val="20"/>
              </w:rPr>
              <w:t>O</w:t>
            </w:r>
            <w:r w:rsidRPr="00867A28" w:rsidR="007433EF">
              <w:rPr>
                <w:rFonts w:eastAsiaTheme="minorEastAsia"/>
                <w:sz w:val="20"/>
                <w:szCs w:val="20"/>
              </w:rPr>
              <w:t>ther</w:t>
            </w:r>
            <w:r w:rsidR="00E34701">
              <w:rPr>
                <w:rFonts w:eastAsiaTheme="minorEastAsia"/>
                <w:sz w:val="20"/>
                <w:szCs w:val="20"/>
              </w:rPr>
              <w:t xml:space="preserve"> </w:t>
            </w:r>
            <w:r w:rsidR="00A112B3">
              <w:rPr>
                <w:rFonts w:eastAsiaTheme="minorEastAsia"/>
                <w:sz w:val="20"/>
                <w:szCs w:val="20"/>
              </w:rPr>
              <w:t>f</w:t>
            </w:r>
            <w:r w:rsidRPr="00867A28">
              <w:rPr>
                <w:rFonts w:eastAsiaTheme="minorEastAsia"/>
                <w:sz w:val="20"/>
                <w:szCs w:val="20"/>
              </w:rPr>
              <w:t>or</w:t>
            </w:r>
            <w:r w:rsidR="00EB641B">
              <w:rPr>
                <w:rFonts w:eastAsiaTheme="minorEastAsia"/>
                <w:sz w:val="20"/>
                <w:szCs w:val="20"/>
              </w:rPr>
              <w:t xml:space="preserve"> P</w:t>
            </w:r>
            <w:r w:rsidRPr="00867A28">
              <w:rPr>
                <w:rFonts w:eastAsiaTheme="minorEastAsia"/>
                <w:sz w:val="20"/>
                <w:szCs w:val="20"/>
              </w:rPr>
              <w:t>rofit</w:t>
            </w:r>
            <w:r w:rsidRPr="00867A28" w:rsidR="000B3AE7">
              <w:rPr>
                <w:rFonts w:eastAsiaTheme="minorEastAsia"/>
                <w:sz w:val="20"/>
                <w:szCs w:val="20"/>
              </w:rPr>
              <w:t xml:space="preserve"> </w:t>
            </w:r>
          </w:p>
        </w:tc>
        <w:tc>
          <w:tcPr>
            <w:tcW w:w="1154" w:type="pct"/>
          </w:tcPr>
          <w:p w:rsidRPr="00867A28" w:rsidR="000B3AE7" w:rsidP="007433EF" w:rsidRDefault="009B1BDD" w14:paraId="0A1F12F6" w14:textId="6305E462">
            <w:pPr>
              <w:rPr>
                <w:rFonts w:eastAsiaTheme="minorEastAsia"/>
                <w:sz w:val="20"/>
                <w:szCs w:val="20"/>
              </w:rPr>
            </w:pPr>
            <w:r w:rsidRPr="00867A28">
              <w:rPr>
                <w:rFonts w:eastAsiaTheme="minorEastAsia"/>
                <w:sz w:val="20"/>
                <w:szCs w:val="20"/>
              </w:rPr>
              <w:t>E&amp;T provider staff</w:t>
            </w:r>
          </w:p>
        </w:tc>
        <w:tc>
          <w:tcPr>
            <w:tcW w:w="961" w:type="pct"/>
          </w:tcPr>
          <w:p w:rsidRPr="00867A28" w:rsidR="000B3AE7" w:rsidP="00FB2120" w:rsidRDefault="00867A28" w14:paraId="29E70EC1" w14:textId="0A9C109D">
            <w:pPr>
              <w:jc w:val="center"/>
              <w:rPr>
                <w:rFonts w:eastAsiaTheme="minorEastAsia"/>
                <w:sz w:val="20"/>
                <w:szCs w:val="20"/>
              </w:rPr>
            </w:pPr>
            <w:r>
              <w:rPr>
                <w:rFonts w:eastAsiaTheme="minorEastAsia"/>
                <w:sz w:val="20"/>
                <w:szCs w:val="20"/>
              </w:rPr>
              <w:t>1</w:t>
            </w:r>
            <w:r w:rsidR="00D80D75">
              <w:rPr>
                <w:rFonts w:eastAsiaTheme="minorEastAsia"/>
                <w:sz w:val="20"/>
                <w:szCs w:val="20"/>
              </w:rPr>
              <w:t>2</w:t>
            </w:r>
          </w:p>
        </w:tc>
        <w:tc>
          <w:tcPr>
            <w:tcW w:w="962" w:type="pct"/>
          </w:tcPr>
          <w:p w:rsidRPr="00867A28" w:rsidR="000B3AE7" w:rsidP="00FB2120" w:rsidRDefault="00867A28" w14:paraId="65272DDF" w14:textId="045DD541">
            <w:pPr>
              <w:jc w:val="center"/>
              <w:rPr>
                <w:rFonts w:eastAsiaTheme="minorEastAsia"/>
                <w:sz w:val="20"/>
                <w:szCs w:val="20"/>
              </w:rPr>
            </w:pPr>
            <w:r>
              <w:rPr>
                <w:rFonts w:eastAsiaTheme="minorEastAsia"/>
                <w:sz w:val="20"/>
                <w:szCs w:val="20"/>
              </w:rPr>
              <w:t>12</w:t>
            </w:r>
          </w:p>
        </w:tc>
        <w:tc>
          <w:tcPr>
            <w:tcW w:w="962" w:type="pct"/>
          </w:tcPr>
          <w:p w:rsidRPr="00867A28" w:rsidR="000B3AE7" w:rsidP="00FB2120" w:rsidRDefault="00D80D75" w14:paraId="2B17C14B" w14:textId="5637FE80">
            <w:pPr>
              <w:jc w:val="center"/>
              <w:rPr>
                <w:rFonts w:eastAsiaTheme="minorEastAsia"/>
                <w:sz w:val="20"/>
                <w:szCs w:val="20"/>
              </w:rPr>
            </w:pPr>
            <w:r>
              <w:rPr>
                <w:rFonts w:eastAsiaTheme="minorEastAsia"/>
                <w:sz w:val="20"/>
                <w:szCs w:val="20"/>
              </w:rPr>
              <w:t>0</w:t>
            </w:r>
          </w:p>
        </w:tc>
      </w:tr>
      <w:tr w:rsidRPr="00867A28" w:rsidR="009B1BDD" w:rsidTr="00E34701" w14:paraId="34FB9B98" w14:textId="77777777">
        <w:trPr>
          <w:cantSplit/>
          <w:trHeight w:val="288"/>
        </w:trPr>
        <w:tc>
          <w:tcPr>
            <w:tcW w:w="962" w:type="pct"/>
            <w:hideMark/>
          </w:tcPr>
          <w:p w:rsidRPr="00867A28" w:rsidR="000B3AE7" w:rsidP="007433EF" w:rsidRDefault="009B1BDD" w14:paraId="62A91552" w14:textId="4AC5AAEC">
            <w:pPr>
              <w:rPr>
                <w:rFonts w:eastAsiaTheme="minorEastAsia"/>
                <w:sz w:val="20"/>
                <w:szCs w:val="20"/>
              </w:rPr>
            </w:pPr>
            <w:r w:rsidRPr="00867A28">
              <w:rPr>
                <w:rFonts w:eastAsiaTheme="minorEastAsia"/>
                <w:sz w:val="20"/>
                <w:szCs w:val="20"/>
              </w:rPr>
              <w:t>No</w:t>
            </w:r>
            <w:r w:rsidR="001C22D1">
              <w:rPr>
                <w:rFonts w:eastAsiaTheme="minorEastAsia"/>
                <w:sz w:val="20"/>
                <w:szCs w:val="20"/>
              </w:rPr>
              <w:t>n</w:t>
            </w:r>
            <w:r w:rsidRPr="00867A28" w:rsidR="00C711C0">
              <w:rPr>
                <w:rFonts w:eastAsiaTheme="minorEastAsia"/>
                <w:sz w:val="20"/>
                <w:szCs w:val="20"/>
              </w:rPr>
              <w:t>p</w:t>
            </w:r>
            <w:r w:rsidRPr="00867A28">
              <w:rPr>
                <w:rFonts w:eastAsiaTheme="minorEastAsia"/>
                <w:sz w:val="20"/>
                <w:szCs w:val="20"/>
              </w:rPr>
              <w:t>rofit</w:t>
            </w:r>
            <w:r w:rsidRPr="00867A28" w:rsidR="000B3AE7">
              <w:rPr>
                <w:rFonts w:eastAsiaTheme="minorEastAsia"/>
                <w:sz w:val="20"/>
                <w:szCs w:val="20"/>
              </w:rPr>
              <w:t xml:space="preserve"> </w:t>
            </w:r>
          </w:p>
        </w:tc>
        <w:tc>
          <w:tcPr>
            <w:tcW w:w="1154" w:type="pct"/>
            <w:hideMark/>
          </w:tcPr>
          <w:p w:rsidRPr="00867A28" w:rsidR="000B3AE7" w:rsidP="007433EF" w:rsidRDefault="009B1BDD" w14:paraId="0BA3D0C5" w14:textId="496B0069">
            <w:pPr>
              <w:rPr>
                <w:rFonts w:eastAsiaTheme="minorEastAsia"/>
                <w:sz w:val="20"/>
                <w:szCs w:val="20"/>
              </w:rPr>
            </w:pPr>
            <w:r w:rsidRPr="00867A28">
              <w:rPr>
                <w:rFonts w:eastAsiaTheme="minorEastAsia"/>
                <w:sz w:val="20"/>
                <w:szCs w:val="20"/>
              </w:rPr>
              <w:t xml:space="preserve">E&amp;T </w:t>
            </w:r>
            <w:r w:rsidRPr="00867A28" w:rsidR="00C711C0">
              <w:rPr>
                <w:rFonts w:eastAsiaTheme="minorEastAsia"/>
                <w:sz w:val="20"/>
                <w:szCs w:val="20"/>
              </w:rPr>
              <w:t>p</w:t>
            </w:r>
            <w:r w:rsidRPr="00867A28">
              <w:rPr>
                <w:rFonts w:eastAsiaTheme="minorEastAsia"/>
                <w:sz w:val="20"/>
                <w:szCs w:val="20"/>
              </w:rPr>
              <w:t xml:space="preserve">rovider </w:t>
            </w:r>
            <w:r w:rsidRPr="00867A28" w:rsidR="00C711C0">
              <w:rPr>
                <w:rFonts w:eastAsiaTheme="minorEastAsia"/>
                <w:sz w:val="20"/>
                <w:szCs w:val="20"/>
              </w:rPr>
              <w:t>s</w:t>
            </w:r>
            <w:r w:rsidRPr="00867A28">
              <w:rPr>
                <w:rFonts w:eastAsiaTheme="minorEastAsia"/>
                <w:sz w:val="20"/>
                <w:szCs w:val="20"/>
              </w:rPr>
              <w:t>taff</w:t>
            </w:r>
          </w:p>
        </w:tc>
        <w:tc>
          <w:tcPr>
            <w:tcW w:w="961" w:type="pct"/>
          </w:tcPr>
          <w:p w:rsidRPr="00867A28" w:rsidR="000B3AE7" w:rsidP="00FB2120" w:rsidRDefault="00D80D75" w14:paraId="170ED756" w14:textId="1321A998">
            <w:pPr>
              <w:jc w:val="center"/>
              <w:rPr>
                <w:rFonts w:eastAsiaTheme="minorEastAsia"/>
                <w:sz w:val="20"/>
                <w:szCs w:val="20"/>
              </w:rPr>
            </w:pPr>
            <w:r>
              <w:rPr>
                <w:rFonts w:eastAsiaTheme="minorEastAsia"/>
                <w:sz w:val="20"/>
                <w:szCs w:val="20"/>
              </w:rPr>
              <w:t>19</w:t>
            </w:r>
          </w:p>
        </w:tc>
        <w:tc>
          <w:tcPr>
            <w:tcW w:w="962" w:type="pct"/>
          </w:tcPr>
          <w:p w:rsidRPr="00867A28" w:rsidR="000B3AE7" w:rsidP="00FB2120" w:rsidRDefault="00867A28" w14:paraId="268CD136" w14:textId="58EE6127">
            <w:pPr>
              <w:jc w:val="center"/>
              <w:rPr>
                <w:rFonts w:eastAsiaTheme="minorEastAsia"/>
                <w:sz w:val="20"/>
                <w:szCs w:val="20"/>
              </w:rPr>
            </w:pPr>
            <w:r>
              <w:rPr>
                <w:rFonts w:eastAsiaTheme="minorEastAsia"/>
                <w:sz w:val="20"/>
                <w:szCs w:val="20"/>
              </w:rPr>
              <w:t>19</w:t>
            </w:r>
          </w:p>
        </w:tc>
        <w:tc>
          <w:tcPr>
            <w:tcW w:w="962" w:type="pct"/>
          </w:tcPr>
          <w:p w:rsidRPr="00867A28" w:rsidR="000B3AE7" w:rsidP="00867A28" w:rsidRDefault="00D80D75" w14:paraId="0342CE93" w14:textId="31F79A39">
            <w:pPr>
              <w:jc w:val="center"/>
              <w:rPr>
                <w:rFonts w:eastAsiaTheme="minorEastAsia"/>
                <w:sz w:val="20"/>
                <w:szCs w:val="20"/>
              </w:rPr>
            </w:pPr>
            <w:r>
              <w:rPr>
                <w:rFonts w:eastAsiaTheme="minorEastAsia"/>
                <w:sz w:val="20"/>
                <w:szCs w:val="20"/>
              </w:rPr>
              <w:t>0</w:t>
            </w:r>
          </w:p>
        </w:tc>
      </w:tr>
      <w:tr w:rsidRPr="00867A28" w:rsidR="00D1408F" w:rsidTr="00E34701" w14:paraId="5CFD939B" w14:textId="77777777">
        <w:trPr>
          <w:cantSplit/>
          <w:trHeight w:val="288"/>
        </w:trPr>
        <w:tc>
          <w:tcPr>
            <w:tcW w:w="962" w:type="pct"/>
          </w:tcPr>
          <w:p w:rsidRPr="00867A28" w:rsidR="00D1408F" w:rsidP="007433EF" w:rsidRDefault="00D1408F" w14:paraId="15A7F095" w14:textId="07147A8D">
            <w:pPr>
              <w:rPr>
                <w:rFonts w:eastAsiaTheme="minorEastAsia"/>
                <w:sz w:val="20"/>
                <w:szCs w:val="20"/>
              </w:rPr>
            </w:pPr>
            <w:r w:rsidRPr="00867A28">
              <w:rPr>
                <w:rFonts w:eastAsiaTheme="minorEastAsia"/>
                <w:sz w:val="20"/>
                <w:szCs w:val="20"/>
              </w:rPr>
              <w:t>Individuals</w:t>
            </w:r>
          </w:p>
        </w:tc>
        <w:tc>
          <w:tcPr>
            <w:tcW w:w="1154" w:type="pct"/>
          </w:tcPr>
          <w:p w:rsidRPr="00867A28" w:rsidR="00D1408F" w:rsidP="007433EF" w:rsidRDefault="00D1408F" w14:paraId="66C53DF9" w14:textId="37AE3383">
            <w:pPr>
              <w:rPr>
                <w:rFonts w:eastAsiaTheme="minorEastAsia"/>
                <w:sz w:val="20"/>
                <w:szCs w:val="20"/>
              </w:rPr>
            </w:pPr>
            <w:r w:rsidRPr="00867A28">
              <w:rPr>
                <w:rFonts w:eastAsiaTheme="minorEastAsia"/>
                <w:sz w:val="20"/>
                <w:szCs w:val="20"/>
              </w:rPr>
              <w:t>SNAP participants</w:t>
            </w:r>
          </w:p>
        </w:tc>
        <w:tc>
          <w:tcPr>
            <w:tcW w:w="961" w:type="pct"/>
          </w:tcPr>
          <w:p w:rsidRPr="00867A28" w:rsidR="00D1408F" w:rsidP="00FB2120" w:rsidRDefault="00D1408F" w14:paraId="37E75BFD" w14:textId="26BCD251">
            <w:pPr>
              <w:jc w:val="center"/>
              <w:rPr>
                <w:rFonts w:eastAsiaTheme="minorEastAsia"/>
                <w:sz w:val="20"/>
                <w:szCs w:val="20"/>
              </w:rPr>
            </w:pPr>
            <w:r w:rsidRPr="00867A28">
              <w:rPr>
                <w:rFonts w:eastAsiaTheme="minorEastAsia"/>
                <w:sz w:val="20"/>
                <w:szCs w:val="20"/>
              </w:rPr>
              <w:t>3</w:t>
            </w:r>
            <w:r w:rsidR="00D80D75">
              <w:rPr>
                <w:rFonts w:eastAsiaTheme="minorEastAsia"/>
                <w:sz w:val="20"/>
                <w:szCs w:val="20"/>
              </w:rPr>
              <w:t>28</w:t>
            </w:r>
          </w:p>
        </w:tc>
        <w:tc>
          <w:tcPr>
            <w:tcW w:w="962" w:type="pct"/>
          </w:tcPr>
          <w:p w:rsidRPr="00867A28" w:rsidR="00D1408F" w:rsidP="00867A28" w:rsidRDefault="00867A28" w14:paraId="41C0CD48" w14:textId="628026F5">
            <w:pPr>
              <w:jc w:val="center"/>
              <w:rPr>
                <w:rFonts w:eastAsiaTheme="minorEastAsia"/>
                <w:sz w:val="20"/>
                <w:szCs w:val="20"/>
              </w:rPr>
            </w:pPr>
            <w:r>
              <w:rPr>
                <w:rFonts w:eastAsiaTheme="minorEastAsia"/>
                <w:sz w:val="20"/>
                <w:szCs w:val="20"/>
              </w:rPr>
              <w:t>2</w:t>
            </w:r>
            <w:r w:rsidR="00D80D75">
              <w:rPr>
                <w:rFonts w:eastAsiaTheme="minorEastAsia"/>
                <w:sz w:val="20"/>
                <w:szCs w:val="20"/>
              </w:rPr>
              <w:t>43</w:t>
            </w:r>
          </w:p>
        </w:tc>
        <w:tc>
          <w:tcPr>
            <w:tcW w:w="962" w:type="pct"/>
          </w:tcPr>
          <w:p w:rsidRPr="00867A28" w:rsidR="00D1408F" w:rsidP="00943272" w:rsidRDefault="00943272" w14:paraId="1C900ADD" w14:textId="1842124E">
            <w:pPr>
              <w:jc w:val="center"/>
              <w:rPr>
                <w:rFonts w:eastAsiaTheme="minorEastAsia"/>
                <w:sz w:val="20"/>
                <w:szCs w:val="20"/>
              </w:rPr>
            </w:pPr>
            <w:r>
              <w:rPr>
                <w:rFonts w:eastAsiaTheme="minorEastAsia"/>
                <w:sz w:val="20"/>
                <w:szCs w:val="20"/>
              </w:rPr>
              <w:t>85</w:t>
            </w:r>
          </w:p>
        </w:tc>
      </w:tr>
    </w:tbl>
    <w:p w:rsidRPr="00FB2120" w:rsidR="001776C5" w:rsidP="00AC32DD" w:rsidRDefault="001776C5" w14:paraId="087792AA" w14:textId="32072191">
      <w:pPr>
        <w:pStyle w:val="NewHeading2"/>
        <w:pBdr>
          <w:bottom w:val="dotted" w:color="auto" w:sz="4" w:space="1"/>
        </w:pBdr>
        <w:spacing w:before="240" w:line="240" w:lineRule="auto"/>
        <w:ind w:left="576" w:hanging="576"/>
        <w:rPr>
          <w:sz w:val="24"/>
          <w:szCs w:val="26"/>
        </w:rPr>
      </w:pPr>
      <w:bookmarkStart w:name="_Toc514142002" w:id="11"/>
      <w:bookmarkStart w:name="_Toc4424104" w:id="12"/>
      <w:r w:rsidRPr="00FB2120">
        <w:rPr>
          <w:sz w:val="24"/>
          <w:szCs w:val="26"/>
        </w:rPr>
        <w:t>P</w:t>
      </w:r>
      <w:r w:rsidRPr="00FB2120" w:rsidR="00500C20">
        <w:rPr>
          <w:sz w:val="24"/>
          <w:szCs w:val="26"/>
        </w:rPr>
        <w:t xml:space="preserve">rocedures for the </w:t>
      </w:r>
      <w:r w:rsidRPr="00FB2120" w:rsidR="003B0C3F">
        <w:rPr>
          <w:sz w:val="24"/>
          <w:szCs w:val="26"/>
        </w:rPr>
        <w:t>C</w:t>
      </w:r>
      <w:r w:rsidRPr="00FB2120" w:rsidR="00500C20">
        <w:rPr>
          <w:sz w:val="24"/>
          <w:szCs w:val="26"/>
        </w:rPr>
        <w:t xml:space="preserve">ollection of </w:t>
      </w:r>
      <w:r w:rsidRPr="00FB2120" w:rsidR="003B0C3F">
        <w:rPr>
          <w:sz w:val="24"/>
          <w:szCs w:val="26"/>
        </w:rPr>
        <w:t>I</w:t>
      </w:r>
      <w:r w:rsidRPr="00FB2120" w:rsidR="00500C20">
        <w:rPr>
          <w:sz w:val="24"/>
          <w:szCs w:val="26"/>
        </w:rPr>
        <w:t>nformation</w:t>
      </w:r>
      <w:bookmarkEnd w:id="11"/>
      <w:bookmarkEnd w:id="12"/>
    </w:p>
    <w:p w:rsidRPr="00FB2120" w:rsidR="00500C20" w:rsidP="00FB2120" w:rsidRDefault="00500C20" w14:paraId="50FF9EBC" w14:textId="77777777">
      <w:pPr>
        <w:pStyle w:val="Hdng4Calibri-IPR"/>
        <w:spacing w:after="120"/>
        <w:rPr>
          <w:rFonts w:ascii="Candara" w:hAnsi="Candara"/>
          <w:sz w:val="22"/>
          <w:szCs w:val="22"/>
        </w:rPr>
      </w:pPr>
      <w:r w:rsidRPr="00FB2120">
        <w:rPr>
          <w:rFonts w:ascii="Candara" w:hAnsi="Candara"/>
          <w:sz w:val="22"/>
          <w:szCs w:val="22"/>
        </w:rPr>
        <w:t>Describe the procedures for the collection of information including:</w:t>
      </w:r>
    </w:p>
    <w:p w:rsidRPr="00FB2120" w:rsidR="00500C20" w:rsidP="00AC32DD" w:rsidRDefault="00500C20" w14:paraId="79796C48" w14:textId="77777777">
      <w:pPr>
        <w:pStyle w:val="BulletsRed-IPR"/>
        <w:spacing w:line="240" w:lineRule="auto"/>
        <w:rPr>
          <w:rFonts w:ascii="Candara" w:hAnsi="Candara"/>
          <w:b/>
          <w:szCs w:val="22"/>
        </w:rPr>
      </w:pPr>
      <w:r w:rsidRPr="00FB2120">
        <w:rPr>
          <w:rFonts w:ascii="Candara" w:hAnsi="Candara"/>
          <w:b/>
          <w:szCs w:val="22"/>
        </w:rPr>
        <w:t>Statistical methodology for stratification and sample selection</w:t>
      </w:r>
    </w:p>
    <w:p w:rsidRPr="00FB2120" w:rsidR="00500C20" w:rsidP="00641B88" w:rsidRDefault="00500C20" w14:paraId="423C0C21" w14:textId="77777777">
      <w:pPr>
        <w:pStyle w:val="BulletsRed-IPR"/>
        <w:spacing w:line="240" w:lineRule="auto"/>
        <w:rPr>
          <w:rFonts w:ascii="Candara" w:hAnsi="Candara"/>
          <w:b/>
          <w:szCs w:val="22"/>
        </w:rPr>
      </w:pPr>
      <w:r w:rsidRPr="00FB2120">
        <w:rPr>
          <w:rFonts w:ascii="Candara" w:hAnsi="Candara"/>
          <w:b/>
          <w:szCs w:val="22"/>
        </w:rPr>
        <w:t>Estimation procedure</w:t>
      </w:r>
    </w:p>
    <w:p w:rsidRPr="00FB2120" w:rsidR="00500C20" w:rsidP="00641B88" w:rsidRDefault="00500C20" w14:paraId="14AA1F23" w14:textId="77777777">
      <w:pPr>
        <w:pStyle w:val="BulletsRed-IPR"/>
        <w:spacing w:line="240" w:lineRule="auto"/>
        <w:rPr>
          <w:rFonts w:ascii="Candara" w:hAnsi="Candara"/>
          <w:b/>
          <w:szCs w:val="22"/>
        </w:rPr>
      </w:pPr>
      <w:r w:rsidRPr="00FB2120">
        <w:rPr>
          <w:rFonts w:ascii="Candara" w:hAnsi="Candara"/>
          <w:b/>
          <w:szCs w:val="22"/>
        </w:rPr>
        <w:t>Degree of accuracy needed for the purpose described in the justification</w:t>
      </w:r>
    </w:p>
    <w:p w:rsidRPr="00FB2120" w:rsidR="00500C20" w:rsidP="00641B88" w:rsidRDefault="00500C20" w14:paraId="5D7950B0" w14:textId="77777777">
      <w:pPr>
        <w:pStyle w:val="BulletsRed-IPR"/>
        <w:spacing w:line="240" w:lineRule="auto"/>
        <w:rPr>
          <w:rFonts w:ascii="Candara" w:hAnsi="Candara"/>
          <w:b/>
          <w:szCs w:val="22"/>
        </w:rPr>
      </w:pPr>
      <w:r w:rsidRPr="00FB2120">
        <w:rPr>
          <w:rFonts w:ascii="Candara" w:hAnsi="Candara"/>
          <w:b/>
          <w:szCs w:val="22"/>
        </w:rPr>
        <w:t>Unusual problems requiring specialized sampling procedures</w:t>
      </w:r>
    </w:p>
    <w:p w:rsidRPr="00FB2120" w:rsidR="003F4B9E" w:rsidP="008324B7" w:rsidRDefault="00500C20" w14:paraId="0C1A0746" w14:textId="3E01DB2C">
      <w:pPr>
        <w:pStyle w:val="BulletsRed-IPR"/>
        <w:spacing w:after="120" w:line="240" w:lineRule="auto"/>
        <w:rPr>
          <w:rFonts w:ascii="Candara" w:hAnsi="Candara"/>
          <w:b/>
          <w:szCs w:val="22"/>
        </w:rPr>
      </w:pPr>
      <w:r w:rsidRPr="00FB2120">
        <w:rPr>
          <w:rFonts w:ascii="Candara" w:hAnsi="Candara"/>
          <w:b/>
          <w:szCs w:val="22"/>
        </w:rPr>
        <w:t>Any use of periodic (less frequent than annual) data collection cycles to reduce burden</w:t>
      </w:r>
    </w:p>
    <w:p w:rsidR="00F03C35" w:rsidP="00641B88" w:rsidRDefault="0092736D" w14:paraId="15B66CE0" w14:textId="37BA52C5">
      <w:pPr>
        <w:pStyle w:val="Body11ptCalibri-IPR"/>
      </w:pPr>
      <w:r w:rsidRPr="00E13F47">
        <w:t xml:space="preserve">Following OMB approval, </w:t>
      </w:r>
      <w:r w:rsidR="00F33CFB">
        <w:t>administrative data and UI wage data from the four</w:t>
      </w:r>
      <w:r w:rsidRPr="00026ADE" w:rsidR="00F33CFB">
        <w:t xml:space="preserve"> </w:t>
      </w:r>
      <w:r w:rsidR="00F33CFB">
        <w:t>State</w:t>
      </w:r>
      <w:r w:rsidRPr="00026ADE" w:rsidR="00F33CFB">
        <w:t>s will be collected via the contractor’s secure FTP site</w:t>
      </w:r>
      <w:r w:rsidR="00F33CFB">
        <w:t xml:space="preserve"> (see Attachment </w:t>
      </w:r>
      <w:r w:rsidR="002F66C6">
        <w:t>T</w:t>
      </w:r>
      <w:r w:rsidR="00F33CFB">
        <w:t xml:space="preserve">: Administrative and Wage </w:t>
      </w:r>
      <w:r w:rsidRPr="004C483D" w:rsidR="00F33CFB">
        <w:t>Data Collection Instructions</w:t>
      </w:r>
      <w:r w:rsidR="00F33CFB">
        <w:t>) and s</w:t>
      </w:r>
      <w:r w:rsidRPr="00143845" w:rsidR="00F03C35">
        <w:t xml:space="preserve">ite visits will be scheduled with all participating </w:t>
      </w:r>
      <w:r w:rsidRPr="00143845" w:rsidR="002054DF">
        <w:t>State</w:t>
      </w:r>
      <w:r w:rsidRPr="00143845" w:rsidR="0015448A">
        <w:t>s</w:t>
      </w:r>
      <w:r w:rsidR="00F33CFB">
        <w:t xml:space="preserve">. Site visit </w:t>
      </w:r>
      <w:r w:rsidRPr="00143845" w:rsidR="0015448A">
        <w:t>data will be gathered</w:t>
      </w:r>
      <w:r w:rsidRPr="00143845" w:rsidR="00F03C35">
        <w:t xml:space="preserve"> thro</w:t>
      </w:r>
      <w:r w:rsidRPr="00143845" w:rsidR="0015448A">
        <w:t>ugh semi</w:t>
      </w:r>
      <w:r w:rsidRPr="00143845" w:rsidR="003E3283">
        <w:t>-</w:t>
      </w:r>
      <w:r w:rsidRPr="00143845" w:rsidR="0015448A">
        <w:t>structured</w:t>
      </w:r>
      <w:r w:rsidR="0015448A">
        <w:t xml:space="preserve"> interviews</w:t>
      </w:r>
      <w:r w:rsidR="006A73B6">
        <w:t>, observations,</w:t>
      </w:r>
      <w:r w:rsidR="0015448A">
        <w:t xml:space="preserve"> and process</w:t>
      </w:r>
      <w:r w:rsidR="00BB1D4E">
        <w:t>-mapping discussions</w:t>
      </w:r>
      <w:r w:rsidR="0015448A">
        <w:t xml:space="preserve"> </w:t>
      </w:r>
      <w:r w:rsidR="00F75C9F">
        <w:t xml:space="preserve">(see </w:t>
      </w:r>
      <w:r w:rsidR="00E13EC7">
        <w:t>Attachments</w:t>
      </w:r>
      <w:r w:rsidR="00625CA4">
        <w:t xml:space="preserve"> </w:t>
      </w:r>
      <w:r w:rsidR="008A3DAB">
        <w:t>E</w:t>
      </w:r>
      <w:r w:rsidR="00625CA4">
        <w:t xml:space="preserve">, </w:t>
      </w:r>
      <w:r w:rsidR="008A3DAB">
        <w:t>F</w:t>
      </w:r>
      <w:r w:rsidR="00625CA4">
        <w:t xml:space="preserve">.1, </w:t>
      </w:r>
      <w:r w:rsidR="008A3DAB">
        <w:t>F</w:t>
      </w:r>
      <w:r w:rsidR="00625CA4">
        <w:t xml:space="preserve">.2, </w:t>
      </w:r>
      <w:r w:rsidR="008A3DAB">
        <w:t>G</w:t>
      </w:r>
      <w:r w:rsidR="00625CA4">
        <w:t xml:space="preserve">, </w:t>
      </w:r>
      <w:r w:rsidR="008A3DAB">
        <w:t>H</w:t>
      </w:r>
      <w:r w:rsidR="00143845">
        <w:t xml:space="preserve">, </w:t>
      </w:r>
      <w:r w:rsidR="008A3DAB">
        <w:t>I</w:t>
      </w:r>
      <w:r w:rsidR="00625CA4">
        <w:t xml:space="preserve">.2, </w:t>
      </w:r>
      <w:r w:rsidR="008A3DAB">
        <w:t>I</w:t>
      </w:r>
      <w:r w:rsidR="00143845">
        <w:t xml:space="preserve">.2, and </w:t>
      </w:r>
      <w:r w:rsidR="008A3DAB">
        <w:t>J</w:t>
      </w:r>
      <w:r w:rsidR="00ED50E5">
        <w:t xml:space="preserve">: </w:t>
      </w:r>
      <w:r w:rsidRPr="00ED50E5" w:rsidR="00ED50E5">
        <w:t>State SNAP Director and E&amp;T Director Protocol</w:t>
      </w:r>
      <w:r w:rsidR="00ED50E5">
        <w:t xml:space="preserve">, </w:t>
      </w:r>
      <w:r w:rsidRPr="00ED50E5" w:rsidR="00ED50E5">
        <w:t>Local SNAP Office Director Protocol</w:t>
      </w:r>
      <w:r w:rsidR="00ED50E5">
        <w:t xml:space="preserve">, </w:t>
      </w:r>
      <w:r w:rsidRPr="00ED50E5" w:rsidR="00ED50E5">
        <w:t>Local SNAP Office Frontline Staff Protocol</w:t>
      </w:r>
      <w:r w:rsidR="00ED50E5">
        <w:t xml:space="preserve">, </w:t>
      </w:r>
      <w:r w:rsidR="00AC7667">
        <w:t>Process-</w:t>
      </w:r>
      <w:r w:rsidRPr="00ED50E5" w:rsidR="00AC7667">
        <w:t>Mapping Protocol</w:t>
      </w:r>
      <w:r w:rsidR="00AC7667">
        <w:t xml:space="preserve">, </w:t>
      </w:r>
      <w:r w:rsidRPr="00ED50E5" w:rsidR="00AC7667">
        <w:t>Observation Checklist</w:t>
      </w:r>
      <w:r w:rsidR="00AC7667">
        <w:t>,</w:t>
      </w:r>
      <w:r w:rsidRPr="00ED50E5" w:rsidR="00AC7667">
        <w:t xml:space="preserve"> </w:t>
      </w:r>
      <w:r w:rsidRPr="00ED50E5" w:rsidR="00ED50E5">
        <w:t>E&amp;T Provider Director Protocol</w:t>
      </w:r>
      <w:r w:rsidR="00ED50E5">
        <w:t xml:space="preserve">, </w:t>
      </w:r>
      <w:r w:rsidRPr="00ED50E5" w:rsidR="00ED50E5">
        <w:t>E&amp;T Provider Frontline Staff Protocol</w:t>
      </w:r>
      <w:r w:rsidR="000D172F">
        <w:t xml:space="preserve">, </w:t>
      </w:r>
      <w:r w:rsidR="00AC7667">
        <w:t xml:space="preserve">and </w:t>
      </w:r>
      <w:r w:rsidRPr="00ED50E5" w:rsidR="00ED50E5">
        <w:t>Other Stakeholder Protocol</w:t>
      </w:r>
      <w:r w:rsidR="00F75C9F">
        <w:t>)</w:t>
      </w:r>
      <w:r w:rsidRPr="00026ADE" w:rsidR="00F03C35">
        <w:t>.</w:t>
      </w:r>
      <w:r w:rsidR="00ED7268">
        <w:t xml:space="preserve"> </w:t>
      </w:r>
    </w:p>
    <w:p w:rsidR="00F33CFB" w:rsidP="00641B88" w:rsidRDefault="00F33CFB" w14:paraId="2478B71E" w14:textId="02062357">
      <w:pPr>
        <w:pStyle w:val="Body11ptCalibri-IPR"/>
      </w:pPr>
      <w:r>
        <w:t>Job search participants will be purposively selected from the administrative data files provided by the States. As described in section B.1, participants will be purposively selected for recruitment to reflect a range of perspectives on SNAP job search, based</w:t>
      </w:r>
      <w:r w:rsidRPr="00B72CBC">
        <w:t xml:space="preserve"> on </w:t>
      </w:r>
      <w:r>
        <w:t xml:space="preserve">a number of characteristics including </w:t>
      </w:r>
      <w:r w:rsidRPr="00B72CBC">
        <w:t>work experience</w:t>
      </w:r>
      <w:r>
        <w:t xml:space="preserve">, education, </w:t>
      </w:r>
      <w:r w:rsidRPr="00B72CBC">
        <w:t>location of residence (urban/rural), age</w:t>
      </w:r>
      <w:r>
        <w:t>, and current/former job search participation status when available</w:t>
      </w:r>
      <w:r w:rsidRPr="00B72CBC">
        <w:t>.</w:t>
      </w:r>
    </w:p>
    <w:p w:rsidR="00F33CFB" w:rsidP="00F33CFB" w:rsidRDefault="00F03C35" w14:paraId="7E85F1C4" w14:textId="408676EE">
      <w:pPr>
        <w:pStyle w:val="Body11ptCalibri-IPR"/>
        <w:spacing w:after="240"/>
      </w:pPr>
      <w:r w:rsidRPr="00026ADE">
        <w:t xml:space="preserve">No statistical sampling methodology will be employed, no estimation of the number of data sources or systems used will be required, and no </w:t>
      </w:r>
      <w:r w:rsidRPr="00026ADE" w:rsidR="00F33CFB">
        <w:t>unusual problems requiring specialized sampling procedures have been identified. This is a one-time</w:t>
      </w:r>
      <w:r w:rsidR="002F5618">
        <w:t xml:space="preserve">, voluntary </w:t>
      </w:r>
      <w:r w:rsidRPr="00026ADE" w:rsidR="00F33CFB">
        <w:t>data collection, so periodic data collection cycles are not applicable.</w:t>
      </w:r>
      <w:r w:rsidR="002F5618">
        <w:t xml:space="preserve"> </w:t>
      </w:r>
    </w:p>
    <w:p w:rsidRPr="00FB2120" w:rsidR="001776C5" w:rsidP="00AC32DD" w:rsidRDefault="00500C20" w14:paraId="672E4E8A" w14:textId="221C7F43">
      <w:pPr>
        <w:pStyle w:val="NewHeading2"/>
        <w:pBdr>
          <w:bottom w:val="dotted" w:color="auto" w:sz="4" w:space="1"/>
        </w:pBdr>
        <w:spacing w:line="240" w:lineRule="auto"/>
        <w:ind w:left="576" w:hanging="576"/>
        <w:rPr>
          <w:sz w:val="24"/>
          <w:szCs w:val="26"/>
        </w:rPr>
      </w:pPr>
      <w:bookmarkStart w:name="_Toc514142003" w:id="13"/>
      <w:bookmarkStart w:name="_Toc4424105" w:id="14"/>
      <w:r w:rsidRPr="00FB2120">
        <w:rPr>
          <w:sz w:val="24"/>
          <w:szCs w:val="26"/>
        </w:rPr>
        <w:t xml:space="preserve">Methods </w:t>
      </w:r>
      <w:r w:rsidR="00E229C2">
        <w:rPr>
          <w:sz w:val="24"/>
          <w:szCs w:val="26"/>
        </w:rPr>
        <w:t>t</w:t>
      </w:r>
      <w:r w:rsidRPr="00FB2120">
        <w:rPr>
          <w:sz w:val="24"/>
          <w:szCs w:val="26"/>
        </w:rPr>
        <w:t xml:space="preserve">o </w:t>
      </w:r>
      <w:r w:rsidRPr="00FB2120" w:rsidR="003B0C3F">
        <w:rPr>
          <w:sz w:val="24"/>
          <w:szCs w:val="26"/>
        </w:rPr>
        <w:t>M</w:t>
      </w:r>
      <w:r w:rsidRPr="00FB2120">
        <w:rPr>
          <w:sz w:val="24"/>
          <w:szCs w:val="26"/>
        </w:rPr>
        <w:t xml:space="preserve">aximize </w:t>
      </w:r>
      <w:r w:rsidRPr="00FB2120" w:rsidR="003B0C3F">
        <w:rPr>
          <w:sz w:val="24"/>
          <w:szCs w:val="26"/>
        </w:rPr>
        <w:t>R</w:t>
      </w:r>
      <w:r w:rsidRPr="00FB2120">
        <w:rPr>
          <w:sz w:val="24"/>
          <w:szCs w:val="26"/>
        </w:rPr>
        <w:t xml:space="preserve">esponse </w:t>
      </w:r>
      <w:r w:rsidRPr="00FB2120" w:rsidR="003B0C3F">
        <w:rPr>
          <w:sz w:val="24"/>
          <w:szCs w:val="26"/>
        </w:rPr>
        <w:t>R</w:t>
      </w:r>
      <w:r w:rsidRPr="00FB2120">
        <w:rPr>
          <w:sz w:val="24"/>
          <w:szCs w:val="26"/>
        </w:rPr>
        <w:t xml:space="preserve">ates and the </w:t>
      </w:r>
      <w:r w:rsidRPr="00FB2120" w:rsidR="003B0C3F">
        <w:rPr>
          <w:sz w:val="24"/>
          <w:szCs w:val="26"/>
        </w:rPr>
        <w:t>I</w:t>
      </w:r>
      <w:r w:rsidRPr="00FB2120">
        <w:rPr>
          <w:sz w:val="24"/>
          <w:szCs w:val="26"/>
        </w:rPr>
        <w:t xml:space="preserve">ssue of </w:t>
      </w:r>
      <w:r w:rsidRPr="00FB2120" w:rsidR="003B0C3F">
        <w:rPr>
          <w:sz w:val="24"/>
          <w:szCs w:val="26"/>
        </w:rPr>
        <w:t>N</w:t>
      </w:r>
      <w:r w:rsidRPr="00FB2120">
        <w:rPr>
          <w:sz w:val="24"/>
          <w:szCs w:val="26"/>
        </w:rPr>
        <w:t>on</w:t>
      </w:r>
      <w:r w:rsidRPr="00FB2120" w:rsidR="00241668">
        <w:rPr>
          <w:sz w:val="24"/>
          <w:szCs w:val="26"/>
        </w:rPr>
        <w:t>r</w:t>
      </w:r>
      <w:r w:rsidRPr="00FB2120">
        <w:rPr>
          <w:sz w:val="24"/>
          <w:szCs w:val="26"/>
        </w:rPr>
        <w:t>esponse</w:t>
      </w:r>
      <w:bookmarkEnd w:id="13"/>
      <w:bookmarkEnd w:id="14"/>
    </w:p>
    <w:p w:rsidRPr="00FB2120" w:rsidR="00525AAC" w:rsidP="007D2959" w:rsidRDefault="00525AAC" w14:paraId="7052FEEC" w14:textId="77777777">
      <w:pPr>
        <w:pStyle w:val="Hdng4Calibri-IPR"/>
        <w:spacing w:after="120"/>
        <w:rPr>
          <w:rFonts w:ascii="Candara" w:hAnsi="Candara"/>
          <w:sz w:val="22"/>
        </w:rPr>
      </w:pPr>
      <w:r w:rsidRPr="00FB2120">
        <w:rPr>
          <w:rFonts w:ascii="Candara" w:hAnsi="Candara"/>
          <w:sz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B6C3B" w:rsidP="00641B88" w:rsidRDefault="003B6C3B" w14:paraId="794A55BF" w14:textId="3A4AE935">
      <w:pPr>
        <w:pStyle w:val="Body11ptCalibri-IPR"/>
      </w:pPr>
      <w:r>
        <w:t xml:space="preserve">The study team expects the planned methods of data collection will result in the accurate and reliable data needed for the planned analysis. To </w:t>
      </w:r>
      <w:r w:rsidR="00900743">
        <w:t xml:space="preserve">ensure the highest </w:t>
      </w:r>
      <w:r>
        <w:t>response rates and highest</w:t>
      </w:r>
      <w:r w:rsidR="00856E0A">
        <w:t xml:space="preserve"> </w:t>
      </w:r>
      <w:r>
        <w:t>quality data possible</w:t>
      </w:r>
      <w:r w:rsidR="00D02FEA">
        <w:t xml:space="preserve"> for the site visit interviews and administrative data collection</w:t>
      </w:r>
      <w:r>
        <w:t>, the study team will</w:t>
      </w:r>
      <w:r w:rsidR="00241668">
        <w:t>—</w:t>
      </w:r>
    </w:p>
    <w:p w:rsidRPr="00ED7268" w:rsidR="000277F2" w:rsidP="00DB677E" w:rsidRDefault="008277AB" w14:paraId="5EF1321C" w14:textId="0F3BC486">
      <w:pPr>
        <w:pStyle w:val="BulletsRed-IPR"/>
        <w:rPr>
          <w:szCs w:val="22"/>
        </w:rPr>
      </w:pPr>
      <w:r>
        <w:rPr>
          <w:szCs w:val="22"/>
        </w:rPr>
        <w:t>C</w:t>
      </w:r>
      <w:r w:rsidR="00E950FC">
        <w:rPr>
          <w:szCs w:val="22"/>
        </w:rPr>
        <w:t>oordinate with State staff well in advance of the</w:t>
      </w:r>
      <w:r w:rsidRPr="00ED7268" w:rsidR="00E950FC">
        <w:rPr>
          <w:szCs w:val="22"/>
        </w:rPr>
        <w:t xml:space="preserve"> </w:t>
      </w:r>
      <w:r w:rsidRPr="00ED7268" w:rsidR="003B6C3B">
        <w:rPr>
          <w:szCs w:val="22"/>
        </w:rPr>
        <w:t>site visits to answer all questions and ensure the data collection takes place at convenient times</w:t>
      </w:r>
      <w:r w:rsidR="008A3DAB">
        <w:rPr>
          <w:szCs w:val="22"/>
        </w:rPr>
        <w:t>.</w:t>
      </w:r>
    </w:p>
    <w:p w:rsidRPr="00ED7268" w:rsidR="00BB1D4E" w:rsidP="00DB677E" w:rsidRDefault="00E950FC" w14:paraId="0856502B" w14:textId="7EC9652F">
      <w:pPr>
        <w:pStyle w:val="BulletsRed-IPR"/>
        <w:rPr>
          <w:szCs w:val="22"/>
        </w:rPr>
      </w:pPr>
      <w:r>
        <w:rPr>
          <w:szCs w:val="22"/>
        </w:rPr>
        <w:t>Work with States to s</w:t>
      </w:r>
      <w:r w:rsidRPr="00ED7268" w:rsidR="00BB1D4E">
        <w:rPr>
          <w:szCs w:val="22"/>
        </w:rPr>
        <w:t xml:space="preserve">chedule site visits when convenient to State, local, and provider staff to ensure </w:t>
      </w:r>
      <w:r w:rsidR="00856E0A">
        <w:rPr>
          <w:szCs w:val="22"/>
        </w:rPr>
        <w:t xml:space="preserve">their </w:t>
      </w:r>
      <w:r w:rsidRPr="00ED7268" w:rsidR="00BB1D4E">
        <w:rPr>
          <w:szCs w:val="22"/>
        </w:rPr>
        <w:t>availability for data collection</w:t>
      </w:r>
      <w:r w:rsidR="008A3DAB">
        <w:rPr>
          <w:szCs w:val="22"/>
        </w:rPr>
        <w:t>.</w:t>
      </w:r>
    </w:p>
    <w:p w:rsidRPr="000207F0" w:rsidR="003B6C3B" w:rsidP="00E34701" w:rsidRDefault="008E16D1" w14:paraId="0BD28D40" w14:textId="7DAD5CAD">
      <w:pPr>
        <w:pStyle w:val="BulletsRed-IPR"/>
        <w:spacing w:after="120"/>
      </w:pPr>
      <w:r w:rsidRPr="000207F0">
        <w:t xml:space="preserve">Send </w:t>
      </w:r>
      <w:r w:rsidR="00C36052">
        <w:t xml:space="preserve">the </w:t>
      </w:r>
      <w:r w:rsidRPr="000207F0">
        <w:t xml:space="preserve">advance </w:t>
      </w:r>
      <w:r w:rsidRPr="000207F0" w:rsidR="00A758C2">
        <w:t>instructions</w:t>
      </w:r>
      <w:r w:rsidR="00551B23">
        <w:t xml:space="preserve"> and list of variables</w:t>
      </w:r>
      <w:r w:rsidRPr="000207F0" w:rsidR="00A758C2">
        <w:t xml:space="preserve"> </w:t>
      </w:r>
      <w:r w:rsidRPr="000207F0" w:rsidR="00D55D5C">
        <w:t>(</w:t>
      </w:r>
      <w:r w:rsidR="00C36052">
        <w:t xml:space="preserve">see </w:t>
      </w:r>
      <w:r w:rsidR="00E13EC7">
        <w:t>Attachment</w:t>
      </w:r>
      <w:r w:rsidRPr="000207F0" w:rsidR="00D55D5C">
        <w:t xml:space="preserve"> </w:t>
      </w:r>
      <w:r w:rsidR="00625CA4">
        <w:t>S</w:t>
      </w:r>
      <w:r w:rsidR="00C36052">
        <w:t xml:space="preserve">: </w:t>
      </w:r>
      <w:r w:rsidRPr="000207F0" w:rsidR="006316B5">
        <w:t xml:space="preserve"> </w:t>
      </w:r>
      <w:r w:rsidRPr="004C483D" w:rsidR="008D36D4">
        <w:t>Admin</w:t>
      </w:r>
      <w:r w:rsidR="001247C6">
        <w:t xml:space="preserve">istrative and </w:t>
      </w:r>
      <w:r w:rsidR="001C3BC3">
        <w:t xml:space="preserve">Wage </w:t>
      </w:r>
      <w:r w:rsidRPr="004C483D" w:rsidR="008D36D4">
        <w:t>Data Collection Instructions</w:t>
      </w:r>
      <w:r w:rsidRPr="000207F0" w:rsidR="00D55D5C">
        <w:t>)</w:t>
      </w:r>
      <w:r w:rsidRPr="000207F0" w:rsidR="007907C4">
        <w:t xml:space="preserve"> </w:t>
      </w:r>
      <w:r w:rsidRPr="000207F0" w:rsidR="00A758C2">
        <w:t xml:space="preserve">to States for preparing administrative data and </w:t>
      </w:r>
      <w:r w:rsidRPr="000207F0" w:rsidR="000207F0">
        <w:rPr>
          <w:szCs w:val="22"/>
        </w:rPr>
        <w:t>participate in a consultative discussion with each study State to discuss the request</w:t>
      </w:r>
      <w:r w:rsidR="00E950FC">
        <w:rPr>
          <w:szCs w:val="22"/>
        </w:rPr>
        <w:t xml:space="preserve"> and answer any questions</w:t>
      </w:r>
      <w:r w:rsidR="008A3DAB">
        <w:rPr>
          <w:szCs w:val="22"/>
        </w:rPr>
        <w:t>.</w:t>
      </w:r>
      <w:r w:rsidRPr="000207F0" w:rsidR="00A758C2">
        <w:t xml:space="preserve"> </w:t>
      </w:r>
    </w:p>
    <w:p w:rsidR="00EA7FCA" w:rsidP="00EA7FCA" w:rsidRDefault="00823351" w14:paraId="630BB63C" w14:textId="7AC5E6D7">
      <w:pPr>
        <w:pStyle w:val="Body11ptCalibri-IPR"/>
      </w:pPr>
      <w:bookmarkStart w:name="_Toc511721621" w:id="15"/>
      <w:r>
        <w:t>T</w:t>
      </w:r>
      <w:r w:rsidR="00EA7FCA">
        <w:t xml:space="preserve">o maximize </w:t>
      </w:r>
      <w:r w:rsidR="00E75B57">
        <w:t xml:space="preserve">the </w:t>
      </w:r>
      <w:r w:rsidR="00EA7FCA">
        <w:t xml:space="preserve">response rates of SNAP participants for </w:t>
      </w:r>
      <w:r w:rsidR="00BD2E5D">
        <w:t>tele</w:t>
      </w:r>
      <w:r w:rsidR="00EA7FCA">
        <w:t xml:space="preserve">phone interviews, </w:t>
      </w:r>
      <w:r w:rsidR="002F5618">
        <w:t>an</w:t>
      </w:r>
      <w:r w:rsidR="00EA7FCA">
        <w:t xml:space="preserve"> advance letter </w:t>
      </w:r>
      <w:r w:rsidR="002F5618">
        <w:t>will be</w:t>
      </w:r>
      <w:r w:rsidR="00EA7FCA">
        <w:t xml:space="preserve"> mail</w:t>
      </w:r>
      <w:r w:rsidR="002F5618">
        <w:t>ed</w:t>
      </w:r>
      <w:r w:rsidR="00EA7FCA">
        <w:t xml:space="preserve"> to selected participants to introduce the study and request their participation in a telephone interview and to assure recipients of th</w:t>
      </w:r>
      <w:r w:rsidR="001247C6">
        <w:t>e study’s legitimacy (</w:t>
      </w:r>
      <w:r w:rsidR="00BD2E5D">
        <w:t xml:space="preserve">see </w:t>
      </w:r>
      <w:r w:rsidR="00E13EC7">
        <w:t>Attachment</w:t>
      </w:r>
      <w:r w:rsidR="001247C6">
        <w:t xml:space="preserve"> </w:t>
      </w:r>
      <w:r w:rsidR="002F66C6">
        <w:t>U</w:t>
      </w:r>
      <w:r w:rsidR="00BD2E5D">
        <w:t>:</w:t>
      </w:r>
      <w:r w:rsidR="00EA7FCA">
        <w:t xml:space="preserve"> </w:t>
      </w:r>
      <w:r w:rsidRPr="004C483D" w:rsidR="00EA7FCA">
        <w:t>Participant Advance Letter</w:t>
      </w:r>
      <w:r w:rsidR="00EA7FCA">
        <w:t>). The letter will inform recipients</w:t>
      </w:r>
      <w:r w:rsidR="002F5618">
        <w:t xml:space="preserve"> the data collection is voluntary and there will be no penalties or loss of benefits if they decide not to participate.  The letter will also notify recipients</w:t>
      </w:r>
      <w:r w:rsidR="00EA7FCA">
        <w:t xml:space="preserve"> a</w:t>
      </w:r>
      <w:r w:rsidR="002F5618">
        <w:t xml:space="preserve"> trained</w:t>
      </w:r>
      <w:r w:rsidR="00EA7FCA">
        <w:t xml:space="preserve"> interviewer from the study team may follow up by </w:t>
      </w:r>
      <w:r w:rsidR="00BD2E5D">
        <w:t>tele</w:t>
      </w:r>
      <w:r w:rsidR="00EA7FCA">
        <w:t xml:space="preserve">phone to schedule an interview, or they can schedule an interview by calling a toll-free number or by visiting </w:t>
      </w:r>
      <w:r w:rsidR="00B4509C">
        <w:t xml:space="preserve">Calendly.com </w:t>
      </w:r>
      <w:r w:rsidR="00EA7FCA">
        <w:t>where they can select a date and time for their interview</w:t>
      </w:r>
      <w:r w:rsidR="00B4509C">
        <w:t xml:space="preserve"> </w:t>
      </w:r>
      <w:r w:rsidR="00255DB7">
        <w:rPr>
          <w:rFonts w:asciiTheme="minorHAnsi" w:hAnsiTheme="minorHAnsi" w:cstheme="minorHAnsi"/>
          <w:szCs w:val="22"/>
        </w:rPr>
        <w:t xml:space="preserve">(see </w:t>
      </w:r>
      <w:r w:rsidR="00E13EC7">
        <w:rPr>
          <w:rFonts w:asciiTheme="minorHAnsi" w:hAnsiTheme="minorHAnsi" w:cstheme="minorHAnsi"/>
          <w:szCs w:val="22"/>
        </w:rPr>
        <w:t>Attachment</w:t>
      </w:r>
      <w:r w:rsidR="00255DB7">
        <w:rPr>
          <w:rFonts w:asciiTheme="minorHAnsi" w:hAnsiTheme="minorHAnsi" w:cstheme="minorHAnsi"/>
          <w:szCs w:val="22"/>
        </w:rPr>
        <w:t xml:space="preserve"> </w:t>
      </w:r>
      <w:r w:rsidR="002F66C6">
        <w:rPr>
          <w:rFonts w:asciiTheme="minorHAnsi" w:hAnsiTheme="minorHAnsi" w:cstheme="minorHAnsi"/>
          <w:szCs w:val="22"/>
        </w:rPr>
        <w:t>V</w:t>
      </w:r>
      <w:r w:rsidR="008A4E34">
        <w:rPr>
          <w:rFonts w:asciiTheme="minorHAnsi" w:hAnsiTheme="minorHAnsi" w:cstheme="minorHAnsi"/>
          <w:szCs w:val="22"/>
        </w:rPr>
        <w:t>: Description of Scheduling Tool</w:t>
      </w:r>
      <w:r w:rsidR="00B4509C">
        <w:rPr>
          <w:rFonts w:asciiTheme="minorHAnsi" w:hAnsiTheme="minorHAnsi" w:cstheme="minorHAnsi"/>
          <w:szCs w:val="22"/>
        </w:rPr>
        <w:t xml:space="preserve"> for details on the use of </w:t>
      </w:r>
      <w:r w:rsidR="00C1409C">
        <w:rPr>
          <w:rFonts w:asciiTheme="minorHAnsi" w:hAnsiTheme="minorHAnsi" w:cstheme="minorHAnsi"/>
          <w:szCs w:val="22"/>
        </w:rPr>
        <w:t xml:space="preserve">this </w:t>
      </w:r>
      <w:r w:rsidR="00ED119E">
        <w:rPr>
          <w:rFonts w:asciiTheme="minorHAnsi" w:hAnsiTheme="minorHAnsi" w:cstheme="minorHAnsi"/>
          <w:szCs w:val="22"/>
        </w:rPr>
        <w:t>tool</w:t>
      </w:r>
      <w:r w:rsidR="00A260E6">
        <w:rPr>
          <w:rFonts w:asciiTheme="minorHAnsi" w:hAnsiTheme="minorHAnsi" w:cstheme="minorHAnsi"/>
          <w:szCs w:val="22"/>
        </w:rPr>
        <w:t>)</w:t>
      </w:r>
      <w:r w:rsidR="00EA7FCA">
        <w:t>. The study team will attempt to contact nonrespondents once and will leave a brief voicemail describing the study if there is no answer</w:t>
      </w:r>
      <w:r w:rsidR="00CF70A0">
        <w:t xml:space="preserve"> (see </w:t>
      </w:r>
      <w:r w:rsidR="00143845">
        <w:t xml:space="preserve">Attachment </w:t>
      </w:r>
      <w:r w:rsidR="002F66C6">
        <w:t>W</w:t>
      </w:r>
      <w:r w:rsidR="00CF70A0">
        <w:t>: Participant Call Script)</w:t>
      </w:r>
      <w:r w:rsidR="00EA7FCA">
        <w:t>. FNS will send additional advance letters, as necessary, to the replacement sample</w:t>
      </w:r>
      <w:r w:rsidR="008B1E41">
        <w:t xml:space="preserve"> members</w:t>
      </w:r>
      <w:r w:rsidR="00EA7FCA">
        <w:t xml:space="preserve">. </w:t>
      </w:r>
      <w:r w:rsidR="002F5618">
        <w:t xml:space="preserve">The research team </w:t>
      </w:r>
      <w:r w:rsidR="00EA7FCA">
        <w:t>will determine the number of letters that need to be sent based on the initial response rate and recruitment progress.</w:t>
      </w:r>
    </w:p>
    <w:p w:rsidR="00EA7FCA" w:rsidP="00EA7FCA" w:rsidRDefault="00EA7FCA" w14:paraId="636321D3" w14:textId="1638A2F1">
      <w:pPr>
        <w:pStyle w:val="Body11ptCalibri-IPR"/>
      </w:pPr>
      <w:r>
        <w:t xml:space="preserve">To encourage a </w:t>
      </w:r>
      <w:r w:rsidR="00115732">
        <w:t xml:space="preserve">high </w:t>
      </w:r>
      <w:r>
        <w:t>response</w:t>
      </w:r>
      <w:r w:rsidR="00115732">
        <w:t xml:space="preserve"> rate</w:t>
      </w:r>
      <w:r>
        <w:t xml:space="preserve">, a $30 </w:t>
      </w:r>
      <w:r w:rsidR="004B3359">
        <w:t xml:space="preserve">gift card will be used as a </w:t>
      </w:r>
      <w:r w:rsidR="00B4509C">
        <w:t>token of appreciation</w:t>
      </w:r>
      <w:r>
        <w:t xml:space="preserve"> for participating in the interview will be offered</w:t>
      </w:r>
      <w:r w:rsidR="00B4509C">
        <w:t xml:space="preserve"> to </w:t>
      </w:r>
      <w:r w:rsidR="002F5618">
        <w:t>SNAP Participants (</w:t>
      </w:r>
      <w:r w:rsidR="00E950FC">
        <w:t>i</w:t>
      </w:r>
      <w:r w:rsidR="00B4509C">
        <w:t>ndividuals</w:t>
      </w:r>
      <w:r w:rsidR="002F5618">
        <w:t xml:space="preserve">/households) </w:t>
      </w:r>
      <w:r w:rsidR="002F66C6">
        <w:t xml:space="preserve">to </w:t>
      </w:r>
      <w:r w:rsidR="002F5618">
        <w:t>offset any expenses incurred during the telephone interviews.</w:t>
      </w:r>
      <w:r w:rsidR="00255DB7">
        <w:t xml:space="preserve"> (See </w:t>
      </w:r>
      <w:r w:rsidR="00E13EC7">
        <w:t>Attachment</w:t>
      </w:r>
      <w:r w:rsidR="00255DB7">
        <w:t xml:space="preserve"> </w:t>
      </w:r>
      <w:r w:rsidR="00625CA4">
        <w:t>O</w:t>
      </w:r>
      <w:r w:rsidR="005C5FB0">
        <w:t xml:space="preserve">: </w:t>
      </w:r>
      <w:r w:rsidR="00140182">
        <w:t xml:space="preserve">Use of </w:t>
      </w:r>
      <w:r w:rsidR="00126BFC">
        <w:t>Token</w:t>
      </w:r>
      <w:r w:rsidR="001247C6">
        <w:t>s</w:t>
      </w:r>
      <w:r w:rsidR="00126BFC">
        <w:t xml:space="preserve"> of Appreciation</w:t>
      </w:r>
      <w:r w:rsidR="00140182">
        <w:t>)</w:t>
      </w:r>
      <w:r>
        <w:t xml:space="preserve">. To further bolster the perceived legitimacy of the study, </w:t>
      </w:r>
      <w:r w:rsidR="002F66C6">
        <w:t>the research team</w:t>
      </w:r>
      <w:r w:rsidR="002F5618">
        <w:t xml:space="preserve"> </w:t>
      </w:r>
      <w:r>
        <w:t xml:space="preserve">will ensure </w:t>
      </w:r>
      <w:r w:rsidR="000619E2">
        <w:t xml:space="preserve">the </w:t>
      </w:r>
      <w:r>
        <w:t xml:space="preserve">SNAP offices and E&amp;T providers are aware of and have information </w:t>
      </w:r>
      <w:r w:rsidR="000619E2">
        <w:t xml:space="preserve">on the study to </w:t>
      </w:r>
      <w:r>
        <w:t>share with participants who receive the letter</w:t>
      </w:r>
      <w:r w:rsidR="008277AB">
        <w:t xml:space="preserve">. </w:t>
      </w:r>
      <w:r w:rsidR="0064755B">
        <w:t>The research team</w:t>
      </w:r>
      <w:r w:rsidR="002F5618">
        <w:t xml:space="preserve"> </w:t>
      </w:r>
      <w:r w:rsidR="008277AB">
        <w:t>will provide</w:t>
      </w:r>
      <w:r w:rsidR="003874EB">
        <w:t xml:space="preserve"> to States a letter from FNS </w:t>
      </w:r>
      <w:r w:rsidR="00143845">
        <w:t>recruiting their particip</w:t>
      </w:r>
      <w:r w:rsidR="00A77A6B">
        <w:t>ation</w:t>
      </w:r>
      <w:r w:rsidR="00143845">
        <w:t xml:space="preserve"> in </w:t>
      </w:r>
      <w:r w:rsidR="003874EB">
        <w:t>the study</w:t>
      </w:r>
      <w:r w:rsidR="00143845">
        <w:t>,</w:t>
      </w:r>
      <w:r w:rsidR="008277AB">
        <w:t xml:space="preserve"> as well as study overview for </w:t>
      </w:r>
      <w:r w:rsidR="007C4825">
        <w:t>dissemination</w:t>
      </w:r>
      <w:r w:rsidR="003874EB">
        <w:t xml:space="preserve"> </w:t>
      </w:r>
      <w:r w:rsidR="00DB2EEC">
        <w:t xml:space="preserve">(see </w:t>
      </w:r>
      <w:r w:rsidRPr="00143845" w:rsidR="00DB2EEC">
        <w:t xml:space="preserve">Attachments </w:t>
      </w:r>
      <w:r w:rsidR="002F66C6">
        <w:t>X</w:t>
      </w:r>
      <w:r w:rsidRPr="00143845" w:rsidR="00143845">
        <w:t xml:space="preserve"> &amp; </w:t>
      </w:r>
      <w:r w:rsidR="002F66C6">
        <w:t>Y</w:t>
      </w:r>
      <w:r w:rsidRPr="00143845" w:rsidR="00DB2EEC">
        <w:t xml:space="preserve">: </w:t>
      </w:r>
      <w:r w:rsidRPr="00143845" w:rsidR="008277AB">
        <w:t xml:space="preserve">FNS </w:t>
      </w:r>
      <w:r w:rsidRPr="00143845" w:rsidR="00DB2EEC">
        <w:t xml:space="preserve">Advance Letter </w:t>
      </w:r>
      <w:r w:rsidR="00C6445B">
        <w:t xml:space="preserve">to States </w:t>
      </w:r>
      <w:r w:rsidRPr="00143845" w:rsidR="00DB2EEC">
        <w:t xml:space="preserve">and Study </w:t>
      </w:r>
      <w:r w:rsidRPr="00143845" w:rsidR="00143845">
        <w:t>Description</w:t>
      </w:r>
      <w:r w:rsidRPr="00143845" w:rsidR="00DB2EEC">
        <w:t>)</w:t>
      </w:r>
      <w:r w:rsidRPr="00143845">
        <w:t xml:space="preserve">. </w:t>
      </w:r>
      <w:bookmarkStart w:name="_Hlk3796170" w:id="16"/>
      <w:r w:rsidRPr="00143845">
        <w:t>Because selected sample members may reside in different</w:t>
      </w:r>
      <w:r>
        <w:t xml:space="preserve"> areas of the State, the team will explore the feasibility of having each State’s SNAP </w:t>
      </w:r>
      <w:r w:rsidR="007A414A">
        <w:t>o</w:t>
      </w:r>
      <w:r>
        <w:t>ffice send a letter to all local offices to promote awareness of the study</w:t>
      </w:r>
      <w:r w:rsidR="002F66C6">
        <w:t xml:space="preserve"> (see </w:t>
      </w:r>
      <w:r w:rsidR="00447D8C">
        <w:t>A</w:t>
      </w:r>
      <w:r w:rsidR="002F66C6">
        <w:t>ttachment Z: Letter from State SNAP Office to Local Offices</w:t>
      </w:r>
      <w:r>
        <w:t xml:space="preserve">. </w:t>
      </w:r>
      <w:bookmarkEnd w:id="16"/>
    </w:p>
    <w:bookmarkEnd w:id="15"/>
    <w:p w:rsidRPr="004C12B0" w:rsidR="004C12B0" w:rsidP="00AC32DD" w:rsidRDefault="00AC60F1" w14:paraId="40F2F6D6" w14:textId="768AA897">
      <w:pPr>
        <w:pStyle w:val="Body11ptCalibri-IPR"/>
        <w:spacing w:after="240"/>
      </w:pPr>
      <w:r>
        <w:t xml:space="preserve">We anticipate all selected States will </w:t>
      </w:r>
      <w:r w:rsidR="001214A8">
        <w:t>respond to the information collection because the study States have confirmed their ability and willingness to participate</w:t>
      </w:r>
      <w:r w:rsidRPr="004C12B0" w:rsidR="00B43676">
        <w:t>.</w:t>
      </w:r>
    </w:p>
    <w:p w:rsidRPr="00DC6FEB" w:rsidR="001776C5" w:rsidP="00AC32DD" w:rsidRDefault="00500C20" w14:paraId="6C2967E0" w14:textId="7E4E5E97">
      <w:pPr>
        <w:pStyle w:val="NewHeading2"/>
        <w:pBdr>
          <w:bottom w:val="dotted" w:color="auto" w:sz="4" w:space="1"/>
        </w:pBdr>
        <w:tabs>
          <w:tab w:val="left" w:pos="540"/>
        </w:tabs>
        <w:spacing w:line="240" w:lineRule="auto"/>
        <w:ind w:left="360"/>
        <w:rPr>
          <w:sz w:val="26"/>
          <w:szCs w:val="26"/>
        </w:rPr>
      </w:pPr>
      <w:bookmarkStart w:name="_Toc514142004" w:id="17"/>
      <w:bookmarkStart w:name="_Toc4424106" w:id="18"/>
      <w:r w:rsidRPr="00DC6FEB">
        <w:rPr>
          <w:sz w:val="26"/>
          <w:szCs w:val="26"/>
        </w:rPr>
        <w:t xml:space="preserve">Tests of </w:t>
      </w:r>
      <w:r w:rsidRPr="00DC6FEB" w:rsidR="003B0C3F">
        <w:rPr>
          <w:sz w:val="26"/>
          <w:szCs w:val="26"/>
        </w:rPr>
        <w:t>P</w:t>
      </w:r>
      <w:r w:rsidRPr="00DC6FEB">
        <w:rPr>
          <w:sz w:val="26"/>
          <w:szCs w:val="26"/>
        </w:rPr>
        <w:t>rocedures</w:t>
      </w:r>
      <w:bookmarkEnd w:id="17"/>
      <w:bookmarkEnd w:id="18"/>
    </w:p>
    <w:p w:rsidRPr="007D2959" w:rsidR="00525AAC" w:rsidP="007D2959" w:rsidRDefault="00525AAC" w14:paraId="43FFF069" w14:textId="5D1996D8">
      <w:pPr>
        <w:pStyle w:val="Hdng4Calibri-IPR"/>
        <w:spacing w:after="120"/>
        <w:rPr>
          <w:rFonts w:ascii="Candara" w:hAnsi="Candara"/>
          <w:sz w:val="22"/>
        </w:rPr>
      </w:pPr>
      <w:r w:rsidRPr="007D2959">
        <w:rPr>
          <w:rFonts w:ascii="Candara" w:hAnsi="Candara"/>
          <w:sz w:val="22"/>
        </w:rPr>
        <w:t>Describe any tests of procedures or methods to be undertaken.</w:t>
      </w:r>
      <w:r w:rsidRPr="007D2959" w:rsidR="005B230E">
        <w:rPr>
          <w:rFonts w:ascii="Candara" w:hAnsi="Candara"/>
          <w:sz w:val="22"/>
        </w:rPr>
        <w:t xml:space="preserve"> </w:t>
      </w:r>
      <w:r w:rsidRPr="007D2959">
        <w:rPr>
          <w:rFonts w:ascii="Candara" w:hAnsi="Candara"/>
          <w:sz w:val="22"/>
        </w:rPr>
        <w:t>Testing is encouraged as an effective means of refining collections of information to minimize burden and improve utility.</w:t>
      </w:r>
      <w:r w:rsidRPr="007D2959" w:rsidR="005B230E">
        <w:rPr>
          <w:rFonts w:ascii="Candara" w:hAnsi="Candara"/>
          <w:sz w:val="22"/>
        </w:rPr>
        <w:t xml:space="preserve"> </w:t>
      </w:r>
      <w:r w:rsidRPr="007D2959">
        <w:rPr>
          <w:rFonts w:ascii="Candara" w:hAnsi="Candara"/>
          <w:sz w:val="22"/>
        </w:rPr>
        <w:t>Tests must be approved if they call for answers to identical questions from 10 or more respondents</w:t>
      </w:r>
      <w:r w:rsidRPr="007D2959" w:rsidR="0090333E">
        <w:rPr>
          <w:rFonts w:ascii="Candara" w:hAnsi="Candara"/>
          <w:sz w:val="22"/>
        </w:rPr>
        <w:t xml:space="preserve">. </w:t>
      </w:r>
      <w:r w:rsidRPr="007D2959">
        <w:rPr>
          <w:rFonts w:ascii="Candara" w:hAnsi="Candara"/>
          <w:sz w:val="22"/>
        </w:rPr>
        <w:t>A proposed test or set of tests may be submitted for approval separately or in combination with the main collection of information.</w:t>
      </w:r>
    </w:p>
    <w:p w:rsidR="00140814" w:rsidP="00E34701" w:rsidRDefault="007E1AE2" w14:paraId="0C9FEE52" w14:textId="2355E7D5">
      <w:pPr>
        <w:pStyle w:val="Body11ptCalibri-IPR"/>
      </w:pPr>
      <w:bookmarkStart w:name="_Toc430003427" w:id="19"/>
      <w:r>
        <w:t>FNS</w:t>
      </w:r>
      <w:r w:rsidRPr="00026ADE" w:rsidR="00EC5697">
        <w:t xml:space="preserve"> pre</w:t>
      </w:r>
      <w:r w:rsidR="005537D8">
        <w:t>test</w:t>
      </w:r>
      <w:r w:rsidR="001214A8">
        <w:t>ed</w:t>
      </w:r>
      <w:r w:rsidRPr="00026ADE" w:rsidR="00544382">
        <w:t xml:space="preserve"> </w:t>
      </w:r>
      <w:r w:rsidR="00140814">
        <w:t>the following</w:t>
      </w:r>
      <w:r w:rsidRPr="00026ADE" w:rsidR="00544382">
        <w:t xml:space="preserve"> </w:t>
      </w:r>
      <w:r w:rsidR="00F529B1">
        <w:t xml:space="preserve">interview </w:t>
      </w:r>
      <w:r w:rsidRPr="00026ADE" w:rsidR="00EC5697">
        <w:t xml:space="preserve">data collection instruments for the </w:t>
      </w:r>
      <w:r w:rsidR="008347D1">
        <w:t xml:space="preserve">study </w:t>
      </w:r>
      <w:r w:rsidRPr="00026ADE" w:rsidR="00544382">
        <w:t>to evaluate the clarity of the questions asked, identify possible modifications to question wording or order that could improve the quality of the data, and esti</w:t>
      </w:r>
      <w:r w:rsidRPr="00C625B1" w:rsidR="00544382">
        <w:t>mate respondents’ burden</w:t>
      </w:r>
      <w:r w:rsidR="00F421E3">
        <w:t>:</w:t>
      </w:r>
      <w:r w:rsidRPr="00C625B1" w:rsidR="00544382">
        <w:t xml:space="preserve"> </w:t>
      </w:r>
      <w:bookmarkStart w:name="_Toc514142005" w:id="20"/>
    </w:p>
    <w:p w:rsidR="00140814" w:rsidP="00140814" w:rsidRDefault="00140814" w14:paraId="1F953FE1" w14:textId="12B3BBD4">
      <w:pPr>
        <w:pStyle w:val="BulletsRed-IPR"/>
      </w:pPr>
      <w:r>
        <w:t xml:space="preserve">State </w:t>
      </w:r>
      <w:r w:rsidR="00E20A95">
        <w:t>SNAP director and E&amp;T director interview p</w:t>
      </w:r>
      <w:r>
        <w:t>rotocol</w:t>
      </w:r>
    </w:p>
    <w:p w:rsidR="00E20A95" w:rsidP="00E20A95" w:rsidRDefault="00E20A95" w14:paraId="6BF48049" w14:textId="1BD82F4D">
      <w:pPr>
        <w:pStyle w:val="BulletsRed-IPR"/>
      </w:pPr>
      <w:r>
        <w:t>Local SNAP office director interview protocol</w:t>
      </w:r>
    </w:p>
    <w:p w:rsidR="00140814" w:rsidP="00140814" w:rsidRDefault="00E20A95" w14:paraId="3BC06C73" w14:textId="5BE64196">
      <w:pPr>
        <w:pStyle w:val="BulletsRed-IPR"/>
      </w:pPr>
      <w:r>
        <w:t>Local SNAP office staff interview p</w:t>
      </w:r>
      <w:r w:rsidR="00140814">
        <w:t>rotocol</w:t>
      </w:r>
    </w:p>
    <w:p w:rsidR="00140814" w:rsidP="00140814" w:rsidRDefault="00E20A95" w14:paraId="3C28946D" w14:textId="2BC6DE8F">
      <w:pPr>
        <w:pStyle w:val="BulletsRed-IPR"/>
      </w:pPr>
      <w:r>
        <w:t>E&amp;T provider interview p</w:t>
      </w:r>
      <w:r w:rsidR="00140814">
        <w:t>rotocol</w:t>
      </w:r>
    </w:p>
    <w:p w:rsidRPr="00AA6525" w:rsidR="00187636" w:rsidP="00140814" w:rsidRDefault="00187636" w14:paraId="6E9195E9" w14:textId="4C95CA83">
      <w:pPr>
        <w:pStyle w:val="BulletsRed-IPR"/>
      </w:pPr>
      <w:r w:rsidRPr="00AA6525">
        <w:t>Process</w:t>
      </w:r>
      <w:r w:rsidRPr="00AA6525" w:rsidR="00215D6A">
        <w:t>-</w:t>
      </w:r>
      <w:r w:rsidRPr="00AA6525">
        <w:t>mapping protocol</w:t>
      </w:r>
    </w:p>
    <w:p w:rsidRPr="00AA6525" w:rsidR="00187636" w:rsidP="00140814" w:rsidRDefault="00187636" w14:paraId="6230EF86" w14:textId="7C59E25A">
      <w:pPr>
        <w:pStyle w:val="BulletsRed-IPR"/>
      </w:pPr>
      <w:r w:rsidRPr="00AA6525">
        <w:t xml:space="preserve">Administrative cost </w:t>
      </w:r>
      <w:r w:rsidR="00D61489">
        <w:t>table</w:t>
      </w:r>
    </w:p>
    <w:p w:rsidR="00140814" w:rsidP="00E34701" w:rsidRDefault="00E20A95" w14:paraId="0006D147" w14:textId="0754D118">
      <w:pPr>
        <w:pStyle w:val="BulletsRed-IPR"/>
        <w:spacing w:after="120"/>
      </w:pPr>
      <w:r>
        <w:t>Participant interview p</w:t>
      </w:r>
      <w:r w:rsidRPr="004C483D" w:rsidR="00140814">
        <w:t>rotocol</w:t>
      </w:r>
      <w:r w:rsidRPr="00840006" w:rsidR="00140814">
        <w:t xml:space="preserve"> </w:t>
      </w:r>
    </w:p>
    <w:p w:rsidR="002C4C27" w:rsidP="002C4C27" w:rsidRDefault="002C4C27" w14:paraId="3694A3FB" w14:textId="091AD8B6">
      <w:pPr>
        <w:pStyle w:val="Body11ptCalibri-IPR"/>
        <w:spacing w:after="240"/>
      </w:pPr>
      <w:r>
        <w:t xml:space="preserve">The study team </w:t>
      </w:r>
      <w:r w:rsidRPr="002C4C27">
        <w:t>pretest</w:t>
      </w:r>
      <w:r w:rsidR="001214A8">
        <w:t>ed</w:t>
      </w:r>
      <w:r w:rsidRPr="002C4C27">
        <w:t xml:space="preserve"> each </w:t>
      </w:r>
      <w:r w:rsidR="00E20A95">
        <w:t xml:space="preserve">of these instruments </w:t>
      </w:r>
      <w:r w:rsidRPr="002C4C27">
        <w:t xml:space="preserve">with a respondent from </w:t>
      </w:r>
      <w:r w:rsidR="00E410DA">
        <w:t xml:space="preserve">Maryland, which is </w:t>
      </w:r>
      <w:r w:rsidRPr="002C4C27">
        <w:t>a State not included in the study.</w:t>
      </w:r>
      <w:r w:rsidR="00E410DA">
        <w:t xml:space="preserve"> After the pretest, the study team</w:t>
      </w:r>
      <w:r w:rsidR="003727C6">
        <w:t xml:space="preserve"> made minor </w:t>
      </w:r>
      <w:r w:rsidR="00A77A6B">
        <w:t>revisions</w:t>
      </w:r>
      <w:r w:rsidR="003727C6">
        <w:t xml:space="preserve"> to the instruments</w:t>
      </w:r>
      <w:r w:rsidR="00A77A6B">
        <w:t>,</w:t>
      </w:r>
      <w:r w:rsidR="003727C6">
        <w:t xml:space="preserve"> including </w:t>
      </w:r>
      <w:r w:rsidR="00E410DA">
        <w:t xml:space="preserve">changing the order of some questions, </w:t>
      </w:r>
      <w:r w:rsidR="00561AA4">
        <w:t xml:space="preserve">deleting some questions to reduce redundancy, </w:t>
      </w:r>
      <w:r w:rsidR="00E410DA">
        <w:t>and making minor edits to clarify wording</w:t>
      </w:r>
      <w:r w:rsidR="00187636">
        <w:t>.</w:t>
      </w:r>
      <w:r w:rsidRPr="00187636" w:rsidR="00187636">
        <w:t xml:space="preserve"> </w:t>
      </w:r>
      <w:r w:rsidR="003727C6">
        <w:t>See</w:t>
      </w:r>
      <w:r w:rsidR="008A4E34">
        <w:t xml:space="preserve"> </w:t>
      </w:r>
      <w:r w:rsidRPr="00C274AA" w:rsidR="00E13EC7">
        <w:t>Attachment</w:t>
      </w:r>
      <w:r w:rsidRPr="00C274AA" w:rsidR="008A4E34">
        <w:t xml:space="preserve"> </w:t>
      </w:r>
      <w:r w:rsidRPr="00C274AA" w:rsidR="00E63EB2">
        <w:t>AA</w:t>
      </w:r>
      <w:r w:rsidRPr="00C274AA" w:rsidR="008A4E34">
        <w:t>: Pretest</w:t>
      </w:r>
      <w:r w:rsidR="008A4E34">
        <w:t xml:space="preserve"> Memorandum</w:t>
      </w:r>
      <w:r w:rsidR="003727C6">
        <w:t xml:space="preserve"> for details</w:t>
      </w:r>
      <w:r w:rsidR="008A4E34">
        <w:t>.</w:t>
      </w:r>
    </w:p>
    <w:p w:rsidRPr="002C4C27" w:rsidR="001776C5" w:rsidP="00AC32DD" w:rsidRDefault="00525AAC" w14:paraId="20EA3FB4" w14:textId="7F63AE9E">
      <w:pPr>
        <w:pStyle w:val="NewHeading2"/>
        <w:pBdr>
          <w:bottom w:val="dotted" w:color="auto" w:sz="4" w:space="1"/>
        </w:pBdr>
        <w:tabs>
          <w:tab w:val="left" w:pos="540"/>
        </w:tabs>
        <w:spacing w:line="240" w:lineRule="auto"/>
        <w:ind w:left="360"/>
        <w:rPr>
          <w:sz w:val="26"/>
          <w:szCs w:val="26"/>
        </w:rPr>
      </w:pPr>
      <w:bookmarkStart w:name="_Toc4424107" w:id="21"/>
      <w:r w:rsidRPr="002C4C27">
        <w:rPr>
          <w:sz w:val="26"/>
          <w:szCs w:val="26"/>
        </w:rPr>
        <w:t>Consultants</w:t>
      </w:r>
      <w:bookmarkEnd w:id="19"/>
      <w:bookmarkEnd w:id="20"/>
      <w:bookmarkEnd w:id="21"/>
    </w:p>
    <w:p w:rsidRPr="007D2959" w:rsidR="00B7365B" w:rsidP="007D2959" w:rsidRDefault="00B7365B" w14:paraId="3048E0AE" w14:textId="77777777">
      <w:pPr>
        <w:pStyle w:val="Hdng4Calibri-IPR"/>
        <w:spacing w:after="120"/>
        <w:rPr>
          <w:rFonts w:ascii="Candara" w:hAnsi="Candara"/>
          <w:sz w:val="22"/>
        </w:rPr>
      </w:pPr>
      <w:r w:rsidRPr="007D2959">
        <w:rPr>
          <w:rFonts w:ascii="Candara" w:hAnsi="Candara"/>
          <w:sz w:val="22"/>
        </w:rPr>
        <w:t>Provide the name and telephone number of individuals consulted on statistical aspects of the design and the name of the agency unit, contractor(s), grantee(s), or other person(s) who will actually collect and/or analyze the information for the agency.</w:t>
      </w:r>
    </w:p>
    <w:p w:rsidRPr="00687BE1" w:rsidR="00E62F7A" w:rsidP="00E62F7A" w:rsidRDefault="00E62F7A" w14:paraId="4FA69981" w14:textId="7D471DF6">
      <w:pPr>
        <w:pStyle w:val="Body11ptCalibrDBi-IPR"/>
        <w:rPr>
          <w:szCs w:val="22"/>
        </w:rPr>
      </w:pPr>
      <w:r w:rsidRPr="00687BE1">
        <w:rPr>
          <w:szCs w:val="22"/>
        </w:rPr>
        <w:t xml:space="preserve">FNS </w:t>
      </w:r>
      <w:r>
        <w:rPr>
          <w:szCs w:val="22"/>
        </w:rPr>
        <w:t>consult</w:t>
      </w:r>
      <w:r w:rsidR="00D17247">
        <w:rPr>
          <w:szCs w:val="22"/>
        </w:rPr>
        <w:t>ed</w:t>
      </w:r>
      <w:r w:rsidRPr="00687BE1">
        <w:rPr>
          <w:szCs w:val="22"/>
        </w:rPr>
        <w:t xml:space="preserve"> with </w:t>
      </w:r>
      <w:r>
        <w:rPr>
          <w:szCs w:val="22"/>
        </w:rPr>
        <w:t>a m</w:t>
      </w:r>
      <w:r w:rsidRPr="00687BE1">
        <w:rPr>
          <w:szCs w:val="22"/>
        </w:rPr>
        <w:t xml:space="preserve">athematical </w:t>
      </w:r>
      <w:r>
        <w:rPr>
          <w:szCs w:val="22"/>
        </w:rPr>
        <w:t>s</w:t>
      </w:r>
      <w:r w:rsidRPr="00687BE1">
        <w:rPr>
          <w:szCs w:val="22"/>
        </w:rPr>
        <w:t xml:space="preserve">tatistician from </w:t>
      </w:r>
      <w:r w:rsidR="00301652">
        <w:rPr>
          <w:szCs w:val="22"/>
        </w:rPr>
        <w:t xml:space="preserve">USDA’s </w:t>
      </w:r>
      <w:r w:rsidRPr="00687BE1">
        <w:rPr>
          <w:szCs w:val="22"/>
        </w:rPr>
        <w:t xml:space="preserve">National Agricultural Statistics Service (NASS), who </w:t>
      </w:r>
      <w:r>
        <w:rPr>
          <w:szCs w:val="22"/>
        </w:rPr>
        <w:t>review</w:t>
      </w:r>
      <w:r w:rsidR="00D17247">
        <w:rPr>
          <w:szCs w:val="22"/>
        </w:rPr>
        <w:t>ed</w:t>
      </w:r>
      <w:r w:rsidRPr="00687BE1">
        <w:rPr>
          <w:szCs w:val="22"/>
        </w:rPr>
        <w:t xml:space="preserve"> the study methodology and statistical procedures. The review from NASS and </w:t>
      </w:r>
      <w:r w:rsidR="00AA6FB6">
        <w:rPr>
          <w:szCs w:val="22"/>
        </w:rPr>
        <w:t>the study team’s</w:t>
      </w:r>
      <w:r w:rsidRPr="00687BE1">
        <w:rPr>
          <w:szCs w:val="22"/>
        </w:rPr>
        <w:t xml:space="preserve"> response to NASS’s comments </w:t>
      </w:r>
      <w:r w:rsidR="00ED38E7">
        <w:rPr>
          <w:szCs w:val="22"/>
        </w:rPr>
        <w:t xml:space="preserve">appear in </w:t>
      </w:r>
      <w:r w:rsidR="00E13EC7">
        <w:rPr>
          <w:szCs w:val="22"/>
        </w:rPr>
        <w:t>Attachments</w:t>
      </w:r>
      <w:r w:rsidR="001247C6">
        <w:rPr>
          <w:szCs w:val="22"/>
        </w:rPr>
        <w:t xml:space="preserve"> </w:t>
      </w:r>
      <w:r w:rsidR="00625CA4">
        <w:rPr>
          <w:szCs w:val="22"/>
        </w:rPr>
        <w:t>N</w:t>
      </w:r>
      <w:r w:rsidR="00255DB7">
        <w:rPr>
          <w:szCs w:val="22"/>
        </w:rPr>
        <w:t xml:space="preserve">.1 and </w:t>
      </w:r>
      <w:r w:rsidR="00625CA4">
        <w:rPr>
          <w:szCs w:val="22"/>
        </w:rPr>
        <w:t>N</w:t>
      </w:r>
      <w:r w:rsidRPr="00687BE1">
        <w:rPr>
          <w:szCs w:val="22"/>
        </w:rPr>
        <w:t xml:space="preserve">.2, respectively. </w:t>
      </w:r>
    </w:p>
    <w:p w:rsidRPr="003E5356" w:rsidR="00F529B1" w:rsidP="007D2959" w:rsidRDefault="00916E17" w14:paraId="6DFD287F" w14:textId="2C557209">
      <w:pPr>
        <w:pStyle w:val="Body11ptCalibri-IPR"/>
        <w:spacing w:after="240"/>
      </w:pPr>
      <w:r>
        <w:t xml:space="preserve">FNS has contracted with Insight Policy Research to conduct this study. </w:t>
      </w:r>
      <w:r w:rsidRPr="003E5356" w:rsidR="00F529B1">
        <w:t xml:space="preserve">Table B.5.1 lists </w:t>
      </w:r>
      <w:r>
        <w:t xml:space="preserve">the Insight </w:t>
      </w:r>
      <w:r w:rsidRPr="003E5356" w:rsidR="00F529B1">
        <w:t xml:space="preserve">staff members </w:t>
      </w:r>
      <w:r>
        <w:t>who will</w:t>
      </w:r>
      <w:r w:rsidRPr="003E5356" w:rsidR="00F529B1">
        <w:t xml:space="preserve"> be responsible for the collection and analysis of the study data. </w:t>
      </w:r>
      <w:r w:rsidRPr="00916E17">
        <w:t>The Project Officer for the contract providing funding for the evaluation</w:t>
      </w:r>
      <w:r w:rsidR="00F41A74">
        <w:t xml:space="preserve">, </w:t>
      </w:r>
      <w:r w:rsidR="00D17247">
        <w:t>Dr</w:t>
      </w:r>
      <w:r w:rsidR="0053160F">
        <w:t xml:space="preserve">. </w:t>
      </w:r>
      <w:r w:rsidR="00F41A74">
        <w:t>Danielle Deemer</w:t>
      </w:r>
      <w:r w:rsidRPr="00916E17">
        <w:t>, will be responsible for receiving and approv</w:t>
      </w:r>
      <w:r>
        <w:t xml:space="preserve">ing all contract deliverables. Her </w:t>
      </w:r>
      <w:r w:rsidRPr="00916E17">
        <w:t xml:space="preserve">contact information is also included in </w:t>
      </w:r>
      <w:r w:rsidR="002E40C7">
        <w:t>t</w:t>
      </w:r>
      <w:r w:rsidRPr="00916E17">
        <w:t>able B</w:t>
      </w:r>
      <w:r w:rsidR="00F5092D">
        <w:t>.</w:t>
      </w:r>
      <w:r w:rsidRPr="00916E17">
        <w:t>5.1.</w:t>
      </w:r>
    </w:p>
    <w:p w:rsidRPr="00FB2120" w:rsidR="005469CC" w:rsidP="00AC32DD" w:rsidRDefault="005469CC" w14:paraId="13010039" w14:textId="614C06C0">
      <w:pPr>
        <w:pStyle w:val="TableTitle-IPR"/>
        <w:spacing w:after="240"/>
      </w:pPr>
      <w:bookmarkStart w:name="_Toc509565102" w:id="22"/>
      <w:bookmarkStart w:name="_Toc511721622" w:id="23"/>
      <w:bookmarkStart w:name="_Toc4424182" w:id="24"/>
      <w:r w:rsidRPr="00FB2120">
        <w:t xml:space="preserve">Table B.5.1. </w:t>
      </w:r>
      <w:bookmarkEnd w:id="22"/>
      <w:r w:rsidRPr="00FB2120">
        <w:t>Consultants</w:t>
      </w:r>
      <w:bookmarkEnd w:id="23"/>
      <w:bookmarkEnd w:id="24"/>
    </w:p>
    <w:tbl>
      <w:tblPr>
        <w:tblW w:w="4894" w:type="pct"/>
        <w:tblInd w:w="144" w:type="dxa"/>
        <w:tblBorders>
          <w:top w:val="single" w:color="B12732" w:sz="8" w:space="0"/>
          <w:bottom w:val="single" w:color="66706C" w:sz="18" w:space="0"/>
          <w:insideH w:val="single" w:color="A6A6A6" w:sz="4" w:space="0"/>
          <w:insideV w:val="single" w:color="A6A6A6" w:sz="4" w:space="0"/>
        </w:tblBorders>
        <w:tblCellMar>
          <w:left w:w="58" w:type="dxa"/>
          <w:right w:w="58" w:type="dxa"/>
        </w:tblCellMar>
        <w:tblLook w:val="04A0" w:firstRow="1" w:lastRow="0" w:firstColumn="1" w:lastColumn="0" w:noHBand="0" w:noVBand="1"/>
      </w:tblPr>
      <w:tblGrid>
        <w:gridCol w:w="1734"/>
        <w:gridCol w:w="1922"/>
        <w:gridCol w:w="3498"/>
        <w:gridCol w:w="2008"/>
      </w:tblGrid>
      <w:tr w:rsidRPr="008D5210" w:rsidR="005469CC" w:rsidTr="00E34701" w14:paraId="77FF28CD" w14:textId="762DC8FD">
        <w:trPr>
          <w:trHeight w:val="360"/>
        </w:trPr>
        <w:tc>
          <w:tcPr>
            <w:tcW w:w="946" w:type="pct"/>
            <w:tcBorders>
              <w:top w:val="single" w:color="B12732" w:sz="8" w:space="0"/>
              <w:bottom w:val="single" w:color="B12732" w:sz="8" w:space="0"/>
            </w:tcBorders>
            <w:shd w:val="clear" w:color="auto" w:fill="auto"/>
            <w:tcMar>
              <w:top w:w="0" w:type="dxa"/>
              <w:left w:w="108" w:type="dxa"/>
              <w:bottom w:w="0" w:type="dxa"/>
              <w:right w:w="108" w:type="dxa"/>
            </w:tcMar>
            <w:vAlign w:val="center"/>
          </w:tcPr>
          <w:p w:rsidRPr="00DC33EC" w:rsidR="005469CC" w:rsidP="00DB677E" w:rsidRDefault="005469CC" w14:paraId="287256D6" w14:textId="2F66FB6F">
            <w:pPr>
              <w:keepNext/>
              <w:keepLines/>
              <w:jc w:val="center"/>
              <w:rPr>
                <w:rFonts w:ascii="Lucida Sans" w:hAnsi="Lucida Sans"/>
                <w:b/>
                <w:bCs/>
                <w:sz w:val="18"/>
                <w:szCs w:val="20"/>
              </w:rPr>
            </w:pPr>
            <w:r w:rsidRPr="00DC33EC">
              <w:rPr>
                <w:rFonts w:ascii="Lucida Sans" w:hAnsi="Lucida Sans"/>
                <w:b/>
                <w:bCs/>
                <w:sz w:val="18"/>
                <w:szCs w:val="20"/>
              </w:rPr>
              <w:t>Nam</w:t>
            </w:r>
            <w:r w:rsidRPr="00DC33EC" w:rsidR="00211EA5">
              <w:rPr>
                <w:rFonts w:ascii="Lucida Sans" w:hAnsi="Lucida Sans"/>
                <w:b/>
                <w:bCs/>
                <w:sz w:val="18"/>
                <w:szCs w:val="20"/>
              </w:rPr>
              <w:t>e</w:t>
            </w:r>
          </w:p>
        </w:tc>
        <w:tc>
          <w:tcPr>
            <w:tcW w:w="1049" w:type="pct"/>
            <w:tcBorders>
              <w:top w:val="single" w:color="B12732" w:sz="8" w:space="0"/>
              <w:bottom w:val="single" w:color="B12732" w:sz="8" w:space="0"/>
            </w:tcBorders>
            <w:vAlign w:val="center"/>
          </w:tcPr>
          <w:p w:rsidRPr="00DC33EC" w:rsidR="005469CC" w:rsidP="00DB677E" w:rsidRDefault="005469CC" w14:paraId="3064C8E7" w14:textId="3FE6422B">
            <w:pPr>
              <w:keepNext/>
              <w:keepLines/>
              <w:jc w:val="center"/>
              <w:rPr>
                <w:rFonts w:ascii="Lucida Sans" w:hAnsi="Lucida Sans"/>
                <w:b/>
                <w:bCs/>
                <w:sz w:val="18"/>
                <w:szCs w:val="20"/>
              </w:rPr>
            </w:pPr>
            <w:r w:rsidRPr="00DC33EC">
              <w:rPr>
                <w:rFonts w:ascii="Lucida Sans" w:hAnsi="Lucida Sans"/>
                <w:b/>
                <w:bCs/>
                <w:sz w:val="18"/>
                <w:szCs w:val="20"/>
              </w:rPr>
              <w:t>Title (Project Role)</w:t>
            </w:r>
          </w:p>
        </w:tc>
        <w:tc>
          <w:tcPr>
            <w:tcW w:w="1909" w:type="pct"/>
            <w:tcBorders>
              <w:top w:val="single" w:color="B12732" w:sz="8" w:space="0"/>
              <w:bottom w:val="single" w:color="B12732" w:sz="8" w:space="0"/>
            </w:tcBorders>
            <w:vAlign w:val="center"/>
          </w:tcPr>
          <w:p w:rsidRPr="00DC33EC" w:rsidR="00FB2120" w:rsidP="00DB677E" w:rsidRDefault="00FB2120" w14:paraId="44E5A1C5" w14:textId="77777777">
            <w:pPr>
              <w:keepNext/>
              <w:keepLines/>
              <w:jc w:val="center"/>
              <w:rPr>
                <w:rFonts w:ascii="Lucida Sans" w:hAnsi="Lucida Sans"/>
                <w:b/>
                <w:bCs/>
                <w:sz w:val="18"/>
                <w:szCs w:val="20"/>
              </w:rPr>
            </w:pPr>
            <w:r w:rsidRPr="00DC33EC">
              <w:rPr>
                <w:rFonts w:ascii="Lucida Sans" w:hAnsi="Lucida Sans"/>
                <w:b/>
                <w:bCs/>
                <w:sz w:val="18"/>
                <w:szCs w:val="20"/>
              </w:rPr>
              <w:t>Organizational Affiliation</w:t>
            </w:r>
          </w:p>
          <w:p w:rsidRPr="00DC33EC" w:rsidR="005469CC" w:rsidP="00DB677E" w:rsidRDefault="005469CC" w14:paraId="335414E4" w14:textId="4FB7452D">
            <w:pPr>
              <w:keepNext/>
              <w:keepLines/>
              <w:jc w:val="center"/>
              <w:rPr>
                <w:rFonts w:ascii="Lucida Sans" w:hAnsi="Lucida Sans"/>
                <w:b/>
                <w:bCs/>
                <w:sz w:val="18"/>
                <w:szCs w:val="20"/>
              </w:rPr>
            </w:pPr>
            <w:r w:rsidRPr="00DC33EC">
              <w:rPr>
                <w:rFonts w:ascii="Lucida Sans" w:hAnsi="Lucida Sans"/>
                <w:b/>
                <w:bCs/>
                <w:sz w:val="18"/>
                <w:szCs w:val="20"/>
              </w:rPr>
              <w:t>and Address</w:t>
            </w:r>
          </w:p>
        </w:tc>
        <w:tc>
          <w:tcPr>
            <w:tcW w:w="1096" w:type="pct"/>
            <w:tcBorders>
              <w:top w:val="single" w:color="B12732" w:sz="8" w:space="0"/>
              <w:bottom w:val="single" w:color="B12732" w:sz="8" w:space="0"/>
            </w:tcBorders>
            <w:vAlign w:val="center"/>
          </w:tcPr>
          <w:p w:rsidRPr="00DC33EC" w:rsidR="005469CC" w:rsidP="00DB677E" w:rsidRDefault="006F7CF4" w14:paraId="55848260" w14:textId="1C3ABA9D">
            <w:pPr>
              <w:keepNext/>
              <w:keepLines/>
              <w:jc w:val="center"/>
              <w:rPr>
                <w:rFonts w:ascii="Lucida Sans" w:hAnsi="Lucida Sans"/>
                <w:b/>
                <w:bCs/>
                <w:sz w:val="18"/>
                <w:szCs w:val="20"/>
              </w:rPr>
            </w:pPr>
            <w:r w:rsidRPr="00DC33EC">
              <w:rPr>
                <w:rFonts w:ascii="Lucida Sans" w:hAnsi="Lucida Sans"/>
                <w:b/>
                <w:bCs/>
                <w:sz w:val="18"/>
                <w:szCs w:val="20"/>
              </w:rPr>
              <w:t>Telep</w:t>
            </w:r>
            <w:r w:rsidRPr="00DC33EC" w:rsidR="005469CC">
              <w:rPr>
                <w:rFonts w:ascii="Lucida Sans" w:hAnsi="Lucida Sans"/>
                <w:b/>
                <w:bCs/>
                <w:sz w:val="18"/>
                <w:szCs w:val="20"/>
              </w:rPr>
              <w:t>hone Number</w:t>
            </w:r>
          </w:p>
        </w:tc>
      </w:tr>
      <w:tr w:rsidRPr="008D5210" w:rsidR="005469CC" w:rsidTr="00E34701" w14:paraId="4FDDA78B" w14:textId="578A8F70">
        <w:trPr>
          <w:trHeight w:val="144"/>
        </w:trPr>
        <w:tc>
          <w:tcPr>
            <w:tcW w:w="946" w:type="pct"/>
            <w:tcBorders>
              <w:top w:val="single" w:color="B12732" w:sz="8" w:space="0"/>
            </w:tcBorders>
            <w:tcMar>
              <w:top w:w="0" w:type="dxa"/>
              <w:left w:w="108" w:type="dxa"/>
              <w:bottom w:w="0" w:type="dxa"/>
              <w:right w:w="108" w:type="dxa"/>
            </w:tcMar>
            <w:vAlign w:val="center"/>
          </w:tcPr>
          <w:p w:rsidRPr="0028761D" w:rsidR="005469CC" w:rsidP="007D2959" w:rsidRDefault="00FE57D5" w14:paraId="12CD3D3B" w14:textId="07AE71B1">
            <w:pPr>
              <w:pStyle w:val="TableText-IPR"/>
              <w:rPr>
                <w:szCs w:val="18"/>
              </w:rPr>
            </w:pPr>
            <w:r w:rsidRPr="0028761D">
              <w:rPr>
                <w:szCs w:val="18"/>
              </w:rPr>
              <w:t>Brittany McGill</w:t>
            </w:r>
          </w:p>
        </w:tc>
        <w:tc>
          <w:tcPr>
            <w:tcW w:w="1049" w:type="pct"/>
            <w:tcBorders>
              <w:top w:val="single" w:color="B12732" w:sz="8" w:space="0"/>
            </w:tcBorders>
            <w:vAlign w:val="center"/>
          </w:tcPr>
          <w:p w:rsidRPr="0028761D" w:rsidR="005469CC" w:rsidP="007D2959" w:rsidRDefault="00FE57D5" w14:paraId="21323CD2" w14:textId="4A4C39E3">
            <w:pPr>
              <w:pStyle w:val="TableText-IPR"/>
              <w:rPr>
                <w:szCs w:val="18"/>
              </w:rPr>
            </w:pPr>
            <w:r w:rsidRPr="0028761D">
              <w:rPr>
                <w:szCs w:val="18"/>
              </w:rPr>
              <w:t>Project Director</w:t>
            </w:r>
          </w:p>
        </w:tc>
        <w:tc>
          <w:tcPr>
            <w:tcW w:w="1909" w:type="pct"/>
            <w:tcBorders>
              <w:top w:val="single" w:color="B12732" w:sz="8" w:space="0"/>
            </w:tcBorders>
          </w:tcPr>
          <w:p w:rsidRPr="0028761D" w:rsidR="005469CC" w:rsidP="005469CC" w:rsidRDefault="005469CC" w14:paraId="543E3C9A" w14:textId="77777777">
            <w:pPr>
              <w:pStyle w:val="TableText-IPR"/>
              <w:rPr>
                <w:szCs w:val="18"/>
              </w:rPr>
            </w:pPr>
            <w:r w:rsidRPr="0028761D">
              <w:rPr>
                <w:szCs w:val="18"/>
              </w:rPr>
              <w:t>Insight Policy Research, Inc.</w:t>
            </w:r>
          </w:p>
          <w:p w:rsidRPr="0028761D" w:rsidR="005469CC" w:rsidP="005469CC" w:rsidRDefault="005469CC" w14:paraId="72A7BB81" w14:textId="77777777">
            <w:pPr>
              <w:pStyle w:val="TableText-IPR"/>
              <w:rPr>
                <w:szCs w:val="18"/>
              </w:rPr>
            </w:pPr>
            <w:r w:rsidRPr="0028761D">
              <w:rPr>
                <w:szCs w:val="18"/>
              </w:rPr>
              <w:t>1901 North Moore Street, Suite 1100</w:t>
            </w:r>
          </w:p>
          <w:p w:rsidRPr="0028761D" w:rsidR="005469CC" w:rsidP="005469CC" w:rsidRDefault="005469CC" w14:paraId="3FCEAE7C" w14:textId="27D142B8">
            <w:pPr>
              <w:pStyle w:val="TableText-IPR"/>
              <w:rPr>
                <w:szCs w:val="18"/>
              </w:rPr>
            </w:pPr>
            <w:r w:rsidRPr="0028761D">
              <w:rPr>
                <w:szCs w:val="18"/>
              </w:rPr>
              <w:t>Arlington, VA 22209</w:t>
            </w:r>
          </w:p>
        </w:tc>
        <w:tc>
          <w:tcPr>
            <w:tcW w:w="1096" w:type="pct"/>
            <w:tcBorders>
              <w:top w:val="single" w:color="B12732" w:sz="8" w:space="0"/>
            </w:tcBorders>
            <w:vAlign w:val="center"/>
          </w:tcPr>
          <w:p w:rsidRPr="006F7CF4" w:rsidR="005469CC" w:rsidP="005469CC" w:rsidRDefault="005469CC" w14:paraId="79ADB179" w14:textId="6955A835">
            <w:pPr>
              <w:pStyle w:val="TableText-IPR"/>
              <w:rPr>
                <w:szCs w:val="18"/>
              </w:rPr>
            </w:pPr>
            <w:r w:rsidRPr="006062F2">
              <w:rPr>
                <w:rFonts w:cs="Arial" w:asciiTheme="minorHAnsi" w:hAnsiTheme="minorHAnsi"/>
                <w:szCs w:val="18"/>
              </w:rPr>
              <w:t>703.504.94</w:t>
            </w:r>
            <w:r w:rsidRPr="006062F2" w:rsidR="00FE57D5">
              <w:rPr>
                <w:rFonts w:cs="Arial" w:asciiTheme="minorHAnsi" w:hAnsiTheme="minorHAnsi"/>
                <w:szCs w:val="18"/>
              </w:rPr>
              <w:t>85</w:t>
            </w:r>
          </w:p>
        </w:tc>
      </w:tr>
      <w:tr w:rsidRPr="008D5210" w:rsidR="005469CC" w:rsidTr="00E34701" w14:paraId="48CBDC7E" w14:textId="177E5D7B">
        <w:trPr>
          <w:trHeight w:val="144"/>
        </w:trPr>
        <w:tc>
          <w:tcPr>
            <w:tcW w:w="946" w:type="pct"/>
            <w:shd w:val="clear" w:color="auto" w:fill="auto"/>
            <w:tcMar>
              <w:top w:w="0" w:type="dxa"/>
              <w:left w:w="108" w:type="dxa"/>
              <w:bottom w:w="0" w:type="dxa"/>
              <w:right w:w="108" w:type="dxa"/>
            </w:tcMar>
            <w:vAlign w:val="center"/>
          </w:tcPr>
          <w:p w:rsidRPr="0028761D" w:rsidR="005469CC" w:rsidP="007D2959" w:rsidRDefault="00FE57D5" w14:paraId="0571543E" w14:textId="1622E4EE">
            <w:pPr>
              <w:pStyle w:val="TableText-IPR"/>
              <w:rPr>
                <w:szCs w:val="18"/>
              </w:rPr>
            </w:pPr>
            <w:r w:rsidRPr="0028761D">
              <w:rPr>
                <w:szCs w:val="18"/>
              </w:rPr>
              <w:t>Carole Trippe</w:t>
            </w:r>
          </w:p>
        </w:tc>
        <w:tc>
          <w:tcPr>
            <w:tcW w:w="1049" w:type="pct"/>
            <w:vAlign w:val="center"/>
          </w:tcPr>
          <w:p w:rsidRPr="0028761D" w:rsidR="005469CC" w:rsidP="007D2959" w:rsidRDefault="003D1AD7" w14:paraId="7699663D" w14:textId="3DF9056F">
            <w:pPr>
              <w:pStyle w:val="TableText-IPR"/>
              <w:rPr>
                <w:szCs w:val="18"/>
              </w:rPr>
            </w:pPr>
            <w:r>
              <w:rPr>
                <w:szCs w:val="18"/>
              </w:rPr>
              <w:t>Quanti</w:t>
            </w:r>
            <w:r w:rsidRPr="0028761D">
              <w:rPr>
                <w:szCs w:val="18"/>
              </w:rPr>
              <w:t>tative Analysis Lead</w:t>
            </w:r>
          </w:p>
        </w:tc>
        <w:tc>
          <w:tcPr>
            <w:tcW w:w="1909" w:type="pct"/>
          </w:tcPr>
          <w:p w:rsidRPr="0028761D" w:rsidR="005469CC" w:rsidP="005469CC" w:rsidRDefault="005469CC" w14:paraId="562CF779" w14:textId="77777777">
            <w:pPr>
              <w:pStyle w:val="TableText-IPR"/>
              <w:rPr>
                <w:szCs w:val="18"/>
              </w:rPr>
            </w:pPr>
            <w:r w:rsidRPr="0028761D">
              <w:rPr>
                <w:szCs w:val="18"/>
              </w:rPr>
              <w:t>Insight Policy Research, Inc.</w:t>
            </w:r>
          </w:p>
          <w:p w:rsidRPr="0028761D" w:rsidR="005469CC" w:rsidP="005469CC" w:rsidRDefault="005469CC" w14:paraId="161ECE8D" w14:textId="77777777">
            <w:pPr>
              <w:pStyle w:val="TableText-IPR"/>
              <w:rPr>
                <w:szCs w:val="18"/>
              </w:rPr>
            </w:pPr>
            <w:r w:rsidRPr="0028761D">
              <w:rPr>
                <w:szCs w:val="18"/>
              </w:rPr>
              <w:t>1901 North Moore Street, Suite 1100</w:t>
            </w:r>
          </w:p>
          <w:p w:rsidRPr="0028761D" w:rsidR="005469CC" w:rsidP="005469CC" w:rsidRDefault="005469CC" w14:paraId="22AD1E80" w14:textId="36E6B8C9">
            <w:pPr>
              <w:pStyle w:val="TableText-IPR"/>
              <w:rPr>
                <w:szCs w:val="18"/>
              </w:rPr>
            </w:pPr>
            <w:r w:rsidRPr="0028761D">
              <w:rPr>
                <w:szCs w:val="18"/>
              </w:rPr>
              <w:t>Arlington, VA 22209</w:t>
            </w:r>
          </w:p>
        </w:tc>
        <w:tc>
          <w:tcPr>
            <w:tcW w:w="1096" w:type="pct"/>
            <w:vAlign w:val="center"/>
          </w:tcPr>
          <w:p w:rsidRPr="006F7CF4" w:rsidR="005469CC" w:rsidP="002054DF" w:rsidRDefault="005469CC" w14:paraId="65D4E829" w14:textId="696374B1">
            <w:pPr>
              <w:pStyle w:val="TableText-IPR"/>
              <w:rPr>
                <w:szCs w:val="18"/>
              </w:rPr>
            </w:pPr>
            <w:r w:rsidRPr="006062F2">
              <w:rPr>
                <w:rFonts w:cs="Arial" w:asciiTheme="minorHAnsi" w:hAnsiTheme="minorHAnsi"/>
                <w:szCs w:val="18"/>
              </w:rPr>
              <w:t>703.504.94</w:t>
            </w:r>
            <w:r w:rsidRPr="006062F2" w:rsidR="00FE57D5">
              <w:rPr>
                <w:rFonts w:cs="Arial" w:asciiTheme="minorHAnsi" w:hAnsiTheme="minorHAnsi"/>
                <w:szCs w:val="18"/>
              </w:rPr>
              <w:t>98</w:t>
            </w:r>
          </w:p>
        </w:tc>
      </w:tr>
      <w:tr w:rsidRPr="008D5210" w:rsidR="005469CC" w:rsidTr="00E34701" w14:paraId="7E751F74" w14:textId="77777777">
        <w:trPr>
          <w:trHeight w:val="144"/>
        </w:trPr>
        <w:tc>
          <w:tcPr>
            <w:tcW w:w="946" w:type="pct"/>
            <w:shd w:val="clear" w:color="auto" w:fill="auto"/>
            <w:tcMar>
              <w:top w:w="0" w:type="dxa"/>
              <w:left w:w="108" w:type="dxa"/>
              <w:bottom w:w="0" w:type="dxa"/>
              <w:right w:w="108" w:type="dxa"/>
            </w:tcMar>
            <w:vAlign w:val="center"/>
          </w:tcPr>
          <w:p w:rsidRPr="0028761D" w:rsidR="005469CC" w:rsidP="007D2959" w:rsidRDefault="003D1AD7" w14:paraId="3A069322" w14:textId="10EB307F">
            <w:pPr>
              <w:pStyle w:val="TableText-IPR"/>
              <w:rPr>
                <w:szCs w:val="18"/>
              </w:rPr>
            </w:pPr>
            <w:r w:rsidRPr="0028761D">
              <w:rPr>
                <w:szCs w:val="18"/>
              </w:rPr>
              <w:t>Brian Estes</w:t>
            </w:r>
          </w:p>
        </w:tc>
        <w:tc>
          <w:tcPr>
            <w:tcW w:w="1049" w:type="pct"/>
            <w:vAlign w:val="center"/>
          </w:tcPr>
          <w:p w:rsidRPr="0028761D" w:rsidR="005469CC" w:rsidP="007D2959" w:rsidRDefault="00BF1BFD" w14:paraId="294740C4" w14:textId="4DB1B3DA">
            <w:pPr>
              <w:pStyle w:val="TableText-IPR"/>
              <w:rPr>
                <w:szCs w:val="18"/>
              </w:rPr>
            </w:pPr>
            <w:r w:rsidRPr="0028761D">
              <w:rPr>
                <w:szCs w:val="18"/>
              </w:rPr>
              <w:t xml:space="preserve">Qualitative </w:t>
            </w:r>
            <w:r w:rsidRPr="0028761D" w:rsidR="00ED5643">
              <w:rPr>
                <w:szCs w:val="18"/>
              </w:rPr>
              <w:t>A</w:t>
            </w:r>
            <w:r w:rsidRPr="0028761D" w:rsidR="00587402">
              <w:rPr>
                <w:szCs w:val="18"/>
              </w:rPr>
              <w:t xml:space="preserve">nalysis </w:t>
            </w:r>
            <w:r w:rsidRPr="0028761D" w:rsidR="00ED5643">
              <w:rPr>
                <w:szCs w:val="18"/>
              </w:rPr>
              <w:t>L</w:t>
            </w:r>
            <w:r w:rsidRPr="0028761D">
              <w:rPr>
                <w:szCs w:val="18"/>
              </w:rPr>
              <w:t>ead</w:t>
            </w:r>
          </w:p>
        </w:tc>
        <w:tc>
          <w:tcPr>
            <w:tcW w:w="1909" w:type="pct"/>
          </w:tcPr>
          <w:p w:rsidRPr="0028761D" w:rsidR="005469CC" w:rsidP="005469CC" w:rsidRDefault="005469CC" w14:paraId="1A728F8A" w14:textId="77777777">
            <w:pPr>
              <w:pStyle w:val="TableText-IPR"/>
              <w:rPr>
                <w:szCs w:val="18"/>
              </w:rPr>
            </w:pPr>
            <w:r w:rsidRPr="0028761D">
              <w:rPr>
                <w:szCs w:val="18"/>
              </w:rPr>
              <w:t>Insight Policy Research, Inc.</w:t>
            </w:r>
          </w:p>
          <w:p w:rsidRPr="0028761D" w:rsidR="005469CC" w:rsidP="005469CC" w:rsidRDefault="005469CC" w14:paraId="37F95FEC" w14:textId="77777777">
            <w:pPr>
              <w:pStyle w:val="TableText-IPR"/>
              <w:rPr>
                <w:szCs w:val="18"/>
              </w:rPr>
            </w:pPr>
            <w:r w:rsidRPr="0028761D">
              <w:rPr>
                <w:szCs w:val="18"/>
              </w:rPr>
              <w:t>1901 North Moore Street, Suite 1100</w:t>
            </w:r>
          </w:p>
          <w:p w:rsidRPr="0028761D" w:rsidR="005469CC" w:rsidP="005469CC" w:rsidRDefault="005469CC" w14:paraId="2D8C68A2" w14:textId="74E1C2D0">
            <w:pPr>
              <w:pStyle w:val="TableText-IPR"/>
              <w:rPr>
                <w:szCs w:val="18"/>
              </w:rPr>
            </w:pPr>
            <w:r w:rsidRPr="0028761D">
              <w:rPr>
                <w:szCs w:val="18"/>
              </w:rPr>
              <w:t>Arlington, VA 22209</w:t>
            </w:r>
          </w:p>
        </w:tc>
        <w:tc>
          <w:tcPr>
            <w:tcW w:w="1096" w:type="pct"/>
            <w:vAlign w:val="center"/>
          </w:tcPr>
          <w:p w:rsidRPr="006062F2" w:rsidR="005469CC" w:rsidP="002054DF" w:rsidRDefault="003D1AD7" w14:paraId="7E96E8FD" w14:textId="45A93907">
            <w:pPr>
              <w:pStyle w:val="TableText-IPR"/>
              <w:rPr>
                <w:szCs w:val="18"/>
              </w:rPr>
            </w:pPr>
            <w:r w:rsidRPr="006062F2">
              <w:rPr>
                <w:szCs w:val="18"/>
              </w:rPr>
              <w:t>703.504.9492</w:t>
            </w:r>
          </w:p>
        </w:tc>
      </w:tr>
      <w:tr w:rsidRPr="008D5210" w:rsidR="00657C80" w:rsidTr="00E34701" w14:paraId="52A633DC" w14:textId="77777777">
        <w:trPr>
          <w:trHeight w:val="144"/>
        </w:trPr>
        <w:tc>
          <w:tcPr>
            <w:tcW w:w="946" w:type="pct"/>
            <w:shd w:val="clear" w:color="auto" w:fill="auto"/>
            <w:tcMar>
              <w:top w:w="0" w:type="dxa"/>
              <w:left w:w="108" w:type="dxa"/>
              <w:bottom w:w="0" w:type="dxa"/>
              <w:right w:w="108" w:type="dxa"/>
            </w:tcMar>
            <w:vAlign w:val="center"/>
          </w:tcPr>
          <w:p w:rsidRPr="0028761D" w:rsidR="00657C80" w:rsidP="007D2959" w:rsidRDefault="003D1AD7" w14:paraId="57238786" w14:textId="776F631D">
            <w:pPr>
              <w:pStyle w:val="TableText-IPR"/>
              <w:rPr>
                <w:szCs w:val="18"/>
              </w:rPr>
            </w:pPr>
            <w:r w:rsidRPr="003D1AD7">
              <w:rPr>
                <w:szCs w:val="18"/>
              </w:rPr>
              <w:t>Kathy Wroblewska</w:t>
            </w:r>
          </w:p>
        </w:tc>
        <w:tc>
          <w:tcPr>
            <w:tcW w:w="1049" w:type="pct"/>
            <w:vAlign w:val="center"/>
          </w:tcPr>
          <w:p w:rsidRPr="0028761D" w:rsidR="00657C80" w:rsidP="007D2959" w:rsidRDefault="00ED5643" w14:paraId="09130B81" w14:textId="29B02253">
            <w:pPr>
              <w:pStyle w:val="TableText-IPR"/>
              <w:rPr>
                <w:szCs w:val="18"/>
              </w:rPr>
            </w:pPr>
            <w:r w:rsidRPr="0028761D">
              <w:rPr>
                <w:szCs w:val="18"/>
              </w:rPr>
              <w:t>Project M</w:t>
            </w:r>
            <w:r w:rsidRPr="0028761D" w:rsidR="00657C80">
              <w:rPr>
                <w:szCs w:val="18"/>
              </w:rPr>
              <w:t>anage</w:t>
            </w:r>
            <w:r w:rsidRPr="0028761D">
              <w:rPr>
                <w:szCs w:val="18"/>
              </w:rPr>
              <w:t>r</w:t>
            </w:r>
          </w:p>
        </w:tc>
        <w:tc>
          <w:tcPr>
            <w:tcW w:w="1909" w:type="pct"/>
          </w:tcPr>
          <w:p w:rsidRPr="0028761D" w:rsidR="00657C80" w:rsidP="002054DF" w:rsidRDefault="00657C80" w14:paraId="3BE699F1" w14:textId="77777777">
            <w:pPr>
              <w:pStyle w:val="TableText-IPR"/>
              <w:rPr>
                <w:szCs w:val="18"/>
              </w:rPr>
            </w:pPr>
            <w:r w:rsidRPr="0028761D">
              <w:rPr>
                <w:szCs w:val="18"/>
              </w:rPr>
              <w:t>Insight Policy Research, Inc.</w:t>
            </w:r>
          </w:p>
          <w:p w:rsidRPr="0028761D" w:rsidR="00657C80" w:rsidP="002054DF" w:rsidRDefault="00657C80" w14:paraId="18AC9562" w14:textId="77777777">
            <w:pPr>
              <w:pStyle w:val="TableText-IPR"/>
              <w:rPr>
                <w:szCs w:val="18"/>
              </w:rPr>
            </w:pPr>
            <w:r w:rsidRPr="0028761D">
              <w:rPr>
                <w:szCs w:val="18"/>
              </w:rPr>
              <w:t>1901 North Moore Street, Suite 1100</w:t>
            </w:r>
          </w:p>
          <w:p w:rsidRPr="0028761D" w:rsidR="00657C80" w:rsidP="005469CC" w:rsidRDefault="00657C80" w14:paraId="3AAD15F3" w14:textId="2FEB9A7B">
            <w:pPr>
              <w:pStyle w:val="TableText-IPR"/>
              <w:rPr>
                <w:szCs w:val="18"/>
              </w:rPr>
            </w:pPr>
            <w:r w:rsidRPr="0028761D">
              <w:rPr>
                <w:szCs w:val="18"/>
              </w:rPr>
              <w:t>Arlington, VA 22209</w:t>
            </w:r>
          </w:p>
        </w:tc>
        <w:tc>
          <w:tcPr>
            <w:tcW w:w="1096" w:type="pct"/>
            <w:vAlign w:val="center"/>
          </w:tcPr>
          <w:p w:rsidRPr="006062F2" w:rsidR="00657C80" w:rsidP="005807E2" w:rsidRDefault="001C3BC3" w14:paraId="1D2FED10" w14:textId="25A0948B">
            <w:pPr>
              <w:pStyle w:val="TableText-IPR"/>
              <w:rPr>
                <w:rFonts w:cs="Arial" w:asciiTheme="minorHAnsi" w:hAnsiTheme="minorHAnsi"/>
                <w:szCs w:val="18"/>
              </w:rPr>
            </w:pPr>
            <w:r w:rsidRPr="006062F2">
              <w:rPr>
                <w:rFonts w:cs="Arial" w:asciiTheme="minorHAnsi" w:hAnsiTheme="minorHAnsi"/>
                <w:szCs w:val="18"/>
              </w:rPr>
              <w:t>571.758.5029</w:t>
            </w:r>
          </w:p>
        </w:tc>
      </w:tr>
      <w:tr w:rsidRPr="008D5210" w:rsidR="00657C80" w:rsidTr="00E34701" w14:paraId="5E6B32CD" w14:textId="77777777">
        <w:trPr>
          <w:trHeight w:val="144"/>
        </w:trPr>
        <w:tc>
          <w:tcPr>
            <w:tcW w:w="946" w:type="pct"/>
            <w:shd w:val="clear" w:color="auto" w:fill="auto"/>
            <w:tcMar>
              <w:top w:w="0" w:type="dxa"/>
              <w:left w:w="108" w:type="dxa"/>
              <w:bottom w:w="0" w:type="dxa"/>
              <w:right w:w="108" w:type="dxa"/>
            </w:tcMar>
            <w:vAlign w:val="center"/>
          </w:tcPr>
          <w:p w:rsidRPr="0028761D" w:rsidR="00657C80" w:rsidP="007D2959" w:rsidRDefault="003D1AD7" w14:paraId="68C7E7DF" w14:textId="143AC715">
            <w:pPr>
              <w:pStyle w:val="TableText-IPR"/>
              <w:rPr>
                <w:szCs w:val="18"/>
              </w:rPr>
            </w:pPr>
            <w:r w:rsidRPr="003D1AD7">
              <w:rPr>
                <w:szCs w:val="18"/>
              </w:rPr>
              <w:t>Peter Mueser</w:t>
            </w:r>
          </w:p>
        </w:tc>
        <w:tc>
          <w:tcPr>
            <w:tcW w:w="1049" w:type="pct"/>
            <w:vAlign w:val="center"/>
          </w:tcPr>
          <w:p w:rsidRPr="0028761D" w:rsidR="00657C80" w:rsidP="003D1AD7" w:rsidRDefault="00657C80" w14:paraId="58173E9C" w14:textId="1E4BD3E8">
            <w:pPr>
              <w:pStyle w:val="TableText-IPR"/>
              <w:rPr>
                <w:szCs w:val="18"/>
              </w:rPr>
            </w:pPr>
            <w:r w:rsidRPr="0028761D">
              <w:rPr>
                <w:szCs w:val="18"/>
              </w:rPr>
              <w:t>Co</w:t>
            </w:r>
            <w:r w:rsidR="003D1AD7">
              <w:rPr>
                <w:szCs w:val="18"/>
              </w:rPr>
              <w:t>nsultant</w:t>
            </w:r>
          </w:p>
        </w:tc>
        <w:tc>
          <w:tcPr>
            <w:tcW w:w="1909" w:type="pct"/>
          </w:tcPr>
          <w:p w:rsidR="00657C80" w:rsidP="00F529B1" w:rsidRDefault="001C3BC3" w14:paraId="009082D8" w14:textId="77777777">
            <w:pPr>
              <w:pStyle w:val="TableText-IPR"/>
              <w:rPr>
                <w:szCs w:val="18"/>
              </w:rPr>
            </w:pPr>
            <w:r>
              <w:rPr>
                <w:szCs w:val="18"/>
              </w:rPr>
              <w:t>University of Missouri-Columbia</w:t>
            </w:r>
          </w:p>
          <w:p w:rsidR="001C3BC3" w:rsidP="00F529B1" w:rsidRDefault="001C3BC3" w14:paraId="3E4416AF" w14:textId="77777777">
            <w:pPr>
              <w:pStyle w:val="TableText-IPR"/>
              <w:rPr>
                <w:szCs w:val="18"/>
              </w:rPr>
            </w:pPr>
            <w:r>
              <w:rPr>
                <w:szCs w:val="18"/>
              </w:rPr>
              <w:t>118 Professional Building</w:t>
            </w:r>
          </w:p>
          <w:p w:rsidRPr="0028761D" w:rsidR="001C3BC3" w:rsidP="00F529B1" w:rsidRDefault="001C3BC3" w14:paraId="0EC9D665" w14:textId="46808FFA">
            <w:pPr>
              <w:pStyle w:val="TableText-IPR"/>
              <w:rPr>
                <w:szCs w:val="18"/>
              </w:rPr>
            </w:pPr>
            <w:r>
              <w:rPr>
                <w:szCs w:val="18"/>
              </w:rPr>
              <w:t>Columbia, MO 65211</w:t>
            </w:r>
          </w:p>
        </w:tc>
        <w:tc>
          <w:tcPr>
            <w:tcW w:w="1096" w:type="pct"/>
            <w:vAlign w:val="center"/>
          </w:tcPr>
          <w:p w:rsidRPr="006062F2" w:rsidR="00657C80" w:rsidP="002054DF" w:rsidRDefault="001C3BC3" w14:paraId="70328D7F" w14:textId="0CEAE2E7">
            <w:pPr>
              <w:pStyle w:val="TableText-IPR"/>
              <w:rPr>
                <w:rFonts w:cs="Arial" w:asciiTheme="minorHAnsi" w:hAnsiTheme="minorHAnsi"/>
                <w:szCs w:val="18"/>
              </w:rPr>
            </w:pPr>
            <w:r w:rsidRPr="006062F2">
              <w:rPr>
                <w:rFonts w:cs="Arial" w:asciiTheme="minorHAnsi" w:hAnsiTheme="minorHAnsi"/>
                <w:szCs w:val="18"/>
              </w:rPr>
              <w:t>573.882.6427</w:t>
            </w:r>
          </w:p>
        </w:tc>
      </w:tr>
      <w:tr w:rsidRPr="008D5210" w:rsidR="00916E17" w:rsidTr="00E34701" w14:paraId="0E267912" w14:textId="77777777">
        <w:trPr>
          <w:trHeight w:val="144"/>
        </w:trPr>
        <w:tc>
          <w:tcPr>
            <w:tcW w:w="946" w:type="pct"/>
            <w:tcMar>
              <w:top w:w="0" w:type="dxa"/>
              <w:left w:w="108" w:type="dxa"/>
              <w:bottom w:w="0" w:type="dxa"/>
              <w:right w:w="108" w:type="dxa"/>
            </w:tcMar>
            <w:vAlign w:val="center"/>
          </w:tcPr>
          <w:p w:rsidRPr="003D1AD7" w:rsidR="00916E17" w:rsidP="00AC32DD" w:rsidRDefault="005537D8" w14:paraId="248343DA" w14:textId="461831BB">
            <w:pPr>
              <w:pStyle w:val="TableText-IPR"/>
              <w:rPr>
                <w:szCs w:val="18"/>
                <w:highlight w:val="yellow"/>
              </w:rPr>
            </w:pPr>
            <w:r w:rsidRPr="005537D8">
              <w:rPr>
                <w:szCs w:val="18"/>
              </w:rPr>
              <w:t>Danielle Deemer</w:t>
            </w:r>
          </w:p>
        </w:tc>
        <w:tc>
          <w:tcPr>
            <w:tcW w:w="1049" w:type="pct"/>
            <w:vAlign w:val="center"/>
          </w:tcPr>
          <w:p w:rsidRPr="005537D8" w:rsidR="00916E17" w:rsidP="007D2959" w:rsidRDefault="00916E17" w14:paraId="5ACED3A4" w14:textId="4066C3D3">
            <w:pPr>
              <w:pStyle w:val="TableText-IPR"/>
              <w:rPr>
                <w:szCs w:val="18"/>
              </w:rPr>
            </w:pPr>
            <w:r w:rsidRPr="005537D8">
              <w:rPr>
                <w:szCs w:val="18"/>
              </w:rPr>
              <w:t>FNS Project Officer</w:t>
            </w:r>
          </w:p>
        </w:tc>
        <w:tc>
          <w:tcPr>
            <w:tcW w:w="1909" w:type="pct"/>
          </w:tcPr>
          <w:p w:rsidRPr="005537D8" w:rsidR="005537D8" w:rsidP="005537D8" w:rsidRDefault="005537D8" w14:paraId="213EEB59" w14:textId="77777777">
            <w:pPr>
              <w:pStyle w:val="TableText-IPR"/>
              <w:rPr>
                <w:szCs w:val="18"/>
              </w:rPr>
            </w:pPr>
            <w:r w:rsidRPr="005537D8">
              <w:rPr>
                <w:szCs w:val="18"/>
              </w:rPr>
              <w:t>Food and Nutrition Service, USDA</w:t>
            </w:r>
          </w:p>
          <w:p w:rsidRPr="005537D8" w:rsidR="00916E17" w:rsidP="00916E17" w:rsidRDefault="00916E17" w14:paraId="6B1C275D" w14:textId="77777777">
            <w:pPr>
              <w:pStyle w:val="TableText-IPR"/>
              <w:rPr>
                <w:szCs w:val="18"/>
              </w:rPr>
            </w:pPr>
            <w:r w:rsidRPr="005537D8">
              <w:rPr>
                <w:szCs w:val="18"/>
              </w:rPr>
              <w:t>Office of Policy Support</w:t>
            </w:r>
          </w:p>
          <w:p w:rsidRPr="005537D8" w:rsidR="00916E17" w:rsidP="00916E17" w:rsidRDefault="00487CB4" w14:paraId="321F0975" w14:textId="6CB05A5D">
            <w:pPr>
              <w:pStyle w:val="TableText-IPR"/>
              <w:rPr>
                <w:szCs w:val="18"/>
              </w:rPr>
            </w:pPr>
            <w:r w:rsidRPr="005537D8">
              <w:rPr>
                <w:szCs w:val="18"/>
              </w:rPr>
              <w:t>SNAP Analysis</w:t>
            </w:r>
            <w:r w:rsidRPr="005537D8" w:rsidR="00916E17">
              <w:rPr>
                <w:szCs w:val="18"/>
              </w:rPr>
              <w:t xml:space="preserve"> Branch</w:t>
            </w:r>
          </w:p>
          <w:p w:rsidR="00916E17" w:rsidP="00916E17" w:rsidRDefault="000B3BD6" w14:paraId="2EA6F75E" w14:textId="3C8F65E4">
            <w:pPr>
              <w:pStyle w:val="TableText-IPR"/>
              <w:rPr>
                <w:szCs w:val="18"/>
              </w:rPr>
            </w:pPr>
            <w:r>
              <w:rPr>
                <w:szCs w:val="18"/>
              </w:rPr>
              <w:t>1320 Braddock Place</w:t>
            </w:r>
          </w:p>
          <w:p w:rsidRPr="005537D8" w:rsidR="000B3BD6" w:rsidP="00916E17" w:rsidRDefault="000B3BD6" w14:paraId="4B9A256D" w14:textId="365321A2">
            <w:pPr>
              <w:pStyle w:val="TableText-IPR"/>
              <w:rPr>
                <w:szCs w:val="18"/>
              </w:rPr>
            </w:pPr>
            <w:r>
              <w:rPr>
                <w:szCs w:val="18"/>
              </w:rPr>
              <w:t>Alexandria, VA 22314</w:t>
            </w:r>
          </w:p>
        </w:tc>
        <w:tc>
          <w:tcPr>
            <w:tcW w:w="1096" w:type="pct"/>
            <w:vAlign w:val="center"/>
          </w:tcPr>
          <w:p w:rsidRPr="006062F2" w:rsidR="00916E17" w:rsidP="005807E2" w:rsidRDefault="005537D8" w14:paraId="739AA12F" w14:textId="65C7AAB6">
            <w:pPr>
              <w:pStyle w:val="TableText-IPR"/>
              <w:rPr>
                <w:szCs w:val="18"/>
              </w:rPr>
            </w:pPr>
            <w:r w:rsidRPr="006062F2">
              <w:rPr>
                <w:szCs w:val="18"/>
              </w:rPr>
              <w:t>703.305.2952</w:t>
            </w:r>
          </w:p>
        </w:tc>
      </w:tr>
    </w:tbl>
    <w:p w:rsidRPr="003312EF" w:rsidR="003C4584" w:rsidP="00C832D6" w:rsidRDefault="00AC32DD" w14:paraId="3C2B2312" w14:textId="50C39974">
      <w:pPr>
        <w:pStyle w:val="NewHeading10"/>
      </w:pPr>
      <w:r>
        <w:rPr>
          <w:sz w:val="24"/>
        </w:rPr>
        <w:br w:type="page"/>
      </w:r>
      <w:bookmarkStart w:name="_Toc522861154" w:id="25"/>
      <w:bookmarkStart w:name="_Toc4424108" w:id="26"/>
      <w:r w:rsidRPr="003312EF" w:rsidR="003C4584">
        <w:t>References</w:t>
      </w:r>
      <w:bookmarkEnd w:id="25"/>
      <w:bookmarkEnd w:id="26"/>
    </w:p>
    <w:p w:rsidRPr="003C4584" w:rsidR="003C4584" w:rsidP="00E34701" w:rsidRDefault="003C4584" w14:paraId="3F3EA4CA" w14:textId="02127DD2">
      <w:pPr>
        <w:pStyle w:val="Refs11ptCalibri-IPR"/>
        <w:ind w:left="360" w:hanging="360"/>
      </w:pPr>
      <w:r w:rsidRPr="00AA6525">
        <w:t xml:space="preserve">Mason, M. (2010). Sample size and saturation in PhD studies using qualitative interviews. </w:t>
      </w:r>
      <w:r w:rsidRPr="00AA6525">
        <w:rPr>
          <w:i/>
        </w:rPr>
        <w:t xml:space="preserve">Forum </w:t>
      </w:r>
      <w:r w:rsidRPr="00AA6525" w:rsidR="00360C8F">
        <w:rPr>
          <w:i/>
        </w:rPr>
        <w:t xml:space="preserve">Qualitative </w:t>
      </w:r>
      <w:r w:rsidRPr="00AA6525">
        <w:rPr>
          <w:i/>
        </w:rPr>
        <w:t>Sozialforschung</w:t>
      </w:r>
      <w:r w:rsidRPr="00AA6525" w:rsidR="00360C8F">
        <w:rPr>
          <w:i/>
        </w:rPr>
        <w:t>/</w:t>
      </w:r>
      <w:r w:rsidRPr="00AA6525">
        <w:rPr>
          <w:i/>
        </w:rPr>
        <w:t>Forum</w:t>
      </w:r>
      <w:r w:rsidRPr="00AA6525" w:rsidR="00360C8F">
        <w:rPr>
          <w:i/>
        </w:rPr>
        <w:t xml:space="preserve">: Qualitative Social Research, </w:t>
      </w:r>
      <w:r w:rsidRPr="00AA6525">
        <w:rPr>
          <w:i/>
        </w:rPr>
        <w:t>(11</w:t>
      </w:r>
      <w:r w:rsidRPr="00AA6525" w:rsidR="00360C8F">
        <w:rPr>
          <w:i/>
        </w:rPr>
        <w:t>)</w:t>
      </w:r>
      <w:r w:rsidRPr="00AA6525">
        <w:t>3.</w:t>
      </w:r>
    </w:p>
    <w:sectPr w:rsidRPr="003C4584" w:rsidR="003C4584" w:rsidSect="00916AC3">
      <w:headerReference w:type="default" r:id="rId11"/>
      <w:footerReference w:type="default" r:id="rId12"/>
      <w:pgSz w:w="12240" w:h="15840" w:code="1"/>
      <w:pgMar w:top="1440" w:right="1440" w:bottom="1008"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41B364" w16cid:durableId="21B05921"/>
  <w16cid:commentId w16cid:paraId="3CA24BD6" w16cid:durableId="21B05922"/>
  <w16cid:commentId w16cid:paraId="6EBFA45B" w16cid:durableId="21B05976"/>
  <w16cid:commentId w16cid:paraId="5BBE5A94" w16cid:durableId="21B05923"/>
  <w16cid:commentId w16cid:paraId="1B78BE0D" w16cid:durableId="21B05985"/>
  <w16cid:commentId w16cid:paraId="1B9C9493" w16cid:durableId="21B05924"/>
  <w16cid:commentId w16cid:paraId="09A5E403" w16cid:durableId="21B05BBB"/>
  <w16cid:commentId w16cid:paraId="04C78924" w16cid:durableId="21B05925"/>
  <w16cid:commentId w16cid:paraId="56FDDB45" w16cid:durableId="21B05BB8"/>
  <w16cid:commentId w16cid:paraId="5D9FA609" w16cid:durableId="21B05926"/>
  <w16cid:commentId w16cid:paraId="05F37431" w16cid:durableId="21B05BD2"/>
  <w16cid:commentId w16cid:paraId="6EC947F2" w16cid:durableId="21B05927"/>
  <w16cid:commentId w16cid:paraId="2C1FB97B" w16cid:durableId="21B05928"/>
  <w16cid:commentId w16cid:paraId="631C11B6" w16cid:durableId="21B05929"/>
  <w16cid:commentId w16cid:paraId="045B647E" w16cid:durableId="21B0592A"/>
  <w16cid:commentId w16cid:paraId="50D2E5B2" w16cid:durableId="21B05C11"/>
  <w16cid:commentId w16cid:paraId="2DF584BF" w16cid:durableId="21B0592B"/>
  <w16cid:commentId w16cid:paraId="61A3256E" w16cid:durableId="21B05C20"/>
  <w16cid:commentId w16cid:paraId="4CAEF290" w16cid:durableId="21B0592C"/>
  <w16cid:commentId w16cid:paraId="0420F567" w16cid:durableId="21B05CB7"/>
  <w16cid:commentId w16cid:paraId="7AE4B444" w16cid:durableId="21B0592D"/>
  <w16cid:commentId w16cid:paraId="10C34CF8" w16cid:durableId="21B05D5D"/>
  <w16cid:commentId w16cid:paraId="7D04E124" w16cid:durableId="21B0592E"/>
  <w16cid:commentId w16cid:paraId="55D396F7" w16cid:durableId="21B0592F"/>
  <w16cid:commentId w16cid:paraId="35779611" w16cid:durableId="21B059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26881" w14:textId="77777777" w:rsidR="00993692" w:rsidRDefault="00993692" w:rsidP="00CF5E31">
      <w:r>
        <w:separator/>
      </w:r>
    </w:p>
    <w:p w14:paraId="71BFF188" w14:textId="77777777" w:rsidR="00993692" w:rsidRDefault="00993692"/>
    <w:p w14:paraId="6BA1D1FC" w14:textId="77777777" w:rsidR="00993692" w:rsidRDefault="00993692"/>
    <w:p w14:paraId="3A0199D2" w14:textId="77777777" w:rsidR="00993692" w:rsidRDefault="00993692"/>
    <w:p w14:paraId="6A76EF11" w14:textId="77777777" w:rsidR="00993692" w:rsidRDefault="00993692"/>
  </w:endnote>
  <w:endnote w:type="continuationSeparator" w:id="0">
    <w:p w14:paraId="759A3B31" w14:textId="77777777" w:rsidR="00993692" w:rsidRDefault="00993692" w:rsidP="00CF5E31">
      <w:r>
        <w:continuationSeparator/>
      </w:r>
    </w:p>
    <w:p w14:paraId="38DDBCD0" w14:textId="77777777" w:rsidR="00993692" w:rsidRDefault="00993692"/>
    <w:p w14:paraId="2DA154B3" w14:textId="77777777" w:rsidR="00993692" w:rsidRDefault="00993692"/>
    <w:p w14:paraId="213B2867" w14:textId="77777777" w:rsidR="00993692" w:rsidRDefault="00993692"/>
    <w:p w14:paraId="7589B4EE" w14:textId="77777777" w:rsidR="00993692" w:rsidRDefault="00993692"/>
  </w:endnote>
  <w:endnote w:type="continuationNotice" w:id="1">
    <w:p w14:paraId="74CD3905" w14:textId="77777777" w:rsidR="00993692" w:rsidRDefault="00993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ucida Sans">
    <w:panose1 w:val="020B0602040502020204"/>
    <w:charset w:val="00"/>
    <w:family w:val="swiss"/>
    <w:pitch w:val="variable"/>
    <w:sig w:usb0="8100AAF7" w:usb1="0000807B" w:usb2="00000008" w:usb3="00000000" w:csb0="000100FF"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A721" w14:textId="77777777" w:rsidR="00900743" w:rsidRDefault="00900743" w:rsidP="00AE2F04">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68624118"/>
      <w:docPartObj>
        <w:docPartGallery w:val="Page Numbers (Bottom of Page)"/>
        <w:docPartUnique/>
      </w:docPartObj>
    </w:sdtPr>
    <w:sdtEndPr>
      <w:rPr>
        <w:noProof/>
      </w:rPr>
    </w:sdtEndPr>
    <w:sdtContent>
      <w:p w14:paraId="1CF77193" w14:textId="68329F38" w:rsidR="0021432D" w:rsidRPr="00951ACB" w:rsidRDefault="00C63828" w:rsidP="00951ACB">
        <w:pPr>
          <w:pBdr>
            <w:top w:val="single" w:sz="8" w:space="1" w:color="B12732"/>
          </w:pBdr>
          <w:tabs>
            <w:tab w:val="right" w:pos="9360"/>
          </w:tabs>
          <w:rPr>
            <w:sz w:val="20"/>
            <w:szCs w:val="20"/>
          </w:rPr>
        </w:pPr>
        <w:sdt>
          <w:sdtPr>
            <w:rPr>
              <w:rStyle w:val="FooterTitle-IPRChar"/>
              <w:rFonts w:eastAsiaTheme="minorHAnsi"/>
              <w:szCs w:val="20"/>
            </w:rPr>
            <w:id w:val="1826708979"/>
            <w:docPartObj>
              <w:docPartGallery w:val="Page Numbers (Bottom of Page)"/>
              <w:docPartUnique/>
            </w:docPartObj>
          </w:sdtPr>
          <w:sdtEndPr>
            <w:rPr>
              <w:rStyle w:val="FooterTitle-IPRChar"/>
            </w:rPr>
          </w:sdtEndPr>
          <w:sdtContent>
            <w:r w:rsidR="0021432D" w:rsidRPr="0053160D">
              <w:rPr>
                <w:rStyle w:val="FooterTitle-IPRChar"/>
                <w:rFonts w:eastAsiaTheme="minorHAnsi"/>
                <w:szCs w:val="20"/>
              </w:rPr>
              <w:t>Job</w:t>
            </w:r>
            <w:r w:rsidR="0021432D">
              <w:rPr>
                <w:rStyle w:val="FooterTitle-IPRChar"/>
                <w:rFonts w:eastAsiaTheme="minorHAnsi"/>
                <w:szCs w:val="20"/>
              </w:rPr>
              <w:t xml:space="preserve"> Search as a SNAP</w:t>
            </w:r>
            <w:r w:rsidR="0021432D" w:rsidRPr="0053160D">
              <w:rPr>
                <w:rStyle w:val="FooterTitle-IPRChar"/>
                <w:rFonts w:eastAsiaTheme="minorHAnsi"/>
                <w:szCs w:val="20"/>
              </w:rPr>
              <w:t xml:space="preserve"> </w:t>
            </w:r>
            <w:r w:rsidR="0021432D">
              <w:rPr>
                <w:rStyle w:val="FooterTitle-IPRChar"/>
                <w:rFonts w:eastAsiaTheme="minorHAnsi"/>
                <w:szCs w:val="20"/>
              </w:rPr>
              <w:t xml:space="preserve">E&amp;T </w:t>
            </w:r>
            <w:r w:rsidR="0021432D" w:rsidRPr="0053160D">
              <w:rPr>
                <w:rStyle w:val="FooterTitle-IPRChar"/>
                <w:rFonts w:eastAsiaTheme="minorHAnsi"/>
                <w:szCs w:val="20"/>
              </w:rPr>
              <w:t>Component</w:t>
            </w:r>
            <w:r w:rsidR="0021432D">
              <w:rPr>
                <w:rStyle w:val="FooterTitle-IPRChar"/>
                <w:rFonts w:eastAsiaTheme="minorHAnsi"/>
                <w:szCs w:val="20"/>
              </w:rPr>
              <w:t xml:space="preserve">, Supporting Statement Part </w:t>
            </w:r>
            <w:r w:rsidR="009569BB">
              <w:rPr>
                <w:rStyle w:val="FooterTitle-IPRChar"/>
                <w:rFonts w:eastAsiaTheme="minorHAnsi"/>
                <w:szCs w:val="20"/>
              </w:rPr>
              <w:t>B</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311168"/>
      <w:docPartObj>
        <w:docPartGallery w:val="Page Numbers (Bottom of Page)"/>
        <w:docPartUnique/>
      </w:docPartObj>
    </w:sdtPr>
    <w:sdtEndPr>
      <w:rPr>
        <w:noProof/>
      </w:rPr>
    </w:sdtEndPr>
    <w:sdtContent>
      <w:p w14:paraId="3A511DE2" w14:textId="0038B850" w:rsidR="00900743" w:rsidRPr="00267BFC" w:rsidRDefault="00C63828" w:rsidP="00267BFC">
        <w:pPr>
          <w:pBdr>
            <w:top w:val="single" w:sz="8" w:space="1" w:color="B12732"/>
          </w:pBdr>
          <w:tabs>
            <w:tab w:val="right" w:pos="9360"/>
          </w:tabs>
        </w:pPr>
        <w:sdt>
          <w:sdtPr>
            <w:rPr>
              <w:rStyle w:val="FooterTitle-IPRChar"/>
              <w:rFonts w:eastAsiaTheme="minorHAnsi"/>
            </w:rPr>
            <w:id w:val="96065462"/>
            <w:docPartObj>
              <w:docPartGallery w:val="Page Numbers (Bottom of Page)"/>
              <w:docPartUnique/>
            </w:docPartObj>
          </w:sdtPr>
          <w:sdtEndPr>
            <w:rPr>
              <w:rStyle w:val="FooterTitle-IPRChar"/>
            </w:rPr>
          </w:sdtEndPr>
          <w:sdtContent>
            <w:r w:rsidR="005537D8" w:rsidRPr="00AA29C9">
              <w:rPr>
                <w:rStyle w:val="FooterTitle-IPRChar"/>
                <w:rFonts w:eastAsiaTheme="minorHAnsi"/>
              </w:rPr>
              <w:t xml:space="preserve">Job Search as a </w:t>
            </w:r>
            <w:r w:rsidR="005537D8">
              <w:rPr>
                <w:rStyle w:val="FooterTitle-IPRChar"/>
                <w:rFonts w:eastAsiaTheme="minorHAnsi"/>
              </w:rPr>
              <w:t>SNAP E&amp;T</w:t>
            </w:r>
            <w:r w:rsidR="005537D8" w:rsidRPr="00AA29C9">
              <w:rPr>
                <w:rStyle w:val="FooterTitle-IPRChar"/>
                <w:rFonts w:eastAsiaTheme="minorHAnsi"/>
              </w:rPr>
              <w:t xml:space="preserve"> Component</w:t>
            </w:r>
            <w:r w:rsidR="00641B88">
              <w:rPr>
                <w:rStyle w:val="FooterTitle-IPRChar"/>
                <w:rFonts w:eastAsiaTheme="minorHAnsi"/>
              </w:rPr>
              <w:t>, Supporting Statement Part B</w:t>
            </w:r>
            <w:r w:rsidR="00267BFC" w:rsidRPr="00EA44E0">
              <w:rPr>
                <w:rStyle w:val="FooterTitle-IPRChar"/>
                <w:rFonts w:eastAsiaTheme="minorHAnsi"/>
              </w:rPr>
              <w:tab/>
            </w:r>
            <w:r w:rsidR="00267BFC" w:rsidRPr="00EA44E0">
              <w:rPr>
                <w:rStyle w:val="FooterTitle-IPRChar"/>
                <w:rFonts w:eastAsiaTheme="minorHAnsi"/>
              </w:rPr>
              <w:fldChar w:fldCharType="begin"/>
            </w:r>
            <w:r w:rsidR="00267BFC" w:rsidRPr="00EA44E0">
              <w:rPr>
                <w:rStyle w:val="FooterTitle-IPRChar"/>
                <w:rFonts w:eastAsiaTheme="minorHAnsi"/>
              </w:rPr>
              <w:instrText xml:space="preserve"> PAGE   \* MERGEFORMAT </w:instrText>
            </w:r>
            <w:r w:rsidR="00267BFC" w:rsidRPr="00EA44E0">
              <w:rPr>
                <w:rStyle w:val="FooterTitle-IPRChar"/>
                <w:rFonts w:eastAsiaTheme="minorHAnsi"/>
              </w:rPr>
              <w:fldChar w:fldCharType="separate"/>
            </w:r>
            <w:r>
              <w:rPr>
                <w:rStyle w:val="FooterTitle-IPRChar"/>
                <w:rFonts w:eastAsiaTheme="minorHAnsi"/>
                <w:noProof/>
              </w:rPr>
              <w:t>9</w:t>
            </w:r>
            <w:r w:rsidR="00267BFC"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7BC9E" w14:textId="77777777" w:rsidR="00993692" w:rsidRDefault="00993692" w:rsidP="00942AE2">
      <w:pPr>
        <w:pStyle w:val="FtnteBodyText-IPR"/>
      </w:pPr>
      <w:r>
        <w:separator/>
      </w:r>
    </w:p>
  </w:footnote>
  <w:footnote w:type="continuationSeparator" w:id="0">
    <w:p w14:paraId="17C3BDF1" w14:textId="77777777" w:rsidR="00993692" w:rsidRDefault="00993692" w:rsidP="00942AE2">
      <w:pPr>
        <w:pStyle w:val="FtnteBodyText-IPR"/>
      </w:pPr>
      <w:r>
        <w:continuationSeparator/>
      </w:r>
    </w:p>
  </w:footnote>
  <w:footnote w:type="continuationNotice" w:id="1">
    <w:p w14:paraId="6BD6CFE2" w14:textId="77777777" w:rsidR="00993692" w:rsidRDefault="00993692" w:rsidP="00942AE2">
      <w:pPr>
        <w:pStyle w:val="FtnteBodyText-IPR"/>
      </w:pPr>
    </w:p>
  </w:footnote>
  <w:footnote w:id="2">
    <w:p w14:paraId="36EE0C7A" w14:textId="2F5192A3" w:rsidR="00804799" w:rsidRDefault="00804799">
      <w:pPr>
        <w:pStyle w:val="FootnoteText"/>
      </w:pPr>
      <w:r>
        <w:rPr>
          <w:rStyle w:val="FootnoteReference"/>
        </w:rPr>
        <w:footnoteRef/>
      </w:r>
      <w:r>
        <w:t xml:space="preserve"> All interviews will be conducted in English, including with SNAP participants. This will ensure the relatively small sample size will yield themes that can be analyzed across the sample to ensure the validity of research findings.</w:t>
      </w:r>
    </w:p>
  </w:footnote>
  <w:footnote w:id="3">
    <w:p w14:paraId="136D384D" w14:textId="2C769AE1" w:rsidR="000D520F" w:rsidRDefault="000D520F" w:rsidP="00006D23">
      <w:pPr>
        <w:pStyle w:val="FtnteBodyText-IPR"/>
      </w:pPr>
      <w:r>
        <w:rPr>
          <w:rStyle w:val="FootnoteReference"/>
        </w:rPr>
        <w:footnoteRef/>
      </w:r>
      <w:r>
        <w:t xml:space="preserve"> </w:t>
      </w:r>
      <w:r w:rsidRPr="000D520F">
        <w:t xml:space="preserve">Although </w:t>
      </w:r>
      <w:r w:rsidR="008A19C6">
        <w:t>the study team</w:t>
      </w:r>
      <w:r w:rsidRPr="000D520F">
        <w:t xml:space="preserve"> chose this approach to minimize sample bias that could occur with a straightforward convenience sample, </w:t>
      </w:r>
      <w:r w:rsidR="004A5E10">
        <w:t xml:space="preserve">regardless, </w:t>
      </w:r>
      <w:r w:rsidRPr="000D520F">
        <w:t xml:space="preserve">the sample sizes in each </w:t>
      </w:r>
      <w:r>
        <w:t>stratum</w:t>
      </w:r>
      <w:r w:rsidRPr="000D520F">
        <w:t xml:space="preserve"> will be too</w:t>
      </w:r>
      <w:r w:rsidR="00614CC3">
        <w:t xml:space="preserve"> small</w:t>
      </w:r>
      <w:r w:rsidRPr="000D520F">
        <w:t xml:space="preserve"> to make general claims about representativeness. </w:t>
      </w:r>
      <w:r w:rsidR="00614CC3">
        <w:t>Small</w:t>
      </w:r>
      <w:r w:rsidRPr="000D520F">
        <w:t xml:space="preserve"> sample sizes are customary in qualitative research</w:t>
      </w:r>
      <w:r w:rsidR="00614CC3">
        <w:t>; to ensure</w:t>
      </w:r>
      <w:r w:rsidRPr="000D520F">
        <w:t xml:space="preserve"> rigor</w:t>
      </w:r>
      <w:r w:rsidR="00614CC3">
        <w:t xml:space="preserve">, the team will need to </w:t>
      </w:r>
      <w:r w:rsidRPr="000D520F">
        <w:t>tak</w:t>
      </w:r>
      <w:r w:rsidR="00614CC3">
        <w:t>e</w:t>
      </w:r>
      <w:r w:rsidRPr="000D520F">
        <w:t xml:space="preserve"> reasonable steps to reduce obvious sources of bias and </w:t>
      </w:r>
      <w:r w:rsidR="004A5E10">
        <w:t>determine</w:t>
      </w:r>
      <w:r w:rsidRPr="000D520F">
        <w:t xml:space="preserve"> the limitations of th</w:t>
      </w:r>
      <w:r>
        <w:t>e sample in the analysis</w:t>
      </w:r>
      <w:r w:rsidRPr="000D520F">
        <w:t>. Because the goal of qualitative research is meaning rather than generalizability, the representativeness of the sample is a lower priority than it would be in quantitative research</w:t>
      </w:r>
      <w:r w:rsidR="008A19C6">
        <w:t xml:space="preserve"> (</w:t>
      </w:r>
      <w:r w:rsidR="008A19C6" w:rsidRPr="00AA6525">
        <w:t xml:space="preserve">see </w:t>
      </w:r>
      <w:r w:rsidRPr="00AA6525">
        <w:t>Mason</w:t>
      </w:r>
      <w:r w:rsidR="005A6205">
        <w:t xml:space="preserve">, </w:t>
      </w:r>
      <w:r w:rsidRPr="00AA6525">
        <w:t>2010).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BA73" w14:textId="77777777" w:rsidR="0021432D" w:rsidRPr="0075442C" w:rsidRDefault="0021432D" w:rsidP="008348FA">
    <w:pPr>
      <w:pStyle w:val="BlankHeaderFooter-I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52E9" w14:textId="77777777" w:rsidR="00900743" w:rsidRPr="0075442C" w:rsidRDefault="00900743" w:rsidP="008348FA">
    <w:pPr>
      <w:pStyle w:val="BlankHeaderFooter-I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18167BF"/>
    <w:multiLevelType w:val="multilevel"/>
    <w:tmpl w:val="C51AF388"/>
    <w:numStyleLink w:val="Numbers12ptCalibriList"/>
  </w:abstractNum>
  <w:abstractNum w:abstractNumId="2" w15:restartNumberingAfterBreak="0">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4036FA4"/>
    <w:multiLevelType w:val="hybridMultilevel"/>
    <w:tmpl w:val="3FA2A1E6"/>
    <w:lvl w:ilvl="0" w:tplc="8B3271C2">
      <w:start w:val="1"/>
      <w:numFmt w:val="decimal"/>
      <w:pStyle w:val="Hdng3-IPR"/>
      <w:lvlText w:val="B.%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40C8B"/>
    <w:multiLevelType w:val="multilevel"/>
    <w:tmpl w:val="FEDA94D8"/>
    <w:numStyleLink w:val="Bullets12ptCalibriList"/>
  </w:abstractNum>
  <w:abstractNum w:abstractNumId="10" w15:restartNumberingAfterBreak="0">
    <w:nsid w:val="15115E88"/>
    <w:multiLevelType w:val="multilevel"/>
    <w:tmpl w:val="D778BBDE"/>
    <w:numStyleLink w:val="TableBlackBulletsList-IPR"/>
  </w:abstractNum>
  <w:abstractNum w:abstractNumId="11" w15:restartNumberingAfterBreak="0">
    <w:nsid w:val="15520F3F"/>
    <w:multiLevelType w:val="multilevel"/>
    <w:tmpl w:val="808E5508"/>
    <w:numStyleLink w:val="Bullets11ptCalibriList"/>
  </w:abstractNum>
  <w:abstractNum w:abstractNumId="12"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14" w15:restartNumberingAfterBreak="0">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17" w15:restartNumberingAfterBreak="0">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18"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21"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2" w15:restartNumberingAfterBreak="0">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3" w15:restartNumberingAfterBreak="0">
    <w:nsid w:val="54BC6EB8"/>
    <w:multiLevelType w:val="multilevel"/>
    <w:tmpl w:val="B84CE8A6"/>
    <w:numStyleLink w:val="TableRedNumbersList-IPR"/>
  </w:abstractNum>
  <w:abstractNum w:abstractNumId="24" w15:restartNumberingAfterBreak="0">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E6E2A"/>
    <w:multiLevelType w:val="hybridMultilevel"/>
    <w:tmpl w:val="0BE808C6"/>
    <w:lvl w:ilvl="0" w:tplc="5AB4235C">
      <w:start w:val="1"/>
      <w:numFmt w:val="decimal"/>
      <w:pStyle w:val="NewHeading2"/>
      <w:lvlText w:val="B.%1."/>
      <w:lvlJc w:val="left"/>
      <w:pPr>
        <w:ind w:left="720" w:hanging="360"/>
      </w:pPr>
      <w:rPr>
        <w:rFonts w:ascii="Candara" w:hAnsi="Candara" w:hint="default"/>
        <w:b/>
        <w:i w:val="0"/>
        <w:color w:val="B12732"/>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33561"/>
    <w:multiLevelType w:val="multilevel"/>
    <w:tmpl w:val="0F64D042"/>
    <w:numStyleLink w:val="Numbers11ptCalibriList"/>
  </w:abstractNum>
  <w:abstractNum w:abstractNumId="27" w15:restartNumberingAfterBreak="0">
    <w:nsid w:val="679A4D49"/>
    <w:multiLevelType w:val="multilevel"/>
    <w:tmpl w:val="E0FE1110"/>
    <w:numStyleLink w:val="TableRedBulletsList-IPR"/>
  </w:abstractNum>
  <w:num w:numId="1">
    <w:abstractNumId w:val="8"/>
  </w:num>
  <w:num w:numId="2">
    <w:abstractNumId w:val="24"/>
  </w:num>
  <w:num w:numId="3">
    <w:abstractNumId w:val="13"/>
  </w:num>
  <w:num w:numId="4">
    <w:abstractNumId w:val="3"/>
  </w:num>
  <w:num w:numId="5">
    <w:abstractNumId w:val="12"/>
  </w:num>
  <w:num w:numId="6">
    <w:abstractNumId w:val="19"/>
  </w:num>
  <w:num w:numId="7">
    <w:abstractNumId w:val="2"/>
  </w:num>
  <w:num w:numId="8">
    <w:abstractNumId w:val="7"/>
  </w:num>
  <w:num w:numId="9">
    <w:abstractNumId w:val="23"/>
  </w:num>
  <w:num w:numId="10">
    <w:abstractNumId w:val="14"/>
  </w:num>
  <w:num w:numId="11">
    <w:abstractNumId w:val="22"/>
  </w:num>
  <w:num w:numId="12">
    <w:abstractNumId w:val="0"/>
  </w:num>
  <w:num w:numId="13">
    <w:abstractNumId w:val="17"/>
  </w:num>
  <w:num w:numId="14">
    <w:abstractNumId w:val="18"/>
  </w:num>
  <w:num w:numId="15">
    <w:abstractNumId w:val="21"/>
  </w:num>
  <w:num w:numId="16">
    <w:abstractNumId w:val="26"/>
  </w:num>
  <w:num w:numId="17">
    <w:abstractNumId w:val="1"/>
  </w:num>
  <w:num w:numId="18">
    <w:abstractNumId w:val="27"/>
  </w:num>
  <w:num w:numId="19">
    <w:abstractNumId w:val="20"/>
  </w:num>
  <w:num w:numId="20">
    <w:abstractNumId w:val="10"/>
  </w:num>
  <w:num w:numId="21">
    <w:abstractNumId w:val="9"/>
  </w:num>
  <w:num w:numId="22">
    <w:abstractNumId w:val="11"/>
  </w:num>
  <w:num w:numId="23">
    <w:abstractNumId w:val="16"/>
  </w:num>
  <w:num w:numId="24">
    <w:abstractNumId w:val="4"/>
  </w:num>
  <w:num w:numId="25">
    <w:abstractNumId w:val="5"/>
  </w:num>
  <w:num w:numId="26">
    <w:abstractNumId w:val="6"/>
    <w:lvlOverride w:ilvl="0">
      <w:lvl w:ilvl="0">
        <w:start w:val="1"/>
        <w:numFmt w:val="decimal"/>
        <w:pStyle w:val="NumbersRed-IPR"/>
        <w:lvlText w:val="%1."/>
        <w:lvlJc w:val="left"/>
        <w:pPr>
          <w:ind w:left="720" w:hanging="360"/>
        </w:pPr>
        <w:rPr>
          <w:rFonts w:hint="default"/>
          <w:b w:val="0"/>
          <w:color w:val="B12732"/>
          <w:sz w:val="24"/>
          <w:szCs w:val="24"/>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27">
    <w:abstractNumId w:val="15"/>
  </w:num>
  <w:num w:numId="28">
    <w:abstractNumId w:val="16"/>
  </w:num>
  <w:num w:numId="2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activeWritingStyle w:appName="MSWord" w:lang="en-US" w:vendorID="64" w:dllVersion="6" w:nlCheck="1" w:checkStyle="1"/>
  <w:activeWritingStyle w:appName="MSWord" w:lang="es-PR" w:vendorID="64" w:dllVersion="6" w:nlCheck="1" w:checkStyle="1"/>
  <w:activeWritingStyle w:appName="MSWord" w:lang="en-US" w:vendorID="64" w:dllVersion="0" w:nlCheck="1" w:checkStyle="0"/>
  <w:activeWritingStyle w:appName="MSWord" w:lang="en-US" w:vendorID="64" w:dllVersion="131078" w:nlCheck="1" w:checkStyle="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8129"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77"/>
    <w:rsid w:val="000008D7"/>
    <w:rsid w:val="00000D72"/>
    <w:rsid w:val="0000164D"/>
    <w:rsid w:val="0000167D"/>
    <w:rsid w:val="000020D7"/>
    <w:rsid w:val="000028B3"/>
    <w:rsid w:val="00002FEA"/>
    <w:rsid w:val="000035E7"/>
    <w:rsid w:val="00003C72"/>
    <w:rsid w:val="00004316"/>
    <w:rsid w:val="00004C72"/>
    <w:rsid w:val="00004DA9"/>
    <w:rsid w:val="00004FA1"/>
    <w:rsid w:val="00005A75"/>
    <w:rsid w:val="00006749"/>
    <w:rsid w:val="00006D23"/>
    <w:rsid w:val="000105FD"/>
    <w:rsid w:val="00010818"/>
    <w:rsid w:val="000109B3"/>
    <w:rsid w:val="00010FBC"/>
    <w:rsid w:val="00011199"/>
    <w:rsid w:val="00011367"/>
    <w:rsid w:val="000117EE"/>
    <w:rsid w:val="00011FA0"/>
    <w:rsid w:val="00012663"/>
    <w:rsid w:val="00012994"/>
    <w:rsid w:val="00013040"/>
    <w:rsid w:val="0001308A"/>
    <w:rsid w:val="00013DE2"/>
    <w:rsid w:val="00014294"/>
    <w:rsid w:val="00014451"/>
    <w:rsid w:val="00015D8D"/>
    <w:rsid w:val="000161E6"/>
    <w:rsid w:val="000162E6"/>
    <w:rsid w:val="0001673E"/>
    <w:rsid w:val="00016B98"/>
    <w:rsid w:val="00016C61"/>
    <w:rsid w:val="00017136"/>
    <w:rsid w:val="00017CEE"/>
    <w:rsid w:val="000207F0"/>
    <w:rsid w:val="000208D1"/>
    <w:rsid w:val="00021CFC"/>
    <w:rsid w:val="000225DE"/>
    <w:rsid w:val="0002359A"/>
    <w:rsid w:val="0002385E"/>
    <w:rsid w:val="0002495F"/>
    <w:rsid w:val="00024A86"/>
    <w:rsid w:val="00025B1C"/>
    <w:rsid w:val="00025C27"/>
    <w:rsid w:val="00026813"/>
    <w:rsid w:val="00026ADE"/>
    <w:rsid w:val="00027680"/>
    <w:rsid w:val="000277F2"/>
    <w:rsid w:val="00027C57"/>
    <w:rsid w:val="00027FC3"/>
    <w:rsid w:val="00032BB8"/>
    <w:rsid w:val="000333BF"/>
    <w:rsid w:val="00033F7E"/>
    <w:rsid w:val="00034184"/>
    <w:rsid w:val="00034442"/>
    <w:rsid w:val="00035110"/>
    <w:rsid w:val="00035825"/>
    <w:rsid w:val="000364BC"/>
    <w:rsid w:val="0003654E"/>
    <w:rsid w:val="000371C3"/>
    <w:rsid w:val="000373FB"/>
    <w:rsid w:val="00037DD9"/>
    <w:rsid w:val="000418DB"/>
    <w:rsid w:val="00041AA2"/>
    <w:rsid w:val="00041AAD"/>
    <w:rsid w:val="00042240"/>
    <w:rsid w:val="00043375"/>
    <w:rsid w:val="0004375B"/>
    <w:rsid w:val="00043ECE"/>
    <w:rsid w:val="00044F90"/>
    <w:rsid w:val="000451CB"/>
    <w:rsid w:val="00045355"/>
    <w:rsid w:val="00045F22"/>
    <w:rsid w:val="00046A23"/>
    <w:rsid w:val="00047ECD"/>
    <w:rsid w:val="00050050"/>
    <w:rsid w:val="00050760"/>
    <w:rsid w:val="000510B6"/>
    <w:rsid w:val="00051C42"/>
    <w:rsid w:val="00051E16"/>
    <w:rsid w:val="00052584"/>
    <w:rsid w:val="000537C6"/>
    <w:rsid w:val="00053EED"/>
    <w:rsid w:val="00054805"/>
    <w:rsid w:val="000550B6"/>
    <w:rsid w:val="00057F37"/>
    <w:rsid w:val="00061425"/>
    <w:rsid w:val="00061518"/>
    <w:rsid w:val="000615D5"/>
    <w:rsid w:val="000619E2"/>
    <w:rsid w:val="00061B2E"/>
    <w:rsid w:val="00061F35"/>
    <w:rsid w:val="00062078"/>
    <w:rsid w:val="00062547"/>
    <w:rsid w:val="00062FBA"/>
    <w:rsid w:val="00064250"/>
    <w:rsid w:val="000644D1"/>
    <w:rsid w:val="00064E28"/>
    <w:rsid w:val="0006706F"/>
    <w:rsid w:val="00067757"/>
    <w:rsid w:val="0006788E"/>
    <w:rsid w:val="00067D28"/>
    <w:rsid w:val="00067E89"/>
    <w:rsid w:val="00067EB6"/>
    <w:rsid w:val="00067F19"/>
    <w:rsid w:val="000706EA"/>
    <w:rsid w:val="00070880"/>
    <w:rsid w:val="00070D72"/>
    <w:rsid w:val="00070EB9"/>
    <w:rsid w:val="0007162B"/>
    <w:rsid w:val="000726F1"/>
    <w:rsid w:val="00072B0D"/>
    <w:rsid w:val="000730E7"/>
    <w:rsid w:val="00073D29"/>
    <w:rsid w:val="0007456D"/>
    <w:rsid w:val="00074A0C"/>
    <w:rsid w:val="000752C5"/>
    <w:rsid w:val="0007730B"/>
    <w:rsid w:val="000778F2"/>
    <w:rsid w:val="00077DD8"/>
    <w:rsid w:val="00077F51"/>
    <w:rsid w:val="00077F8D"/>
    <w:rsid w:val="00080DC1"/>
    <w:rsid w:val="00081793"/>
    <w:rsid w:val="00082314"/>
    <w:rsid w:val="00082618"/>
    <w:rsid w:val="00082902"/>
    <w:rsid w:val="000829D5"/>
    <w:rsid w:val="00083F26"/>
    <w:rsid w:val="00084255"/>
    <w:rsid w:val="000858AB"/>
    <w:rsid w:val="00086441"/>
    <w:rsid w:val="00087F61"/>
    <w:rsid w:val="000901B1"/>
    <w:rsid w:val="00090F03"/>
    <w:rsid w:val="0009218A"/>
    <w:rsid w:val="00092AC7"/>
    <w:rsid w:val="0009352C"/>
    <w:rsid w:val="00093614"/>
    <w:rsid w:val="00093878"/>
    <w:rsid w:val="00093F41"/>
    <w:rsid w:val="00094A94"/>
    <w:rsid w:val="00094B9B"/>
    <w:rsid w:val="0009551A"/>
    <w:rsid w:val="00095899"/>
    <w:rsid w:val="0009702F"/>
    <w:rsid w:val="0009743C"/>
    <w:rsid w:val="000A0FC1"/>
    <w:rsid w:val="000A10B2"/>
    <w:rsid w:val="000A1E3B"/>
    <w:rsid w:val="000A2606"/>
    <w:rsid w:val="000A2880"/>
    <w:rsid w:val="000A35B4"/>
    <w:rsid w:val="000A4461"/>
    <w:rsid w:val="000A4844"/>
    <w:rsid w:val="000A6774"/>
    <w:rsid w:val="000A6AF8"/>
    <w:rsid w:val="000B0A72"/>
    <w:rsid w:val="000B0C79"/>
    <w:rsid w:val="000B1B77"/>
    <w:rsid w:val="000B1EDC"/>
    <w:rsid w:val="000B2D5D"/>
    <w:rsid w:val="000B3462"/>
    <w:rsid w:val="000B3575"/>
    <w:rsid w:val="000B3AE7"/>
    <w:rsid w:val="000B3BD6"/>
    <w:rsid w:val="000B4DAD"/>
    <w:rsid w:val="000B50B3"/>
    <w:rsid w:val="000B5407"/>
    <w:rsid w:val="000B6214"/>
    <w:rsid w:val="000B72CA"/>
    <w:rsid w:val="000B7407"/>
    <w:rsid w:val="000C11E5"/>
    <w:rsid w:val="000C1572"/>
    <w:rsid w:val="000C2197"/>
    <w:rsid w:val="000C2294"/>
    <w:rsid w:val="000C2702"/>
    <w:rsid w:val="000C2B57"/>
    <w:rsid w:val="000C2C63"/>
    <w:rsid w:val="000C3A2D"/>
    <w:rsid w:val="000C3A59"/>
    <w:rsid w:val="000C44B7"/>
    <w:rsid w:val="000C4B5D"/>
    <w:rsid w:val="000C5DD4"/>
    <w:rsid w:val="000C62A4"/>
    <w:rsid w:val="000C688D"/>
    <w:rsid w:val="000C692F"/>
    <w:rsid w:val="000C6B41"/>
    <w:rsid w:val="000C7FC6"/>
    <w:rsid w:val="000C7FF1"/>
    <w:rsid w:val="000D10A0"/>
    <w:rsid w:val="000D11C2"/>
    <w:rsid w:val="000D1542"/>
    <w:rsid w:val="000D172F"/>
    <w:rsid w:val="000D2BDC"/>
    <w:rsid w:val="000D31CD"/>
    <w:rsid w:val="000D3407"/>
    <w:rsid w:val="000D400A"/>
    <w:rsid w:val="000D520F"/>
    <w:rsid w:val="000D5FBB"/>
    <w:rsid w:val="000D62CD"/>
    <w:rsid w:val="000D64A5"/>
    <w:rsid w:val="000D7756"/>
    <w:rsid w:val="000E02F0"/>
    <w:rsid w:val="000E0A3E"/>
    <w:rsid w:val="000E1621"/>
    <w:rsid w:val="000E25B3"/>
    <w:rsid w:val="000E2693"/>
    <w:rsid w:val="000E38E4"/>
    <w:rsid w:val="000E3C70"/>
    <w:rsid w:val="000E3CDA"/>
    <w:rsid w:val="000E4AA4"/>
    <w:rsid w:val="000E523D"/>
    <w:rsid w:val="000E5AD4"/>
    <w:rsid w:val="000E62A9"/>
    <w:rsid w:val="000E668C"/>
    <w:rsid w:val="000E6934"/>
    <w:rsid w:val="000E6E72"/>
    <w:rsid w:val="000E7677"/>
    <w:rsid w:val="000E7CC2"/>
    <w:rsid w:val="000F1D52"/>
    <w:rsid w:val="000F1F29"/>
    <w:rsid w:val="000F2986"/>
    <w:rsid w:val="000F31F3"/>
    <w:rsid w:val="000F377E"/>
    <w:rsid w:val="000F3885"/>
    <w:rsid w:val="000F3ABA"/>
    <w:rsid w:val="000F49AE"/>
    <w:rsid w:val="000F4AC3"/>
    <w:rsid w:val="000F4C86"/>
    <w:rsid w:val="000F5616"/>
    <w:rsid w:val="000F6037"/>
    <w:rsid w:val="000F6303"/>
    <w:rsid w:val="000F7769"/>
    <w:rsid w:val="000F779B"/>
    <w:rsid w:val="0010069D"/>
    <w:rsid w:val="001011EE"/>
    <w:rsid w:val="00101E56"/>
    <w:rsid w:val="00101EDF"/>
    <w:rsid w:val="001024D3"/>
    <w:rsid w:val="0010302A"/>
    <w:rsid w:val="0010396B"/>
    <w:rsid w:val="00103F11"/>
    <w:rsid w:val="0010578D"/>
    <w:rsid w:val="00106710"/>
    <w:rsid w:val="0010716A"/>
    <w:rsid w:val="001071A4"/>
    <w:rsid w:val="00107F80"/>
    <w:rsid w:val="00110119"/>
    <w:rsid w:val="001106D1"/>
    <w:rsid w:val="00110E72"/>
    <w:rsid w:val="001112E5"/>
    <w:rsid w:val="001118A2"/>
    <w:rsid w:val="0011259F"/>
    <w:rsid w:val="00112C47"/>
    <w:rsid w:val="001140FC"/>
    <w:rsid w:val="001141D4"/>
    <w:rsid w:val="00115302"/>
    <w:rsid w:val="00115732"/>
    <w:rsid w:val="001158AC"/>
    <w:rsid w:val="00115B01"/>
    <w:rsid w:val="00116422"/>
    <w:rsid w:val="00116ACD"/>
    <w:rsid w:val="001171BC"/>
    <w:rsid w:val="001171DE"/>
    <w:rsid w:val="001200A5"/>
    <w:rsid w:val="00120268"/>
    <w:rsid w:val="001202DE"/>
    <w:rsid w:val="00120931"/>
    <w:rsid w:val="00121135"/>
    <w:rsid w:val="001214A8"/>
    <w:rsid w:val="00121C76"/>
    <w:rsid w:val="00122C14"/>
    <w:rsid w:val="001230FE"/>
    <w:rsid w:val="00123454"/>
    <w:rsid w:val="001234B5"/>
    <w:rsid w:val="001239F4"/>
    <w:rsid w:val="00124128"/>
    <w:rsid w:val="00124459"/>
    <w:rsid w:val="001247C6"/>
    <w:rsid w:val="00124BB3"/>
    <w:rsid w:val="001253B5"/>
    <w:rsid w:val="001257B8"/>
    <w:rsid w:val="00125EF7"/>
    <w:rsid w:val="00126BFC"/>
    <w:rsid w:val="00126C04"/>
    <w:rsid w:val="001278EB"/>
    <w:rsid w:val="00127ADC"/>
    <w:rsid w:val="00127B6B"/>
    <w:rsid w:val="00130755"/>
    <w:rsid w:val="0013148E"/>
    <w:rsid w:val="00132CDF"/>
    <w:rsid w:val="00132EB8"/>
    <w:rsid w:val="00133C2C"/>
    <w:rsid w:val="00133CE8"/>
    <w:rsid w:val="001342DD"/>
    <w:rsid w:val="00134FD1"/>
    <w:rsid w:val="0013500C"/>
    <w:rsid w:val="0013567F"/>
    <w:rsid w:val="00136A4D"/>
    <w:rsid w:val="00136EBE"/>
    <w:rsid w:val="00137AAA"/>
    <w:rsid w:val="00137D01"/>
    <w:rsid w:val="00140182"/>
    <w:rsid w:val="00140814"/>
    <w:rsid w:val="00140CC1"/>
    <w:rsid w:val="00141B1D"/>
    <w:rsid w:val="001421A5"/>
    <w:rsid w:val="001434FA"/>
    <w:rsid w:val="00143845"/>
    <w:rsid w:val="00144062"/>
    <w:rsid w:val="001441BB"/>
    <w:rsid w:val="00144379"/>
    <w:rsid w:val="00144711"/>
    <w:rsid w:val="00146AE9"/>
    <w:rsid w:val="00147500"/>
    <w:rsid w:val="001475C1"/>
    <w:rsid w:val="00150DE8"/>
    <w:rsid w:val="00150E92"/>
    <w:rsid w:val="001520AE"/>
    <w:rsid w:val="0015212B"/>
    <w:rsid w:val="00152160"/>
    <w:rsid w:val="00152990"/>
    <w:rsid w:val="001529F2"/>
    <w:rsid w:val="00153708"/>
    <w:rsid w:val="001540AB"/>
    <w:rsid w:val="0015448A"/>
    <w:rsid w:val="0015558D"/>
    <w:rsid w:val="0015608C"/>
    <w:rsid w:val="00157054"/>
    <w:rsid w:val="00157154"/>
    <w:rsid w:val="001579D1"/>
    <w:rsid w:val="00157B91"/>
    <w:rsid w:val="001604B3"/>
    <w:rsid w:val="00160BE5"/>
    <w:rsid w:val="0016150D"/>
    <w:rsid w:val="0016159F"/>
    <w:rsid w:val="00161BA3"/>
    <w:rsid w:val="00161FD9"/>
    <w:rsid w:val="00162309"/>
    <w:rsid w:val="001625A2"/>
    <w:rsid w:val="001630C4"/>
    <w:rsid w:val="001631FB"/>
    <w:rsid w:val="0016394D"/>
    <w:rsid w:val="00163F73"/>
    <w:rsid w:val="00165021"/>
    <w:rsid w:val="00165090"/>
    <w:rsid w:val="00165521"/>
    <w:rsid w:val="00165B87"/>
    <w:rsid w:val="00165E5C"/>
    <w:rsid w:val="00167287"/>
    <w:rsid w:val="00167483"/>
    <w:rsid w:val="00167E92"/>
    <w:rsid w:val="0017199F"/>
    <w:rsid w:val="00172CCD"/>
    <w:rsid w:val="00172E98"/>
    <w:rsid w:val="00172F9C"/>
    <w:rsid w:val="001730C0"/>
    <w:rsid w:val="001731A7"/>
    <w:rsid w:val="0017356D"/>
    <w:rsid w:val="0017418D"/>
    <w:rsid w:val="001743EA"/>
    <w:rsid w:val="00175091"/>
    <w:rsid w:val="0017567B"/>
    <w:rsid w:val="00175E2D"/>
    <w:rsid w:val="00176ABC"/>
    <w:rsid w:val="00176F4F"/>
    <w:rsid w:val="001776C5"/>
    <w:rsid w:val="00177CFB"/>
    <w:rsid w:val="0018094C"/>
    <w:rsid w:val="0018143D"/>
    <w:rsid w:val="001816F3"/>
    <w:rsid w:val="00181932"/>
    <w:rsid w:val="00181DC7"/>
    <w:rsid w:val="00182600"/>
    <w:rsid w:val="00182776"/>
    <w:rsid w:val="0018280E"/>
    <w:rsid w:val="00182C37"/>
    <w:rsid w:val="00183B3B"/>
    <w:rsid w:val="0018411B"/>
    <w:rsid w:val="001853E0"/>
    <w:rsid w:val="0018553A"/>
    <w:rsid w:val="0018558F"/>
    <w:rsid w:val="001856D5"/>
    <w:rsid w:val="00185CA1"/>
    <w:rsid w:val="00187636"/>
    <w:rsid w:val="00187EDD"/>
    <w:rsid w:val="0019110E"/>
    <w:rsid w:val="001924A3"/>
    <w:rsid w:val="00192684"/>
    <w:rsid w:val="00193847"/>
    <w:rsid w:val="0019436B"/>
    <w:rsid w:val="001949D4"/>
    <w:rsid w:val="001956CF"/>
    <w:rsid w:val="00195B28"/>
    <w:rsid w:val="00195C3D"/>
    <w:rsid w:val="00195C95"/>
    <w:rsid w:val="001973C7"/>
    <w:rsid w:val="00197B07"/>
    <w:rsid w:val="001A01E6"/>
    <w:rsid w:val="001A06F6"/>
    <w:rsid w:val="001A0FAC"/>
    <w:rsid w:val="001A1CB1"/>
    <w:rsid w:val="001A1F55"/>
    <w:rsid w:val="001A22B7"/>
    <w:rsid w:val="001A23D3"/>
    <w:rsid w:val="001A2C75"/>
    <w:rsid w:val="001A335E"/>
    <w:rsid w:val="001A347B"/>
    <w:rsid w:val="001A3CF4"/>
    <w:rsid w:val="001A41B2"/>
    <w:rsid w:val="001A4A21"/>
    <w:rsid w:val="001A4BEC"/>
    <w:rsid w:val="001A6203"/>
    <w:rsid w:val="001A6639"/>
    <w:rsid w:val="001A681A"/>
    <w:rsid w:val="001A7550"/>
    <w:rsid w:val="001B02DD"/>
    <w:rsid w:val="001B1237"/>
    <w:rsid w:val="001B18C7"/>
    <w:rsid w:val="001B2979"/>
    <w:rsid w:val="001B33A1"/>
    <w:rsid w:val="001B3595"/>
    <w:rsid w:val="001B4732"/>
    <w:rsid w:val="001B487D"/>
    <w:rsid w:val="001B4998"/>
    <w:rsid w:val="001B551C"/>
    <w:rsid w:val="001B5932"/>
    <w:rsid w:val="001B5D8E"/>
    <w:rsid w:val="001B6727"/>
    <w:rsid w:val="001B6730"/>
    <w:rsid w:val="001B6DDB"/>
    <w:rsid w:val="001B70D7"/>
    <w:rsid w:val="001B78B8"/>
    <w:rsid w:val="001C113F"/>
    <w:rsid w:val="001C147C"/>
    <w:rsid w:val="001C191A"/>
    <w:rsid w:val="001C22D1"/>
    <w:rsid w:val="001C2A25"/>
    <w:rsid w:val="001C2C1A"/>
    <w:rsid w:val="001C3208"/>
    <w:rsid w:val="001C33F2"/>
    <w:rsid w:val="001C34FF"/>
    <w:rsid w:val="001C3BC3"/>
    <w:rsid w:val="001C4272"/>
    <w:rsid w:val="001C4306"/>
    <w:rsid w:val="001C47B1"/>
    <w:rsid w:val="001C4C96"/>
    <w:rsid w:val="001C7131"/>
    <w:rsid w:val="001C77AD"/>
    <w:rsid w:val="001C7CF0"/>
    <w:rsid w:val="001D03CB"/>
    <w:rsid w:val="001D06D4"/>
    <w:rsid w:val="001D0A6E"/>
    <w:rsid w:val="001D112D"/>
    <w:rsid w:val="001D12C0"/>
    <w:rsid w:val="001D190D"/>
    <w:rsid w:val="001D1C2C"/>
    <w:rsid w:val="001D2BA6"/>
    <w:rsid w:val="001D2E5B"/>
    <w:rsid w:val="001D3D2D"/>
    <w:rsid w:val="001D429F"/>
    <w:rsid w:val="001D4A26"/>
    <w:rsid w:val="001D4D2B"/>
    <w:rsid w:val="001D54C8"/>
    <w:rsid w:val="001D637C"/>
    <w:rsid w:val="001D66BF"/>
    <w:rsid w:val="001D6B84"/>
    <w:rsid w:val="001D6F3D"/>
    <w:rsid w:val="001D6F71"/>
    <w:rsid w:val="001D7414"/>
    <w:rsid w:val="001D78E4"/>
    <w:rsid w:val="001E0262"/>
    <w:rsid w:val="001E1125"/>
    <w:rsid w:val="001E1294"/>
    <w:rsid w:val="001E1E38"/>
    <w:rsid w:val="001E22E7"/>
    <w:rsid w:val="001E2605"/>
    <w:rsid w:val="001E2896"/>
    <w:rsid w:val="001E2C44"/>
    <w:rsid w:val="001E3311"/>
    <w:rsid w:val="001E3E9D"/>
    <w:rsid w:val="001E545F"/>
    <w:rsid w:val="001E61F4"/>
    <w:rsid w:val="001E62C5"/>
    <w:rsid w:val="001E77A5"/>
    <w:rsid w:val="001F10F3"/>
    <w:rsid w:val="001F12E9"/>
    <w:rsid w:val="001F1853"/>
    <w:rsid w:val="001F1CE5"/>
    <w:rsid w:val="001F1DD5"/>
    <w:rsid w:val="001F1F38"/>
    <w:rsid w:val="001F23DE"/>
    <w:rsid w:val="001F2617"/>
    <w:rsid w:val="001F2693"/>
    <w:rsid w:val="001F2E63"/>
    <w:rsid w:val="001F3D81"/>
    <w:rsid w:val="001F40D1"/>
    <w:rsid w:val="001F413B"/>
    <w:rsid w:val="001F4C37"/>
    <w:rsid w:val="001F4FC2"/>
    <w:rsid w:val="001F5255"/>
    <w:rsid w:val="001F5E01"/>
    <w:rsid w:val="001F5E88"/>
    <w:rsid w:val="001F6C25"/>
    <w:rsid w:val="001F6CEF"/>
    <w:rsid w:val="001F6FD4"/>
    <w:rsid w:val="001F7DC4"/>
    <w:rsid w:val="001F7EA0"/>
    <w:rsid w:val="002002B8"/>
    <w:rsid w:val="0020088E"/>
    <w:rsid w:val="00200BB9"/>
    <w:rsid w:val="00201036"/>
    <w:rsid w:val="002012E6"/>
    <w:rsid w:val="00201BE0"/>
    <w:rsid w:val="002020C4"/>
    <w:rsid w:val="00203AD9"/>
    <w:rsid w:val="0020530B"/>
    <w:rsid w:val="002054DF"/>
    <w:rsid w:val="00205541"/>
    <w:rsid w:val="00206163"/>
    <w:rsid w:val="00206172"/>
    <w:rsid w:val="00206267"/>
    <w:rsid w:val="00206BA5"/>
    <w:rsid w:val="0020757D"/>
    <w:rsid w:val="002077B1"/>
    <w:rsid w:val="002077FC"/>
    <w:rsid w:val="00207FB2"/>
    <w:rsid w:val="0021062A"/>
    <w:rsid w:val="00210DD9"/>
    <w:rsid w:val="00211C97"/>
    <w:rsid w:val="00211EA5"/>
    <w:rsid w:val="00212609"/>
    <w:rsid w:val="00213790"/>
    <w:rsid w:val="00213F7D"/>
    <w:rsid w:val="0021432D"/>
    <w:rsid w:val="00214536"/>
    <w:rsid w:val="00214CC0"/>
    <w:rsid w:val="00214DDB"/>
    <w:rsid w:val="00214F41"/>
    <w:rsid w:val="00215D6A"/>
    <w:rsid w:val="0021657E"/>
    <w:rsid w:val="00217029"/>
    <w:rsid w:val="0021707D"/>
    <w:rsid w:val="00220070"/>
    <w:rsid w:val="002218F2"/>
    <w:rsid w:val="00222D66"/>
    <w:rsid w:val="00223267"/>
    <w:rsid w:val="00223F4F"/>
    <w:rsid w:val="00224FBB"/>
    <w:rsid w:val="002251D2"/>
    <w:rsid w:val="00225968"/>
    <w:rsid w:val="00226631"/>
    <w:rsid w:val="0022664D"/>
    <w:rsid w:val="00226A01"/>
    <w:rsid w:val="00226DAB"/>
    <w:rsid w:val="00227663"/>
    <w:rsid w:val="0023102C"/>
    <w:rsid w:val="0023152F"/>
    <w:rsid w:val="00231ED2"/>
    <w:rsid w:val="0023243B"/>
    <w:rsid w:val="002325B4"/>
    <w:rsid w:val="002329B7"/>
    <w:rsid w:val="0023324C"/>
    <w:rsid w:val="00233DE3"/>
    <w:rsid w:val="00234E97"/>
    <w:rsid w:val="00234F2E"/>
    <w:rsid w:val="002355D5"/>
    <w:rsid w:val="00235A05"/>
    <w:rsid w:val="0023642D"/>
    <w:rsid w:val="002372E8"/>
    <w:rsid w:val="00237C18"/>
    <w:rsid w:val="00240484"/>
    <w:rsid w:val="00241031"/>
    <w:rsid w:val="002410D2"/>
    <w:rsid w:val="00241668"/>
    <w:rsid w:val="0024173C"/>
    <w:rsid w:val="002429E0"/>
    <w:rsid w:val="002449B9"/>
    <w:rsid w:val="00244B86"/>
    <w:rsid w:val="00245075"/>
    <w:rsid w:val="00245896"/>
    <w:rsid w:val="00245EDE"/>
    <w:rsid w:val="002475C7"/>
    <w:rsid w:val="002511C3"/>
    <w:rsid w:val="002515B4"/>
    <w:rsid w:val="00251E53"/>
    <w:rsid w:val="00252314"/>
    <w:rsid w:val="00252D12"/>
    <w:rsid w:val="0025344D"/>
    <w:rsid w:val="00253B7C"/>
    <w:rsid w:val="00255464"/>
    <w:rsid w:val="00255DB7"/>
    <w:rsid w:val="00256206"/>
    <w:rsid w:val="00256D23"/>
    <w:rsid w:val="00257732"/>
    <w:rsid w:val="0026025E"/>
    <w:rsid w:val="00261A08"/>
    <w:rsid w:val="002624FF"/>
    <w:rsid w:val="00262BA7"/>
    <w:rsid w:val="002636BF"/>
    <w:rsid w:val="00263988"/>
    <w:rsid w:val="00263FAA"/>
    <w:rsid w:val="00266A71"/>
    <w:rsid w:val="00267BFC"/>
    <w:rsid w:val="00267E26"/>
    <w:rsid w:val="0027096A"/>
    <w:rsid w:val="0027211E"/>
    <w:rsid w:val="002721E1"/>
    <w:rsid w:val="0027221C"/>
    <w:rsid w:val="00272620"/>
    <w:rsid w:val="002728FC"/>
    <w:rsid w:val="00272C74"/>
    <w:rsid w:val="002746B4"/>
    <w:rsid w:val="0027487D"/>
    <w:rsid w:val="00274BC6"/>
    <w:rsid w:val="00274ECD"/>
    <w:rsid w:val="00274F47"/>
    <w:rsid w:val="0027515E"/>
    <w:rsid w:val="002757C0"/>
    <w:rsid w:val="00276DA0"/>
    <w:rsid w:val="00277EC6"/>
    <w:rsid w:val="00277EFB"/>
    <w:rsid w:val="0028027F"/>
    <w:rsid w:val="00280A14"/>
    <w:rsid w:val="0028109D"/>
    <w:rsid w:val="00282139"/>
    <w:rsid w:val="00282F65"/>
    <w:rsid w:val="0028492D"/>
    <w:rsid w:val="00284BA9"/>
    <w:rsid w:val="002850A6"/>
    <w:rsid w:val="0028663C"/>
    <w:rsid w:val="00286AA9"/>
    <w:rsid w:val="00286DBB"/>
    <w:rsid w:val="0028705B"/>
    <w:rsid w:val="00287490"/>
    <w:rsid w:val="00287561"/>
    <w:rsid w:val="002875E5"/>
    <w:rsid w:val="0028761D"/>
    <w:rsid w:val="00287A2B"/>
    <w:rsid w:val="00287D14"/>
    <w:rsid w:val="002902B4"/>
    <w:rsid w:val="0029061A"/>
    <w:rsid w:val="00290952"/>
    <w:rsid w:val="00290E4A"/>
    <w:rsid w:val="00290EBB"/>
    <w:rsid w:val="00291311"/>
    <w:rsid w:val="002914D0"/>
    <w:rsid w:val="00292C53"/>
    <w:rsid w:val="00293245"/>
    <w:rsid w:val="00293E60"/>
    <w:rsid w:val="00294029"/>
    <w:rsid w:val="0029427C"/>
    <w:rsid w:val="00294339"/>
    <w:rsid w:val="0029461A"/>
    <w:rsid w:val="00294935"/>
    <w:rsid w:val="00294C4A"/>
    <w:rsid w:val="00295397"/>
    <w:rsid w:val="002957FF"/>
    <w:rsid w:val="00295884"/>
    <w:rsid w:val="002965CB"/>
    <w:rsid w:val="00296F6D"/>
    <w:rsid w:val="00297377"/>
    <w:rsid w:val="002978FA"/>
    <w:rsid w:val="00297F75"/>
    <w:rsid w:val="002A1151"/>
    <w:rsid w:val="002A162D"/>
    <w:rsid w:val="002A1737"/>
    <w:rsid w:val="002A1B19"/>
    <w:rsid w:val="002A26CA"/>
    <w:rsid w:val="002A2A95"/>
    <w:rsid w:val="002A3109"/>
    <w:rsid w:val="002A32D7"/>
    <w:rsid w:val="002A3763"/>
    <w:rsid w:val="002A4714"/>
    <w:rsid w:val="002A5734"/>
    <w:rsid w:val="002A5EAA"/>
    <w:rsid w:val="002A630E"/>
    <w:rsid w:val="002A7F99"/>
    <w:rsid w:val="002B0510"/>
    <w:rsid w:val="002B07A3"/>
    <w:rsid w:val="002B1E26"/>
    <w:rsid w:val="002B22F5"/>
    <w:rsid w:val="002B3E8C"/>
    <w:rsid w:val="002B466D"/>
    <w:rsid w:val="002B5104"/>
    <w:rsid w:val="002B5C0A"/>
    <w:rsid w:val="002C0FFB"/>
    <w:rsid w:val="002C175A"/>
    <w:rsid w:val="002C2062"/>
    <w:rsid w:val="002C3EE6"/>
    <w:rsid w:val="002C4120"/>
    <w:rsid w:val="002C43FA"/>
    <w:rsid w:val="002C4AA7"/>
    <w:rsid w:val="002C4C27"/>
    <w:rsid w:val="002C68E9"/>
    <w:rsid w:val="002C7B9B"/>
    <w:rsid w:val="002D0F0C"/>
    <w:rsid w:val="002D0FBC"/>
    <w:rsid w:val="002D3FEF"/>
    <w:rsid w:val="002D41F1"/>
    <w:rsid w:val="002D4735"/>
    <w:rsid w:val="002D481E"/>
    <w:rsid w:val="002D64BC"/>
    <w:rsid w:val="002D6DF6"/>
    <w:rsid w:val="002D71AA"/>
    <w:rsid w:val="002D7740"/>
    <w:rsid w:val="002E022D"/>
    <w:rsid w:val="002E2AF9"/>
    <w:rsid w:val="002E3629"/>
    <w:rsid w:val="002E3B8C"/>
    <w:rsid w:val="002E40C7"/>
    <w:rsid w:val="002E44E8"/>
    <w:rsid w:val="002E4576"/>
    <w:rsid w:val="002E54DB"/>
    <w:rsid w:val="002E5812"/>
    <w:rsid w:val="002E611B"/>
    <w:rsid w:val="002E7DAC"/>
    <w:rsid w:val="002F0CA4"/>
    <w:rsid w:val="002F0ECF"/>
    <w:rsid w:val="002F189C"/>
    <w:rsid w:val="002F1D3A"/>
    <w:rsid w:val="002F251A"/>
    <w:rsid w:val="002F295D"/>
    <w:rsid w:val="002F3DD3"/>
    <w:rsid w:val="002F43F7"/>
    <w:rsid w:val="002F4561"/>
    <w:rsid w:val="002F482B"/>
    <w:rsid w:val="002F48C8"/>
    <w:rsid w:val="002F5618"/>
    <w:rsid w:val="002F5AB3"/>
    <w:rsid w:val="002F5DF2"/>
    <w:rsid w:val="002F66AD"/>
    <w:rsid w:val="002F66C6"/>
    <w:rsid w:val="002F685F"/>
    <w:rsid w:val="002F73AE"/>
    <w:rsid w:val="002F7DC3"/>
    <w:rsid w:val="003004A1"/>
    <w:rsid w:val="00301652"/>
    <w:rsid w:val="003027A3"/>
    <w:rsid w:val="00302820"/>
    <w:rsid w:val="00304859"/>
    <w:rsid w:val="0030490A"/>
    <w:rsid w:val="003049C8"/>
    <w:rsid w:val="00304A09"/>
    <w:rsid w:val="00304EC8"/>
    <w:rsid w:val="003053F4"/>
    <w:rsid w:val="00305BEB"/>
    <w:rsid w:val="0031042E"/>
    <w:rsid w:val="003107E9"/>
    <w:rsid w:val="0031101A"/>
    <w:rsid w:val="00311A37"/>
    <w:rsid w:val="00311DAA"/>
    <w:rsid w:val="00312BF9"/>
    <w:rsid w:val="003130B6"/>
    <w:rsid w:val="00313316"/>
    <w:rsid w:val="003168F9"/>
    <w:rsid w:val="00316951"/>
    <w:rsid w:val="00317DD1"/>
    <w:rsid w:val="00320A95"/>
    <w:rsid w:val="00321026"/>
    <w:rsid w:val="00321A1B"/>
    <w:rsid w:val="003224D5"/>
    <w:rsid w:val="0032262F"/>
    <w:rsid w:val="00322660"/>
    <w:rsid w:val="00322C60"/>
    <w:rsid w:val="003238E5"/>
    <w:rsid w:val="00323BE2"/>
    <w:rsid w:val="00324408"/>
    <w:rsid w:val="00325927"/>
    <w:rsid w:val="003264EB"/>
    <w:rsid w:val="00326C01"/>
    <w:rsid w:val="00326D1A"/>
    <w:rsid w:val="00326E01"/>
    <w:rsid w:val="00326F1D"/>
    <w:rsid w:val="00327FD3"/>
    <w:rsid w:val="00330132"/>
    <w:rsid w:val="00332029"/>
    <w:rsid w:val="003321BF"/>
    <w:rsid w:val="00333457"/>
    <w:rsid w:val="00333CCB"/>
    <w:rsid w:val="00333DB0"/>
    <w:rsid w:val="00333E41"/>
    <w:rsid w:val="00334228"/>
    <w:rsid w:val="00334CAA"/>
    <w:rsid w:val="00335043"/>
    <w:rsid w:val="0033544F"/>
    <w:rsid w:val="00335D22"/>
    <w:rsid w:val="00336385"/>
    <w:rsid w:val="00336722"/>
    <w:rsid w:val="00336CC7"/>
    <w:rsid w:val="00336FA8"/>
    <w:rsid w:val="0033707F"/>
    <w:rsid w:val="003416E0"/>
    <w:rsid w:val="003420D6"/>
    <w:rsid w:val="00342309"/>
    <w:rsid w:val="00343694"/>
    <w:rsid w:val="0034394D"/>
    <w:rsid w:val="00343E70"/>
    <w:rsid w:val="003440CE"/>
    <w:rsid w:val="00344448"/>
    <w:rsid w:val="00345B69"/>
    <w:rsid w:val="003463D5"/>
    <w:rsid w:val="00347708"/>
    <w:rsid w:val="00347F51"/>
    <w:rsid w:val="0035108F"/>
    <w:rsid w:val="00351BFA"/>
    <w:rsid w:val="00351C25"/>
    <w:rsid w:val="00351E03"/>
    <w:rsid w:val="0035229C"/>
    <w:rsid w:val="00352938"/>
    <w:rsid w:val="00352E29"/>
    <w:rsid w:val="00354AF4"/>
    <w:rsid w:val="00354B9E"/>
    <w:rsid w:val="003550B6"/>
    <w:rsid w:val="00355537"/>
    <w:rsid w:val="003560C0"/>
    <w:rsid w:val="003561DC"/>
    <w:rsid w:val="003564B9"/>
    <w:rsid w:val="00356B90"/>
    <w:rsid w:val="00356C43"/>
    <w:rsid w:val="00357B1E"/>
    <w:rsid w:val="0036012F"/>
    <w:rsid w:val="003604E8"/>
    <w:rsid w:val="00360ABF"/>
    <w:rsid w:val="00360C8F"/>
    <w:rsid w:val="0036233F"/>
    <w:rsid w:val="003632B4"/>
    <w:rsid w:val="00363B4A"/>
    <w:rsid w:val="00364C61"/>
    <w:rsid w:val="00366996"/>
    <w:rsid w:val="00367439"/>
    <w:rsid w:val="00367A3A"/>
    <w:rsid w:val="00367AC7"/>
    <w:rsid w:val="00370473"/>
    <w:rsid w:val="0037203A"/>
    <w:rsid w:val="003727C6"/>
    <w:rsid w:val="00372833"/>
    <w:rsid w:val="00372A03"/>
    <w:rsid w:val="00372C71"/>
    <w:rsid w:val="00372F9D"/>
    <w:rsid w:val="00373822"/>
    <w:rsid w:val="00373C7D"/>
    <w:rsid w:val="0037414D"/>
    <w:rsid w:val="0037427A"/>
    <w:rsid w:val="00375107"/>
    <w:rsid w:val="00375321"/>
    <w:rsid w:val="00375870"/>
    <w:rsid w:val="003759F4"/>
    <w:rsid w:val="00375C70"/>
    <w:rsid w:val="003763C5"/>
    <w:rsid w:val="003765F9"/>
    <w:rsid w:val="00376946"/>
    <w:rsid w:val="003774C7"/>
    <w:rsid w:val="0037771A"/>
    <w:rsid w:val="00377B71"/>
    <w:rsid w:val="00377D54"/>
    <w:rsid w:val="00377DD4"/>
    <w:rsid w:val="00380276"/>
    <w:rsid w:val="00380A00"/>
    <w:rsid w:val="00380E2D"/>
    <w:rsid w:val="00381476"/>
    <w:rsid w:val="00381766"/>
    <w:rsid w:val="0038188B"/>
    <w:rsid w:val="00382849"/>
    <w:rsid w:val="00383EF2"/>
    <w:rsid w:val="00386048"/>
    <w:rsid w:val="003874EB"/>
    <w:rsid w:val="00391B1A"/>
    <w:rsid w:val="003920F7"/>
    <w:rsid w:val="00392FE7"/>
    <w:rsid w:val="00393C1E"/>
    <w:rsid w:val="0039464C"/>
    <w:rsid w:val="003958E5"/>
    <w:rsid w:val="00395E9C"/>
    <w:rsid w:val="003963A0"/>
    <w:rsid w:val="003977A2"/>
    <w:rsid w:val="003978C3"/>
    <w:rsid w:val="003A00E8"/>
    <w:rsid w:val="003A01C7"/>
    <w:rsid w:val="003A03E8"/>
    <w:rsid w:val="003A06D4"/>
    <w:rsid w:val="003A07CE"/>
    <w:rsid w:val="003A0A6A"/>
    <w:rsid w:val="003A0C21"/>
    <w:rsid w:val="003A1426"/>
    <w:rsid w:val="003A145B"/>
    <w:rsid w:val="003A18C7"/>
    <w:rsid w:val="003A1D4E"/>
    <w:rsid w:val="003A344D"/>
    <w:rsid w:val="003A3623"/>
    <w:rsid w:val="003A3A45"/>
    <w:rsid w:val="003A3AFB"/>
    <w:rsid w:val="003A4ACE"/>
    <w:rsid w:val="003A4BEE"/>
    <w:rsid w:val="003A4EBF"/>
    <w:rsid w:val="003A5A51"/>
    <w:rsid w:val="003A6611"/>
    <w:rsid w:val="003A6AA8"/>
    <w:rsid w:val="003A6EF0"/>
    <w:rsid w:val="003B0447"/>
    <w:rsid w:val="003B08C2"/>
    <w:rsid w:val="003B0C3F"/>
    <w:rsid w:val="003B117A"/>
    <w:rsid w:val="003B13A3"/>
    <w:rsid w:val="003B189B"/>
    <w:rsid w:val="003B1F14"/>
    <w:rsid w:val="003B2399"/>
    <w:rsid w:val="003B24EF"/>
    <w:rsid w:val="003B3030"/>
    <w:rsid w:val="003B41C3"/>
    <w:rsid w:val="003B4B2C"/>
    <w:rsid w:val="003B5EDB"/>
    <w:rsid w:val="003B67DA"/>
    <w:rsid w:val="003B6C3B"/>
    <w:rsid w:val="003C2FC7"/>
    <w:rsid w:val="003C425F"/>
    <w:rsid w:val="003C4584"/>
    <w:rsid w:val="003C4A4A"/>
    <w:rsid w:val="003C4DBD"/>
    <w:rsid w:val="003C4F45"/>
    <w:rsid w:val="003C6F80"/>
    <w:rsid w:val="003C756E"/>
    <w:rsid w:val="003D0A36"/>
    <w:rsid w:val="003D0CE5"/>
    <w:rsid w:val="003D19FF"/>
    <w:rsid w:val="003D1AD7"/>
    <w:rsid w:val="003D243C"/>
    <w:rsid w:val="003D3714"/>
    <w:rsid w:val="003D3AB5"/>
    <w:rsid w:val="003D3BCB"/>
    <w:rsid w:val="003D4385"/>
    <w:rsid w:val="003D5BA9"/>
    <w:rsid w:val="003D7D5E"/>
    <w:rsid w:val="003E1110"/>
    <w:rsid w:val="003E20D2"/>
    <w:rsid w:val="003E23D0"/>
    <w:rsid w:val="003E3283"/>
    <w:rsid w:val="003E3A3D"/>
    <w:rsid w:val="003E3B28"/>
    <w:rsid w:val="003E3C1B"/>
    <w:rsid w:val="003E44E3"/>
    <w:rsid w:val="003E4D98"/>
    <w:rsid w:val="003E5356"/>
    <w:rsid w:val="003E5A61"/>
    <w:rsid w:val="003E612F"/>
    <w:rsid w:val="003E6618"/>
    <w:rsid w:val="003E69CB"/>
    <w:rsid w:val="003E7087"/>
    <w:rsid w:val="003E71E5"/>
    <w:rsid w:val="003E76FF"/>
    <w:rsid w:val="003E7B35"/>
    <w:rsid w:val="003F1ABA"/>
    <w:rsid w:val="003F1DA6"/>
    <w:rsid w:val="003F23E6"/>
    <w:rsid w:val="003F2DE5"/>
    <w:rsid w:val="003F3A03"/>
    <w:rsid w:val="003F3C56"/>
    <w:rsid w:val="003F3D44"/>
    <w:rsid w:val="003F400F"/>
    <w:rsid w:val="003F41E3"/>
    <w:rsid w:val="003F46E3"/>
    <w:rsid w:val="003F4B9E"/>
    <w:rsid w:val="003F5000"/>
    <w:rsid w:val="003F5C92"/>
    <w:rsid w:val="003F5F2B"/>
    <w:rsid w:val="003F6125"/>
    <w:rsid w:val="003F768C"/>
    <w:rsid w:val="0040088A"/>
    <w:rsid w:val="00400A33"/>
    <w:rsid w:val="00401E69"/>
    <w:rsid w:val="00402195"/>
    <w:rsid w:val="00402661"/>
    <w:rsid w:val="00403785"/>
    <w:rsid w:val="00404F7C"/>
    <w:rsid w:val="00405606"/>
    <w:rsid w:val="00405F70"/>
    <w:rsid w:val="004106EE"/>
    <w:rsid w:val="00410CFC"/>
    <w:rsid w:val="00411142"/>
    <w:rsid w:val="00411150"/>
    <w:rsid w:val="004118FF"/>
    <w:rsid w:val="004131AB"/>
    <w:rsid w:val="004131F9"/>
    <w:rsid w:val="00413B66"/>
    <w:rsid w:val="00413F4B"/>
    <w:rsid w:val="004140B8"/>
    <w:rsid w:val="004142A3"/>
    <w:rsid w:val="004147A9"/>
    <w:rsid w:val="004147F2"/>
    <w:rsid w:val="0041552A"/>
    <w:rsid w:val="00415639"/>
    <w:rsid w:val="00417405"/>
    <w:rsid w:val="004215EB"/>
    <w:rsid w:val="004218AE"/>
    <w:rsid w:val="004227E9"/>
    <w:rsid w:val="00423485"/>
    <w:rsid w:val="004236E1"/>
    <w:rsid w:val="004238E3"/>
    <w:rsid w:val="00423B63"/>
    <w:rsid w:val="00423C5E"/>
    <w:rsid w:val="004241CF"/>
    <w:rsid w:val="004251DE"/>
    <w:rsid w:val="004252D6"/>
    <w:rsid w:val="00425488"/>
    <w:rsid w:val="00426329"/>
    <w:rsid w:val="004303CB"/>
    <w:rsid w:val="00430A6F"/>
    <w:rsid w:val="00431284"/>
    <w:rsid w:val="004331CA"/>
    <w:rsid w:val="00433A0B"/>
    <w:rsid w:val="004365AA"/>
    <w:rsid w:val="00436A57"/>
    <w:rsid w:val="00437A43"/>
    <w:rsid w:val="00437C77"/>
    <w:rsid w:val="00440170"/>
    <w:rsid w:val="00440259"/>
    <w:rsid w:val="00440882"/>
    <w:rsid w:val="00440B72"/>
    <w:rsid w:val="00441937"/>
    <w:rsid w:val="00441A06"/>
    <w:rsid w:val="00441ACF"/>
    <w:rsid w:val="00441E14"/>
    <w:rsid w:val="004427AB"/>
    <w:rsid w:val="0044300B"/>
    <w:rsid w:val="00443F1A"/>
    <w:rsid w:val="004444B0"/>
    <w:rsid w:val="00445367"/>
    <w:rsid w:val="00446219"/>
    <w:rsid w:val="004469B2"/>
    <w:rsid w:val="00446D4E"/>
    <w:rsid w:val="00446EB6"/>
    <w:rsid w:val="0044785A"/>
    <w:rsid w:val="00447D8C"/>
    <w:rsid w:val="00447DCC"/>
    <w:rsid w:val="004514CE"/>
    <w:rsid w:val="004518F9"/>
    <w:rsid w:val="00451D9E"/>
    <w:rsid w:val="00451E92"/>
    <w:rsid w:val="00453955"/>
    <w:rsid w:val="00454AFA"/>
    <w:rsid w:val="00455399"/>
    <w:rsid w:val="00455584"/>
    <w:rsid w:val="004558A3"/>
    <w:rsid w:val="00455CAE"/>
    <w:rsid w:val="00455CE2"/>
    <w:rsid w:val="00455F0F"/>
    <w:rsid w:val="00456733"/>
    <w:rsid w:val="0045673F"/>
    <w:rsid w:val="00456E4A"/>
    <w:rsid w:val="0045715A"/>
    <w:rsid w:val="004573D4"/>
    <w:rsid w:val="00457BD1"/>
    <w:rsid w:val="00460876"/>
    <w:rsid w:val="00462002"/>
    <w:rsid w:val="00462338"/>
    <w:rsid w:val="00462500"/>
    <w:rsid w:val="00463B72"/>
    <w:rsid w:val="004659E2"/>
    <w:rsid w:val="00465E92"/>
    <w:rsid w:val="00466FD8"/>
    <w:rsid w:val="004704CA"/>
    <w:rsid w:val="00471153"/>
    <w:rsid w:val="004711E6"/>
    <w:rsid w:val="004718AD"/>
    <w:rsid w:val="0047225A"/>
    <w:rsid w:val="004728C7"/>
    <w:rsid w:val="00473636"/>
    <w:rsid w:val="0047365C"/>
    <w:rsid w:val="00473718"/>
    <w:rsid w:val="00474830"/>
    <w:rsid w:val="00475029"/>
    <w:rsid w:val="00475E7E"/>
    <w:rsid w:val="00476B80"/>
    <w:rsid w:val="00476EC6"/>
    <w:rsid w:val="00476EFF"/>
    <w:rsid w:val="00477A39"/>
    <w:rsid w:val="00477F24"/>
    <w:rsid w:val="00480420"/>
    <w:rsid w:val="00481999"/>
    <w:rsid w:val="00481F1B"/>
    <w:rsid w:val="00482562"/>
    <w:rsid w:val="0048300B"/>
    <w:rsid w:val="00483303"/>
    <w:rsid w:val="00483E83"/>
    <w:rsid w:val="0048456A"/>
    <w:rsid w:val="00484662"/>
    <w:rsid w:val="004854A7"/>
    <w:rsid w:val="00485D40"/>
    <w:rsid w:val="0048698B"/>
    <w:rsid w:val="00486DF7"/>
    <w:rsid w:val="004875FB"/>
    <w:rsid w:val="00487663"/>
    <w:rsid w:val="00487CB4"/>
    <w:rsid w:val="00487E08"/>
    <w:rsid w:val="0049029C"/>
    <w:rsid w:val="00490414"/>
    <w:rsid w:val="00490659"/>
    <w:rsid w:val="00491292"/>
    <w:rsid w:val="00491B79"/>
    <w:rsid w:val="00492570"/>
    <w:rsid w:val="0049281A"/>
    <w:rsid w:val="0049282D"/>
    <w:rsid w:val="00492BFE"/>
    <w:rsid w:val="00494014"/>
    <w:rsid w:val="00494457"/>
    <w:rsid w:val="0049446A"/>
    <w:rsid w:val="00494477"/>
    <w:rsid w:val="004949FC"/>
    <w:rsid w:val="00494B4B"/>
    <w:rsid w:val="004955B1"/>
    <w:rsid w:val="00495FAF"/>
    <w:rsid w:val="00496935"/>
    <w:rsid w:val="0049750C"/>
    <w:rsid w:val="00497546"/>
    <w:rsid w:val="0049763C"/>
    <w:rsid w:val="00497731"/>
    <w:rsid w:val="00497AE8"/>
    <w:rsid w:val="00497AF6"/>
    <w:rsid w:val="004A04E2"/>
    <w:rsid w:val="004A0559"/>
    <w:rsid w:val="004A07FE"/>
    <w:rsid w:val="004A096C"/>
    <w:rsid w:val="004A0BAA"/>
    <w:rsid w:val="004A177A"/>
    <w:rsid w:val="004A18B4"/>
    <w:rsid w:val="004A1C3C"/>
    <w:rsid w:val="004A206D"/>
    <w:rsid w:val="004A2097"/>
    <w:rsid w:val="004A21A5"/>
    <w:rsid w:val="004A2DE7"/>
    <w:rsid w:val="004A309C"/>
    <w:rsid w:val="004A3764"/>
    <w:rsid w:val="004A4809"/>
    <w:rsid w:val="004A5256"/>
    <w:rsid w:val="004A5DB4"/>
    <w:rsid w:val="004A5E10"/>
    <w:rsid w:val="004A7EA1"/>
    <w:rsid w:val="004B08F4"/>
    <w:rsid w:val="004B241A"/>
    <w:rsid w:val="004B2665"/>
    <w:rsid w:val="004B329E"/>
    <w:rsid w:val="004B3359"/>
    <w:rsid w:val="004B3E47"/>
    <w:rsid w:val="004B4147"/>
    <w:rsid w:val="004B57C0"/>
    <w:rsid w:val="004B5969"/>
    <w:rsid w:val="004B5F9A"/>
    <w:rsid w:val="004B72A4"/>
    <w:rsid w:val="004B7B1C"/>
    <w:rsid w:val="004C05BF"/>
    <w:rsid w:val="004C093A"/>
    <w:rsid w:val="004C0F66"/>
    <w:rsid w:val="004C12B0"/>
    <w:rsid w:val="004C1319"/>
    <w:rsid w:val="004C28CE"/>
    <w:rsid w:val="004C2BA8"/>
    <w:rsid w:val="004C41DB"/>
    <w:rsid w:val="004C4549"/>
    <w:rsid w:val="004C4E7B"/>
    <w:rsid w:val="004C51A8"/>
    <w:rsid w:val="004C543F"/>
    <w:rsid w:val="004C59B4"/>
    <w:rsid w:val="004C5AD1"/>
    <w:rsid w:val="004C5BB5"/>
    <w:rsid w:val="004C653E"/>
    <w:rsid w:val="004D16F1"/>
    <w:rsid w:val="004D172C"/>
    <w:rsid w:val="004D1FD0"/>
    <w:rsid w:val="004D2D05"/>
    <w:rsid w:val="004D5406"/>
    <w:rsid w:val="004D57CE"/>
    <w:rsid w:val="004D6774"/>
    <w:rsid w:val="004D6E1B"/>
    <w:rsid w:val="004D70A2"/>
    <w:rsid w:val="004D77DC"/>
    <w:rsid w:val="004D7815"/>
    <w:rsid w:val="004E0408"/>
    <w:rsid w:val="004E18DA"/>
    <w:rsid w:val="004E1BA5"/>
    <w:rsid w:val="004E320E"/>
    <w:rsid w:val="004E3578"/>
    <w:rsid w:val="004E3985"/>
    <w:rsid w:val="004E3FC2"/>
    <w:rsid w:val="004E4EA4"/>
    <w:rsid w:val="004E54FA"/>
    <w:rsid w:val="004E5827"/>
    <w:rsid w:val="004E7256"/>
    <w:rsid w:val="004F01A2"/>
    <w:rsid w:val="004F01B3"/>
    <w:rsid w:val="004F022B"/>
    <w:rsid w:val="004F137A"/>
    <w:rsid w:val="004F1C8B"/>
    <w:rsid w:val="004F2FCF"/>
    <w:rsid w:val="004F4300"/>
    <w:rsid w:val="004F4A50"/>
    <w:rsid w:val="004F4F01"/>
    <w:rsid w:val="004F511F"/>
    <w:rsid w:val="004F5E34"/>
    <w:rsid w:val="004F7BB7"/>
    <w:rsid w:val="004F7E9C"/>
    <w:rsid w:val="0050076D"/>
    <w:rsid w:val="00500B54"/>
    <w:rsid w:val="00500C20"/>
    <w:rsid w:val="005017EE"/>
    <w:rsid w:val="00502982"/>
    <w:rsid w:val="00502E2C"/>
    <w:rsid w:val="0050362B"/>
    <w:rsid w:val="00503979"/>
    <w:rsid w:val="00503B44"/>
    <w:rsid w:val="00504001"/>
    <w:rsid w:val="00504FA2"/>
    <w:rsid w:val="005053A5"/>
    <w:rsid w:val="005053D5"/>
    <w:rsid w:val="00506E0F"/>
    <w:rsid w:val="0050771A"/>
    <w:rsid w:val="005103D3"/>
    <w:rsid w:val="00511660"/>
    <w:rsid w:val="00511DE9"/>
    <w:rsid w:val="0051216F"/>
    <w:rsid w:val="005132E7"/>
    <w:rsid w:val="005141A6"/>
    <w:rsid w:val="0051453C"/>
    <w:rsid w:val="0051515D"/>
    <w:rsid w:val="005156C4"/>
    <w:rsid w:val="00517949"/>
    <w:rsid w:val="0052058C"/>
    <w:rsid w:val="00520A3D"/>
    <w:rsid w:val="005210C7"/>
    <w:rsid w:val="005214A1"/>
    <w:rsid w:val="005224DF"/>
    <w:rsid w:val="00522D58"/>
    <w:rsid w:val="0052312D"/>
    <w:rsid w:val="005237A6"/>
    <w:rsid w:val="00523F6F"/>
    <w:rsid w:val="00523FC8"/>
    <w:rsid w:val="00525AAC"/>
    <w:rsid w:val="00526D69"/>
    <w:rsid w:val="00527A6E"/>
    <w:rsid w:val="005305FA"/>
    <w:rsid w:val="0053096F"/>
    <w:rsid w:val="00531513"/>
    <w:rsid w:val="0053160F"/>
    <w:rsid w:val="00531D8C"/>
    <w:rsid w:val="005359E7"/>
    <w:rsid w:val="005367EE"/>
    <w:rsid w:val="00537E0B"/>
    <w:rsid w:val="00540F3B"/>
    <w:rsid w:val="005411E4"/>
    <w:rsid w:val="00541370"/>
    <w:rsid w:val="0054190A"/>
    <w:rsid w:val="00542A9A"/>
    <w:rsid w:val="00543242"/>
    <w:rsid w:val="0054385D"/>
    <w:rsid w:val="00543BB4"/>
    <w:rsid w:val="00544382"/>
    <w:rsid w:val="00544786"/>
    <w:rsid w:val="00544D7B"/>
    <w:rsid w:val="00544E19"/>
    <w:rsid w:val="005469CC"/>
    <w:rsid w:val="00546DBF"/>
    <w:rsid w:val="00547097"/>
    <w:rsid w:val="00547119"/>
    <w:rsid w:val="00550157"/>
    <w:rsid w:val="0055074C"/>
    <w:rsid w:val="005513AC"/>
    <w:rsid w:val="00551B23"/>
    <w:rsid w:val="00552167"/>
    <w:rsid w:val="005524A4"/>
    <w:rsid w:val="00552AA3"/>
    <w:rsid w:val="0055326E"/>
    <w:rsid w:val="005537D8"/>
    <w:rsid w:val="005538C2"/>
    <w:rsid w:val="00554464"/>
    <w:rsid w:val="005556BE"/>
    <w:rsid w:val="00555B7F"/>
    <w:rsid w:val="00556B2A"/>
    <w:rsid w:val="00556CFF"/>
    <w:rsid w:val="00560E77"/>
    <w:rsid w:val="00561AA4"/>
    <w:rsid w:val="005623CA"/>
    <w:rsid w:val="0056247E"/>
    <w:rsid w:val="00563AAA"/>
    <w:rsid w:val="00563EB7"/>
    <w:rsid w:val="005646B1"/>
    <w:rsid w:val="00565A29"/>
    <w:rsid w:val="00565B6C"/>
    <w:rsid w:val="00565B92"/>
    <w:rsid w:val="00566287"/>
    <w:rsid w:val="0056635B"/>
    <w:rsid w:val="00567303"/>
    <w:rsid w:val="00567445"/>
    <w:rsid w:val="00567E10"/>
    <w:rsid w:val="005700A6"/>
    <w:rsid w:val="00570255"/>
    <w:rsid w:val="005707D3"/>
    <w:rsid w:val="00571013"/>
    <w:rsid w:val="005710CC"/>
    <w:rsid w:val="00571C6A"/>
    <w:rsid w:val="00572373"/>
    <w:rsid w:val="005726B6"/>
    <w:rsid w:val="00573E33"/>
    <w:rsid w:val="00573FAA"/>
    <w:rsid w:val="005749C6"/>
    <w:rsid w:val="00575734"/>
    <w:rsid w:val="00575CCA"/>
    <w:rsid w:val="00576359"/>
    <w:rsid w:val="00577258"/>
    <w:rsid w:val="0057736E"/>
    <w:rsid w:val="00577D8C"/>
    <w:rsid w:val="0058060E"/>
    <w:rsid w:val="0058064C"/>
    <w:rsid w:val="005807E2"/>
    <w:rsid w:val="005816F9"/>
    <w:rsid w:val="005827BA"/>
    <w:rsid w:val="00583B3E"/>
    <w:rsid w:val="005842F2"/>
    <w:rsid w:val="005855BB"/>
    <w:rsid w:val="00585F26"/>
    <w:rsid w:val="0058652D"/>
    <w:rsid w:val="00586CF0"/>
    <w:rsid w:val="00587402"/>
    <w:rsid w:val="0058796C"/>
    <w:rsid w:val="00587AED"/>
    <w:rsid w:val="005901C4"/>
    <w:rsid w:val="00590773"/>
    <w:rsid w:val="00590D55"/>
    <w:rsid w:val="00590DCC"/>
    <w:rsid w:val="00590E9F"/>
    <w:rsid w:val="00591043"/>
    <w:rsid w:val="00591AE5"/>
    <w:rsid w:val="00594407"/>
    <w:rsid w:val="00594617"/>
    <w:rsid w:val="00594B9E"/>
    <w:rsid w:val="00594BEF"/>
    <w:rsid w:val="005979C9"/>
    <w:rsid w:val="005A2002"/>
    <w:rsid w:val="005A30F0"/>
    <w:rsid w:val="005A320F"/>
    <w:rsid w:val="005A37CF"/>
    <w:rsid w:val="005A3EC1"/>
    <w:rsid w:val="005A42F9"/>
    <w:rsid w:val="005A52F5"/>
    <w:rsid w:val="005A571B"/>
    <w:rsid w:val="005A6205"/>
    <w:rsid w:val="005A6261"/>
    <w:rsid w:val="005A669F"/>
    <w:rsid w:val="005A7340"/>
    <w:rsid w:val="005A74F3"/>
    <w:rsid w:val="005A7F70"/>
    <w:rsid w:val="005B064B"/>
    <w:rsid w:val="005B0D6B"/>
    <w:rsid w:val="005B102C"/>
    <w:rsid w:val="005B1833"/>
    <w:rsid w:val="005B2213"/>
    <w:rsid w:val="005B225F"/>
    <w:rsid w:val="005B230E"/>
    <w:rsid w:val="005B30DD"/>
    <w:rsid w:val="005B3509"/>
    <w:rsid w:val="005B4BD3"/>
    <w:rsid w:val="005B59D8"/>
    <w:rsid w:val="005B5A4A"/>
    <w:rsid w:val="005B60E9"/>
    <w:rsid w:val="005B659E"/>
    <w:rsid w:val="005B69CF"/>
    <w:rsid w:val="005B6A26"/>
    <w:rsid w:val="005B6C2B"/>
    <w:rsid w:val="005B6CBA"/>
    <w:rsid w:val="005B72E1"/>
    <w:rsid w:val="005C0A37"/>
    <w:rsid w:val="005C0ED0"/>
    <w:rsid w:val="005C12C5"/>
    <w:rsid w:val="005C1704"/>
    <w:rsid w:val="005C1BD3"/>
    <w:rsid w:val="005C1BD9"/>
    <w:rsid w:val="005C1D98"/>
    <w:rsid w:val="005C1E36"/>
    <w:rsid w:val="005C2A1E"/>
    <w:rsid w:val="005C2D7D"/>
    <w:rsid w:val="005C30E0"/>
    <w:rsid w:val="005C31F2"/>
    <w:rsid w:val="005C3696"/>
    <w:rsid w:val="005C50E2"/>
    <w:rsid w:val="005C5900"/>
    <w:rsid w:val="005C5E63"/>
    <w:rsid w:val="005C5EA5"/>
    <w:rsid w:val="005C5FB0"/>
    <w:rsid w:val="005C6A02"/>
    <w:rsid w:val="005C6B1F"/>
    <w:rsid w:val="005D1888"/>
    <w:rsid w:val="005D1BF4"/>
    <w:rsid w:val="005D233E"/>
    <w:rsid w:val="005D2906"/>
    <w:rsid w:val="005D3145"/>
    <w:rsid w:val="005D3181"/>
    <w:rsid w:val="005D3510"/>
    <w:rsid w:val="005D3D4E"/>
    <w:rsid w:val="005D3F4F"/>
    <w:rsid w:val="005D3FB9"/>
    <w:rsid w:val="005D4CBD"/>
    <w:rsid w:val="005D51A2"/>
    <w:rsid w:val="005D52B9"/>
    <w:rsid w:val="005D6387"/>
    <w:rsid w:val="005D67C5"/>
    <w:rsid w:val="005D69FD"/>
    <w:rsid w:val="005D7692"/>
    <w:rsid w:val="005D7ACF"/>
    <w:rsid w:val="005D7DD5"/>
    <w:rsid w:val="005E056B"/>
    <w:rsid w:val="005E073D"/>
    <w:rsid w:val="005E07E8"/>
    <w:rsid w:val="005E0E88"/>
    <w:rsid w:val="005E118E"/>
    <w:rsid w:val="005E1746"/>
    <w:rsid w:val="005E70BD"/>
    <w:rsid w:val="005E732A"/>
    <w:rsid w:val="005E7954"/>
    <w:rsid w:val="005E7E49"/>
    <w:rsid w:val="005F120B"/>
    <w:rsid w:val="005F341C"/>
    <w:rsid w:val="005F3690"/>
    <w:rsid w:val="005F3D79"/>
    <w:rsid w:val="005F4341"/>
    <w:rsid w:val="005F603B"/>
    <w:rsid w:val="0060201E"/>
    <w:rsid w:val="0060243F"/>
    <w:rsid w:val="00602C6D"/>
    <w:rsid w:val="0060507B"/>
    <w:rsid w:val="00605602"/>
    <w:rsid w:val="006062F2"/>
    <w:rsid w:val="006065A9"/>
    <w:rsid w:val="00606C4A"/>
    <w:rsid w:val="00606FAF"/>
    <w:rsid w:val="00607529"/>
    <w:rsid w:val="006076AB"/>
    <w:rsid w:val="00607B2E"/>
    <w:rsid w:val="006100B6"/>
    <w:rsid w:val="00610315"/>
    <w:rsid w:val="00610837"/>
    <w:rsid w:val="00610958"/>
    <w:rsid w:val="00610C7C"/>
    <w:rsid w:val="00610E2E"/>
    <w:rsid w:val="0061182D"/>
    <w:rsid w:val="00611A0A"/>
    <w:rsid w:val="00612008"/>
    <w:rsid w:val="0061219B"/>
    <w:rsid w:val="00612635"/>
    <w:rsid w:val="00612A95"/>
    <w:rsid w:val="00612B4A"/>
    <w:rsid w:val="00613450"/>
    <w:rsid w:val="006137EC"/>
    <w:rsid w:val="00613D53"/>
    <w:rsid w:val="00614280"/>
    <w:rsid w:val="00614308"/>
    <w:rsid w:val="00614CAE"/>
    <w:rsid w:val="00614CC3"/>
    <w:rsid w:val="00614FCF"/>
    <w:rsid w:val="0061569E"/>
    <w:rsid w:val="00615915"/>
    <w:rsid w:val="00615990"/>
    <w:rsid w:val="00615C44"/>
    <w:rsid w:val="00615CF5"/>
    <w:rsid w:val="00616163"/>
    <w:rsid w:val="00616486"/>
    <w:rsid w:val="00616488"/>
    <w:rsid w:val="00616607"/>
    <w:rsid w:val="00616976"/>
    <w:rsid w:val="00617004"/>
    <w:rsid w:val="0061751C"/>
    <w:rsid w:val="0062027B"/>
    <w:rsid w:val="0062149E"/>
    <w:rsid w:val="006218EF"/>
    <w:rsid w:val="00623F88"/>
    <w:rsid w:val="00624317"/>
    <w:rsid w:val="00624433"/>
    <w:rsid w:val="006246DA"/>
    <w:rsid w:val="006248E5"/>
    <w:rsid w:val="00625CA4"/>
    <w:rsid w:val="00625DE0"/>
    <w:rsid w:val="00625EFB"/>
    <w:rsid w:val="00627932"/>
    <w:rsid w:val="00627EDE"/>
    <w:rsid w:val="0063136C"/>
    <w:rsid w:val="006316B5"/>
    <w:rsid w:val="00631D4B"/>
    <w:rsid w:val="00632637"/>
    <w:rsid w:val="00632704"/>
    <w:rsid w:val="0063357A"/>
    <w:rsid w:val="0063360A"/>
    <w:rsid w:val="00634394"/>
    <w:rsid w:val="006345C1"/>
    <w:rsid w:val="0063529D"/>
    <w:rsid w:val="006378C1"/>
    <w:rsid w:val="00637B17"/>
    <w:rsid w:val="00640D3C"/>
    <w:rsid w:val="006413CE"/>
    <w:rsid w:val="00641AA8"/>
    <w:rsid w:val="00641B3F"/>
    <w:rsid w:val="00641B88"/>
    <w:rsid w:val="00642719"/>
    <w:rsid w:val="00642B83"/>
    <w:rsid w:val="006430DA"/>
    <w:rsid w:val="00643875"/>
    <w:rsid w:val="0064496D"/>
    <w:rsid w:val="006449D8"/>
    <w:rsid w:val="006451FC"/>
    <w:rsid w:val="00645C90"/>
    <w:rsid w:val="006465EF"/>
    <w:rsid w:val="0064751B"/>
    <w:rsid w:val="0064755B"/>
    <w:rsid w:val="006476E3"/>
    <w:rsid w:val="00653293"/>
    <w:rsid w:val="00654868"/>
    <w:rsid w:val="00655288"/>
    <w:rsid w:val="006553A4"/>
    <w:rsid w:val="006557D6"/>
    <w:rsid w:val="0065702B"/>
    <w:rsid w:val="00657A6C"/>
    <w:rsid w:val="00657C80"/>
    <w:rsid w:val="00657E41"/>
    <w:rsid w:val="00657EB9"/>
    <w:rsid w:val="00660210"/>
    <w:rsid w:val="006612C7"/>
    <w:rsid w:val="006613D6"/>
    <w:rsid w:val="0066147B"/>
    <w:rsid w:val="00661552"/>
    <w:rsid w:val="00661CC4"/>
    <w:rsid w:val="0066206F"/>
    <w:rsid w:val="006620C9"/>
    <w:rsid w:val="006627B7"/>
    <w:rsid w:val="00662E5E"/>
    <w:rsid w:val="006631B5"/>
    <w:rsid w:val="00665253"/>
    <w:rsid w:val="00665BF8"/>
    <w:rsid w:val="0066727F"/>
    <w:rsid w:val="00667F44"/>
    <w:rsid w:val="006707E0"/>
    <w:rsid w:val="00670A88"/>
    <w:rsid w:val="006722D2"/>
    <w:rsid w:val="00672604"/>
    <w:rsid w:val="00672658"/>
    <w:rsid w:val="00672CF2"/>
    <w:rsid w:val="00672E7D"/>
    <w:rsid w:val="00674756"/>
    <w:rsid w:val="00676296"/>
    <w:rsid w:val="006762D9"/>
    <w:rsid w:val="00676EE8"/>
    <w:rsid w:val="00677E33"/>
    <w:rsid w:val="0068007B"/>
    <w:rsid w:val="0068011C"/>
    <w:rsid w:val="00680BEF"/>
    <w:rsid w:val="00680E5B"/>
    <w:rsid w:val="006814E7"/>
    <w:rsid w:val="006815C7"/>
    <w:rsid w:val="006817C3"/>
    <w:rsid w:val="0068264C"/>
    <w:rsid w:val="00683BB3"/>
    <w:rsid w:val="00683BC4"/>
    <w:rsid w:val="00683BF2"/>
    <w:rsid w:val="00684230"/>
    <w:rsid w:val="00685A4C"/>
    <w:rsid w:val="006863D9"/>
    <w:rsid w:val="006864E6"/>
    <w:rsid w:val="006868DC"/>
    <w:rsid w:val="00686E9F"/>
    <w:rsid w:val="0068784B"/>
    <w:rsid w:val="00687ABE"/>
    <w:rsid w:val="00687C26"/>
    <w:rsid w:val="00687D6A"/>
    <w:rsid w:val="00690D03"/>
    <w:rsid w:val="006913A5"/>
    <w:rsid w:val="006918E1"/>
    <w:rsid w:val="006921F3"/>
    <w:rsid w:val="0069296A"/>
    <w:rsid w:val="00692A48"/>
    <w:rsid w:val="00692F7C"/>
    <w:rsid w:val="006932AA"/>
    <w:rsid w:val="0069366E"/>
    <w:rsid w:val="00693CEF"/>
    <w:rsid w:val="00694352"/>
    <w:rsid w:val="006948B2"/>
    <w:rsid w:val="00695193"/>
    <w:rsid w:val="006951D2"/>
    <w:rsid w:val="0069566B"/>
    <w:rsid w:val="00696183"/>
    <w:rsid w:val="0069637C"/>
    <w:rsid w:val="006A2F84"/>
    <w:rsid w:val="006A37FF"/>
    <w:rsid w:val="006A46AB"/>
    <w:rsid w:val="006A4EF7"/>
    <w:rsid w:val="006A5A87"/>
    <w:rsid w:val="006A5B49"/>
    <w:rsid w:val="006A6367"/>
    <w:rsid w:val="006A73B6"/>
    <w:rsid w:val="006A74D2"/>
    <w:rsid w:val="006B088C"/>
    <w:rsid w:val="006B0C4C"/>
    <w:rsid w:val="006B1266"/>
    <w:rsid w:val="006B16D4"/>
    <w:rsid w:val="006B24AB"/>
    <w:rsid w:val="006B2905"/>
    <w:rsid w:val="006B2BB0"/>
    <w:rsid w:val="006B2F89"/>
    <w:rsid w:val="006B36DC"/>
    <w:rsid w:val="006B426B"/>
    <w:rsid w:val="006B5421"/>
    <w:rsid w:val="006B670C"/>
    <w:rsid w:val="006C1569"/>
    <w:rsid w:val="006C2956"/>
    <w:rsid w:val="006C2AC7"/>
    <w:rsid w:val="006C37FB"/>
    <w:rsid w:val="006C49B7"/>
    <w:rsid w:val="006C4E3C"/>
    <w:rsid w:val="006C4E4D"/>
    <w:rsid w:val="006C535D"/>
    <w:rsid w:val="006C53A0"/>
    <w:rsid w:val="006C6336"/>
    <w:rsid w:val="006C63AF"/>
    <w:rsid w:val="006C6C66"/>
    <w:rsid w:val="006D09EB"/>
    <w:rsid w:val="006D11AF"/>
    <w:rsid w:val="006D4920"/>
    <w:rsid w:val="006D4933"/>
    <w:rsid w:val="006D4D25"/>
    <w:rsid w:val="006D5EE2"/>
    <w:rsid w:val="006D6F9B"/>
    <w:rsid w:val="006D749E"/>
    <w:rsid w:val="006D785F"/>
    <w:rsid w:val="006E0374"/>
    <w:rsid w:val="006E09A4"/>
    <w:rsid w:val="006E1131"/>
    <w:rsid w:val="006E210E"/>
    <w:rsid w:val="006E34C5"/>
    <w:rsid w:val="006E4A84"/>
    <w:rsid w:val="006E4CC4"/>
    <w:rsid w:val="006E70F8"/>
    <w:rsid w:val="006E7555"/>
    <w:rsid w:val="006F1229"/>
    <w:rsid w:val="006F151B"/>
    <w:rsid w:val="006F2C8A"/>
    <w:rsid w:val="006F36D4"/>
    <w:rsid w:val="006F3B05"/>
    <w:rsid w:val="006F4261"/>
    <w:rsid w:val="006F4449"/>
    <w:rsid w:val="006F4F7D"/>
    <w:rsid w:val="006F5B6C"/>
    <w:rsid w:val="006F661D"/>
    <w:rsid w:val="006F7CF4"/>
    <w:rsid w:val="00700B66"/>
    <w:rsid w:val="007010A7"/>
    <w:rsid w:val="007029CE"/>
    <w:rsid w:val="00702B24"/>
    <w:rsid w:val="0070340B"/>
    <w:rsid w:val="007039C8"/>
    <w:rsid w:val="00706A08"/>
    <w:rsid w:val="0070781F"/>
    <w:rsid w:val="00710543"/>
    <w:rsid w:val="007108E3"/>
    <w:rsid w:val="00710DE6"/>
    <w:rsid w:val="00711145"/>
    <w:rsid w:val="0071238B"/>
    <w:rsid w:val="007131F3"/>
    <w:rsid w:val="00713453"/>
    <w:rsid w:val="0071375F"/>
    <w:rsid w:val="0071460F"/>
    <w:rsid w:val="00714930"/>
    <w:rsid w:val="007155E1"/>
    <w:rsid w:val="00716156"/>
    <w:rsid w:val="0071621D"/>
    <w:rsid w:val="0071645F"/>
    <w:rsid w:val="00717A75"/>
    <w:rsid w:val="00717BD6"/>
    <w:rsid w:val="00717CA7"/>
    <w:rsid w:val="00720BBD"/>
    <w:rsid w:val="007215CF"/>
    <w:rsid w:val="00721D4B"/>
    <w:rsid w:val="0072281C"/>
    <w:rsid w:val="00722BD6"/>
    <w:rsid w:val="00723855"/>
    <w:rsid w:val="00723B6C"/>
    <w:rsid w:val="0072491B"/>
    <w:rsid w:val="00725A35"/>
    <w:rsid w:val="007267EE"/>
    <w:rsid w:val="007274DB"/>
    <w:rsid w:val="00727D20"/>
    <w:rsid w:val="00727D48"/>
    <w:rsid w:val="0073027C"/>
    <w:rsid w:val="00731A25"/>
    <w:rsid w:val="00732055"/>
    <w:rsid w:val="00732206"/>
    <w:rsid w:val="0073261E"/>
    <w:rsid w:val="007331DA"/>
    <w:rsid w:val="0073410B"/>
    <w:rsid w:val="00734390"/>
    <w:rsid w:val="00734E6F"/>
    <w:rsid w:val="0073562B"/>
    <w:rsid w:val="00735845"/>
    <w:rsid w:val="007364C2"/>
    <w:rsid w:val="00737241"/>
    <w:rsid w:val="007408AE"/>
    <w:rsid w:val="00740D89"/>
    <w:rsid w:val="00740E7C"/>
    <w:rsid w:val="007413CC"/>
    <w:rsid w:val="007423DA"/>
    <w:rsid w:val="00742BA3"/>
    <w:rsid w:val="00742F80"/>
    <w:rsid w:val="0074328C"/>
    <w:rsid w:val="00743359"/>
    <w:rsid w:val="007433EF"/>
    <w:rsid w:val="007442BB"/>
    <w:rsid w:val="00744ADC"/>
    <w:rsid w:val="00745148"/>
    <w:rsid w:val="007469C6"/>
    <w:rsid w:val="00746F37"/>
    <w:rsid w:val="007474A4"/>
    <w:rsid w:val="00750E41"/>
    <w:rsid w:val="0075244C"/>
    <w:rsid w:val="007527A4"/>
    <w:rsid w:val="00752810"/>
    <w:rsid w:val="007528F4"/>
    <w:rsid w:val="00752CBB"/>
    <w:rsid w:val="00753D22"/>
    <w:rsid w:val="00753D97"/>
    <w:rsid w:val="007552E4"/>
    <w:rsid w:val="007554E3"/>
    <w:rsid w:val="00755900"/>
    <w:rsid w:val="00755FB9"/>
    <w:rsid w:val="00756943"/>
    <w:rsid w:val="00756ABA"/>
    <w:rsid w:val="0076015B"/>
    <w:rsid w:val="007604D5"/>
    <w:rsid w:val="00760860"/>
    <w:rsid w:val="00761090"/>
    <w:rsid w:val="0076151A"/>
    <w:rsid w:val="00762D60"/>
    <w:rsid w:val="00763420"/>
    <w:rsid w:val="00763528"/>
    <w:rsid w:val="00763F04"/>
    <w:rsid w:val="00763FCE"/>
    <w:rsid w:val="00764046"/>
    <w:rsid w:val="00764F47"/>
    <w:rsid w:val="0076627A"/>
    <w:rsid w:val="00767622"/>
    <w:rsid w:val="007714F3"/>
    <w:rsid w:val="00771C05"/>
    <w:rsid w:val="00771C40"/>
    <w:rsid w:val="007727E6"/>
    <w:rsid w:val="00772A71"/>
    <w:rsid w:val="007752E9"/>
    <w:rsid w:val="00777207"/>
    <w:rsid w:val="00780207"/>
    <w:rsid w:val="007803FE"/>
    <w:rsid w:val="00780A89"/>
    <w:rsid w:val="0078148A"/>
    <w:rsid w:val="0078229B"/>
    <w:rsid w:val="0078233F"/>
    <w:rsid w:val="00782BD3"/>
    <w:rsid w:val="00782BD5"/>
    <w:rsid w:val="00782C39"/>
    <w:rsid w:val="00783263"/>
    <w:rsid w:val="00783FA7"/>
    <w:rsid w:val="0078421A"/>
    <w:rsid w:val="00784800"/>
    <w:rsid w:val="00784EAB"/>
    <w:rsid w:val="00784F82"/>
    <w:rsid w:val="00785803"/>
    <w:rsid w:val="00785AF0"/>
    <w:rsid w:val="00785FEC"/>
    <w:rsid w:val="00786241"/>
    <w:rsid w:val="007868F9"/>
    <w:rsid w:val="00786A13"/>
    <w:rsid w:val="007878F9"/>
    <w:rsid w:val="00787F36"/>
    <w:rsid w:val="00790142"/>
    <w:rsid w:val="007907C4"/>
    <w:rsid w:val="0079121F"/>
    <w:rsid w:val="00791635"/>
    <w:rsid w:val="007919B3"/>
    <w:rsid w:val="00791C18"/>
    <w:rsid w:val="00791DEA"/>
    <w:rsid w:val="007923C1"/>
    <w:rsid w:val="0079333D"/>
    <w:rsid w:val="00794498"/>
    <w:rsid w:val="00794F12"/>
    <w:rsid w:val="00795065"/>
    <w:rsid w:val="0079574D"/>
    <w:rsid w:val="00795870"/>
    <w:rsid w:val="00795C2E"/>
    <w:rsid w:val="00795E3E"/>
    <w:rsid w:val="00795EE6"/>
    <w:rsid w:val="0079689B"/>
    <w:rsid w:val="007A12E6"/>
    <w:rsid w:val="007A1954"/>
    <w:rsid w:val="007A414A"/>
    <w:rsid w:val="007A4EF7"/>
    <w:rsid w:val="007A51BB"/>
    <w:rsid w:val="007A6A78"/>
    <w:rsid w:val="007A7541"/>
    <w:rsid w:val="007A7949"/>
    <w:rsid w:val="007A7BC8"/>
    <w:rsid w:val="007B002B"/>
    <w:rsid w:val="007B1199"/>
    <w:rsid w:val="007B1508"/>
    <w:rsid w:val="007B17D9"/>
    <w:rsid w:val="007B2EF6"/>
    <w:rsid w:val="007B31D4"/>
    <w:rsid w:val="007B3836"/>
    <w:rsid w:val="007B406D"/>
    <w:rsid w:val="007B4B3E"/>
    <w:rsid w:val="007B5892"/>
    <w:rsid w:val="007B59B5"/>
    <w:rsid w:val="007B6189"/>
    <w:rsid w:val="007B7623"/>
    <w:rsid w:val="007B7A02"/>
    <w:rsid w:val="007C0E38"/>
    <w:rsid w:val="007C1BDF"/>
    <w:rsid w:val="007C393C"/>
    <w:rsid w:val="007C3E1E"/>
    <w:rsid w:val="007C4825"/>
    <w:rsid w:val="007C4F29"/>
    <w:rsid w:val="007C560F"/>
    <w:rsid w:val="007C63A5"/>
    <w:rsid w:val="007C6647"/>
    <w:rsid w:val="007C6A88"/>
    <w:rsid w:val="007C6D6B"/>
    <w:rsid w:val="007C793B"/>
    <w:rsid w:val="007D062A"/>
    <w:rsid w:val="007D0C2F"/>
    <w:rsid w:val="007D19D0"/>
    <w:rsid w:val="007D2382"/>
    <w:rsid w:val="007D2959"/>
    <w:rsid w:val="007D3205"/>
    <w:rsid w:val="007D3477"/>
    <w:rsid w:val="007D3D41"/>
    <w:rsid w:val="007D3E6D"/>
    <w:rsid w:val="007D4F6E"/>
    <w:rsid w:val="007D6A29"/>
    <w:rsid w:val="007D7BC1"/>
    <w:rsid w:val="007E0A22"/>
    <w:rsid w:val="007E0AD2"/>
    <w:rsid w:val="007E0D89"/>
    <w:rsid w:val="007E11DB"/>
    <w:rsid w:val="007E14F2"/>
    <w:rsid w:val="007E1AE2"/>
    <w:rsid w:val="007E2581"/>
    <w:rsid w:val="007E38D2"/>
    <w:rsid w:val="007E4EF0"/>
    <w:rsid w:val="007E4F67"/>
    <w:rsid w:val="007E6E09"/>
    <w:rsid w:val="007F0B92"/>
    <w:rsid w:val="007F1D9C"/>
    <w:rsid w:val="007F2276"/>
    <w:rsid w:val="007F29FE"/>
    <w:rsid w:val="007F3614"/>
    <w:rsid w:val="007F3C6D"/>
    <w:rsid w:val="007F3FAB"/>
    <w:rsid w:val="007F4174"/>
    <w:rsid w:val="007F4B96"/>
    <w:rsid w:val="007F4D99"/>
    <w:rsid w:val="007F5CDE"/>
    <w:rsid w:val="007F5D83"/>
    <w:rsid w:val="007F70FC"/>
    <w:rsid w:val="007F776A"/>
    <w:rsid w:val="008000D3"/>
    <w:rsid w:val="008015DA"/>
    <w:rsid w:val="00801CDA"/>
    <w:rsid w:val="0080217B"/>
    <w:rsid w:val="00803002"/>
    <w:rsid w:val="00803AD8"/>
    <w:rsid w:val="0080409C"/>
    <w:rsid w:val="00804127"/>
    <w:rsid w:val="00804475"/>
    <w:rsid w:val="00804799"/>
    <w:rsid w:val="0080495D"/>
    <w:rsid w:val="008049DB"/>
    <w:rsid w:val="00807698"/>
    <w:rsid w:val="008077CF"/>
    <w:rsid w:val="0080788D"/>
    <w:rsid w:val="008133A3"/>
    <w:rsid w:val="00813E02"/>
    <w:rsid w:val="00814E8C"/>
    <w:rsid w:val="008155F5"/>
    <w:rsid w:val="00815C20"/>
    <w:rsid w:val="00815DEF"/>
    <w:rsid w:val="0081655D"/>
    <w:rsid w:val="00817A29"/>
    <w:rsid w:val="008204B7"/>
    <w:rsid w:val="00821069"/>
    <w:rsid w:val="0082184B"/>
    <w:rsid w:val="00822374"/>
    <w:rsid w:val="00822B2A"/>
    <w:rsid w:val="00822C3D"/>
    <w:rsid w:val="00822F36"/>
    <w:rsid w:val="00823351"/>
    <w:rsid w:val="008235C0"/>
    <w:rsid w:val="00823CBB"/>
    <w:rsid w:val="0082427E"/>
    <w:rsid w:val="008243D5"/>
    <w:rsid w:val="008244B8"/>
    <w:rsid w:val="00824B7D"/>
    <w:rsid w:val="00824CDF"/>
    <w:rsid w:val="00824DC8"/>
    <w:rsid w:val="00824DD8"/>
    <w:rsid w:val="00825443"/>
    <w:rsid w:val="00825BC8"/>
    <w:rsid w:val="00825C85"/>
    <w:rsid w:val="00826474"/>
    <w:rsid w:val="0082653C"/>
    <w:rsid w:val="00826A3E"/>
    <w:rsid w:val="00827144"/>
    <w:rsid w:val="008277AB"/>
    <w:rsid w:val="00827A8F"/>
    <w:rsid w:val="00827B98"/>
    <w:rsid w:val="00831DA2"/>
    <w:rsid w:val="008324B7"/>
    <w:rsid w:val="0083397F"/>
    <w:rsid w:val="008347D1"/>
    <w:rsid w:val="008348FA"/>
    <w:rsid w:val="00834F57"/>
    <w:rsid w:val="008355B2"/>
    <w:rsid w:val="00835A85"/>
    <w:rsid w:val="00837A41"/>
    <w:rsid w:val="00840712"/>
    <w:rsid w:val="00840E21"/>
    <w:rsid w:val="00841DF1"/>
    <w:rsid w:val="008439B9"/>
    <w:rsid w:val="00843F38"/>
    <w:rsid w:val="008444A2"/>
    <w:rsid w:val="00845B98"/>
    <w:rsid w:val="00846124"/>
    <w:rsid w:val="00847A1C"/>
    <w:rsid w:val="008500A6"/>
    <w:rsid w:val="00850206"/>
    <w:rsid w:val="00850576"/>
    <w:rsid w:val="00850D37"/>
    <w:rsid w:val="0085219C"/>
    <w:rsid w:val="00853720"/>
    <w:rsid w:val="00853CDF"/>
    <w:rsid w:val="00854400"/>
    <w:rsid w:val="00855048"/>
    <w:rsid w:val="0085548E"/>
    <w:rsid w:val="0085631E"/>
    <w:rsid w:val="00856E0A"/>
    <w:rsid w:val="0085734B"/>
    <w:rsid w:val="00857B1D"/>
    <w:rsid w:val="008606FE"/>
    <w:rsid w:val="00860840"/>
    <w:rsid w:val="00862855"/>
    <w:rsid w:val="00862D29"/>
    <w:rsid w:val="00863033"/>
    <w:rsid w:val="008635DB"/>
    <w:rsid w:val="0086397C"/>
    <w:rsid w:val="0086540B"/>
    <w:rsid w:val="008666B1"/>
    <w:rsid w:val="008675E4"/>
    <w:rsid w:val="00867A28"/>
    <w:rsid w:val="00867FFD"/>
    <w:rsid w:val="00870786"/>
    <w:rsid w:val="00870A7E"/>
    <w:rsid w:val="008715BA"/>
    <w:rsid w:val="008720D8"/>
    <w:rsid w:val="00872D0F"/>
    <w:rsid w:val="00872D70"/>
    <w:rsid w:val="00872F0B"/>
    <w:rsid w:val="008733F4"/>
    <w:rsid w:val="008741EE"/>
    <w:rsid w:val="00874638"/>
    <w:rsid w:val="00875009"/>
    <w:rsid w:val="00875783"/>
    <w:rsid w:val="00875B6C"/>
    <w:rsid w:val="0088025D"/>
    <w:rsid w:val="008805F3"/>
    <w:rsid w:val="00881763"/>
    <w:rsid w:val="00881AAF"/>
    <w:rsid w:val="0088562F"/>
    <w:rsid w:val="00885804"/>
    <w:rsid w:val="00885F95"/>
    <w:rsid w:val="0088639F"/>
    <w:rsid w:val="0088668E"/>
    <w:rsid w:val="00887724"/>
    <w:rsid w:val="00887833"/>
    <w:rsid w:val="00890392"/>
    <w:rsid w:val="00890CE7"/>
    <w:rsid w:val="00891239"/>
    <w:rsid w:val="00892326"/>
    <w:rsid w:val="0089232E"/>
    <w:rsid w:val="008923EE"/>
    <w:rsid w:val="00893185"/>
    <w:rsid w:val="00893E05"/>
    <w:rsid w:val="00893F66"/>
    <w:rsid w:val="008946C4"/>
    <w:rsid w:val="00894C83"/>
    <w:rsid w:val="00895BE2"/>
    <w:rsid w:val="008973C4"/>
    <w:rsid w:val="0089775E"/>
    <w:rsid w:val="008A0381"/>
    <w:rsid w:val="008A19C6"/>
    <w:rsid w:val="008A1E1B"/>
    <w:rsid w:val="008A3DAB"/>
    <w:rsid w:val="008A4E34"/>
    <w:rsid w:val="008A5137"/>
    <w:rsid w:val="008A571F"/>
    <w:rsid w:val="008A65EC"/>
    <w:rsid w:val="008A6F5A"/>
    <w:rsid w:val="008A6FCF"/>
    <w:rsid w:val="008B1E41"/>
    <w:rsid w:val="008B1E9A"/>
    <w:rsid w:val="008B20D5"/>
    <w:rsid w:val="008B3318"/>
    <w:rsid w:val="008B3FA6"/>
    <w:rsid w:val="008B4033"/>
    <w:rsid w:val="008B40CB"/>
    <w:rsid w:val="008B50F0"/>
    <w:rsid w:val="008B5A7B"/>
    <w:rsid w:val="008B5C4E"/>
    <w:rsid w:val="008B6C0E"/>
    <w:rsid w:val="008B6EA6"/>
    <w:rsid w:val="008B7717"/>
    <w:rsid w:val="008B7B54"/>
    <w:rsid w:val="008C0F8F"/>
    <w:rsid w:val="008C1189"/>
    <w:rsid w:val="008C13CD"/>
    <w:rsid w:val="008C20C0"/>
    <w:rsid w:val="008C2618"/>
    <w:rsid w:val="008C2D18"/>
    <w:rsid w:val="008C3135"/>
    <w:rsid w:val="008C3168"/>
    <w:rsid w:val="008C4B69"/>
    <w:rsid w:val="008C5B24"/>
    <w:rsid w:val="008C5BA7"/>
    <w:rsid w:val="008C6457"/>
    <w:rsid w:val="008C6BB1"/>
    <w:rsid w:val="008C7ECF"/>
    <w:rsid w:val="008D17AD"/>
    <w:rsid w:val="008D215D"/>
    <w:rsid w:val="008D215F"/>
    <w:rsid w:val="008D290B"/>
    <w:rsid w:val="008D2DEF"/>
    <w:rsid w:val="008D305E"/>
    <w:rsid w:val="008D36D4"/>
    <w:rsid w:val="008D3A9C"/>
    <w:rsid w:val="008D4AD5"/>
    <w:rsid w:val="008D526C"/>
    <w:rsid w:val="008D54A7"/>
    <w:rsid w:val="008D67F8"/>
    <w:rsid w:val="008D6A18"/>
    <w:rsid w:val="008D7C3D"/>
    <w:rsid w:val="008D7DD8"/>
    <w:rsid w:val="008E0756"/>
    <w:rsid w:val="008E093A"/>
    <w:rsid w:val="008E0BB4"/>
    <w:rsid w:val="008E0EF1"/>
    <w:rsid w:val="008E0F89"/>
    <w:rsid w:val="008E14D9"/>
    <w:rsid w:val="008E16D1"/>
    <w:rsid w:val="008E212E"/>
    <w:rsid w:val="008E26AA"/>
    <w:rsid w:val="008E3599"/>
    <w:rsid w:val="008E37C2"/>
    <w:rsid w:val="008E48E7"/>
    <w:rsid w:val="008E4FC5"/>
    <w:rsid w:val="008E5446"/>
    <w:rsid w:val="008E734B"/>
    <w:rsid w:val="008E73B6"/>
    <w:rsid w:val="008E7A05"/>
    <w:rsid w:val="008F00DA"/>
    <w:rsid w:val="008F0ABD"/>
    <w:rsid w:val="008F12C8"/>
    <w:rsid w:val="008F2663"/>
    <w:rsid w:val="008F30BC"/>
    <w:rsid w:val="008F3E74"/>
    <w:rsid w:val="008F41ED"/>
    <w:rsid w:val="008F5335"/>
    <w:rsid w:val="008F74D6"/>
    <w:rsid w:val="008F78A7"/>
    <w:rsid w:val="00900743"/>
    <w:rsid w:val="009008AF"/>
    <w:rsid w:val="00900B09"/>
    <w:rsid w:val="00901B2D"/>
    <w:rsid w:val="0090259A"/>
    <w:rsid w:val="00902A35"/>
    <w:rsid w:val="00902BAE"/>
    <w:rsid w:val="0090333E"/>
    <w:rsid w:val="00904063"/>
    <w:rsid w:val="00904B4D"/>
    <w:rsid w:val="00904EC6"/>
    <w:rsid w:val="00905D6D"/>
    <w:rsid w:val="00907179"/>
    <w:rsid w:val="009101DD"/>
    <w:rsid w:val="009125CC"/>
    <w:rsid w:val="009136B0"/>
    <w:rsid w:val="00913F8C"/>
    <w:rsid w:val="009146E8"/>
    <w:rsid w:val="00914786"/>
    <w:rsid w:val="00914D7E"/>
    <w:rsid w:val="00915369"/>
    <w:rsid w:val="00915C5C"/>
    <w:rsid w:val="0091657A"/>
    <w:rsid w:val="00916AC3"/>
    <w:rsid w:val="00916E17"/>
    <w:rsid w:val="00917BB5"/>
    <w:rsid w:val="0092020A"/>
    <w:rsid w:val="009216DA"/>
    <w:rsid w:val="00921A70"/>
    <w:rsid w:val="00922106"/>
    <w:rsid w:val="00922F1C"/>
    <w:rsid w:val="00923633"/>
    <w:rsid w:val="00923964"/>
    <w:rsid w:val="00925063"/>
    <w:rsid w:val="00926060"/>
    <w:rsid w:val="009269F6"/>
    <w:rsid w:val="00926C98"/>
    <w:rsid w:val="00926E60"/>
    <w:rsid w:val="00926FE6"/>
    <w:rsid w:val="0092703D"/>
    <w:rsid w:val="0092736D"/>
    <w:rsid w:val="00927794"/>
    <w:rsid w:val="00927957"/>
    <w:rsid w:val="00930184"/>
    <w:rsid w:val="00930362"/>
    <w:rsid w:val="00930FE9"/>
    <w:rsid w:val="00932457"/>
    <w:rsid w:val="009334F7"/>
    <w:rsid w:val="00934002"/>
    <w:rsid w:val="00935B81"/>
    <w:rsid w:val="009371AE"/>
    <w:rsid w:val="009377AF"/>
    <w:rsid w:val="00940126"/>
    <w:rsid w:val="00942AE2"/>
    <w:rsid w:val="00942F74"/>
    <w:rsid w:val="00943272"/>
    <w:rsid w:val="009436A1"/>
    <w:rsid w:val="009442B9"/>
    <w:rsid w:val="00944976"/>
    <w:rsid w:val="009456C5"/>
    <w:rsid w:val="00945AB8"/>
    <w:rsid w:val="00946544"/>
    <w:rsid w:val="009467ED"/>
    <w:rsid w:val="00950D4D"/>
    <w:rsid w:val="0095101E"/>
    <w:rsid w:val="00951431"/>
    <w:rsid w:val="009517D1"/>
    <w:rsid w:val="00951888"/>
    <w:rsid w:val="00951A55"/>
    <w:rsid w:val="0095293C"/>
    <w:rsid w:val="00952944"/>
    <w:rsid w:val="00953285"/>
    <w:rsid w:val="009533CE"/>
    <w:rsid w:val="00955399"/>
    <w:rsid w:val="00956034"/>
    <w:rsid w:val="009569BB"/>
    <w:rsid w:val="009607AC"/>
    <w:rsid w:val="00961863"/>
    <w:rsid w:val="00961E9F"/>
    <w:rsid w:val="00962FCC"/>
    <w:rsid w:val="009632FF"/>
    <w:rsid w:val="009638BD"/>
    <w:rsid w:val="009646A6"/>
    <w:rsid w:val="00964DE0"/>
    <w:rsid w:val="009652A8"/>
    <w:rsid w:val="00965D52"/>
    <w:rsid w:val="00965E46"/>
    <w:rsid w:val="00971ABA"/>
    <w:rsid w:val="009723B2"/>
    <w:rsid w:val="0097244F"/>
    <w:rsid w:val="009730DD"/>
    <w:rsid w:val="00973B9E"/>
    <w:rsid w:val="00974CB5"/>
    <w:rsid w:val="0097561E"/>
    <w:rsid w:val="0097613B"/>
    <w:rsid w:val="0097613C"/>
    <w:rsid w:val="009762B0"/>
    <w:rsid w:val="0097643F"/>
    <w:rsid w:val="0097740E"/>
    <w:rsid w:val="0098016B"/>
    <w:rsid w:val="00980F0A"/>
    <w:rsid w:val="00981C1D"/>
    <w:rsid w:val="00984490"/>
    <w:rsid w:val="00984A9C"/>
    <w:rsid w:val="00986107"/>
    <w:rsid w:val="009861CA"/>
    <w:rsid w:val="00987054"/>
    <w:rsid w:val="0099001B"/>
    <w:rsid w:val="00990282"/>
    <w:rsid w:val="00993448"/>
    <w:rsid w:val="00993692"/>
    <w:rsid w:val="00993A49"/>
    <w:rsid w:val="00994303"/>
    <w:rsid w:val="009943DD"/>
    <w:rsid w:val="00994A01"/>
    <w:rsid w:val="00994D23"/>
    <w:rsid w:val="00995294"/>
    <w:rsid w:val="0099534B"/>
    <w:rsid w:val="0099682D"/>
    <w:rsid w:val="009A0250"/>
    <w:rsid w:val="009A19CD"/>
    <w:rsid w:val="009A1C2D"/>
    <w:rsid w:val="009A283B"/>
    <w:rsid w:val="009A3071"/>
    <w:rsid w:val="009A41F0"/>
    <w:rsid w:val="009A56BD"/>
    <w:rsid w:val="009A6B5F"/>
    <w:rsid w:val="009A6C85"/>
    <w:rsid w:val="009A7089"/>
    <w:rsid w:val="009B03D8"/>
    <w:rsid w:val="009B0C78"/>
    <w:rsid w:val="009B0FF7"/>
    <w:rsid w:val="009B11CF"/>
    <w:rsid w:val="009B124E"/>
    <w:rsid w:val="009B151F"/>
    <w:rsid w:val="009B1BDD"/>
    <w:rsid w:val="009B1CE3"/>
    <w:rsid w:val="009B20E5"/>
    <w:rsid w:val="009B31E7"/>
    <w:rsid w:val="009B400F"/>
    <w:rsid w:val="009B5CB0"/>
    <w:rsid w:val="009B5D30"/>
    <w:rsid w:val="009B74CD"/>
    <w:rsid w:val="009B7EF6"/>
    <w:rsid w:val="009C0878"/>
    <w:rsid w:val="009C11A6"/>
    <w:rsid w:val="009C13F8"/>
    <w:rsid w:val="009C4783"/>
    <w:rsid w:val="009C4C26"/>
    <w:rsid w:val="009C4DCF"/>
    <w:rsid w:val="009C504D"/>
    <w:rsid w:val="009C5DC7"/>
    <w:rsid w:val="009C5FEF"/>
    <w:rsid w:val="009C677B"/>
    <w:rsid w:val="009C685A"/>
    <w:rsid w:val="009C76E7"/>
    <w:rsid w:val="009D0141"/>
    <w:rsid w:val="009D0C6E"/>
    <w:rsid w:val="009D0E95"/>
    <w:rsid w:val="009D2E96"/>
    <w:rsid w:val="009D30CB"/>
    <w:rsid w:val="009D34EC"/>
    <w:rsid w:val="009D37B0"/>
    <w:rsid w:val="009D4589"/>
    <w:rsid w:val="009D4FB5"/>
    <w:rsid w:val="009D50E7"/>
    <w:rsid w:val="009D54D4"/>
    <w:rsid w:val="009D5650"/>
    <w:rsid w:val="009D64F3"/>
    <w:rsid w:val="009D6699"/>
    <w:rsid w:val="009D6D78"/>
    <w:rsid w:val="009D73A5"/>
    <w:rsid w:val="009D73B8"/>
    <w:rsid w:val="009D7BC1"/>
    <w:rsid w:val="009E0FCB"/>
    <w:rsid w:val="009E1677"/>
    <w:rsid w:val="009E1A09"/>
    <w:rsid w:val="009E1AD6"/>
    <w:rsid w:val="009E1F3B"/>
    <w:rsid w:val="009E30F5"/>
    <w:rsid w:val="009E430B"/>
    <w:rsid w:val="009E4E32"/>
    <w:rsid w:val="009E5209"/>
    <w:rsid w:val="009E5889"/>
    <w:rsid w:val="009E5B9D"/>
    <w:rsid w:val="009F023B"/>
    <w:rsid w:val="009F0582"/>
    <w:rsid w:val="009F06B3"/>
    <w:rsid w:val="009F0874"/>
    <w:rsid w:val="009F1B5F"/>
    <w:rsid w:val="009F1D05"/>
    <w:rsid w:val="009F20D3"/>
    <w:rsid w:val="009F5121"/>
    <w:rsid w:val="009F6446"/>
    <w:rsid w:val="009F68A4"/>
    <w:rsid w:val="009F7047"/>
    <w:rsid w:val="00A000CB"/>
    <w:rsid w:val="00A002A4"/>
    <w:rsid w:val="00A00327"/>
    <w:rsid w:val="00A007E8"/>
    <w:rsid w:val="00A00C13"/>
    <w:rsid w:val="00A013A9"/>
    <w:rsid w:val="00A01491"/>
    <w:rsid w:val="00A014B2"/>
    <w:rsid w:val="00A0255C"/>
    <w:rsid w:val="00A03929"/>
    <w:rsid w:val="00A0407A"/>
    <w:rsid w:val="00A04134"/>
    <w:rsid w:val="00A048A0"/>
    <w:rsid w:val="00A05D0A"/>
    <w:rsid w:val="00A06291"/>
    <w:rsid w:val="00A06B9A"/>
    <w:rsid w:val="00A06DA9"/>
    <w:rsid w:val="00A073A7"/>
    <w:rsid w:val="00A07C83"/>
    <w:rsid w:val="00A103F4"/>
    <w:rsid w:val="00A10431"/>
    <w:rsid w:val="00A105A1"/>
    <w:rsid w:val="00A10676"/>
    <w:rsid w:val="00A109A1"/>
    <w:rsid w:val="00A10D6E"/>
    <w:rsid w:val="00A112B3"/>
    <w:rsid w:val="00A1153A"/>
    <w:rsid w:val="00A11654"/>
    <w:rsid w:val="00A1183E"/>
    <w:rsid w:val="00A12980"/>
    <w:rsid w:val="00A12C40"/>
    <w:rsid w:val="00A12E5E"/>
    <w:rsid w:val="00A13469"/>
    <w:rsid w:val="00A13C73"/>
    <w:rsid w:val="00A13EE4"/>
    <w:rsid w:val="00A1691C"/>
    <w:rsid w:val="00A16D17"/>
    <w:rsid w:val="00A17645"/>
    <w:rsid w:val="00A176A2"/>
    <w:rsid w:val="00A2028C"/>
    <w:rsid w:val="00A211BF"/>
    <w:rsid w:val="00A216CF"/>
    <w:rsid w:val="00A21DEB"/>
    <w:rsid w:val="00A222E3"/>
    <w:rsid w:val="00A22ED7"/>
    <w:rsid w:val="00A23354"/>
    <w:rsid w:val="00A24083"/>
    <w:rsid w:val="00A24229"/>
    <w:rsid w:val="00A256E0"/>
    <w:rsid w:val="00A25730"/>
    <w:rsid w:val="00A259C0"/>
    <w:rsid w:val="00A25DEC"/>
    <w:rsid w:val="00A260E6"/>
    <w:rsid w:val="00A2649E"/>
    <w:rsid w:val="00A26CC4"/>
    <w:rsid w:val="00A27180"/>
    <w:rsid w:val="00A27DAC"/>
    <w:rsid w:val="00A27EC1"/>
    <w:rsid w:val="00A27FED"/>
    <w:rsid w:val="00A303D7"/>
    <w:rsid w:val="00A30511"/>
    <w:rsid w:val="00A3108D"/>
    <w:rsid w:val="00A310BD"/>
    <w:rsid w:val="00A3287E"/>
    <w:rsid w:val="00A33804"/>
    <w:rsid w:val="00A338C6"/>
    <w:rsid w:val="00A3499C"/>
    <w:rsid w:val="00A34F35"/>
    <w:rsid w:val="00A34FB6"/>
    <w:rsid w:val="00A35628"/>
    <w:rsid w:val="00A357CA"/>
    <w:rsid w:val="00A35C48"/>
    <w:rsid w:val="00A3644A"/>
    <w:rsid w:val="00A37284"/>
    <w:rsid w:val="00A40C8D"/>
    <w:rsid w:val="00A40CB8"/>
    <w:rsid w:val="00A4122D"/>
    <w:rsid w:val="00A41F3B"/>
    <w:rsid w:val="00A42B27"/>
    <w:rsid w:val="00A4347B"/>
    <w:rsid w:val="00A449C1"/>
    <w:rsid w:val="00A4567C"/>
    <w:rsid w:val="00A461F4"/>
    <w:rsid w:val="00A46333"/>
    <w:rsid w:val="00A50640"/>
    <w:rsid w:val="00A5095C"/>
    <w:rsid w:val="00A51EE2"/>
    <w:rsid w:val="00A52C6A"/>
    <w:rsid w:val="00A53734"/>
    <w:rsid w:val="00A53A1B"/>
    <w:rsid w:val="00A54020"/>
    <w:rsid w:val="00A546CB"/>
    <w:rsid w:val="00A54A3D"/>
    <w:rsid w:val="00A554E4"/>
    <w:rsid w:val="00A55640"/>
    <w:rsid w:val="00A56417"/>
    <w:rsid w:val="00A5752F"/>
    <w:rsid w:val="00A5785C"/>
    <w:rsid w:val="00A57E50"/>
    <w:rsid w:val="00A57FA6"/>
    <w:rsid w:val="00A61059"/>
    <w:rsid w:val="00A611A0"/>
    <w:rsid w:val="00A612F9"/>
    <w:rsid w:val="00A61D64"/>
    <w:rsid w:val="00A62077"/>
    <w:rsid w:val="00A6330C"/>
    <w:rsid w:val="00A63418"/>
    <w:rsid w:val="00A6367E"/>
    <w:rsid w:val="00A636D8"/>
    <w:rsid w:val="00A64D10"/>
    <w:rsid w:val="00A659CC"/>
    <w:rsid w:val="00A65A92"/>
    <w:rsid w:val="00A65C48"/>
    <w:rsid w:val="00A65D53"/>
    <w:rsid w:val="00A6755F"/>
    <w:rsid w:val="00A6761C"/>
    <w:rsid w:val="00A67B11"/>
    <w:rsid w:val="00A701A2"/>
    <w:rsid w:val="00A714A3"/>
    <w:rsid w:val="00A71AC7"/>
    <w:rsid w:val="00A721E4"/>
    <w:rsid w:val="00A7253A"/>
    <w:rsid w:val="00A729F9"/>
    <w:rsid w:val="00A7421E"/>
    <w:rsid w:val="00A748AE"/>
    <w:rsid w:val="00A748B2"/>
    <w:rsid w:val="00A7587B"/>
    <w:rsid w:val="00A758C2"/>
    <w:rsid w:val="00A759A8"/>
    <w:rsid w:val="00A75B36"/>
    <w:rsid w:val="00A76EC0"/>
    <w:rsid w:val="00A7749A"/>
    <w:rsid w:val="00A77A6B"/>
    <w:rsid w:val="00A80CD6"/>
    <w:rsid w:val="00A81946"/>
    <w:rsid w:val="00A8307D"/>
    <w:rsid w:val="00A83B42"/>
    <w:rsid w:val="00A84E00"/>
    <w:rsid w:val="00A860C6"/>
    <w:rsid w:val="00A861DD"/>
    <w:rsid w:val="00A8692E"/>
    <w:rsid w:val="00A86CD5"/>
    <w:rsid w:val="00A87216"/>
    <w:rsid w:val="00A90684"/>
    <w:rsid w:val="00A90883"/>
    <w:rsid w:val="00A90B6C"/>
    <w:rsid w:val="00A92C2F"/>
    <w:rsid w:val="00A941C8"/>
    <w:rsid w:val="00A94670"/>
    <w:rsid w:val="00A95128"/>
    <w:rsid w:val="00A95C03"/>
    <w:rsid w:val="00A96342"/>
    <w:rsid w:val="00A967AB"/>
    <w:rsid w:val="00A96B75"/>
    <w:rsid w:val="00A96F3D"/>
    <w:rsid w:val="00A978C8"/>
    <w:rsid w:val="00A97D16"/>
    <w:rsid w:val="00AA1B1A"/>
    <w:rsid w:val="00AA29C9"/>
    <w:rsid w:val="00AA3972"/>
    <w:rsid w:val="00AA3BDB"/>
    <w:rsid w:val="00AA49F6"/>
    <w:rsid w:val="00AA4CE5"/>
    <w:rsid w:val="00AA5E1F"/>
    <w:rsid w:val="00AA61C2"/>
    <w:rsid w:val="00AA6525"/>
    <w:rsid w:val="00AA6C13"/>
    <w:rsid w:val="00AA6FB6"/>
    <w:rsid w:val="00AA7180"/>
    <w:rsid w:val="00AA765A"/>
    <w:rsid w:val="00AB048F"/>
    <w:rsid w:val="00AB147C"/>
    <w:rsid w:val="00AB18B9"/>
    <w:rsid w:val="00AB1BF9"/>
    <w:rsid w:val="00AB2DA7"/>
    <w:rsid w:val="00AB400A"/>
    <w:rsid w:val="00AB5579"/>
    <w:rsid w:val="00AB55AA"/>
    <w:rsid w:val="00AB71F5"/>
    <w:rsid w:val="00AC009A"/>
    <w:rsid w:val="00AC0241"/>
    <w:rsid w:val="00AC0330"/>
    <w:rsid w:val="00AC05B3"/>
    <w:rsid w:val="00AC0A3D"/>
    <w:rsid w:val="00AC0BAC"/>
    <w:rsid w:val="00AC10B7"/>
    <w:rsid w:val="00AC11BB"/>
    <w:rsid w:val="00AC1E95"/>
    <w:rsid w:val="00AC32DD"/>
    <w:rsid w:val="00AC440B"/>
    <w:rsid w:val="00AC44D8"/>
    <w:rsid w:val="00AC4ECA"/>
    <w:rsid w:val="00AC5D9F"/>
    <w:rsid w:val="00AC60F1"/>
    <w:rsid w:val="00AC755E"/>
    <w:rsid w:val="00AC7667"/>
    <w:rsid w:val="00AC76CA"/>
    <w:rsid w:val="00AC7A6F"/>
    <w:rsid w:val="00AC7A87"/>
    <w:rsid w:val="00AC7D85"/>
    <w:rsid w:val="00AC7FE2"/>
    <w:rsid w:val="00AD0EF0"/>
    <w:rsid w:val="00AD37DD"/>
    <w:rsid w:val="00AD3998"/>
    <w:rsid w:val="00AD42A7"/>
    <w:rsid w:val="00AD485E"/>
    <w:rsid w:val="00AD48EA"/>
    <w:rsid w:val="00AD5B8C"/>
    <w:rsid w:val="00AD5BF4"/>
    <w:rsid w:val="00AD6206"/>
    <w:rsid w:val="00AD6A5A"/>
    <w:rsid w:val="00AD7081"/>
    <w:rsid w:val="00AD757A"/>
    <w:rsid w:val="00AD7686"/>
    <w:rsid w:val="00AE0524"/>
    <w:rsid w:val="00AE0FCD"/>
    <w:rsid w:val="00AE1096"/>
    <w:rsid w:val="00AE1601"/>
    <w:rsid w:val="00AE1BFD"/>
    <w:rsid w:val="00AE20C3"/>
    <w:rsid w:val="00AE2356"/>
    <w:rsid w:val="00AE2F04"/>
    <w:rsid w:val="00AE34CE"/>
    <w:rsid w:val="00AE39CE"/>
    <w:rsid w:val="00AE417A"/>
    <w:rsid w:val="00AE49BE"/>
    <w:rsid w:val="00AE624F"/>
    <w:rsid w:val="00AE6C84"/>
    <w:rsid w:val="00AF130E"/>
    <w:rsid w:val="00AF1EE4"/>
    <w:rsid w:val="00AF2144"/>
    <w:rsid w:val="00AF27E4"/>
    <w:rsid w:val="00AF4A81"/>
    <w:rsid w:val="00AF4DD6"/>
    <w:rsid w:val="00AF5050"/>
    <w:rsid w:val="00AF5199"/>
    <w:rsid w:val="00AF51B3"/>
    <w:rsid w:val="00AF5962"/>
    <w:rsid w:val="00AF5C58"/>
    <w:rsid w:val="00AF5F78"/>
    <w:rsid w:val="00AF6720"/>
    <w:rsid w:val="00AF677D"/>
    <w:rsid w:val="00B00098"/>
    <w:rsid w:val="00B00F29"/>
    <w:rsid w:val="00B01330"/>
    <w:rsid w:val="00B01509"/>
    <w:rsid w:val="00B019AA"/>
    <w:rsid w:val="00B0253C"/>
    <w:rsid w:val="00B025CC"/>
    <w:rsid w:val="00B02FA0"/>
    <w:rsid w:val="00B03676"/>
    <w:rsid w:val="00B03863"/>
    <w:rsid w:val="00B05064"/>
    <w:rsid w:val="00B052FE"/>
    <w:rsid w:val="00B05454"/>
    <w:rsid w:val="00B058E5"/>
    <w:rsid w:val="00B06870"/>
    <w:rsid w:val="00B06960"/>
    <w:rsid w:val="00B0702F"/>
    <w:rsid w:val="00B10131"/>
    <w:rsid w:val="00B113FF"/>
    <w:rsid w:val="00B12824"/>
    <w:rsid w:val="00B12A38"/>
    <w:rsid w:val="00B13C20"/>
    <w:rsid w:val="00B1443F"/>
    <w:rsid w:val="00B14EF3"/>
    <w:rsid w:val="00B15153"/>
    <w:rsid w:val="00B16A20"/>
    <w:rsid w:val="00B17834"/>
    <w:rsid w:val="00B17C7F"/>
    <w:rsid w:val="00B213A1"/>
    <w:rsid w:val="00B21F85"/>
    <w:rsid w:val="00B22F26"/>
    <w:rsid w:val="00B240AC"/>
    <w:rsid w:val="00B245D6"/>
    <w:rsid w:val="00B24845"/>
    <w:rsid w:val="00B25003"/>
    <w:rsid w:val="00B26792"/>
    <w:rsid w:val="00B27430"/>
    <w:rsid w:val="00B2777D"/>
    <w:rsid w:val="00B279E3"/>
    <w:rsid w:val="00B27AFC"/>
    <w:rsid w:val="00B27C95"/>
    <w:rsid w:val="00B301E1"/>
    <w:rsid w:val="00B30212"/>
    <w:rsid w:val="00B302A2"/>
    <w:rsid w:val="00B30C17"/>
    <w:rsid w:val="00B31719"/>
    <w:rsid w:val="00B31C1A"/>
    <w:rsid w:val="00B32434"/>
    <w:rsid w:val="00B327C4"/>
    <w:rsid w:val="00B3370C"/>
    <w:rsid w:val="00B346C5"/>
    <w:rsid w:val="00B34A5A"/>
    <w:rsid w:val="00B34DBB"/>
    <w:rsid w:val="00B34E24"/>
    <w:rsid w:val="00B36174"/>
    <w:rsid w:val="00B3783D"/>
    <w:rsid w:val="00B37F70"/>
    <w:rsid w:val="00B40555"/>
    <w:rsid w:val="00B40B47"/>
    <w:rsid w:val="00B42FEA"/>
    <w:rsid w:val="00B435C9"/>
    <w:rsid w:val="00B43676"/>
    <w:rsid w:val="00B438BC"/>
    <w:rsid w:val="00B441A6"/>
    <w:rsid w:val="00B44BE5"/>
    <w:rsid w:val="00B4509C"/>
    <w:rsid w:val="00B456A3"/>
    <w:rsid w:val="00B467E9"/>
    <w:rsid w:val="00B46A84"/>
    <w:rsid w:val="00B50E03"/>
    <w:rsid w:val="00B51E1B"/>
    <w:rsid w:val="00B51E48"/>
    <w:rsid w:val="00B52487"/>
    <w:rsid w:val="00B52655"/>
    <w:rsid w:val="00B53329"/>
    <w:rsid w:val="00B539AC"/>
    <w:rsid w:val="00B53A12"/>
    <w:rsid w:val="00B53DB1"/>
    <w:rsid w:val="00B54C4A"/>
    <w:rsid w:val="00B55462"/>
    <w:rsid w:val="00B55B6C"/>
    <w:rsid w:val="00B55C4E"/>
    <w:rsid w:val="00B56802"/>
    <w:rsid w:val="00B56812"/>
    <w:rsid w:val="00B57793"/>
    <w:rsid w:val="00B579B3"/>
    <w:rsid w:val="00B603A6"/>
    <w:rsid w:val="00B60536"/>
    <w:rsid w:val="00B615F4"/>
    <w:rsid w:val="00B61AAA"/>
    <w:rsid w:val="00B633DA"/>
    <w:rsid w:val="00B649E3"/>
    <w:rsid w:val="00B64CF6"/>
    <w:rsid w:val="00B65143"/>
    <w:rsid w:val="00B6530A"/>
    <w:rsid w:val="00B67FD9"/>
    <w:rsid w:val="00B72882"/>
    <w:rsid w:val="00B72D01"/>
    <w:rsid w:val="00B7365B"/>
    <w:rsid w:val="00B75763"/>
    <w:rsid w:val="00B759B6"/>
    <w:rsid w:val="00B75B96"/>
    <w:rsid w:val="00B76A94"/>
    <w:rsid w:val="00B76E46"/>
    <w:rsid w:val="00B776F6"/>
    <w:rsid w:val="00B77881"/>
    <w:rsid w:val="00B8046F"/>
    <w:rsid w:val="00B80A31"/>
    <w:rsid w:val="00B80B2D"/>
    <w:rsid w:val="00B814B5"/>
    <w:rsid w:val="00B829E2"/>
    <w:rsid w:val="00B82B14"/>
    <w:rsid w:val="00B83463"/>
    <w:rsid w:val="00B83CCA"/>
    <w:rsid w:val="00B84455"/>
    <w:rsid w:val="00B849E4"/>
    <w:rsid w:val="00B84CA0"/>
    <w:rsid w:val="00B852B7"/>
    <w:rsid w:val="00B8574C"/>
    <w:rsid w:val="00B85A21"/>
    <w:rsid w:val="00B85B92"/>
    <w:rsid w:val="00B86178"/>
    <w:rsid w:val="00B861BC"/>
    <w:rsid w:val="00B86644"/>
    <w:rsid w:val="00B86DE9"/>
    <w:rsid w:val="00B875B8"/>
    <w:rsid w:val="00B903EC"/>
    <w:rsid w:val="00B916FC"/>
    <w:rsid w:val="00B91CEA"/>
    <w:rsid w:val="00B92C48"/>
    <w:rsid w:val="00B93CA4"/>
    <w:rsid w:val="00B945FF"/>
    <w:rsid w:val="00B94E27"/>
    <w:rsid w:val="00B95B56"/>
    <w:rsid w:val="00B95C66"/>
    <w:rsid w:val="00B95CBE"/>
    <w:rsid w:val="00B960B5"/>
    <w:rsid w:val="00B96AAC"/>
    <w:rsid w:val="00B96AD9"/>
    <w:rsid w:val="00B96D79"/>
    <w:rsid w:val="00B9785F"/>
    <w:rsid w:val="00B97925"/>
    <w:rsid w:val="00B9792A"/>
    <w:rsid w:val="00B97FAD"/>
    <w:rsid w:val="00BA000F"/>
    <w:rsid w:val="00BA0D54"/>
    <w:rsid w:val="00BA115A"/>
    <w:rsid w:val="00BA2352"/>
    <w:rsid w:val="00BA2FE3"/>
    <w:rsid w:val="00BA38D6"/>
    <w:rsid w:val="00BA49DD"/>
    <w:rsid w:val="00BA4CF3"/>
    <w:rsid w:val="00BA6804"/>
    <w:rsid w:val="00BA697D"/>
    <w:rsid w:val="00BA6AB7"/>
    <w:rsid w:val="00BA7478"/>
    <w:rsid w:val="00BB00C3"/>
    <w:rsid w:val="00BB0E1E"/>
    <w:rsid w:val="00BB111A"/>
    <w:rsid w:val="00BB1D4E"/>
    <w:rsid w:val="00BB221D"/>
    <w:rsid w:val="00BB2478"/>
    <w:rsid w:val="00BB259F"/>
    <w:rsid w:val="00BB2B0D"/>
    <w:rsid w:val="00BB2B4E"/>
    <w:rsid w:val="00BB325F"/>
    <w:rsid w:val="00BB3997"/>
    <w:rsid w:val="00BB39AC"/>
    <w:rsid w:val="00BB3BCA"/>
    <w:rsid w:val="00BB4322"/>
    <w:rsid w:val="00BB432A"/>
    <w:rsid w:val="00BB4774"/>
    <w:rsid w:val="00BB4920"/>
    <w:rsid w:val="00BB4D89"/>
    <w:rsid w:val="00BB56A2"/>
    <w:rsid w:val="00BB5ECA"/>
    <w:rsid w:val="00BB62B0"/>
    <w:rsid w:val="00BB63B2"/>
    <w:rsid w:val="00BB68EC"/>
    <w:rsid w:val="00BB6FC5"/>
    <w:rsid w:val="00BB7F21"/>
    <w:rsid w:val="00BC0EA4"/>
    <w:rsid w:val="00BC15FF"/>
    <w:rsid w:val="00BC219A"/>
    <w:rsid w:val="00BC41DD"/>
    <w:rsid w:val="00BC4F7F"/>
    <w:rsid w:val="00BC6674"/>
    <w:rsid w:val="00BC6933"/>
    <w:rsid w:val="00BC74EE"/>
    <w:rsid w:val="00BC7FDC"/>
    <w:rsid w:val="00BD0408"/>
    <w:rsid w:val="00BD0E86"/>
    <w:rsid w:val="00BD11C0"/>
    <w:rsid w:val="00BD167C"/>
    <w:rsid w:val="00BD27A2"/>
    <w:rsid w:val="00BD2E5D"/>
    <w:rsid w:val="00BD36B1"/>
    <w:rsid w:val="00BD560D"/>
    <w:rsid w:val="00BD5CC2"/>
    <w:rsid w:val="00BD642E"/>
    <w:rsid w:val="00BD66F5"/>
    <w:rsid w:val="00BD76F1"/>
    <w:rsid w:val="00BE0887"/>
    <w:rsid w:val="00BE44DF"/>
    <w:rsid w:val="00BE505D"/>
    <w:rsid w:val="00BE51D7"/>
    <w:rsid w:val="00BE5C65"/>
    <w:rsid w:val="00BE5F3A"/>
    <w:rsid w:val="00BE626C"/>
    <w:rsid w:val="00BE649C"/>
    <w:rsid w:val="00BE6B0F"/>
    <w:rsid w:val="00BF10CB"/>
    <w:rsid w:val="00BF1573"/>
    <w:rsid w:val="00BF170D"/>
    <w:rsid w:val="00BF184D"/>
    <w:rsid w:val="00BF1BFD"/>
    <w:rsid w:val="00BF1CD5"/>
    <w:rsid w:val="00BF3333"/>
    <w:rsid w:val="00BF372D"/>
    <w:rsid w:val="00BF537C"/>
    <w:rsid w:val="00BF5E9E"/>
    <w:rsid w:val="00C0090C"/>
    <w:rsid w:val="00C01D1E"/>
    <w:rsid w:val="00C01F8D"/>
    <w:rsid w:val="00C02179"/>
    <w:rsid w:val="00C0315F"/>
    <w:rsid w:val="00C0320E"/>
    <w:rsid w:val="00C03230"/>
    <w:rsid w:val="00C0370B"/>
    <w:rsid w:val="00C03CF3"/>
    <w:rsid w:val="00C03DC0"/>
    <w:rsid w:val="00C04D4D"/>
    <w:rsid w:val="00C04ED4"/>
    <w:rsid w:val="00C05912"/>
    <w:rsid w:val="00C05EA3"/>
    <w:rsid w:val="00C060C5"/>
    <w:rsid w:val="00C06753"/>
    <w:rsid w:val="00C06B2C"/>
    <w:rsid w:val="00C073BE"/>
    <w:rsid w:val="00C079C5"/>
    <w:rsid w:val="00C07F16"/>
    <w:rsid w:val="00C10045"/>
    <w:rsid w:val="00C10368"/>
    <w:rsid w:val="00C111F0"/>
    <w:rsid w:val="00C11C4B"/>
    <w:rsid w:val="00C11D77"/>
    <w:rsid w:val="00C12320"/>
    <w:rsid w:val="00C1251B"/>
    <w:rsid w:val="00C12DE4"/>
    <w:rsid w:val="00C13206"/>
    <w:rsid w:val="00C1409C"/>
    <w:rsid w:val="00C14952"/>
    <w:rsid w:val="00C15CCE"/>
    <w:rsid w:val="00C16A7C"/>
    <w:rsid w:val="00C16CD9"/>
    <w:rsid w:val="00C17617"/>
    <w:rsid w:val="00C17A64"/>
    <w:rsid w:val="00C17FE6"/>
    <w:rsid w:val="00C2166E"/>
    <w:rsid w:val="00C22F78"/>
    <w:rsid w:val="00C22FFB"/>
    <w:rsid w:val="00C23B59"/>
    <w:rsid w:val="00C244EA"/>
    <w:rsid w:val="00C259FA"/>
    <w:rsid w:val="00C25DC5"/>
    <w:rsid w:val="00C26426"/>
    <w:rsid w:val="00C267D8"/>
    <w:rsid w:val="00C27152"/>
    <w:rsid w:val="00C27235"/>
    <w:rsid w:val="00C273FA"/>
    <w:rsid w:val="00C27451"/>
    <w:rsid w:val="00C274AA"/>
    <w:rsid w:val="00C27E8E"/>
    <w:rsid w:val="00C30708"/>
    <w:rsid w:val="00C30E42"/>
    <w:rsid w:val="00C317BA"/>
    <w:rsid w:val="00C326E3"/>
    <w:rsid w:val="00C34283"/>
    <w:rsid w:val="00C356A9"/>
    <w:rsid w:val="00C35797"/>
    <w:rsid w:val="00C35912"/>
    <w:rsid w:val="00C36052"/>
    <w:rsid w:val="00C360EC"/>
    <w:rsid w:val="00C362EE"/>
    <w:rsid w:val="00C3675D"/>
    <w:rsid w:val="00C3682F"/>
    <w:rsid w:val="00C36C35"/>
    <w:rsid w:val="00C374B4"/>
    <w:rsid w:val="00C405E1"/>
    <w:rsid w:val="00C40E25"/>
    <w:rsid w:val="00C42FA3"/>
    <w:rsid w:val="00C43326"/>
    <w:rsid w:val="00C438F1"/>
    <w:rsid w:val="00C43B10"/>
    <w:rsid w:val="00C43B76"/>
    <w:rsid w:val="00C441C5"/>
    <w:rsid w:val="00C44771"/>
    <w:rsid w:val="00C45CD2"/>
    <w:rsid w:val="00C46022"/>
    <w:rsid w:val="00C50091"/>
    <w:rsid w:val="00C512A6"/>
    <w:rsid w:val="00C5148A"/>
    <w:rsid w:val="00C5149F"/>
    <w:rsid w:val="00C51750"/>
    <w:rsid w:val="00C521B1"/>
    <w:rsid w:val="00C52572"/>
    <w:rsid w:val="00C527F4"/>
    <w:rsid w:val="00C53233"/>
    <w:rsid w:val="00C5333E"/>
    <w:rsid w:val="00C548DC"/>
    <w:rsid w:val="00C55600"/>
    <w:rsid w:val="00C5649D"/>
    <w:rsid w:val="00C57C49"/>
    <w:rsid w:val="00C60A15"/>
    <w:rsid w:val="00C62379"/>
    <w:rsid w:val="00C623FA"/>
    <w:rsid w:val="00C625A3"/>
    <w:rsid w:val="00C625B1"/>
    <w:rsid w:val="00C628E3"/>
    <w:rsid w:val="00C630CD"/>
    <w:rsid w:val="00C63828"/>
    <w:rsid w:val="00C6445B"/>
    <w:rsid w:val="00C65692"/>
    <w:rsid w:val="00C65DEE"/>
    <w:rsid w:val="00C6626A"/>
    <w:rsid w:val="00C67730"/>
    <w:rsid w:val="00C67CD7"/>
    <w:rsid w:val="00C70398"/>
    <w:rsid w:val="00C70867"/>
    <w:rsid w:val="00C709DF"/>
    <w:rsid w:val="00C709E3"/>
    <w:rsid w:val="00C70ACA"/>
    <w:rsid w:val="00C70E37"/>
    <w:rsid w:val="00C711C0"/>
    <w:rsid w:val="00C71BDA"/>
    <w:rsid w:val="00C72CE7"/>
    <w:rsid w:val="00C73B2E"/>
    <w:rsid w:val="00C7403B"/>
    <w:rsid w:val="00C742BE"/>
    <w:rsid w:val="00C745DE"/>
    <w:rsid w:val="00C74A7A"/>
    <w:rsid w:val="00C754CA"/>
    <w:rsid w:val="00C75A86"/>
    <w:rsid w:val="00C763C9"/>
    <w:rsid w:val="00C76DF9"/>
    <w:rsid w:val="00C76F29"/>
    <w:rsid w:val="00C77325"/>
    <w:rsid w:val="00C775E5"/>
    <w:rsid w:val="00C8007D"/>
    <w:rsid w:val="00C80BD5"/>
    <w:rsid w:val="00C80FE6"/>
    <w:rsid w:val="00C81836"/>
    <w:rsid w:val="00C822A9"/>
    <w:rsid w:val="00C825D9"/>
    <w:rsid w:val="00C832D6"/>
    <w:rsid w:val="00C83CBA"/>
    <w:rsid w:val="00C83E8B"/>
    <w:rsid w:val="00C8636F"/>
    <w:rsid w:val="00C86799"/>
    <w:rsid w:val="00C869FA"/>
    <w:rsid w:val="00C87A21"/>
    <w:rsid w:val="00C87D69"/>
    <w:rsid w:val="00C87FA9"/>
    <w:rsid w:val="00C901EF"/>
    <w:rsid w:val="00C90490"/>
    <w:rsid w:val="00C90D71"/>
    <w:rsid w:val="00C91C7F"/>
    <w:rsid w:val="00C92592"/>
    <w:rsid w:val="00C9372A"/>
    <w:rsid w:val="00C94888"/>
    <w:rsid w:val="00C94CD3"/>
    <w:rsid w:val="00C962A7"/>
    <w:rsid w:val="00C97931"/>
    <w:rsid w:val="00C97BD4"/>
    <w:rsid w:val="00CA0916"/>
    <w:rsid w:val="00CA0B21"/>
    <w:rsid w:val="00CA0CEF"/>
    <w:rsid w:val="00CA10BD"/>
    <w:rsid w:val="00CA1678"/>
    <w:rsid w:val="00CA2944"/>
    <w:rsid w:val="00CA2976"/>
    <w:rsid w:val="00CA3717"/>
    <w:rsid w:val="00CA38BD"/>
    <w:rsid w:val="00CA5162"/>
    <w:rsid w:val="00CA5284"/>
    <w:rsid w:val="00CA5C28"/>
    <w:rsid w:val="00CA5E31"/>
    <w:rsid w:val="00CA5EB1"/>
    <w:rsid w:val="00CA6CCD"/>
    <w:rsid w:val="00CA6D9B"/>
    <w:rsid w:val="00CA6E92"/>
    <w:rsid w:val="00CA7C72"/>
    <w:rsid w:val="00CA7D47"/>
    <w:rsid w:val="00CB01E8"/>
    <w:rsid w:val="00CB085A"/>
    <w:rsid w:val="00CB0F1D"/>
    <w:rsid w:val="00CB18A0"/>
    <w:rsid w:val="00CB1BD7"/>
    <w:rsid w:val="00CB20CB"/>
    <w:rsid w:val="00CB2A5B"/>
    <w:rsid w:val="00CB3284"/>
    <w:rsid w:val="00CB351B"/>
    <w:rsid w:val="00CB366C"/>
    <w:rsid w:val="00CB5291"/>
    <w:rsid w:val="00CB52B5"/>
    <w:rsid w:val="00CB6011"/>
    <w:rsid w:val="00CB66DA"/>
    <w:rsid w:val="00CB67D0"/>
    <w:rsid w:val="00CB6A0B"/>
    <w:rsid w:val="00CC066A"/>
    <w:rsid w:val="00CC0715"/>
    <w:rsid w:val="00CC1C66"/>
    <w:rsid w:val="00CC21CB"/>
    <w:rsid w:val="00CC2211"/>
    <w:rsid w:val="00CC26E8"/>
    <w:rsid w:val="00CC2DD3"/>
    <w:rsid w:val="00CC45AE"/>
    <w:rsid w:val="00CC4BAB"/>
    <w:rsid w:val="00CC52AF"/>
    <w:rsid w:val="00CC5479"/>
    <w:rsid w:val="00CC5E63"/>
    <w:rsid w:val="00CC68C2"/>
    <w:rsid w:val="00CC7BDD"/>
    <w:rsid w:val="00CD0A60"/>
    <w:rsid w:val="00CD12B7"/>
    <w:rsid w:val="00CD20F5"/>
    <w:rsid w:val="00CD214E"/>
    <w:rsid w:val="00CD252A"/>
    <w:rsid w:val="00CD3853"/>
    <w:rsid w:val="00CD3A2E"/>
    <w:rsid w:val="00CD3F9E"/>
    <w:rsid w:val="00CD417B"/>
    <w:rsid w:val="00CD574F"/>
    <w:rsid w:val="00CD59C4"/>
    <w:rsid w:val="00CD6DA2"/>
    <w:rsid w:val="00CD7D23"/>
    <w:rsid w:val="00CE0475"/>
    <w:rsid w:val="00CE13F9"/>
    <w:rsid w:val="00CE153F"/>
    <w:rsid w:val="00CE1596"/>
    <w:rsid w:val="00CE2794"/>
    <w:rsid w:val="00CE2D66"/>
    <w:rsid w:val="00CE2EBA"/>
    <w:rsid w:val="00CE3B48"/>
    <w:rsid w:val="00CE475C"/>
    <w:rsid w:val="00CE53BD"/>
    <w:rsid w:val="00CE5E02"/>
    <w:rsid w:val="00CE6159"/>
    <w:rsid w:val="00CE6160"/>
    <w:rsid w:val="00CE6FD2"/>
    <w:rsid w:val="00CE7B03"/>
    <w:rsid w:val="00CE7B0C"/>
    <w:rsid w:val="00CF00BA"/>
    <w:rsid w:val="00CF04BC"/>
    <w:rsid w:val="00CF14AA"/>
    <w:rsid w:val="00CF19A5"/>
    <w:rsid w:val="00CF1CBB"/>
    <w:rsid w:val="00CF1E32"/>
    <w:rsid w:val="00CF28C7"/>
    <w:rsid w:val="00CF37C3"/>
    <w:rsid w:val="00CF3A71"/>
    <w:rsid w:val="00CF4378"/>
    <w:rsid w:val="00CF49AA"/>
    <w:rsid w:val="00CF50C6"/>
    <w:rsid w:val="00CF5DC1"/>
    <w:rsid w:val="00CF5E31"/>
    <w:rsid w:val="00CF616E"/>
    <w:rsid w:val="00CF6B00"/>
    <w:rsid w:val="00CF6EBD"/>
    <w:rsid w:val="00CF70A0"/>
    <w:rsid w:val="00CF780B"/>
    <w:rsid w:val="00D00603"/>
    <w:rsid w:val="00D00F92"/>
    <w:rsid w:val="00D01013"/>
    <w:rsid w:val="00D01A49"/>
    <w:rsid w:val="00D01B07"/>
    <w:rsid w:val="00D01ED3"/>
    <w:rsid w:val="00D02237"/>
    <w:rsid w:val="00D02686"/>
    <w:rsid w:val="00D02E17"/>
    <w:rsid w:val="00D02FEA"/>
    <w:rsid w:val="00D03099"/>
    <w:rsid w:val="00D034C6"/>
    <w:rsid w:val="00D03968"/>
    <w:rsid w:val="00D043BC"/>
    <w:rsid w:val="00D046A8"/>
    <w:rsid w:val="00D04F14"/>
    <w:rsid w:val="00D04FBF"/>
    <w:rsid w:val="00D050A2"/>
    <w:rsid w:val="00D054FB"/>
    <w:rsid w:val="00D05C5C"/>
    <w:rsid w:val="00D0659C"/>
    <w:rsid w:val="00D06954"/>
    <w:rsid w:val="00D06D4F"/>
    <w:rsid w:val="00D11F24"/>
    <w:rsid w:val="00D1257B"/>
    <w:rsid w:val="00D1293D"/>
    <w:rsid w:val="00D12E51"/>
    <w:rsid w:val="00D130B2"/>
    <w:rsid w:val="00D1408F"/>
    <w:rsid w:val="00D1477B"/>
    <w:rsid w:val="00D1551D"/>
    <w:rsid w:val="00D15B9A"/>
    <w:rsid w:val="00D15C18"/>
    <w:rsid w:val="00D15EE0"/>
    <w:rsid w:val="00D171FE"/>
    <w:rsid w:val="00D17247"/>
    <w:rsid w:val="00D17443"/>
    <w:rsid w:val="00D175DA"/>
    <w:rsid w:val="00D20C62"/>
    <w:rsid w:val="00D20EB1"/>
    <w:rsid w:val="00D22AC3"/>
    <w:rsid w:val="00D22AC9"/>
    <w:rsid w:val="00D22F6D"/>
    <w:rsid w:val="00D2301F"/>
    <w:rsid w:val="00D2332B"/>
    <w:rsid w:val="00D24330"/>
    <w:rsid w:val="00D2473A"/>
    <w:rsid w:val="00D24D0E"/>
    <w:rsid w:val="00D24D98"/>
    <w:rsid w:val="00D264B8"/>
    <w:rsid w:val="00D26573"/>
    <w:rsid w:val="00D27050"/>
    <w:rsid w:val="00D279D0"/>
    <w:rsid w:val="00D310A4"/>
    <w:rsid w:val="00D311C1"/>
    <w:rsid w:val="00D3146D"/>
    <w:rsid w:val="00D31A89"/>
    <w:rsid w:val="00D31F29"/>
    <w:rsid w:val="00D33533"/>
    <w:rsid w:val="00D34469"/>
    <w:rsid w:val="00D35817"/>
    <w:rsid w:val="00D36044"/>
    <w:rsid w:val="00D36823"/>
    <w:rsid w:val="00D371EC"/>
    <w:rsid w:val="00D373DF"/>
    <w:rsid w:val="00D3770A"/>
    <w:rsid w:val="00D37C28"/>
    <w:rsid w:val="00D37DC9"/>
    <w:rsid w:val="00D4054B"/>
    <w:rsid w:val="00D40C28"/>
    <w:rsid w:val="00D414E6"/>
    <w:rsid w:val="00D41A29"/>
    <w:rsid w:val="00D4251B"/>
    <w:rsid w:val="00D4293D"/>
    <w:rsid w:val="00D43B86"/>
    <w:rsid w:val="00D43F7E"/>
    <w:rsid w:val="00D4431E"/>
    <w:rsid w:val="00D44882"/>
    <w:rsid w:val="00D458AB"/>
    <w:rsid w:val="00D45DAC"/>
    <w:rsid w:val="00D46368"/>
    <w:rsid w:val="00D46636"/>
    <w:rsid w:val="00D46650"/>
    <w:rsid w:val="00D46BA4"/>
    <w:rsid w:val="00D47200"/>
    <w:rsid w:val="00D47709"/>
    <w:rsid w:val="00D50405"/>
    <w:rsid w:val="00D51510"/>
    <w:rsid w:val="00D52500"/>
    <w:rsid w:val="00D52516"/>
    <w:rsid w:val="00D52C53"/>
    <w:rsid w:val="00D5305A"/>
    <w:rsid w:val="00D5341B"/>
    <w:rsid w:val="00D536FB"/>
    <w:rsid w:val="00D53BEE"/>
    <w:rsid w:val="00D53DD1"/>
    <w:rsid w:val="00D548C2"/>
    <w:rsid w:val="00D559B2"/>
    <w:rsid w:val="00D55D5C"/>
    <w:rsid w:val="00D561D3"/>
    <w:rsid w:val="00D56A67"/>
    <w:rsid w:val="00D57D2C"/>
    <w:rsid w:val="00D57D67"/>
    <w:rsid w:val="00D61489"/>
    <w:rsid w:val="00D6341A"/>
    <w:rsid w:val="00D6378E"/>
    <w:rsid w:val="00D64E0C"/>
    <w:rsid w:val="00D64E86"/>
    <w:rsid w:val="00D652C1"/>
    <w:rsid w:val="00D653E9"/>
    <w:rsid w:val="00D65AAC"/>
    <w:rsid w:val="00D65C58"/>
    <w:rsid w:val="00D66339"/>
    <w:rsid w:val="00D66B72"/>
    <w:rsid w:val="00D66E95"/>
    <w:rsid w:val="00D671AB"/>
    <w:rsid w:val="00D672F3"/>
    <w:rsid w:val="00D67E9F"/>
    <w:rsid w:val="00D701DA"/>
    <w:rsid w:val="00D707B0"/>
    <w:rsid w:val="00D715C5"/>
    <w:rsid w:val="00D71969"/>
    <w:rsid w:val="00D71C41"/>
    <w:rsid w:val="00D71CE6"/>
    <w:rsid w:val="00D722AD"/>
    <w:rsid w:val="00D72366"/>
    <w:rsid w:val="00D7257B"/>
    <w:rsid w:val="00D72B2C"/>
    <w:rsid w:val="00D74571"/>
    <w:rsid w:val="00D74873"/>
    <w:rsid w:val="00D757B1"/>
    <w:rsid w:val="00D76E81"/>
    <w:rsid w:val="00D80D75"/>
    <w:rsid w:val="00D817BF"/>
    <w:rsid w:val="00D81E51"/>
    <w:rsid w:val="00D828D1"/>
    <w:rsid w:val="00D82D4A"/>
    <w:rsid w:val="00D83D95"/>
    <w:rsid w:val="00D84C6F"/>
    <w:rsid w:val="00D8569B"/>
    <w:rsid w:val="00D8639F"/>
    <w:rsid w:val="00D870B4"/>
    <w:rsid w:val="00D8726A"/>
    <w:rsid w:val="00D87A5D"/>
    <w:rsid w:val="00D87E4E"/>
    <w:rsid w:val="00D87F88"/>
    <w:rsid w:val="00D87FC4"/>
    <w:rsid w:val="00D90757"/>
    <w:rsid w:val="00D90CB9"/>
    <w:rsid w:val="00D912CF"/>
    <w:rsid w:val="00D91A1C"/>
    <w:rsid w:val="00D91BF8"/>
    <w:rsid w:val="00D93115"/>
    <w:rsid w:val="00D94961"/>
    <w:rsid w:val="00D94B37"/>
    <w:rsid w:val="00D94C83"/>
    <w:rsid w:val="00D94C9F"/>
    <w:rsid w:val="00DA0AAF"/>
    <w:rsid w:val="00DA0DE9"/>
    <w:rsid w:val="00DA1034"/>
    <w:rsid w:val="00DA1BFA"/>
    <w:rsid w:val="00DA1D8B"/>
    <w:rsid w:val="00DA2A59"/>
    <w:rsid w:val="00DA2B3C"/>
    <w:rsid w:val="00DA3AA5"/>
    <w:rsid w:val="00DA4FBA"/>
    <w:rsid w:val="00DA510C"/>
    <w:rsid w:val="00DA5E70"/>
    <w:rsid w:val="00DA6058"/>
    <w:rsid w:val="00DA6164"/>
    <w:rsid w:val="00DA7620"/>
    <w:rsid w:val="00DA7C06"/>
    <w:rsid w:val="00DA7D4C"/>
    <w:rsid w:val="00DA7FD0"/>
    <w:rsid w:val="00DB0219"/>
    <w:rsid w:val="00DB04B2"/>
    <w:rsid w:val="00DB0DFD"/>
    <w:rsid w:val="00DB0FEB"/>
    <w:rsid w:val="00DB13AD"/>
    <w:rsid w:val="00DB2EEC"/>
    <w:rsid w:val="00DB398E"/>
    <w:rsid w:val="00DB43BA"/>
    <w:rsid w:val="00DB6184"/>
    <w:rsid w:val="00DB677E"/>
    <w:rsid w:val="00DB68ED"/>
    <w:rsid w:val="00DB76DA"/>
    <w:rsid w:val="00DB7AE9"/>
    <w:rsid w:val="00DB7F58"/>
    <w:rsid w:val="00DC0BD7"/>
    <w:rsid w:val="00DC0E52"/>
    <w:rsid w:val="00DC23B9"/>
    <w:rsid w:val="00DC2641"/>
    <w:rsid w:val="00DC2F2B"/>
    <w:rsid w:val="00DC3029"/>
    <w:rsid w:val="00DC33EC"/>
    <w:rsid w:val="00DC394E"/>
    <w:rsid w:val="00DC3FEE"/>
    <w:rsid w:val="00DC5849"/>
    <w:rsid w:val="00DC5C84"/>
    <w:rsid w:val="00DC5DFE"/>
    <w:rsid w:val="00DC664E"/>
    <w:rsid w:val="00DC67D8"/>
    <w:rsid w:val="00DC6D42"/>
    <w:rsid w:val="00DC6FEB"/>
    <w:rsid w:val="00DC7069"/>
    <w:rsid w:val="00DC7586"/>
    <w:rsid w:val="00DC7729"/>
    <w:rsid w:val="00DD03DE"/>
    <w:rsid w:val="00DD0626"/>
    <w:rsid w:val="00DD23BC"/>
    <w:rsid w:val="00DD291F"/>
    <w:rsid w:val="00DD2F2A"/>
    <w:rsid w:val="00DD30F0"/>
    <w:rsid w:val="00DD41F9"/>
    <w:rsid w:val="00DD4491"/>
    <w:rsid w:val="00DD4D20"/>
    <w:rsid w:val="00DD5E42"/>
    <w:rsid w:val="00DD6498"/>
    <w:rsid w:val="00DD6746"/>
    <w:rsid w:val="00DD78C2"/>
    <w:rsid w:val="00DE0611"/>
    <w:rsid w:val="00DE0707"/>
    <w:rsid w:val="00DE1CEE"/>
    <w:rsid w:val="00DE3AF9"/>
    <w:rsid w:val="00DE3B01"/>
    <w:rsid w:val="00DE3C1D"/>
    <w:rsid w:val="00DE4D8B"/>
    <w:rsid w:val="00DE5F43"/>
    <w:rsid w:val="00DE6975"/>
    <w:rsid w:val="00DF035B"/>
    <w:rsid w:val="00DF0624"/>
    <w:rsid w:val="00DF0876"/>
    <w:rsid w:val="00DF0DDD"/>
    <w:rsid w:val="00DF17C6"/>
    <w:rsid w:val="00DF192B"/>
    <w:rsid w:val="00DF1A69"/>
    <w:rsid w:val="00DF20A6"/>
    <w:rsid w:val="00DF3143"/>
    <w:rsid w:val="00DF35CE"/>
    <w:rsid w:val="00DF3926"/>
    <w:rsid w:val="00DF3A67"/>
    <w:rsid w:val="00DF51AC"/>
    <w:rsid w:val="00DF575B"/>
    <w:rsid w:val="00DF58D8"/>
    <w:rsid w:val="00DF5E9A"/>
    <w:rsid w:val="00DF699D"/>
    <w:rsid w:val="00DF731C"/>
    <w:rsid w:val="00DF7809"/>
    <w:rsid w:val="00DF797E"/>
    <w:rsid w:val="00DF7DA4"/>
    <w:rsid w:val="00E00257"/>
    <w:rsid w:val="00E00EE9"/>
    <w:rsid w:val="00E02563"/>
    <w:rsid w:val="00E03297"/>
    <w:rsid w:val="00E04E60"/>
    <w:rsid w:val="00E05EF6"/>
    <w:rsid w:val="00E05F63"/>
    <w:rsid w:val="00E06111"/>
    <w:rsid w:val="00E06BBB"/>
    <w:rsid w:val="00E06F14"/>
    <w:rsid w:val="00E10520"/>
    <w:rsid w:val="00E111BF"/>
    <w:rsid w:val="00E1124E"/>
    <w:rsid w:val="00E11632"/>
    <w:rsid w:val="00E119B1"/>
    <w:rsid w:val="00E11D18"/>
    <w:rsid w:val="00E12A7D"/>
    <w:rsid w:val="00E12E55"/>
    <w:rsid w:val="00E13EC7"/>
    <w:rsid w:val="00E13F47"/>
    <w:rsid w:val="00E14A8E"/>
    <w:rsid w:val="00E14B5E"/>
    <w:rsid w:val="00E14C8E"/>
    <w:rsid w:val="00E1695F"/>
    <w:rsid w:val="00E16BCA"/>
    <w:rsid w:val="00E16E70"/>
    <w:rsid w:val="00E16F45"/>
    <w:rsid w:val="00E17C6F"/>
    <w:rsid w:val="00E17CC0"/>
    <w:rsid w:val="00E17FBF"/>
    <w:rsid w:val="00E208B5"/>
    <w:rsid w:val="00E20A95"/>
    <w:rsid w:val="00E20CE9"/>
    <w:rsid w:val="00E215E4"/>
    <w:rsid w:val="00E229C2"/>
    <w:rsid w:val="00E22D18"/>
    <w:rsid w:val="00E23457"/>
    <w:rsid w:val="00E251FA"/>
    <w:rsid w:val="00E2658A"/>
    <w:rsid w:val="00E268EE"/>
    <w:rsid w:val="00E27773"/>
    <w:rsid w:val="00E27862"/>
    <w:rsid w:val="00E27D69"/>
    <w:rsid w:val="00E27DE5"/>
    <w:rsid w:val="00E317D2"/>
    <w:rsid w:val="00E318CD"/>
    <w:rsid w:val="00E319D6"/>
    <w:rsid w:val="00E319EE"/>
    <w:rsid w:val="00E31FA9"/>
    <w:rsid w:val="00E32422"/>
    <w:rsid w:val="00E324C2"/>
    <w:rsid w:val="00E33A30"/>
    <w:rsid w:val="00E345D0"/>
    <w:rsid w:val="00E34701"/>
    <w:rsid w:val="00E347DB"/>
    <w:rsid w:val="00E351F2"/>
    <w:rsid w:val="00E35888"/>
    <w:rsid w:val="00E36265"/>
    <w:rsid w:val="00E4099C"/>
    <w:rsid w:val="00E4100B"/>
    <w:rsid w:val="00E410DA"/>
    <w:rsid w:val="00E41C04"/>
    <w:rsid w:val="00E43652"/>
    <w:rsid w:val="00E43963"/>
    <w:rsid w:val="00E442CE"/>
    <w:rsid w:val="00E454C8"/>
    <w:rsid w:val="00E4559D"/>
    <w:rsid w:val="00E469B6"/>
    <w:rsid w:val="00E47C90"/>
    <w:rsid w:val="00E47F8E"/>
    <w:rsid w:val="00E50864"/>
    <w:rsid w:val="00E50EA7"/>
    <w:rsid w:val="00E50FEA"/>
    <w:rsid w:val="00E51135"/>
    <w:rsid w:val="00E51F2E"/>
    <w:rsid w:val="00E52BDE"/>
    <w:rsid w:val="00E52E58"/>
    <w:rsid w:val="00E53307"/>
    <w:rsid w:val="00E54226"/>
    <w:rsid w:val="00E544FC"/>
    <w:rsid w:val="00E548D0"/>
    <w:rsid w:val="00E54CCE"/>
    <w:rsid w:val="00E55071"/>
    <w:rsid w:val="00E550AA"/>
    <w:rsid w:val="00E5538E"/>
    <w:rsid w:val="00E55536"/>
    <w:rsid w:val="00E55EFE"/>
    <w:rsid w:val="00E56444"/>
    <w:rsid w:val="00E56AF6"/>
    <w:rsid w:val="00E57566"/>
    <w:rsid w:val="00E57A2F"/>
    <w:rsid w:val="00E6000E"/>
    <w:rsid w:val="00E610C1"/>
    <w:rsid w:val="00E61579"/>
    <w:rsid w:val="00E61A74"/>
    <w:rsid w:val="00E61C69"/>
    <w:rsid w:val="00E62A5E"/>
    <w:rsid w:val="00E62E76"/>
    <w:rsid w:val="00E62EBB"/>
    <w:rsid w:val="00E62F7A"/>
    <w:rsid w:val="00E63EB2"/>
    <w:rsid w:val="00E65CB9"/>
    <w:rsid w:val="00E65E7A"/>
    <w:rsid w:val="00E67614"/>
    <w:rsid w:val="00E67C94"/>
    <w:rsid w:val="00E7036E"/>
    <w:rsid w:val="00E72586"/>
    <w:rsid w:val="00E72F1E"/>
    <w:rsid w:val="00E736F2"/>
    <w:rsid w:val="00E73CC5"/>
    <w:rsid w:val="00E746DE"/>
    <w:rsid w:val="00E74BBB"/>
    <w:rsid w:val="00E75B57"/>
    <w:rsid w:val="00E75BAB"/>
    <w:rsid w:val="00E75E48"/>
    <w:rsid w:val="00E76CA6"/>
    <w:rsid w:val="00E80171"/>
    <w:rsid w:val="00E8139E"/>
    <w:rsid w:val="00E81EBB"/>
    <w:rsid w:val="00E8284E"/>
    <w:rsid w:val="00E846E6"/>
    <w:rsid w:val="00E84832"/>
    <w:rsid w:val="00E84BD3"/>
    <w:rsid w:val="00E84EA8"/>
    <w:rsid w:val="00E85004"/>
    <w:rsid w:val="00E85FE0"/>
    <w:rsid w:val="00E874A8"/>
    <w:rsid w:val="00E874D2"/>
    <w:rsid w:val="00E874D3"/>
    <w:rsid w:val="00E876AD"/>
    <w:rsid w:val="00E87AF2"/>
    <w:rsid w:val="00E901BB"/>
    <w:rsid w:val="00E908EB"/>
    <w:rsid w:val="00E90B83"/>
    <w:rsid w:val="00E91B33"/>
    <w:rsid w:val="00E91DE1"/>
    <w:rsid w:val="00E920F7"/>
    <w:rsid w:val="00E9223F"/>
    <w:rsid w:val="00E92DD2"/>
    <w:rsid w:val="00E92EEF"/>
    <w:rsid w:val="00E93012"/>
    <w:rsid w:val="00E9432C"/>
    <w:rsid w:val="00E945E7"/>
    <w:rsid w:val="00E94F3C"/>
    <w:rsid w:val="00E950FC"/>
    <w:rsid w:val="00E952FE"/>
    <w:rsid w:val="00E95981"/>
    <w:rsid w:val="00E95C42"/>
    <w:rsid w:val="00E963FD"/>
    <w:rsid w:val="00EA0C7D"/>
    <w:rsid w:val="00EA1BA5"/>
    <w:rsid w:val="00EA1D6C"/>
    <w:rsid w:val="00EA59CD"/>
    <w:rsid w:val="00EA6130"/>
    <w:rsid w:val="00EA64ED"/>
    <w:rsid w:val="00EA6C2A"/>
    <w:rsid w:val="00EA6DBF"/>
    <w:rsid w:val="00EA785F"/>
    <w:rsid w:val="00EA7CBA"/>
    <w:rsid w:val="00EA7CEF"/>
    <w:rsid w:val="00EA7FCA"/>
    <w:rsid w:val="00EB0056"/>
    <w:rsid w:val="00EB036A"/>
    <w:rsid w:val="00EB04C1"/>
    <w:rsid w:val="00EB05D7"/>
    <w:rsid w:val="00EB0CF6"/>
    <w:rsid w:val="00EB107E"/>
    <w:rsid w:val="00EB1590"/>
    <w:rsid w:val="00EB2223"/>
    <w:rsid w:val="00EB3755"/>
    <w:rsid w:val="00EB41EC"/>
    <w:rsid w:val="00EB51B9"/>
    <w:rsid w:val="00EB590D"/>
    <w:rsid w:val="00EB5AF4"/>
    <w:rsid w:val="00EB5CCB"/>
    <w:rsid w:val="00EB6407"/>
    <w:rsid w:val="00EB641B"/>
    <w:rsid w:val="00EB6D6D"/>
    <w:rsid w:val="00EB6EB0"/>
    <w:rsid w:val="00EB75DC"/>
    <w:rsid w:val="00EB770A"/>
    <w:rsid w:val="00EB7A2B"/>
    <w:rsid w:val="00EC1FA4"/>
    <w:rsid w:val="00EC209D"/>
    <w:rsid w:val="00EC2A42"/>
    <w:rsid w:val="00EC2D8D"/>
    <w:rsid w:val="00EC2EA9"/>
    <w:rsid w:val="00EC300D"/>
    <w:rsid w:val="00EC3460"/>
    <w:rsid w:val="00EC421F"/>
    <w:rsid w:val="00EC4488"/>
    <w:rsid w:val="00EC533F"/>
    <w:rsid w:val="00EC5697"/>
    <w:rsid w:val="00EC5B7C"/>
    <w:rsid w:val="00EC5E4B"/>
    <w:rsid w:val="00EC67BA"/>
    <w:rsid w:val="00EC7034"/>
    <w:rsid w:val="00EC7592"/>
    <w:rsid w:val="00ED003D"/>
    <w:rsid w:val="00ED03CC"/>
    <w:rsid w:val="00ED0E5F"/>
    <w:rsid w:val="00ED119E"/>
    <w:rsid w:val="00ED1307"/>
    <w:rsid w:val="00ED1654"/>
    <w:rsid w:val="00ED20D1"/>
    <w:rsid w:val="00ED22D6"/>
    <w:rsid w:val="00ED22E1"/>
    <w:rsid w:val="00ED2599"/>
    <w:rsid w:val="00ED288B"/>
    <w:rsid w:val="00ED2981"/>
    <w:rsid w:val="00ED2CA0"/>
    <w:rsid w:val="00ED3126"/>
    <w:rsid w:val="00ED3153"/>
    <w:rsid w:val="00ED38E7"/>
    <w:rsid w:val="00ED3BC2"/>
    <w:rsid w:val="00ED43CE"/>
    <w:rsid w:val="00ED43EA"/>
    <w:rsid w:val="00ED50E5"/>
    <w:rsid w:val="00ED5643"/>
    <w:rsid w:val="00ED5AA3"/>
    <w:rsid w:val="00ED5EEA"/>
    <w:rsid w:val="00ED668C"/>
    <w:rsid w:val="00ED6FF0"/>
    <w:rsid w:val="00ED7268"/>
    <w:rsid w:val="00ED73C0"/>
    <w:rsid w:val="00ED7952"/>
    <w:rsid w:val="00EE023E"/>
    <w:rsid w:val="00EE124F"/>
    <w:rsid w:val="00EE1BDE"/>
    <w:rsid w:val="00EE3335"/>
    <w:rsid w:val="00EE3F18"/>
    <w:rsid w:val="00EE4957"/>
    <w:rsid w:val="00EE55BB"/>
    <w:rsid w:val="00EE573D"/>
    <w:rsid w:val="00EE5ACC"/>
    <w:rsid w:val="00EE5D98"/>
    <w:rsid w:val="00EE5FEF"/>
    <w:rsid w:val="00EE631E"/>
    <w:rsid w:val="00EF035B"/>
    <w:rsid w:val="00EF0968"/>
    <w:rsid w:val="00EF15C8"/>
    <w:rsid w:val="00EF2301"/>
    <w:rsid w:val="00EF2362"/>
    <w:rsid w:val="00EF2E52"/>
    <w:rsid w:val="00EF35A8"/>
    <w:rsid w:val="00EF4D8F"/>
    <w:rsid w:val="00EF56E4"/>
    <w:rsid w:val="00EF5A8F"/>
    <w:rsid w:val="00EF7D74"/>
    <w:rsid w:val="00F001EA"/>
    <w:rsid w:val="00F00D8F"/>
    <w:rsid w:val="00F0145C"/>
    <w:rsid w:val="00F0186C"/>
    <w:rsid w:val="00F018EA"/>
    <w:rsid w:val="00F01DB2"/>
    <w:rsid w:val="00F0383D"/>
    <w:rsid w:val="00F03C35"/>
    <w:rsid w:val="00F042BF"/>
    <w:rsid w:val="00F04CA6"/>
    <w:rsid w:val="00F0610B"/>
    <w:rsid w:val="00F064FC"/>
    <w:rsid w:val="00F071ED"/>
    <w:rsid w:val="00F10C6D"/>
    <w:rsid w:val="00F114D5"/>
    <w:rsid w:val="00F11739"/>
    <w:rsid w:val="00F11E27"/>
    <w:rsid w:val="00F11F31"/>
    <w:rsid w:val="00F12BA5"/>
    <w:rsid w:val="00F13792"/>
    <w:rsid w:val="00F13C8A"/>
    <w:rsid w:val="00F13F89"/>
    <w:rsid w:val="00F14293"/>
    <w:rsid w:val="00F14840"/>
    <w:rsid w:val="00F149ED"/>
    <w:rsid w:val="00F16AFD"/>
    <w:rsid w:val="00F172B5"/>
    <w:rsid w:val="00F177C6"/>
    <w:rsid w:val="00F20070"/>
    <w:rsid w:val="00F21428"/>
    <w:rsid w:val="00F218D5"/>
    <w:rsid w:val="00F21A80"/>
    <w:rsid w:val="00F22781"/>
    <w:rsid w:val="00F239F3"/>
    <w:rsid w:val="00F244CC"/>
    <w:rsid w:val="00F258C8"/>
    <w:rsid w:val="00F26256"/>
    <w:rsid w:val="00F26680"/>
    <w:rsid w:val="00F2762C"/>
    <w:rsid w:val="00F27FBF"/>
    <w:rsid w:val="00F30216"/>
    <w:rsid w:val="00F318B9"/>
    <w:rsid w:val="00F3272B"/>
    <w:rsid w:val="00F33710"/>
    <w:rsid w:val="00F33CFB"/>
    <w:rsid w:val="00F34129"/>
    <w:rsid w:val="00F3423C"/>
    <w:rsid w:val="00F344B8"/>
    <w:rsid w:val="00F34675"/>
    <w:rsid w:val="00F357FC"/>
    <w:rsid w:val="00F3629E"/>
    <w:rsid w:val="00F37A36"/>
    <w:rsid w:val="00F37FB0"/>
    <w:rsid w:val="00F40A74"/>
    <w:rsid w:val="00F41A74"/>
    <w:rsid w:val="00F41FB8"/>
    <w:rsid w:val="00F421E3"/>
    <w:rsid w:val="00F42E58"/>
    <w:rsid w:val="00F43205"/>
    <w:rsid w:val="00F44374"/>
    <w:rsid w:val="00F44670"/>
    <w:rsid w:val="00F447E6"/>
    <w:rsid w:val="00F45173"/>
    <w:rsid w:val="00F46415"/>
    <w:rsid w:val="00F4650D"/>
    <w:rsid w:val="00F47BB0"/>
    <w:rsid w:val="00F5092D"/>
    <w:rsid w:val="00F50D31"/>
    <w:rsid w:val="00F51112"/>
    <w:rsid w:val="00F51788"/>
    <w:rsid w:val="00F51954"/>
    <w:rsid w:val="00F5200B"/>
    <w:rsid w:val="00F529B1"/>
    <w:rsid w:val="00F52C58"/>
    <w:rsid w:val="00F52FCB"/>
    <w:rsid w:val="00F54E69"/>
    <w:rsid w:val="00F550E0"/>
    <w:rsid w:val="00F55E67"/>
    <w:rsid w:val="00F56341"/>
    <w:rsid w:val="00F57239"/>
    <w:rsid w:val="00F574D3"/>
    <w:rsid w:val="00F57D57"/>
    <w:rsid w:val="00F57DDC"/>
    <w:rsid w:val="00F57E51"/>
    <w:rsid w:val="00F57F60"/>
    <w:rsid w:val="00F601D8"/>
    <w:rsid w:val="00F609E0"/>
    <w:rsid w:val="00F610C1"/>
    <w:rsid w:val="00F616C5"/>
    <w:rsid w:val="00F616C9"/>
    <w:rsid w:val="00F62474"/>
    <w:rsid w:val="00F62DC5"/>
    <w:rsid w:val="00F62E81"/>
    <w:rsid w:val="00F63592"/>
    <w:rsid w:val="00F63C1D"/>
    <w:rsid w:val="00F63D28"/>
    <w:rsid w:val="00F65B74"/>
    <w:rsid w:val="00F665D1"/>
    <w:rsid w:val="00F66E98"/>
    <w:rsid w:val="00F702EF"/>
    <w:rsid w:val="00F71A45"/>
    <w:rsid w:val="00F71DF7"/>
    <w:rsid w:val="00F71F16"/>
    <w:rsid w:val="00F72399"/>
    <w:rsid w:val="00F72516"/>
    <w:rsid w:val="00F73ADE"/>
    <w:rsid w:val="00F751B7"/>
    <w:rsid w:val="00F7520D"/>
    <w:rsid w:val="00F75C9F"/>
    <w:rsid w:val="00F76A02"/>
    <w:rsid w:val="00F76B48"/>
    <w:rsid w:val="00F770D6"/>
    <w:rsid w:val="00F77115"/>
    <w:rsid w:val="00F7726B"/>
    <w:rsid w:val="00F77B6F"/>
    <w:rsid w:val="00F80FF8"/>
    <w:rsid w:val="00F810C4"/>
    <w:rsid w:val="00F81157"/>
    <w:rsid w:val="00F8133D"/>
    <w:rsid w:val="00F817A2"/>
    <w:rsid w:val="00F81AC1"/>
    <w:rsid w:val="00F81F7F"/>
    <w:rsid w:val="00F83387"/>
    <w:rsid w:val="00F834D5"/>
    <w:rsid w:val="00F8354B"/>
    <w:rsid w:val="00F8428A"/>
    <w:rsid w:val="00F84D26"/>
    <w:rsid w:val="00F858C1"/>
    <w:rsid w:val="00F8604F"/>
    <w:rsid w:val="00F86DDF"/>
    <w:rsid w:val="00F86E6E"/>
    <w:rsid w:val="00F8768F"/>
    <w:rsid w:val="00F90C01"/>
    <w:rsid w:val="00F918CC"/>
    <w:rsid w:val="00F91C9A"/>
    <w:rsid w:val="00F91D67"/>
    <w:rsid w:val="00F921D2"/>
    <w:rsid w:val="00F9236D"/>
    <w:rsid w:val="00F94583"/>
    <w:rsid w:val="00F94C4F"/>
    <w:rsid w:val="00F94EF3"/>
    <w:rsid w:val="00F9516C"/>
    <w:rsid w:val="00F95239"/>
    <w:rsid w:val="00F95376"/>
    <w:rsid w:val="00F95B04"/>
    <w:rsid w:val="00F9684F"/>
    <w:rsid w:val="00F97A3D"/>
    <w:rsid w:val="00FA016B"/>
    <w:rsid w:val="00FA08BE"/>
    <w:rsid w:val="00FA1F9B"/>
    <w:rsid w:val="00FA25F9"/>
    <w:rsid w:val="00FA28A2"/>
    <w:rsid w:val="00FA36E5"/>
    <w:rsid w:val="00FA46DB"/>
    <w:rsid w:val="00FA4E20"/>
    <w:rsid w:val="00FA4E23"/>
    <w:rsid w:val="00FA4FB4"/>
    <w:rsid w:val="00FA5885"/>
    <w:rsid w:val="00FA5DA4"/>
    <w:rsid w:val="00FA76CB"/>
    <w:rsid w:val="00FB1949"/>
    <w:rsid w:val="00FB2120"/>
    <w:rsid w:val="00FB213F"/>
    <w:rsid w:val="00FB27B2"/>
    <w:rsid w:val="00FB40BB"/>
    <w:rsid w:val="00FB4193"/>
    <w:rsid w:val="00FB4515"/>
    <w:rsid w:val="00FB5FB3"/>
    <w:rsid w:val="00FB64D3"/>
    <w:rsid w:val="00FB6D68"/>
    <w:rsid w:val="00FC0766"/>
    <w:rsid w:val="00FC0FFD"/>
    <w:rsid w:val="00FC1B52"/>
    <w:rsid w:val="00FC23F0"/>
    <w:rsid w:val="00FC282F"/>
    <w:rsid w:val="00FC28B8"/>
    <w:rsid w:val="00FC3147"/>
    <w:rsid w:val="00FC3665"/>
    <w:rsid w:val="00FC49DD"/>
    <w:rsid w:val="00FC4A0D"/>
    <w:rsid w:val="00FC4B8F"/>
    <w:rsid w:val="00FC5FC2"/>
    <w:rsid w:val="00FC653D"/>
    <w:rsid w:val="00FC698B"/>
    <w:rsid w:val="00FC69C8"/>
    <w:rsid w:val="00FC737A"/>
    <w:rsid w:val="00FC7667"/>
    <w:rsid w:val="00FC7868"/>
    <w:rsid w:val="00FD0BB5"/>
    <w:rsid w:val="00FD1E39"/>
    <w:rsid w:val="00FD2186"/>
    <w:rsid w:val="00FD2479"/>
    <w:rsid w:val="00FD3DD5"/>
    <w:rsid w:val="00FD46E7"/>
    <w:rsid w:val="00FD4C2C"/>
    <w:rsid w:val="00FD6C12"/>
    <w:rsid w:val="00FD7730"/>
    <w:rsid w:val="00FD7B21"/>
    <w:rsid w:val="00FD7B93"/>
    <w:rsid w:val="00FE0371"/>
    <w:rsid w:val="00FE05B2"/>
    <w:rsid w:val="00FE08BE"/>
    <w:rsid w:val="00FE2606"/>
    <w:rsid w:val="00FE3CC1"/>
    <w:rsid w:val="00FE42CF"/>
    <w:rsid w:val="00FE4346"/>
    <w:rsid w:val="00FE48F1"/>
    <w:rsid w:val="00FE4D16"/>
    <w:rsid w:val="00FE50E3"/>
    <w:rsid w:val="00FE57D5"/>
    <w:rsid w:val="00FE5A32"/>
    <w:rsid w:val="00FE5F13"/>
    <w:rsid w:val="00FE6EFA"/>
    <w:rsid w:val="00FE7729"/>
    <w:rsid w:val="00FF0A7B"/>
    <w:rsid w:val="00FF0BFE"/>
    <w:rsid w:val="00FF1451"/>
    <w:rsid w:val="00FF2E08"/>
    <w:rsid w:val="00FF335F"/>
    <w:rsid w:val="00FF360B"/>
    <w:rsid w:val="00FF3B90"/>
    <w:rsid w:val="00FF475D"/>
    <w:rsid w:val="00FF47BC"/>
    <w:rsid w:val="00FF4B90"/>
    <w:rsid w:val="00FF5C26"/>
    <w:rsid w:val="00FF5C4B"/>
    <w:rsid w:val="00FF63B3"/>
    <w:rsid w:val="00FF67A4"/>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03599B18"/>
  <w15:docId w15:val="{0363F83E-DED0-4EED-9201-71DA331D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E7E"/>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500B54"/>
    <w:rPr>
      <w:rFonts w:ascii="Calibri" w:eastAsia="Times New Roman" w:hAnsi="Calibri"/>
      <w:bCs/>
      <w:sz w:val="24"/>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500B54"/>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500B54"/>
    <w:pPr>
      <w:spacing w:before="120" w:after="120"/>
      <w:ind w:left="360" w:hanging="360"/>
    </w:pPr>
    <w:rPr>
      <w:rFonts w:ascii="Calibri" w:eastAsia="Times New Roman" w:hAnsi="Calibri"/>
      <w:bCs/>
      <w:sz w:val="24"/>
      <w:szCs w:val="20"/>
    </w:rPr>
  </w:style>
  <w:style w:type="paragraph" w:styleId="TOC2">
    <w:name w:val="toc 2"/>
    <w:next w:val="Normal"/>
    <w:link w:val="TOC2Char"/>
    <w:uiPriority w:val="39"/>
    <w:rsid w:val="00500B54"/>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805F3"/>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500B54"/>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rsid w:val="00742BA3"/>
    <w:pPr>
      <w:spacing w:after="240"/>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742BA3"/>
    <w:rPr>
      <w:rFonts w:ascii="Calibri" w:eastAsia="Times New Roman" w:hAnsi="Calibri"/>
      <w:szCs w:val="24"/>
    </w:rPr>
  </w:style>
  <w:style w:type="character" w:customStyle="1" w:styleId="TableTitle-IPRChar">
    <w:name w:val="TableTitle-IPR Char"/>
    <w:basedOn w:val="DefaultParagraphFont"/>
    <w:link w:val="TableTitle-IPR"/>
    <w:rsid w:val="008805F3"/>
    <w:rPr>
      <w:rFonts w:ascii="Calibri" w:eastAsia="Times New Roman" w:hAnsi="Calibri" w:cs="Calibri"/>
      <w:b/>
      <w:bCs/>
      <w:i/>
      <w:szCs w:val="24"/>
    </w:rPr>
  </w:style>
  <w:style w:type="paragraph" w:customStyle="1" w:styleId="Hdng3-IPR">
    <w:name w:val="Hdng3-IPR"/>
    <w:link w:val="Hdng3-IPRChar"/>
    <w:qFormat/>
    <w:rsid w:val="004D6774"/>
    <w:pPr>
      <w:keepNext/>
      <w:numPr>
        <w:numId w:val="1"/>
      </w:numPr>
      <w:spacing w:after="240"/>
      <w:outlineLvl w:val="2"/>
    </w:pPr>
    <w:rPr>
      <w:rFonts w:ascii="Arial Bold" w:eastAsia="Times New Roman" w:hAnsi="Arial Bold" w:cs="Arial"/>
      <w:b/>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qFormat/>
    <w:rsid w:val="00641B88"/>
    <w:pPr>
      <w:spacing w:after="120" w:line="480" w:lineRule="exact"/>
    </w:pPr>
    <w:rPr>
      <w:rFonts w:ascii="Calibri" w:eastAsia="Times New Roman" w:hAnsi="Calibri"/>
      <w:szCs w:val="24"/>
    </w:rPr>
  </w:style>
  <w:style w:type="character" w:customStyle="1" w:styleId="Body11ptCalibri-IPRChar">
    <w:name w:val="Body11ptCalibri-IPR Char"/>
    <w:basedOn w:val="DefaultParagraphFont"/>
    <w:link w:val="Body11ptCalibri-IPR"/>
    <w:rsid w:val="00641B88"/>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500B54"/>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500B54"/>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500B54"/>
    <w:pPr>
      <w:ind w:left="480" w:hanging="48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paragraph" w:customStyle="1" w:styleId="CalibriText-noindent">
    <w:name w:val="CalibriText-no indent"/>
    <w:rsid w:val="00500C20"/>
    <w:pPr>
      <w:keepNext/>
      <w:keepLines/>
      <w:spacing w:after="240"/>
    </w:pPr>
    <w:rPr>
      <w:rFonts w:ascii="Calibri" w:eastAsia="Times New Roman" w:hAnsi="Calibri" w:cs="Calibri"/>
      <w:sz w:val="24"/>
      <w:szCs w:val="24"/>
    </w:rPr>
  </w:style>
  <w:style w:type="paragraph" w:customStyle="1" w:styleId="BulletsRed-IPR">
    <w:name w:val="BulletsRed-IPR"/>
    <w:link w:val="BulletsRed-IPRChar"/>
    <w:qFormat/>
    <w:rsid w:val="00641B88"/>
    <w:pPr>
      <w:numPr>
        <w:numId w:val="23"/>
      </w:numPr>
      <w:spacing w:line="480" w:lineRule="exact"/>
    </w:pPr>
    <w:rPr>
      <w:rFonts w:ascii="Calibri" w:hAnsi="Calibri"/>
      <w:szCs w:val="24"/>
    </w:rPr>
  </w:style>
  <w:style w:type="character" w:customStyle="1" w:styleId="BulletsRed-IPRChar">
    <w:name w:val="BulletsRed-IPR Char"/>
    <w:basedOn w:val="DefaultParagraphFont"/>
    <w:link w:val="BulletsRed-IPR"/>
    <w:rsid w:val="00641B88"/>
    <w:rPr>
      <w:rFonts w:ascii="Calibri" w:hAnsi="Calibri"/>
      <w:szCs w:val="24"/>
    </w:rPr>
  </w:style>
  <w:style w:type="paragraph" w:customStyle="1" w:styleId="Instructions">
    <w:name w:val="Instructions"/>
    <w:basedOn w:val="Hdng4Calibri-IPR"/>
    <w:link w:val="InstructionsChar"/>
    <w:qFormat/>
    <w:rsid w:val="00742BA3"/>
    <w:pPr>
      <w:spacing w:line="480" w:lineRule="auto"/>
    </w:pPr>
    <w:rPr>
      <w:rFonts w:ascii="Candara" w:hAnsi="Candara"/>
      <w:sz w:val="22"/>
    </w:rPr>
  </w:style>
  <w:style w:type="paragraph" w:customStyle="1" w:styleId="NewHeading1">
    <w:name w:val="New Heading 1"/>
    <w:basedOn w:val="Hdng2-IPR"/>
    <w:link w:val="NewHeading1Char"/>
    <w:qFormat/>
    <w:rsid w:val="00742BA3"/>
    <w:pPr>
      <w:numPr>
        <w:numId w:val="0"/>
      </w:numPr>
      <w:spacing w:line="480" w:lineRule="auto"/>
      <w:ind w:left="720" w:hanging="720"/>
    </w:pPr>
    <w:rPr>
      <w:rFonts w:ascii="Candara" w:hAnsi="Candara"/>
      <w:caps w:val="0"/>
      <w:color w:val="B32732"/>
      <w:sz w:val="28"/>
    </w:rPr>
  </w:style>
  <w:style w:type="character" w:customStyle="1" w:styleId="InstructionsChar">
    <w:name w:val="Instructions Char"/>
    <w:basedOn w:val="Hdng4Calibri-IPRChar"/>
    <w:link w:val="Instructions"/>
    <w:rsid w:val="00742BA3"/>
    <w:rPr>
      <w:rFonts w:ascii="Candara" w:eastAsia="Times New Roman" w:hAnsi="Candara"/>
      <w:b/>
      <w:sz w:val="24"/>
      <w:szCs w:val="24"/>
    </w:rPr>
  </w:style>
  <w:style w:type="paragraph" w:customStyle="1" w:styleId="NewHeading2">
    <w:name w:val="New Heading 2"/>
    <w:basedOn w:val="Hdng3-IPR"/>
    <w:link w:val="NewHeading2Char"/>
    <w:qFormat/>
    <w:rsid w:val="00DF035B"/>
    <w:pPr>
      <w:numPr>
        <w:numId w:val="29"/>
      </w:numPr>
      <w:spacing w:line="480" w:lineRule="auto"/>
    </w:pPr>
    <w:rPr>
      <w:rFonts w:ascii="Candara" w:hAnsi="Candara"/>
      <w:color w:val="B12732"/>
      <w:sz w:val="28"/>
    </w:rPr>
  </w:style>
  <w:style w:type="character" w:customStyle="1" w:styleId="NewHeading1Char">
    <w:name w:val="New Heading 1 Char"/>
    <w:basedOn w:val="Hdng2-IPRChar"/>
    <w:link w:val="NewHeading1"/>
    <w:rsid w:val="00742BA3"/>
    <w:rPr>
      <w:rFonts w:ascii="Candara" w:eastAsia="Calibri" w:hAnsi="Candara" w:cs="Arial"/>
      <w:b/>
      <w:caps w:val="0"/>
      <w:color w:val="B32732"/>
      <w:sz w:val="28"/>
      <w:szCs w:val="24"/>
    </w:rPr>
  </w:style>
  <w:style w:type="character" w:customStyle="1" w:styleId="NewHeading2Char">
    <w:name w:val="New Heading 2 Char"/>
    <w:basedOn w:val="Hdng3-IPRChar"/>
    <w:link w:val="NewHeading2"/>
    <w:rsid w:val="00D672F3"/>
    <w:rPr>
      <w:rFonts w:ascii="Candara" w:eastAsia="Times New Roman" w:hAnsi="Candara" w:cs="Arial"/>
      <w:b/>
      <w:color w:val="B12732"/>
      <w:sz w:val="28"/>
      <w:szCs w:val="24"/>
    </w:rPr>
  </w:style>
  <w:style w:type="character" w:customStyle="1" w:styleId="NewHeading1Char0">
    <w:name w:val="NewHeading1 Char"/>
    <w:basedOn w:val="DefaultParagraphFont"/>
    <w:link w:val="NewHeading10"/>
    <w:locked/>
    <w:rsid w:val="00D672F3"/>
    <w:rPr>
      <w:rFonts w:ascii="Candara" w:eastAsiaTheme="majorEastAsia" w:hAnsi="Candara" w:cstheme="majorBidi"/>
      <w:b/>
      <w:bCs/>
      <w:color w:val="B12732"/>
      <w:sz w:val="36"/>
      <w:szCs w:val="36"/>
    </w:rPr>
  </w:style>
  <w:style w:type="paragraph" w:customStyle="1" w:styleId="NewHeading10">
    <w:name w:val="NewHeading1"/>
    <w:basedOn w:val="Normal"/>
    <w:link w:val="NewHeading1Char0"/>
    <w:qFormat/>
    <w:rsid w:val="00D672F3"/>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paragraph" w:customStyle="1" w:styleId="Newheading3">
    <w:name w:val="New heading3"/>
    <w:basedOn w:val="Body12ptCalibri-IPR"/>
    <w:link w:val="Newheading3Char"/>
    <w:qFormat/>
    <w:rsid w:val="00D672F3"/>
    <w:pPr>
      <w:spacing w:line="480" w:lineRule="auto"/>
    </w:pPr>
    <w:rPr>
      <w:rFonts w:ascii="Candara" w:hAnsi="Candara"/>
      <w:b/>
      <w:color w:val="B12732"/>
      <w:sz w:val="24"/>
    </w:rPr>
  </w:style>
  <w:style w:type="character" w:customStyle="1" w:styleId="Newheading3Char">
    <w:name w:val="New heading3 Char"/>
    <w:basedOn w:val="Body12ptCalibri-IPRChar"/>
    <w:link w:val="Newheading3"/>
    <w:rsid w:val="00D672F3"/>
    <w:rPr>
      <w:rFonts w:ascii="Candara" w:eastAsia="Times New Roman" w:hAnsi="Candara"/>
      <w:b/>
      <w:color w:val="B12732"/>
      <w:sz w:val="24"/>
      <w:szCs w:val="24"/>
    </w:rPr>
  </w:style>
  <w:style w:type="character" w:styleId="LineNumber">
    <w:name w:val="line number"/>
    <w:basedOn w:val="DefaultParagraphFont"/>
    <w:uiPriority w:val="99"/>
    <w:semiHidden/>
    <w:unhideWhenUsed/>
    <w:rsid w:val="00B27AFC"/>
  </w:style>
  <w:style w:type="paragraph" w:customStyle="1" w:styleId="Heading4NoLetter-IPR">
    <w:name w:val="Heading4NoLetter-IPR"/>
    <w:link w:val="Heading4NoLetter-IPRChar"/>
    <w:qFormat/>
    <w:rsid w:val="007433EF"/>
    <w:pPr>
      <w:keepNext/>
      <w:spacing w:after="240"/>
    </w:pPr>
    <w:rPr>
      <w:rFonts w:ascii="Candara" w:hAnsi="Candara" w:cstheme="minorBidi"/>
      <w:b/>
      <w:i/>
      <w:color w:val="B12732"/>
      <w:sz w:val="24"/>
    </w:rPr>
  </w:style>
  <w:style w:type="numbering" w:customStyle="1" w:styleId="BulletListStyleRed-IPR">
    <w:name w:val="BulletListStyleRed-IPR"/>
    <w:uiPriority w:val="99"/>
    <w:rsid w:val="00C35912"/>
    <w:pPr>
      <w:numPr>
        <w:numId w:val="24"/>
      </w:numPr>
    </w:pPr>
  </w:style>
  <w:style w:type="character" w:customStyle="1" w:styleId="Heading4NoLetter-IPRChar">
    <w:name w:val="Heading4NoLetter-IPR Char"/>
    <w:basedOn w:val="DefaultParagraphFont"/>
    <w:link w:val="Heading4NoLetter-IPR"/>
    <w:rsid w:val="007433EF"/>
    <w:rPr>
      <w:rFonts w:ascii="Candara" w:hAnsi="Candara" w:cstheme="minorBidi"/>
      <w:b/>
      <w:i/>
      <w:color w:val="B12732"/>
      <w:sz w:val="24"/>
    </w:rPr>
  </w:style>
  <w:style w:type="paragraph" w:customStyle="1" w:styleId="SubbulletRedLevelTwo">
    <w:name w:val="SubbulletRedLevelTwo"/>
    <w:basedOn w:val="BulletsRed-IPR"/>
    <w:qFormat/>
    <w:rsid w:val="00C35912"/>
    <w:pPr>
      <w:numPr>
        <w:numId w:val="0"/>
      </w:numPr>
      <w:tabs>
        <w:tab w:val="num" w:pos="360"/>
      </w:tabs>
      <w:spacing w:line="240" w:lineRule="auto"/>
      <w:ind w:left="1080" w:hanging="360"/>
    </w:pPr>
  </w:style>
  <w:style w:type="paragraph" w:customStyle="1" w:styleId="SubbulletRedLevelThree">
    <w:name w:val="SubbulletRedLevelThree"/>
    <w:basedOn w:val="SubbulletRedLevelTwo"/>
    <w:qFormat/>
    <w:rsid w:val="00C35912"/>
    <w:pPr>
      <w:ind w:left="1440"/>
    </w:pPr>
  </w:style>
  <w:style w:type="numbering" w:customStyle="1" w:styleId="NumbersListStyleRed-IPR">
    <w:name w:val="NumbersListStyleRed-IPR"/>
    <w:uiPriority w:val="99"/>
    <w:rsid w:val="00EC5697"/>
    <w:pPr>
      <w:numPr>
        <w:numId w:val="25"/>
      </w:numPr>
    </w:pPr>
  </w:style>
  <w:style w:type="paragraph" w:customStyle="1" w:styleId="NumbersRed-IPR">
    <w:name w:val="NumbersRed-IPR"/>
    <w:link w:val="NumbersRed-IPRChar"/>
    <w:qFormat/>
    <w:rsid w:val="00641B88"/>
    <w:pPr>
      <w:numPr>
        <w:numId w:val="26"/>
      </w:numPr>
      <w:spacing w:line="480" w:lineRule="exact"/>
    </w:pPr>
    <w:rPr>
      <w:rFonts w:ascii="Calibri" w:hAnsi="Calibri" w:cstheme="minorBidi"/>
    </w:rPr>
  </w:style>
  <w:style w:type="character" w:customStyle="1" w:styleId="NumbersRed-IPRChar">
    <w:name w:val="NumbersRed-IPR Char"/>
    <w:basedOn w:val="DefaultParagraphFont"/>
    <w:link w:val="NumbersRed-IPR"/>
    <w:rsid w:val="00641B88"/>
    <w:rPr>
      <w:rFonts w:ascii="Calibri" w:hAnsi="Calibri" w:cstheme="minorBidi"/>
    </w:rPr>
  </w:style>
  <w:style w:type="paragraph" w:customStyle="1" w:styleId="BodyText-IPR">
    <w:name w:val="BodyText-IPR"/>
    <w:link w:val="BodyText-IPRChar"/>
    <w:qFormat/>
    <w:rsid w:val="00EC5697"/>
    <w:pPr>
      <w:spacing w:after="240"/>
    </w:pPr>
    <w:rPr>
      <w:rFonts w:ascii="Calibri" w:hAnsi="Calibri" w:cstheme="minorBidi"/>
    </w:rPr>
  </w:style>
  <w:style w:type="character" w:customStyle="1" w:styleId="BodyText-IPRChar">
    <w:name w:val="BodyText-IPR Char"/>
    <w:basedOn w:val="DefaultParagraphFont"/>
    <w:link w:val="BodyText-IPR"/>
    <w:rsid w:val="00EC5697"/>
    <w:rPr>
      <w:rFonts w:ascii="Calibri" w:hAnsi="Calibri" w:cstheme="minorBidi"/>
    </w:rPr>
  </w:style>
  <w:style w:type="paragraph" w:customStyle="1" w:styleId="Heading2-IPR">
    <w:name w:val="Heading2-IPR"/>
    <w:link w:val="Heading2-IPRChar"/>
    <w:qFormat/>
    <w:rsid w:val="007433EF"/>
    <w:pPr>
      <w:keepNext/>
      <w:numPr>
        <w:numId w:val="27"/>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7433EF"/>
    <w:rPr>
      <w:rFonts w:ascii="Candara" w:eastAsiaTheme="majorEastAsia" w:hAnsi="Candara" w:cstheme="majorBidi"/>
      <w:b/>
      <w:bCs/>
      <w:caps w:val="0"/>
      <w:color w:val="B12732"/>
      <w:sz w:val="28"/>
      <w:szCs w:val="26"/>
    </w:rPr>
  </w:style>
  <w:style w:type="table" w:customStyle="1" w:styleId="InsightTable">
    <w:name w:val="Insight Table"/>
    <w:basedOn w:val="TableNormal"/>
    <w:uiPriority w:val="99"/>
    <w:rsid w:val="00AC44D8"/>
    <w:rPr>
      <w:rFonts w:ascii="Calibri" w:hAnsi="Calibri"/>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Optima" w:hAnsi="Optima"/>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FooterRedInsight-IPR">
    <w:name w:val="FooterRedInsight-IPR"/>
    <w:link w:val="FooterRedInsight-IPRChar"/>
    <w:qFormat/>
    <w:rsid w:val="00267BFC"/>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267BFC"/>
    <w:rPr>
      <w:rFonts w:ascii="Calibri" w:hAnsi="Calibri" w:cstheme="minorBidi"/>
      <w:i/>
      <w:color w:val="B12732"/>
      <w:sz w:val="20"/>
    </w:rPr>
  </w:style>
  <w:style w:type="paragraph" w:customStyle="1" w:styleId="FooterTitle-IPR">
    <w:name w:val="FooterTitle-IPR"/>
    <w:link w:val="FooterTitle-IPRChar"/>
    <w:qFormat/>
    <w:rsid w:val="00267BFC"/>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267BFC"/>
    <w:rPr>
      <w:rFonts w:ascii="Calibri" w:eastAsia="Times New Roman" w:hAnsi="Calibri" w:cs="Arial"/>
      <w:i/>
      <w:sz w:val="20"/>
      <w:szCs w:val="18"/>
    </w:rPr>
  </w:style>
  <w:style w:type="paragraph" w:customStyle="1" w:styleId="Qyestion">
    <w:name w:val="Qyestion"/>
    <w:link w:val="QyestionChar"/>
    <w:qFormat/>
    <w:rsid w:val="00641B88"/>
    <w:rPr>
      <w:rFonts w:ascii="Candara" w:eastAsia="Times New Roman" w:hAnsi="Candara"/>
      <w:b/>
      <w:szCs w:val="24"/>
    </w:rPr>
  </w:style>
  <w:style w:type="paragraph" w:customStyle="1" w:styleId="TOCHeading2">
    <w:name w:val="TOCHeading2"/>
    <w:basedOn w:val="TOCChapterPage-IPR"/>
    <w:link w:val="TOCHeading2Char"/>
    <w:qFormat/>
    <w:rsid w:val="00641B88"/>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QyestionChar">
    <w:name w:val="Qyestion Char"/>
    <w:basedOn w:val="DefaultParagraphFont"/>
    <w:link w:val="Qyestion"/>
    <w:rsid w:val="00641B88"/>
    <w:rPr>
      <w:rFonts w:ascii="Candara" w:eastAsia="Times New Roman" w:hAnsi="Candara"/>
      <w:b/>
      <w:szCs w:val="24"/>
    </w:rPr>
  </w:style>
  <w:style w:type="character" w:customStyle="1" w:styleId="TOCHeading2Char">
    <w:name w:val="TOCHeading2 Char"/>
    <w:basedOn w:val="TOCChapterPage-IPRChar"/>
    <w:link w:val="TOCHeading2"/>
    <w:rsid w:val="00641B88"/>
    <w:rPr>
      <w:rFonts w:ascii="Candara" w:eastAsia="Times New Roman" w:hAnsi="Candara" w:cs="Arial"/>
      <w:b/>
      <w:caps w:val="0"/>
      <w:color w:val="B12732"/>
      <w:sz w:val="28"/>
      <w:szCs w:val="28"/>
    </w:rPr>
  </w:style>
  <w:style w:type="paragraph" w:customStyle="1" w:styleId="Body11ptCalibrDBi-IPR">
    <w:name w:val="Body11ptCalibrDBi-IPR"/>
    <w:link w:val="Body11ptCalibrDBi-IPRChar"/>
    <w:qFormat/>
    <w:rsid w:val="00E62F7A"/>
    <w:pPr>
      <w:spacing w:after="120" w:line="480" w:lineRule="exact"/>
    </w:pPr>
    <w:rPr>
      <w:rFonts w:ascii="Calibri" w:eastAsia="Times New Roman" w:hAnsi="Calibri"/>
      <w:szCs w:val="24"/>
    </w:rPr>
  </w:style>
  <w:style w:type="character" w:customStyle="1" w:styleId="Body11ptCalibrDBi-IPRChar">
    <w:name w:val="Body11ptCalibrDBi-IPR Char"/>
    <w:basedOn w:val="DefaultParagraphFont"/>
    <w:link w:val="Body11ptCalibrDBi-IPR"/>
    <w:rsid w:val="00E62F7A"/>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175310503">
      <w:bodyDiv w:val="1"/>
      <w:marLeft w:val="0"/>
      <w:marRight w:val="0"/>
      <w:marTop w:val="0"/>
      <w:marBottom w:val="0"/>
      <w:divBdr>
        <w:top w:val="none" w:sz="0" w:space="0" w:color="auto"/>
        <w:left w:val="none" w:sz="0" w:space="0" w:color="auto"/>
        <w:bottom w:val="none" w:sz="0" w:space="0" w:color="auto"/>
        <w:right w:val="none" w:sz="0" w:space="0" w:color="auto"/>
      </w:divBdr>
    </w:div>
    <w:div w:id="376589725">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506988080">
      <w:bodyDiv w:val="1"/>
      <w:marLeft w:val="0"/>
      <w:marRight w:val="0"/>
      <w:marTop w:val="0"/>
      <w:marBottom w:val="0"/>
      <w:divBdr>
        <w:top w:val="none" w:sz="0" w:space="0" w:color="auto"/>
        <w:left w:val="none" w:sz="0" w:space="0" w:color="auto"/>
        <w:bottom w:val="none" w:sz="0" w:space="0" w:color="auto"/>
        <w:right w:val="none" w:sz="0" w:space="0" w:color="auto"/>
      </w:divBdr>
    </w:div>
    <w:div w:id="543953767">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702899197">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22441913">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303467654">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18352797">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81340137">
      <w:bodyDiv w:val="1"/>
      <w:marLeft w:val="0"/>
      <w:marRight w:val="0"/>
      <w:marTop w:val="0"/>
      <w:marBottom w:val="0"/>
      <w:divBdr>
        <w:top w:val="none" w:sz="0" w:space="0" w:color="auto"/>
        <w:left w:val="none" w:sz="0" w:space="0" w:color="auto"/>
        <w:bottom w:val="none" w:sz="0" w:space="0" w:color="auto"/>
        <w:right w:val="none" w:sz="0" w:space="0" w:color="auto"/>
      </w:divBdr>
    </w:div>
    <w:div w:id="1811360469">
      <w:bodyDiv w:val="1"/>
      <w:marLeft w:val="0"/>
      <w:marRight w:val="0"/>
      <w:marTop w:val="0"/>
      <w:marBottom w:val="0"/>
      <w:divBdr>
        <w:top w:val="none" w:sz="0" w:space="0" w:color="auto"/>
        <w:left w:val="none" w:sz="0" w:space="0" w:color="auto"/>
        <w:bottom w:val="none" w:sz="0" w:space="0" w:color="auto"/>
        <w:right w:val="none" w:sz="0" w:space="0" w:color="auto"/>
      </w:divBdr>
    </w:div>
    <w:div w:id="1875188437">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948D0-50AB-41B5-A6B3-5F0892FB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Ayo</dc:creator>
  <cp:keywords/>
  <dc:description/>
  <cp:lastModifiedBy>Ragland-Greene, Rachelle - FNS</cp:lastModifiedBy>
  <cp:revision>2</cp:revision>
  <cp:lastPrinted>2019-03-26T13:13:00Z</cp:lastPrinted>
  <dcterms:created xsi:type="dcterms:W3CDTF">2020-03-12T16:17:00Z</dcterms:created>
  <dcterms:modified xsi:type="dcterms:W3CDTF">2020-03-12T16:17:00Z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