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DF5A56" w:rsidP="00B15289" w:rsidRDefault="001F2A22" w14:paraId="4396A3A7" w14:textId="1A17595C">
      <w:pPr>
        <w:pStyle w:val="DocTitle-IPR"/>
        <w:spacing w:after="1320"/>
      </w:pPr>
      <w:bookmarkStart w:name="_GoBack" w:id="0"/>
      <w:bookmarkEnd w:id="0"/>
      <w:r>
        <w:t>A</w:t>
      </w:r>
      <w:r w:rsidR="00B846FB">
        <w:t>ttachment</w:t>
      </w:r>
      <w:r>
        <w:t xml:space="preserve"> </w:t>
      </w:r>
      <w:r w:rsidR="00FF0955">
        <w:t>Y</w:t>
      </w:r>
      <w:r w:rsidRPr="000C6486" w:rsidR="00902A46">
        <w:t>.</w:t>
      </w:r>
      <w:r w:rsidR="00902A46">
        <w:t xml:space="preserve"> </w:t>
      </w:r>
      <w:r w:rsidR="00694110">
        <w:t>Study Description</w:t>
      </w:r>
    </w:p>
    <w:p w:rsidRPr="00E01F29" w:rsidR="00DF5A56" w:rsidP="00DF5A56" w:rsidRDefault="00DF5A56" w14:paraId="051112CA" w14:textId="77777777">
      <w:pPr>
        <w:pStyle w:val="DocSubtitle-IPR"/>
        <w:rPr>
          <w:b w:val="0"/>
        </w:rPr>
      </w:pPr>
      <w:r w:rsidRPr="00E01F29">
        <w:rPr>
          <w:b w:val="0"/>
        </w:rPr>
        <w:t xml:space="preserve">OMB No. </w:t>
      </w:r>
      <w:r>
        <w:rPr>
          <w:b w:val="0"/>
        </w:rPr>
        <w:t>0584-[</w:t>
      </w:r>
      <w:r w:rsidRPr="00E10545">
        <w:rPr>
          <w:b w:val="0"/>
        </w:rPr>
        <w:t>NEW</w:t>
      </w:r>
      <w:r>
        <w:rPr>
          <w:b w:val="0"/>
        </w:rPr>
        <w:t>]</w:t>
      </w:r>
    </w:p>
    <w:p w:rsidR="000B0495" w:rsidP="00B15289" w:rsidRDefault="000B0495" w14:paraId="64133AF2" w14:textId="77777777">
      <w:pPr>
        <w:pStyle w:val="DocDate-IPR"/>
        <w:spacing w:after="1320"/>
        <w:rPr>
          <w:rFonts w:ascii="Candara" w:hAnsi="Candara"/>
          <w:i/>
          <w:sz w:val="36"/>
          <w:szCs w:val="36"/>
        </w:rPr>
      </w:pPr>
      <w:r w:rsidRPr="000B0495">
        <w:rPr>
          <w:rFonts w:ascii="Candara" w:hAnsi="Candara"/>
          <w:i/>
          <w:sz w:val="36"/>
          <w:szCs w:val="36"/>
        </w:rPr>
        <w:t>Job Search as a Supplemental Nutrition Assistance Program (SNAP) Employment and Training (E&amp;T) Component</w:t>
      </w:r>
    </w:p>
    <w:p w:rsidRPr="008D5210" w:rsidR="00DF5A56" w:rsidP="00B15289" w:rsidRDefault="00D13A7D" w14:paraId="5F44ECD5" w14:textId="0464CCE1">
      <w:pPr>
        <w:pStyle w:val="DocDate-IPR"/>
        <w:spacing w:after="1320"/>
      </w:pPr>
      <w:r>
        <w:fldChar w:fldCharType="begin"/>
      </w:r>
      <w:r>
        <w:instrText xml:space="preserve"> DATE \@ "MMMM d, yyyy" </w:instrText>
      </w:r>
      <w:r>
        <w:fldChar w:fldCharType="separate"/>
      </w:r>
      <w:r w:rsidR="003A3137">
        <w:rPr>
          <w:noProof/>
        </w:rPr>
        <w:t>February 6, 2020</w:t>
      </w:r>
      <w:r>
        <w:fldChar w:fldCharType="end"/>
      </w:r>
    </w:p>
    <w:p w:rsidRPr="008D5210" w:rsidR="00DF5A56" w:rsidP="00DF5A56" w:rsidRDefault="00DF5A56" w14:paraId="723E845D" w14:textId="0EF88578">
      <w:pPr>
        <w:pStyle w:val="TableText-IPR"/>
        <w:spacing w:after="120"/>
        <w:jc w:val="center"/>
        <w:rPr>
          <w:b/>
          <w:sz w:val="24"/>
          <w:szCs w:val="24"/>
        </w:rPr>
      </w:pPr>
      <w:r w:rsidRPr="008D5210">
        <w:rPr>
          <w:b/>
          <w:sz w:val="24"/>
          <w:szCs w:val="24"/>
        </w:rPr>
        <w:t xml:space="preserve">Project Officer: </w:t>
      </w:r>
      <w:r w:rsidRPr="000B0495" w:rsidR="000B0495">
        <w:rPr>
          <w:b/>
          <w:sz w:val="24"/>
          <w:szCs w:val="24"/>
        </w:rPr>
        <w:t>Danielle Deemer</w:t>
      </w:r>
    </w:p>
    <w:p w:rsidRPr="00E01F29" w:rsidR="004D7B1B" w:rsidP="004D7B1B" w:rsidRDefault="004D7B1B" w14:paraId="7CCC4777" w14:textId="77777777">
      <w:pPr>
        <w:pStyle w:val="TableText-IPR"/>
        <w:jc w:val="center"/>
        <w:rPr>
          <w:sz w:val="22"/>
          <w:szCs w:val="24"/>
        </w:rPr>
      </w:pPr>
      <w:r w:rsidRPr="00E01F29">
        <w:rPr>
          <w:sz w:val="22"/>
          <w:szCs w:val="24"/>
        </w:rPr>
        <w:t>Office of Policy Support</w:t>
      </w:r>
    </w:p>
    <w:p w:rsidRPr="00E01F29" w:rsidR="004D7B1B" w:rsidP="004D7B1B" w:rsidRDefault="004D7B1B" w14:paraId="43DE9A70" w14:textId="77777777">
      <w:pPr>
        <w:pStyle w:val="TableText-IPR"/>
        <w:jc w:val="center"/>
        <w:rPr>
          <w:sz w:val="22"/>
          <w:szCs w:val="24"/>
        </w:rPr>
      </w:pPr>
      <w:r w:rsidRPr="00E01F29">
        <w:rPr>
          <w:sz w:val="22"/>
          <w:szCs w:val="24"/>
        </w:rPr>
        <w:t>Food and Nutrition Service</w:t>
      </w:r>
    </w:p>
    <w:p w:rsidRPr="00E01F29" w:rsidR="004D7B1B" w:rsidP="004D7B1B" w:rsidRDefault="004D7B1B" w14:paraId="4DD79E6B" w14:textId="77777777">
      <w:pPr>
        <w:pStyle w:val="TableText-IPR"/>
        <w:jc w:val="center"/>
        <w:rPr>
          <w:sz w:val="22"/>
          <w:szCs w:val="24"/>
        </w:rPr>
      </w:pPr>
      <w:r w:rsidRPr="00E01F29">
        <w:rPr>
          <w:sz w:val="22"/>
          <w:szCs w:val="24"/>
        </w:rPr>
        <w:t>U.S. Department of Agriculture</w:t>
      </w:r>
    </w:p>
    <w:p w:rsidR="00D13A7D" w:rsidP="00D13A7D" w:rsidRDefault="00D13A7D" w14:paraId="04B5587B" w14:textId="77777777">
      <w:pPr>
        <w:pStyle w:val="TableText-IPR"/>
        <w:jc w:val="center"/>
        <w:rPr>
          <w:sz w:val="22"/>
          <w:szCs w:val="24"/>
        </w:rPr>
      </w:pPr>
      <w:r>
        <w:rPr>
          <w:sz w:val="22"/>
          <w:szCs w:val="24"/>
        </w:rPr>
        <w:t>1320 Braddock Place</w:t>
      </w:r>
    </w:p>
    <w:p w:rsidR="00D13A7D" w:rsidP="00D13A7D" w:rsidRDefault="00D13A7D" w14:paraId="3C101D75" w14:textId="77777777">
      <w:pPr>
        <w:pStyle w:val="TableText-IPR"/>
        <w:jc w:val="center"/>
        <w:rPr>
          <w:sz w:val="22"/>
          <w:szCs w:val="24"/>
        </w:rPr>
      </w:pPr>
      <w:r>
        <w:rPr>
          <w:sz w:val="22"/>
          <w:szCs w:val="24"/>
        </w:rPr>
        <w:t>Alexandria, VA 22314</w:t>
      </w:r>
    </w:p>
    <w:p w:rsidRPr="003E79F5" w:rsidR="004D7B1B" w:rsidP="004D7B1B" w:rsidRDefault="004D7B1B" w14:paraId="3A0AF501" w14:textId="4383F1B2">
      <w:pPr>
        <w:pStyle w:val="TableText-IPR"/>
        <w:jc w:val="center"/>
        <w:rPr>
          <w:sz w:val="22"/>
          <w:szCs w:val="24"/>
        </w:rPr>
      </w:pPr>
      <w:r>
        <w:rPr>
          <w:sz w:val="22"/>
          <w:szCs w:val="24"/>
        </w:rPr>
        <w:t>703</w:t>
      </w:r>
      <w:r w:rsidR="00B422E3">
        <w:rPr>
          <w:sz w:val="22"/>
          <w:szCs w:val="24"/>
        </w:rPr>
        <w:t>.</w:t>
      </w:r>
      <w:r w:rsidRPr="003E79F5">
        <w:rPr>
          <w:sz w:val="22"/>
          <w:szCs w:val="24"/>
        </w:rPr>
        <w:t>305</w:t>
      </w:r>
      <w:r w:rsidR="00B422E3">
        <w:rPr>
          <w:sz w:val="22"/>
          <w:szCs w:val="24"/>
        </w:rPr>
        <w:t>.</w:t>
      </w:r>
      <w:r w:rsidRPr="003E79F5">
        <w:rPr>
          <w:sz w:val="22"/>
          <w:szCs w:val="24"/>
        </w:rPr>
        <w:t xml:space="preserve">2952 </w:t>
      </w:r>
    </w:p>
    <w:p w:rsidR="00B15289" w:rsidP="004D7B1B" w:rsidRDefault="0037540A" w14:paraId="4001D929" w14:textId="01E1C1B9">
      <w:pPr>
        <w:pStyle w:val="TableText-IPR"/>
        <w:jc w:val="center"/>
        <w:rPr>
          <w:sz w:val="22"/>
        </w:rPr>
        <w:sectPr w:rsidR="00B15289" w:rsidSect="00B15289">
          <w:pgSz w:w="12240" w:h="15840"/>
          <w:pgMar w:top="1440" w:right="1440" w:bottom="1440" w:left="1440" w:header="0" w:footer="849" w:gutter="0"/>
          <w:pgNumType w:start="1"/>
          <w:cols w:space="720"/>
        </w:sectPr>
      </w:pPr>
      <w:r>
        <w:rPr>
          <w:sz w:val="22"/>
          <w:szCs w:val="24"/>
        </w:rPr>
        <w:t>d</w:t>
      </w:r>
      <w:r w:rsidRPr="003E79F5" w:rsidR="004D7B1B">
        <w:rPr>
          <w:sz w:val="22"/>
          <w:szCs w:val="24"/>
        </w:rPr>
        <w:t>anielle.</w:t>
      </w:r>
      <w:r>
        <w:rPr>
          <w:sz w:val="22"/>
          <w:szCs w:val="24"/>
        </w:rPr>
        <w:t>d</w:t>
      </w:r>
      <w:r w:rsidR="00FA4D7A">
        <w:rPr>
          <w:sz w:val="22"/>
          <w:szCs w:val="24"/>
        </w:rPr>
        <w:t>eemer@</w:t>
      </w:r>
      <w:r w:rsidRPr="003E79F5" w:rsidR="004D7B1B">
        <w:rPr>
          <w:sz w:val="22"/>
          <w:szCs w:val="24"/>
        </w:rPr>
        <w:t>usda.gov</w:t>
      </w:r>
      <w:r w:rsidRPr="00714812" w:rsidR="00DF5A56">
        <w:rPr>
          <w:sz w:val="22"/>
        </w:rPr>
        <w:t xml:space="preserve"> </w:t>
      </w:r>
    </w:p>
    <w:p w:rsidRPr="00BF18C0" w:rsidR="00694110" w:rsidP="00694110" w:rsidRDefault="004D0240" w14:paraId="4F3C2B20" w14:textId="45641782">
      <w:pPr>
        <w:pStyle w:val="Heading1-IPR"/>
      </w:pPr>
      <w:r>
        <w:rPr>
          <w:noProof/>
        </w:rPr>
        <w:lastRenderedPageBreak/>
        <mc:AlternateContent>
          <mc:Choice Requires="wps">
            <w:drawing>
              <wp:anchor distT="0" distB="0" distL="114300" distR="114300" simplePos="0" relativeHeight="251659264" behindDoc="0" locked="0" layoutInCell="1" allowOverlap="1" wp14:editId="24727DA4" wp14:anchorId="65ED803E">
                <wp:simplePos x="0" y="0"/>
                <wp:positionH relativeFrom="margin">
                  <wp:align>right</wp:align>
                </wp:positionH>
                <wp:positionV relativeFrom="margin">
                  <wp:posOffset>-548806</wp:posOffset>
                </wp:positionV>
                <wp:extent cx="1645920" cy="396240"/>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2"/>
                        </a:solidFill>
                        <a:ln w="9525">
                          <a:noFill/>
                          <a:miter lim="800000"/>
                          <a:headEnd/>
                          <a:tailEnd/>
                        </a:ln>
                      </wps:spPr>
                      <wps:txbx>
                        <w:txbxContent>
                          <w:p w:rsidR="004D0240" w:rsidP="004D0240" w:rsidRDefault="004D0240" w14:paraId="029E09B3" w14:textId="77777777">
                            <w:pPr>
                              <w:pStyle w:val="Body11ptCalibri-IPR"/>
                              <w:spacing w:after="60"/>
                              <w:ind w:firstLine="0"/>
                              <w:rPr>
                                <w:caps/>
                                <w:sz w:val="18"/>
                                <w:szCs w:val="20"/>
                              </w:rPr>
                            </w:pPr>
                            <w:r>
                              <w:rPr>
                                <w:b/>
                                <w:sz w:val="18"/>
                                <w:szCs w:val="20"/>
                              </w:rPr>
                              <w:t>OMB Number: 0584-XXXX</w:t>
                            </w:r>
                          </w:p>
                          <w:p w:rsidR="004D0240" w:rsidP="004D0240" w:rsidRDefault="004D0240" w14:paraId="03E6BC4C" w14:textId="77777777">
                            <w:pPr>
                              <w:pStyle w:val="Body11ptCalibri-IPR"/>
                              <w:spacing w:after="0"/>
                              <w:ind w:firstLine="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65ED803E">
                <v:stroke joinstyle="miter"/>
                <v:path gradientshapeok="t" o:connecttype="rect"/>
              </v:shapetype>
              <v:shape id="Text Box 3" style="position:absolute;left:0;text-align:left;margin-left:78.4pt;margin-top:-43.2pt;width:129.6pt;height:31.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spid="_x0000_s1026" fillcolor="#eeece1 [321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">
                <v:textbox style="mso-fit-shape-to-text:t" inset="3.6pt,,0">
                  <w:txbxContent>
                    <w:p w:rsidR="004D0240" w:rsidP="004D0240" w:rsidRDefault="004D0240" w14:paraId="029E09B3" w14:textId="77777777">
                      <w:pPr>
                        <w:pStyle w:val="Body11ptCalibri-IPR"/>
                        <w:spacing w:after="60"/>
                        <w:ind w:firstLine="0"/>
                        <w:rPr>
                          <w:caps/>
                          <w:sz w:val="18"/>
                          <w:szCs w:val="20"/>
                        </w:rPr>
                      </w:pPr>
                      <w:r>
                        <w:rPr>
                          <w:b/>
                          <w:sz w:val="18"/>
                          <w:szCs w:val="20"/>
                        </w:rPr>
                        <w:t>OMB Number: 0584-XXXX</w:t>
                      </w:r>
                    </w:p>
                    <w:p w:rsidR="004D0240" w:rsidP="004D0240" w:rsidRDefault="004D0240" w14:paraId="03E6BC4C" w14:textId="77777777">
                      <w:pPr>
                        <w:pStyle w:val="Body11ptCalibri-IPR"/>
                        <w:spacing w:after="0"/>
                        <w:ind w:firstLine="0"/>
                        <w:rPr>
                          <w:sz w:val="20"/>
                        </w:rPr>
                      </w:pPr>
                      <w:r>
                        <w:rPr>
                          <w:b/>
                          <w:sz w:val="18"/>
                          <w:szCs w:val="20"/>
                        </w:rPr>
                        <w:t>Expiration Date: XX/XX/XXXX</w:t>
                      </w:r>
                    </w:p>
                  </w:txbxContent>
                </v:textbox>
                <w10:wrap anchorx="margin" anchory="margin"/>
              </v:shape>
            </w:pict>
          </mc:Fallback>
        </mc:AlternateContent>
      </w:r>
      <w:r w:rsidRPr="00BF18C0" w:rsidR="00694110">
        <w:t xml:space="preserve">The Role of Job Search as a </w:t>
      </w:r>
      <w:r w:rsidR="00694110">
        <w:t>SNAP E&amp;T</w:t>
      </w:r>
      <w:r w:rsidRPr="00BF18C0" w:rsidR="00694110">
        <w:t xml:space="preserve"> Component</w:t>
      </w:r>
    </w:p>
    <w:p w:rsidRPr="00922A77" w:rsidR="00694110" w:rsidP="00694110" w:rsidRDefault="00694110" w14:paraId="524F3B2C" w14:textId="77777777">
      <w:pPr>
        <w:pStyle w:val="Heading2-IPR"/>
      </w:pPr>
      <w:r w:rsidRPr="00922A77">
        <w:t xml:space="preserve">What is </w:t>
      </w:r>
      <w:r w:rsidRPr="00BF18C0">
        <w:t>The Role of Job Search as a SNAP E&amp;T Component</w:t>
      </w:r>
      <w:r w:rsidRPr="00922A77">
        <w:t xml:space="preserve">? </w:t>
      </w:r>
    </w:p>
    <w:p w:rsidRPr="008D11FF" w:rsidR="00694110" w:rsidP="00CE551B" w:rsidRDefault="00694110" w14:paraId="449DEAF0" w14:textId="780F964A">
      <w:pPr>
        <w:pStyle w:val="BodyText-IPR"/>
      </w:pPr>
      <w:r w:rsidRPr="008D11FF">
        <w:t xml:space="preserve">The </w:t>
      </w:r>
      <w:r w:rsidR="004D0240">
        <w:t xml:space="preserve">U.S. Department of Agriculture </w:t>
      </w:r>
      <w:r w:rsidRPr="008D11FF">
        <w:t>Food and Nutrition Service (FNS) is conducting a research study in order to better understand job search activities serving SNAP E&amp;T participants. Job search is intended to help E&amp;T participants find a job more quickly, or find a better job, than they would on their own. Job search and job search training are the most commonly offered E&amp;T component and have the highest participation rate across E&amp;T activities. States have considerable flexibility in designing E&amp;T programs, and job search activities vary in content, structure, and integration with other E&amp;T components and providers. While some research has examined the impacts of job search in moving people toward economic self-sufficiency, there is little research considering the role of job search within States’ broader approach to coordinating employment and training for SNAP participants. Research about participants’ experience with job search is especially lacking. This research study will improve understanding of how job search works in conjunction with other employment and training strategies, when job search works best for whom, and whether job search impacts subgroups of participants differently. To address these questions, FNS has contracted with a research team led by Insight Policy Research, Inc. to conduct in-depth case studies in four States</w:t>
      </w:r>
      <w:r w:rsidR="004D0240">
        <w:t xml:space="preserve"> (Connecticut, Oregon, Michigan, and Tennessee)</w:t>
      </w:r>
      <w:r w:rsidRPr="008D11FF">
        <w:t>.</w:t>
      </w:r>
    </w:p>
    <w:p w:rsidR="00694110" w:rsidP="00694110" w:rsidRDefault="00694110" w14:paraId="794ADEDD" w14:textId="77777777">
      <w:pPr>
        <w:pStyle w:val="Heading2-IPR"/>
      </w:pPr>
      <w:r w:rsidRPr="0041001A">
        <w:t xml:space="preserve">How will the </w:t>
      </w:r>
      <w:r>
        <w:t>study</w:t>
      </w:r>
      <w:r w:rsidRPr="0041001A">
        <w:t xml:space="preserve"> be conducted? </w:t>
      </w:r>
    </w:p>
    <w:p w:rsidRPr="00694110" w:rsidR="00694110" w:rsidP="00CE551B" w:rsidRDefault="00694110" w14:paraId="7D9DB942" w14:textId="77777777">
      <w:pPr>
        <w:numPr>
          <w:ilvl w:val="0"/>
          <w:numId w:val="28"/>
        </w:numPr>
        <w:spacing w:after="120" w:line="240" w:lineRule="auto"/>
        <w:rPr>
          <w:rFonts w:ascii="Calibri" w:hAnsi="Calibri" w:cs="Times New Roman"/>
          <w:szCs w:val="24"/>
        </w:rPr>
      </w:pPr>
      <w:r w:rsidRPr="00694110">
        <w:rPr>
          <w:rFonts w:ascii="Calibri" w:hAnsi="Calibri" w:cs="Times New Roman"/>
          <w:szCs w:val="24"/>
        </w:rPr>
        <w:t>The data for in-depth case studies will be collected in 2020 upon receiving approval from the Office of Management and Budget (OMB). OMB approval is anticipated in early 2020.</w:t>
      </w:r>
    </w:p>
    <w:p w:rsidRPr="00694110" w:rsidR="00694110" w:rsidP="00CE551B" w:rsidRDefault="00694110" w14:paraId="26D92698" w14:textId="77777777">
      <w:pPr>
        <w:numPr>
          <w:ilvl w:val="0"/>
          <w:numId w:val="28"/>
        </w:numPr>
        <w:spacing w:after="120" w:line="240" w:lineRule="auto"/>
        <w:rPr>
          <w:rFonts w:ascii="Calibri" w:hAnsi="Calibri" w:cs="Times New Roman"/>
          <w:szCs w:val="24"/>
        </w:rPr>
      </w:pPr>
      <w:r w:rsidRPr="00694110">
        <w:rPr>
          <w:rFonts w:ascii="Calibri" w:hAnsi="Calibri" w:cs="Times New Roman"/>
          <w:szCs w:val="24"/>
        </w:rPr>
        <w:t>The research team will conduct a single site visit in each of the four study States. The team will conduct interviews with State and local SNAP staff, E&amp;T providers, and other stakeholders.</w:t>
      </w:r>
    </w:p>
    <w:p w:rsidRPr="00694110" w:rsidR="00694110" w:rsidP="00CE551B" w:rsidRDefault="00694110" w14:paraId="73AA543B" w14:textId="77777777">
      <w:pPr>
        <w:numPr>
          <w:ilvl w:val="0"/>
          <w:numId w:val="28"/>
        </w:numPr>
        <w:spacing w:after="120" w:line="240" w:lineRule="auto"/>
        <w:rPr>
          <w:rFonts w:ascii="Calibri" w:hAnsi="Calibri" w:cs="Times New Roman"/>
          <w:szCs w:val="24"/>
        </w:rPr>
      </w:pPr>
      <w:r w:rsidRPr="00694110">
        <w:rPr>
          <w:rFonts w:ascii="Calibri" w:hAnsi="Calibri" w:cs="Times New Roman"/>
          <w:szCs w:val="24"/>
        </w:rPr>
        <w:t>The research team will collect administrative and UI wage data on participants to assess relationships between job search activities and employment outcomes.</w:t>
      </w:r>
    </w:p>
    <w:p w:rsidRPr="00694110" w:rsidR="00694110" w:rsidP="00CE551B" w:rsidRDefault="00694110" w14:paraId="5E219B44" w14:textId="6C960597">
      <w:pPr>
        <w:numPr>
          <w:ilvl w:val="0"/>
          <w:numId w:val="28"/>
        </w:numPr>
        <w:spacing w:after="240" w:line="240" w:lineRule="auto"/>
        <w:rPr>
          <w:rFonts w:ascii="Calibri" w:hAnsi="Calibri" w:cs="Times New Roman"/>
          <w:szCs w:val="24"/>
        </w:rPr>
      </w:pPr>
      <w:r w:rsidRPr="00694110">
        <w:rPr>
          <w:rFonts w:ascii="Calibri" w:hAnsi="Calibri" w:cs="Times New Roman"/>
          <w:szCs w:val="24"/>
        </w:rPr>
        <w:t xml:space="preserve">The research team will also conduct in-depth phone interviews with current and former </w:t>
      </w:r>
      <w:r w:rsidR="00FF0955">
        <w:rPr>
          <w:rFonts w:ascii="Calibri" w:hAnsi="Calibri" w:cs="Times New Roman"/>
          <w:szCs w:val="24"/>
        </w:rPr>
        <w:t xml:space="preserve">SNAP </w:t>
      </w:r>
      <w:r w:rsidRPr="00694110">
        <w:rPr>
          <w:rFonts w:ascii="Calibri" w:hAnsi="Calibri" w:cs="Times New Roman"/>
          <w:szCs w:val="24"/>
        </w:rPr>
        <w:t>participants</w:t>
      </w:r>
      <w:r w:rsidR="00FF0955">
        <w:rPr>
          <w:rFonts w:ascii="Calibri" w:hAnsi="Calibri" w:cs="Times New Roman"/>
          <w:szCs w:val="24"/>
        </w:rPr>
        <w:t xml:space="preserve"> (individuals/households)</w:t>
      </w:r>
      <w:r w:rsidRPr="00694110">
        <w:rPr>
          <w:rFonts w:ascii="Calibri" w:hAnsi="Calibri" w:cs="Times New Roman"/>
          <w:szCs w:val="24"/>
        </w:rPr>
        <w:t xml:space="preserve"> to understand their experience with job search activities.</w:t>
      </w:r>
    </w:p>
    <w:p w:rsidRPr="0041001A" w:rsidR="00694110" w:rsidP="00694110" w:rsidRDefault="00694110" w14:paraId="7F79C1C6" w14:textId="77777777">
      <w:pPr>
        <w:pStyle w:val="Heading2-IPR"/>
      </w:pPr>
      <w:r w:rsidRPr="0041001A">
        <w:t>What are the main objectives of this study?</w:t>
      </w:r>
    </w:p>
    <w:p w:rsidRPr="00694110" w:rsidR="00694110" w:rsidP="00CE551B" w:rsidRDefault="00694110" w14:paraId="7D0BCC33" w14:textId="77777777">
      <w:pPr>
        <w:numPr>
          <w:ilvl w:val="0"/>
          <w:numId w:val="28"/>
        </w:numPr>
        <w:spacing w:after="120" w:line="240" w:lineRule="auto"/>
        <w:rPr>
          <w:rFonts w:ascii="Calibri" w:hAnsi="Calibri" w:cs="Times New Roman"/>
          <w:szCs w:val="24"/>
        </w:rPr>
      </w:pPr>
      <w:r w:rsidRPr="00694110">
        <w:rPr>
          <w:rFonts w:ascii="Calibri" w:hAnsi="Calibri" w:cs="Times New Roman"/>
          <w:szCs w:val="24"/>
        </w:rPr>
        <w:t>To describe each State’s job search activities, requirements, and policies;</w:t>
      </w:r>
    </w:p>
    <w:p w:rsidRPr="00694110" w:rsidR="00694110" w:rsidP="00CE551B" w:rsidRDefault="00694110" w14:paraId="48A5C9B9" w14:textId="77777777">
      <w:pPr>
        <w:numPr>
          <w:ilvl w:val="0"/>
          <w:numId w:val="28"/>
        </w:numPr>
        <w:spacing w:after="120" w:line="240" w:lineRule="auto"/>
        <w:rPr>
          <w:rFonts w:ascii="Calibri" w:hAnsi="Calibri" w:cs="Times New Roman"/>
          <w:szCs w:val="24"/>
        </w:rPr>
      </w:pPr>
      <w:r w:rsidRPr="00694110">
        <w:rPr>
          <w:rFonts w:ascii="Calibri" w:hAnsi="Calibri" w:cs="Times New Roman"/>
          <w:szCs w:val="24"/>
        </w:rPr>
        <w:t>To understand the process each State has used to implement job search activities and how those activities operate within the broader E&amp;T program; and</w:t>
      </w:r>
    </w:p>
    <w:p w:rsidRPr="00694110" w:rsidR="00694110" w:rsidP="00CE551B" w:rsidRDefault="00694110" w14:paraId="1B38882A" w14:textId="106237D8">
      <w:pPr>
        <w:numPr>
          <w:ilvl w:val="0"/>
          <w:numId w:val="28"/>
        </w:numPr>
        <w:spacing w:after="240" w:line="240" w:lineRule="auto"/>
        <w:rPr>
          <w:rFonts w:ascii="Calibri" w:hAnsi="Calibri" w:cs="Times New Roman"/>
          <w:szCs w:val="24"/>
        </w:rPr>
      </w:pPr>
      <w:r w:rsidRPr="00694110">
        <w:rPr>
          <w:rFonts w:ascii="Calibri" w:hAnsi="Calibri" w:cs="Times New Roman"/>
          <w:szCs w:val="24"/>
        </w:rPr>
        <w:t>To examine impacts of job search activities on participant outcomes.</w:t>
      </w:r>
      <w:r w:rsidR="00CE551B">
        <w:rPr>
          <w:rFonts w:ascii="Calibri" w:hAnsi="Calibri" w:cs="Times New Roman"/>
          <w:szCs w:val="24"/>
        </w:rPr>
        <w:t xml:space="preserve"> </w:t>
      </w:r>
    </w:p>
    <w:p w:rsidRPr="0041001A" w:rsidR="00694110" w:rsidP="00694110" w:rsidRDefault="00694110" w14:paraId="62CC7172" w14:textId="77777777">
      <w:pPr>
        <w:pStyle w:val="Heading2-IPR"/>
      </w:pPr>
      <w:r>
        <w:t>W</w:t>
      </w:r>
      <w:r w:rsidRPr="0041001A">
        <w:t xml:space="preserve">here can I find additional information? </w:t>
      </w:r>
    </w:p>
    <w:p w:rsidRPr="001E6701" w:rsidR="0038207B" w:rsidP="00CE551B" w:rsidRDefault="00694110" w14:paraId="7BA7B082" w14:textId="3AF5EBB9">
      <w:pPr>
        <w:pStyle w:val="BodyText-IPR"/>
      </w:pPr>
      <w:r w:rsidRPr="000521D9">
        <w:t>For further information, please contact</w:t>
      </w:r>
      <w:r>
        <w:t xml:space="preserve"> project director Brittany McGill at 703-504-9485 or at </w:t>
      </w:r>
      <w:r w:rsidRPr="009F42D4">
        <w:t>bmcgill@insightpolicyresearch.com</w:t>
      </w:r>
      <w:r>
        <w:t xml:space="preserve">. The federal project officer for this study is Danielle Deemer, who can be reached at 703-305-2952 or at </w:t>
      </w:r>
      <w:r w:rsidR="00FA4D7A">
        <w:t>danielle.deemer@</w:t>
      </w:r>
      <w:r w:rsidRPr="009F42D4">
        <w:t>usda.gov</w:t>
      </w:r>
      <w:r>
        <w:t xml:space="preserve">. </w:t>
      </w:r>
    </w:p>
    <w:sectPr w:rsidRPr="001E6701" w:rsidR="0038207B" w:rsidSect="00065AB6">
      <w:footerReference w:type="default" r:id="rId8"/>
      <w:pgSz w:w="12240" w:h="15840"/>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75AD89" w16cid:durableId="21B07026"/>
  <w16cid:commentId w16cid:paraId="3D066AEB" w16cid:durableId="21B07027"/>
  <w16cid:commentId w16cid:paraId="0B4A6C69" w16cid:durableId="21B07028"/>
  <w16cid:commentId w16cid:paraId="0169DE6F" w16cid:durableId="21B07029"/>
  <w16cid:commentId w16cid:paraId="74E2845E" w16cid:durableId="21B0706D"/>
  <w16cid:commentId w16cid:paraId="7F78B9C8" w16cid:durableId="21B0702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EF9FA" w14:textId="77777777" w:rsidR="00CE4C10" w:rsidRDefault="00CE4C10" w:rsidP="00D5473C">
      <w:pPr>
        <w:spacing w:after="0" w:line="240" w:lineRule="auto"/>
      </w:pPr>
      <w:r>
        <w:separator/>
      </w:r>
    </w:p>
  </w:endnote>
  <w:endnote w:type="continuationSeparator" w:id="0">
    <w:p w14:paraId="47C8B74A" w14:textId="77777777" w:rsidR="00CE4C10" w:rsidRDefault="00CE4C10" w:rsidP="00D5473C">
      <w:pPr>
        <w:spacing w:after="0" w:line="240" w:lineRule="auto"/>
      </w:pPr>
      <w:r>
        <w:continuationSeparator/>
      </w:r>
    </w:p>
  </w:endnote>
  <w:endnote w:type="continuationNotice" w:id="1">
    <w:p w14:paraId="704F5999" w14:textId="77777777" w:rsidR="00CE4C10" w:rsidRDefault="00CE4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078950"/>
      <w:docPartObj>
        <w:docPartGallery w:val="Page Numbers (Bottom of Page)"/>
        <w:docPartUnique/>
      </w:docPartObj>
    </w:sdtPr>
    <w:sdtEndPr>
      <w:rPr>
        <w:noProof/>
      </w:rPr>
    </w:sdtEndPr>
    <w:sdtContent>
      <w:p w14:paraId="32D94BB1" w14:textId="7D496720" w:rsidR="009C475C" w:rsidRPr="00540CD6" w:rsidRDefault="00D670DB" w:rsidP="009C1DDE">
        <w:pPr>
          <w:pBdr>
            <w:top w:val="single" w:sz="8" w:space="1" w:color="B12732"/>
          </w:pBdr>
          <w:tabs>
            <w:tab w:val="right" w:pos="9360"/>
          </w:tabs>
          <w:spacing w:after="0"/>
          <w:jc w:val="center"/>
        </w:pPr>
        <w:r>
          <w:rPr>
            <w:rStyle w:val="FooterTitle-IPRChar"/>
            <w:rFonts w:eastAsiaTheme="minorHAnsi"/>
            <w:szCs w:val="20"/>
          </w:rPr>
          <w:t xml:space="preserve">Job Search as </w:t>
        </w:r>
        <w:r w:rsidR="00694110">
          <w:rPr>
            <w:rStyle w:val="FooterTitle-IPRChar"/>
            <w:rFonts w:eastAsiaTheme="minorHAnsi"/>
            <w:szCs w:val="20"/>
          </w:rPr>
          <w:t xml:space="preserve">a SNAP E&amp;T Component, </w:t>
        </w:r>
        <w:r w:rsidR="00FF0955">
          <w:rPr>
            <w:rStyle w:val="FooterTitle-IPRChar"/>
            <w:rFonts w:eastAsiaTheme="minorHAnsi"/>
            <w:szCs w:val="20"/>
          </w:rPr>
          <w:t>Attachment</w:t>
        </w:r>
        <w:r w:rsidR="00694110">
          <w:rPr>
            <w:rStyle w:val="FooterTitle-IPRChar"/>
            <w:rFonts w:eastAsiaTheme="minorHAnsi"/>
            <w:szCs w:val="20"/>
          </w:rPr>
          <w:t xml:space="preserve"> </w:t>
        </w:r>
        <w:r w:rsidR="00FF0955">
          <w:rPr>
            <w:rStyle w:val="FooterTitle-IPRChar"/>
            <w:rFonts w:eastAsiaTheme="minorHAnsi"/>
            <w:szCs w:val="20"/>
          </w:rPr>
          <w:t>Y</w:t>
        </w:r>
        <w:r w:rsidRPr="000C6486">
          <w:rPr>
            <w:rStyle w:val="FooterTitle-IPRChar"/>
            <w:rFonts w:eastAsiaTheme="minorHAnsi"/>
            <w:szCs w:val="20"/>
          </w:rPr>
          <w:t>.</w:t>
        </w:r>
        <w:r>
          <w:rPr>
            <w:rStyle w:val="FooterTitle-IPRChar"/>
            <w:rFonts w:eastAsiaTheme="minorHAnsi"/>
            <w:szCs w:val="20"/>
          </w:rPr>
          <w:t xml:space="preserve"> </w:t>
        </w:r>
        <w:r w:rsidR="00694110">
          <w:rPr>
            <w:rStyle w:val="FooterTitle-IPRChar"/>
            <w:rFonts w:eastAsiaTheme="minorHAnsi"/>
            <w:szCs w:val="20"/>
          </w:rPr>
          <w:t>Study Description</w:t>
        </w:r>
        <w:r>
          <w:t xml:space="preserve"> </w:t>
        </w:r>
        <w:sdt>
          <w:sdtPr>
            <w:id w:val="-301155018"/>
            <w:docPartObj>
              <w:docPartGallery w:val="Page Numbers (Bottom of Page)"/>
              <w:docPartUnique/>
            </w:docPartObj>
          </w:sdtPr>
          <w:sdtEndPr/>
          <w:sdtContent>
            <w:r w:rsidR="00424A15" w:rsidRPr="00A0610B">
              <w:rPr>
                <w:rStyle w:val="FooterTitle-IPRChar"/>
                <w:rFonts w:eastAsiaTheme="majorEastAsia"/>
              </w:rPr>
              <w:tab/>
            </w:r>
            <w:r w:rsidR="00FF0955">
              <w:rPr>
                <w:rStyle w:val="FooterTitle-IPRChar"/>
                <w:rFonts w:eastAsiaTheme="majorEastAsia"/>
              </w:rPr>
              <w:t>Y</w:t>
            </w:r>
            <w:r w:rsidR="00EA09B0">
              <w:rPr>
                <w:rStyle w:val="FooterTitle-IPRChar"/>
                <w:rFonts w:eastAsiaTheme="majorEastAsia"/>
              </w:rPr>
              <w:t>-</w:t>
            </w:r>
            <w:r w:rsidR="00424A15" w:rsidRPr="00A0610B">
              <w:rPr>
                <w:rStyle w:val="FooterTitle-IPRChar"/>
                <w:rFonts w:eastAsiaTheme="majorEastAsia"/>
              </w:rPr>
              <w:fldChar w:fldCharType="begin"/>
            </w:r>
            <w:r w:rsidR="00424A15" w:rsidRPr="00A0610B">
              <w:rPr>
                <w:rStyle w:val="FooterTitle-IPRChar"/>
                <w:rFonts w:eastAsiaTheme="majorEastAsia"/>
              </w:rPr>
              <w:instrText xml:space="preserve"> PAGE   \* MERGEFORMAT </w:instrText>
            </w:r>
            <w:r w:rsidR="00424A15" w:rsidRPr="00A0610B">
              <w:rPr>
                <w:rStyle w:val="FooterTitle-IPRChar"/>
                <w:rFonts w:eastAsiaTheme="majorEastAsia"/>
              </w:rPr>
              <w:fldChar w:fldCharType="separate"/>
            </w:r>
            <w:r w:rsidR="003A3137">
              <w:rPr>
                <w:rStyle w:val="FooterTitle-IPRChar"/>
                <w:rFonts w:eastAsiaTheme="majorEastAsia"/>
                <w:noProof/>
              </w:rPr>
              <w:t>1</w:t>
            </w:r>
            <w:r w:rsidR="00424A15" w:rsidRPr="00A0610B">
              <w:rPr>
                <w:rStyle w:val="FooterTitle-IPRChar"/>
                <w:rFonts w:eastAsiaTheme="majorEastAsia"/>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5187E" w14:textId="77777777" w:rsidR="00CE4C10" w:rsidRDefault="00CE4C10" w:rsidP="00D5473C">
      <w:pPr>
        <w:spacing w:after="0" w:line="240" w:lineRule="auto"/>
      </w:pPr>
      <w:r>
        <w:separator/>
      </w:r>
    </w:p>
  </w:footnote>
  <w:footnote w:type="continuationSeparator" w:id="0">
    <w:p w14:paraId="108ABE58" w14:textId="77777777" w:rsidR="00CE4C10" w:rsidRDefault="00CE4C10" w:rsidP="00D5473C">
      <w:pPr>
        <w:spacing w:after="0" w:line="240" w:lineRule="auto"/>
      </w:pPr>
      <w:r>
        <w:continuationSeparator/>
      </w:r>
    </w:p>
  </w:footnote>
  <w:footnote w:type="continuationNotice" w:id="1">
    <w:p w14:paraId="3293F907" w14:textId="77777777" w:rsidR="00CE4C10" w:rsidRDefault="00CE4C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ED7"/>
    <w:multiLevelType w:val="hybridMultilevel"/>
    <w:tmpl w:val="C17C44DC"/>
    <w:lvl w:ilvl="0" w:tplc="29EE1AA0">
      <w:start w:val="1"/>
      <w:numFmt w:val="upperRoman"/>
      <w:lvlText w:val="(%1)"/>
      <w:lvlJc w:val="left"/>
      <w:pPr>
        <w:ind w:left="100" w:hanging="299"/>
      </w:pPr>
      <w:rPr>
        <w:rFonts w:ascii="Times New Roman" w:eastAsia="Times New Roman" w:hAnsi="Times New Roman" w:hint="default"/>
        <w:spacing w:val="1"/>
        <w:sz w:val="24"/>
        <w:szCs w:val="24"/>
      </w:rPr>
    </w:lvl>
    <w:lvl w:ilvl="1" w:tplc="DCCAAD2C">
      <w:start w:val="1"/>
      <w:numFmt w:val="bullet"/>
      <w:lvlText w:val="•"/>
      <w:lvlJc w:val="left"/>
      <w:pPr>
        <w:ind w:left="1048" w:hanging="299"/>
      </w:pPr>
      <w:rPr>
        <w:rFonts w:hint="default"/>
      </w:rPr>
    </w:lvl>
    <w:lvl w:ilvl="2" w:tplc="E9003B28">
      <w:start w:val="1"/>
      <w:numFmt w:val="bullet"/>
      <w:lvlText w:val="•"/>
      <w:lvlJc w:val="left"/>
      <w:pPr>
        <w:ind w:left="1996" w:hanging="299"/>
      </w:pPr>
      <w:rPr>
        <w:rFonts w:hint="default"/>
      </w:rPr>
    </w:lvl>
    <w:lvl w:ilvl="3" w:tplc="DB98F526">
      <w:start w:val="1"/>
      <w:numFmt w:val="bullet"/>
      <w:lvlText w:val="•"/>
      <w:lvlJc w:val="left"/>
      <w:pPr>
        <w:ind w:left="2944" w:hanging="299"/>
      </w:pPr>
      <w:rPr>
        <w:rFonts w:hint="default"/>
      </w:rPr>
    </w:lvl>
    <w:lvl w:ilvl="4" w:tplc="44FAAE84">
      <w:start w:val="1"/>
      <w:numFmt w:val="bullet"/>
      <w:lvlText w:val="•"/>
      <w:lvlJc w:val="left"/>
      <w:pPr>
        <w:ind w:left="3892" w:hanging="299"/>
      </w:pPr>
      <w:rPr>
        <w:rFonts w:hint="default"/>
      </w:rPr>
    </w:lvl>
    <w:lvl w:ilvl="5" w:tplc="81C014A8">
      <w:start w:val="1"/>
      <w:numFmt w:val="bullet"/>
      <w:lvlText w:val="•"/>
      <w:lvlJc w:val="left"/>
      <w:pPr>
        <w:ind w:left="4840" w:hanging="299"/>
      </w:pPr>
      <w:rPr>
        <w:rFonts w:hint="default"/>
      </w:rPr>
    </w:lvl>
    <w:lvl w:ilvl="6" w:tplc="C3705AA6">
      <w:start w:val="1"/>
      <w:numFmt w:val="bullet"/>
      <w:lvlText w:val="•"/>
      <w:lvlJc w:val="left"/>
      <w:pPr>
        <w:ind w:left="5788" w:hanging="299"/>
      </w:pPr>
      <w:rPr>
        <w:rFonts w:hint="default"/>
      </w:rPr>
    </w:lvl>
    <w:lvl w:ilvl="7" w:tplc="25DA6446">
      <w:start w:val="1"/>
      <w:numFmt w:val="bullet"/>
      <w:lvlText w:val="•"/>
      <w:lvlJc w:val="left"/>
      <w:pPr>
        <w:ind w:left="6736" w:hanging="299"/>
      </w:pPr>
      <w:rPr>
        <w:rFonts w:hint="default"/>
      </w:rPr>
    </w:lvl>
    <w:lvl w:ilvl="8" w:tplc="63DA136E">
      <w:start w:val="1"/>
      <w:numFmt w:val="bullet"/>
      <w:lvlText w:val="•"/>
      <w:lvlJc w:val="left"/>
      <w:pPr>
        <w:ind w:left="7684" w:hanging="299"/>
      </w:pPr>
      <w:rPr>
        <w:rFonts w:hint="default"/>
      </w:rPr>
    </w:lvl>
  </w:abstractNum>
  <w:abstractNum w:abstractNumId="1" w15:restartNumberingAfterBreak="0">
    <w:nsid w:val="063E1D2B"/>
    <w:multiLevelType w:val="multilevel"/>
    <w:tmpl w:val="0F5A555C"/>
    <w:styleLink w:val="BulletListStyleRed-IPR"/>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D44260D"/>
    <w:multiLevelType w:val="hybridMultilevel"/>
    <w:tmpl w:val="B8B46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D63D1"/>
    <w:multiLevelType w:val="hybridMultilevel"/>
    <w:tmpl w:val="35F67004"/>
    <w:lvl w:ilvl="0" w:tplc="AAEEF164">
      <w:start w:val="1"/>
      <w:numFmt w:val="decimal"/>
      <w:lvlText w:val="%1."/>
      <w:lvlJc w:val="left"/>
      <w:pPr>
        <w:ind w:left="1080" w:hanging="360"/>
      </w:pPr>
      <w:rPr>
        <w:rFonts w:hint="default"/>
        <w:color w:val="B127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7544E"/>
    <w:multiLevelType w:val="hybridMultilevel"/>
    <w:tmpl w:val="F48A12B4"/>
    <w:lvl w:ilvl="0" w:tplc="CE4E0784">
      <w:start w:val="3"/>
      <w:numFmt w:val="lowerLetter"/>
      <w:lvlText w:val="(%1)"/>
      <w:lvlJc w:val="left"/>
      <w:pPr>
        <w:ind w:left="100" w:hanging="325"/>
      </w:pPr>
      <w:rPr>
        <w:rFonts w:ascii="Times New Roman" w:eastAsia="Times New Roman" w:hAnsi="Times New Roman" w:hint="default"/>
        <w:sz w:val="24"/>
        <w:szCs w:val="24"/>
      </w:rPr>
    </w:lvl>
    <w:lvl w:ilvl="1" w:tplc="A59E36B8">
      <w:start w:val="1"/>
      <w:numFmt w:val="decimal"/>
      <w:lvlText w:val="(%2)"/>
      <w:lvlJc w:val="left"/>
      <w:pPr>
        <w:ind w:left="100" w:hanging="339"/>
      </w:pPr>
      <w:rPr>
        <w:rFonts w:ascii="Times New Roman" w:eastAsia="Times New Roman" w:hAnsi="Times New Roman" w:hint="default"/>
        <w:sz w:val="24"/>
        <w:szCs w:val="24"/>
      </w:rPr>
    </w:lvl>
    <w:lvl w:ilvl="2" w:tplc="86BE880A">
      <w:start w:val="1"/>
      <w:numFmt w:val="upperLetter"/>
      <w:lvlText w:val="(%3)"/>
      <w:lvlJc w:val="left"/>
      <w:pPr>
        <w:ind w:left="100" w:hanging="394"/>
      </w:pPr>
      <w:rPr>
        <w:rFonts w:ascii="Times New Roman" w:eastAsia="Times New Roman" w:hAnsi="Times New Roman" w:hint="default"/>
        <w:sz w:val="24"/>
        <w:szCs w:val="24"/>
      </w:rPr>
    </w:lvl>
    <w:lvl w:ilvl="3" w:tplc="5EAC6674">
      <w:start w:val="1"/>
      <w:numFmt w:val="bullet"/>
      <w:lvlText w:val="•"/>
      <w:lvlJc w:val="left"/>
      <w:pPr>
        <w:ind w:left="2489" w:hanging="394"/>
      </w:pPr>
      <w:rPr>
        <w:rFonts w:hint="default"/>
      </w:rPr>
    </w:lvl>
    <w:lvl w:ilvl="4" w:tplc="0ECE7114">
      <w:start w:val="1"/>
      <w:numFmt w:val="bullet"/>
      <w:lvlText w:val="•"/>
      <w:lvlJc w:val="left"/>
      <w:pPr>
        <w:ind w:left="3488" w:hanging="394"/>
      </w:pPr>
      <w:rPr>
        <w:rFonts w:hint="default"/>
      </w:rPr>
    </w:lvl>
    <w:lvl w:ilvl="5" w:tplc="80C81628">
      <w:start w:val="1"/>
      <w:numFmt w:val="bullet"/>
      <w:lvlText w:val="•"/>
      <w:lvlJc w:val="left"/>
      <w:pPr>
        <w:ind w:left="4486" w:hanging="394"/>
      </w:pPr>
      <w:rPr>
        <w:rFonts w:hint="default"/>
      </w:rPr>
    </w:lvl>
    <w:lvl w:ilvl="6" w:tplc="5D9CAA6A">
      <w:start w:val="1"/>
      <w:numFmt w:val="bullet"/>
      <w:lvlText w:val="•"/>
      <w:lvlJc w:val="left"/>
      <w:pPr>
        <w:ind w:left="5485" w:hanging="394"/>
      </w:pPr>
      <w:rPr>
        <w:rFonts w:hint="default"/>
      </w:rPr>
    </w:lvl>
    <w:lvl w:ilvl="7" w:tplc="393C31C6">
      <w:start w:val="1"/>
      <w:numFmt w:val="bullet"/>
      <w:lvlText w:val="•"/>
      <w:lvlJc w:val="left"/>
      <w:pPr>
        <w:ind w:left="6484" w:hanging="394"/>
      </w:pPr>
      <w:rPr>
        <w:rFonts w:hint="default"/>
      </w:rPr>
    </w:lvl>
    <w:lvl w:ilvl="8" w:tplc="D2F21810">
      <w:start w:val="1"/>
      <w:numFmt w:val="bullet"/>
      <w:lvlText w:val="•"/>
      <w:lvlJc w:val="left"/>
      <w:pPr>
        <w:ind w:left="7482" w:hanging="394"/>
      </w:pPr>
      <w:rPr>
        <w:rFonts w:hint="default"/>
      </w:rPr>
    </w:lvl>
  </w:abstractNum>
  <w:abstractNum w:abstractNumId="5" w15:restartNumberingAfterBreak="0">
    <w:nsid w:val="14AD6165"/>
    <w:multiLevelType w:val="hybridMultilevel"/>
    <w:tmpl w:val="5AB67F6A"/>
    <w:lvl w:ilvl="0" w:tplc="8D4E762E">
      <w:start w:val="1"/>
      <w:numFmt w:val="upperRoman"/>
      <w:lvlText w:val="(%1)"/>
      <w:lvlJc w:val="left"/>
      <w:pPr>
        <w:ind w:left="100" w:hanging="299"/>
      </w:pPr>
      <w:rPr>
        <w:rFonts w:ascii="Times New Roman" w:eastAsia="Times New Roman" w:hAnsi="Times New Roman" w:hint="default"/>
        <w:spacing w:val="1"/>
        <w:sz w:val="24"/>
        <w:szCs w:val="24"/>
      </w:rPr>
    </w:lvl>
    <w:lvl w:ilvl="1" w:tplc="2CDC7DB8">
      <w:start w:val="1"/>
      <w:numFmt w:val="bullet"/>
      <w:lvlText w:val="•"/>
      <w:lvlJc w:val="left"/>
      <w:pPr>
        <w:ind w:left="1036" w:hanging="299"/>
      </w:pPr>
      <w:rPr>
        <w:rFonts w:hint="default"/>
      </w:rPr>
    </w:lvl>
    <w:lvl w:ilvl="2" w:tplc="63C041D6">
      <w:start w:val="1"/>
      <w:numFmt w:val="bullet"/>
      <w:lvlText w:val="•"/>
      <w:lvlJc w:val="left"/>
      <w:pPr>
        <w:ind w:left="1972" w:hanging="299"/>
      </w:pPr>
      <w:rPr>
        <w:rFonts w:hint="default"/>
      </w:rPr>
    </w:lvl>
    <w:lvl w:ilvl="3" w:tplc="2746EC66">
      <w:start w:val="1"/>
      <w:numFmt w:val="bullet"/>
      <w:lvlText w:val="•"/>
      <w:lvlJc w:val="left"/>
      <w:pPr>
        <w:ind w:left="2908" w:hanging="299"/>
      </w:pPr>
      <w:rPr>
        <w:rFonts w:hint="default"/>
      </w:rPr>
    </w:lvl>
    <w:lvl w:ilvl="4" w:tplc="945AA408">
      <w:start w:val="1"/>
      <w:numFmt w:val="bullet"/>
      <w:lvlText w:val="•"/>
      <w:lvlJc w:val="left"/>
      <w:pPr>
        <w:ind w:left="3844" w:hanging="299"/>
      </w:pPr>
      <w:rPr>
        <w:rFonts w:hint="default"/>
      </w:rPr>
    </w:lvl>
    <w:lvl w:ilvl="5" w:tplc="2F6A3C2E">
      <w:start w:val="1"/>
      <w:numFmt w:val="bullet"/>
      <w:lvlText w:val="•"/>
      <w:lvlJc w:val="left"/>
      <w:pPr>
        <w:ind w:left="4780" w:hanging="299"/>
      </w:pPr>
      <w:rPr>
        <w:rFonts w:hint="default"/>
      </w:rPr>
    </w:lvl>
    <w:lvl w:ilvl="6" w:tplc="33025B5A">
      <w:start w:val="1"/>
      <w:numFmt w:val="bullet"/>
      <w:lvlText w:val="•"/>
      <w:lvlJc w:val="left"/>
      <w:pPr>
        <w:ind w:left="5716" w:hanging="299"/>
      </w:pPr>
      <w:rPr>
        <w:rFonts w:hint="default"/>
      </w:rPr>
    </w:lvl>
    <w:lvl w:ilvl="7" w:tplc="FCFCE716">
      <w:start w:val="1"/>
      <w:numFmt w:val="bullet"/>
      <w:lvlText w:val="•"/>
      <w:lvlJc w:val="left"/>
      <w:pPr>
        <w:ind w:left="6652" w:hanging="299"/>
      </w:pPr>
      <w:rPr>
        <w:rFonts w:hint="default"/>
      </w:rPr>
    </w:lvl>
    <w:lvl w:ilvl="8" w:tplc="EC146F68">
      <w:start w:val="1"/>
      <w:numFmt w:val="bullet"/>
      <w:lvlText w:val="•"/>
      <w:lvlJc w:val="left"/>
      <w:pPr>
        <w:ind w:left="7588" w:hanging="299"/>
      </w:pPr>
      <w:rPr>
        <w:rFonts w:hint="default"/>
      </w:rPr>
    </w:lvl>
  </w:abstractNum>
  <w:abstractNum w:abstractNumId="6"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B32ED8"/>
    <w:multiLevelType w:val="hybridMultilevel"/>
    <w:tmpl w:val="941217BE"/>
    <w:lvl w:ilvl="0" w:tplc="4EF6A480">
      <w:start w:val="1"/>
      <w:numFmt w:val="lowerRoman"/>
      <w:lvlText w:val="(%1)"/>
      <w:lvlJc w:val="left"/>
      <w:pPr>
        <w:ind w:left="386" w:hanging="286"/>
      </w:pPr>
      <w:rPr>
        <w:rFonts w:ascii="Times New Roman" w:eastAsia="Times New Roman" w:hAnsi="Times New Roman" w:hint="default"/>
        <w:sz w:val="24"/>
        <w:szCs w:val="24"/>
      </w:rPr>
    </w:lvl>
    <w:lvl w:ilvl="1" w:tplc="4866BFDE">
      <w:start w:val="1"/>
      <w:numFmt w:val="bullet"/>
      <w:lvlText w:val="•"/>
      <w:lvlJc w:val="left"/>
      <w:pPr>
        <w:ind w:left="1293" w:hanging="286"/>
      </w:pPr>
      <w:rPr>
        <w:rFonts w:hint="default"/>
      </w:rPr>
    </w:lvl>
    <w:lvl w:ilvl="2" w:tplc="29C25078">
      <w:start w:val="1"/>
      <w:numFmt w:val="bullet"/>
      <w:lvlText w:val="•"/>
      <w:lvlJc w:val="left"/>
      <w:pPr>
        <w:ind w:left="2200" w:hanging="286"/>
      </w:pPr>
      <w:rPr>
        <w:rFonts w:hint="default"/>
      </w:rPr>
    </w:lvl>
    <w:lvl w:ilvl="3" w:tplc="7138EA76">
      <w:start w:val="1"/>
      <w:numFmt w:val="bullet"/>
      <w:lvlText w:val="•"/>
      <w:lvlJc w:val="left"/>
      <w:pPr>
        <w:ind w:left="3108" w:hanging="286"/>
      </w:pPr>
      <w:rPr>
        <w:rFonts w:hint="default"/>
      </w:rPr>
    </w:lvl>
    <w:lvl w:ilvl="4" w:tplc="63B0BAA2">
      <w:start w:val="1"/>
      <w:numFmt w:val="bullet"/>
      <w:lvlText w:val="•"/>
      <w:lvlJc w:val="left"/>
      <w:pPr>
        <w:ind w:left="4015" w:hanging="286"/>
      </w:pPr>
      <w:rPr>
        <w:rFonts w:hint="default"/>
      </w:rPr>
    </w:lvl>
    <w:lvl w:ilvl="5" w:tplc="728CBE88">
      <w:start w:val="1"/>
      <w:numFmt w:val="bullet"/>
      <w:lvlText w:val="•"/>
      <w:lvlJc w:val="left"/>
      <w:pPr>
        <w:ind w:left="4923" w:hanging="286"/>
      </w:pPr>
      <w:rPr>
        <w:rFonts w:hint="default"/>
      </w:rPr>
    </w:lvl>
    <w:lvl w:ilvl="6" w:tplc="0CB25DD4">
      <w:start w:val="1"/>
      <w:numFmt w:val="bullet"/>
      <w:lvlText w:val="•"/>
      <w:lvlJc w:val="left"/>
      <w:pPr>
        <w:ind w:left="5830" w:hanging="286"/>
      </w:pPr>
      <w:rPr>
        <w:rFonts w:hint="default"/>
      </w:rPr>
    </w:lvl>
    <w:lvl w:ilvl="7" w:tplc="0AFA98AC">
      <w:start w:val="1"/>
      <w:numFmt w:val="bullet"/>
      <w:lvlText w:val="•"/>
      <w:lvlJc w:val="left"/>
      <w:pPr>
        <w:ind w:left="6737" w:hanging="286"/>
      </w:pPr>
      <w:rPr>
        <w:rFonts w:hint="default"/>
      </w:rPr>
    </w:lvl>
    <w:lvl w:ilvl="8" w:tplc="98686196">
      <w:start w:val="1"/>
      <w:numFmt w:val="bullet"/>
      <w:lvlText w:val="•"/>
      <w:lvlJc w:val="left"/>
      <w:pPr>
        <w:ind w:left="7645" w:hanging="286"/>
      </w:pPr>
      <w:rPr>
        <w:rFonts w:hint="default"/>
      </w:rPr>
    </w:lvl>
  </w:abstractNum>
  <w:abstractNum w:abstractNumId="8" w15:restartNumberingAfterBreak="0">
    <w:nsid w:val="22734D58"/>
    <w:multiLevelType w:val="multilevel"/>
    <w:tmpl w:val="0F5A555C"/>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282C5EB1"/>
    <w:multiLevelType w:val="hybridMultilevel"/>
    <w:tmpl w:val="EB92C3E2"/>
    <w:lvl w:ilvl="0" w:tplc="5B066BF2">
      <w:start w:val="1"/>
      <w:numFmt w:val="lowerRoman"/>
      <w:lvlText w:val="(%1)"/>
      <w:lvlJc w:val="left"/>
      <w:pPr>
        <w:ind w:left="100" w:hanging="286"/>
      </w:pPr>
      <w:rPr>
        <w:rFonts w:ascii="Times New Roman" w:eastAsia="Times New Roman" w:hAnsi="Times New Roman" w:hint="default"/>
        <w:sz w:val="24"/>
        <w:szCs w:val="24"/>
      </w:rPr>
    </w:lvl>
    <w:lvl w:ilvl="1" w:tplc="B7EC71C4">
      <w:start w:val="1"/>
      <w:numFmt w:val="bullet"/>
      <w:lvlText w:val="•"/>
      <w:lvlJc w:val="left"/>
      <w:pPr>
        <w:ind w:left="1044" w:hanging="286"/>
      </w:pPr>
      <w:rPr>
        <w:rFonts w:hint="default"/>
      </w:rPr>
    </w:lvl>
    <w:lvl w:ilvl="2" w:tplc="EEBAEACA">
      <w:start w:val="1"/>
      <w:numFmt w:val="bullet"/>
      <w:lvlText w:val="•"/>
      <w:lvlJc w:val="left"/>
      <w:pPr>
        <w:ind w:left="1988" w:hanging="286"/>
      </w:pPr>
      <w:rPr>
        <w:rFonts w:hint="default"/>
      </w:rPr>
    </w:lvl>
    <w:lvl w:ilvl="3" w:tplc="F36293B4">
      <w:start w:val="1"/>
      <w:numFmt w:val="bullet"/>
      <w:lvlText w:val="•"/>
      <w:lvlJc w:val="left"/>
      <w:pPr>
        <w:ind w:left="2932" w:hanging="286"/>
      </w:pPr>
      <w:rPr>
        <w:rFonts w:hint="default"/>
      </w:rPr>
    </w:lvl>
    <w:lvl w:ilvl="4" w:tplc="D3EA7138">
      <w:start w:val="1"/>
      <w:numFmt w:val="bullet"/>
      <w:lvlText w:val="•"/>
      <w:lvlJc w:val="left"/>
      <w:pPr>
        <w:ind w:left="3876" w:hanging="286"/>
      </w:pPr>
      <w:rPr>
        <w:rFonts w:hint="default"/>
      </w:rPr>
    </w:lvl>
    <w:lvl w:ilvl="5" w:tplc="11F2DBD8">
      <w:start w:val="1"/>
      <w:numFmt w:val="bullet"/>
      <w:lvlText w:val="•"/>
      <w:lvlJc w:val="left"/>
      <w:pPr>
        <w:ind w:left="4820" w:hanging="286"/>
      </w:pPr>
      <w:rPr>
        <w:rFonts w:hint="default"/>
      </w:rPr>
    </w:lvl>
    <w:lvl w:ilvl="6" w:tplc="69182CDC">
      <w:start w:val="1"/>
      <w:numFmt w:val="bullet"/>
      <w:lvlText w:val="•"/>
      <w:lvlJc w:val="left"/>
      <w:pPr>
        <w:ind w:left="5764" w:hanging="286"/>
      </w:pPr>
      <w:rPr>
        <w:rFonts w:hint="default"/>
      </w:rPr>
    </w:lvl>
    <w:lvl w:ilvl="7" w:tplc="5F8CD3F2">
      <w:start w:val="1"/>
      <w:numFmt w:val="bullet"/>
      <w:lvlText w:val="•"/>
      <w:lvlJc w:val="left"/>
      <w:pPr>
        <w:ind w:left="6708" w:hanging="286"/>
      </w:pPr>
      <w:rPr>
        <w:rFonts w:hint="default"/>
      </w:rPr>
    </w:lvl>
    <w:lvl w:ilvl="8" w:tplc="7EF2684A">
      <w:start w:val="1"/>
      <w:numFmt w:val="bullet"/>
      <w:lvlText w:val="•"/>
      <w:lvlJc w:val="left"/>
      <w:pPr>
        <w:ind w:left="7652" w:hanging="286"/>
      </w:pPr>
      <w:rPr>
        <w:rFonts w:hint="default"/>
      </w:rPr>
    </w:lvl>
  </w:abstractNum>
  <w:abstractNum w:abstractNumId="10" w15:restartNumberingAfterBreak="0">
    <w:nsid w:val="2A1C2AB3"/>
    <w:multiLevelType w:val="hybridMultilevel"/>
    <w:tmpl w:val="C5F61188"/>
    <w:lvl w:ilvl="0" w:tplc="CB5E5CDE">
      <w:start w:val="1"/>
      <w:numFmt w:val="lowerRoman"/>
      <w:lvlText w:val="(%1)"/>
      <w:lvlJc w:val="left"/>
      <w:pPr>
        <w:ind w:left="100" w:hanging="288"/>
      </w:pPr>
      <w:rPr>
        <w:rFonts w:ascii="Times New Roman" w:eastAsia="Times New Roman" w:hAnsi="Times New Roman" w:hint="default"/>
        <w:sz w:val="24"/>
        <w:szCs w:val="24"/>
      </w:rPr>
    </w:lvl>
    <w:lvl w:ilvl="1" w:tplc="0B6A42F4">
      <w:start w:val="1"/>
      <w:numFmt w:val="upperRoman"/>
      <w:lvlText w:val="(%2)"/>
      <w:lvlJc w:val="left"/>
      <w:pPr>
        <w:ind w:left="100" w:hanging="300"/>
      </w:pPr>
      <w:rPr>
        <w:rFonts w:ascii="Times New Roman" w:eastAsia="Times New Roman" w:hAnsi="Times New Roman" w:hint="default"/>
        <w:spacing w:val="1"/>
        <w:sz w:val="24"/>
        <w:szCs w:val="24"/>
      </w:rPr>
    </w:lvl>
    <w:lvl w:ilvl="2" w:tplc="E0B62E6E">
      <w:start w:val="1"/>
      <w:numFmt w:val="bullet"/>
      <w:lvlText w:val="•"/>
      <w:lvlJc w:val="left"/>
      <w:pPr>
        <w:ind w:left="1972" w:hanging="300"/>
      </w:pPr>
      <w:rPr>
        <w:rFonts w:hint="default"/>
      </w:rPr>
    </w:lvl>
    <w:lvl w:ilvl="3" w:tplc="974A5A00">
      <w:start w:val="1"/>
      <w:numFmt w:val="bullet"/>
      <w:lvlText w:val="•"/>
      <w:lvlJc w:val="left"/>
      <w:pPr>
        <w:ind w:left="2908" w:hanging="300"/>
      </w:pPr>
      <w:rPr>
        <w:rFonts w:hint="default"/>
      </w:rPr>
    </w:lvl>
    <w:lvl w:ilvl="4" w:tplc="3C2E2238">
      <w:start w:val="1"/>
      <w:numFmt w:val="bullet"/>
      <w:lvlText w:val="•"/>
      <w:lvlJc w:val="left"/>
      <w:pPr>
        <w:ind w:left="3844" w:hanging="300"/>
      </w:pPr>
      <w:rPr>
        <w:rFonts w:hint="default"/>
      </w:rPr>
    </w:lvl>
    <w:lvl w:ilvl="5" w:tplc="49F82610">
      <w:start w:val="1"/>
      <w:numFmt w:val="bullet"/>
      <w:lvlText w:val="•"/>
      <w:lvlJc w:val="left"/>
      <w:pPr>
        <w:ind w:left="4780" w:hanging="300"/>
      </w:pPr>
      <w:rPr>
        <w:rFonts w:hint="default"/>
      </w:rPr>
    </w:lvl>
    <w:lvl w:ilvl="6" w:tplc="8B1E97DC">
      <w:start w:val="1"/>
      <w:numFmt w:val="bullet"/>
      <w:lvlText w:val="•"/>
      <w:lvlJc w:val="left"/>
      <w:pPr>
        <w:ind w:left="5716" w:hanging="300"/>
      </w:pPr>
      <w:rPr>
        <w:rFonts w:hint="default"/>
      </w:rPr>
    </w:lvl>
    <w:lvl w:ilvl="7" w:tplc="736093A0">
      <w:start w:val="1"/>
      <w:numFmt w:val="bullet"/>
      <w:lvlText w:val="•"/>
      <w:lvlJc w:val="left"/>
      <w:pPr>
        <w:ind w:left="6652" w:hanging="300"/>
      </w:pPr>
      <w:rPr>
        <w:rFonts w:hint="default"/>
      </w:rPr>
    </w:lvl>
    <w:lvl w:ilvl="8" w:tplc="CEF8B6FC">
      <w:start w:val="1"/>
      <w:numFmt w:val="bullet"/>
      <w:lvlText w:val="•"/>
      <w:lvlJc w:val="left"/>
      <w:pPr>
        <w:ind w:left="7588" w:hanging="300"/>
      </w:pPr>
      <w:rPr>
        <w:rFonts w:hint="default"/>
      </w:rPr>
    </w:lvl>
  </w:abstractNum>
  <w:abstractNum w:abstractNumId="11" w15:restartNumberingAfterBreak="0">
    <w:nsid w:val="2E8E2B38"/>
    <w:multiLevelType w:val="hybridMultilevel"/>
    <w:tmpl w:val="8A80D786"/>
    <w:lvl w:ilvl="0" w:tplc="E794B52A">
      <w:start w:val="9"/>
      <w:numFmt w:val="lowerLetter"/>
      <w:lvlText w:val="(%1)"/>
      <w:lvlJc w:val="left"/>
      <w:pPr>
        <w:ind w:left="100" w:hanging="286"/>
      </w:pPr>
      <w:rPr>
        <w:rFonts w:ascii="Times New Roman" w:eastAsia="Times New Roman" w:hAnsi="Times New Roman" w:hint="default"/>
        <w:sz w:val="24"/>
        <w:szCs w:val="24"/>
      </w:rPr>
    </w:lvl>
    <w:lvl w:ilvl="1" w:tplc="7BECAD20">
      <w:start w:val="1"/>
      <w:numFmt w:val="decimal"/>
      <w:lvlText w:val="(%2)"/>
      <w:lvlJc w:val="left"/>
      <w:pPr>
        <w:ind w:left="100" w:hanging="341"/>
      </w:pPr>
      <w:rPr>
        <w:rFonts w:ascii="Times New Roman" w:eastAsia="Times New Roman" w:hAnsi="Times New Roman" w:hint="default"/>
        <w:spacing w:val="-1"/>
        <w:sz w:val="24"/>
        <w:szCs w:val="24"/>
      </w:rPr>
    </w:lvl>
    <w:lvl w:ilvl="2" w:tplc="1B0AA17C">
      <w:start w:val="1"/>
      <w:numFmt w:val="upperLetter"/>
      <w:lvlText w:val="(%3)"/>
      <w:lvlJc w:val="left"/>
      <w:pPr>
        <w:ind w:left="100" w:hanging="392"/>
      </w:pPr>
      <w:rPr>
        <w:rFonts w:ascii="Times New Roman" w:eastAsia="Times New Roman" w:hAnsi="Times New Roman" w:hint="default"/>
        <w:sz w:val="24"/>
        <w:szCs w:val="24"/>
      </w:rPr>
    </w:lvl>
    <w:lvl w:ilvl="3" w:tplc="9A6E01F8">
      <w:start w:val="1"/>
      <w:numFmt w:val="bullet"/>
      <w:lvlText w:val="•"/>
      <w:lvlJc w:val="left"/>
      <w:pPr>
        <w:ind w:left="2908" w:hanging="392"/>
      </w:pPr>
      <w:rPr>
        <w:rFonts w:hint="default"/>
      </w:rPr>
    </w:lvl>
    <w:lvl w:ilvl="4" w:tplc="E8BE4740">
      <w:start w:val="1"/>
      <w:numFmt w:val="bullet"/>
      <w:lvlText w:val="•"/>
      <w:lvlJc w:val="left"/>
      <w:pPr>
        <w:ind w:left="3844" w:hanging="392"/>
      </w:pPr>
      <w:rPr>
        <w:rFonts w:hint="default"/>
      </w:rPr>
    </w:lvl>
    <w:lvl w:ilvl="5" w:tplc="EDB0265A">
      <w:start w:val="1"/>
      <w:numFmt w:val="bullet"/>
      <w:lvlText w:val="•"/>
      <w:lvlJc w:val="left"/>
      <w:pPr>
        <w:ind w:left="4780" w:hanging="392"/>
      </w:pPr>
      <w:rPr>
        <w:rFonts w:hint="default"/>
      </w:rPr>
    </w:lvl>
    <w:lvl w:ilvl="6" w:tplc="9E1AB590">
      <w:start w:val="1"/>
      <w:numFmt w:val="bullet"/>
      <w:lvlText w:val="•"/>
      <w:lvlJc w:val="left"/>
      <w:pPr>
        <w:ind w:left="5716" w:hanging="392"/>
      </w:pPr>
      <w:rPr>
        <w:rFonts w:hint="default"/>
      </w:rPr>
    </w:lvl>
    <w:lvl w:ilvl="7" w:tplc="FD46FC64">
      <w:start w:val="1"/>
      <w:numFmt w:val="bullet"/>
      <w:lvlText w:val="•"/>
      <w:lvlJc w:val="left"/>
      <w:pPr>
        <w:ind w:left="6652" w:hanging="392"/>
      </w:pPr>
      <w:rPr>
        <w:rFonts w:hint="default"/>
      </w:rPr>
    </w:lvl>
    <w:lvl w:ilvl="8" w:tplc="48904C02">
      <w:start w:val="1"/>
      <w:numFmt w:val="bullet"/>
      <w:lvlText w:val="•"/>
      <w:lvlJc w:val="left"/>
      <w:pPr>
        <w:ind w:left="7588" w:hanging="392"/>
      </w:pPr>
      <w:rPr>
        <w:rFonts w:hint="default"/>
      </w:rPr>
    </w:lvl>
  </w:abstractNum>
  <w:abstractNum w:abstractNumId="12" w15:restartNumberingAfterBreak="0">
    <w:nsid w:val="36B50DC4"/>
    <w:multiLevelType w:val="hybridMultilevel"/>
    <w:tmpl w:val="7EEA5B4E"/>
    <w:lvl w:ilvl="0" w:tplc="1972B244">
      <w:start w:val="4"/>
      <w:numFmt w:val="upperLetter"/>
      <w:lvlText w:val="(%1)"/>
      <w:lvlJc w:val="left"/>
      <w:pPr>
        <w:ind w:left="100" w:hanging="392"/>
      </w:pPr>
      <w:rPr>
        <w:rFonts w:ascii="Times New Roman" w:eastAsia="Times New Roman" w:hAnsi="Times New Roman" w:hint="default"/>
        <w:sz w:val="24"/>
        <w:szCs w:val="24"/>
      </w:rPr>
    </w:lvl>
    <w:lvl w:ilvl="1" w:tplc="60503A3C">
      <w:start w:val="1"/>
      <w:numFmt w:val="bullet"/>
      <w:lvlText w:val="•"/>
      <w:lvlJc w:val="left"/>
      <w:pPr>
        <w:ind w:left="1044" w:hanging="392"/>
      </w:pPr>
      <w:rPr>
        <w:rFonts w:hint="default"/>
      </w:rPr>
    </w:lvl>
    <w:lvl w:ilvl="2" w:tplc="64F0A4BA">
      <w:start w:val="1"/>
      <w:numFmt w:val="bullet"/>
      <w:lvlText w:val="•"/>
      <w:lvlJc w:val="left"/>
      <w:pPr>
        <w:ind w:left="1988" w:hanging="392"/>
      </w:pPr>
      <w:rPr>
        <w:rFonts w:hint="default"/>
      </w:rPr>
    </w:lvl>
    <w:lvl w:ilvl="3" w:tplc="0E448ED8">
      <w:start w:val="1"/>
      <w:numFmt w:val="bullet"/>
      <w:lvlText w:val="•"/>
      <w:lvlJc w:val="left"/>
      <w:pPr>
        <w:ind w:left="2932" w:hanging="392"/>
      </w:pPr>
      <w:rPr>
        <w:rFonts w:hint="default"/>
      </w:rPr>
    </w:lvl>
    <w:lvl w:ilvl="4" w:tplc="70DE4DE8">
      <w:start w:val="1"/>
      <w:numFmt w:val="bullet"/>
      <w:lvlText w:val="•"/>
      <w:lvlJc w:val="left"/>
      <w:pPr>
        <w:ind w:left="3876" w:hanging="392"/>
      </w:pPr>
      <w:rPr>
        <w:rFonts w:hint="default"/>
      </w:rPr>
    </w:lvl>
    <w:lvl w:ilvl="5" w:tplc="28664F5E">
      <w:start w:val="1"/>
      <w:numFmt w:val="bullet"/>
      <w:lvlText w:val="•"/>
      <w:lvlJc w:val="left"/>
      <w:pPr>
        <w:ind w:left="4820" w:hanging="392"/>
      </w:pPr>
      <w:rPr>
        <w:rFonts w:hint="default"/>
      </w:rPr>
    </w:lvl>
    <w:lvl w:ilvl="6" w:tplc="26502FEA">
      <w:start w:val="1"/>
      <w:numFmt w:val="bullet"/>
      <w:lvlText w:val="•"/>
      <w:lvlJc w:val="left"/>
      <w:pPr>
        <w:ind w:left="5764" w:hanging="392"/>
      </w:pPr>
      <w:rPr>
        <w:rFonts w:hint="default"/>
      </w:rPr>
    </w:lvl>
    <w:lvl w:ilvl="7" w:tplc="7D5CD8D2">
      <w:start w:val="1"/>
      <w:numFmt w:val="bullet"/>
      <w:lvlText w:val="•"/>
      <w:lvlJc w:val="left"/>
      <w:pPr>
        <w:ind w:left="6708" w:hanging="392"/>
      </w:pPr>
      <w:rPr>
        <w:rFonts w:hint="default"/>
      </w:rPr>
    </w:lvl>
    <w:lvl w:ilvl="8" w:tplc="74B25E92">
      <w:start w:val="1"/>
      <w:numFmt w:val="bullet"/>
      <w:lvlText w:val="•"/>
      <w:lvlJc w:val="left"/>
      <w:pPr>
        <w:ind w:left="7652" w:hanging="392"/>
      </w:pPr>
      <w:rPr>
        <w:rFonts w:hint="default"/>
      </w:rPr>
    </w:lvl>
  </w:abstractNum>
  <w:abstractNum w:abstractNumId="13" w15:restartNumberingAfterBreak="0">
    <w:nsid w:val="39DF5F94"/>
    <w:multiLevelType w:val="hybridMultilevel"/>
    <w:tmpl w:val="BF220A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3D212EC"/>
    <w:multiLevelType w:val="hybridMultilevel"/>
    <w:tmpl w:val="2CAE6184"/>
    <w:lvl w:ilvl="0" w:tplc="9C8AF602">
      <w:start w:val="5"/>
      <w:numFmt w:val="lowerRoman"/>
      <w:lvlText w:val="(%1)"/>
      <w:lvlJc w:val="left"/>
      <w:pPr>
        <w:ind w:left="100" w:hanging="339"/>
      </w:pPr>
      <w:rPr>
        <w:rFonts w:ascii="Times New Roman" w:eastAsia="Times New Roman" w:hAnsi="Times New Roman" w:hint="default"/>
        <w:sz w:val="24"/>
        <w:szCs w:val="24"/>
      </w:rPr>
    </w:lvl>
    <w:lvl w:ilvl="1" w:tplc="65747660">
      <w:start w:val="1"/>
      <w:numFmt w:val="bullet"/>
      <w:lvlText w:val="•"/>
      <w:lvlJc w:val="left"/>
      <w:pPr>
        <w:ind w:left="1048" w:hanging="339"/>
      </w:pPr>
      <w:rPr>
        <w:rFonts w:hint="default"/>
      </w:rPr>
    </w:lvl>
    <w:lvl w:ilvl="2" w:tplc="D506FD90">
      <w:start w:val="1"/>
      <w:numFmt w:val="bullet"/>
      <w:lvlText w:val="•"/>
      <w:lvlJc w:val="left"/>
      <w:pPr>
        <w:ind w:left="1996" w:hanging="339"/>
      </w:pPr>
      <w:rPr>
        <w:rFonts w:hint="default"/>
      </w:rPr>
    </w:lvl>
    <w:lvl w:ilvl="3" w:tplc="0588AF46">
      <w:start w:val="1"/>
      <w:numFmt w:val="bullet"/>
      <w:lvlText w:val="•"/>
      <w:lvlJc w:val="left"/>
      <w:pPr>
        <w:ind w:left="2944" w:hanging="339"/>
      </w:pPr>
      <w:rPr>
        <w:rFonts w:hint="default"/>
      </w:rPr>
    </w:lvl>
    <w:lvl w:ilvl="4" w:tplc="7CEE3EEA">
      <w:start w:val="1"/>
      <w:numFmt w:val="bullet"/>
      <w:lvlText w:val="•"/>
      <w:lvlJc w:val="left"/>
      <w:pPr>
        <w:ind w:left="3892" w:hanging="339"/>
      </w:pPr>
      <w:rPr>
        <w:rFonts w:hint="default"/>
      </w:rPr>
    </w:lvl>
    <w:lvl w:ilvl="5" w:tplc="23028D5C">
      <w:start w:val="1"/>
      <w:numFmt w:val="bullet"/>
      <w:lvlText w:val="•"/>
      <w:lvlJc w:val="left"/>
      <w:pPr>
        <w:ind w:left="4840" w:hanging="339"/>
      </w:pPr>
      <w:rPr>
        <w:rFonts w:hint="default"/>
      </w:rPr>
    </w:lvl>
    <w:lvl w:ilvl="6" w:tplc="6B8EA93E">
      <w:start w:val="1"/>
      <w:numFmt w:val="bullet"/>
      <w:lvlText w:val="•"/>
      <w:lvlJc w:val="left"/>
      <w:pPr>
        <w:ind w:left="5788" w:hanging="339"/>
      </w:pPr>
      <w:rPr>
        <w:rFonts w:hint="default"/>
      </w:rPr>
    </w:lvl>
    <w:lvl w:ilvl="7" w:tplc="1A8024DE">
      <w:start w:val="1"/>
      <w:numFmt w:val="bullet"/>
      <w:lvlText w:val="•"/>
      <w:lvlJc w:val="left"/>
      <w:pPr>
        <w:ind w:left="6736" w:hanging="339"/>
      </w:pPr>
      <w:rPr>
        <w:rFonts w:hint="default"/>
      </w:rPr>
    </w:lvl>
    <w:lvl w:ilvl="8" w:tplc="E084B48A">
      <w:start w:val="1"/>
      <w:numFmt w:val="bullet"/>
      <w:lvlText w:val="•"/>
      <w:lvlJc w:val="left"/>
      <w:pPr>
        <w:ind w:left="7684" w:hanging="339"/>
      </w:pPr>
      <w:rPr>
        <w:rFonts w:hint="default"/>
      </w:rPr>
    </w:lvl>
  </w:abstractNum>
  <w:abstractNum w:abstractNumId="15" w15:restartNumberingAfterBreak="0">
    <w:nsid w:val="46A61FAC"/>
    <w:multiLevelType w:val="hybridMultilevel"/>
    <w:tmpl w:val="78AAB744"/>
    <w:lvl w:ilvl="0" w:tplc="48D81AAC">
      <w:start w:val="1"/>
      <w:numFmt w:val="upperRoman"/>
      <w:lvlText w:val="(%1)"/>
      <w:lvlJc w:val="left"/>
      <w:pPr>
        <w:ind w:left="100" w:hanging="299"/>
      </w:pPr>
      <w:rPr>
        <w:rFonts w:ascii="Times New Roman" w:eastAsia="Times New Roman" w:hAnsi="Times New Roman" w:hint="default"/>
        <w:spacing w:val="1"/>
        <w:sz w:val="24"/>
        <w:szCs w:val="24"/>
      </w:rPr>
    </w:lvl>
    <w:lvl w:ilvl="1" w:tplc="C27CB736">
      <w:start w:val="1"/>
      <w:numFmt w:val="bullet"/>
      <w:lvlText w:val="•"/>
      <w:lvlJc w:val="left"/>
      <w:pPr>
        <w:ind w:left="1046" w:hanging="299"/>
      </w:pPr>
      <w:rPr>
        <w:rFonts w:hint="default"/>
      </w:rPr>
    </w:lvl>
    <w:lvl w:ilvl="2" w:tplc="1BD2973A">
      <w:start w:val="1"/>
      <w:numFmt w:val="bullet"/>
      <w:lvlText w:val="•"/>
      <w:lvlJc w:val="left"/>
      <w:pPr>
        <w:ind w:left="1992" w:hanging="299"/>
      </w:pPr>
      <w:rPr>
        <w:rFonts w:hint="default"/>
      </w:rPr>
    </w:lvl>
    <w:lvl w:ilvl="3" w:tplc="04E044BE">
      <w:start w:val="1"/>
      <w:numFmt w:val="bullet"/>
      <w:lvlText w:val="•"/>
      <w:lvlJc w:val="left"/>
      <w:pPr>
        <w:ind w:left="2938" w:hanging="299"/>
      </w:pPr>
      <w:rPr>
        <w:rFonts w:hint="default"/>
      </w:rPr>
    </w:lvl>
    <w:lvl w:ilvl="4" w:tplc="A4D27A5A">
      <w:start w:val="1"/>
      <w:numFmt w:val="bullet"/>
      <w:lvlText w:val="•"/>
      <w:lvlJc w:val="left"/>
      <w:pPr>
        <w:ind w:left="3884" w:hanging="299"/>
      </w:pPr>
      <w:rPr>
        <w:rFonts w:hint="default"/>
      </w:rPr>
    </w:lvl>
    <w:lvl w:ilvl="5" w:tplc="6876FEC4">
      <w:start w:val="1"/>
      <w:numFmt w:val="bullet"/>
      <w:lvlText w:val="•"/>
      <w:lvlJc w:val="left"/>
      <w:pPr>
        <w:ind w:left="4830" w:hanging="299"/>
      </w:pPr>
      <w:rPr>
        <w:rFonts w:hint="default"/>
      </w:rPr>
    </w:lvl>
    <w:lvl w:ilvl="6" w:tplc="6B2E431A">
      <w:start w:val="1"/>
      <w:numFmt w:val="bullet"/>
      <w:lvlText w:val="•"/>
      <w:lvlJc w:val="left"/>
      <w:pPr>
        <w:ind w:left="5776" w:hanging="299"/>
      </w:pPr>
      <w:rPr>
        <w:rFonts w:hint="default"/>
      </w:rPr>
    </w:lvl>
    <w:lvl w:ilvl="7" w:tplc="91F4B482">
      <w:start w:val="1"/>
      <w:numFmt w:val="bullet"/>
      <w:lvlText w:val="•"/>
      <w:lvlJc w:val="left"/>
      <w:pPr>
        <w:ind w:left="6722" w:hanging="299"/>
      </w:pPr>
      <w:rPr>
        <w:rFonts w:hint="default"/>
      </w:rPr>
    </w:lvl>
    <w:lvl w:ilvl="8" w:tplc="51245622">
      <w:start w:val="1"/>
      <w:numFmt w:val="bullet"/>
      <w:lvlText w:val="•"/>
      <w:lvlJc w:val="left"/>
      <w:pPr>
        <w:ind w:left="7668" w:hanging="299"/>
      </w:pPr>
      <w:rPr>
        <w:rFonts w:hint="default"/>
      </w:rPr>
    </w:lvl>
  </w:abstractNum>
  <w:abstractNum w:abstractNumId="16" w15:restartNumberingAfterBreak="0">
    <w:nsid w:val="49796AC0"/>
    <w:multiLevelType w:val="hybridMultilevel"/>
    <w:tmpl w:val="47FCE524"/>
    <w:lvl w:ilvl="0" w:tplc="522009E0">
      <w:start w:val="2"/>
      <w:numFmt w:val="upperLetter"/>
      <w:lvlText w:val="(%1)"/>
      <w:lvlJc w:val="left"/>
      <w:pPr>
        <w:ind w:left="100" w:hanging="379"/>
      </w:pPr>
      <w:rPr>
        <w:rFonts w:ascii="Times New Roman" w:eastAsia="Times New Roman" w:hAnsi="Times New Roman" w:hint="default"/>
        <w:sz w:val="24"/>
        <w:szCs w:val="24"/>
      </w:rPr>
    </w:lvl>
    <w:lvl w:ilvl="1" w:tplc="47F4F042">
      <w:start w:val="1"/>
      <w:numFmt w:val="bullet"/>
      <w:lvlText w:val="•"/>
      <w:lvlJc w:val="left"/>
      <w:pPr>
        <w:ind w:left="1046" w:hanging="379"/>
      </w:pPr>
      <w:rPr>
        <w:rFonts w:hint="default"/>
      </w:rPr>
    </w:lvl>
    <w:lvl w:ilvl="2" w:tplc="B25AB6FE">
      <w:start w:val="1"/>
      <w:numFmt w:val="bullet"/>
      <w:lvlText w:val="•"/>
      <w:lvlJc w:val="left"/>
      <w:pPr>
        <w:ind w:left="1992" w:hanging="379"/>
      </w:pPr>
      <w:rPr>
        <w:rFonts w:hint="default"/>
      </w:rPr>
    </w:lvl>
    <w:lvl w:ilvl="3" w:tplc="CBE24004">
      <w:start w:val="1"/>
      <w:numFmt w:val="bullet"/>
      <w:lvlText w:val="•"/>
      <w:lvlJc w:val="left"/>
      <w:pPr>
        <w:ind w:left="2938" w:hanging="379"/>
      </w:pPr>
      <w:rPr>
        <w:rFonts w:hint="default"/>
      </w:rPr>
    </w:lvl>
    <w:lvl w:ilvl="4" w:tplc="4F1436B2">
      <w:start w:val="1"/>
      <w:numFmt w:val="bullet"/>
      <w:lvlText w:val="•"/>
      <w:lvlJc w:val="left"/>
      <w:pPr>
        <w:ind w:left="3884" w:hanging="379"/>
      </w:pPr>
      <w:rPr>
        <w:rFonts w:hint="default"/>
      </w:rPr>
    </w:lvl>
    <w:lvl w:ilvl="5" w:tplc="C6682A70">
      <w:start w:val="1"/>
      <w:numFmt w:val="bullet"/>
      <w:lvlText w:val="•"/>
      <w:lvlJc w:val="left"/>
      <w:pPr>
        <w:ind w:left="4830" w:hanging="379"/>
      </w:pPr>
      <w:rPr>
        <w:rFonts w:hint="default"/>
      </w:rPr>
    </w:lvl>
    <w:lvl w:ilvl="6" w:tplc="620E0BB6">
      <w:start w:val="1"/>
      <w:numFmt w:val="bullet"/>
      <w:lvlText w:val="•"/>
      <w:lvlJc w:val="left"/>
      <w:pPr>
        <w:ind w:left="5776" w:hanging="379"/>
      </w:pPr>
      <w:rPr>
        <w:rFonts w:hint="default"/>
      </w:rPr>
    </w:lvl>
    <w:lvl w:ilvl="7" w:tplc="888010F0">
      <w:start w:val="1"/>
      <w:numFmt w:val="bullet"/>
      <w:lvlText w:val="•"/>
      <w:lvlJc w:val="left"/>
      <w:pPr>
        <w:ind w:left="6722" w:hanging="379"/>
      </w:pPr>
      <w:rPr>
        <w:rFonts w:hint="default"/>
      </w:rPr>
    </w:lvl>
    <w:lvl w:ilvl="8" w:tplc="11204C4E">
      <w:start w:val="1"/>
      <w:numFmt w:val="bullet"/>
      <w:lvlText w:val="•"/>
      <w:lvlJc w:val="left"/>
      <w:pPr>
        <w:ind w:left="7668" w:hanging="379"/>
      </w:pPr>
      <w:rPr>
        <w:rFonts w:hint="default"/>
      </w:rPr>
    </w:lvl>
  </w:abstractNum>
  <w:abstractNum w:abstractNumId="17" w15:restartNumberingAfterBreak="0">
    <w:nsid w:val="52CB02BC"/>
    <w:multiLevelType w:val="hybridMultilevel"/>
    <w:tmpl w:val="354E557C"/>
    <w:lvl w:ilvl="0" w:tplc="CF00AE50">
      <w:start w:val="1"/>
      <w:numFmt w:val="lowerRoman"/>
      <w:lvlText w:val="(%1)"/>
      <w:lvlJc w:val="left"/>
      <w:pPr>
        <w:ind w:left="100" w:hanging="286"/>
      </w:pPr>
      <w:rPr>
        <w:rFonts w:ascii="Times New Roman" w:eastAsia="Times New Roman" w:hAnsi="Times New Roman" w:hint="default"/>
        <w:sz w:val="24"/>
        <w:szCs w:val="24"/>
      </w:rPr>
    </w:lvl>
    <w:lvl w:ilvl="1" w:tplc="E708A59E">
      <w:start w:val="1"/>
      <w:numFmt w:val="bullet"/>
      <w:lvlText w:val="•"/>
      <w:lvlJc w:val="left"/>
      <w:pPr>
        <w:ind w:left="1044" w:hanging="286"/>
      </w:pPr>
      <w:rPr>
        <w:rFonts w:hint="default"/>
      </w:rPr>
    </w:lvl>
    <w:lvl w:ilvl="2" w:tplc="35A8BB8A">
      <w:start w:val="1"/>
      <w:numFmt w:val="bullet"/>
      <w:lvlText w:val="•"/>
      <w:lvlJc w:val="left"/>
      <w:pPr>
        <w:ind w:left="1988" w:hanging="286"/>
      </w:pPr>
      <w:rPr>
        <w:rFonts w:hint="default"/>
      </w:rPr>
    </w:lvl>
    <w:lvl w:ilvl="3" w:tplc="3B743250">
      <w:start w:val="1"/>
      <w:numFmt w:val="bullet"/>
      <w:lvlText w:val="•"/>
      <w:lvlJc w:val="left"/>
      <w:pPr>
        <w:ind w:left="2932" w:hanging="286"/>
      </w:pPr>
      <w:rPr>
        <w:rFonts w:hint="default"/>
      </w:rPr>
    </w:lvl>
    <w:lvl w:ilvl="4" w:tplc="7946DDB6">
      <w:start w:val="1"/>
      <w:numFmt w:val="bullet"/>
      <w:lvlText w:val="•"/>
      <w:lvlJc w:val="left"/>
      <w:pPr>
        <w:ind w:left="3876" w:hanging="286"/>
      </w:pPr>
      <w:rPr>
        <w:rFonts w:hint="default"/>
      </w:rPr>
    </w:lvl>
    <w:lvl w:ilvl="5" w:tplc="3B00F0E6">
      <w:start w:val="1"/>
      <w:numFmt w:val="bullet"/>
      <w:lvlText w:val="•"/>
      <w:lvlJc w:val="left"/>
      <w:pPr>
        <w:ind w:left="4820" w:hanging="286"/>
      </w:pPr>
      <w:rPr>
        <w:rFonts w:hint="default"/>
      </w:rPr>
    </w:lvl>
    <w:lvl w:ilvl="6" w:tplc="67F0035A">
      <w:start w:val="1"/>
      <w:numFmt w:val="bullet"/>
      <w:lvlText w:val="•"/>
      <w:lvlJc w:val="left"/>
      <w:pPr>
        <w:ind w:left="5764" w:hanging="286"/>
      </w:pPr>
      <w:rPr>
        <w:rFonts w:hint="default"/>
      </w:rPr>
    </w:lvl>
    <w:lvl w:ilvl="7" w:tplc="DA14D71E">
      <w:start w:val="1"/>
      <w:numFmt w:val="bullet"/>
      <w:lvlText w:val="•"/>
      <w:lvlJc w:val="left"/>
      <w:pPr>
        <w:ind w:left="6708" w:hanging="286"/>
      </w:pPr>
      <w:rPr>
        <w:rFonts w:hint="default"/>
      </w:rPr>
    </w:lvl>
    <w:lvl w:ilvl="8" w:tplc="1CB228E2">
      <w:start w:val="1"/>
      <w:numFmt w:val="bullet"/>
      <w:lvlText w:val="•"/>
      <w:lvlJc w:val="left"/>
      <w:pPr>
        <w:ind w:left="7652" w:hanging="286"/>
      </w:pPr>
      <w:rPr>
        <w:rFonts w:hint="default"/>
      </w:rPr>
    </w:lvl>
  </w:abstractNum>
  <w:abstractNum w:abstractNumId="18" w15:restartNumberingAfterBreak="0">
    <w:nsid w:val="54FD3142"/>
    <w:multiLevelType w:val="hybridMultilevel"/>
    <w:tmpl w:val="F790FFE4"/>
    <w:lvl w:ilvl="0" w:tplc="85908FE4">
      <w:start w:val="1"/>
      <w:numFmt w:val="lowerRoman"/>
      <w:lvlText w:val="(%1)"/>
      <w:lvlJc w:val="left"/>
      <w:pPr>
        <w:ind w:left="100" w:hanging="286"/>
      </w:pPr>
      <w:rPr>
        <w:rFonts w:ascii="Times New Roman" w:eastAsia="Times New Roman" w:hAnsi="Times New Roman" w:hint="default"/>
        <w:sz w:val="24"/>
        <w:szCs w:val="24"/>
      </w:rPr>
    </w:lvl>
    <w:lvl w:ilvl="1" w:tplc="B7DCE29C">
      <w:start w:val="1"/>
      <w:numFmt w:val="bullet"/>
      <w:lvlText w:val="•"/>
      <w:lvlJc w:val="left"/>
      <w:pPr>
        <w:ind w:left="1044" w:hanging="286"/>
      </w:pPr>
      <w:rPr>
        <w:rFonts w:hint="default"/>
      </w:rPr>
    </w:lvl>
    <w:lvl w:ilvl="2" w:tplc="FC6EB8C2">
      <w:start w:val="1"/>
      <w:numFmt w:val="bullet"/>
      <w:lvlText w:val="•"/>
      <w:lvlJc w:val="left"/>
      <w:pPr>
        <w:ind w:left="1988" w:hanging="286"/>
      </w:pPr>
      <w:rPr>
        <w:rFonts w:hint="default"/>
      </w:rPr>
    </w:lvl>
    <w:lvl w:ilvl="3" w:tplc="689EF724">
      <w:start w:val="1"/>
      <w:numFmt w:val="bullet"/>
      <w:lvlText w:val="•"/>
      <w:lvlJc w:val="left"/>
      <w:pPr>
        <w:ind w:left="2932" w:hanging="286"/>
      </w:pPr>
      <w:rPr>
        <w:rFonts w:hint="default"/>
      </w:rPr>
    </w:lvl>
    <w:lvl w:ilvl="4" w:tplc="DD129A7C">
      <w:start w:val="1"/>
      <w:numFmt w:val="bullet"/>
      <w:lvlText w:val="•"/>
      <w:lvlJc w:val="left"/>
      <w:pPr>
        <w:ind w:left="3876" w:hanging="286"/>
      </w:pPr>
      <w:rPr>
        <w:rFonts w:hint="default"/>
      </w:rPr>
    </w:lvl>
    <w:lvl w:ilvl="5" w:tplc="1AB4AD1A">
      <w:start w:val="1"/>
      <w:numFmt w:val="bullet"/>
      <w:lvlText w:val="•"/>
      <w:lvlJc w:val="left"/>
      <w:pPr>
        <w:ind w:left="4820" w:hanging="286"/>
      </w:pPr>
      <w:rPr>
        <w:rFonts w:hint="default"/>
      </w:rPr>
    </w:lvl>
    <w:lvl w:ilvl="6" w:tplc="6C0C75BC">
      <w:start w:val="1"/>
      <w:numFmt w:val="bullet"/>
      <w:lvlText w:val="•"/>
      <w:lvlJc w:val="left"/>
      <w:pPr>
        <w:ind w:left="5764" w:hanging="286"/>
      </w:pPr>
      <w:rPr>
        <w:rFonts w:hint="default"/>
      </w:rPr>
    </w:lvl>
    <w:lvl w:ilvl="7" w:tplc="46C083A0">
      <w:start w:val="1"/>
      <w:numFmt w:val="bullet"/>
      <w:lvlText w:val="•"/>
      <w:lvlJc w:val="left"/>
      <w:pPr>
        <w:ind w:left="6708" w:hanging="286"/>
      </w:pPr>
      <w:rPr>
        <w:rFonts w:hint="default"/>
      </w:rPr>
    </w:lvl>
    <w:lvl w:ilvl="8" w:tplc="17D24BD8">
      <w:start w:val="1"/>
      <w:numFmt w:val="bullet"/>
      <w:lvlText w:val="•"/>
      <w:lvlJc w:val="left"/>
      <w:pPr>
        <w:ind w:left="7652" w:hanging="286"/>
      </w:pPr>
      <w:rPr>
        <w:rFonts w:hint="default"/>
      </w:rPr>
    </w:lvl>
  </w:abstractNum>
  <w:abstractNum w:abstractNumId="19" w15:restartNumberingAfterBreak="0">
    <w:nsid w:val="59F25084"/>
    <w:multiLevelType w:val="hybridMultilevel"/>
    <w:tmpl w:val="3C9CB84C"/>
    <w:lvl w:ilvl="0" w:tplc="DD8E23FA">
      <w:start w:val="1"/>
      <w:numFmt w:val="upperRoman"/>
      <w:lvlText w:val="(%1)"/>
      <w:lvlJc w:val="left"/>
      <w:pPr>
        <w:ind w:left="100" w:hanging="299"/>
      </w:pPr>
      <w:rPr>
        <w:rFonts w:ascii="Times New Roman" w:eastAsia="Times New Roman" w:hAnsi="Times New Roman" w:hint="default"/>
        <w:spacing w:val="1"/>
        <w:sz w:val="24"/>
        <w:szCs w:val="24"/>
      </w:rPr>
    </w:lvl>
    <w:lvl w:ilvl="1" w:tplc="B0A06F0E">
      <w:start w:val="1"/>
      <w:numFmt w:val="bullet"/>
      <w:lvlText w:val="•"/>
      <w:lvlJc w:val="left"/>
      <w:pPr>
        <w:ind w:left="1046" w:hanging="299"/>
      </w:pPr>
      <w:rPr>
        <w:rFonts w:hint="default"/>
      </w:rPr>
    </w:lvl>
    <w:lvl w:ilvl="2" w:tplc="DD104E10">
      <w:start w:val="1"/>
      <w:numFmt w:val="bullet"/>
      <w:lvlText w:val="•"/>
      <w:lvlJc w:val="left"/>
      <w:pPr>
        <w:ind w:left="1992" w:hanging="299"/>
      </w:pPr>
      <w:rPr>
        <w:rFonts w:hint="default"/>
      </w:rPr>
    </w:lvl>
    <w:lvl w:ilvl="3" w:tplc="23887114">
      <w:start w:val="1"/>
      <w:numFmt w:val="bullet"/>
      <w:lvlText w:val="•"/>
      <w:lvlJc w:val="left"/>
      <w:pPr>
        <w:ind w:left="2938" w:hanging="299"/>
      </w:pPr>
      <w:rPr>
        <w:rFonts w:hint="default"/>
      </w:rPr>
    </w:lvl>
    <w:lvl w:ilvl="4" w:tplc="A53EA9F4">
      <w:start w:val="1"/>
      <w:numFmt w:val="bullet"/>
      <w:lvlText w:val="•"/>
      <w:lvlJc w:val="left"/>
      <w:pPr>
        <w:ind w:left="3884" w:hanging="299"/>
      </w:pPr>
      <w:rPr>
        <w:rFonts w:hint="default"/>
      </w:rPr>
    </w:lvl>
    <w:lvl w:ilvl="5" w:tplc="83E2EAC8">
      <w:start w:val="1"/>
      <w:numFmt w:val="bullet"/>
      <w:lvlText w:val="•"/>
      <w:lvlJc w:val="left"/>
      <w:pPr>
        <w:ind w:left="4830" w:hanging="299"/>
      </w:pPr>
      <w:rPr>
        <w:rFonts w:hint="default"/>
      </w:rPr>
    </w:lvl>
    <w:lvl w:ilvl="6" w:tplc="90EACAE0">
      <w:start w:val="1"/>
      <w:numFmt w:val="bullet"/>
      <w:lvlText w:val="•"/>
      <w:lvlJc w:val="left"/>
      <w:pPr>
        <w:ind w:left="5776" w:hanging="299"/>
      </w:pPr>
      <w:rPr>
        <w:rFonts w:hint="default"/>
      </w:rPr>
    </w:lvl>
    <w:lvl w:ilvl="7" w:tplc="94BEAD08">
      <w:start w:val="1"/>
      <w:numFmt w:val="bullet"/>
      <w:lvlText w:val="•"/>
      <w:lvlJc w:val="left"/>
      <w:pPr>
        <w:ind w:left="6722" w:hanging="299"/>
      </w:pPr>
      <w:rPr>
        <w:rFonts w:hint="default"/>
      </w:rPr>
    </w:lvl>
    <w:lvl w:ilvl="8" w:tplc="903612D0">
      <w:start w:val="1"/>
      <w:numFmt w:val="bullet"/>
      <w:lvlText w:val="•"/>
      <w:lvlJc w:val="left"/>
      <w:pPr>
        <w:ind w:left="7668" w:hanging="299"/>
      </w:pPr>
      <w:rPr>
        <w:rFonts w:hint="default"/>
      </w:rPr>
    </w:lvl>
  </w:abstractNum>
  <w:abstractNum w:abstractNumId="20" w15:restartNumberingAfterBreak="0">
    <w:nsid w:val="5EC4435B"/>
    <w:multiLevelType w:val="hybridMultilevel"/>
    <w:tmpl w:val="9BC0ABE4"/>
    <w:lvl w:ilvl="0" w:tplc="C4464678">
      <w:start w:val="2"/>
      <w:numFmt w:val="lowerRoman"/>
      <w:lvlText w:val="(%1)"/>
      <w:lvlJc w:val="left"/>
      <w:pPr>
        <w:ind w:left="100" w:hanging="354"/>
      </w:pPr>
      <w:rPr>
        <w:rFonts w:ascii="Times New Roman" w:eastAsia="Times New Roman" w:hAnsi="Times New Roman" w:hint="default"/>
        <w:sz w:val="24"/>
        <w:szCs w:val="24"/>
      </w:rPr>
    </w:lvl>
    <w:lvl w:ilvl="1" w:tplc="E0861312">
      <w:start w:val="1"/>
      <w:numFmt w:val="bullet"/>
      <w:lvlText w:val="•"/>
      <w:lvlJc w:val="left"/>
      <w:pPr>
        <w:ind w:left="1044" w:hanging="354"/>
      </w:pPr>
      <w:rPr>
        <w:rFonts w:hint="default"/>
      </w:rPr>
    </w:lvl>
    <w:lvl w:ilvl="2" w:tplc="D5FA7A04">
      <w:start w:val="1"/>
      <w:numFmt w:val="bullet"/>
      <w:lvlText w:val="•"/>
      <w:lvlJc w:val="left"/>
      <w:pPr>
        <w:ind w:left="1988" w:hanging="354"/>
      </w:pPr>
      <w:rPr>
        <w:rFonts w:hint="default"/>
      </w:rPr>
    </w:lvl>
    <w:lvl w:ilvl="3" w:tplc="79B22EC0">
      <w:start w:val="1"/>
      <w:numFmt w:val="bullet"/>
      <w:lvlText w:val="•"/>
      <w:lvlJc w:val="left"/>
      <w:pPr>
        <w:ind w:left="2932" w:hanging="354"/>
      </w:pPr>
      <w:rPr>
        <w:rFonts w:hint="default"/>
      </w:rPr>
    </w:lvl>
    <w:lvl w:ilvl="4" w:tplc="D66EF12C">
      <w:start w:val="1"/>
      <w:numFmt w:val="bullet"/>
      <w:lvlText w:val="•"/>
      <w:lvlJc w:val="left"/>
      <w:pPr>
        <w:ind w:left="3876" w:hanging="354"/>
      </w:pPr>
      <w:rPr>
        <w:rFonts w:hint="default"/>
      </w:rPr>
    </w:lvl>
    <w:lvl w:ilvl="5" w:tplc="E8E08284">
      <w:start w:val="1"/>
      <w:numFmt w:val="bullet"/>
      <w:lvlText w:val="•"/>
      <w:lvlJc w:val="left"/>
      <w:pPr>
        <w:ind w:left="4820" w:hanging="354"/>
      </w:pPr>
      <w:rPr>
        <w:rFonts w:hint="default"/>
      </w:rPr>
    </w:lvl>
    <w:lvl w:ilvl="6" w:tplc="7FE047CC">
      <w:start w:val="1"/>
      <w:numFmt w:val="bullet"/>
      <w:lvlText w:val="•"/>
      <w:lvlJc w:val="left"/>
      <w:pPr>
        <w:ind w:left="5764" w:hanging="354"/>
      </w:pPr>
      <w:rPr>
        <w:rFonts w:hint="default"/>
      </w:rPr>
    </w:lvl>
    <w:lvl w:ilvl="7" w:tplc="B4DAB5D4">
      <w:start w:val="1"/>
      <w:numFmt w:val="bullet"/>
      <w:lvlText w:val="•"/>
      <w:lvlJc w:val="left"/>
      <w:pPr>
        <w:ind w:left="6708" w:hanging="354"/>
      </w:pPr>
      <w:rPr>
        <w:rFonts w:hint="default"/>
      </w:rPr>
    </w:lvl>
    <w:lvl w:ilvl="8" w:tplc="3E302CDA">
      <w:start w:val="1"/>
      <w:numFmt w:val="bullet"/>
      <w:lvlText w:val="•"/>
      <w:lvlJc w:val="left"/>
      <w:pPr>
        <w:ind w:left="7652" w:hanging="354"/>
      </w:pPr>
      <w:rPr>
        <w:rFonts w:hint="default"/>
      </w:rPr>
    </w:lvl>
  </w:abstractNum>
  <w:abstractNum w:abstractNumId="21" w15:restartNumberingAfterBreak="0">
    <w:nsid w:val="626E5A04"/>
    <w:multiLevelType w:val="hybridMultilevel"/>
    <w:tmpl w:val="16E81930"/>
    <w:lvl w:ilvl="0" w:tplc="A782B7C2">
      <w:start w:val="1"/>
      <w:numFmt w:val="upperRoman"/>
      <w:lvlText w:val="(%1)"/>
      <w:lvlJc w:val="left"/>
      <w:pPr>
        <w:ind w:left="100" w:hanging="299"/>
      </w:pPr>
      <w:rPr>
        <w:rFonts w:ascii="Times New Roman" w:eastAsia="Times New Roman" w:hAnsi="Times New Roman" w:hint="default"/>
        <w:spacing w:val="1"/>
        <w:sz w:val="24"/>
        <w:szCs w:val="24"/>
      </w:rPr>
    </w:lvl>
    <w:lvl w:ilvl="1" w:tplc="20281E0E">
      <w:start w:val="1"/>
      <w:numFmt w:val="bullet"/>
      <w:lvlText w:val="•"/>
      <w:lvlJc w:val="left"/>
      <w:pPr>
        <w:ind w:left="1048" w:hanging="299"/>
      </w:pPr>
      <w:rPr>
        <w:rFonts w:hint="default"/>
      </w:rPr>
    </w:lvl>
    <w:lvl w:ilvl="2" w:tplc="4B903F8A">
      <w:start w:val="1"/>
      <w:numFmt w:val="bullet"/>
      <w:lvlText w:val="•"/>
      <w:lvlJc w:val="left"/>
      <w:pPr>
        <w:ind w:left="1996" w:hanging="299"/>
      </w:pPr>
      <w:rPr>
        <w:rFonts w:hint="default"/>
      </w:rPr>
    </w:lvl>
    <w:lvl w:ilvl="3" w:tplc="DBEA58AE">
      <w:start w:val="1"/>
      <w:numFmt w:val="bullet"/>
      <w:lvlText w:val="•"/>
      <w:lvlJc w:val="left"/>
      <w:pPr>
        <w:ind w:left="2944" w:hanging="299"/>
      </w:pPr>
      <w:rPr>
        <w:rFonts w:hint="default"/>
      </w:rPr>
    </w:lvl>
    <w:lvl w:ilvl="4" w:tplc="81D4064E">
      <w:start w:val="1"/>
      <w:numFmt w:val="bullet"/>
      <w:lvlText w:val="•"/>
      <w:lvlJc w:val="left"/>
      <w:pPr>
        <w:ind w:left="3892" w:hanging="299"/>
      </w:pPr>
      <w:rPr>
        <w:rFonts w:hint="default"/>
      </w:rPr>
    </w:lvl>
    <w:lvl w:ilvl="5" w:tplc="522612F8">
      <w:start w:val="1"/>
      <w:numFmt w:val="bullet"/>
      <w:lvlText w:val="•"/>
      <w:lvlJc w:val="left"/>
      <w:pPr>
        <w:ind w:left="4840" w:hanging="299"/>
      </w:pPr>
      <w:rPr>
        <w:rFonts w:hint="default"/>
      </w:rPr>
    </w:lvl>
    <w:lvl w:ilvl="6" w:tplc="3A28945A">
      <w:start w:val="1"/>
      <w:numFmt w:val="bullet"/>
      <w:lvlText w:val="•"/>
      <w:lvlJc w:val="left"/>
      <w:pPr>
        <w:ind w:left="5788" w:hanging="299"/>
      </w:pPr>
      <w:rPr>
        <w:rFonts w:hint="default"/>
      </w:rPr>
    </w:lvl>
    <w:lvl w:ilvl="7" w:tplc="BDF04E0C">
      <w:start w:val="1"/>
      <w:numFmt w:val="bullet"/>
      <w:lvlText w:val="•"/>
      <w:lvlJc w:val="left"/>
      <w:pPr>
        <w:ind w:left="6736" w:hanging="299"/>
      </w:pPr>
      <w:rPr>
        <w:rFonts w:hint="default"/>
      </w:rPr>
    </w:lvl>
    <w:lvl w:ilvl="8" w:tplc="75A6CB1C">
      <w:start w:val="1"/>
      <w:numFmt w:val="bullet"/>
      <w:lvlText w:val="•"/>
      <w:lvlJc w:val="left"/>
      <w:pPr>
        <w:ind w:left="7684" w:hanging="299"/>
      </w:pPr>
      <w:rPr>
        <w:rFonts w:hint="default"/>
      </w:rPr>
    </w:lvl>
  </w:abstractNum>
  <w:abstractNum w:abstractNumId="22" w15:restartNumberingAfterBreak="0">
    <w:nsid w:val="776D5294"/>
    <w:multiLevelType w:val="hybridMultilevel"/>
    <w:tmpl w:val="57BE8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741CC7"/>
    <w:multiLevelType w:val="hybridMultilevel"/>
    <w:tmpl w:val="5F907C5E"/>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391424"/>
    <w:multiLevelType w:val="hybridMultilevel"/>
    <w:tmpl w:val="D5F0E3DE"/>
    <w:lvl w:ilvl="0" w:tplc="80EA244A">
      <w:start w:val="1"/>
      <w:numFmt w:val="lowerRoman"/>
      <w:lvlText w:val="(%1)"/>
      <w:lvlJc w:val="left"/>
      <w:pPr>
        <w:ind w:left="100" w:hanging="286"/>
      </w:pPr>
      <w:rPr>
        <w:rFonts w:ascii="Times New Roman" w:eastAsia="Times New Roman" w:hAnsi="Times New Roman" w:hint="default"/>
        <w:sz w:val="24"/>
        <w:szCs w:val="24"/>
      </w:rPr>
    </w:lvl>
    <w:lvl w:ilvl="1" w:tplc="6CB4D71E">
      <w:start w:val="1"/>
      <w:numFmt w:val="upperRoman"/>
      <w:lvlText w:val="(%2)"/>
      <w:lvlJc w:val="left"/>
      <w:pPr>
        <w:ind w:left="100" w:hanging="299"/>
      </w:pPr>
      <w:rPr>
        <w:rFonts w:ascii="Times New Roman" w:eastAsia="Times New Roman" w:hAnsi="Times New Roman" w:hint="default"/>
        <w:spacing w:val="1"/>
        <w:sz w:val="24"/>
        <w:szCs w:val="24"/>
      </w:rPr>
    </w:lvl>
    <w:lvl w:ilvl="2" w:tplc="5BE84EBC">
      <w:start w:val="1"/>
      <w:numFmt w:val="bullet"/>
      <w:lvlText w:val="•"/>
      <w:lvlJc w:val="left"/>
      <w:pPr>
        <w:ind w:left="1992" w:hanging="299"/>
      </w:pPr>
      <w:rPr>
        <w:rFonts w:hint="default"/>
      </w:rPr>
    </w:lvl>
    <w:lvl w:ilvl="3" w:tplc="1C68076E">
      <w:start w:val="1"/>
      <w:numFmt w:val="bullet"/>
      <w:lvlText w:val="•"/>
      <w:lvlJc w:val="left"/>
      <w:pPr>
        <w:ind w:left="2938" w:hanging="299"/>
      </w:pPr>
      <w:rPr>
        <w:rFonts w:hint="default"/>
      </w:rPr>
    </w:lvl>
    <w:lvl w:ilvl="4" w:tplc="83CC88B4">
      <w:start w:val="1"/>
      <w:numFmt w:val="bullet"/>
      <w:lvlText w:val="•"/>
      <w:lvlJc w:val="left"/>
      <w:pPr>
        <w:ind w:left="3884" w:hanging="299"/>
      </w:pPr>
      <w:rPr>
        <w:rFonts w:hint="default"/>
      </w:rPr>
    </w:lvl>
    <w:lvl w:ilvl="5" w:tplc="02584270">
      <w:start w:val="1"/>
      <w:numFmt w:val="bullet"/>
      <w:lvlText w:val="•"/>
      <w:lvlJc w:val="left"/>
      <w:pPr>
        <w:ind w:left="4830" w:hanging="299"/>
      </w:pPr>
      <w:rPr>
        <w:rFonts w:hint="default"/>
      </w:rPr>
    </w:lvl>
    <w:lvl w:ilvl="6" w:tplc="478E909C">
      <w:start w:val="1"/>
      <w:numFmt w:val="bullet"/>
      <w:lvlText w:val="•"/>
      <w:lvlJc w:val="left"/>
      <w:pPr>
        <w:ind w:left="5776" w:hanging="299"/>
      </w:pPr>
      <w:rPr>
        <w:rFonts w:hint="default"/>
      </w:rPr>
    </w:lvl>
    <w:lvl w:ilvl="7" w:tplc="2E20CF4C">
      <w:start w:val="1"/>
      <w:numFmt w:val="bullet"/>
      <w:lvlText w:val="•"/>
      <w:lvlJc w:val="left"/>
      <w:pPr>
        <w:ind w:left="6722" w:hanging="299"/>
      </w:pPr>
      <w:rPr>
        <w:rFonts w:hint="default"/>
      </w:rPr>
    </w:lvl>
    <w:lvl w:ilvl="8" w:tplc="5358C716">
      <w:start w:val="1"/>
      <w:numFmt w:val="bullet"/>
      <w:lvlText w:val="•"/>
      <w:lvlJc w:val="left"/>
      <w:pPr>
        <w:ind w:left="7668" w:hanging="299"/>
      </w:pPr>
      <w:rPr>
        <w:rFonts w:hint="default"/>
      </w:rPr>
    </w:lvl>
  </w:abstractNum>
  <w:num w:numId="1">
    <w:abstractNumId w:val="2"/>
  </w:num>
  <w:num w:numId="2">
    <w:abstractNumId w:val="3"/>
  </w:num>
  <w:num w:numId="3">
    <w:abstractNumId w:val="6"/>
  </w:num>
  <w:num w:numId="4">
    <w:abstractNumId w:val="13"/>
  </w:num>
  <w:num w:numId="5">
    <w:abstractNumId w:val="5"/>
  </w:num>
  <w:num w:numId="6">
    <w:abstractNumId w:val="7"/>
  </w:num>
  <w:num w:numId="7">
    <w:abstractNumId w:val="10"/>
  </w:num>
  <w:num w:numId="8">
    <w:abstractNumId w:val="9"/>
  </w:num>
  <w:num w:numId="9">
    <w:abstractNumId w:val="11"/>
  </w:num>
  <w:num w:numId="10">
    <w:abstractNumId w:val="12"/>
  </w:num>
  <w:num w:numId="11">
    <w:abstractNumId w:val="17"/>
  </w:num>
  <w:num w:numId="12">
    <w:abstractNumId w:val="18"/>
  </w:num>
  <w:num w:numId="13">
    <w:abstractNumId w:val="4"/>
  </w:num>
  <w:num w:numId="14">
    <w:abstractNumId w:val="16"/>
  </w:num>
  <w:num w:numId="15">
    <w:abstractNumId w:val="20"/>
  </w:num>
  <w:num w:numId="16">
    <w:abstractNumId w:val="0"/>
  </w:num>
  <w:num w:numId="17">
    <w:abstractNumId w:val="21"/>
  </w:num>
  <w:num w:numId="18">
    <w:abstractNumId w:val="14"/>
  </w:num>
  <w:num w:numId="19">
    <w:abstractNumId w:val="15"/>
  </w:num>
  <w:num w:numId="20">
    <w:abstractNumId w:val="19"/>
  </w:num>
  <w:num w:numId="21">
    <w:abstractNumId w:val="24"/>
  </w:num>
  <w:num w:numId="22">
    <w:abstractNumId w:val="23"/>
  </w:num>
  <w:num w:numId="23">
    <w:abstractNumId w:val="22"/>
  </w:num>
  <w:num w:numId="24">
    <w:abstractNumId w:val="6"/>
  </w:num>
  <w:num w:numId="25">
    <w:abstractNumId w:val="6"/>
  </w:num>
  <w:num w:numId="26">
    <w:abstractNumId w:val="6"/>
  </w:num>
  <w:num w:numId="27">
    <w:abstractNumId w:val="1"/>
  </w:num>
  <w:num w:numId="28">
    <w:abstractNumId w:val="8"/>
    <w:lvlOverride w:ilvl="0">
      <w:lvl w:ilvl="0">
        <w:start w:val="1"/>
        <w:numFmt w:val="bullet"/>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B6"/>
    <w:rsid w:val="00075FDC"/>
    <w:rsid w:val="0009785A"/>
    <w:rsid w:val="000A1D86"/>
    <w:rsid w:val="000B0495"/>
    <w:rsid w:val="000C6486"/>
    <w:rsid w:val="000D230F"/>
    <w:rsid w:val="000E0A18"/>
    <w:rsid w:val="000E3B6D"/>
    <w:rsid w:val="001113FA"/>
    <w:rsid w:val="00186E1C"/>
    <w:rsid w:val="00197674"/>
    <w:rsid w:val="001B074E"/>
    <w:rsid w:val="001E0AC5"/>
    <w:rsid w:val="001E14D3"/>
    <w:rsid w:val="001E55BD"/>
    <w:rsid w:val="001E6701"/>
    <w:rsid w:val="001F2A22"/>
    <w:rsid w:val="0020554B"/>
    <w:rsid w:val="00265ADB"/>
    <w:rsid w:val="002C1584"/>
    <w:rsid w:val="002E5A67"/>
    <w:rsid w:val="002F424F"/>
    <w:rsid w:val="00326B7E"/>
    <w:rsid w:val="00331B1D"/>
    <w:rsid w:val="003626E0"/>
    <w:rsid w:val="00366D51"/>
    <w:rsid w:val="0037540A"/>
    <w:rsid w:val="0038207B"/>
    <w:rsid w:val="003A3137"/>
    <w:rsid w:val="003B7B98"/>
    <w:rsid w:val="003C4D77"/>
    <w:rsid w:val="003D15AE"/>
    <w:rsid w:val="00400B26"/>
    <w:rsid w:val="00400DB5"/>
    <w:rsid w:val="0042182B"/>
    <w:rsid w:val="00424A15"/>
    <w:rsid w:val="00460B4D"/>
    <w:rsid w:val="004651E8"/>
    <w:rsid w:val="004863E4"/>
    <w:rsid w:val="00494F01"/>
    <w:rsid w:val="00497B4F"/>
    <w:rsid w:val="004C10C8"/>
    <w:rsid w:val="004C4A53"/>
    <w:rsid w:val="004C739C"/>
    <w:rsid w:val="004D0240"/>
    <w:rsid w:val="004D52FC"/>
    <w:rsid w:val="004D7B1B"/>
    <w:rsid w:val="00507AF7"/>
    <w:rsid w:val="00553880"/>
    <w:rsid w:val="00562955"/>
    <w:rsid w:val="00570CB0"/>
    <w:rsid w:val="005868DA"/>
    <w:rsid w:val="005B2D11"/>
    <w:rsid w:val="005D3D48"/>
    <w:rsid w:val="005D5108"/>
    <w:rsid w:val="005F4A6A"/>
    <w:rsid w:val="005F5801"/>
    <w:rsid w:val="0066387F"/>
    <w:rsid w:val="00694110"/>
    <w:rsid w:val="006A2F2D"/>
    <w:rsid w:val="006D7854"/>
    <w:rsid w:val="006E53A1"/>
    <w:rsid w:val="006F23D1"/>
    <w:rsid w:val="006F421E"/>
    <w:rsid w:val="00703412"/>
    <w:rsid w:val="007A4DAB"/>
    <w:rsid w:val="007F0FF0"/>
    <w:rsid w:val="007F234B"/>
    <w:rsid w:val="007F6E90"/>
    <w:rsid w:val="00815E4C"/>
    <w:rsid w:val="00825545"/>
    <w:rsid w:val="0084428B"/>
    <w:rsid w:val="00856152"/>
    <w:rsid w:val="008D11FF"/>
    <w:rsid w:val="008E4561"/>
    <w:rsid w:val="008F7675"/>
    <w:rsid w:val="00902A46"/>
    <w:rsid w:val="00914418"/>
    <w:rsid w:val="00926444"/>
    <w:rsid w:val="00956D16"/>
    <w:rsid w:val="009710A2"/>
    <w:rsid w:val="009A548A"/>
    <w:rsid w:val="00A22F0D"/>
    <w:rsid w:val="00A8045D"/>
    <w:rsid w:val="00A876FD"/>
    <w:rsid w:val="00A949B6"/>
    <w:rsid w:val="00A97A2F"/>
    <w:rsid w:val="00AA208E"/>
    <w:rsid w:val="00AD0FEE"/>
    <w:rsid w:val="00AE14C6"/>
    <w:rsid w:val="00AF41D2"/>
    <w:rsid w:val="00B030A3"/>
    <w:rsid w:val="00B15289"/>
    <w:rsid w:val="00B36D9E"/>
    <w:rsid w:val="00B422E3"/>
    <w:rsid w:val="00B53869"/>
    <w:rsid w:val="00B545CF"/>
    <w:rsid w:val="00B846FB"/>
    <w:rsid w:val="00BA66B2"/>
    <w:rsid w:val="00BB0D98"/>
    <w:rsid w:val="00BB7D56"/>
    <w:rsid w:val="00BE4E0C"/>
    <w:rsid w:val="00C30E73"/>
    <w:rsid w:val="00C53834"/>
    <w:rsid w:val="00C54DF0"/>
    <w:rsid w:val="00C55D53"/>
    <w:rsid w:val="00C86007"/>
    <w:rsid w:val="00CB73B2"/>
    <w:rsid w:val="00CC0AC6"/>
    <w:rsid w:val="00CE4C10"/>
    <w:rsid w:val="00CE551B"/>
    <w:rsid w:val="00D06332"/>
    <w:rsid w:val="00D13A7D"/>
    <w:rsid w:val="00D21566"/>
    <w:rsid w:val="00D36FFF"/>
    <w:rsid w:val="00D5473C"/>
    <w:rsid w:val="00D670DB"/>
    <w:rsid w:val="00D73D19"/>
    <w:rsid w:val="00D80ECB"/>
    <w:rsid w:val="00DF5A56"/>
    <w:rsid w:val="00DF69CA"/>
    <w:rsid w:val="00E142B1"/>
    <w:rsid w:val="00E65807"/>
    <w:rsid w:val="00E90D20"/>
    <w:rsid w:val="00EA09B0"/>
    <w:rsid w:val="00EA4C2A"/>
    <w:rsid w:val="00ED3B76"/>
    <w:rsid w:val="00F17391"/>
    <w:rsid w:val="00F30875"/>
    <w:rsid w:val="00F3094A"/>
    <w:rsid w:val="00F36D1E"/>
    <w:rsid w:val="00F52DC1"/>
    <w:rsid w:val="00F61136"/>
    <w:rsid w:val="00F91E86"/>
    <w:rsid w:val="00F9290A"/>
    <w:rsid w:val="00F97AF3"/>
    <w:rsid w:val="00FA2C4B"/>
    <w:rsid w:val="00FA4D7A"/>
    <w:rsid w:val="00FA57C9"/>
    <w:rsid w:val="00FC4A00"/>
    <w:rsid w:val="00FF0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5417C62"/>
  <w15:docId w15:val="{15596E58-EF30-4200-AEDA-C7E42BC7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74E"/>
  </w:style>
  <w:style w:type="paragraph" w:styleId="Heading1">
    <w:name w:val="heading 1"/>
    <w:basedOn w:val="Normal"/>
    <w:next w:val="Normal"/>
    <w:link w:val="Heading1Char"/>
    <w:uiPriority w:val="1"/>
    <w:qFormat/>
    <w:rsid w:val="00F9290A"/>
    <w:pPr>
      <w:keepNext/>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E90"/>
    <w:rPr>
      <w:sz w:val="16"/>
      <w:szCs w:val="16"/>
    </w:rPr>
  </w:style>
  <w:style w:type="paragraph" w:styleId="CommentText">
    <w:name w:val="annotation text"/>
    <w:basedOn w:val="Normal"/>
    <w:link w:val="CommentTextChar"/>
    <w:uiPriority w:val="99"/>
    <w:semiHidden/>
    <w:unhideWhenUsed/>
    <w:rsid w:val="007F6E90"/>
    <w:pPr>
      <w:spacing w:line="240" w:lineRule="auto"/>
    </w:pPr>
    <w:rPr>
      <w:sz w:val="20"/>
      <w:szCs w:val="20"/>
    </w:rPr>
  </w:style>
  <w:style w:type="character" w:customStyle="1" w:styleId="CommentTextChar">
    <w:name w:val="Comment Text Char"/>
    <w:basedOn w:val="DefaultParagraphFont"/>
    <w:link w:val="CommentText"/>
    <w:uiPriority w:val="99"/>
    <w:semiHidden/>
    <w:rsid w:val="007F6E90"/>
    <w:rPr>
      <w:sz w:val="20"/>
      <w:szCs w:val="20"/>
    </w:rPr>
  </w:style>
  <w:style w:type="paragraph" w:styleId="CommentSubject">
    <w:name w:val="annotation subject"/>
    <w:basedOn w:val="CommentText"/>
    <w:next w:val="CommentText"/>
    <w:link w:val="CommentSubjectChar"/>
    <w:uiPriority w:val="99"/>
    <w:semiHidden/>
    <w:unhideWhenUsed/>
    <w:rsid w:val="007F6E90"/>
    <w:rPr>
      <w:b/>
      <w:bCs/>
    </w:rPr>
  </w:style>
  <w:style w:type="character" w:customStyle="1" w:styleId="CommentSubjectChar">
    <w:name w:val="Comment Subject Char"/>
    <w:basedOn w:val="CommentTextChar"/>
    <w:link w:val="CommentSubject"/>
    <w:uiPriority w:val="99"/>
    <w:semiHidden/>
    <w:rsid w:val="007F6E90"/>
    <w:rPr>
      <w:b/>
      <w:bCs/>
      <w:sz w:val="20"/>
      <w:szCs w:val="20"/>
    </w:rPr>
  </w:style>
  <w:style w:type="paragraph" w:styleId="BalloonText">
    <w:name w:val="Balloon Text"/>
    <w:basedOn w:val="Normal"/>
    <w:link w:val="BalloonTextChar"/>
    <w:uiPriority w:val="99"/>
    <w:semiHidden/>
    <w:unhideWhenUsed/>
    <w:rsid w:val="007F6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E90"/>
    <w:rPr>
      <w:rFonts w:ascii="Tahoma" w:hAnsi="Tahoma" w:cs="Tahoma"/>
      <w:sz w:val="16"/>
      <w:szCs w:val="16"/>
    </w:rPr>
  </w:style>
  <w:style w:type="character" w:customStyle="1" w:styleId="Heading1Char">
    <w:name w:val="Heading 1 Char"/>
    <w:basedOn w:val="DefaultParagraphFont"/>
    <w:link w:val="Heading1"/>
    <w:uiPriority w:val="9"/>
    <w:rsid w:val="00F9290A"/>
    <w:rPr>
      <w:b/>
      <w:sz w:val="24"/>
      <w:szCs w:val="24"/>
    </w:rPr>
  </w:style>
  <w:style w:type="paragraph" w:styleId="ListParagraph">
    <w:name w:val="List Paragraph"/>
    <w:basedOn w:val="Normal"/>
    <w:uiPriority w:val="34"/>
    <w:qFormat/>
    <w:rsid w:val="006F421E"/>
    <w:pPr>
      <w:ind w:left="720"/>
      <w:contextualSpacing/>
    </w:pPr>
  </w:style>
  <w:style w:type="paragraph" w:styleId="Header">
    <w:name w:val="header"/>
    <w:basedOn w:val="Normal"/>
    <w:link w:val="HeaderChar"/>
    <w:uiPriority w:val="99"/>
    <w:unhideWhenUsed/>
    <w:rsid w:val="00D5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3C"/>
  </w:style>
  <w:style w:type="paragraph" w:styleId="Footer">
    <w:name w:val="footer"/>
    <w:basedOn w:val="Normal"/>
    <w:link w:val="FooterChar"/>
    <w:uiPriority w:val="99"/>
    <w:unhideWhenUsed/>
    <w:rsid w:val="00D5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3C"/>
  </w:style>
  <w:style w:type="character" w:customStyle="1" w:styleId="Body11ptCalibri-IPRChar">
    <w:name w:val="Body11ptCalibri-IPR Char"/>
    <w:basedOn w:val="DefaultParagraphFont"/>
    <w:link w:val="Body11ptCalibri-IPR"/>
    <w:semiHidden/>
    <w:locked/>
    <w:rsid w:val="00D5473C"/>
    <w:rPr>
      <w:rFonts w:ascii="Calibri" w:eastAsia="Times New Roman" w:hAnsi="Calibri"/>
      <w:szCs w:val="24"/>
    </w:rPr>
  </w:style>
  <w:style w:type="paragraph" w:customStyle="1" w:styleId="Body11ptCalibri-IPR">
    <w:name w:val="Body11ptCalibri-IPR"/>
    <w:link w:val="Body11ptCalibri-IPRChar"/>
    <w:semiHidden/>
    <w:qFormat/>
    <w:rsid w:val="00D5473C"/>
    <w:pPr>
      <w:spacing w:after="240" w:line="240" w:lineRule="auto"/>
      <w:ind w:firstLine="720"/>
    </w:pPr>
    <w:rPr>
      <w:rFonts w:ascii="Calibri" w:eastAsia="Times New Roman" w:hAnsi="Calibri"/>
      <w:szCs w:val="24"/>
    </w:rPr>
  </w:style>
  <w:style w:type="paragraph" w:customStyle="1" w:styleId="Heading1-IPR">
    <w:name w:val="Heading1-IPR"/>
    <w:link w:val="Heading1-IPRChar"/>
    <w:qFormat/>
    <w:rsid w:val="00F36D1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F36D1E"/>
    <w:rPr>
      <w:rFonts w:ascii="Candara" w:eastAsiaTheme="majorEastAsia" w:hAnsi="Candara" w:cstheme="majorBidi"/>
      <w:b/>
      <w:bCs/>
      <w:color w:val="B12732"/>
      <w:sz w:val="36"/>
      <w:szCs w:val="36"/>
    </w:rPr>
  </w:style>
  <w:style w:type="paragraph" w:customStyle="1" w:styleId="Heading2-IPR">
    <w:name w:val="Heading2-IPR"/>
    <w:link w:val="Heading2-IPRChar"/>
    <w:qFormat/>
    <w:rsid w:val="00F36D1E"/>
    <w:pPr>
      <w:keepNext/>
      <w:numPr>
        <w:numId w:val="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F36D1E"/>
    <w:rPr>
      <w:rFonts w:ascii="Candara" w:eastAsiaTheme="majorEastAsia" w:hAnsi="Candara" w:cstheme="majorBidi"/>
      <w:b/>
      <w:bCs/>
      <w:color w:val="B12732"/>
      <w:sz w:val="28"/>
      <w:szCs w:val="26"/>
    </w:rPr>
  </w:style>
  <w:style w:type="paragraph" w:customStyle="1" w:styleId="FooterRedInsight-IPR">
    <w:name w:val="FooterRedInsight-IPR"/>
    <w:link w:val="FooterRedInsight-IPRChar"/>
    <w:qFormat/>
    <w:rsid w:val="00F36D1E"/>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F36D1E"/>
    <w:rPr>
      <w:rFonts w:ascii="Calibri" w:hAnsi="Calibri"/>
      <w:i/>
      <w:color w:val="B12732"/>
      <w:sz w:val="20"/>
    </w:rPr>
  </w:style>
  <w:style w:type="paragraph" w:customStyle="1" w:styleId="FooterTitle-IPR">
    <w:name w:val="FooterTitle-IPR"/>
    <w:link w:val="FooterTitle-IPRChar"/>
    <w:qFormat/>
    <w:rsid w:val="00F36D1E"/>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F36D1E"/>
    <w:rPr>
      <w:rFonts w:ascii="Calibri" w:eastAsia="Times New Roman" w:hAnsi="Calibri" w:cs="Arial"/>
      <w:i/>
      <w:sz w:val="20"/>
      <w:szCs w:val="18"/>
    </w:rPr>
  </w:style>
  <w:style w:type="paragraph" w:customStyle="1" w:styleId="DocDate-IPR">
    <w:name w:val="DocDate-IPR"/>
    <w:link w:val="DocDate-IPRChar"/>
    <w:qFormat/>
    <w:rsid w:val="00DF5A56"/>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DF5A56"/>
    <w:rPr>
      <w:rFonts w:ascii="Calibri" w:eastAsia="Times New Roman" w:hAnsi="Calibri" w:cs="Lucida Sans Unicode"/>
      <w:sz w:val="24"/>
    </w:rPr>
  </w:style>
  <w:style w:type="paragraph" w:customStyle="1" w:styleId="TableText-IPR">
    <w:name w:val="TableText-IPR"/>
    <w:link w:val="TableText-IPRChar"/>
    <w:qFormat/>
    <w:rsid w:val="00DF5A56"/>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DF5A56"/>
    <w:rPr>
      <w:rFonts w:ascii="Calibri" w:eastAsiaTheme="minorEastAsia" w:hAnsi="Calibri" w:cs="Times New Roman"/>
      <w:sz w:val="18"/>
      <w:szCs w:val="20"/>
    </w:rPr>
  </w:style>
  <w:style w:type="paragraph" w:customStyle="1" w:styleId="DocTitle-IPR">
    <w:name w:val="DocTitle-IPR"/>
    <w:link w:val="DocTitle-IPRChar"/>
    <w:qFormat/>
    <w:rsid w:val="00DF5A56"/>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DF5A56"/>
    <w:pPr>
      <w:spacing w:after="1320" w:line="240" w:lineRule="auto"/>
      <w:jc w:val="center"/>
    </w:pPr>
    <w:rPr>
      <w:rFonts w:ascii="Candara" w:eastAsiaTheme="majorEastAsia" w:hAnsi="Candara" w:cstheme="majorBidi"/>
      <w:b/>
      <w:bCs/>
      <w:sz w:val="36"/>
      <w:szCs w:val="52"/>
    </w:rPr>
  </w:style>
  <w:style w:type="character" w:customStyle="1" w:styleId="DocTitle-IPRChar">
    <w:name w:val="DocTitle-IPR Char"/>
    <w:basedOn w:val="DefaultParagraphFont"/>
    <w:link w:val="DocTitle-IPR"/>
    <w:rsid w:val="00DF5A56"/>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DF5A56"/>
    <w:rPr>
      <w:rFonts w:ascii="Candara" w:eastAsiaTheme="majorEastAsia" w:hAnsi="Candara" w:cstheme="majorBidi"/>
      <w:b/>
      <w:bCs/>
      <w:sz w:val="36"/>
      <w:szCs w:val="52"/>
    </w:rPr>
  </w:style>
  <w:style w:type="paragraph" w:styleId="Revision">
    <w:name w:val="Revision"/>
    <w:hidden/>
    <w:uiPriority w:val="99"/>
    <w:semiHidden/>
    <w:rsid w:val="00CE4C10"/>
    <w:pPr>
      <w:spacing w:after="0" w:line="240" w:lineRule="auto"/>
    </w:pPr>
  </w:style>
  <w:style w:type="numbering" w:customStyle="1" w:styleId="NoList1">
    <w:name w:val="No List1"/>
    <w:next w:val="NoList"/>
    <w:uiPriority w:val="99"/>
    <w:semiHidden/>
    <w:unhideWhenUsed/>
    <w:rsid w:val="001E6701"/>
  </w:style>
  <w:style w:type="paragraph" w:styleId="BodyText">
    <w:name w:val="Body Text"/>
    <w:basedOn w:val="Normal"/>
    <w:link w:val="BodyTextChar"/>
    <w:uiPriority w:val="1"/>
    <w:qFormat/>
    <w:rsid w:val="001E6701"/>
    <w:pPr>
      <w:widowControl w:val="0"/>
      <w:spacing w:before="161"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E6701"/>
    <w:rPr>
      <w:rFonts w:ascii="Times New Roman" w:eastAsia="Times New Roman" w:hAnsi="Times New Roman"/>
      <w:sz w:val="24"/>
      <w:szCs w:val="24"/>
    </w:rPr>
  </w:style>
  <w:style w:type="paragraph" w:customStyle="1" w:styleId="TableParagraph">
    <w:name w:val="Table Paragraph"/>
    <w:basedOn w:val="Normal"/>
    <w:uiPriority w:val="1"/>
    <w:qFormat/>
    <w:rsid w:val="001E6701"/>
    <w:pPr>
      <w:widowControl w:val="0"/>
      <w:spacing w:after="0" w:line="240" w:lineRule="auto"/>
    </w:pPr>
  </w:style>
  <w:style w:type="paragraph" w:customStyle="1" w:styleId="Heading3-IPR">
    <w:name w:val="Heading3-IPR"/>
    <w:link w:val="Heading3-IPRChar"/>
    <w:qFormat/>
    <w:rsid w:val="001F2A22"/>
    <w:pPr>
      <w:keepNext/>
      <w:numPr>
        <w:numId w:val="2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1F2A22"/>
    <w:rPr>
      <w:rFonts w:ascii="Candara" w:eastAsia="Calibri" w:hAnsi="Candara" w:cs="Arial"/>
      <w:b/>
      <w:bCs/>
      <w:color w:val="B12732"/>
      <w:sz w:val="24"/>
      <w:szCs w:val="24"/>
    </w:rPr>
  </w:style>
  <w:style w:type="paragraph" w:customStyle="1" w:styleId="BodyText-IPR">
    <w:name w:val="BodyText-IPR"/>
    <w:link w:val="BodyText-IPRChar"/>
    <w:qFormat/>
    <w:rsid w:val="001F2A22"/>
    <w:pPr>
      <w:spacing w:after="240" w:line="240" w:lineRule="auto"/>
    </w:pPr>
    <w:rPr>
      <w:rFonts w:ascii="Calibri" w:hAnsi="Calibri"/>
    </w:rPr>
  </w:style>
  <w:style w:type="character" w:styleId="Hyperlink">
    <w:name w:val="Hyperlink"/>
    <w:basedOn w:val="DefaultParagraphFont"/>
    <w:uiPriority w:val="99"/>
    <w:unhideWhenUsed/>
    <w:rsid w:val="001F2A22"/>
    <w:rPr>
      <w:color w:val="0000FF" w:themeColor="hyperlink"/>
      <w:u w:val="single"/>
    </w:rPr>
  </w:style>
  <w:style w:type="character" w:customStyle="1" w:styleId="BodyText-IPRChar">
    <w:name w:val="BodyText-IPR Char"/>
    <w:basedOn w:val="DefaultParagraphFont"/>
    <w:link w:val="BodyText-IPR"/>
    <w:rsid w:val="001F2A22"/>
    <w:rPr>
      <w:rFonts w:ascii="Calibri" w:hAnsi="Calibri"/>
    </w:rPr>
  </w:style>
  <w:style w:type="paragraph" w:customStyle="1" w:styleId="Heading1Insight">
    <w:name w:val="Heading1Insight"/>
    <w:basedOn w:val="Heading1"/>
    <w:link w:val="Heading1InsightChar"/>
    <w:qFormat/>
    <w:rsid w:val="00694110"/>
    <w:pPr>
      <w:keepNext w:val="0"/>
      <w:spacing w:before="300" w:after="40"/>
    </w:pPr>
    <w:rPr>
      <w:rFonts w:eastAsiaTheme="minorEastAsia"/>
      <w:b w:val="0"/>
      <w:spacing w:val="5"/>
      <w:sz w:val="28"/>
      <w:szCs w:val="32"/>
    </w:rPr>
  </w:style>
  <w:style w:type="character" w:customStyle="1" w:styleId="Heading1InsightChar">
    <w:name w:val="Heading1Insight Char"/>
    <w:basedOn w:val="Heading1Char"/>
    <w:link w:val="Heading1Insight"/>
    <w:rsid w:val="00694110"/>
    <w:rPr>
      <w:rFonts w:eastAsiaTheme="minorEastAsia"/>
      <w:b w:val="0"/>
      <w:spacing w:val="5"/>
      <w:sz w:val="28"/>
      <w:szCs w:val="32"/>
    </w:rPr>
  </w:style>
  <w:style w:type="paragraph" w:customStyle="1" w:styleId="BulletsRed-IPR">
    <w:name w:val="BulletsRed-IPR"/>
    <w:link w:val="BulletsRed-IPRChar"/>
    <w:qFormat/>
    <w:rsid w:val="00694110"/>
    <w:pPr>
      <w:spacing w:after="120" w:line="240" w:lineRule="auto"/>
    </w:pPr>
    <w:rPr>
      <w:rFonts w:ascii="Calibri" w:hAnsi="Calibri" w:cs="Times New Roman"/>
      <w:szCs w:val="24"/>
    </w:rPr>
  </w:style>
  <w:style w:type="character" w:customStyle="1" w:styleId="BulletsRed-IPRChar">
    <w:name w:val="BulletsRed-IPR Char"/>
    <w:basedOn w:val="DefaultParagraphFont"/>
    <w:link w:val="BulletsRed-IPR"/>
    <w:rsid w:val="00694110"/>
    <w:rPr>
      <w:rFonts w:ascii="Calibri" w:hAnsi="Calibri" w:cs="Times New Roman"/>
      <w:szCs w:val="24"/>
    </w:rPr>
  </w:style>
  <w:style w:type="numbering" w:customStyle="1" w:styleId="BulletListStyleRed-IPR">
    <w:name w:val="BulletListStyleRed-IPR"/>
    <w:uiPriority w:val="99"/>
    <w:rsid w:val="00694110"/>
    <w:pPr>
      <w:numPr>
        <w:numId w:val="27"/>
      </w:numPr>
    </w:pPr>
  </w:style>
  <w:style w:type="paragraph" w:customStyle="1" w:styleId="SubbulletRedLevelTwo">
    <w:name w:val="SubbulletRedLevelTwo"/>
    <w:basedOn w:val="BulletsRed-IPR"/>
    <w:qFormat/>
    <w:rsid w:val="00694110"/>
    <w:pPr>
      <w:ind w:left="1080" w:hanging="360"/>
    </w:pPr>
  </w:style>
  <w:style w:type="paragraph" w:customStyle="1" w:styleId="SubbulletRedLevelThree">
    <w:name w:val="SubbulletRedLevelThree"/>
    <w:basedOn w:val="SubbulletRedLevelTwo"/>
    <w:qFormat/>
    <w:rsid w:val="00694110"/>
    <w:pPr>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60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C40B6-795C-461A-94A5-E8917C36F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2808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Laird</dc:creator>
  <cp:lastModifiedBy>Ragland-Greene, Rachelle - FNS</cp:lastModifiedBy>
  <cp:revision>2</cp:revision>
  <cp:lastPrinted>2018-01-18T19:17:00Z</cp:lastPrinted>
  <dcterms:created xsi:type="dcterms:W3CDTF">2020-02-06T21:09:00Z</dcterms:created>
  <dcterms:modified xsi:type="dcterms:W3CDTF">2020-02-06T21:09:00Z</dcterms:modified>
</cp:coreProperties>
</file>