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324C7" w14:textId="77777777" w:rsidR="00955A6D" w:rsidRDefault="00BD0358" w:rsidP="00BD0358">
      <w:pPr>
        <w:pStyle w:val="NoSpacing"/>
        <w:jc w:val="center"/>
        <w:rPr>
          <w:b/>
        </w:rPr>
      </w:pPr>
      <w:bookmarkStart w:id="0" w:name="_GoBack"/>
      <w:bookmarkEnd w:id="0"/>
      <w:r>
        <w:rPr>
          <w:b/>
        </w:rPr>
        <w:t>JUSTIFICATION FOR NONMATERIAL/NONSUBSTANTIVE CHANGE</w:t>
      </w:r>
    </w:p>
    <w:p w14:paraId="41F324C8" w14:textId="77777777" w:rsidR="00BD0358" w:rsidRDefault="00BD0358" w:rsidP="00BD0358">
      <w:pPr>
        <w:pStyle w:val="NoSpacing"/>
        <w:jc w:val="center"/>
        <w:rPr>
          <w:b/>
        </w:rPr>
      </w:pPr>
      <w:r>
        <w:rPr>
          <w:b/>
        </w:rPr>
        <w:t>Patent Processing</w:t>
      </w:r>
    </w:p>
    <w:p w14:paraId="41F324C9" w14:textId="77777777" w:rsidR="00BD0358" w:rsidRDefault="00BD0358" w:rsidP="00BD0358">
      <w:pPr>
        <w:pStyle w:val="NoSpacing"/>
        <w:jc w:val="center"/>
      </w:pPr>
      <w:r>
        <w:rPr>
          <w:b/>
        </w:rPr>
        <w:t>OMB Control Number 0651-0031</w:t>
      </w:r>
    </w:p>
    <w:p w14:paraId="41F324CA" w14:textId="77777777" w:rsidR="00BD0358" w:rsidRDefault="00BD0358" w:rsidP="00BD0358">
      <w:pPr>
        <w:pStyle w:val="NoSpacing"/>
      </w:pPr>
    </w:p>
    <w:p w14:paraId="41F324CB" w14:textId="77777777" w:rsidR="00BD0358" w:rsidRPr="000E42BC" w:rsidRDefault="00BD0358" w:rsidP="00BD0358">
      <w:pPr>
        <w:pStyle w:val="NoSpacing"/>
        <w:jc w:val="both"/>
        <w:rPr>
          <w:rFonts w:cs="Arial"/>
        </w:rPr>
      </w:pPr>
      <w:r w:rsidRPr="000E42BC">
        <w:rPr>
          <w:rFonts w:cs="Arial"/>
          <w:u w:val="single"/>
        </w:rPr>
        <w:t>Background</w:t>
      </w:r>
    </w:p>
    <w:p w14:paraId="41F324CC" w14:textId="77777777" w:rsidR="00BD0358" w:rsidRPr="000E42BC" w:rsidRDefault="00BD0358" w:rsidP="00BD0358">
      <w:pPr>
        <w:pStyle w:val="NoSpacing"/>
        <w:jc w:val="both"/>
        <w:rPr>
          <w:rFonts w:cs="Arial"/>
        </w:rPr>
      </w:pPr>
    </w:p>
    <w:p w14:paraId="41F324CD" w14:textId="77777777" w:rsidR="00BD0358" w:rsidRPr="000E42BC" w:rsidRDefault="00BD0358" w:rsidP="00BD0358">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41F324CE" w14:textId="77777777" w:rsidR="00BD0358" w:rsidRDefault="00BD0358" w:rsidP="00BD0358">
      <w:pPr>
        <w:pStyle w:val="NoSpacing"/>
        <w:jc w:val="both"/>
      </w:pPr>
    </w:p>
    <w:p w14:paraId="54458D05" w14:textId="18299F6B" w:rsidR="000C2F63" w:rsidRDefault="00BD0358" w:rsidP="000C2F63">
      <w:pPr>
        <w:pStyle w:val="NoSpacing"/>
        <w:jc w:val="both"/>
      </w:pPr>
      <w:r w:rsidRPr="000E42BC">
        <w:rPr>
          <w:rFonts w:cs="Arial"/>
        </w:rPr>
        <w:t>This request is to update the fees attached to collection</w:t>
      </w:r>
      <w:r>
        <w:rPr>
          <w:rFonts w:cs="Arial"/>
        </w:rPr>
        <w:t xml:space="preserve"> 0651-0031 (Patent Processing) </w:t>
      </w:r>
      <w:r w:rsidRPr="000E42BC">
        <w:rPr>
          <w:rFonts w:cs="Arial"/>
        </w:rPr>
        <w:t xml:space="preserve">that are affected by the rulemaking NPRM </w:t>
      </w:r>
      <w:r w:rsidR="00D97F27" w:rsidRPr="00D97F27">
        <w:rPr>
          <w:rFonts w:cs="Arial"/>
          <w:b/>
        </w:rPr>
        <w:t>RIN 0651-AD31</w:t>
      </w:r>
      <w:r w:rsidR="00D97F27">
        <w:rPr>
          <w:rFonts w:cs="Arial"/>
          <w:b/>
        </w:rPr>
        <w:t xml:space="preserve"> </w:t>
      </w:r>
      <w:r w:rsidR="00D85BAB">
        <w:rPr>
          <w:rFonts w:cs="Arial"/>
          <w:b/>
        </w:rPr>
        <w:t>(</w:t>
      </w:r>
      <w:r w:rsidR="008639A8">
        <w:rPr>
          <w:rFonts w:cs="Arial"/>
          <w:b/>
        </w:rPr>
        <w:t>July</w:t>
      </w:r>
      <w:r w:rsidR="000C2F63">
        <w:rPr>
          <w:rFonts w:cs="Arial"/>
          <w:b/>
        </w:rPr>
        <w:t xml:space="preserve"> </w:t>
      </w:r>
      <w:r w:rsidR="008639A8">
        <w:rPr>
          <w:rFonts w:cs="Arial"/>
          <w:b/>
        </w:rPr>
        <w:t>31, 2019</w:t>
      </w:r>
      <w:r w:rsidR="00D85BAB">
        <w:rPr>
          <w:rFonts w:cs="Arial"/>
          <w:b/>
        </w:rPr>
        <w:t>)</w:t>
      </w:r>
      <w:r w:rsidRPr="000E42BC">
        <w:rPr>
          <w:rFonts w:cs="Arial"/>
        </w:rPr>
        <w:t xml:space="preserve">. There </w:t>
      </w:r>
      <w:r>
        <w:rPr>
          <w:rFonts w:cs="Arial"/>
        </w:rPr>
        <w:t>are</w:t>
      </w:r>
      <w:r w:rsidR="00F569B2">
        <w:rPr>
          <w:rFonts w:cs="Arial"/>
        </w:rPr>
        <w:t xml:space="preserve"> </w:t>
      </w:r>
      <w:r w:rsidR="00511723">
        <w:rPr>
          <w:rFonts w:cs="Arial"/>
        </w:rPr>
        <w:t>fifteen</w:t>
      </w:r>
      <w:r w:rsidR="00F569B2">
        <w:rPr>
          <w:rFonts w:cs="Arial"/>
        </w:rPr>
        <w:t xml:space="preserve"> fees</w:t>
      </w:r>
      <w:r w:rsidR="00F569B2" w:rsidRPr="000E42BC">
        <w:rPr>
          <w:rFonts w:cs="Arial"/>
        </w:rPr>
        <w:t xml:space="preserve"> being adjusted as a result of the 2019 Patent Biennial Fee Review.</w:t>
      </w:r>
      <w:r w:rsidR="00A0485C">
        <w:rPr>
          <w:rFonts w:cs="Arial"/>
        </w:rPr>
        <w:t xml:space="preserve">  </w:t>
      </w:r>
      <w:r w:rsidR="00C54A8D">
        <w:rPr>
          <w:rFonts w:cs="Arial"/>
        </w:rPr>
        <w:t xml:space="preserve">In addition to the fee changes, USPTO is changing the estimates for some respondent numbers and the hourly burden associated with those responses, to reflect current usages and account for expected changes in filing volume. </w:t>
      </w:r>
      <w:r w:rsidR="000C2F63">
        <w:rPr>
          <w:rFonts w:cs="Arial"/>
        </w:rPr>
        <w:t>T</w:t>
      </w:r>
      <w:r w:rsidR="00A0485C">
        <w:rPr>
          <w:rFonts w:cs="Arial"/>
        </w:rPr>
        <w:t xml:space="preserve">he proposed changes to this collection involve </w:t>
      </w:r>
      <w:r w:rsidR="000C2F63">
        <w:t>an increase of $</w:t>
      </w:r>
      <w:r w:rsidR="000C2F63">
        <w:rPr>
          <w:rFonts w:ascii="Calibri" w:hAnsi="Calibri" w:cs="Calibri"/>
          <w:color w:val="000000"/>
        </w:rPr>
        <w:t>42,732,661</w:t>
      </w:r>
      <w:r w:rsidR="000C2F63">
        <w:t xml:space="preserve"> in annual non-hourl</w:t>
      </w:r>
      <w:r w:rsidR="00D85BAB">
        <w:t>y</w:t>
      </w:r>
      <w:r w:rsidR="000C2F63">
        <w:t xml:space="preserve"> costs, </w:t>
      </w:r>
      <w:r w:rsidR="00D85BAB">
        <w:t xml:space="preserve">an increase in </w:t>
      </w:r>
      <w:r w:rsidR="000C2F63" w:rsidRPr="00B7001C">
        <w:rPr>
          <w:rFonts w:ascii="Calibri" w:hAnsi="Calibri" w:cs="Calibri"/>
          <w:color w:val="000000"/>
        </w:rPr>
        <w:t>69,459</w:t>
      </w:r>
      <w:r w:rsidR="000C2F63">
        <w:rPr>
          <w:rFonts w:ascii="Calibri" w:hAnsi="Calibri" w:cs="Calibri"/>
          <w:color w:val="000000"/>
        </w:rPr>
        <w:t xml:space="preserve"> </w:t>
      </w:r>
      <w:r w:rsidR="00BC7180">
        <w:rPr>
          <w:rFonts w:ascii="Calibri" w:hAnsi="Calibri" w:cs="Calibri"/>
          <w:color w:val="000000"/>
        </w:rPr>
        <w:t>respondents,</w:t>
      </w:r>
      <w:r w:rsidR="000C2F63">
        <w:rPr>
          <w:rFonts w:ascii="Calibri" w:hAnsi="Calibri" w:cs="Calibri"/>
          <w:color w:val="000000"/>
        </w:rPr>
        <w:t xml:space="preserve"> and </w:t>
      </w:r>
      <w:r w:rsidR="00D85BAB">
        <w:rPr>
          <w:rFonts w:ascii="Calibri" w:hAnsi="Calibri" w:cs="Calibri"/>
          <w:color w:val="000000"/>
        </w:rPr>
        <w:t xml:space="preserve">an increase of </w:t>
      </w:r>
      <w:r w:rsidR="000C2F63">
        <w:rPr>
          <w:color w:val="000000"/>
        </w:rPr>
        <w:t xml:space="preserve">97,047 </w:t>
      </w:r>
      <w:r w:rsidR="00D85BAB">
        <w:rPr>
          <w:color w:val="000000"/>
        </w:rPr>
        <w:t xml:space="preserve">burden </w:t>
      </w:r>
      <w:r w:rsidR="00BC7180">
        <w:rPr>
          <w:color w:val="000000"/>
        </w:rPr>
        <w:t>hours.</w:t>
      </w:r>
    </w:p>
    <w:p w14:paraId="41F324CF" w14:textId="2276BAEB" w:rsidR="00BD0358" w:rsidRPr="000E42BC" w:rsidRDefault="00BD0358" w:rsidP="00BD0358">
      <w:pPr>
        <w:pStyle w:val="NoSpacing"/>
        <w:jc w:val="both"/>
        <w:rPr>
          <w:rFonts w:cs="Arial"/>
        </w:rPr>
      </w:pPr>
    </w:p>
    <w:p w14:paraId="41F324D0" w14:textId="77777777" w:rsidR="00BD0358" w:rsidRDefault="00BD0358" w:rsidP="00BD0358">
      <w:pPr>
        <w:pStyle w:val="NoSpacing"/>
        <w:jc w:val="both"/>
        <w:rPr>
          <w:rFonts w:cs="Arial"/>
        </w:rPr>
      </w:pPr>
    </w:p>
    <w:p w14:paraId="41F324D1" w14:textId="77777777" w:rsidR="002517B0" w:rsidRPr="002517B0" w:rsidRDefault="00BD0358" w:rsidP="00BD0358">
      <w:pPr>
        <w:pStyle w:val="NoSpacing"/>
        <w:jc w:val="both"/>
        <w:rPr>
          <w:rFonts w:cs="Arial"/>
        </w:rPr>
      </w:pPr>
      <w:r>
        <w:rPr>
          <w:rFonts w:cs="Arial"/>
          <w:b/>
        </w:rPr>
        <w:t>Table 1: Increases in Fee Amount</w:t>
      </w:r>
    </w:p>
    <w:tbl>
      <w:tblPr>
        <w:tblStyle w:val="TableGrid"/>
        <w:tblW w:w="0" w:type="auto"/>
        <w:tblLook w:val="04A0" w:firstRow="1" w:lastRow="0" w:firstColumn="1" w:lastColumn="0" w:noHBand="0" w:noVBand="1"/>
      </w:tblPr>
      <w:tblGrid>
        <w:gridCol w:w="535"/>
        <w:gridCol w:w="2700"/>
        <w:gridCol w:w="2070"/>
        <w:gridCol w:w="2070"/>
        <w:gridCol w:w="1975"/>
      </w:tblGrid>
      <w:tr w:rsidR="00511723" w14:paraId="41F324D9" w14:textId="77777777" w:rsidTr="00511723">
        <w:tc>
          <w:tcPr>
            <w:tcW w:w="535" w:type="dxa"/>
            <w:vAlign w:val="center"/>
          </w:tcPr>
          <w:p w14:paraId="41F324D2" w14:textId="77777777" w:rsidR="002517B0" w:rsidRPr="002517B0" w:rsidRDefault="002517B0" w:rsidP="002517B0">
            <w:pPr>
              <w:pStyle w:val="NoSpacing"/>
              <w:jc w:val="center"/>
              <w:rPr>
                <w:b/>
              </w:rPr>
            </w:pPr>
          </w:p>
          <w:p w14:paraId="41F324D3" w14:textId="77777777" w:rsidR="002517B0" w:rsidRPr="002517B0" w:rsidRDefault="002517B0" w:rsidP="002517B0">
            <w:pPr>
              <w:pStyle w:val="NoSpacing"/>
              <w:jc w:val="center"/>
              <w:rPr>
                <w:b/>
              </w:rPr>
            </w:pPr>
            <w:r>
              <w:rPr>
                <w:b/>
              </w:rPr>
              <w:t>IC #</w:t>
            </w:r>
          </w:p>
          <w:p w14:paraId="41F324D4" w14:textId="77777777" w:rsidR="002517B0" w:rsidRPr="002517B0" w:rsidRDefault="002517B0" w:rsidP="002517B0">
            <w:pPr>
              <w:pStyle w:val="NoSpacing"/>
              <w:jc w:val="center"/>
              <w:rPr>
                <w:b/>
              </w:rPr>
            </w:pPr>
          </w:p>
        </w:tc>
        <w:tc>
          <w:tcPr>
            <w:tcW w:w="2700" w:type="dxa"/>
            <w:vAlign w:val="center"/>
          </w:tcPr>
          <w:p w14:paraId="41F324D5" w14:textId="77777777" w:rsidR="002517B0" w:rsidRPr="002517B0" w:rsidRDefault="002517B0" w:rsidP="002517B0">
            <w:pPr>
              <w:pStyle w:val="NoSpacing"/>
              <w:jc w:val="center"/>
              <w:rPr>
                <w:b/>
              </w:rPr>
            </w:pPr>
            <w:r>
              <w:rPr>
                <w:b/>
              </w:rPr>
              <w:t>Item</w:t>
            </w:r>
          </w:p>
        </w:tc>
        <w:tc>
          <w:tcPr>
            <w:tcW w:w="2070" w:type="dxa"/>
            <w:vAlign w:val="center"/>
          </w:tcPr>
          <w:p w14:paraId="41F324D6" w14:textId="77777777" w:rsidR="002517B0" w:rsidRPr="002517B0" w:rsidRDefault="002517B0" w:rsidP="002517B0">
            <w:pPr>
              <w:pStyle w:val="NoSpacing"/>
              <w:jc w:val="center"/>
              <w:rPr>
                <w:b/>
              </w:rPr>
            </w:pPr>
            <w:r>
              <w:rPr>
                <w:b/>
              </w:rPr>
              <w:t>Current Fee</w:t>
            </w:r>
          </w:p>
        </w:tc>
        <w:tc>
          <w:tcPr>
            <w:tcW w:w="2070" w:type="dxa"/>
            <w:vAlign w:val="center"/>
          </w:tcPr>
          <w:p w14:paraId="41F324D7" w14:textId="77777777" w:rsidR="002517B0" w:rsidRPr="002517B0" w:rsidRDefault="002517B0" w:rsidP="002517B0">
            <w:pPr>
              <w:pStyle w:val="NoSpacing"/>
              <w:jc w:val="center"/>
              <w:rPr>
                <w:b/>
              </w:rPr>
            </w:pPr>
            <w:r>
              <w:rPr>
                <w:b/>
              </w:rPr>
              <w:t>Proposed Fee</w:t>
            </w:r>
          </w:p>
        </w:tc>
        <w:tc>
          <w:tcPr>
            <w:tcW w:w="1975" w:type="dxa"/>
            <w:vAlign w:val="center"/>
          </w:tcPr>
          <w:p w14:paraId="41F324D8" w14:textId="77777777" w:rsidR="002517B0" w:rsidRPr="002517B0" w:rsidRDefault="002517B0" w:rsidP="002517B0">
            <w:pPr>
              <w:pStyle w:val="NoSpacing"/>
              <w:jc w:val="center"/>
              <w:rPr>
                <w:b/>
              </w:rPr>
            </w:pPr>
            <w:r>
              <w:rPr>
                <w:b/>
              </w:rPr>
              <w:t>Changes in Fee Amount</w:t>
            </w:r>
          </w:p>
        </w:tc>
      </w:tr>
      <w:tr w:rsidR="00511723" w14:paraId="41F324E5" w14:textId="77777777" w:rsidTr="00511723">
        <w:tc>
          <w:tcPr>
            <w:tcW w:w="535" w:type="dxa"/>
            <w:vAlign w:val="center"/>
          </w:tcPr>
          <w:p w14:paraId="41F324DA" w14:textId="77777777" w:rsidR="002517B0" w:rsidRDefault="002517B0" w:rsidP="002517B0">
            <w:pPr>
              <w:pStyle w:val="NoSpacing"/>
              <w:jc w:val="center"/>
            </w:pPr>
            <w:r>
              <w:t>1</w:t>
            </w:r>
          </w:p>
        </w:tc>
        <w:tc>
          <w:tcPr>
            <w:tcW w:w="2700" w:type="dxa"/>
            <w:vAlign w:val="center"/>
          </w:tcPr>
          <w:p w14:paraId="41F324DB" w14:textId="77777777" w:rsidR="002517B0" w:rsidRDefault="002517B0" w:rsidP="002517B0">
            <w:pPr>
              <w:pStyle w:val="NoSpacing"/>
            </w:pPr>
            <w:r w:rsidRPr="002517B0">
              <w:t>Information Disclosure Statements (IDS) that require the fee set forth in 37 CFR 1.17(p)</w:t>
            </w:r>
          </w:p>
        </w:tc>
        <w:tc>
          <w:tcPr>
            <w:tcW w:w="2070" w:type="dxa"/>
            <w:vAlign w:val="center"/>
          </w:tcPr>
          <w:p w14:paraId="41F324DC" w14:textId="77777777" w:rsidR="002517B0" w:rsidRDefault="002517B0" w:rsidP="002517B0">
            <w:pPr>
              <w:pStyle w:val="NoSpacing"/>
              <w:jc w:val="center"/>
            </w:pPr>
            <w:r>
              <w:t>$240 (large entity)</w:t>
            </w:r>
          </w:p>
          <w:p w14:paraId="41F324DD" w14:textId="77777777" w:rsidR="002517B0" w:rsidRDefault="002517B0" w:rsidP="002517B0">
            <w:pPr>
              <w:pStyle w:val="NoSpacing"/>
              <w:jc w:val="center"/>
            </w:pPr>
            <w:r>
              <w:t>$120 (small entity)</w:t>
            </w:r>
          </w:p>
          <w:p w14:paraId="41F324DE" w14:textId="77777777" w:rsidR="002517B0" w:rsidRDefault="002517B0" w:rsidP="002517B0">
            <w:pPr>
              <w:pStyle w:val="NoSpacing"/>
              <w:jc w:val="center"/>
            </w:pPr>
            <w:r>
              <w:t>$60 (micro entity)</w:t>
            </w:r>
          </w:p>
        </w:tc>
        <w:tc>
          <w:tcPr>
            <w:tcW w:w="2070" w:type="dxa"/>
            <w:vAlign w:val="center"/>
          </w:tcPr>
          <w:p w14:paraId="41F324DF" w14:textId="77777777" w:rsidR="002517B0" w:rsidRDefault="002517B0" w:rsidP="002517B0">
            <w:pPr>
              <w:pStyle w:val="NoSpacing"/>
              <w:jc w:val="center"/>
            </w:pPr>
            <w:r>
              <w:t>$260 (large entity)</w:t>
            </w:r>
          </w:p>
          <w:p w14:paraId="41F324E0" w14:textId="77777777" w:rsidR="002517B0" w:rsidRDefault="002517B0" w:rsidP="002517B0">
            <w:pPr>
              <w:pStyle w:val="NoSpacing"/>
              <w:jc w:val="center"/>
            </w:pPr>
            <w:r>
              <w:t>$130 (small entity)</w:t>
            </w:r>
          </w:p>
          <w:p w14:paraId="41F324E1" w14:textId="77777777" w:rsidR="002517B0" w:rsidRDefault="002517B0" w:rsidP="002517B0">
            <w:pPr>
              <w:pStyle w:val="NoSpacing"/>
              <w:jc w:val="center"/>
            </w:pPr>
            <w:r>
              <w:t>$65 (micro entity)</w:t>
            </w:r>
          </w:p>
        </w:tc>
        <w:tc>
          <w:tcPr>
            <w:tcW w:w="1975" w:type="dxa"/>
            <w:vAlign w:val="center"/>
          </w:tcPr>
          <w:p w14:paraId="41F324E2" w14:textId="77777777" w:rsidR="002517B0" w:rsidRDefault="002517B0" w:rsidP="002517B0">
            <w:pPr>
              <w:pStyle w:val="NoSpacing"/>
              <w:jc w:val="center"/>
            </w:pPr>
            <w:r>
              <w:t>$20 (large entity)</w:t>
            </w:r>
          </w:p>
          <w:p w14:paraId="41F324E3" w14:textId="77777777" w:rsidR="002517B0" w:rsidRDefault="002517B0" w:rsidP="002517B0">
            <w:pPr>
              <w:pStyle w:val="NoSpacing"/>
              <w:jc w:val="center"/>
            </w:pPr>
            <w:r>
              <w:t>$10 (small entity)</w:t>
            </w:r>
          </w:p>
          <w:p w14:paraId="41F324E4" w14:textId="77777777" w:rsidR="002517B0" w:rsidRDefault="002517B0" w:rsidP="002517B0">
            <w:pPr>
              <w:pStyle w:val="NoSpacing"/>
              <w:jc w:val="center"/>
            </w:pPr>
            <w:r>
              <w:t>$5 (micro entity)</w:t>
            </w:r>
          </w:p>
        </w:tc>
      </w:tr>
      <w:tr w:rsidR="00511723" w14:paraId="41F324F1" w14:textId="77777777" w:rsidTr="00511723">
        <w:tc>
          <w:tcPr>
            <w:tcW w:w="535" w:type="dxa"/>
            <w:vAlign w:val="center"/>
          </w:tcPr>
          <w:p w14:paraId="41F324E6" w14:textId="77777777" w:rsidR="002517B0" w:rsidRDefault="002517B0" w:rsidP="002517B0">
            <w:pPr>
              <w:pStyle w:val="NoSpacing"/>
              <w:jc w:val="center"/>
            </w:pPr>
            <w:r>
              <w:t>3</w:t>
            </w:r>
          </w:p>
        </w:tc>
        <w:tc>
          <w:tcPr>
            <w:tcW w:w="2700" w:type="dxa"/>
            <w:vAlign w:val="center"/>
          </w:tcPr>
          <w:p w14:paraId="41F324E7" w14:textId="77777777" w:rsidR="002517B0" w:rsidRDefault="002517B0" w:rsidP="002517B0">
            <w:pPr>
              <w:pStyle w:val="NoSpacing"/>
            </w:pPr>
            <w:r w:rsidRPr="002517B0">
              <w:t>One-month Extension of Time under 37 CFR 1.136(a)</w:t>
            </w:r>
          </w:p>
        </w:tc>
        <w:tc>
          <w:tcPr>
            <w:tcW w:w="2070" w:type="dxa"/>
            <w:vAlign w:val="center"/>
          </w:tcPr>
          <w:p w14:paraId="41F324E8" w14:textId="77777777" w:rsidR="002517B0" w:rsidRDefault="002517B0" w:rsidP="002517B0">
            <w:pPr>
              <w:pStyle w:val="NoSpacing"/>
              <w:jc w:val="center"/>
            </w:pPr>
            <w:r>
              <w:t>$200 (large entity)</w:t>
            </w:r>
          </w:p>
          <w:p w14:paraId="41F324E9" w14:textId="77777777" w:rsidR="002517B0" w:rsidRDefault="002517B0" w:rsidP="002517B0">
            <w:pPr>
              <w:pStyle w:val="NoSpacing"/>
              <w:jc w:val="center"/>
            </w:pPr>
            <w:r>
              <w:t>$100 (large entity)</w:t>
            </w:r>
          </w:p>
          <w:p w14:paraId="41F324EA" w14:textId="77777777" w:rsidR="002517B0" w:rsidRDefault="002517B0" w:rsidP="002517B0">
            <w:pPr>
              <w:pStyle w:val="NoSpacing"/>
              <w:jc w:val="center"/>
            </w:pPr>
            <w:r>
              <w:t>$50 (micro entity)</w:t>
            </w:r>
          </w:p>
        </w:tc>
        <w:tc>
          <w:tcPr>
            <w:tcW w:w="2070" w:type="dxa"/>
            <w:vAlign w:val="center"/>
          </w:tcPr>
          <w:p w14:paraId="41F324EB" w14:textId="77777777" w:rsidR="002517B0" w:rsidRDefault="002517B0" w:rsidP="002517B0">
            <w:pPr>
              <w:pStyle w:val="NoSpacing"/>
              <w:jc w:val="center"/>
            </w:pPr>
            <w:r>
              <w:t>$220 (large entity)</w:t>
            </w:r>
          </w:p>
          <w:p w14:paraId="41F324EC" w14:textId="77777777" w:rsidR="002517B0" w:rsidRDefault="002517B0" w:rsidP="002517B0">
            <w:pPr>
              <w:pStyle w:val="NoSpacing"/>
              <w:jc w:val="center"/>
            </w:pPr>
            <w:r>
              <w:t>$110 (small entity)</w:t>
            </w:r>
          </w:p>
          <w:p w14:paraId="41F324ED" w14:textId="77777777" w:rsidR="002517B0" w:rsidRDefault="002517B0" w:rsidP="002517B0">
            <w:pPr>
              <w:pStyle w:val="NoSpacing"/>
              <w:jc w:val="center"/>
            </w:pPr>
            <w:r>
              <w:t>$55 (micro entity)</w:t>
            </w:r>
          </w:p>
        </w:tc>
        <w:tc>
          <w:tcPr>
            <w:tcW w:w="1975" w:type="dxa"/>
            <w:vAlign w:val="center"/>
          </w:tcPr>
          <w:p w14:paraId="41F324EE" w14:textId="77777777" w:rsidR="002517B0" w:rsidRDefault="002517B0" w:rsidP="002517B0">
            <w:pPr>
              <w:pStyle w:val="NoSpacing"/>
              <w:jc w:val="center"/>
            </w:pPr>
            <w:r>
              <w:t>$20 (large entity)</w:t>
            </w:r>
          </w:p>
          <w:p w14:paraId="41F324EF" w14:textId="77777777" w:rsidR="002517B0" w:rsidRDefault="002517B0" w:rsidP="002517B0">
            <w:pPr>
              <w:pStyle w:val="NoSpacing"/>
              <w:jc w:val="center"/>
            </w:pPr>
            <w:r>
              <w:t>$10 (small entity)</w:t>
            </w:r>
          </w:p>
          <w:p w14:paraId="41F324F0" w14:textId="77777777" w:rsidR="002517B0" w:rsidRDefault="002517B0" w:rsidP="002517B0">
            <w:pPr>
              <w:pStyle w:val="NoSpacing"/>
              <w:jc w:val="center"/>
            </w:pPr>
            <w:r>
              <w:t>$5 (micro entity)</w:t>
            </w:r>
          </w:p>
        </w:tc>
      </w:tr>
      <w:tr w:rsidR="00511723" w14:paraId="41F324FD" w14:textId="77777777" w:rsidTr="00511723">
        <w:tc>
          <w:tcPr>
            <w:tcW w:w="535" w:type="dxa"/>
            <w:vAlign w:val="center"/>
          </w:tcPr>
          <w:p w14:paraId="41F324F2" w14:textId="77777777" w:rsidR="002517B0" w:rsidRDefault="002517B0" w:rsidP="002517B0">
            <w:pPr>
              <w:pStyle w:val="NoSpacing"/>
              <w:jc w:val="center"/>
            </w:pPr>
            <w:r>
              <w:t>3</w:t>
            </w:r>
          </w:p>
        </w:tc>
        <w:tc>
          <w:tcPr>
            <w:tcW w:w="2700" w:type="dxa"/>
            <w:vAlign w:val="center"/>
          </w:tcPr>
          <w:p w14:paraId="41F324F3" w14:textId="77777777" w:rsidR="002517B0" w:rsidRDefault="002517B0" w:rsidP="002517B0">
            <w:pPr>
              <w:pStyle w:val="NoSpacing"/>
            </w:pPr>
            <w:r w:rsidRPr="002517B0">
              <w:t>Two-month Extension of Time under 37 CFR 1.136(a)</w:t>
            </w:r>
          </w:p>
        </w:tc>
        <w:tc>
          <w:tcPr>
            <w:tcW w:w="2070" w:type="dxa"/>
            <w:vAlign w:val="center"/>
          </w:tcPr>
          <w:p w14:paraId="41F324F4" w14:textId="77777777" w:rsidR="002517B0" w:rsidRDefault="002517B0" w:rsidP="002517B0">
            <w:pPr>
              <w:pStyle w:val="NoSpacing"/>
              <w:jc w:val="center"/>
            </w:pPr>
            <w:r>
              <w:t>$600 (large entity)</w:t>
            </w:r>
          </w:p>
          <w:p w14:paraId="41F324F5" w14:textId="77777777" w:rsidR="002517B0" w:rsidRDefault="002517B0" w:rsidP="002517B0">
            <w:pPr>
              <w:pStyle w:val="NoSpacing"/>
              <w:jc w:val="center"/>
            </w:pPr>
            <w:r>
              <w:t>$300 (small entity)</w:t>
            </w:r>
          </w:p>
          <w:p w14:paraId="41F324F6" w14:textId="77777777" w:rsidR="002517B0" w:rsidRDefault="002517B0" w:rsidP="002517B0">
            <w:pPr>
              <w:pStyle w:val="NoSpacing"/>
              <w:jc w:val="center"/>
            </w:pPr>
            <w:r>
              <w:t>$150 (micro entity)</w:t>
            </w:r>
          </w:p>
        </w:tc>
        <w:tc>
          <w:tcPr>
            <w:tcW w:w="2070" w:type="dxa"/>
            <w:vAlign w:val="center"/>
          </w:tcPr>
          <w:p w14:paraId="41F324F7" w14:textId="77777777" w:rsidR="002517B0" w:rsidRDefault="002517B0" w:rsidP="002517B0">
            <w:pPr>
              <w:pStyle w:val="NoSpacing"/>
              <w:jc w:val="center"/>
            </w:pPr>
            <w:r>
              <w:t>$640 (large entity)</w:t>
            </w:r>
          </w:p>
          <w:p w14:paraId="41F324F8" w14:textId="77777777" w:rsidR="002517B0" w:rsidRDefault="002517B0" w:rsidP="002517B0">
            <w:pPr>
              <w:pStyle w:val="NoSpacing"/>
              <w:jc w:val="center"/>
            </w:pPr>
            <w:r>
              <w:t>$320 (small entity)</w:t>
            </w:r>
          </w:p>
          <w:p w14:paraId="41F324F9" w14:textId="77777777" w:rsidR="002517B0" w:rsidRDefault="002517B0" w:rsidP="002517B0">
            <w:pPr>
              <w:pStyle w:val="NoSpacing"/>
              <w:jc w:val="center"/>
            </w:pPr>
            <w:r>
              <w:t>$160 (micro entity)</w:t>
            </w:r>
          </w:p>
        </w:tc>
        <w:tc>
          <w:tcPr>
            <w:tcW w:w="1975" w:type="dxa"/>
            <w:vAlign w:val="center"/>
          </w:tcPr>
          <w:p w14:paraId="41F324FA" w14:textId="77777777" w:rsidR="002517B0" w:rsidRDefault="002517B0" w:rsidP="002517B0">
            <w:pPr>
              <w:pStyle w:val="NoSpacing"/>
              <w:jc w:val="center"/>
            </w:pPr>
            <w:r>
              <w:t>$40 (large entity)</w:t>
            </w:r>
          </w:p>
          <w:p w14:paraId="41F324FB" w14:textId="77777777" w:rsidR="002517B0" w:rsidRDefault="002517B0" w:rsidP="002517B0">
            <w:pPr>
              <w:pStyle w:val="NoSpacing"/>
              <w:jc w:val="center"/>
            </w:pPr>
            <w:r>
              <w:t>$20 (small entity)</w:t>
            </w:r>
          </w:p>
          <w:p w14:paraId="41F324FC" w14:textId="77777777" w:rsidR="002517B0" w:rsidRDefault="002517B0" w:rsidP="002517B0">
            <w:pPr>
              <w:pStyle w:val="NoSpacing"/>
              <w:jc w:val="center"/>
            </w:pPr>
            <w:r>
              <w:t>$10 (micro entity)</w:t>
            </w:r>
          </w:p>
        </w:tc>
      </w:tr>
      <w:tr w:rsidR="00511723" w14:paraId="41F32509" w14:textId="77777777" w:rsidTr="00511723">
        <w:tc>
          <w:tcPr>
            <w:tcW w:w="535" w:type="dxa"/>
            <w:vAlign w:val="center"/>
          </w:tcPr>
          <w:p w14:paraId="41F324FE" w14:textId="77777777" w:rsidR="002517B0" w:rsidRDefault="002517B0" w:rsidP="002517B0">
            <w:pPr>
              <w:pStyle w:val="NoSpacing"/>
              <w:jc w:val="center"/>
            </w:pPr>
            <w:r>
              <w:t>3</w:t>
            </w:r>
          </w:p>
        </w:tc>
        <w:tc>
          <w:tcPr>
            <w:tcW w:w="2700" w:type="dxa"/>
            <w:vAlign w:val="center"/>
          </w:tcPr>
          <w:p w14:paraId="41F324FF" w14:textId="77777777" w:rsidR="002517B0" w:rsidRDefault="002517B0" w:rsidP="002517B0">
            <w:pPr>
              <w:pStyle w:val="NoSpacing"/>
            </w:pPr>
            <w:r w:rsidRPr="002517B0">
              <w:t>Three-month Extension of Time under 37 CFR 1.136(a)</w:t>
            </w:r>
          </w:p>
        </w:tc>
        <w:tc>
          <w:tcPr>
            <w:tcW w:w="2070" w:type="dxa"/>
            <w:vAlign w:val="center"/>
          </w:tcPr>
          <w:p w14:paraId="41F32500" w14:textId="77777777" w:rsidR="002517B0" w:rsidRDefault="002517B0" w:rsidP="002517B0">
            <w:pPr>
              <w:pStyle w:val="NoSpacing"/>
              <w:jc w:val="center"/>
            </w:pPr>
            <w:r>
              <w:t>$1,400 (large entity)</w:t>
            </w:r>
          </w:p>
          <w:p w14:paraId="41F32501" w14:textId="77777777" w:rsidR="002517B0" w:rsidRDefault="002517B0" w:rsidP="002517B0">
            <w:pPr>
              <w:pStyle w:val="NoSpacing"/>
              <w:jc w:val="center"/>
            </w:pPr>
            <w:r>
              <w:t>$700 (small entity)</w:t>
            </w:r>
          </w:p>
          <w:p w14:paraId="41F32502" w14:textId="77777777" w:rsidR="002517B0" w:rsidRDefault="002517B0" w:rsidP="002517B0">
            <w:pPr>
              <w:pStyle w:val="NoSpacing"/>
              <w:jc w:val="center"/>
            </w:pPr>
            <w:r>
              <w:t>$350 (micro entity)</w:t>
            </w:r>
          </w:p>
        </w:tc>
        <w:tc>
          <w:tcPr>
            <w:tcW w:w="2070" w:type="dxa"/>
            <w:vAlign w:val="center"/>
          </w:tcPr>
          <w:p w14:paraId="41F32503" w14:textId="77777777" w:rsidR="002517B0" w:rsidRDefault="002517B0" w:rsidP="002517B0">
            <w:pPr>
              <w:pStyle w:val="NoSpacing"/>
              <w:jc w:val="center"/>
            </w:pPr>
            <w:r>
              <w:t>$1,480 (large entity)</w:t>
            </w:r>
          </w:p>
          <w:p w14:paraId="41F32504" w14:textId="77777777" w:rsidR="002517B0" w:rsidRDefault="002517B0" w:rsidP="002517B0">
            <w:pPr>
              <w:pStyle w:val="NoSpacing"/>
              <w:jc w:val="center"/>
            </w:pPr>
            <w:r>
              <w:t>$740 (small entity)</w:t>
            </w:r>
          </w:p>
          <w:p w14:paraId="41F32505" w14:textId="77777777" w:rsidR="002517B0" w:rsidRDefault="002517B0" w:rsidP="002517B0">
            <w:pPr>
              <w:pStyle w:val="NoSpacing"/>
              <w:jc w:val="center"/>
            </w:pPr>
            <w:r>
              <w:t>$370 (micro entity)</w:t>
            </w:r>
          </w:p>
        </w:tc>
        <w:tc>
          <w:tcPr>
            <w:tcW w:w="1975" w:type="dxa"/>
            <w:vAlign w:val="center"/>
          </w:tcPr>
          <w:p w14:paraId="41F32506" w14:textId="77777777" w:rsidR="002517B0" w:rsidRDefault="002517B0" w:rsidP="002517B0">
            <w:pPr>
              <w:pStyle w:val="NoSpacing"/>
              <w:jc w:val="center"/>
            </w:pPr>
            <w:r>
              <w:t>$80 (large entity)</w:t>
            </w:r>
          </w:p>
          <w:p w14:paraId="41F32507" w14:textId="77777777" w:rsidR="002517B0" w:rsidRDefault="002517B0" w:rsidP="002517B0">
            <w:pPr>
              <w:pStyle w:val="NoSpacing"/>
              <w:jc w:val="center"/>
            </w:pPr>
            <w:r>
              <w:t>$40 (small entity)</w:t>
            </w:r>
          </w:p>
          <w:p w14:paraId="41F32508" w14:textId="77777777" w:rsidR="002517B0" w:rsidRDefault="002517B0" w:rsidP="002517B0">
            <w:pPr>
              <w:pStyle w:val="NoSpacing"/>
              <w:jc w:val="center"/>
            </w:pPr>
            <w:r>
              <w:t>$20 (micro entity)</w:t>
            </w:r>
          </w:p>
        </w:tc>
      </w:tr>
      <w:tr w:rsidR="00511723" w14:paraId="41F32515" w14:textId="77777777" w:rsidTr="00511723">
        <w:tc>
          <w:tcPr>
            <w:tcW w:w="535" w:type="dxa"/>
            <w:vAlign w:val="center"/>
          </w:tcPr>
          <w:p w14:paraId="41F3250A" w14:textId="77777777" w:rsidR="002517B0" w:rsidRDefault="002517B0" w:rsidP="002517B0">
            <w:pPr>
              <w:pStyle w:val="NoSpacing"/>
              <w:jc w:val="center"/>
            </w:pPr>
            <w:r>
              <w:t>3</w:t>
            </w:r>
          </w:p>
        </w:tc>
        <w:tc>
          <w:tcPr>
            <w:tcW w:w="2700" w:type="dxa"/>
            <w:vAlign w:val="center"/>
          </w:tcPr>
          <w:p w14:paraId="41F3250B" w14:textId="77777777" w:rsidR="002517B0" w:rsidRDefault="002517B0" w:rsidP="002517B0">
            <w:pPr>
              <w:pStyle w:val="NoSpacing"/>
            </w:pPr>
            <w:r w:rsidRPr="002517B0">
              <w:t>Four-month Extension of Time under 37 CFR 1.136(a)</w:t>
            </w:r>
          </w:p>
        </w:tc>
        <w:tc>
          <w:tcPr>
            <w:tcW w:w="2070" w:type="dxa"/>
            <w:vAlign w:val="center"/>
          </w:tcPr>
          <w:p w14:paraId="41F3250C" w14:textId="77777777" w:rsidR="002517B0" w:rsidRDefault="002517B0" w:rsidP="002517B0">
            <w:pPr>
              <w:pStyle w:val="NoSpacing"/>
              <w:jc w:val="center"/>
            </w:pPr>
            <w:r>
              <w:t>$2,200 (large entity)</w:t>
            </w:r>
          </w:p>
          <w:p w14:paraId="41F3250D" w14:textId="77777777" w:rsidR="002517B0" w:rsidRDefault="002517B0" w:rsidP="002517B0">
            <w:pPr>
              <w:pStyle w:val="NoSpacing"/>
              <w:jc w:val="center"/>
            </w:pPr>
            <w:r>
              <w:t>$1,100 (small entity)</w:t>
            </w:r>
          </w:p>
          <w:p w14:paraId="41F3250E" w14:textId="77777777" w:rsidR="002517B0" w:rsidRDefault="002517B0" w:rsidP="002517B0">
            <w:pPr>
              <w:pStyle w:val="NoSpacing"/>
              <w:jc w:val="center"/>
            </w:pPr>
            <w:r>
              <w:t>$550 (micro entity)</w:t>
            </w:r>
          </w:p>
        </w:tc>
        <w:tc>
          <w:tcPr>
            <w:tcW w:w="2070" w:type="dxa"/>
            <w:vAlign w:val="center"/>
          </w:tcPr>
          <w:p w14:paraId="41F3250F" w14:textId="77777777" w:rsidR="002517B0" w:rsidRDefault="002517B0" w:rsidP="002517B0">
            <w:pPr>
              <w:pStyle w:val="NoSpacing"/>
              <w:jc w:val="center"/>
            </w:pPr>
            <w:r>
              <w:t>$2,320 (large entity)</w:t>
            </w:r>
          </w:p>
          <w:p w14:paraId="41F32510" w14:textId="77777777" w:rsidR="002517B0" w:rsidRDefault="002517B0" w:rsidP="002517B0">
            <w:pPr>
              <w:pStyle w:val="NoSpacing"/>
              <w:jc w:val="center"/>
            </w:pPr>
            <w:r>
              <w:t>$1,160 (small entity)</w:t>
            </w:r>
          </w:p>
          <w:p w14:paraId="41F32511" w14:textId="77777777" w:rsidR="002517B0" w:rsidRDefault="002517B0" w:rsidP="002517B0">
            <w:pPr>
              <w:pStyle w:val="NoSpacing"/>
              <w:jc w:val="center"/>
            </w:pPr>
            <w:r>
              <w:t>$580 (micro entity)</w:t>
            </w:r>
          </w:p>
        </w:tc>
        <w:tc>
          <w:tcPr>
            <w:tcW w:w="1975" w:type="dxa"/>
            <w:vAlign w:val="center"/>
          </w:tcPr>
          <w:p w14:paraId="41F32512" w14:textId="77777777" w:rsidR="002517B0" w:rsidRDefault="002517B0" w:rsidP="002517B0">
            <w:pPr>
              <w:pStyle w:val="NoSpacing"/>
              <w:jc w:val="center"/>
            </w:pPr>
            <w:r>
              <w:t>$120 (large entity)</w:t>
            </w:r>
          </w:p>
          <w:p w14:paraId="41F32513" w14:textId="77777777" w:rsidR="002517B0" w:rsidRDefault="002517B0" w:rsidP="002517B0">
            <w:pPr>
              <w:pStyle w:val="NoSpacing"/>
              <w:jc w:val="center"/>
            </w:pPr>
            <w:r>
              <w:t>$60 (small entity)</w:t>
            </w:r>
          </w:p>
          <w:p w14:paraId="41F32514" w14:textId="77777777" w:rsidR="002517B0" w:rsidRDefault="002517B0" w:rsidP="002517B0">
            <w:pPr>
              <w:pStyle w:val="NoSpacing"/>
              <w:jc w:val="center"/>
            </w:pPr>
            <w:r>
              <w:t>$30 (micro entity)</w:t>
            </w:r>
          </w:p>
        </w:tc>
      </w:tr>
      <w:tr w:rsidR="00511723" w14:paraId="41F32521" w14:textId="77777777" w:rsidTr="00511723">
        <w:tc>
          <w:tcPr>
            <w:tcW w:w="535" w:type="dxa"/>
            <w:vAlign w:val="center"/>
          </w:tcPr>
          <w:p w14:paraId="41F32516" w14:textId="77777777" w:rsidR="002517B0" w:rsidRDefault="002517B0" w:rsidP="002517B0">
            <w:pPr>
              <w:pStyle w:val="NoSpacing"/>
              <w:jc w:val="center"/>
            </w:pPr>
            <w:r>
              <w:t>3</w:t>
            </w:r>
          </w:p>
        </w:tc>
        <w:tc>
          <w:tcPr>
            <w:tcW w:w="2700" w:type="dxa"/>
            <w:vAlign w:val="center"/>
          </w:tcPr>
          <w:p w14:paraId="41F32517" w14:textId="77777777" w:rsidR="002517B0" w:rsidRDefault="002517B0" w:rsidP="002517B0">
            <w:pPr>
              <w:pStyle w:val="NoSpacing"/>
            </w:pPr>
            <w:r w:rsidRPr="002517B0">
              <w:t>Five-month Extension of Time under 37 CFR 1.136(a)</w:t>
            </w:r>
          </w:p>
        </w:tc>
        <w:tc>
          <w:tcPr>
            <w:tcW w:w="2070" w:type="dxa"/>
            <w:vAlign w:val="center"/>
          </w:tcPr>
          <w:p w14:paraId="41F32518" w14:textId="77777777" w:rsidR="002517B0" w:rsidRDefault="002517B0" w:rsidP="002517B0">
            <w:pPr>
              <w:pStyle w:val="NoSpacing"/>
              <w:jc w:val="center"/>
            </w:pPr>
            <w:r>
              <w:t>$3,000 (large entity)</w:t>
            </w:r>
          </w:p>
          <w:p w14:paraId="41F32519" w14:textId="77777777" w:rsidR="002517B0" w:rsidRDefault="002517B0" w:rsidP="002517B0">
            <w:pPr>
              <w:pStyle w:val="NoSpacing"/>
              <w:jc w:val="center"/>
            </w:pPr>
            <w:r>
              <w:t>$1,500 (small entity)</w:t>
            </w:r>
          </w:p>
          <w:p w14:paraId="41F3251A" w14:textId="77777777" w:rsidR="002517B0" w:rsidRDefault="002517B0" w:rsidP="002517B0">
            <w:pPr>
              <w:pStyle w:val="NoSpacing"/>
              <w:jc w:val="center"/>
            </w:pPr>
            <w:r>
              <w:t>$750 (micro entity)</w:t>
            </w:r>
          </w:p>
        </w:tc>
        <w:tc>
          <w:tcPr>
            <w:tcW w:w="2070" w:type="dxa"/>
            <w:vAlign w:val="center"/>
          </w:tcPr>
          <w:p w14:paraId="41F3251B" w14:textId="77777777" w:rsidR="002517B0" w:rsidRDefault="002517B0" w:rsidP="002517B0">
            <w:pPr>
              <w:pStyle w:val="NoSpacing"/>
              <w:jc w:val="center"/>
            </w:pPr>
            <w:r>
              <w:t>$3,160 (large entity)</w:t>
            </w:r>
          </w:p>
          <w:p w14:paraId="41F3251C" w14:textId="77777777" w:rsidR="002517B0" w:rsidRDefault="002517B0" w:rsidP="002517B0">
            <w:pPr>
              <w:pStyle w:val="NoSpacing"/>
              <w:jc w:val="center"/>
            </w:pPr>
            <w:r>
              <w:t>$1,580 (small entity)</w:t>
            </w:r>
          </w:p>
          <w:p w14:paraId="41F3251D" w14:textId="77777777" w:rsidR="002517B0" w:rsidRDefault="002517B0" w:rsidP="002517B0">
            <w:pPr>
              <w:pStyle w:val="NoSpacing"/>
              <w:jc w:val="center"/>
            </w:pPr>
            <w:r>
              <w:t>$790 (micro entity)</w:t>
            </w:r>
          </w:p>
        </w:tc>
        <w:tc>
          <w:tcPr>
            <w:tcW w:w="1975" w:type="dxa"/>
            <w:vAlign w:val="center"/>
          </w:tcPr>
          <w:p w14:paraId="41F3251E" w14:textId="77777777" w:rsidR="002517B0" w:rsidRDefault="002517B0" w:rsidP="002517B0">
            <w:pPr>
              <w:pStyle w:val="NoSpacing"/>
              <w:jc w:val="center"/>
            </w:pPr>
            <w:r>
              <w:t>$160 (large entity)</w:t>
            </w:r>
          </w:p>
          <w:p w14:paraId="41F3251F" w14:textId="77777777" w:rsidR="002517B0" w:rsidRDefault="002517B0" w:rsidP="002517B0">
            <w:pPr>
              <w:pStyle w:val="NoSpacing"/>
              <w:jc w:val="center"/>
            </w:pPr>
            <w:r>
              <w:t>$80 (small entity)</w:t>
            </w:r>
          </w:p>
          <w:p w14:paraId="41F32520" w14:textId="77777777" w:rsidR="002517B0" w:rsidRDefault="002517B0" w:rsidP="002517B0">
            <w:pPr>
              <w:pStyle w:val="NoSpacing"/>
              <w:jc w:val="center"/>
            </w:pPr>
            <w:r>
              <w:t>$40 (micro entity)</w:t>
            </w:r>
          </w:p>
        </w:tc>
      </w:tr>
      <w:tr w:rsidR="00511723" w14:paraId="41F32527" w14:textId="77777777" w:rsidTr="00511723">
        <w:tc>
          <w:tcPr>
            <w:tcW w:w="535" w:type="dxa"/>
            <w:vAlign w:val="center"/>
          </w:tcPr>
          <w:p w14:paraId="41F32522" w14:textId="77777777" w:rsidR="002517B0" w:rsidRDefault="002517B0" w:rsidP="002517B0">
            <w:pPr>
              <w:pStyle w:val="NoSpacing"/>
              <w:jc w:val="center"/>
            </w:pPr>
            <w:r>
              <w:t>5</w:t>
            </w:r>
          </w:p>
        </w:tc>
        <w:tc>
          <w:tcPr>
            <w:tcW w:w="2700" w:type="dxa"/>
            <w:vAlign w:val="center"/>
          </w:tcPr>
          <w:p w14:paraId="41F32523" w14:textId="77777777" w:rsidR="002517B0" w:rsidRDefault="002517B0" w:rsidP="002517B0">
            <w:pPr>
              <w:pStyle w:val="NoSpacing"/>
            </w:pPr>
            <w:r w:rsidRPr="002517B0">
              <w:t xml:space="preserve">Statutory Disclaimer </w:t>
            </w:r>
            <w:r w:rsidRPr="002517B0">
              <w:lastRenderedPageBreak/>
              <w:t>(including terminal disclaimer)</w:t>
            </w:r>
          </w:p>
        </w:tc>
        <w:tc>
          <w:tcPr>
            <w:tcW w:w="2070" w:type="dxa"/>
            <w:vAlign w:val="center"/>
          </w:tcPr>
          <w:p w14:paraId="41F32524" w14:textId="77777777" w:rsidR="002517B0" w:rsidRDefault="002517B0" w:rsidP="002517B0">
            <w:pPr>
              <w:pStyle w:val="NoSpacing"/>
              <w:jc w:val="center"/>
            </w:pPr>
            <w:r>
              <w:lastRenderedPageBreak/>
              <w:t>$160</w:t>
            </w:r>
          </w:p>
        </w:tc>
        <w:tc>
          <w:tcPr>
            <w:tcW w:w="2070" w:type="dxa"/>
            <w:vAlign w:val="center"/>
          </w:tcPr>
          <w:p w14:paraId="41F32525" w14:textId="77777777" w:rsidR="002517B0" w:rsidRDefault="002517B0" w:rsidP="002517B0">
            <w:pPr>
              <w:pStyle w:val="NoSpacing"/>
              <w:jc w:val="center"/>
            </w:pPr>
            <w:r>
              <w:t>$170</w:t>
            </w:r>
          </w:p>
        </w:tc>
        <w:tc>
          <w:tcPr>
            <w:tcW w:w="1975" w:type="dxa"/>
            <w:vAlign w:val="center"/>
          </w:tcPr>
          <w:p w14:paraId="41F32526" w14:textId="77777777" w:rsidR="002517B0" w:rsidRDefault="002517B0" w:rsidP="002517B0">
            <w:pPr>
              <w:pStyle w:val="NoSpacing"/>
              <w:jc w:val="center"/>
            </w:pPr>
            <w:r>
              <w:t>$10</w:t>
            </w:r>
          </w:p>
        </w:tc>
      </w:tr>
      <w:tr w:rsidR="00511723" w14:paraId="41F32533" w14:textId="77777777" w:rsidTr="00511723">
        <w:tc>
          <w:tcPr>
            <w:tcW w:w="535" w:type="dxa"/>
            <w:vAlign w:val="center"/>
          </w:tcPr>
          <w:p w14:paraId="41F32528" w14:textId="77777777" w:rsidR="002517B0" w:rsidRDefault="002517B0" w:rsidP="002517B0">
            <w:pPr>
              <w:pStyle w:val="NoSpacing"/>
              <w:jc w:val="center"/>
            </w:pPr>
            <w:r>
              <w:lastRenderedPageBreak/>
              <w:t>6</w:t>
            </w:r>
          </w:p>
        </w:tc>
        <w:tc>
          <w:tcPr>
            <w:tcW w:w="2700" w:type="dxa"/>
            <w:vAlign w:val="center"/>
          </w:tcPr>
          <w:p w14:paraId="41F32529" w14:textId="77777777" w:rsidR="002517B0" w:rsidRDefault="002517B0" w:rsidP="002517B0">
            <w:pPr>
              <w:pStyle w:val="NoSpacing"/>
            </w:pPr>
            <w:r>
              <w:t>Notice of Appeal</w:t>
            </w:r>
          </w:p>
        </w:tc>
        <w:tc>
          <w:tcPr>
            <w:tcW w:w="2070" w:type="dxa"/>
            <w:vAlign w:val="center"/>
          </w:tcPr>
          <w:p w14:paraId="41F3252A" w14:textId="77777777" w:rsidR="002517B0" w:rsidRDefault="002517B0" w:rsidP="002517B0">
            <w:pPr>
              <w:pStyle w:val="NoSpacing"/>
              <w:jc w:val="center"/>
            </w:pPr>
            <w:r>
              <w:t>$</w:t>
            </w:r>
            <w:r w:rsidR="00511723">
              <w:t>800</w:t>
            </w:r>
            <w:r>
              <w:t xml:space="preserve"> (large entity)</w:t>
            </w:r>
          </w:p>
          <w:p w14:paraId="41F3252B" w14:textId="77777777" w:rsidR="002517B0" w:rsidRDefault="002517B0" w:rsidP="002517B0">
            <w:pPr>
              <w:pStyle w:val="NoSpacing"/>
              <w:jc w:val="center"/>
            </w:pPr>
            <w:r>
              <w:t>$</w:t>
            </w:r>
            <w:r w:rsidR="00511723">
              <w:t>400</w:t>
            </w:r>
            <w:r>
              <w:t xml:space="preserve"> (small entity)</w:t>
            </w:r>
          </w:p>
          <w:p w14:paraId="41F3252C" w14:textId="77777777" w:rsidR="002517B0" w:rsidRDefault="002517B0" w:rsidP="00511723">
            <w:pPr>
              <w:pStyle w:val="NoSpacing"/>
              <w:jc w:val="center"/>
            </w:pPr>
            <w:r>
              <w:t>$</w:t>
            </w:r>
            <w:r w:rsidR="00511723">
              <w:t>200</w:t>
            </w:r>
            <w:r>
              <w:t xml:space="preserve"> (micro entity)</w:t>
            </w:r>
          </w:p>
        </w:tc>
        <w:tc>
          <w:tcPr>
            <w:tcW w:w="2070" w:type="dxa"/>
            <w:vAlign w:val="center"/>
          </w:tcPr>
          <w:p w14:paraId="41F3252D" w14:textId="77777777" w:rsidR="002517B0" w:rsidRDefault="002517B0" w:rsidP="002517B0">
            <w:pPr>
              <w:pStyle w:val="NoSpacing"/>
              <w:jc w:val="center"/>
            </w:pPr>
            <w:r>
              <w:t>$</w:t>
            </w:r>
            <w:r w:rsidR="00511723">
              <w:t>840</w:t>
            </w:r>
            <w:r>
              <w:t>(large entity)</w:t>
            </w:r>
          </w:p>
          <w:p w14:paraId="41F3252E" w14:textId="77777777" w:rsidR="002517B0" w:rsidRDefault="002517B0" w:rsidP="002517B0">
            <w:pPr>
              <w:pStyle w:val="NoSpacing"/>
              <w:jc w:val="center"/>
            </w:pPr>
            <w:r>
              <w:t>$</w:t>
            </w:r>
            <w:r w:rsidR="00511723">
              <w:t>420</w:t>
            </w:r>
            <w:r>
              <w:t xml:space="preserve"> (small entity)</w:t>
            </w:r>
          </w:p>
          <w:p w14:paraId="41F3252F" w14:textId="77777777" w:rsidR="002517B0" w:rsidRDefault="002517B0" w:rsidP="00511723">
            <w:pPr>
              <w:pStyle w:val="NoSpacing"/>
              <w:jc w:val="center"/>
            </w:pPr>
            <w:r>
              <w:t>$</w:t>
            </w:r>
            <w:r w:rsidR="00511723">
              <w:t>210</w:t>
            </w:r>
            <w:r>
              <w:t xml:space="preserve"> (micro entity)</w:t>
            </w:r>
          </w:p>
        </w:tc>
        <w:tc>
          <w:tcPr>
            <w:tcW w:w="1975" w:type="dxa"/>
            <w:vAlign w:val="center"/>
          </w:tcPr>
          <w:p w14:paraId="41F32530" w14:textId="77777777" w:rsidR="00511723" w:rsidRDefault="00511723" w:rsidP="00511723">
            <w:pPr>
              <w:pStyle w:val="NoSpacing"/>
              <w:jc w:val="center"/>
            </w:pPr>
            <w:r>
              <w:t>$40 (large entity)</w:t>
            </w:r>
          </w:p>
          <w:p w14:paraId="41F32531" w14:textId="77777777" w:rsidR="00511723" w:rsidRDefault="00511723" w:rsidP="00511723">
            <w:pPr>
              <w:pStyle w:val="NoSpacing"/>
              <w:jc w:val="center"/>
            </w:pPr>
            <w:r>
              <w:t>$20 (small entity)</w:t>
            </w:r>
          </w:p>
          <w:p w14:paraId="41F32532" w14:textId="77777777" w:rsidR="002517B0" w:rsidRDefault="00511723" w:rsidP="00511723">
            <w:pPr>
              <w:pStyle w:val="NoSpacing"/>
              <w:jc w:val="center"/>
            </w:pPr>
            <w:r>
              <w:t>$10 (micro entity)</w:t>
            </w:r>
          </w:p>
        </w:tc>
      </w:tr>
      <w:tr w:rsidR="00511723" w14:paraId="41F3253F" w14:textId="77777777" w:rsidTr="00511723">
        <w:tc>
          <w:tcPr>
            <w:tcW w:w="535" w:type="dxa"/>
            <w:vAlign w:val="center"/>
          </w:tcPr>
          <w:p w14:paraId="41F32534" w14:textId="77777777" w:rsidR="00511723" w:rsidRDefault="00511723" w:rsidP="00511723">
            <w:pPr>
              <w:pStyle w:val="NoSpacing"/>
              <w:jc w:val="center"/>
            </w:pPr>
            <w:r>
              <w:t>9</w:t>
            </w:r>
          </w:p>
        </w:tc>
        <w:tc>
          <w:tcPr>
            <w:tcW w:w="2700" w:type="dxa"/>
            <w:vAlign w:val="center"/>
          </w:tcPr>
          <w:p w14:paraId="41F32535" w14:textId="77777777" w:rsidR="00511723" w:rsidRDefault="00511723" w:rsidP="00511723">
            <w:pPr>
              <w:pStyle w:val="NoSpacing"/>
            </w:pPr>
            <w:r w:rsidRPr="002517B0">
              <w:t>Petition for Revival of an Abandoned Application for a Patent, for the Delayed Payment of the Fee for Issuing Each Patent, or for the Delayed Response by the Patent Owner in any Reexamination Proceeding</w:t>
            </w:r>
          </w:p>
        </w:tc>
        <w:tc>
          <w:tcPr>
            <w:tcW w:w="2070" w:type="dxa"/>
            <w:vAlign w:val="center"/>
          </w:tcPr>
          <w:p w14:paraId="41F32536" w14:textId="77777777" w:rsidR="00511723" w:rsidRDefault="00511723" w:rsidP="00511723">
            <w:pPr>
              <w:pStyle w:val="NoSpacing"/>
              <w:jc w:val="center"/>
            </w:pPr>
            <w:r>
              <w:t>$2,000 (large entity)</w:t>
            </w:r>
          </w:p>
          <w:p w14:paraId="41F32537" w14:textId="77777777" w:rsidR="00511723" w:rsidRDefault="00511723" w:rsidP="00511723">
            <w:pPr>
              <w:pStyle w:val="NoSpacing"/>
              <w:jc w:val="center"/>
            </w:pPr>
            <w:r>
              <w:t>$1,000 (small entity)</w:t>
            </w:r>
          </w:p>
          <w:p w14:paraId="41F32538" w14:textId="77777777" w:rsidR="00511723" w:rsidRDefault="00511723" w:rsidP="00511723">
            <w:pPr>
              <w:pStyle w:val="NoSpacing"/>
              <w:jc w:val="center"/>
            </w:pPr>
            <w:r>
              <w:t>$500 (micro entity)</w:t>
            </w:r>
          </w:p>
        </w:tc>
        <w:tc>
          <w:tcPr>
            <w:tcW w:w="2070" w:type="dxa"/>
            <w:vAlign w:val="center"/>
          </w:tcPr>
          <w:p w14:paraId="41F32539" w14:textId="77777777" w:rsidR="00511723" w:rsidRDefault="00511723" w:rsidP="00511723">
            <w:pPr>
              <w:pStyle w:val="NoSpacing"/>
              <w:jc w:val="center"/>
            </w:pPr>
            <w:r>
              <w:t>$2,100 (large entity)</w:t>
            </w:r>
          </w:p>
          <w:p w14:paraId="41F3253A" w14:textId="77777777" w:rsidR="00511723" w:rsidRDefault="00511723" w:rsidP="00511723">
            <w:pPr>
              <w:pStyle w:val="NoSpacing"/>
              <w:jc w:val="center"/>
            </w:pPr>
            <w:r>
              <w:t>$1,050 (small entity)</w:t>
            </w:r>
          </w:p>
          <w:p w14:paraId="41F3253B" w14:textId="77777777" w:rsidR="00511723" w:rsidRDefault="00511723" w:rsidP="00511723">
            <w:pPr>
              <w:pStyle w:val="NoSpacing"/>
              <w:jc w:val="center"/>
            </w:pPr>
            <w:r>
              <w:t>$525 (micro entity)</w:t>
            </w:r>
          </w:p>
        </w:tc>
        <w:tc>
          <w:tcPr>
            <w:tcW w:w="1975" w:type="dxa"/>
            <w:vAlign w:val="center"/>
          </w:tcPr>
          <w:p w14:paraId="41F3253C" w14:textId="77777777" w:rsidR="00511723" w:rsidRDefault="00511723" w:rsidP="00511723">
            <w:pPr>
              <w:pStyle w:val="NoSpacing"/>
              <w:jc w:val="center"/>
            </w:pPr>
            <w:r>
              <w:t>$100 (large entity)</w:t>
            </w:r>
          </w:p>
          <w:p w14:paraId="41F3253D" w14:textId="77777777" w:rsidR="00511723" w:rsidRDefault="00511723" w:rsidP="00511723">
            <w:pPr>
              <w:pStyle w:val="NoSpacing"/>
              <w:jc w:val="center"/>
            </w:pPr>
            <w:r>
              <w:t>$50 (small entity)</w:t>
            </w:r>
          </w:p>
          <w:p w14:paraId="41F3253E" w14:textId="77777777" w:rsidR="00511723" w:rsidRDefault="00511723" w:rsidP="00511723">
            <w:pPr>
              <w:pStyle w:val="NoSpacing"/>
              <w:jc w:val="center"/>
            </w:pPr>
            <w:r>
              <w:t>$25 (micro entity)</w:t>
            </w:r>
          </w:p>
        </w:tc>
      </w:tr>
      <w:tr w:rsidR="00511723" w14:paraId="41F3254B" w14:textId="77777777" w:rsidTr="00511723">
        <w:tc>
          <w:tcPr>
            <w:tcW w:w="535" w:type="dxa"/>
            <w:vAlign w:val="center"/>
          </w:tcPr>
          <w:p w14:paraId="41F32540" w14:textId="77777777" w:rsidR="00511723" w:rsidRDefault="00511723" w:rsidP="00511723">
            <w:pPr>
              <w:pStyle w:val="NoSpacing"/>
              <w:jc w:val="center"/>
            </w:pPr>
            <w:r>
              <w:t>19</w:t>
            </w:r>
          </w:p>
        </w:tc>
        <w:tc>
          <w:tcPr>
            <w:tcW w:w="2700" w:type="dxa"/>
            <w:vAlign w:val="center"/>
          </w:tcPr>
          <w:p w14:paraId="41F32541" w14:textId="77777777" w:rsidR="00511723" w:rsidRDefault="00511723" w:rsidP="00511723">
            <w:pPr>
              <w:pStyle w:val="NoSpacing"/>
            </w:pPr>
            <w:r w:rsidRPr="00511723">
              <w:t>Request for Continued Examination (RCE) Transmittal</w:t>
            </w:r>
          </w:p>
        </w:tc>
        <w:tc>
          <w:tcPr>
            <w:tcW w:w="2070" w:type="dxa"/>
            <w:vAlign w:val="center"/>
          </w:tcPr>
          <w:p w14:paraId="41F32542" w14:textId="77777777" w:rsidR="00511723" w:rsidRDefault="00511723" w:rsidP="00511723">
            <w:pPr>
              <w:pStyle w:val="NoSpacing"/>
              <w:jc w:val="center"/>
            </w:pPr>
            <w:r>
              <w:t>$1,300 (large entity)</w:t>
            </w:r>
          </w:p>
          <w:p w14:paraId="41F32543" w14:textId="77777777" w:rsidR="00511723" w:rsidRDefault="00511723" w:rsidP="00511723">
            <w:pPr>
              <w:pStyle w:val="NoSpacing"/>
              <w:jc w:val="center"/>
            </w:pPr>
            <w:r>
              <w:t>$650 (small entity)</w:t>
            </w:r>
          </w:p>
          <w:p w14:paraId="41F32544" w14:textId="77777777" w:rsidR="00511723" w:rsidRDefault="00511723" w:rsidP="00511723">
            <w:pPr>
              <w:pStyle w:val="NoSpacing"/>
              <w:jc w:val="center"/>
            </w:pPr>
            <w:r>
              <w:t>$325 (micro entity)</w:t>
            </w:r>
          </w:p>
        </w:tc>
        <w:tc>
          <w:tcPr>
            <w:tcW w:w="2070" w:type="dxa"/>
            <w:vAlign w:val="center"/>
          </w:tcPr>
          <w:p w14:paraId="41F32545" w14:textId="77777777" w:rsidR="00511723" w:rsidRDefault="00511723" w:rsidP="00511723">
            <w:pPr>
              <w:pStyle w:val="NoSpacing"/>
              <w:jc w:val="center"/>
            </w:pPr>
            <w:r>
              <w:t>$1,360 (large entity)</w:t>
            </w:r>
          </w:p>
          <w:p w14:paraId="41F32546" w14:textId="77777777" w:rsidR="00511723" w:rsidRDefault="00511723" w:rsidP="00511723">
            <w:pPr>
              <w:pStyle w:val="NoSpacing"/>
              <w:jc w:val="center"/>
            </w:pPr>
            <w:r>
              <w:t>$680 (small entity)</w:t>
            </w:r>
          </w:p>
          <w:p w14:paraId="41F32547" w14:textId="77777777" w:rsidR="00511723" w:rsidRDefault="00511723" w:rsidP="00511723">
            <w:pPr>
              <w:pStyle w:val="NoSpacing"/>
              <w:jc w:val="center"/>
            </w:pPr>
            <w:r>
              <w:t>$340 (micro entity)</w:t>
            </w:r>
          </w:p>
        </w:tc>
        <w:tc>
          <w:tcPr>
            <w:tcW w:w="1975" w:type="dxa"/>
            <w:vAlign w:val="center"/>
          </w:tcPr>
          <w:p w14:paraId="41F32548" w14:textId="77777777" w:rsidR="00511723" w:rsidRDefault="00511723" w:rsidP="00511723">
            <w:pPr>
              <w:pStyle w:val="NoSpacing"/>
              <w:jc w:val="center"/>
            </w:pPr>
            <w:r>
              <w:t>$60 (large entity)</w:t>
            </w:r>
          </w:p>
          <w:p w14:paraId="41F32549" w14:textId="77777777" w:rsidR="00511723" w:rsidRDefault="00511723" w:rsidP="00511723">
            <w:pPr>
              <w:pStyle w:val="NoSpacing"/>
              <w:jc w:val="center"/>
            </w:pPr>
            <w:r>
              <w:t>$30 (small entity)</w:t>
            </w:r>
          </w:p>
          <w:p w14:paraId="41F3254A" w14:textId="77777777" w:rsidR="00511723" w:rsidRDefault="00511723" w:rsidP="00511723">
            <w:pPr>
              <w:pStyle w:val="NoSpacing"/>
              <w:jc w:val="center"/>
            </w:pPr>
            <w:r>
              <w:t>$15 (micro entity)</w:t>
            </w:r>
          </w:p>
        </w:tc>
      </w:tr>
      <w:tr w:rsidR="00511723" w14:paraId="41F32557" w14:textId="77777777" w:rsidTr="00511723">
        <w:tc>
          <w:tcPr>
            <w:tcW w:w="535" w:type="dxa"/>
            <w:vAlign w:val="center"/>
          </w:tcPr>
          <w:p w14:paraId="41F3254C" w14:textId="77777777" w:rsidR="00511723" w:rsidRDefault="00511723" w:rsidP="00511723">
            <w:pPr>
              <w:pStyle w:val="NoSpacing"/>
              <w:jc w:val="center"/>
            </w:pPr>
            <w:r>
              <w:t>19</w:t>
            </w:r>
          </w:p>
        </w:tc>
        <w:tc>
          <w:tcPr>
            <w:tcW w:w="2700" w:type="dxa"/>
            <w:vAlign w:val="center"/>
          </w:tcPr>
          <w:p w14:paraId="41F3254D" w14:textId="77777777" w:rsidR="00511723" w:rsidRDefault="00511723" w:rsidP="00511723">
            <w:pPr>
              <w:pStyle w:val="NoSpacing"/>
            </w:pPr>
            <w:r w:rsidRPr="00511723">
              <w:t>Request for Continued Examination (RCE) Transmittal (Second and Subsequent Requests)</w:t>
            </w:r>
          </w:p>
        </w:tc>
        <w:tc>
          <w:tcPr>
            <w:tcW w:w="2070" w:type="dxa"/>
            <w:vAlign w:val="center"/>
          </w:tcPr>
          <w:p w14:paraId="41F3254E" w14:textId="77777777" w:rsidR="00511723" w:rsidRDefault="00511723" w:rsidP="00511723">
            <w:pPr>
              <w:pStyle w:val="NoSpacing"/>
              <w:jc w:val="center"/>
            </w:pPr>
            <w:r>
              <w:t>$1,900 (large entity)</w:t>
            </w:r>
          </w:p>
          <w:p w14:paraId="41F3254F" w14:textId="77777777" w:rsidR="00511723" w:rsidRDefault="00511723" w:rsidP="00511723">
            <w:pPr>
              <w:pStyle w:val="NoSpacing"/>
              <w:jc w:val="center"/>
            </w:pPr>
            <w:r>
              <w:t>$950 (small entity)</w:t>
            </w:r>
          </w:p>
          <w:p w14:paraId="41F32550" w14:textId="77777777" w:rsidR="00511723" w:rsidRDefault="00511723" w:rsidP="00511723">
            <w:pPr>
              <w:pStyle w:val="NoSpacing"/>
              <w:jc w:val="center"/>
            </w:pPr>
            <w:r>
              <w:t>$475 (micro entity)</w:t>
            </w:r>
          </w:p>
        </w:tc>
        <w:tc>
          <w:tcPr>
            <w:tcW w:w="2070" w:type="dxa"/>
            <w:vAlign w:val="center"/>
          </w:tcPr>
          <w:p w14:paraId="41F32551" w14:textId="77777777" w:rsidR="00511723" w:rsidRDefault="00511723" w:rsidP="00511723">
            <w:pPr>
              <w:pStyle w:val="NoSpacing"/>
              <w:jc w:val="center"/>
            </w:pPr>
            <w:r>
              <w:t>$2,000 (large entity)</w:t>
            </w:r>
          </w:p>
          <w:p w14:paraId="41F32552" w14:textId="77777777" w:rsidR="00511723" w:rsidRDefault="00511723" w:rsidP="00511723">
            <w:pPr>
              <w:pStyle w:val="NoSpacing"/>
              <w:jc w:val="center"/>
            </w:pPr>
            <w:r>
              <w:t>$1,000 (small entity)</w:t>
            </w:r>
          </w:p>
          <w:p w14:paraId="41F32553" w14:textId="77777777" w:rsidR="00511723" w:rsidRDefault="00511723" w:rsidP="00511723">
            <w:pPr>
              <w:pStyle w:val="NoSpacing"/>
              <w:jc w:val="center"/>
            </w:pPr>
            <w:r>
              <w:t>$500 (micro entity)</w:t>
            </w:r>
          </w:p>
        </w:tc>
        <w:tc>
          <w:tcPr>
            <w:tcW w:w="1975" w:type="dxa"/>
            <w:vAlign w:val="center"/>
          </w:tcPr>
          <w:p w14:paraId="41F32554" w14:textId="77777777" w:rsidR="00511723" w:rsidRDefault="00511723" w:rsidP="00511723">
            <w:pPr>
              <w:pStyle w:val="NoSpacing"/>
              <w:jc w:val="center"/>
            </w:pPr>
            <w:r>
              <w:t>$100 (large entity)</w:t>
            </w:r>
          </w:p>
          <w:p w14:paraId="41F32555" w14:textId="77777777" w:rsidR="00511723" w:rsidRDefault="00511723" w:rsidP="00511723">
            <w:pPr>
              <w:pStyle w:val="NoSpacing"/>
              <w:jc w:val="center"/>
            </w:pPr>
            <w:r>
              <w:t>$50 (small entity)</w:t>
            </w:r>
          </w:p>
          <w:p w14:paraId="41F32556" w14:textId="77777777" w:rsidR="00511723" w:rsidRDefault="00511723" w:rsidP="00511723">
            <w:pPr>
              <w:pStyle w:val="NoSpacing"/>
              <w:jc w:val="center"/>
            </w:pPr>
            <w:r>
              <w:t>$25 (micro entity)</w:t>
            </w:r>
          </w:p>
        </w:tc>
      </w:tr>
      <w:tr w:rsidR="00511723" w14:paraId="41F32563" w14:textId="77777777" w:rsidTr="00511723">
        <w:tc>
          <w:tcPr>
            <w:tcW w:w="535" w:type="dxa"/>
            <w:vAlign w:val="center"/>
          </w:tcPr>
          <w:p w14:paraId="41F32558" w14:textId="77777777" w:rsidR="00511723" w:rsidRDefault="00511723" w:rsidP="00511723">
            <w:pPr>
              <w:pStyle w:val="NoSpacing"/>
              <w:jc w:val="center"/>
            </w:pPr>
            <w:r>
              <w:t>20</w:t>
            </w:r>
          </w:p>
        </w:tc>
        <w:tc>
          <w:tcPr>
            <w:tcW w:w="2700" w:type="dxa"/>
            <w:vAlign w:val="center"/>
          </w:tcPr>
          <w:p w14:paraId="41F32559" w14:textId="77777777" w:rsidR="00511723" w:rsidRDefault="00511723" w:rsidP="00511723">
            <w:pPr>
              <w:pStyle w:val="NoSpacing"/>
            </w:pPr>
            <w:r w:rsidRPr="00511723">
              <w:t>Request for Oral Hearing Before the Patent Trial and Appeal Board</w:t>
            </w:r>
          </w:p>
        </w:tc>
        <w:tc>
          <w:tcPr>
            <w:tcW w:w="2070" w:type="dxa"/>
            <w:vAlign w:val="center"/>
          </w:tcPr>
          <w:p w14:paraId="41F3255A" w14:textId="77777777" w:rsidR="00511723" w:rsidRDefault="00511723" w:rsidP="00511723">
            <w:pPr>
              <w:pStyle w:val="NoSpacing"/>
              <w:jc w:val="center"/>
            </w:pPr>
            <w:r>
              <w:t>$1,300 (large entity)</w:t>
            </w:r>
          </w:p>
          <w:p w14:paraId="41F3255B" w14:textId="77777777" w:rsidR="00511723" w:rsidRDefault="00511723" w:rsidP="00511723">
            <w:pPr>
              <w:pStyle w:val="NoSpacing"/>
              <w:jc w:val="center"/>
            </w:pPr>
            <w:r>
              <w:t>$650 (small entity)</w:t>
            </w:r>
          </w:p>
          <w:p w14:paraId="41F3255C" w14:textId="77777777" w:rsidR="00511723" w:rsidRDefault="00511723" w:rsidP="00511723">
            <w:pPr>
              <w:pStyle w:val="NoSpacing"/>
              <w:jc w:val="center"/>
            </w:pPr>
            <w:r>
              <w:t>$325 (micro entity)</w:t>
            </w:r>
          </w:p>
        </w:tc>
        <w:tc>
          <w:tcPr>
            <w:tcW w:w="2070" w:type="dxa"/>
            <w:vAlign w:val="center"/>
          </w:tcPr>
          <w:p w14:paraId="41F3255D" w14:textId="5BB20586" w:rsidR="00511723" w:rsidRDefault="00511723" w:rsidP="00511723">
            <w:pPr>
              <w:pStyle w:val="NoSpacing"/>
              <w:jc w:val="center"/>
            </w:pPr>
            <w:r>
              <w:t>$</w:t>
            </w:r>
            <w:r w:rsidR="001A7917" w:rsidRPr="00AF1ADF">
              <w:rPr>
                <w:rFonts w:ascii="Calibri" w:hAnsi="Calibri"/>
                <w:color w:val="000000"/>
              </w:rPr>
              <w:t>1,360</w:t>
            </w:r>
            <w:r>
              <w:t xml:space="preserve"> (large entity)</w:t>
            </w:r>
          </w:p>
          <w:p w14:paraId="41F3255E" w14:textId="1E46120F" w:rsidR="00511723" w:rsidRDefault="00511723" w:rsidP="00511723">
            <w:pPr>
              <w:pStyle w:val="NoSpacing"/>
              <w:jc w:val="center"/>
            </w:pPr>
            <w:r>
              <w:t>$</w:t>
            </w:r>
            <w:r w:rsidR="001A7917" w:rsidRPr="00AF1ADF">
              <w:rPr>
                <w:rFonts w:ascii="Calibri" w:hAnsi="Calibri"/>
                <w:color w:val="000000"/>
              </w:rPr>
              <w:t>680</w:t>
            </w:r>
            <w:r>
              <w:t xml:space="preserve"> (small entity)</w:t>
            </w:r>
          </w:p>
          <w:p w14:paraId="41F3255F" w14:textId="4A7A94FA" w:rsidR="00511723" w:rsidRDefault="00511723" w:rsidP="001A7917">
            <w:pPr>
              <w:pStyle w:val="NoSpacing"/>
              <w:jc w:val="center"/>
            </w:pPr>
            <w:r>
              <w:t>$</w:t>
            </w:r>
            <w:r w:rsidR="001A7917">
              <w:t xml:space="preserve">340 </w:t>
            </w:r>
            <w:r>
              <w:t>(micro entity)</w:t>
            </w:r>
          </w:p>
        </w:tc>
        <w:tc>
          <w:tcPr>
            <w:tcW w:w="1975" w:type="dxa"/>
            <w:vAlign w:val="center"/>
          </w:tcPr>
          <w:p w14:paraId="41F32560" w14:textId="19DF61F2" w:rsidR="00511723" w:rsidRDefault="00511723" w:rsidP="00511723">
            <w:pPr>
              <w:pStyle w:val="NoSpacing"/>
              <w:jc w:val="center"/>
            </w:pPr>
            <w:r>
              <w:t>$60 (large entity)</w:t>
            </w:r>
          </w:p>
          <w:p w14:paraId="41F32561" w14:textId="1364CF96" w:rsidR="00511723" w:rsidRDefault="001A7917" w:rsidP="00511723">
            <w:pPr>
              <w:pStyle w:val="NoSpacing"/>
              <w:jc w:val="center"/>
            </w:pPr>
            <w:r>
              <w:t>$</w:t>
            </w:r>
            <w:r w:rsidR="00511723">
              <w:t>30 (small entity)</w:t>
            </w:r>
          </w:p>
          <w:p w14:paraId="41F32562" w14:textId="7020F4BD" w:rsidR="00511723" w:rsidRDefault="001A7917" w:rsidP="00511723">
            <w:pPr>
              <w:pStyle w:val="NoSpacing"/>
              <w:jc w:val="center"/>
            </w:pPr>
            <w:r>
              <w:t>$</w:t>
            </w:r>
            <w:r w:rsidR="00511723">
              <w:t>15 (micro entity)</w:t>
            </w:r>
          </w:p>
        </w:tc>
      </w:tr>
      <w:tr w:rsidR="00511723" w14:paraId="41F32569" w14:textId="77777777" w:rsidTr="00511723">
        <w:tc>
          <w:tcPr>
            <w:tcW w:w="535" w:type="dxa"/>
            <w:vAlign w:val="center"/>
          </w:tcPr>
          <w:p w14:paraId="41F32564" w14:textId="77777777" w:rsidR="00511723" w:rsidRDefault="00511723" w:rsidP="00511723">
            <w:pPr>
              <w:pStyle w:val="NoSpacing"/>
              <w:jc w:val="center"/>
            </w:pPr>
            <w:r>
              <w:t>22</w:t>
            </w:r>
          </w:p>
        </w:tc>
        <w:tc>
          <w:tcPr>
            <w:tcW w:w="2700" w:type="dxa"/>
            <w:vAlign w:val="center"/>
          </w:tcPr>
          <w:p w14:paraId="41F32565" w14:textId="77777777" w:rsidR="00511723" w:rsidRDefault="00511723" w:rsidP="00511723">
            <w:pPr>
              <w:pStyle w:val="NoSpacing"/>
            </w:pPr>
            <w:r w:rsidRPr="00511723">
              <w:t>Request for Voluntary Publication or Republication (includes publication fee for republication)</w:t>
            </w:r>
          </w:p>
        </w:tc>
        <w:tc>
          <w:tcPr>
            <w:tcW w:w="2070" w:type="dxa"/>
            <w:vAlign w:val="center"/>
          </w:tcPr>
          <w:p w14:paraId="41F32566" w14:textId="77777777" w:rsidR="00511723" w:rsidRDefault="00511723" w:rsidP="00511723">
            <w:pPr>
              <w:pStyle w:val="NoSpacing"/>
              <w:jc w:val="center"/>
            </w:pPr>
            <w:r>
              <w:t>$130</w:t>
            </w:r>
          </w:p>
        </w:tc>
        <w:tc>
          <w:tcPr>
            <w:tcW w:w="2070" w:type="dxa"/>
            <w:vAlign w:val="center"/>
          </w:tcPr>
          <w:p w14:paraId="41F32567" w14:textId="77777777" w:rsidR="00511723" w:rsidRDefault="00511723" w:rsidP="00511723">
            <w:pPr>
              <w:pStyle w:val="NoSpacing"/>
              <w:jc w:val="center"/>
            </w:pPr>
            <w:r>
              <w:t>$140</w:t>
            </w:r>
          </w:p>
        </w:tc>
        <w:tc>
          <w:tcPr>
            <w:tcW w:w="1975" w:type="dxa"/>
            <w:vAlign w:val="center"/>
          </w:tcPr>
          <w:p w14:paraId="41F32568" w14:textId="77777777" w:rsidR="00511723" w:rsidRDefault="00511723" w:rsidP="00511723">
            <w:pPr>
              <w:pStyle w:val="NoSpacing"/>
              <w:jc w:val="center"/>
            </w:pPr>
            <w:r>
              <w:t>$10</w:t>
            </w:r>
          </w:p>
        </w:tc>
      </w:tr>
      <w:tr w:rsidR="00511723" w14:paraId="41F32575" w14:textId="77777777" w:rsidTr="00511723">
        <w:tc>
          <w:tcPr>
            <w:tcW w:w="535" w:type="dxa"/>
            <w:vAlign w:val="center"/>
          </w:tcPr>
          <w:p w14:paraId="41F3256A" w14:textId="77777777" w:rsidR="00511723" w:rsidRDefault="00511723" w:rsidP="00511723">
            <w:pPr>
              <w:pStyle w:val="NoSpacing"/>
              <w:jc w:val="center"/>
            </w:pPr>
            <w:r>
              <w:t>32</w:t>
            </w:r>
          </w:p>
        </w:tc>
        <w:tc>
          <w:tcPr>
            <w:tcW w:w="2700" w:type="dxa"/>
            <w:vAlign w:val="center"/>
          </w:tcPr>
          <w:p w14:paraId="41F3256B" w14:textId="77777777" w:rsidR="00511723" w:rsidRDefault="00511723" w:rsidP="00511723">
            <w:pPr>
              <w:pStyle w:val="NoSpacing"/>
            </w:pPr>
            <w:r w:rsidRPr="00511723">
              <w:t>Filing a submission after final rejection (see 37 CFR 1.129(a))</w:t>
            </w:r>
          </w:p>
        </w:tc>
        <w:tc>
          <w:tcPr>
            <w:tcW w:w="2070" w:type="dxa"/>
            <w:vAlign w:val="center"/>
          </w:tcPr>
          <w:p w14:paraId="41F3256C" w14:textId="77777777" w:rsidR="00511723" w:rsidRDefault="00511723" w:rsidP="00511723">
            <w:pPr>
              <w:pStyle w:val="NoSpacing"/>
              <w:jc w:val="center"/>
            </w:pPr>
            <w:r>
              <w:t>$840 (large entity)</w:t>
            </w:r>
          </w:p>
          <w:p w14:paraId="41F3256D" w14:textId="77777777" w:rsidR="00511723" w:rsidRDefault="00511723" w:rsidP="00511723">
            <w:pPr>
              <w:pStyle w:val="NoSpacing"/>
              <w:jc w:val="center"/>
            </w:pPr>
            <w:r>
              <w:t>$420 (small entity)</w:t>
            </w:r>
          </w:p>
          <w:p w14:paraId="41F3256E" w14:textId="77777777" w:rsidR="00511723" w:rsidRDefault="00511723" w:rsidP="00511723">
            <w:pPr>
              <w:pStyle w:val="NoSpacing"/>
              <w:jc w:val="center"/>
            </w:pPr>
            <w:r>
              <w:t>$210 (micro entity)</w:t>
            </w:r>
          </w:p>
        </w:tc>
        <w:tc>
          <w:tcPr>
            <w:tcW w:w="2070" w:type="dxa"/>
            <w:vAlign w:val="center"/>
          </w:tcPr>
          <w:p w14:paraId="41F3256F" w14:textId="77777777" w:rsidR="00511723" w:rsidRDefault="00511723" w:rsidP="00511723">
            <w:pPr>
              <w:pStyle w:val="NoSpacing"/>
              <w:jc w:val="center"/>
            </w:pPr>
            <w:r>
              <w:t>$880 (large entity)</w:t>
            </w:r>
          </w:p>
          <w:p w14:paraId="41F32570" w14:textId="77777777" w:rsidR="00511723" w:rsidRDefault="00511723" w:rsidP="00511723">
            <w:pPr>
              <w:pStyle w:val="NoSpacing"/>
              <w:jc w:val="center"/>
            </w:pPr>
            <w:r>
              <w:t>$440 (small entity)</w:t>
            </w:r>
          </w:p>
          <w:p w14:paraId="41F32571" w14:textId="77777777" w:rsidR="00511723" w:rsidRDefault="00511723" w:rsidP="00511723">
            <w:pPr>
              <w:pStyle w:val="NoSpacing"/>
              <w:jc w:val="center"/>
            </w:pPr>
            <w:r>
              <w:t>$220 (micro entity)</w:t>
            </w:r>
          </w:p>
        </w:tc>
        <w:tc>
          <w:tcPr>
            <w:tcW w:w="1975" w:type="dxa"/>
            <w:vAlign w:val="center"/>
          </w:tcPr>
          <w:p w14:paraId="41F32572" w14:textId="77777777" w:rsidR="00511723" w:rsidRDefault="00511723" w:rsidP="00511723">
            <w:pPr>
              <w:pStyle w:val="NoSpacing"/>
              <w:jc w:val="center"/>
            </w:pPr>
            <w:r>
              <w:t>$40 (large entity)</w:t>
            </w:r>
          </w:p>
          <w:p w14:paraId="41F32573" w14:textId="77777777" w:rsidR="00511723" w:rsidRDefault="00511723" w:rsidP="00511723">
            <w:pPr>
              <w:pStyle w:val="NoSpacing"/>
              <w:jc w:val="center"/>
            </w:pPr>
            <w:r>
              <w:t>$20 (small entity)</w:t>
            </w:r>
          </w:p>
          <w:p w14:paraId="41F32574" w14:textId="77777777" w:rsidR="00511723" w:rsidRDefault="00511723" w:rsidP="00511723">
            <w:pPr>
              <w:pStyle w:val="NoSpacing"/>
              <w:jc w:val="center"/>
            </w:pPr>
            <w:r>
              <w:t>$10 (micro entity)</w:t>
            </w:r>
          </w:p>
        </w:tc>
      </w:tr>
      <w:tr w:rsidR="00511723" w14:paraId="41F32581" w14:textId="77777777" w:rsidTr="00511723">
        <w:tc>
          <w:tcPr>
            <w:tcW w:w="535" w:type="dxa"/>
            <w:vAlign w:val="center"/>
          </w:tcPr>
          <w:p w14:paraId="41F32576" w14:textId="77777777" w:rsidR="00511723" w:rsidRDefault="00511723" w:rsidP="00511723">
            <w:pPr>
              <w:pStyle w:val="NoSpacing"/>
              <w:jc w:val="center"/>
            </w:pPr>
            <w:r>
              <w:t>33</w:t>
            </w:r>
          </w:p>
        </w:tc>
        <w:tc>
          <w:tcPr>
            <w:tcW w:w="2700" w:type="dxa"/>
            <w:vAlign w:val="center"/>
          </w:tcPr>
          <w:p w14:paraId="41F32577" w14:textId="77777777" w:rsidR="00511723" w:rsidRDefault="00511723" w:rsidP="00511723">
            <w:pPr>
              <w:pStyle w:val="NoSpacing"/>
            </w:pPr>
            <w:r w:rsidRPr="00511723">
              <w:t>Correction of inventorship after first office action on the merits</w:t>
            </w:r>
          </w:p>
        </w:tc>
        <w:tc>
          <w:tcPr>
            <w:tcW w:w="2070" w:type="dxa"/>
            <w:vAlign w:val="center"/>
          </w:tcPr>
          <w:p w14:paraId="41F32578" w14:textId="77777777" w:rsidR="00511723" w:rsidRDefault="00511723" w:rsidP="00511723">
            <w:pPr>
              <w:pStyle w:val="NoSpacing"/>
              <w:jc w:val="center"/>
            </w:pPr>
            <w:r>
              <w:t>$600 (large entity)</w:t>
            </w:r>
          </w:p>
          <w:p w14:paraId="41F32579" w14:textId="77777777" w:rsidR="00511723" w:rsidRDefault="00511723" w:rsidP="00511723">
            <w:pPr>
              <w:pStyle w:val="NoSpacing"/>
              <w:jc w:val="center"/>
            </w:pPr>
            <w:r>
              <w:t>$300 (small entity)</w:t>
            </w:r>
          </w:p>
          <w:p w14:paraId="41F3257A" w14:textId="77777777" w:rsidR="00511723" w:rsidRDefault="00511723" w:rsidP="00511723">
            <w:pPr>
              <w:pStyle w:val="NoSpacing"/>
              <w:jc w:val="center"/>
            </w:pPr>
            <w:r>
              <w:t>$150 (micro entity)</w:t>
            </w:r>
          </w:p>
        </w:tc>
        <w:tc>
          <w:tcPr>
            <w:tcW w:w="2070" w:type="dxa"/>
            <w:vAlign w:val="center"/>
          </w:tcPr>
          <w:p w14:paraId="41F3257B" w14:textId="77777777" w:rsidR="00511723" w:rsidRDefault="00511723" w:rsidP="00511723">
            <w:pPr>
              <w:pStyle w:val="NoSpacing"/>
              <w:jc w:val="center"/>
            </w:pPr>
            <w:r>
              <w:t>$640 (large entity)</w:t>
            </w:r>
          </w:p>
          <w:p w14:paraId="41F3257C" w14:textId="77777777" w:rsidR="00511723" w:rsidRDefault="00511723" w:rsidP="00511723">
            <w:pPr>
              <w:pStyle w:val="NoSpacing"/>
              <w:jc w:val="center"/>
            </w:pPr>
            <w:r>
              <w:t>$320 (small entity)</w:t>
            </w:r>
          </w:p>
          <w:p w14:paraId="41F3257D" w14:textId="77777777" w:rsidR="00511723" w:rsidRDefault="00511723" w:rsidP="00511723">
            <w:pPr>
              <w:pStyle w:val="NoSpacing"/>
              <w:jc w:val="center"/>
            </w:pPr>
            <w:r>
              <w:t>$160 (micro entity)</w:t>
            </w:r>
          </w:p>
        </w:tc>
        <w:tc>
          <w:tcPr>
            <w:tcW w:w="1975" w:type="dxa"/>
            <w:vAlign w:val="center"/>
          </w:tcPr>
          <w:p w14:paraId="41F3257E" w14:textId="77777777" w:rsidR="00511723" w:rsidRDefault="00511723" w:rsidP="00511723">
            <w:pPr>
              <w:pStyle w:val="NoSpacing"/>
              <w:jc w:val="center"/>
            </w:pPr>
            <w:r>
              <w:t>$40 (large entity)</w:t>
            </w:r>
          </w:p>
          <w:p w14:paraId="41F3257F" w14:textId="77777777" w:rsidR="00511723" w:rsidRDefault="00511723" w:rsidP="00511723">
            <w:pPr>
              <w:pStyle w:val="NoSpacing"/>
              <w:jc w:val="center"/>
            </w:pPr>
            <w:r>
              <w:t>$20 (small entity)</w:t>
            </w:r>
          </w:p>
          <w:p w14:paraId="41F32580" w14:textId="77777777" w:rsidR="00511723" w:rsidRDefault="00511723" w:rsidP="00511723">
            <w:pPr>
              <w:pStyle w:val="NoSpacing"/>
              <w:jc w:val="center"/>
            </w:pPr>
            <w:r>
              <w:t>$10 (micro entity)</w:t>
            </w:r>
          </w:p>
        </w:tc>
      </w:tr>
    </w:tbl>
    <w:p w14:paraId="41F32582" w14:textId="77777777" w:rsidR="00BD0358" w:rsidRDefault="00BD0358" w:rsidP="00BD0358">
      <w:pPr>
        <w:pStyle w:val="NoSpacing"/>
        <w:jc w:val="both"/>
      </w:pPr>
    </w:p>
    <w:p w14:paraId="41F32583" w14:textId="77777777" w:rsidR="00EA01D7" w:rsidRDefault="00EA01D7" w:rsidP="00BD0358">
      <w:pPr>
        <w:pStyle w:val="NoSpacing"/>
        <w:jc w:val="both"/>
      </w:pPr>
      <w:r>
        <w:rPr>
          <w:b/>
        </w:rPr>
        <w:t xml:space="preserve">Table 2: Proposed </w:t>
      </w:r>
      <w:r w:rsidR="00EA5BE3">
        <w:rPr>
          <w:b/>
        </w:rPr>
        <w:t>Cost</w:t>
      </w:r>
      <w:r>
        <w:rPr>
          <w:b/>
        </w:rPr>
        <w:t xml:space="preserve"> </w:t>
      </w:r>
    </w:p>
    <w:tbl>
      <w:tblPr>
        <w:tblStyle w:val="TableGrid"/>
        <w:tblW w:w="0" w:type="auto"/>
        <w:tblLook w:val="04A0" w:firstRow="1" w:lastRow="0" w:firstColumn="1" w:lastColumn="0" w:noHBand="0" w:noVBand="1"/>
      </w:tblPr>
      <w:tblGrid>
        <w:gridCol w:w="663"/>
        <w:gridCol w:w="4128"/>
        <w:gridCol w:w="1422"/>
        <w:gridCol w:w="1342"/>
        <w:gridCol w:w="1720"/>
      </w:tblGrid>
      <w:tr w:rsidR="00EA01D7" w14:paraId="41F3258B" w14:textId="77777777" w:rsidTr="006B6A5B">
        <w:tc>
          <w:tcPr>
            <w:tcW w:w="663" w:type="dxa"/>
            <w:vAlign w:val="center"/>
          </w:tcPr>
          <w:p w14:paraId="41F32584" w14:textId="77777777" w:rsidR="00EA01D7" w:rsidRDefault="00EA01D7" w:rsidP="00DD0542">
            <w:pPr>
              <w:pStyle w:val="NoSpacing"/>
              <w:rPr>
                <w:b/>
              </w:rPr>
            </w:pPr>
          </w:p>
          <w:p w14:paraId="41F32585" w14:textId="77777777" w:rsidR="00EA01D7" w:rsidRDefault="00EA01D7" w:rsidP="00DD0542">
            <w:pPr>
              <w:pStyle w:val="NoSpacing"/>
              <w:rPr>
                <w:b/>
              </w:rPr>
            </w:pPr>
            <w:r>
              <w:rPr>
                <w:b/>
              </w:rPr>
              <w:t>IC #</w:t>
            </w:r>
          </w:p>
          <w:p w14:paraId="41F32586" w14:textId="77777777" w:rsidR="00EA01D7" w:rsidRPr="00EA01D7" w:rsidRDefault="00EA01D7" w:rsidP="00DD0542">
            <w:pPr>
              <w:pStyle w:val="NoSpacing"/>
              <w:rPr>
                <w:b/>
              </w:rPr>
            </w:pPr>
          </w:p>
        </w:tc>
        <w:tc>
          <w:tcPr>
            <w:tcW w:w="4128" w:type="dxa"/>
            <w:vAlign w:val="center"/>
          </w:tcPr>
          <w:p w14:paraId="41F32587" w14:textId="77777777" w:rsidR="00EA01D7" w:rsidRPr="00EA01D7" w:rsidRDefault="00EA01D7" w:rsidP="00DD0542">
            <w:pPr>
              <w:pStyle w:val="NoSpacing"/>
              <w:rPr>
                <w:b/>
              </w:rPr>
            </w:pPr>
            <w:r>
              <w:rPr>
                <w:b/>
              </w:rPr>
              <w:t>Item</w:t>
            </w:r>
          </w:p>
        </w:tc>
        <w:tc>
          <w:tcPr>
            <w:tcW w:w="1422" w:type="dxa"/>
            <w:vAlign w:val="center"/>
          </w:tcPr>
          <w:p w14:paraId="41F32588" w14:textId="77777777" w:rsidR="00EA01D7" w:rsidRPr="00EA01D7" w:rsidRDefault="00EA01D7" w:rsidP="00DD0542">
            <w:pPr>
              <w:pStyle w:val="NoSpacing"/>
              <w:rPr>
                <w:b/>
              </w:rPr>
            </w:pPr>
            <w:r>
              <w:rPr>
                <w:b/>
              </w:rPr>
              <w:t>Responses</w:t>
            </w:r>
          </w:p>
        </w:tc>
        <w:tc>
          <w:tcPr>
            <w:tcW w:w="1342" w:type="dxa"/>
            <w:vAlign w:val="center"/>
          </w:tcPr>
          <w:p w14:paraId="41F32589" w14:textId="77777777" w:rsidR="00EA01D7" w:rsidRPr="00EA01D7" w:rsidRDefault="00EA01D7" w:rsidP="00DD0542">
            <w:pPr>
              <w:pStyle w:val="NoSpacing"/>
              <w:rPr>
                <w:b/>
              </w:rPr>
            </w:pPr>
            <w:r>
              <w:rPr>
                <w:b/>
              </w:rPr>
              <w:t>Proposed Fee</w:t>
            </w:r>
          </w:p>
        </w:tc>
        <w:tc>
          <w:tcPr>
            <w:tcW w:w="1720" w:type="dxa"/>
            <w:vAlign w:val="center"/>
          </w:tcPr>
          <w:p w14:paraId="41F3258A" w14:textId="77777777" w:rsidR="00EA01D7" w:rsidRPr="00EA01D7" w:rsidRDefault="00EA5BE3" w:rsidP="00DD0542">
            <w:pPr>
              <w:pStyle w:val="NoSpacing"/>
              <w:rPr>
                <w:b/>
              </w:rPr>
            </w:pPr>
            <w:r>
              <w:rPr>
                <w:b/>
              </w:rPr>
              <w:t>Proposed Cost</w:t>
            </w:r>
          </w:p>
        </w:tc>
      </w:tr>
      <w:tr w:rsidR="00EA5BE3" w14:paraId="41F32591" w14:textId="77777777" w:rsidTr="006B6A5B">
        <w:tc>
          <w:tcPr>
            <w:tcW w:w="663" w:type="dxa"/>
            <w:vAlign w:val="center"/>
          </w:tcPr>
          <w:p w14:paraId="41F3258C" w14:textId="77777777" w:rsidR="00EA5BE3" w:rsidRDefault="00EA5BE3" w:rsidP="00DD0542">
            <w:pPr>
              <w:rPr>
                <w:rFonts w:ascii="Calibri" w:hAnsi="Calibri"/>
                <w:color w:val="000000"/>
              </w:rPr>
            </w:pPr>
            <w:r>
              <w:rPr>
                <w:rFonts w:ascii="Calibri" w:hAnsi="Calibri"/>
                <w:color w:val="000000"/>
              </w:rPr>
              <w:t>1</w:t>
            </w:r>
          </w:p>
        </w:tc>
        <w:tc>
          <w:tcPr>
            <w:tcW w:w="4128" w:type="dxa"/>
            <w:vAlign w:val="center"/>
          </w:tcPr>
          <w:p w14:paraId="41F3258D" w14:textId="77777777" w:rsidR="00EA5BE3" w:rsidRDefault="00EA5BE3" w:rsidP="00DD0542">
            <w:pPr>
              <w:rPr>
                <w:rFonts w:ascii="Calibri" w:hAnsi="Calibri"/>
                <w:color w:val="000000"/>
              </w:rPr>
            </w:pPr>
            <w:r>
              <w:rPr>
                <w:rFonts w:ascii="Calibri" w:hAnsi="Calibri"/>
                <w:color w:val="000000"/>
              </w:rPr>
              <w:t>Information Disclosure Statements (IDS) that require the fee set forth in 37 CFR 1.17(p) (large entity)</w:t>
            </w:r>
          </w:p>
        </w:tc>
        <w:tc>
          <w:tcPr>
            <w:tcW w:w="1422" w:type="dxa"/>
            <w:vAlign w:val="center"/>
          </w:tcPr>
          <w:p w14:paraId="41F3258E" w14:textId="07244CA2" w:rsidR="00EA5BE3" w:rsidRDefault="00071F5A" w:rsidP="00DD0542">
            <w:pPr>
              <w:rPr>
                <w:rFonts w:ascii="Calibri" w:hAnsi="Calibri"/>
                <w:color w:val="000000"/>
              </w:rPr>
            </w:pPr>
            <w:r>
              <w:rPr>
                <w:rFonts w:ascii="Calibri" w:hAnsi="Calibri"/>
                <w:color w:val="000000"/>
              </w:rPr>
              <w:t>37,</w:t>
            </w:r>
            <w:r w:rsidRPr="00071F5A">
              <w:rPr>
                <w:rFonts w:ascii="Calibri" w:hAnsi="Calibri"/>
                <w:color w:val="000000"/>
              </w:rPr>
              <w:t>5</w:t>
            </w:r>
            <w:r>
              <w:rPr>
                <w:rFonts w:ascii="Calibri" w:hAnsi="Calibri"/>
                <w:color w:val="000000"/>
              </w:rPr>
              <w:t>0</w:t>
            </w:r>
            <w:r w:rsidRPr="00071F5A">
              <w:rPr>
                <w:rFonts w:ascii="Calibri" w:hAnsi="Calibri"/>
                <w:color w:val="000000"/>
              </w:rPr>
              <w:t>0</w:t>
            </w:r>
          </w:p>
        </w:tc>
        <w:tc>
          <w:tcPr>
            <w:tcW w:w="1342" w:type="dxa"/>
            <w:vAlign w:val="center"/>
          </w:tcPr>
          <w:p w14:paraId="41F3258F" w14:textId="77777777" w:rsidR="00EA5BE3" w:rsidRDefault="00EA5BE3" w:rsidP="00DD0542">
            <w:pPr>
              <w:rPr>
                <w:rFonts w:ascii="Calibri" w:hAnsi="Calibri"/>
                <w:color w:val="000000"/>
              </w:rPr>
            </w:pPr>
            <w:r>
              <w:rPr>
                <w:rFonts w:ascii="Calibri" w:hAnsi="Calibri"/>
                <w:color w:val="000000"/>
              </w:rPr>
              <w:t>$260.00</w:t>
            </w:r>
          </w:p>
        </w:tc>
        <w:tc>
          <w:tcPr>
            <w:tcW w:w="1720" w:type="dxa"/>
            <w:vAlign w:val="center"/>
          </w:tcPr>
          <w:p w14:paraId="41F32590" w14:textId="1428FED6" w:rsidR="00EA5BE3" w:rsidRDefault="00EA5BE3" w:rsidP="00DD0542">
            <w:pPr>
              <w:rPr>
                <w:rFonts w:ascii="Calibri" w:hAnsi="Calibri"/>
                <w:color w:val="000000"/>
              </w:rPr>
            </w:pPr>
            <w:r>
              <w:rPr>
                <w:rFonts w:ascii="Calibri" w:hAnsi="Calibri"/>
                <w:color w:val="000000"/>
              </w:rPr>
              <w:t>$</w:t>
            </w:r>
            <w:r w:rsidR="00071F5A" w:rsidRPr="00071F5A">
              <w:rPr>
                <w:rFonts w:ascii="Calibri" w:hAnsi="Calibri"/>
                <w:color w:val="000000"/>
              </w:rPr>
              <w:t>9,750,000</w:t>
            </w:r>
          </w:p>
        </w:tc>
      </w:tr>
      <w:tr w:rsidR="00EA5BE3" w14:paraId="41F32597" w14:textId="77777777" w:rsidTr="006B6A5B">
        <w:tc>
          <w:tcPr>
            <w:tcW w:w="663" w:type="dxa"/>
            <w:vAlign w:val="center"/>
          </w:tcPr>
          <w:p w14:paraId="41F32592" w14:textId="77777777" w:rsidR="00EA5BE3" w:rsidRDefault="00EA5BE3" w:rsidP="00DD0542">
            <w:pPr>
              <w:rPr>
                <w:rFonts w:ascii="Calibri" w:hAnsi="Calibri"/>
                <w:color w:val="000000"/>
              </w:rPr>
            </w:pPr>
            <w:r>
              <w:rPr>
                <w:rFonts w:ascii="Calibri" w:hAnsi="Calibri"/>
                <w:color w:val="000000"/>
              </w:rPr>
              <w:t>1</w:t>
            </w:r>
          </w:p>
        </w:tc>
        <w:tc>
          <w:tcPr>
            <w:tcW w:w="4128" w:type="dxa"/>
            <w:vAlign w:val="center"/>
          </w:tcPr>
          <w:p w14:paraId="41F32593" w14:textId="77777777" w:rsidR="00EA5BE3" w:rsidRDefault="00EA5BE3" w:rsidP="00DD0542">
            <w:pPr>
              <w:rPr>
                <w:rFonts w:ascii="Calibri" w:hAnsi="Calibri"/>
                <w:color w:val="000000"/>
              </w:rPr>
            </w:pPr>
            <w:r>
              <w:rPr>
                <w:rFonts w:ascii="Calibri" w:hAnsi="Calibri"/>
                <w:color w:val="000000"/>
              </w:rPr>
              <w:t>Information Disclosure Statements (IDS) that require the fee set forth in 37 CFR 1.17(p) (small entity)</w:t>
            </w:r>
          </w:p>
        </w:tc>
        <w:tc>
          <w:tcPr>
            <w:tcW w:w="1422" w:type="dxa"/>
            <w:vAlign w:val="center"/>
          </w:tcPr>
          <w:p w14:paraId="41F32594" w14:textId="212C1E22" w:rsidR="00EA5BE3" w:rsidRDefault="00071F5A" w:rsidP="00DD0542">
            <w:pPr>
              <w:rPr>
                <w:rFonts w:ascii="Calibri" w:hAnsi="Calibri"/>
                <w:color w:val="000000"/>
              </w:rPr>
            </w:pPr>
            <w:r>
              <w:rPr>
                <w:rFonts w:ascii="Calibri" w:hAnsi="Calibri"/>
                <w:color w:val="000000"/>
              </w:rPr>
              <w:t>11,460</w:t>
            </w:r>
          </w:p>
        </w:tc>
        <w:tc>
          <w:tcPr>
            <w:tcW w:w="1342" w:type="dxa"/>
            <w:vAlign w:val="center"/>
          </w:tcPr>
          <w:p w14:paraId="41F32595" w14:textId="77777777" w:rsidR="00EA5BE3" w:rsidRDefault="00EA5BE3" w:rsidP="00DD0542">
            <w:pPr>
              <w:rPr>
                <w:rFonts w:ascii="Calibri" w:hAnsi="Calibri"/>
                <w:color w:val="000000"/>
              </w:rPr>
            </w:pPr>
            <w:r>
              <w:rPr>
                <w:rFonts w:ascii="Calibri" w:hAnsi="Calibri"/>
                <w:color w:val="000000"/>
              </w:rPr>
              <w:t>$130.00</w:t>
            </w:r>
          </w:p>
        </w:tc>
        <w:tc>
          <w:tcPr>
            <w:tcW w:w="1720" w:type="dxa"/>
            <w:vAlign w:val="center"/>
          </w:tcPr>
          <w:p w14:paraId="41F32596" w14:textId="6413F3F3" w:rsidR="00EA5BE3" w:rsidRDefault="00EA5BE3" w:rsidP="00DD0542">
            <w:pPr>
              <w:rPr>
                <w:rFonts w:ascii="Calibri" w:hAnsi="Calibri"/>
                <w:color w:val="000000"/>
              </w:rPr>
            </w:pPr>
            <w:r>
              <w:rPr>
                <w:rFonts w:ascii="Calibri" w:hAnsi="Calibri"/>
                <w:color w:val="000000"/>
              </w:rPr>
              <w:t>$</w:t>
            </w:r>
            <w:r w:rsidR="00071F5A" w:rsidRPr="00071F5A">
              <w:rPr>
                <w:rFonts w:ascii="Calibri" w:hAnsi="Calibri"/>
                <w:color w:val="000000"/>
              </w:rPr>
              <w:t>1,489,800</w:t>
            </w:r>
          </w:p>
        </w:tc>
      </w:tr>
      <w:tr w:rsidR="00EA5BE3" w14:paraId="41F3259D" w14:textId="77777777" w:rsidTr="006B6A5B">
        <w:tc>
          <w:tcPr>
            <w:tcW w:w="663" w:type="dxa"/>
            <w:vAlign w:val="center"/>
          </w:tcPr>
          <w:p w14:paraId="41F32598" w14:textId="1D34BD4A" w:rsidR="00EA5BE3" w:rsidRDefault="00EA5BE3" w:rsidP="00DD0542">
            <w:pPr>
              <w:rPr>
                <w:rFonts w:ascii="Calibri" w:hAnsi="Calibri"/>
                <w:color w:val="000000"/>
              </w:rPr>
            </w:pPr>
            <w:r>
              <w:rPr>
                <w:rFonts w:ascii="Calibri" w:hAnsi="Calibri"/>
                <w:color w:val="000000"/>
              </w:rPr>
              <w:t>1</w:t>
            </w:r>
          </w:p>
        </w:tc>
        <w:tc>
          <w:tcPr>
            <w:tcW w:w="4128" w:type="dxa"/>
            <w:vAlign w:val="center"/>
          </w:tcPr>
          <w:p w14:paraId="41F32599" w14:textId="77777777" w:rsidR="00EA5BE3" w:rsidRDefault="00EA5BE3" w:rsidP="00DD0542">
            <w:pPr>
              <w:rPr>
                <w:rFonts w:ascii="Calibri" w:hAnsi="Calibri"/>
                <w:color w:val="000000"/>
              </w:rPr>
            </w:pPr>
            <w:r>
              <w:rPr>
                <w:rFonts w:ascii="Calibri" w:hAnsi="Calibri"/>
                <w:color w:val="000000"/>
              </w:rPr>
              <w:t>Information Disclosure Statements (IDS) that require the fee set forth in 37 CFR 1.17(p) (micro entity)</w:t>
            </w:r>
          </w:p>
        </w:tc>
        <w:tc>
          <w:tcPr>
            <w:tcW w:w="1422" w:type="dxa"/>
            <w:vAlign w:val="center"/>
          </w:tcPr>
          <w:p w14:paraId="41F3259A" w14:textId="50EFB791" w:rsidR="00EA5BE3" w:rsidRDefault="00071F5A" w:rsidP="00DD0542">
            <w:pPr>
              <w:rPr>
                <w:rFonts w:ascii="Calibri" w:hAnsi="Calibri"/>
                <w:color w:val="000000"/>
              </w:rPr>
            </w:pPr>
            <w:r w:rsidRPr="00071F5A">
              <w:rPr>
                <w:rFonts w:ascii="Calibri" w:hAnsi="Calibri"/>
                <w:color w:val="000000"/>
              </w:rPr>
              <w:t>1,040</w:t>
            </w:r>
          </w:p>
        </w:tc>
        <w:tc>
          <w:tcPr>
            <w:tcW w:w="1342" w:type="dxa"/>
            <w:vAlign w:val="center"/>
          </w:tcPr>
          <w:p w14:paraId="41F3259B" w14:textId="77777777" w:rsidR="00EA5BE3" w:rsidRDefault="00EA5BE3" w:rsidP="00DD0542">
            <w:pPr>
              <w:rPr>
                <w:rFonts w:ascii="Calibri" w:hAnsi="Calibri"/>
                <w:color w:val="000000"/>
              </w:rPr>
            </w:pPr>
            <w:r>
              <w:rPr>
                <w:rFonts w:ascii="Calibri" w:hAnsi="Calibri"/>
                <w:color w:val="000000"/>
              </w:rPr>
              <w:t>$65.00</w:t>
            </w:r>
          </w:p>
        </w:tc>
        <w:tc>
          <w:tcPr>
            <w:tcW w:w="1720" w:type="dxa"/>
            <w:vAlign w:val="center"/>
          </w:tcPr>
          <w:p w14:paraId="41F3259C" w14:textId="34193202" w:rsidR="00EA5BE3" w:rsidRDefault="00071F5A" w:rsidP="00DD0542">
            <w:pPr>
              <w:rPr>
                <w:rFonts w:ascii="Calibri" w:hAnsi="Calibri"/>
                <w:color w:val="000000"/>
              </w:rPr>
            </w:pPr>
            <w:r>
              <w:rPr>
                <w:rFonts w:ascii="Calibri" w:hAnsi="Calibri"/>
                <w:color w:val="000000"/>
              </w:rPr>
              <w:t>$67,600</w:t>
            </w:r>
          </w:p>
        </w:tc>
      </w:tr>
      <w:tr w:rsidR="00EA5BE3" w14:paraId="41F325A3" w14:textId="77777777" w:rsidTr="006B6A5B">
        <w:tc>
          <w:tcPr>
            <w:tcW w:w="663" w:type="dxa"/>
            <w:vAlign w:val="center"/>
          </w:tcPr>
          <w:p w14:paraId="41F3259E"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9F" w14:textId="77777777" w:rsidR="00EA5BE3" w:rsidRDefault="00EA5BE3" w:rsidP="00DD0542">
            <w:pPr>
              <w:rPr>
                <w:rFonts w:ascii="Calibri" w:hAnsi="Calibri"/>
                <w:color w:val="000000"/>
              </w:rPr>
            </w:pPr>
            <w:r>
              <w:rPr>
                <w:rFonts w:ascii="Calibri" w:hAnsi="Calibri"/>
                <w:color w:val="000000"/>
              </w:rPr>
              <w:t>One-month Extension of Time under 37 CFR 1.136(a) (large entity)</w:t>
            </w:r>
          </w:p>
        </w:tc>
        <w:tc>
          <w:tcPr>
            <w:tcW w:w="1422" w:type="dxa"/>
            <w:vAlign w:val="center"/>
          </w:tcPr>
          <w:p w14:paraId="41F325A0" w14:textId="77777777" w:rsidR="00EA5BE3" w:rsidRDefault="00EA5BE3" w:rsidP="00DD0542">
            <w:pPr>
              <w:rPr>
                <w:rFonts w:ascii="Calibri" w:hAnsi="Calibri"/>
                <w:color w:val="000000"/>
              </w:rPr>
            </w:pPr>
            <w:r>
              <w:rPr>
                <w:rFonts w:ascii="Calibri" w:hAnsi="Calibri"/>
                <w:color w:val="000000"/>
              </w:rPr>
              <w:t>102,500</w:t>
            </w:r>
          </w:p>
        </w:tc>
        <w:tc>
          <w:tcPr>
            <w:tcW w:w="1342" w:type="dxa"/>
            <w:vAlign w:val="center"/>
          </w:tcPr>
          <w:p w14:paraId="41F325A1" w14:textId="77777777" w:rsidR="00EA5BE3" w:rsidRDefault="00EA5BE3" w:rsidP="00DD0542">
            <w:pPr>
              <w:rPr>
                <w:rFonts w:ascii="Calibri" w:hAnsi="Calibri"/>
                <w:color w:val="000000"/>
              </w:rPr>
            </w:pPr>
            <w:r>
              <w:rPr>
                <w:rFonts w:ascii="Calibri" w:hAnsi="Calibri"/>
                <w:color w:val="000000"/>
              </w:rPr>
              <w:t>$220.00</w:t>
            </w:r>
          </w:p>
        </w:tc>
        <w:tc>
          <w:tcPr>
            <w:tcW w:w="1720" w:type="dxa"/>
            <w:vAlign w:val="center"/>
          </w:tcPr>
          <w:p w14:paraId="41F325A2" w14:textId="77777777" w:rsidR="00EA5BE3" w:rsidRDefault="00EA5BE3" w:rsidP="00DD0542">
            <w:pPr>
              <w:rPr>
                <w:rFonts w:ascii="Calibri" w:hAnsi="Calibri"/>
                <w:color w:val="000000"/>
              </w:rPr>
            </w:pPr>
            <w:r>
              <w:rPr>
                <w:rFonts w:ascii="Calibri" w:hAnsi="Calibri"/>
                <w:color w:val="000000"/>
              </w:rPr>
              <w:t>$22,550,000.00</w:t>
            </w:r>
          </w:p>
        </w:tc>
      </w:tr>
      <w:tr w:rsidR="00EA5BE3" w14:paraId="41F325A9" w14:textId="77777777" w:rsidTr="006B6A5B">
        <w:tc>
          <w:tcPr>
            <w:tcW w:w="663" w:type="dxa"/>
            <w:vAlign w:val="center"/>
          </w:tcPr>
          <w:p w14:paraId="41F325A4"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A5" w14:textId="77777777" w:rsidR="00EA5BE3" w:rsidRDefault="00EA5BE3" w:rsidP="00DD0542">
            <w:pPr>
              <w:rPr>
                <w:rFonts w:ascii="Calibri" w:hAnsi="Calibri"/>
                <w:color w:val="000000"/>
              </w:rPr>
            </w:pPr>
            <w:r>
              <w:rPr>
                <w:rFonts w:ascii="Calibri" w:hAnsi="Calibri"/>
                <w:color w:val="000000"/>
              </w:rPr>
              <w:t>One-month Extension of Time under 37 CFR 1.136(a) (small entity)</w:t>
            </w:r>
          </w:p>
        </w:tc>
        <w:tc>
          <w:tcPr>
            <w:tcW w:w="1422" w:type="dxa"/>
            <w:vAlign w:val="center"/>
          </w:tcPr>
          <w:p w14:paraId="41F325A6" w14:textId="77777777" w:rsidR="00EA5BE3" w:rsidRDefault="00EA5BE3" w:rsidP="00DD0542">
            <w:pPr>
              <w:rPr>
                <w:rFonts w:ascii="Calibri" w:hAnsi="Calibri"/>
                <w:color w:val="000000"/>
              </w:rPr>
            </w:pPr>
            <w:r>
              <w:rPr>
                <w:rFonts w:ascii="Calibri" w:hAnsi="Calibri"/>
                <w:color w:val="000000"/>
              </w:rPr>
              <w:t>38,000</w:t>
            </w:r>
          </w:p>
        </w:tc>
        <w:tc>
          <w:tcPr>
            <w:tcW w:w="1342" w:type="dxa"/>
            <w:vAlign w:val="center"/>
          </w:tcPr>
          <w:p w14:paraId="41F325A7" w14:textId="77777777" w:rsidR="00EA5BE3" w:rsidRDefault="00EA5BE3" w:rsidP="00DD0542">
            <w:pPr>
              <w:rPr>
                <w:rFonts w:ascii="Calibri" w:hAnsi="Calibri"/>
                <w:color w:val="000000"/>
              </w:rPr>
            </w:pPr>
            <w:r>
              <w:rPr>
                <w:rFonts w:ascii="Calibri" w:hAnsi="Calibri"/>
                <w:color w:val="000000"/>
              </w:rPr>
              <w:t>$110.00</w:t>
            </w:r>
          </w:p>
        </w:tc>
        <w:tc>
          <w:tcPr>
            <w:tcW w:w="1720" w:type="dxa"/>
            <w:vAlign w:val="center"/>
          </w:tcPr>
          <w:p w14:paraId="41F325A8" w14:textId="77777777" w:rsidR="00EA5BE3" w:rsidRDefault="00EA5BE3" w:rsidP="00DD0542">
            <w:pPr>
              <w:rPr>
                <w:rFonts w:ascii="Calibri" w:hAnsi="Calibri"/>
                <w:color w:val="000000"/>
              </w:rPr>
            </w:pPr>
            <w:r>
              <w:rPr>
                <w:rFonts w:ascii="Calibri" w:hAnsi="Calibri"/>
                <w:color w:val="000000"/>
              </w:rPr>
              <w:t>$4,180,000.00</w:t>
            </w:r>
          </w:p>
        </w:tc>
      </w:tr>
      <w:tr w:rsidR="00EA5BE3" w14:paraId="41F325AF" w14:textId="77777777" w:rsidTr="006B6A5B">
        <w:tc>
          <w:tcPr>
            <w:tcW w:w="663" w:type="dxa"/>
            <w:vAlign w:val="center"/>
          </w:tcPr>
          <w:p w14:paraId="41F325AA"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AB" w14:textId="77777777" w:rsidR="00EA5BE3" w:rsidRDefault="00EA5BE3" w:rsidP="00DD0542">
            <w:pPr>
              <w:rPr>
                <w:rFonts w:ascii="Calibri" w:hAnsi="Calibri"/>
                <w:color w:val="000000"/>
              </w:rPr>
            </w:pPr>
            <w:r>
              <w:rPr>
                <w:rFonts w:ascii="Calibri" w:hAnsi="Calibri"/>
                <w:color w:val="000000"/>
              </w:rPr>
              <w:t>One-month Extension of Time under 37 CFR 1.136(a) (micro entity)</w:t>
            </w:r>
          </w:p>
        </w:tc>
        <w:tc>
          <w:tcPr>
            <w:tcW w:w="1422" w:type="dxa"/>
            <w:vAlign w:val="center"/>
          </w:tcPr>
          <w:p w14:paraId="41F325AC" w14:textId="77777777" w:rsidR="00EA5BE3" w:rsidRDefault="00EA5BE3" w:rsidP="00DD0542">
            <w:pPr>
              <w:rPr>
                <w:rFonts w:ascii="Calibri" w:hAnsi="Calibri"/>
                <w:color w:val="000000"/>
              </w:rPr>
            </w:pPr>
            <w:r>
              <w:rPr>
                <w:rFonts w:ascii="Calibri" w:hAnsi="Calibri"/>
                <w:color w:val="000000"/>
              </w:rPr>
              <w:t>4,000</w:t>
            </w:r>
          </w:p>
        </w:tc>
        <w:tc>
          <w:tcPr>
            <w:tcW w:w="1342" w:type="dxa"/>
            <w:vAlign w:val="center"/>
          </w:tcPr>
          <w:p w14:paraId="41F325AD" w14:textId="77777777" w:rsidR="00EA5BE3" w:rsidRDefault="00EA5BE3" w:rsidP="00DD0542">
            <w:pPr>
              <w:rPr>
                <w:rFonts w:ascii="Calibri" w:hAnsi="Calibri"/>
                <w:color w:val="000000"/>
              </w:rPr>
            </w:pPr>
            <w:r>
              <w:rPr>
                <w:rFonts w:ascii="Calibri" w:hAnsi="Calibri"/>
                <w:color w:val="000000"/>
              </w:rPr>
              <w:t>$55.00</w:t>
            </w:r>
          </w:p>
        </w:tc>
        <w:tc>
          <w:tcPr>
            <w:tcW w:w="1720" w:type="dxa"/>
            <w:vAlign w:val="center"/>
          </w:tcPr>
          <w:p w14:paraId="41F325AE" w14:textId="77777777" w:rsidR="00EA5BE3" w:rsidRDefault="00EA5BE3" w:rsidP="00DD0542">
            <w:pPr>
              <w:rPr>
                <w:rFonts w:ascii="Calibri" w:hAnsi="Calibri"/>
                <w:color w:val="000000"/>
              </w:rPr>
            </w:pPr>
            <w:r>
              <w:rPr>
                <w:rFonts w:ascii="Calibri" w:hAnsi="Calibri"/>
                <w:color w:val="000000"/>
              </w:rPr>
              <w:t>$220,000.00</w:t>
            </w:r>
          </w:p>
        </w:tc>
      </w:tr>
      <w:tr w:rsidR="00EA5BE3" w14:paraId="41F325B5" w14:textId="77777777" w:rsidTr="006B6A5B">
        <w:tc>
          <w:tcPr>
            <w:tcW w:w="663" w:type="dxa"/>
            <w:vAlign w:val="center"/>
          </w:tcPr>
          <w:p w14:paraId="41F325B0"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B1" w14:textId="77777777" w:rsidR="00EA5BE3" w:rsidRDefault="00EA5BE3" w:rsidP="00DD0542">
            <w:pPr>
              <w:rPr>
                <w:rFonts w:ascii="Calibri" w:hAnsi="Calibri"/>
                <w:color w:val="000000"/>
              </w:rPr>
            </w:pPr>
            <w:r>
              <w:rPr>
                <w:rFonts w:ascii="Calibri" w:hAnsi="Calibri"/>
                <w:color w:val="000000"/>
              </w:rPr>
              <w:t>Two-month Extension of Time under 37 CFR 1.136(a) (large entity)</w:t>
            </w:r>
          </w:p>
        </w:tc>
        <w:tc>
          <w:tcPr>
            <w:tcW w:w="1422" w:type="dxa"/>
            <w:vAlign w:val="center"/>
          </w:tcPr>
          <w:p w14:paraId="41F325B2" w14:textId="77777777" w:rsidR="00EA5BE3" w:rsidRDefault="00EA5BE3" w:rsidP="00DD0542">
            <w:pPr>
              <w:rPr>
                <w:rFonts w:ascii="Calibri" w:hAnsi="Calibri"/>
                <w:color w:val="000000"/>
              </w:rPr>
            </w:pPr>
            <w:r>
              <w:rPr>
                <w:rFonts w:ascii="Calibri" w:hAnsi="Calibri"/>
                <w:color w:val="000000"/>
              </w:rPr>
              <w:t>43,600</w:t>
            </w:r>
          </w:p>
        </w:tc>
        <w:tc>
          <w:tcPr>
            <w:tcW w:w="1342" w:type="dxa"/>
            <w:vAlign w:val="center"/>
          </w:tcPr>
          <w:p w14:paraId="41F325B3" w14:textId="77777777" w:rsidR="00EA5BE3" w:rsidRDefault="00EA5BE3" w:rsidP="00DD0542">
            <w:pPr>
              <w:rPr>
                <w:rFonts w:ascii="Calibri" w:hAnsi="Calibri"/>
                <w:color w:val="000000"/>
              </w:rPr>
            </w:pPr>
            <w:r>
              <w:rPr>
                <w:rFonts w:ascii="Calibri" w:hAnsi="Calibri"/>
                <w:color w:val="000000"/>
              </w:rPr>
              <w:t>$640.00</w:t>
            </w:r>
          </w:p>
        </w:tc>
        <w:tc>
          <w:tcPr>
            <w:tcW w:w="1720" w:type="dxa"/>
            <w:vAlign w:val="center"/>
          </w:tcPr>
          <w:p w14:paraId="41F325B4" w14:textId="77777777" w:rsidR="00EA5BE3" w:rsidRDefault="00EA5BE3" w:rsidP="00DD0542">
            <w:pPr>
              <w:rPr>
                <w:rFonts w:ascii="Calibri" w:hAnsi="Calibri"/>
                <w:color w:val="000000"/>
              </w:rPr>
            </w:pPr>
            <w:r>
              <w:rPr>
                <w:rFonts w:ascii="Calibri" w:hAnsi="Calibri"/>
                <w:color w:val="000000"/>
              </w:rPr>
              <w:t>$27,904,000.00</w:t>
            </w:r>
          </w:p>
        </w:tc>
      </w:tr>
      <w:tr w:rsidR="00EA5BE3" w14:paraId="41F325BB" w14:textId="77777777" w:rsidTr="006B6A5B">
        <w:tc>
          <w:tcPr>
            <w:tcW w:w="663" w:type="dxa"/>
            <w:vAlign w:val="center"/>
          </w:tcPr>
          <w:p w14:paraId="41F325B6"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B7" w14:textId="77777777" w:rsidR="00EA5BE3" w:rsidRDefault="00EA5BE3" w:rsidP="00DD0542">
            <w:pPr>
              <w:rPr>
                <w:rFonts w:ascii="Calibri" w:hAnsi="Calibri"/>
                <w:color w:val="000000"/>
              </w:rPr>
            </w:pPr>
            <w:r>
              <w:rPr>
                <w:rFonts w:ascii="Calibri" w:hAnsi="Calibri"/>
                <w:color w:val="000000"/>
              </w:rPr>
              <w:t>Two-month Extension of Time under 37 CFR 1.136(a) (small entity)</w:t>
            </w:r>
          </w:p>
        </w:tc>
        <w:tc>
          <w:tcPr>
            <w:tcW w:w="1422" w:type="dxa"/>
            <w:vAlign w:val="center"/>
          </w:tcPr>
          <w:p w14:paraId="41F325B8" w14:textId="77777777" w:rsidR="00EA5BE3" w:rsidRDefault="00EA5BE3" w:rsidP="00DD0542">
            <w:pPr>
              <w:rPr>
                <w:rFonts w:ascii="Calibri" w:hAnsi="Calibri"/>
                <w:color w:val="000000"/>
              </w:rPr>
            </w:pPr>
            <w:r>
              <w:rPr>
                <w:rFonts w:ascii="Calibri" w:hAnsi="Calibri"/>
                <w:color w:val="000000"/>
              </w:rPr>
              <w:t>22,000</w:t>
            </w:r>
          </w:p>
        </w:tc>
        <w:tc>
          <w:tcPr>
            <w:tcW w:w="1342" w:type="dxa"/>
            <w:vAlign w:val="center"/>
          </w:tcPr>
          <w:p w14:paraId="41F325B9" w14:textId="77777777" w:rsidR="00EA5BE3" w:rsidRDefault="00EA5BE3" w:rsidP="00DD0542">
            <w:pPr>
              <w:rPr>
                <w:rFonts w:ascii="Calibri" w:hAnsi="Calibri"/>
                <w:color w:val="000000"/>
              </w:rPr>
            </w:pPr>
            <w:r>
              <w:rPr>
                <w:rFonts w:ascii="Calibri" w:hAnsi="Calibri"/>
                <w:color w:val="000000"/>
              </w:rPr>
              <w:t>$320.00</w:t>
            </w:r>
          </w:p>
        </w:tc>
        <w:tc>
          <w:tcPr>
            <w:tcW w:w="1720" w:type="dxa"/>
            <w:vAlign w:val="center"/>
          </w:tcPr>
          <w:p w14:paraId="41F325BA" w14:textId="77777777" w:rsidR="00EA5BE3" w:rsidRDefault="00EA5BE3" w:rsidP="00DD0542">
            <w:pPr>
              <w:rPr>
                <w:rFonts w:ascii="Calibri" w:hAnsi="Calibri"/>
                <w:color w:val="000000"/>
              </w:rPr>
            </w:pPr>
            <w:r>
              <w:rPr>
                <w:rFonts w:ascii="Calibri" w:hAnsi="Calibri"/>
                <w:color w:val="000000"/>
              </w:rPr>
              <w:t>$7,040,000.00</w:t>
            </w:r>
          </w:p>
        </w:tc>
      </w:tr>
      <w:tr w:rsidR="00EA5BE3" w14:paraId="41F325C1" w14:textId="77777777" w:rsidTr="006B6A5B">
        <w:tc>
          <w:tcPr>
            <w:tcW w:w="663" w:type="dxa"/>
            <w:vAlign w:val="center"/>
          </w:tcPr>
          <w:p w14:paraId="41F325BC"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BD" w14:textId="77777777" w:rsidR="00EA5BE3" w:rsidRDefault="00EA5BE3" w:rsidP="00DD0542">
            <w:pPr>
              <w:rPr>
                <w:rFonts w:ascii="Calibri" w:hAnsi="Calibri"/>
                <w:color w:val="000000"/>
              </w:rPr>
            </w:pPr>
            <w:r>
              <w:rPr>
                <w:rFonts w:ascii="Calibri" w:hAnsi="Calibri"/>
                <w:color w:val="000000"/>
              </w:rPr>
              <w:t>Two-month Extension of Time under 37 CFR 1.136(a) (micro entity)</w:t>
            </w:r>
          </w:p>
        </w:tc>
        <w:tc>
          <w:tcPr>
            <w:tcW w:w="1422" w:type="dxa"/>
            <w:vAlign w:val="center"/>
          </w:tcPr>
          <w:p w14:paraId="41F325BE" w14:textId="77777777" w:rsidR="00EA5BE3" w:rsidRDefault="00EA5BE3" w:rsidP="00DD0542">
            <w:pPr>
              <w:rPr>
                <w:rFonts w:ascii="Calibri" w:hAnsi="Calibri"/>
                <w:color w:val="000000"/>
              </w:rPr>
            </w:pPr>
            <w:r>
              <w:rPr>
                <w:rFonts w:ascii="Calibri" w:hAnsi="Calibri"/>
                <w:color w:val="000000"/>
              </w:rPr>
              <w:t>2,100</w:t>
            </w:r>
          </w:p>
        </w:tc>
        <w:tc>
          <w:tcPr>
            <w:tcW w:w="1342" w:type="dxa"/>
            <w:vAlign w:val="center"/>
          </w:tcPr>
          <w:p w14:paraId="41F325BF" w14:textId="77777777" w:rsidR="00EA5BE3" w:rsidRDefault="00EA5BE3" w:rsidP="00DD0542">
            <w:pPr>
              <w:rPr>
                <w:rFonts w:ascii="Calibri" w:hAnsi="Calibri"/>
                <w:color w:val="000000"/>
              </w:rPr>
            </w:pPr>
            <w:r>
              <w:rPr>
                <w:rFonts w:ascii="Calibri" w:hAnsi="Calibri"/>
                <w:color w:val="000000"/>
              </w:rPr>
              <w:t>$160.00</w:t>
            </w:r>
          </w:p>
        </w:tc>
        <w:tc>
          <w:tcPr>
            <w:tcW w:w="1720" w:type="dxa"/>
            <w:vAlign w:val="center"/>
          </w:tcPr>
          <w:p w14:paraId="41F325C0" w14:textId="77777777" w:rsidR="00EA5BE3" w:rsidRDefault="00EA5BE3" w:rsidP="00DD0542">
            <w:pPr>
              <w:rPr>
                <w:rFonts w:ascii="Calibri" w:hAnsi="Calibri"/>
                <w:color w:val="000000"/>
              </w:rPr>
            </w:pPr>
            <w:r>
              <w:rPr>
                <w:rFonts w:ascii="Calibri" w:hAnsi="Calibri"/>
                <w:color w:val="000000"/>
              </w:rPr>
              <w:t>$336,000.00</w:t>
            </w:r>
          </w:p>
        </w:tc>
      </w:tr>
      <w:tr w:rsidR="00EA5BE3" w14:paraId="41F325C7" w14:textId="77777777" w:rsidTr="006B6A5B">
        <w:tc>
          <w:tcPr>
            <w:tcW w:w="663" w:type="dxa"/>
            <w:vAlign w:val="center"/>
          </w:tcPr>
          <w:p w14:paraId="41F325C2"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C3" w14:textId="77777777" w:rsidR="00EA5BE3" w:rsidRDefault="00EA5BE3" w:rsidP="00DD0542">
            <w:pPr>
              <w:rPr>
                <w:rFonts w:ascii="Calibri" w:hAnsi="Calibri"/>
                <w:color w:val="000000"/>
              </w:rPr>
            </w:pPr>
            <w:r>
              <w:rPr>
                <w:rFonts w:ascii="Calibri" w:hAnsi="Calibri"/>
                <w:color w:val="000000"/>
              </w:rPr>
              <w:t>Three-month Extension of Time under 37 CFR 1.136(a) (large entity)</w:t>
            </w:r>
          </w:p>
        </w:tc>
        <w:tc>
          <w:tcPr>
            <w:tcW w:w="1422" w:type="dxa"/>
            <w:vAlign w:val="center"/>
          </w:tcPr>
          <w:p w14:paraId="41F325C4" w14:textId="77777777" w:rsidR="00EA5BE3" w:rsidRDefault="00EA5BE3" w:rsidP="00DD0542">
            <w:pPr>
              <w:rPr>
                <w:rFonts w:ascii="Calibri" w:hAnsi="Calibri"/>
                <w:color w:val="000000"/>
              </w:rPr>
            </w:pPr>
            <w:r>
              <w:rPr>
                <w:rFonts w:ascii="Calibri" w:hAnsi="Calibri"/>
                <w:color w:val="000000"/>
              </w:rPr>
              <w:t>40,000</w:t>
            </w:r>
          </w:p>
        </w:tc>
        <w:tc>
          <w:tcPr>
            <w:tcW w:w="1342" w:type="dxa"/>
            <w:vAlign w:val="center"/>
          </w:tcPr>
          <w:p w14:paraId="41F325C5" w14:textId="77777777" w:rsidR="00EA5BE3" w:rsidRDefault="00EA5BE3" w:rsidP="00DD0542">
            <w:pPr>
              <w:rPr>
                <w:rFonts w:ascii="Calibri" w:hAnsi="Calibri"/>
                <w:color w:val="000000"/>
              </w:rPr>
            </w:pPr>
            <w:r>
              <w:rPr>
                <w:rFonts w:ascii="Calibri" w:hAnsi="Calibri"/>
                <w:color w:val="000000"/>
              </w:rPr>
              <w:t>$1,480.00</w:t>
            </w:r>
          </w:p>
        </w:tc>
        <w:tc>
          <w:tcPr>
            <w:tcW w:w="1720" w:type="dxa"/>
            <w:vAlign w:val="center"/>
          </w:tcPr>
          <w:p w14:paraId="41F325C6" w14:textId="77777777" w:rsidR="00EA5BE3" w:rsidRDefault="00EA5BE3" w:rsidP="00DD0542">
            <w:pPr>
              <w:rPr>
                <w:rFonts w:ascii="Calibri" w:hAnsi="Calibri"/>
                <w:color w:val="000000"/>
              </w:rPr>
            </w:pPr>
            <w:r>
              <w:rPr>
                <w:rFonts w:ascii="Calibri" w:hAnsi="Calibri"/>
                <w:color w:val="000000"/>
              </w:rPr>
              <w:t>$59,200,000.00</w:t>
            </w:r>
          </w:p>
        </w:tc>
      </w:tr>
      <w:tr w:rsidR="00EA5BE3" w14:paraId="41F325CD" w14:textId="77777777" w:rsidTr="006B6A5B">
        <w:tc>
          <w:tcPr>
            <w:tcW w:w="663" w:type="dxa"/>
            <w:vAlign w:val="center"/>
          </w:tcPr>
          <w:p w14:paraId="41F325C8"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C9" w14:textId="77777777" w:rsidR="00EA5BE3" w:rsidRDefault="00EA5BE3" w:rsidP="00DD0542">
            <w:pPr>
              <w:rPr>
                <w:rFonts w:ascii="Calibri" w:hAnsi="Calibri"/>
                <w:color w:val="000000"/>
              </w:rPr>
            </w:pPr>
            <w:r>
              <w:rPr>
                <w:rFonts w:ascii="Calibri" w:hAnsi="Calibri"/>
                <w:color w:val="000000"/>
              </w:rPr>
              <w:t>Three-month Extension of Time under 37 CFR 1.136(a) (small entity)</w:t>
            </w:r>
          </w:p>
        </w:tc>
        <w:tc>
          <w:tcPr>
            <w:tcW w:w="1422" w:type="dxa"/>
            <w:vAlign w:val="center"/>
          </w:tcPr>
          <w:p w14:paraId="41F325CA" w14:textId="77777777" w:rsidR="00EA5BE3" w:rsidRDefault="00EA5BE3" w:rsidP="00DD0542">
            <w:pPr>
              <w:rPr>
                <w:rFonts w:ascii="Calibri" w:hAnsi="Calibri"/>
                <w:color w:val="000000"/>
              </w:rPr>
            </w:pPr>
            <w:r>
              <w:rPr>
                <w:rFonts w:ascii="Calibri" w:hAnsi="Calibri"/>
                <w:color w:val="000000"/>
              </w:rPr>
              <w:t>32,000</w:t>
            </w:r>
          </w:p>
        </w:tc>
        <w:tc>
          <w:tcPr>
            <w:tcW w:w="1342" w:type="dxa"/>
            <w:vAlign w:val="center"/>
          </w:tcPr>
          <w:p w14:paraId="41F325CB" w14:textId="77777777" w:rsidR="00EA5BE3" w:rsidRDefault="00EA5BE3" w:rsidP="00DD0542">
            <w:pPr>
              <w:rPr>
                <w:rFonts w:ascii="Calibri" w:hAnsi="Calibri"/>
                <w:color w:val="000000"/>
              </w:rPr>
            </w:pPr>
            <w:r>
              <w:rPr>
                <w:rFonts w:ascii="Calibri" w:hAnsi="Calibri"/>
                <w:color w:val="000000"/>
              </w:rPr>
              <w:t>$740.00</w:t>
            </w:r>
          </w:p>
        </w:tc>
        <w:tc>
          <w:tcPr>
            <w:tcW w:w="1720" w:type="dxa"/>
            <w:vAlign w:val="center"/>
          </w:tcPr>
          <w:p w14:paraId="41F325CC" w14:textId="77777777" w:rsidR="00EA5BE3" w:rsidRDefault="00EA5BE3" w:rsidP="00DD0542">
            <w:pPr>
              <w:rPr>
                <w:rFonts w:ascii="Calibri" w:hAnsi="Calibri"/>
                <w:color w:val="000000"/>
              </w:rPr>
            </w:pPr>
            <w:r>
              <w:rPr>
                <w:rFonts w:ascii="Calibri" w:hAnsi="Calibri"/>
                <w:color w:val="000000"/>
              </w:rPr>
              <w:t>$23,680,000.00</w:t>
            </w:r>
          </w:p>
        </w:tc>
      </w:tr>
      <w:tr w:rsidR="00EA5BE3" w14:paraId="41F325D3" w14:textId="77777777" w:rsidTr="006B6A5B">
        <w:tc>
          <w:tcPr>
            <w:tcW w:w="663" w:type="dxa"/>
            <w:vAlign w:val="center"/>
          </w:tcPr>
          <w:p w14:paraId="41F325CE"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CF" w14:textId="77777777" w:rsidR="00EA5BE3" w:rsidRDefault="00EA5BE3" w:rsidP="00DD0542">
            <w:pPr>
              <w:rPr>
                <w:rFonts w:ascii="Calibri" w:hAnsi="Calibri"/>
                <w:color w:val="000000"/>
              </w:rPr>
            </w:pPr>
            <w:r>
              <w:rPr>
                <w:rFonts w:ascii="Calibri" w:hAnsi="Calibri"/>
                <w:color w:val="000000"/>
              </w:rPr>
              <w:t>Three-month Extension of Time under 37 CFR 1.136(a) (micro entity)</w:t>
            </w:r>
          </w:p>
        </w:tc>
        <w:tc>
          <w:tcPr>
            <w:tcW w:w="1422" w:type="dxa"/>
            <w:vAlign w:val="center"/>
          </w:tcPr>
          <w:p w14:paraId="41F325D0" w14:textId="77777777" w:rsidR="00EA5BE3" w:rsidRDefault="00EA5BE3" w:rsidP="00DD0542">
            <w:pPr>
              <w:rPr>
                <w:rFonts w:ascii="Calibri" w:hAnsi="Calibri"/>
                <w:color w:val="000000"/>
              </w:rPr>
            </w:pPr>
            <w:r>
              <w:rPr>
                <w:rFonts w:ascii="Calibri" w:hAnsi="Calibri"/>
                <w:color w:val="000000"/>
              </w:rPr>
              <w:t>3,000</w:t>
            </w:r>
          </w:p>
        </w:tc>
        <w:tc>
          <w:tcPr>
            <w:tcW w:w="1342" w:type="dxa"/>
            <w:vAlign w:val="center"/>
          </w:tcPr>
          <w:p w14:paraId="41F325D1" w14:textId="77777777" w:rsidR="00EA5BE3" w:rsidRDefault="00EA5BE3" w:rsidP="00DD0542">
            <w:pPr>
              <w:rPr>
                <w:rFonts w:ascii="Calibri" w:hAnsi="Calibri"/>
                <w:color w:val="000000"/>
              </w:rPr>
            </w:pPr>
            <w:r>
              <w:rPr>
                <w:rFonts w:ascii="Calibri" w:hAnsi="Calibri"/>
                <w:color w:val="000000"/>
              </w:rPr>
              <w:t>$370.00</w:t>
            </w:r>
          </w:p>
        </w:tc>
        <w:tc>
          <w:tcPr>
            <w:tcW w:w="1720" w:type="dxa"/>
            <w:vAlign w:val="center"/>
          </w:tcPr>
          <w:p w14:paraId="41F325D2" w14:textId="77777777" w:rsidR="00EA5BE3" w:rsidRDefault="00EA5BE3" w:rsidP="00DD0542">
            <w:pPr>
              <w:rPr>
                <w:rFonts w:ascii="Calibri" w:hAnsi="Calibri"/>
                <w:color w:val="000000"/>
              </w:rPr>
            </w:pPr>
            <w:r>
              <w:rPr>
                <w:rFonts w:ascii="Calibri" w:hAnsi="Calibri"/>
                <w:color w:val="000000"/>
              </w:rPr>
              <w:t>$1,110,000.00</w:t>
            </w:r>
          </w:p>
        </w:tc>
      </w:tr>
      <w:tr w:rsidR="00EA5BE3" w14:paraId="41F325D9" w14:textId="77777777" w:rsidTr="006B6A5B">
        <w:tc>
          <w:tcPr>
            <w:tcW w:w="663" w:type="dxa"/>
            <w:vAlign w:val="center"/>
          </w:tcPr>
          <w:p w14:paraId="41F325D4"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D5" w14:textId="77777777" w:rsidR="00EA5BE3" w:rsidRDefault="00EA5BE3" w:rsidP="00DD0542">
            <w:pPr>
              <w:rPr>
                <w:rFonts w:ascii="Calibri" w:hAnsi="Calibri"/>
                <w:color w:val="000000"/>
              </w:rPr>
            </w:pPr>
            <w:r>
              <w:rPr>
                <w:rFonts w:ascii="Calibri" w:hAnsi="Calibri"/>
                <w:color w:val="000000"/>
              </w:rPr>
              <w:t>Four-month Extension of Time under 37 CFR 1.136(a) (large entity)</w:t>
            </w:r>
          </w:p>
        </w:tc>
        <w:tc>
          <w:tcPr>
            <w:tcW w:w="1422" w:type="dxa"/>
            <w:vAlign w:val="center"/>
          </w:tcPr>
          <w:p w14:paraId="41F325D6" w14:textId="77777777" w:rsidR="00EA5BE3" w:rsidRDefault="00EA5BE3" w:rsidP="00DD0542">
            <w:pPr>
              <w:rPr>
                <w:rFonts w:ascii="Calibri" w:hAnsi="Calibri"/>
                <w:color w:val="000000"/>
              </w:rPr>
            </w:pPr>
            <w:r>
              <w:rPr>
                <w:rFonts w:ascii="Calibri" w:hAnsi="Calibri"/>
                <w:color w:val="000000"/>
              </w:rPr>
              <w:t>2,500</w:t>
            </w:r>
          </w:p>
        </w:tc>
        <w:tc>
          <w:tcPr>
            <w:tcW w:w="1342" w:type="dxa"/>
            <w:vAlign w:val="center"/>
          </w:tcPr>
          <w:p w14:paraId="41F325D7" w14:textId="77777777" w:rsidR="00EA5BE3" w:rsidRDefault="00EA5BE3" w:rsidP="00DD0542">
            <w:pPr>
              <w:rPr>
                <w:rFonts w:ascii="Calibri" w:hAnsi="Calibri"/>
                <w:color w:val="000000"/>
              </w:rPr>
            </w:pPr>
            <w:r>
              <w:rPr>
                <w:rFonts w:ascii="Calibri" w:hAnsi="Calibri"/>
                <w:color w:val="000000"/>
              </w:rPr>
              <w:t>$2,320.00</w:t>
            </w:r>
          </w:p>
        </w:tc>
        <w:tc>
          <w:tcPr>
            <w:tcW w:w="1720" w:type="dxa"/>
            <w:vAlign w:val="center"/>
          </w:tcPr>
          <w:p w14:paraId="41F325D8" w14:textId="77777777" w:rsidR="00EA5BE3" w:rsidRDefault="00EA5BE3" w:rsidP="00DD0542">
            <w:pPr>
              <w:rPr>
                <w:rFonts w:ascii="Calibri" w:hAnsi="Calibri"/>
                <w:color w:val="000000"/>
              </w:rPr>
            </w:pPr>
            <w:r>
              <w:rPr>
                <w:rFonts w:ascii="Calibri" w:hAnsi="Calibri"/>
                <w:color w:val="000000"/>
              </w:rPr>
              <w:t>$5,800,000.00</w:t>
            </w:r>
          </w:p>
        </w:tc>
      </w:tr>
      <w:tr w:rsidR="00EA5BE3" w14:paraId="41F325DF" w14:textId="77777777" w:rsidTr="006B6A5B">
        <w:tc>
          <w:tcPr>
            <w:tcW w:w="663" w:type="dxa"/>
            <w:vAlign w:val="center"/>
          </w:tcPr>
          <w:p w14:paraId="41F325DA"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DB" w14:textId="77777777" w:rsidR="00EA5BE3" w:rsidRDefault="00EA5BE3" w:rsidP="00DD0542">
            <w:pPr>
              <w:rPr>
                <w:rFonts w:ascii="Calibri" w:hAnsi="Calibri"/>
                <w:color w:val="000000"/>
              </w:rPr>
            </w:pPr>
            <w:r>
              <w:rPr>
                <w:rFonts w:ascii="Calibri" w:hAnsi="Calibri"/>
                <w:color w:val="000000"/>
              </w:rPr>
              <w:t>Four-month Extension of Time under 37 CFR 1.136(a) (small entity)</w:t>
            </w:r>
          </w:p>
        </w:tc>
        <w:tc>
          <w:tcPr>
            <w:tcW w:w="1422" w:type="dxa"/>
            <w:vAlign w:val="center"/>
          </w:tcPr>
          <w:p w14:paraId="41F325DC" w14:textId="77777777" w:rsidR="00EA5BE3" w:rsidRDefault="00EA5BE3" w:rsidP="00DD0542">
            <w:pPr>
              <w:rPr>
                <w:rFonts w:ascii="Calibri" w:hAnsi="Calibri"/>
                <w:color w:val="000000"/>
              </w:rPr>
            </w:pPr>
            <w:r>
              <w:rPr>
                <w:rFonts w:ascii="Calibri" w:hAnsi="Calibri"/>
                <w:color w:val="000000"/>
              </w:rPr>
              <w:t>2,500</w:t>
            </w:r>
          </w:p>
        </w:tc>
        <w:tc>
          <w:tcPr>
            <w:tcW w:w="1342" w:type="dxa"/>
            <w:vAlign w:val="center"/>
          </w:tcPr>
          <w:p w14:paraId="41F325DD" w14:textId="77777777" w:rsidR="00EA5BE3" w:rsidRDefault="00EA5BE3" w:rsidP="00DD0542">
            <w:pPr>
              <w:rPr>
                <w:rFonts w:ascii="Calibri" w:hAnsi="Calibri"/>
                <w:color w:val="000000"/>
              </w:rPr>
            </w:pPr>
            <w:r>
              <w:rPr>
                <w:rFonts w:ascii="Calibri" w:hAnsi="Calibri"/>
                <w:color w:val="000000"/>
              </w:rPr>
              <w:t>$1,160.00</w:t>
            </w:r>
          </w:p>
        </w:tc>
        <w:tc>
          <w:tcPr>
            <w:tcW w:w="1720" w:type="dxa"/>
            <w:vAlign w:val="center"/>
          </w:tcPr>
          <w:p w14:paraId="41F325DE" w14:textId="77777777" w:rsidR="00EA5BE3" w:rsidRDefault="00EA5BE3" w:rsidP="00DD0542">
            <w:pPr>
              <w:rPr>
                <w:rFonts w:ascii="Calibri" w:hAnsi="Calibri"/>
                <w:color w:val="000000"/>
              </w:rPr>
            </w:pPr>
            <w:r>
              <w:rPr>
                <w:rFonts w:ascii="Calibri" w:hAnsi="Calibri"/>
                <w:color w:val="000000"/>
              </w:rPr>
              <w:t>$2,900,000.00</w:t>
            </w:r>
          </w:p>
        </w:tc>
      </w:tr>
      <w:tr w:rsidR="00EA5BE3" w14:paraId="41F325E5" w14:textId="77777777" w:rsidTr="006B6A5B">
        <w:tc>
          <w:tcPr>
            <w:tcW w:w="663" w:type="dxa"/>
            <w:vAlign w:val="center"/>
          </w:tcPr>
          <w:p w14:paraId="41F325E0"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E1" w14:textId="77777777" w:rsidR="00EA5BE3" w:rsidRDefault="00EA5BE3" w:rsidP="00DD0542">
            <w:pPr>
              <w:rPr>
                <w:rFonts w:ascii="Calibri" w:hAnsi="Calibri"/>
                <w:color w:val="000000"/>
              </w:rPr>
            </w:pPr>
            <w:r>
              <w:rPr>
                <w:rFonts w:ascii="Calibri" w:hAnsi="Calibri"/>
                <w:color w:val="000000"/>
              </w:rPr>
              <w:t>Four-month Extension of Time under 37 CFR 1.136(a) (micro entity)</w:t>
            </w:r>
          </w:p>
        </w:tc>
        <w:tc>
          <w:tcPr>
            <w:tcW w:w="1422" w:type="dxa"/>
            <w:vAlign w:val="center"/>
          </w:tcPr>
          <w:p w14:paraId="41F325E2" w14:textId="77777777" w:rsidR="00EA5BE3" w:rsidRDefault="00EA5BE3" w:rsidP="00DD0542">
            <w:pPr>
              <w:rPr>
                <w:rFonts w:ascii="Calibri" w:hAnsi="Calibri"/>
                <w:color w:val="000000"/>
              </w:rPr>
            </w:pPr>
            <w:r>
              <w:rPr>
                <w:rFonts w:ascii="Calibri" w:hAnsi="Calibri"/>
                <w:color w:val="000000"/>
              </w:rPr>
              <w:t>350</w:t>
            </w:r>
          </w:p>
        </w:tc>
        <w:tc>
          <w:tcPr>
            <w:tcW w:w="1342" w:type="dxa"/>
            <w:vAlign w:val="center"/>
          </w:tcPr>
          <w:p w14:paraId="41F325E3" w14:textId="77777777" w:rsidR="00EA5BE3" w:rsidRDefault="00EA5BE3" w:rsidP="00DD0542">
            <w:pPr>
              <w:rPr>
                <w:rFonts w:ascii="Calibri" w:hAnsi="Calibri"/>
                <w:color w:val="000000"/>
              </w:rPr>
            </w:pPr>
            <w:r>
              <w:rPr>
                <w:rFonts w:ascii="Calibri" w:hAnsi="Calibri"/>
                <w:color w:val="000000"/>
              </w:rPr>
              <w:t>$580.00</w:t>
            </w:r>
          </w:p>
        </w:tc>
        <w:tc>
          <w:tcPr>
            <w:tcW w:w="1720" w:type="dxa"/>
            <w:vAlign w:val="center"/>
          </w:tcPr>
          <w:p w14:paraId="41F325E4" w14:textId="77777777" w:rsidR="00EA5BE3" w:rsidRDefault="00EA5BE3" w:rsidP="00DD0542">
            <w:pPr>
              <w:rPr>
                <w:rFonts w:ascii="Calibri" w:hAnsi="Calibri"/>
                <w:color w:val="000000"/>
              </w:rPr>
            </w:pPr>
            <w:r>
              <w:rPr>
                <w:rFonts w:ascii="Calibri" w:hAnsi="Calibri"/>
                <w:color w:val="000000"/>
              </w:rPr>
              <w:t>$203,000.00</w:t>
            </w:r>
          </w:p>
        </w:tc>
      </w:tr>
      <w:tr w:rsidR="00EA5BE3" w14:paraId="41F325EB" w14:textId="77777777" w:rsidTr="006B6A5B">
        <w:tc>
          <w:tcPr>
            <w:tcW w:w="663" w:type="dxa"/>
            <w:vAlign w:val="center"/>
          </w:tcPr>
          <w:p w14:paraId="41F325E6"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E7" w14:textId="77777777" w:rsidR="00EA5BE3" w:rsidRDefault="00EA5BE3" w:rsidP="00DD0542">
            <w:pPr>
              <w:rPr>
                <w:rFonts w:ascii="Calibri" w:hAnsi="Calibri"/>
                <w:color w:val="000000"/>
              </w:rPr>
            </w:pPr>
            <w:r>
              <w:rPr>
                <w:rFonts w:ascii="Calibri" w:hAnsi="Calibri"/>
                <w:color w:val="000000"/>
              </w:rPr>
              <w:t>Five-month Extension of Time under 37 CFR 1.136(a) (large entity)</w:t>
            </w:r>
          </w:p>
        </w:tc>
        <w:tc>
          <w:tcPr>
            <w:tcW w:w="1422" w:type="dxa"/>
            <w:vAlign w:val="center"/>
          </w:tcPr>
          <w:p w14:paraId="41F325E8" w14:textId="77777777" w:rsidR="00EA5BE3" w:rsidRDefault="00EA5BE3" w:rsidP="00DD0542">
            <w:pPr>
              <w:rPr>
                <w:rFonts w:ascii="Calibri" w:hAnsi="Calibri"/>
                <w:color w:val="000000"/>
              </w:rPr>
            </w:pPr>
            <w:r>
              <w:rPr>
                <w:rFonts w:ascii="Calibri" w:hAnsi="Calibri"/>
                <w:color w:val="000000"/>
              </w:rPr>
              <w:t>3,500</w:t>
            </w:r>
          </w:p>
        </w:tc>
        <w:tc>
          <w:tcPr>
            <w:tcW w:w="1342" w:type="dxa"/>
            <w:vAlign w:val="center"/>
          </w:tcPr>
          <w:p w14:paraId="41F325E9" w14:textId="77777777" w:rsidR="00EA5BE3" w:rsidRDefault="00EA5BE3" w:rsidP="00DD0542">
            <w:pPr>
              <w:rPr>
                <w:rFonts w:ascii="Calibri" w:hAnsi="Calibri"/>
                <w:color w:val="000000"/>
              </w:rPr>
            </w:pPr>
            <w:r>
              <w:rPr>
                <w:rFonts w:ascii="Calibri" w:hAnsi="Calibri"/>
                <w:color w:val="000000"/>
              </w:rPr>
              <w:t>$3,160.00</w:t>
            </w:r>
          </w:p>
        </w:tc>
        <w:tc>
          <w:tcPr>
            <w:tcW w:w="1720" w:type="dxa"/>
            <w:vAlign w:val="center"/>
          </w:tcPr>
          <w:p w14:paraId="41F325EA" w14:textId="77777777" w:rsidR="00EA5BE3" w:rsidRDefault="00EA5BE3" w:rsidP="00DD0542">
            <w:pPr>
              <w:rPr>
                <w:rFonts w:ascii="Calibri" w:hAnsi="Calibri"/>
                <w:color w:val="000000"/>
              </w:rPr>
            </w:pPr>
            <w:r>
              <w:rPr>
                <w:rFonts w:ascii="Calibri" w:hAnsi="Calibri"/>
                <w:color w:val="000000"/>
              </w:rPr>
              <w:t>$11,060,000.00</w:t>
            </w:r>
          </w:p>
        </w:tc>
      </w:tr>
      <w:tr w:rsidR="00EA5BE3" w14:paraId="41F325F1" w14:textId="77777777" w:rsidTr="006B6A5B">
        <w:tc>
          <w:tcPr>
            <w:tcW w:w="663" w:type="dxa"/>
            <w:vAlign w:val="center"/>
          </w:tcPr>
          <w:p w14:paraId="41F325EC"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ED" w14:textId="77777777" w:rsidR="00EA5BE3" w:rsidRDefault="00EA5BE3" w:rsidP="00DD0542">
            <w:pPr>
              <w:rPr>
                <w:rFonts w:ascii="Calibri" w:hAnsi="Calibri"/>
                <w:color w:val="000000"/>
              </w:rPr>
            </w:pPr>
            <w:r>
              <w:rPr>
                <w:rFonts w:ascii="Calibri" w:hAnsi="Calibri"/>
                <w:color w:val="000000"/>
              </w:rPr>
              <w:t>Five-month Extension of Time under 37 CFR 1.136(a) (small entity)</w:t>
            </w:r>
          </w:p>
        </w:tc>
        <w:tc>
          <w:tcPr>
            <w:tcW w:w="1422" w:type="dxa"/>
            <w:vAlign w:val="center"/>
          </w:tcPr>
          <w:p w14:paraId="41F325EE" w14:textId="77777777" w:rsidR="00EA5BE3" w:rsidRDefault="00EA5BE3" w:rsidP="00DD0542">
            <w:pPr>
              <w:rPr>
                <w:rFonts w:ascii="Calibri" w:hAnsi="Calibri"/>
                <w:color w:val="000000"/>
              </w:rPr>
            </w:pPr>
            <w:r>
              <w:rPr>
                <w:rFonts w:ascii="Calibri" w:hAnsi="Calibri"/>
                <w:color w:val="000000"/>
              </w:rPr>
              <w:t>3,700</w:t>
            </w:r>
          </w:p>
        </w:tc>
        <w:tc>
          <w:tcPr>
            <w:tcW w:w="1342" w:type="dxa"/>
            <w:vAlign w:val="center"/>
          </w:tcPr>
          <w:p w14:paraId="41F325EF" w14:textId="77777777" w:rsidR="00EA5BE3" w:rsidRDefault="00EA5BE3" w:rsidP="00DD0542">
            <w:pPr>
              <w:rPr>
                <w:rFonts w:ascii="Calibri" w:hAnsi="Calibri"/>
                <w:color w:val="000000"/>
              </w:rPr>
            </w:pPr>
            <w:r>
              <w:rPr>
                <w:rFonts w:ascii="Calibri" w:hAnsi="Calibri"/>
                <w:color w:val="000000"/>
              </w:rPr>
              <w:t>$1,580.00</w:t>
            </w:r>
          </w:p>
        </w:tc>
        <w:tc>
          <w:tcPr>
            <w:tcW w:w="1720" w:type="dxa"/>
            <w:vAlign w:val="center"/>
          </w:tcPr>
          <w:p w14:paraId="41F325F0" w14:textId="77777777" w:rsidR="00EA5BE3" w:rsidRDefault="00EA5BE3" w:rsidP="00DD0542">
            <w:pPr>
              <w:rPr>
                <w:rFonts w:ascii="Calibri" w:hAnsi="Calibri"/>
                <w:color w:val="000000"/>
              </w:rPr>
            </w:pPr>
            <w:r>
              <w:rPr>
                <w:rFonts w:ascii="Calibri" w:hAnsi="Calibri"/>
                <w:color w:val="000000"/>
              </w:rPr>
              <w:t>$5,846,000.00</w:t>
            </w:r>
          </w:p>
        </w:tc>
      </w:tr>
      <w:tr w:rsidR="00EA5BE3" w14:paraId="41F325F7" w14:textId="77777777" w:rsidTr="006B6A5B">
        <w:tc>
          <w:tcPr>
            <w:tcW w:w="663" w:type="dxa"/>
            <w:vAlign w:val="center"/>
          </w:tcPr>
          <w:p w14:paraId="41F325F2" w14:textId="77777777" w:rsidR="00EA5BE3" w:rsidRDefault="00EA5BE3" w:rsidP="00DD0542">
            <w:pPr>
              <w:rPr>
                <w:rFonts w:ascii="Calibri" w:hAnsi="Calibri"/>
                <w:color w:val="000000"/>
              </w:rPr>
            </w:pPr>
            <w:r>
              <w:rPr>
                <w:rFonts w:ascii="Calibri" w:hAnsi="Calibri"/>
                <w:color w:val="000000"/>
              </w:rPr>
              <w:t>3</w:t>
            </w:r>
          </w:p>
        </w:tc>
        <w:tc>
          <w:tcPr>
            <w:tcW w:w="4128" w:type="dxa"/>
            <w:vAlign w:val="center"/>
          </w:tcPr>
          <w:p w14:paraId="41F325F3" w14:textId="77777777" w:rsidR="00EA5BE3" w:rsidRDefault="00EA5BE3" w:rsidP="00DD0542">
            <w:pPr>
              <w:rPr>
                <w:rFonts w:ascii="Calibri" w:hAnsi="Calibri"/>
                <w:color w:val="000000"/>
              </w:rPr>
            </w:pPr>
            <w:r>
              <w:rPr>
                <w:rFonts w:ascii="Calibri" w:hAnsi="Calibri"/>
                <w:color w:val="000000"/>
              </w:rPr>
              <w:t>Five-month Extension of Time under 37 CFR 1.136(a) (micro entity)</w:t>
            </w:r>
          </w:p>
        </w:tc>
        <w:tc>
          <w:tcPr>
            <w:tcW w:w="1422" w:type="dxa"/>
            <w:vAlign w:val="center"/>
          </w:tcPr>
          <w:p w14:paraId="41F325F4" w14:textId="77777777" w:rsidR="00EA5BE3" w:rsidRDefault="00EA5BE3" w:rsidP="00DD0542">
            <w:pPr>
              <w:rPr>
                <w:rFonts w:ascii="Calibri" w:hAnsi="Calibri"/>
                <w:color w:val="000000"/>
              </w:rPr>
            </w:pPr>
            <w:r>
              <w:rPr>
                <w:rFonts w:ascii="Calibri" w:hAnsi="Calibri"/>
                <w:color w:val="000000"/>
              </w:rPr>
              <w:t>250</w:t>
            </w:r>
          </w:p>
        </w:tc>
        <w:tc>
          <w:tcPr>
            <w:tcW w:w="1342" w:type="dxa"/>
            <w:vAlign w:val="center"/>
          </w:tcPr>
          <w:p w14:paraId="41F325F5" w14:textId="77777777" w:rsidR="00EA5BE3" w:rsidRDefault="00EA5BE3" w:rsidP="00DD0542">
            <w:pPr>
              <w:rPr>
                <w:rFonts w:ascii="Calibri" w:hAnsi="Calibri"/>
                <w:color w:val="000000"/>
              </w:rPr>
            </w:pPr>
            <w:r>
              <w:rPr>
                <w:rFonts w:ascii="Calibri" w:hAnsi="Calibri"/>
                <w:color w:val="000000"/>
              </w:rPr>
              <w:t>$790.00</w:t>
            </w:r>
          </w:p>
        </w:tc>
        <w:tc>
          <w:tcPr>
            <w:tcW w:w="1720" w:type="dxa"/>
            <w:vAlign w:val="center"/>
          </w:tcPr>
          <w:p w14:paraId="41F325F6" w14:textId="77777777" w:rsidR="00EA5BE3" w:rsidRDefault="00EA5BE3" w:rsidP="00DD0542">
            <w:pPr>
              <w:rPr>
                <w:rFonts w:ascii="Calibri" w:hAnsi="Calibri"/>
                <w:color w:val="000000"/>
              </w:rPr>
            </w:pPr>
            <w:r>
              <w:rPr>
                <w:rFonts w:ascii="Calibri" w:hAnsi="Calibri"/>
                <w:color w:val="000000"/>
              </w:rPr>
              <w:t>$197,500.00</w:t>
            </w:r>
          </w:p>
        </w:tc>
      </w:tr>
      <w:tr w:rsidR="00EA5BE3" w14:paraId="41F325FD" w14:textId="77777777" w:rsidTr="006B6A5B">
        <w:tc>
          <w:tcPr>
            <w:tcW w:w="663" w:type="dxa"/>
            <w:vAlign w:val="center"/>
          </w:tcPr>
          <w:p w14:paraId="41F325F8" w14:textId="77777777" w:rsidR="00EA5BE3" w:rsidRDefault="00EA5BE3" w:rsidP="00DD0542">
            <w:pPr>
              <w:rPr>
                <w:rFonts w:ascii="Calibri" w:hAnsi="Calibri"/>
                <w:color w:val="000000"/>
              </w:rPr>
            </w:pPr>
            <w:r>
              <w:rPr>
                <w:rFonts w:ascii="Calibri" w:hAnsi="Calibri"/>
                <w:color w:val="000000"/>
              </w:rPr>
              <w:t>5</w:t>
            </w:r>
          </w:p>
        </w:tc>
        <w:tc>
          <w:tcPr>
            <w:tcW w:w="4128" w:type="dxa"/>
            <w:vAlign w:val="center"/>
          </w:tcPr>
          <w:p w14:paraId="41F325F9" w14:textId="77777777" w:rsidR="00EA5BE3" w:rsidRDefault="00EA5BE3" w:rsidP="00DD0542">
            <w:pPr>
              <w:rPr>
                <w:rFonts w:ascii="Calibri" w:hAnsi="Calibri"/>
                <w:color w:val="000000"/>
              </w:rPr>
            </w:pPr>
            <w:r>
              <w:rPr>
                <w:rFonts w:ascii="Calibri" w:hAnsi="Calibri"/>
                <w:color w:val="000000"/>
              </w:rPr>
              <w:t>Statutory Disclaimer (including terminal disclaimer)</w:t>
            </w:r>
          </w:p>
        </w:tc>
        <w:tc>
          <w:tcPr>
            <w:tcW w:w="1422" w:type="dxa"/>
            <w:vAlign w:val="center"/>
          </w:tcPr>
          <w:p w14:paraId="41F325FA" w14:textId="77777777" w:rsidR="00EA5BE3" w:rsidRDefault="00EA5BE3" w:rsidP="00DD0542">
            <w:pPr>
              <w:rPr>
                <w:rFonts w:ascii="Calibri" w:hAnsi="Calibri"/>
                <w:color w:val="000000"/>
              </w:rPr>
            </w:pPr>
            <w:r>
              <w:rPr>
                <w:rFonts w:ascii="Calibri" w:hAnsi="Calibri"/>
                <w:color w:val="000000"/>
              </w:rPr>
              <w:t>66,289</w:t>
            </w:r>
          </w:p>
        </w:tc>
        <w:tc>
          <w:tcPr>
            <w:tcW w:w="1342" w:type="dxa"/>
            <w:vAlign w:val="center"/>
          </w:tcPr>
          <w:p w14:paraId="41F325FB" w14:textId="77777777" w:rsidR="00EA5BE3" w:rsidRDefault="00EA5BE3" w:rsidP="00DD0542">
            <w:pPr>
              <w:rPr>
                <w:rFonts w:ascii="Calibri" w:hAnsi="Calibri"/>
                <w:color w:val="000000"/>
              </w:rPr>
            </w:pPr>
            <w:r>
              <w:rPr>
                <w:rFonts w:ascii="Calibri" w:hAnsi="Calibri"/>
                <w:color w:val="000000"/>
              </w:rPr>
              <w:t>$170.00</w:t>
            </w:r>
          </w:p>
        </w:tc>
        <w:tc>
          <w:tcPr>
            <w:tcW w:w="1720" w:type="dxa"/>
            <w:vAlign w:val="center"/>
          </w:tcPr>
          <w:p w14:paraId="41F325FC" w14:textId="77777777" w:rsidR="00EA5BE3" w:rsidRDefault="00EA5BE3" w:rsidP="00DD0542">
            <w:pPr>
              <w:rPr>
                <w:rFonts w:ascii="Calibri" w:hAnsi="Calibri"/>
                <w:color w:val="000000"/>
              </w:rPr>
            </w:pPr>
            <w:r>
              <w:rPr>
                <w:rFonts w:ascii="Calibri" w:hAnsi="Calibri"/>
                <w:color w:val="000000"/>
              </w:rPr>
              <w:t>$11,269,130.00</w:t>
            </w:r>
          </w:p>
        </w:tc>
      </w:tr>
      <w:tr w:rsidR="00EA5BE3" w14:paraId="41F32603" w14:textId="77777777" w:rsidTr="006B6A5B">
        <w:tc>
          <w:tcPr>
            <w:tcW w:w="663" w:type="dxa"/>
            <w:vAlign w:val="center"/>
          </w:tcPr>
          <w:p w14:paraId="41F325FE" w14:textId="77777777" w:rsidR="00EA5BE3" w:rsidRDefault="00EA5BE3" w:rsidP="00DD0542">
            <w:pPr>
              <w:rPr>
                <w:rFonts w:ascii="Calibri" w:hAnsi="Calibri"/>
                <w:color w:val="000000"/>
              </w:rPr>
            </w:pPr>
            <w:r>
              <w:rPr>
                <w:rFonts w:ascii="Calibri" w:hAnsi="Calibri"/>
                <w:color w:val="000000"/>
              </w:rPr>
              <w:t>6</w:t>
            </w:r>
          </w:p>
        </w:tc>
        <w:tc>
          <w:tcPr>
            <w:tcW w:w="4128" w:type="dxa"/>
            <w:vAlign w:val="center"/>
          </w:tcPr>
          <w:p w14:paraId="41F325FF" w14:textId="77777777" w:rsidR="00EA5BE3" w:rsidRDefault="00EA5BE3" w:rsidP="00DD0542">
            <w:pPr>
              <w:rPr>
                <w:rFonts w:ascii="Calibri" w:hAnsi="Calibri"/>
                <w:color w:val="000000"/>
              </w:rPr>
            </w:pPr>
            <w:r>
              <w:rPr>
                <w:rFonts w:ascii="Calibri" w:hAnsi="Calibri"/>
                <w:color w:val="000000"/>
              </w:rPr>
              <w:t>Notice of Appeal (large entity)</w:t>
            </w:r>
          </w:p>
        </w:tc>
        <w:tc>
          <w:tcPr>
            <w:tcW w:w="1422" w:type="dxa"/>
            <w:vAlign w:val="center"/>
          </w:tcPr>
          <w:p w14:paraId="41F32600" w14:textId="77777777" w:rsidR="00EA5BE3" w:rsidRDefault="00EA5BE3" w:rsidP="00DD0542">
            <w:pPr>
              <w:rPr>
                <w:rFonts w:ascii="Calibri" w:hAnsi="Calibri"/>
                <w:color w:val="000000"/>
              </w:rPr>
            </w:pPr>
            <w:r>
              <w:rPr>
                <w:rFonts w:ascii="Calibri" w:hAnsi="Calibri"/>
                <w:color w:val="000000"/>
              </w:rPr>
              <w:t>22,500</w:t>
            </w:r>
          </w:p>
        </w:tc>
        <w:tc>
          <w:tcPr>
            <w:tcW w:w="1342" w:type="dxa"/>
            <w:vAlign w:val="center"/>
          </w:tcPr>
          <w:p w14:paraId="41F32601" w14:textId="77777777" w:rsidR="00EA5BE3" w:rsidRDefault="00EA5BE3" w:rsidP="00DD0542">
            <w:pPr>
              <w:rPr>
                <w:rFonts w:ascii="Calibri" w:hAnsi="Calibri"/>
                <w:color w:val="000000"/>
              </w:rPr>
            </w:pPr>
            <w:r>
              <w:rPr>
                <w:rFonts w:ascii="Calibri" w:hAnsi="Calibri"/>
                <w:color w:val="000000"/>
              </w:rPr>
              <w:t>$840.00</w:t>
            </w:r>
          </w:p>
        </w:tc>
        <w:tc>
          <w:tcPr>
            <w:tcW w:w="1720" w:type="dxa"/>
            <w:vAlign w:val="center"/>
          </w:tcPr>
          <w:p w14:paraId="41F32602" w14:textId="77777777" w:rsidR="00EA5BE3" w:rsidRDefault="00EA5BE3" w:rsidP="00DD0542">
            <w:pPr>
              <w:rPr>
                <w:rFonts w:ascii="Calibri" w:hAnsi="Calibri"/>
                <w:color w:val="000000"/>
              </w:rPr>
            </w:pPr>
            <w:r>
              <w:rPr>
                <w:rFonts w:ascii="Calibri" w:hAnsi="Calibri"/>
                <w:color w:val="000000"/>
              </w:rPr>
              <w:t>$18,900,000.00</w:t>
            </w:r>
          </w:p>
        </w:tc>
      </w:tr>
      <w:tr w:rsidR="00EA5BE3" w14:paraId="41F32609" w14:textId="77777777" w:rsidTr="006B6A5B">
        <w:tc>
          <w:tcPr>
            <w:tcW w:w="663" w:type="dxa"/>
            <w:vAlign w:val="center"/>
          </w:tcPr>
          <w:p w14:paraId="41F32604" w14:textId="77777777" w:rsidR="00EA5BE3" w:rsidRDefault="00EA5BE3" w:rsidP="00DD0542">
            <w:pPr>
              <w:rPr>
                <w:rFonts w:ascii="Calibri" w:hAnsi="Calibri"/>
                <w:color w:val="000000"/>
              </w:rPr>
            </w:pPr>
            <w:r>
              <w:rPr>
                <w:rFonts w:ascii="Calibri" w:hAnsi="Calibri"/>
                <w:color w:val="000000"/>
              </w:rPr>
              <w:t>6</w:t>
            </w:r>
          </w:p>
        </w:tc>
        <w:tc>
          <w:tcPr>
            <w:tcW w:w="4128" w:type="dxa"/>
            <w:vAlign w:val="center"/>
          </w:tcPr>
          <w:p w14:paraId="41F32605" w14:textId="77777777" w:rsidR="00EA5BE3" w:rsidRDefault="00EA5BE3" w:rsidP="00DD0542">
            <w:pPr>
              <w:rPr>
                <w:rFonts w:ascii="Calibri" w:hAnsi="Calibri"/>
                <w:color w:val="000000"/>
              </w:rPr>
            </w:pPr>
            <w:r>
              <w:rPr>
                <w:rFonts w:ascii="Calibri" w:hAnsi="Calibri"/>
                <w:color w:val="000000"/>
              </w:rPr>
              <w:t>Notice of Appeal (small entity)</w:t>
            </w:r>
          </w:p>
        </w:tc>
        <w:tc>
          <w:tcPr>
            <w:tcW w:w="1422" w:type="dxa"/>
            <w:vAlign w:val="center"/>
          </w:tcPr>
          <w:p w14:paraId="41F32606" w14:textId="77777777" w:rsidR="00EA5BE3" w:rsidRDefault="00EA5BE3" w:rsidP="00DD0542">
            <w:pPr>
              <w:rPr>
                <w:rFonts w:ascii="Calibri" w:hAnsi="Calibri"/>
                <w:color w:val="000000"/>
              </w:rPr>
            </w:pPr>
            <w:r>
              <w:rPr>
                <w:rFonts w:ascii="Calibri" w:hAnsi="Calibri"/>
                <w:color w:val="000000"/>
              </w:rPr>
              <w:t>6,000</w:t>
            </w:r>
          </w:p>
        </w:tc>
        <w:tc>
          <w:tcPr>
            <w:tcW w:w="1342" w:type="dxa"/>
            <w:vAlign w:val="center"/>
          </w:tcPr>
          <w:p w14:paraId="41F32607" w14:textId="77777777" w:rsidR="00EA5BE3" w:rsidRDefault="00EA5BE3" w:rsidP="00DD0542">
            <w:pPr>
              <w:rPr>
                <w:rFonts w:ascii="Calibri" w:hAnsi="Calibri"/>
                <w:color w:val="000000"/>
              </w:rPr>
            </w:pPr>
            <w:r>
              <w:rPr>
                <w:rFonts w:ascii="Calibri" w:hAnsi="Calibri"/>
                <w:color w:val="000000"/>
              </w:rPr>
              <w:t>$420.00</w:t>
            </w:r>
          </w:p>
        </w:tc>
        <w:tc>
          <w:tcPr>
            <w:tcW w:w="1720" w:type="dxa"/>
            <w:vAlign w:val="center"/>
          </w:tcPr>
          <w:p w14:paraId="41F32608" w14:textId="77777777" w:rsidR="00EA5BE3" w:rsidRDefault="00EA5BE3" w:rsidP="00DD0542">
            <w:pPr>
              <w:rPr>
                <w:rFonts w:ascii="Calibri" w:hAnsi="Calibri"/>
                <w:color w:val="000000"/>
              </w:rPr>
            </w:pPr>
            <w:r>
              <w:rPr>
                <w:rFonts w:ascii="Calibri" w:hAnsi="Calibri"/>
                <w:color w:val="000000"/>
              </w:rPr>
              <w:t>$2,520,000.00</w:t>
            </w:r>
          </w:p>
        </w:tc>
      </w:tr>
      <w:tr w:rsidR="00EA5BE3" w14:paraId="41F3260F" w14:textId="77777777" w:rsidTr="006B6A5B">
        <w:tc>
          <w:tcPr>
            <w:tcW w:w="663" w:type="dxa"/>
            <w:vAlign w:val="center"/>
          </w:tcPr>
          <w:p w14:paraId="41F3260A" w14:textId="77777777" w:rsidR="00EA5BE3" w:rsidRDefault="00EA5BE3" w:rsidP="00DD0542">
            <w:pPr>
              <w:rPr>
                <w:rFonts w:ascii="Calibri" w:hAnsi="Calibri"/>
                <w:color w:val="000000"/>
              </w:rPr>
            </w:pPr>
            <w:r>
              <w:rPr>
                <w:rFonts w:ascii="Calibri" w:hAnsi="Calibri"/>
                <w:color w:val="000000"/>
              </w:rPr>
              <w:t>6</w:t>
            </w:r>
          </w:p>
        </w:tc>
        <w:tc>
          <w:tcPr>
            <w:tcW w:w="4128" w:type="dxa"/>
            <w:vAlign w:val="center"/>
          </w:tcPr>
          <w:p w14:paraId="41F3260B" w14:textId="77777777" w:rsidR="00EA5BE3" w:rsidRDefault="00EA5BE3" w:rsidP="00DD0542">
            <w:pPr>
              <w:rPr>
                <w:rFonts w:ascii="Calibri" w:hAnsi="Calibri"/>
                <w:color w:val="000000"/>
              </w:rPr>
            </w:pPr>
            <w:r>
              <w:rPr>
                <w:rFonts w:ascii="Calibri" w:hAnsi="Calibri"/>
                <w:color w:val="000000"/>
              </w:rPr>
              <w:t>Notice of Appeal (micro entity)</w:t>
            </w:r>
          </w:p>
        </w:tc>
        <w:tc>
          <w:tcPr>
            <w:tcW w:w="1422" w:type="dxa"/>
            <w:vAlign w:val="center"/>
          </w:tcPr>
          <w:p w14:paraId="41F3260C" w14:textId="77777777" w:rsidR="00EA5BE3" w:rsidRDefault="00EA5BE3" w:rsidP="00DD0542">
            <w:pPr>
              <w:rPr>
                <w:rFonts w:ascii="Calibri" w:hAnsi="Calibri"/>
                <w:color w:val="000000"/>
              </w:rPr>
            </w:pPr>
            <w:r>
              <w:rPr>
                <w:rFonts w:ascii="Calibri" w:hAnsi="Calibri"/>
                <w:color w:val="000000"/>
              </w:rPr>
              <w:t>500</w:t>
            </w:r>
          </w:p>
        </w:tc>
        <w:tc>
          <w:tcPr>
            <w:tcW w:w="1342" w:type="dxa"/>
            <w:vAlign w:val="center"/>
          </w:tcPr>
          <w:p w14:paraId="41F3260D" w14:textId="77777777" w:rsidR="00EA5BE3" w:rsidRDefault="00EA5BE3" w:rsidP="00DD0542">
            <w:pPr>
              <w:rPr>
                <w:rFonts w:ascii="Calibri" w:hAnsi="Calibri"/>
                <w:color w:val="000000"/>
              </w:rPr>
            </w:pPr>
            <w:r>
              <w:rPr>
                <w:rFonts w:ascii="Calibri" w:hAnsi="Calibri"/>
                <w:color w:val="000000"/>
              </w:rPr>
              <w:t>$210.00</w:t>
            </w:r>
          </w:p>
        </w:tc>
        <w:tc>
          <w:tcPr>
            <w:tcW w:w="1720" w:type="dxa"/>
            <w:vAlign w:val="center"/>
          </w:tcPr>
          <w:p w14:paraId="41F3260E" w14:textId="77777777" w:rsidR="00EA5BE3" w:rsidRDefault="00EA5BE3" w:rsidP="00DD0542">
            <w:pPr>
              <w:rPr>
                <w:rFonts w:ascii="Calibri" w:hAnsi="Calibri"/>
                <w:color w:val="000000"/>
              </w:rPr>
            </w:pPr>
            <w:r>
              <w:rPr>
                <w:rFonts w:ascii="Calibri" w:hAnsi="Calibri"/>
                <w:color w:val="000000"/>
              </w:rPr>
              <w:t>$105,000.00</w:t>
            </w:r>
          </w:p>
        </w:tc>
      </w:tr>
      <w:tr w:rsidR="00EA5BE3" w14:paraId="41F32615" w14:textId="77777777" w:rsidTr="006B6A5B">
        <w:tc>
          <w:tcPr>
            <w:tcW w:w="663" w:type="dxa"/>
            <w:vAlign w:val="center"/>
          </w:tcPr>
          <w:p w14:paraId="41F32610" w14:textId="77777777" w:rsidR="00EA5BE3" w:rsidRDefault="00EA5BE3" w:rsidP="00DD0542">
            <w:pPr>
              <w:rPr>
                <w:rFonts w:ascii="Calibri" w:hAnsi="Calibri"/>
                <w:color w:val="000000"/>
              </w:rPr>
            </w:pPr>
            <w:r>
              <w:rPr>
                <w:rFonts w:ascii="Calibri" w:hAnsi="Calibri"/>
                <w:color w:val="000000"/>
              </w:rPr>
              <w:t>9</w:t>
            </w:r>
          </w:p>
        </w:tc>
        <w:tc>
          <w:tcPr>
            <w:tcW w:w="4128" w:type="dxa"/>
            <w:vAlign w:val="center"/>
          </w:tcPr>
          <w:p w14:paraId="41F32611" w14:textId="77777777" w:rsidR="00EA5BE3" w:rsidRDefault="00EA5BE3" w:rsidP="00DD0542">
            <w:pPr>
              <w:rPr>
                <w:rFonts w:ascii="Calibri" w:hAnsi="Calibri"/>
                <w:color w:val="000000"/>
              </w:rPr>
            </w:pPr>
            <w:r>
              <w:rPr>
                <w:rFonts w:ascii="Calibri" w:hAnsi="Calibri"/>
                <w:color w:val="000000"/>
              </w:rPr>
              <w:t>Petition for Revival of an Abandoned Application for a Patent, for the Delayed Payment of the Fee for Issuing Each Patent, or for the Delayed Response by the Patent Owner in any Reexamination Proceeding (large entity)</w:t>
            </w:r>
          </w:p>
        </w:tc>
        <w:tc>
          <w:tcPr>
            <w:tcW w:w="1422" w:type="dxa"/>
            <w:vAlign w:val="center"/>
          </w:tcPr>
          <w:p w14:paraId="41F32612" w14:textId="77777777" w:rsidR="00EA5BE3" w:rsidRDefault="00EA5BE3" w:rsidP="00DD0542">
            <w:pPr>
              <w:rPr>
                <w:rFonts w:ascii="Calibri" w:hAnsi="Calibri"/>
                <w:color w:val="000000"/>
              </w:rPr>
            </w:pPr>
            <w:r>
              <w:rPr>
                <w:rFonts w:ascii="Calibri" w:hAnsi="Calibri"/>
                <w:color w:val="000000"/>
              </w:rPr>
              <w:t>150</w:t>
            </w:r>
          </w:p>
        </w:tc>
        <w:tc>
          <w:tcPr>
            <w:tcW w:w="1342" w:type="dxa"/>
            <w:vAlign w:val="center"/>
          </w:tcPr>
          <w:p w14:paraId="41F32613" w14:textId="77777777" w:rsidR="00EA5BE3" w:rsidRDefault="00EA5BE3" w:rsidP="00DD0542">
            <w:pPr>
              <w:rPr>
                <w:rFonts w:ascii="Calibri" w:hAnsi="Calibri"/>
                <w:color w:val="000000"/>
              </w:rPr>
            </w:pPr>
            <w:r>
              <w:rPr>
                <w:rFonts w:ascii="Calibri" w:hAnsi="Calibri"/>
                <w:color w:val="000000"/>
              </w:rPr>
              <w:t>$2,100.00</w:t>
            </w:r>
          </w:p>
        </w:tc>
        <w:tc>
          <w:tcPr>
            <w:tcW w:w="1720" w:type="dxa"/>
            <w:vAlign w:val="center"/>
          </w:tcPr>
          <w:p w14:paraId="41F32614" w14:textId="77777777" w:rsidR="00EA5BE3" w:rsidRDefault="00EA5BE3" w:rsidP="00DD0542">
            <w:pPr>
              <w:rPr>
                <w:rFonts w:ascii="Calibri" w:hAnsi="Calibri"/>
                <w:color w:val="000000"/>
              </w:rPr>
            </w:pPr>
            <w:r>
              <w:rPr>
                <w:rFonts w:ascii="Calibri" w:hAnsi="Calibri"/>
                <w:color w:val="000000"/>
              </w:rPr>
              <w:t>$315,000.00</w:t>
            </w:r>
          </w:p>
        </w:tc>
      </w:tr>
      <w:tr w:rsidR="00EA5BE3" w14:paraId="41F3261B" w14:textId="77777777" w:rsidTr="006B6A5B">
        <w:tc>
          <w:tcPr>
            <w:tcW w:w="663" w:type="dxa"/>
            <w:vAlign w:val="center"/>
          </w:tcPr>
          <w:p w14:paraId="41F32616" w14:textId="77777777" w:rsidR="00EA5BE3" w:rsidRDefault="00EA5BE3" w:rsidP="00DD0542">
            <w:pPr>
              <w:rPr>
                <w:rFonts w:ascii="Calibri" w:hAnsi="Calibri"/>
                <w:color w:val="000000"/>
              </w:rPr>
            </w:pPr>
            <w:r>
              <w:rPr>
                <w:rFonts w:ascii="Calibri" w:hAnsi="Calibri"/>
                <w:color w:val="000000"/>
              </w:rPr>
              <w:t>9</w:t>
            </w:r>
          </w:p>
        </w:tc>
        <w:tc>
          <w:tcPr>
            <w:tcW w:w="4128" w:type="dxa"/>
            <w:vAlign w:val="center"/>
          </w:tcPr>
          <w:p w14:paraId="41F32617" w14:textId="77777777" w:rsidR="00EA5BE3" w:rsidRDefault="00EA5BE3" w:rsidP="00DD0542">
            <w:pPr>
              <w:rPr>
                <w:rFonts w:ascii="Calibri" w:hAnsi="Calibri"/>
                <w:color w:val="000000"/>
              </w:rPr>
            </w:pPr>
            <w:r>
              <w:rPr>
                <w:rFonts w:ascii="Calibri" w:hAnsi="Calibri"/>
                <w:color w:val="000000"/>
              </w:rPr>
              <w:t>Petition for Revival of an Abandoned Application for a Patent, for the Delayed Payment of the Fee for Issuing Each Patent, or for the Delayed Response by the Patent Owner in any Reexamination Proceeding (small entity)</w:t>
            </w:r>
          </w:p>
        </w:tc>
        <w:tc>
          <w:tcPr>
            <w:tcW w:w="1422" w:type="dxa"/>
            <w:vAlign w:val="center"/>
          </w:tcPr>
          <w:p w14:paraId="41F32618" w14:textId="77777777" w:rsidR="00EA5BE3" w:rsidRDefault="00EA5BE3" w:rsidP="00DD0542">
            <w:pPr>
              <w:rPr>
                <w:rFonts w:ascii="Calibri" w:hAnsi="Calibri"/>
                <w:color w:val="000000"/>
              </w:rPr>
            </w:pPr>
            <w:r>
              <w:rPr>
                <w:rFonts w:ascii="Calibri" w:hAnsi="Calibri"/>
                <w:color w:val="000000"/>
              </w:rPr>
              <w:t>50</w:t>
            </w:r>
          </w:p>
        </w:tc>
        <w:tc>
          <w:tcPr>
            <w:tcW w:w="1342" w:type="dxa"/>
            <w:vAlign w:val="center"/>
          </w:tcPr>
          <w:p w14:paraId="41F32619" w14:textId="77777777" w:rsidR="00EA5BE3" w:rsidRDefault="00EA5BE3" w:rsidP="00DD0542">
            <w:pPr>
              <w:rPr>
                <w:rFonts w:ascii="Calibri" w:hAnsi="Calibri"/>
                <w:color w:val="000000"/>
              </w:rPr>
            </w:pPr>
            <w:r>
              <w:rPr>
                <w:rFonts w:ascii="Calibri" w:hAnsi="Calibri"/>
                <w:color w:val="000000"/>
              </w:rPr>
              <w:t>$1,050.00</w:t>
            </w:r>
          </w:p>
        </w:tc>
        <w:tc>
          <w:tcPr>
            <w:tcW w:w="1720" w:type="dxa"/>
            <w:vAlign w:val="center"/>
          </w:tcPr>
          <w:p w14:paraId="41F3261A" w14:textId="77777777" w:rsidR="00EA5BE3" w:rsidRDefault="00EA5BE3" w:rsidP="00DD0542">
            <w:pPr>
              <w:rPr>
                <w:rFonts w:ascii="Calibri" w:hAnsi="Calibri"/>
                <w:color w:val="000000"/>
              </w:rPr>
            </w:pPr>
            <w:r>
              <w:rPr>
                <w:rFonts w:ascii="Calibri" w:hAnsi="Calibri"/>
                <w:color w:val="000000"/>
              </w:rPr>
              <w:t>$52,500.00</w:t>
            </w:r>
          </w:p>
        </w:tc>
      </w:tr>
      <w:tr w:rsidR="00EA5BE3" w14:paraId="41F32621" w14:textId="77777777" w:rsidTr="006B6A5B">
        <w:tc>
          <w:tcPr>
            <w:tcW w:w="663" w:type="dxa"/>
            <w:vAlign w:val="center"/>
          </w:tcPr>
          <w:p w14:paraId="41F3261C" w14:textId="77777777" w:rsidR="00EA5BE3" w:rsidRDefault="00EA5BE3" w:rsidP="00DD0542">
            <w:pPr>
              <w:rPr>
                <w:rFonts w:ascii="Calibri" w:hAnsi="Calibri"/>
                <w:color w:val="000000"/>
              </w:rPr>
            </w:pPr>
            <w:r>
              <w:rPr>
                <w:rFonts w:ascii="Calibri" w:hAnsi="Calibri"/>
                <w:color w:val="000000"/>
              </w:rPr>
              <w:t>9</w:t>
            </w:r>
          </w:p>
        </w:tc>
        <w:tc>
          <w:tcPr>
            <w:tcW w:w="4128" w:type="dxa"/>
            <w:vAlign w:val="center"/>
          </w:tcPr>
          <w:p w14:paraId="41F3261D" w14:textId="77777777" w:rsidR="00EA5BE3" w:rsidRDefault="00EA5BE3" w:rsidP="00DD0542">
            <w:pPr>
              <w:rPr>
                <w:rFonts w:ascii="Calibri" w:hAnsi="Calibri"/>
                <w:color w:val="000000"/>
              </w:rPr>
            </w:pPr>
            <w:r>
              <w:rPr>
                <w:rFonts w:ascii="Calibri" w:hAnsi="Calibri"/>
                <w:color w:val="000000"/>
              </w:rPr>
              <w:t>Petition for Revival of an Abandoned Application for a Patent, for the Delayed Payment of the Fee for Issuing Each Patent, or for the Delayed Response by the Patent Owner in any Reexamination Proceeding (micro entity)</w:t>
            </w:r>
          </w:p>
        </w:tc>
        <w:tc>
          <w:tcPr>
            <w:tcW w:w="1422" w:type="dxa"/>
            <w:vAlign w:val="center"/>
          </w:tcPr>
          <w:p w14:paraId="41F3261E" w14:textId="77777777" w:rsidR="00EA5BE3" w:rsidRDefault="00EA5BE3" w:rsidP="00DD0542">
            <w:pPr>
              <w:rPr>
                <w:rFonts w:ascii="Calibri" w:hAnsi="Calibri"/>
                <w:color w:val="000000"/>
              </w:rPr>
            </w:pPr>
            <w:r>
              <w:rPr>
                <w:rFonts w:ascii="Calibri" w:hAnsi="Calibri"/>
                <w:color w:val="000000"/>
              </w:rPr>
              <w:t>0</w:t>
            </w:r>
          </w:p>
        </w:tc>
        <w:tc>
          <w:tcPr>
            <w:tcW w:w="1342" w:type="dxa"/>
            <w:vAlign w:val="center"/>
          </w:tcPr>
          <w:p w14:paraId="41F3261F" w14:textId="77777777" w:rsidR="00EA5BE3" w:rsidRDefault="00EA5BE3" w:rsidP="00DD0542">
            <w:pPr>
              <w:rPr>
                <w:rFonts w:ascii="Calibri" w:hAnsi="Calibri"/>
                <w:color w:val="000000"/>
              </w:rPr>
            </w:pPr>
            <w:r>
              <w:rPr>
                <w:rFonts w:ascii="Calibri" w:hAnsi="Calibri"/>
                <w:color w:val="000000"/>
              </w:rPr>
              <w:t>$525.00</w:t>
            </w:r>
          </w:p>
        </w:tc>
        <w:tc>
          <w:tcPr>
            <w:tcW w:w="1720" w:type="dxa"/>
            <w:vAlign w:val="center"/>
          </w:tcPr>
          <w:p w14:paraId="41F32620" w14:textId="77777777" w:rsidR="00EA5BE3" w:rsidRDefault="00EA5BE3" w:rsidP="00DD0542">
            <w:pPr>
              <w:rPr>
                <w:rFonts w:ascii="Calibri" w:hAnsi="Calibri"/>
                <w:color w:val="000000"/>
              </w:rPr>
            </w:pPr>
            <w:r>
              <w:rPr>
                <w:rFonts w:ascii="Calibri" w:hAnsi="Calibri"/>
                <w:color w:val="000000"/>
              </w:rPr>
              <w:t>$0.00</w:t>
            </w:r>
          </w:p>
        </w:tc>
      </w:tr>
      <w:tr w:rsidR="00EA5BE3" w14:paraId="41F32627" w14:textId="77777777" w:rsidTr="006B6A5B">
        <w:tc>
          <w:tcPr>
            <w:tcW w:w="663" w:type="dxa"/>
            <w:vAlign w:val="center"/>
          </w:tcPr>
          <w:p w14:paraId="41F32622" w14:textId="77777777" w:rsidR="00EA5BE3" w:rsidRDefault="00EA5BE3" w:rsidP="00DD0542">
            <w:pPr>
              <w:rPr>
                <w:rFonts w:ascii="Calibri" w:hAnsi="Calibri"/>
                <w:color w:val="000000"/>
              </w:rPr>
            </w:pPr>
            <w:r>
              <w:rPr>
                <w:rFonts w:ascii="Calibri" w:hAnsi="Calibri"/>
                <w:color w:val="000000"/>
              </w:rPr>
              <w:t>19</w:t>
            </w:r>
          </w:p>
        </w:tc>
        <w:tc>
          <w:tcPr>
            <w:tcW w:w="4128" w:type="dxa"/>
            <w:vAlign w:val="center"/>
          </w:tcPr>
          <w:p w14:paraId="41F32623" w14:textId="77777777" w:rsidR="00EA5BE3" w:rsidRDefault="00EA5BE3" w:rsidP="00DD0542">
            <w:pPr>
              <w:rPr>
                <w:rFonts w:ascii="Calibri" w:hAnsi="Calibri"/>
                <w:color w:val="000000"/>
              </w:rPr>
            </w:pPr>
            <w:r>
              <w:rPr>
                <w:rFonts w:ascii="Calibri" w:hAnsi="Calibri"/>
                <w:color w:val="000000"/>
              </w:rPr>
              <w:t>Request for Continued Examination (RCE) Transmittal (large entity)</w:t>
            </w:r>
          </w:p>
        </w:tc>
        <w:tc>
          <w:tcPr>
            <w:tcW w:w="1422" w:type="dxa"/>
            <w:vAlign w:val="center"/>
          </w:tcPr>
          <w:p w14:paraId="41F32624" w14:textId="77777777" w:rsidR="00EA5BE3" w:rsidRDefault="00EA5BE3" w:rsidP="00DD0542">
            <w:pPr>
              <w:rPr>
                <w:rFonts w:ascii="Calibri" w:hAnsi="Calibri"/>
                <w:color w:val="000000"/>
              </w:rPr>
            </w:pPr>
            <w:r>
              <w:rPr>
                <w:rFonts w:ascii="Calibri" w:hAnsi="Calibri"/>
                <w:color w:val="000000"/>
              </w:rPr>
              <w:t>78,400</w:t>
            </w:r>
          </w:p>
        </w:tc>
        <w:tc>
          <w:tcPr>
            <w:tcW w:w="1342" w:type="dxa"/>
            <w:vAlign w:val="center"/>
          </w:tcPr>
          <w:p w14:paraId="41F32625" w14:textId="77777777" w:rsidR="00EA5BE3" w:rsidRDefault="00EA5BE3" w:rsidP="00DD0542">
            <w:pPr>
              <w:rPr>
                <w:rFonts w:ascii="Calibri" w:hAnsi="Calibri"/>
                <w:color w:val="000000"/>
              </w:rPr>
            </w:pPr>
            <w:r>
              <w:rPr>
                <w:rFonts w:ascii="Calibri" w:hAnsi="Calibri"/>
                <w:color w:val="000000"/>
              </w:rPr>
              <w:t>$1,360.00</w:t>
            </w:r>
          </w:p>
        </w:tc>
        <w:tc>
          <w:tcPr>
            <w:tcW w:w="1720" w:type="dxa"/>
            <w:vAlign w:val="center"/>
          </w:tcPr>
          <w:p w14:paraId="41F32626" w14:textId="77777777" w:rsidR="00EA5BE3" w:rsidRDefault="00EA5BE3" w:rsidP="00DD0542">
            <w:pPr>
              <w:rPr>
                <w:rFonts w:ascii="Calibri" w:hAnsi="Calibri"/>
                <w:color w:val="000000"/>
              </w:rPr>
            </w:pPr>
            <w:r>
              <w:rPr>
                <w:rFonts w:ascii="Calibri" w:hAnsi="Calibri"/>
                <w:color w:val="000000"/>
              </w:rPr>
              <w:t>$106,624,000.00</w:t>
            </w:r>
          </w:p>
        </w:tc>
      </w:tr>
      <w:tr w:rsidR="00EA5BE3" w14:paraId="41F3262D" w14:textId="77777777" w:rsidTr="006B6A5B">
        <w:tc>
          <w:tcPr>
            <w:tcW w:w="663" w:type="dxa"/>
            <w:vAlign w:val="center"/>
          </w:tcPr>
          <w:p w14:paraId="41F32628" w14:textId="77777777" w:rsidR="00EA5BE3" w:rsidRDefault="00EA5BE3" w:rsidP="00DD0542">
            <w:pPr>
              <w:rPr>
                <w:rFonts w:ascii="Calibri" w:hAnsi="Calibri"/>
                <w:color w:val="000000"/>
              </w:rPr>
            </w:pPr>
            <w:r>
              <w:rPr>
                <w:rFonts w:ascii="Calibri" w:hAnsi="Calibri"/>
                <w:color w:val="000000"/>
              </w:rPr>
              <w:t>19</w:t>
            </w:r>
          </w:p>
        </w:tc>
        <w:tc>
          <w:tcPr>
            <w:tcW w:w="4128" w:type="dxa"/>
            <w:vAlign w:val="center"/>
          </w:tcPr>
          <w:p w14:paraId="41F32629" w14:textId="77777777" w:rsidR="00EA5BE3" w:rsidRDefault="00EA5BE3" w:rsidP="00DD0542">
            <w:pPr>
              <w:rPr>
                <w:rFonts w:ascii="Calibri" w:hAnsi="Calibri"/>
                <w:color w:val="000000"/>
              </w:rPr>
            </w:pPr>
            <w:r>
              <w:rPr>
                <w:rFonts w:ascii="Calibri" w:hAnsi="Calibri"/>
                <w:color w:val="000000"/>
              </w:rPr>
              <w:t>Request for Continued Examination (RCE) Transmittal (small entity)</w:t>
            </w:r>
          </w:p>
        </w:tc>
        <w:tc>
          <w:tcPr>
            <w:tcW w:w="1422" w:type="dxa"/>
            <w:vAlign w:val="center"/>
          </w:tcPr>
          <w:p w14:paraId="41F3262A" w14:textId="77777777" w:rsidR="00EA5BE3" w:rsidRDefault="00EA5BE3" w:rsidP="00DD0542">
            <w:pPr>
              <w:rPr>
                <w:rFonts w:ascii="Calibri" w:hAnsi="Calibri"/>
                <w:color w:val="000000"/>
              </w:rPr>
            </w:pPr>
            <w:r>
              <w:rPr>
                <w:rFonts w:ascii="Calibri" w:hAnsi="Calibri"/>
                <w:color w:val="000000"/>
              </w:rPr>
              <w:t>28,000</w:t>
            </w:r>
          </w:p>
        </w:tc>
        <w:tc>
          <w:tcPr>
            <w:tcW w:w="1342" w:type="dxa"/>
            <w:vAlign w:val="center"/>
          </w:tcPr>
          <w:p w14:paraId="41F3262B" w14:textId="77777777" w:rsidR="00EA5BE3" w:rsidRDefault="00EA5BE3" w:rsidP="00DD0542">
            <w:pPr>
              <w:rPr>
                <w:rFonts w:ascii="Calibri" w:hAnsi="Calibri"/>
                <w:color w:val="000000"/>
              </w:rPr>
            </w:pPr>
            <w:r>
              <w:rPr>
                <w:rFonts w:ascii="Calibri" w:hAnsi="Calibri"/>
                <w:color w:val="000000"/>
              </w:rPr>
              <w:t>$680.00</w:t>
            </w:r>
          </w:p>
        </w:tc>
        <w:tc>
          <w:tcPr>
            <w:tcW w:w="1720" w:type="dxa"/>
            <w:vAlign w:val="center"/>
          </w:tcPr>
          <w:p w14:paraId="41F3262C" w14:textId="77777777" w:rsidR="00EA5BE3" w:rsidRDefault="00EA5BE3" w:rsidP="00DD0542">
            <w:pPr>
              <w:rPr>
                <w:rFonts w:ascii="Calibri" w:hAnsi="Calibri"/>
                <w:color w:val="000000"/>
              </w:rPr>
            </w:pPr>
            <w:r>
              <w:rPr>
                <w:rFonts w:ascii="Calibri" w:hAnsi="Calibri"/>
                <w:color w:val="000000"/>
              </w:rPr>
              <w:t>$19,040,000.00</w:t>
            </w:r>
          </w:p>
        </w:tc>
      </w:tr>
      <w:tr w:rsidR="00EA5BE3" w14:paraId="41F32633" w14:textId="77777777" w:rsidTr="006B6A5B">
        <w:tc>
          <w:tcPr>
            <w:tcW w:w="663" w:type="dxa"/>
            <w:vAlign w:val="center"/>
          </w:tcPr>
          <w:p w14:paraId="41F3262E" w14:textId="77777777" w:rsidR="00EA5BE3" w:rsidRDefault="00EA5BE3" w:rsidP="00DD0542">
            <w:pPr>
              <w:rPr>
                <w:rFonts w:ascii="Calibri" w:hAnsi="Calibri"/>
                <w:color w:val="000000"/>
              </w:rPr>
            </w:pPr>
            <w:r>
              <w:rPr>
                <w:rFonts w:ascii="Calibri" w:hAnsi="Calibri"/>
                <w:color w:val="000000"/>
              </w:rPr>
              <w:t>19</w:t>
            </w:r>
          </w:p>
        </w:tc>
        <w:tc>
          <w:tcPr>
            <w:tcW w:w="4128" w:type="dxa"/>
            <w:vAlign w:val="center"/>
          </w:tcPr>
          <w:p w14:paraId="41F3262F" w14:textId="77777777" w:rsidR="00EA5BE3" w:rsidRDefault="00EA5BE3" w:rsidP="00DD0542">
            <w:pPr>
              <w:rPr>
                <w:rFonts w:ascii="Calibri" w:hAnsi="Calibri"/>
                <w:color w:val="000000"/>
              </w:rPr>
            </w:pPr>
            <w:r>
              <w:rPr>
                <w:rFonts w:ascii="Calibri" w:hAnsi="Calibri"/>
                <w:color w:val="000000"/>
              </w:rPr>
              <w:t>Request for Continued Examination (RCE) Transmittal (micro entity)</w:t>
            </w:r>
          </w:p>
        </w:tc>
        <w:tc>
          <w:tcPr>
            <w:tcW w:w="1422" w:type="dxa"/>
            <w:vAlign w:val="center"/>
          </w:tcPr>
          <w:p w14:paraId="41F32630" w14:textId="77777777" w:rsidR="00EA5BE3" w:rsidRDefault="00EA5BE3" w:rsidP="00DD0542">
            <w:pPr>
              <w:rPr>
                <w:rFonts w:ascii="Calibri" w:hAnsi="Calibri"/>
                <w:color w:val="000000"/>
              </w:rPr>
            </w:pPr>
            <w:r>
              <w:rPr>
                <w:rFonts w:ascii="Calibri" w:hAnsi="Calibri"/>
                <w:color w:val="000000"/>
              </w:rPr>
              <w:t>5,600</w:t>
            </w:r>
          </w:p>
        </w:tc>
        <w:tc>
          <w:tcPr>
            <w:tcW w:w="1342" w:type="dxa"/>
            <w:vAlign w:val="center"/>
          </w:tcPr>
          <w:p w14:paraId="41F32631" w14:textId="77777777" w:rsidR="00EA5BE3" w:rsidRDefault="00EA5BE3" w:rsidP="00DD0542">
            <w:pPr>
              <w:rPr>
                <w:rFonts w:ascii="Calibri" w:hAnsi="Calibri"/>
                <w:color w:val="000000"/>
              </w:rPr>
            </w:pPr>
            <w:r>
              <w:rPr>
                <w:rFonts w:ascii="Calibri" w:hAnsi="Calibri"/>
                <w:color w:val="000000"/>
              </w:rPr>
              <w:t>$340.00</w:t>
            </w:r>
          </w:p>
        </w:tc>
        <w:tc>
          <w:tcPr>
            <w:tcW w:w="1720" w:type="dxa"/>
            <w:vAlign w:val="center"/>
          </w:tcPr>
          <w:p w14:paraId="41F32632" w14:textId="77777777" w:rsidR="00EA5BE3" w:rsidRDefault="00EA5BE3" w:rsidP="00DD0542">
            <w:pPr>
              <w:rPr>
                <w:rFonts w:ascii="Calibri" w:hAnsi="Calibri"/>
                <w:color w:val="000000"/>
              </w:rPr>
            </w:pPr>
            <w:r>
              <w:rPr>
                <w:rFonts w:ascii="Calibri" w:hAnsi="Calibri"/>
                <w:color w:val="000000"/>
              </w:rPr>
              <w:t>$1,904,000.00</w:t>
            </w:r>
          </w:p>
        </w:tc>
      </w:tr>
      <w:tr w:rsidR="00EA5BE3" w14:paraId="41F32639" w14:textId="77777777" w:rsidTr="006B6A5B">
        <w:tc>
          <w:tcPr>
            <w:tcW w:w="663" w:type="dxa"/>
            <w:vAlign w:val="center"/>
          </w:tcPr>
          <w:p w14:paraId="41F32634" w14:textId="77777777" w:rsidR="00EA5BE3" w:rsidRDefault="00EA5BE3" w:rsidP="00DD0542">
            <w:pPr>
              <w:rPr>
                <w:rFonts w:ascii="Calibri" w:hAnsi="Calibri"/>
                <w:color w:val="000000"/>
              </w:rPr>
            </w:pPr>
            <w:r>
              <w:rPr>
                <w:rFonts w:ascii="Calibri" w:hAnsi="Calibri"/>
                <w:color w:val="000000"/>
              </w:rPr>
              <w:t>19</w:t>
            </w:r>
          </w:p>
        </w:tc>
        <w:tc>
          <w:tcPr>
            <w:tcW w:w="4128" w:type="dxa"/>
            <w:vAlign w:val="center"/>
          </w:tcPr>
          <w:p w14:paraId="41F32635" w14:textId="77777777" w:rsidR="00EA5BE3" w:rsidRDefault="00EA5BE3" w:rsidP="00DD0542">
            <w:pPr>
              <w:rPr>
                <w:rFonts w:ascii="Calibri" w:hAnsi="Calibri"/>
                <w:color w:val="000000"/>
              </w:rPr>
            </w:pPr>
            <w:r>
              <w:rPr>
                <w:rFonts w:ascii="Calibri" w:hAnsi="Calibri"/>
                <w:color w:val="000000"/>
              </w:rPr>
              <w:t>Request for Continued Examination (RCE) Transmittal (Second and Subsequent Requests) (large entity)</w:t>
            </w:r>
          </w:p>
        </w:tc>
        <w:tc>
          <w:tcPr>
            <w:tcW w:w="1422" w:type="dxa"/>
            <w:vAlign w:val="center"/>
          </w:tcPr>
          <w:p w14:paraId="41F32636" w14:textId="77777777" w:rsidR="00EA5BE3" w:rsidRDefault="00EA5BE3" w:rsidP="00DD0542">
            <w:pPr>
              <w:rPr>
                <w:rFonts w:ascii="Calibri" w:hAnsi="Calibri"/>
                <w:color w:val="000000"/>
              </w:rPr>
            </w:pPr>
            <w:r>
              <w:rPr>
                <w:rFonts w:ascii="Calibri" w:hAnsi="Calibri"/>
                <w:color w:val="000000"/>
              </w:rPr>
              <w:t>40,600</w:t>
            </w:r>
          </w:p>
        </w:tc>
        <w:tc>
          <w:tcPr>
            <w:tcW w:w="1342" w:type="dxa"/>
            <w:vAlign w:val="center"/>
          </w:tcPr>
          <w:p w14:paraId="41F32637" w14:textId="77777777" w:rsidR="00EA5BE3" w:rsidRDefault="00EA5BE3" w:rsidP="00DD0542">
            <w:pPr>
              <w:rPr>
                <w:rFonts w:ascii="Calibri" w:hAnsi="Calibri"/>
                <w:color w:val="000000"/>
              </w:rPr>
            </w:pPr>
            <w:r>
              <w:rPr>
                <w:rFonts w:ascii="Calibri" w:hAnsi="Calibri"/>
                <w:color w:val="000000"/>
              </w:rPr>
              <w:t>$2,000.00</w:t>
            </w:r>
          </w:p>
        </w:tc>
        <w:tc>
          <w:tcPr>
            <w:tcW w:w="1720" w:type="dxa"/>
            <w:vAlign w:val="center"/>
          </w:tcPr>
          <w:p w14:paraId="41F32638" w14:textId="77777777" w:rsidR="00EA5BE3" w:rsidRDefault="00EA5BE3" w:rsidP="00DD0542">
            <w:pPr>
              <w:rPr>
                <w:rFonts w:ascii="Calibri" w:hAnsi="Calibri"/>
                <w:color w:val="000000"/>
              </w:rPr>
            </w:pPr>
            <w:r>
              <w:rPr>
                <w:rFonts w:ascii="Calibri" w:hAnsi="Calibri"/>
                <w:color w:val="000000"/>
              </w:rPr>
              <w:t>$81,200,000.00</w:t>
            </w:r>
          </w:p>
        </w:tc>
      </w:tr>
      <w:tr w:rsidR="00EA5BE3" w14:paraId="41F3263F" w14:textId="77777777" w:rsidTr="006B6A5B">
        <w:tc>
          <w:tcPr>
            <w:tcW w:w="663" w:type="dxa"/>
            <w:vAlign w:val="center"/>
          </w:tcPr>
          <w:p w14:paraId="41F3263A" w14:textId="77777777" w:rsidR="00EA5BE3" w:rsidRDefault="00EA5BE3" w:rsidP="00DD0542">
            <w:pPr>
              <w:rPr>
                <w:rFonts w:ascii="Calibri" w:hAnsi="Calibri"/>
                <w:color w:val="000000"/>
              </w:rPr>
            </w:pPr>
            <w:r>
              <w:rPr>
                <w:rFonts w:ascii="Calibri" w:hAnsi="Calibri"/>
                <w:color w:val="000000"/>
              </w:rPr>
              <w:t>19</w:t>
            </w:r>
          </w:p>
        </w:tc>
        <w:tc>
          <w:tcPr>
            <w:tcW w:w="4128" w:type="dxa"/>
            <w:vAlign w:val="center"/>
          </w:tcPr>
          <w:p w14:paraId="41F3263B" w14:textId="77777777" w:rsidR="00EA5BE3" w:rsidRDefault="00EA5BE3" w:rsidP="00DD0542">
            <w:pPr>
              <w:rPr>
                <w:rFonts w:ascii="Calibri" w:hAnsi="Calibri"/>
                <w:color w:val="000000"/>
              </w:rPr>
            </w:pPr>
            <w:r>
              <w:rPr>
                <w:rFonts w:ascii="Calibri" w:hAnsi="Calibri"/>
                <w:color w:val="000000"/>
              </w:rPr>
              <w:t>Request for Continued Examination (RCE) Transmittal (Second and Subsequent Requests) (small entity)</w:t>
            </w:r>
          </w:p>
        </w:tc>
        <w:tc>
          <w:tcPr>
            <w:tcW w:w="1422" w:type="dxa"/>
            <w:vAlign w:val="center"/>
          </w:tcPr>
          <w:p w14:paraId="41F3263C" w14:textId="77777777" w:rsidR="00EA5BE3" w:rsidRDefault="00EA5BE3" w:rsidP="00DD0542">
            <w:pPr>
              <w:rPr>
                <w:rFonts w:ascii="Calibri" w:hAnsi="Calibri"/>
                <w:color w:val="000000"/>
              </w:rPr>
            </w:pPr>
            <w:r>
              <w:rPr>
                <w:rFonts w:ascii="Calibri" w:hAnsi="Calibri"/>
                <w:color w:val="000000"/>
              </w:rPr>
              <w:t>14,500</w:t>
            </w:r>
          </w:p>
        </w:tc>
        <w:tc>
          <w:tcPr>
            <w:tcW w:w="1342" w:type="dxa"/>
            <w:vAlign w:val="center"/>
          </w:tcPr>
          <w:p w14:paraId="41F3263D" w14:textId="77777777" w:rsidR="00EA5BE3" w:rsidRDefault="00EA5BE3" w:rsidP="00DD0542">
            <w:pPr>
              <w:rPr>
                <w:rFonts w:ascii="Calibri" w:hAnsi="Calibri"/>
                <w:color w:val="000000"/>
              </w:rPr>
            </w:pPr>
            <w:r>
              <w:rPr>
                <w:rFonts w:ascii="Calibri" w:hAnsi="Calibri"/>
                <w:color w:val="000000"/>
              </w:rPr>
              <w:t>$1,000.00</w:t>
            </w:r>
          </w:p>
        </w:tc>
        <w:tc>
          <w:tcPr>
            <w:tcW w:w="1720" w:type="dxa"/>
            <w:vAlign w:val="center"/>
          </w:tcPr>
          <w:p w14:paraId="41F3263E" w14:textId="77777777" w:rsidR="00EA5BE3" w:rsidRDefault="00EA5BE3" w:rsidP="00DD0542">
            <w:pPr>
              <w:rPr>
                <w:rFonts w:ascii="Calibri" w:hAnsi="Calibri"/>
                <w:color w:val="000000"/>
              </w:rPr>
            </w:pPr>
            <w:r>
              <w:rPr>
                <w:rFonts w:ascii="Calibri" w:hAnsi="Calibri"/>
                <w:color w:val="000000"/>
              </w:rPr>
              <w:t>$14,500,000.00</w:t>
            </w:r>
          </w:p>
        </w:tc>
      </w:tr>
      <w:tr w:rsidR="00EA5BE3" w14:paraId="41F32645" w14:textId="77777777" w:rsidTr="006B6A5B">
        <w:tc>
          <w:tcPr>
            <w:tcW w:w="663" w:type="dxa"/>
            <w:vAlign w:val="center"/>
          </w:tcPr>
          <w:p w14:paraId="41F32640" w14:textId="77777777" w:rsidR="00EA5BE3" w:rsidRDefault="00EA5BE3" w:rsidP="00DD0542">
            <w:pPr>
              <w:rPr>
                <w:rFonts w:ascii="Calibri" w:hAnsi="Calibri"/>
                <w:color w:val="000000"/>
              </w:rPr>
            </w:pPr>
            <w:r>
              <w:rPr>
                <w:rFonts w:ascii="Calibri" w:hAnsi="Calibri"/>
                <w:color w:val="000000"/>
              </w:rPr>
              <w:t>19</w:t>
            </w:r>
          </w:p>
        </w:tc>
        <w:tc>
          <w:tcPr>
            <w:tcW w:w="4128" w:type="dxa"/>
            <w:vAlign w:val="center"/>
          </w:tcPr>
          <w:p w14:paraId="41F32641" w14:textId="77777777" w:rsidR="00EA5BE3" w:rsidRDefault="00EA5BE3" w:rsidP="00DD0542">
            <w:pPr>
              <w:rPr>
                <w:rFonts w:ascii="Calibri" w:hAnsi="Calibri"/>
                <w:color w:val="000000"/>
              </w:rPr>
            </w:pPr>
            <w:r>
              <w:rPr>
                <w:rFonts w:ascii="Calibri" w:hAnsi="Calibri"/>
                <w:color w:val="000000"/>
              </w:rPr>
              <w:t>Request for Continued Examination (RCE) Transmittal (Second and Subsequent Requests) (micro entity)</w:t>
            </w:r>
          </w:p>
        </w:tc>
        <w:tc>
          <w:tcPr>
            <w:tcW w:w="1422" w:type="dxa"/>
            <w:vAlign w:val="center"/>
          </w:tcPr>
          <w:p w14:paraId="41F32642" w14:textId="77777777" w:rsidR="00EA5BE3" w:rsidRDefault="00EA5BE3" w:rsidP="00DD0542">
            <w:pPr>
              <w:rPr>
                <w:rFonts w:ascii="Calibri" w:hAnsi="Calibri"/>
                <w:color w:val="000000"/>
              </w:rPr>
            </w:pPr>
            <w:r>
              <w:rPr>
                <w:rFonts w:ascii="Calibri" w:hAnsi="Calibri"/>
                <w:color w:val="000000"/>
              </w:rPr>
              <w:t>2,900</w:t>
            </w:r>
          </w:p>
        </w:tc>
        <w:tc>
          <w:tcPr>
            <w:tcW w:w="1342" w:type="dxa"/>
            <w:vAlign w:val="center"/>
          </w:tcPr>
          <w:p w14:paraId="41F32643" w14:textId="77777777" w:rsidR="00EA5BE3" w:rsidRDefault="00EA5BE3" w:rsidP="00DD0542">
            <w:pPr>
              <w:rPr>
                <w:rFonts w:ascii="Calibri" w:hAnsi="Calibri"/>
                <w:color w:val="000000"/>
              </w:rPr>
            </w:pPr>
            <w:r>
              <w:rPr>
                <w:rFonts w:ascii="Calibri" w:hAnsi="Calibri"/>
                <w:color w:val="000000"/>
              </w:rPr>
              <w:t>$500.00</w:t>
            </w:r>
          </w:p>
        </w:tc>
        <w:tc>
          <w:tcPr>
            <w:tcW w:w="1720" w:type="dxa"/>
            <w:vAlign w:val="center"/>
          </w:tcPr>
          <w:p w14:paraId="41F32644" w14:textId="77777777" w:rsidR="00EA5BE3" w:rsidRDefault="00EA5BE3" w:rsidP="00DD0542">
            <w:pPr>
              <w:rPr>
                <w:rFonts w:ascii="Calibri" w:hAnsi="Calibri"/>
                <w:color w:val="000000"/>
              </w:rPr>
            </w:pPr>
            <w:r>
              <w:rPr>
                <w:rFonts w:ascii="Calibri" w:hAnsi="Calibri"/>
                <w:color w:val="000000"/>
              </w:rPr>
              <w:t>$1,450,000.00</w:t>
            </w:r>
          </w:p>
        </w:tc>
      </w:tr>
      <w:tr w:rsidR="00EA5BE3" w14:paraId="41F3264B" w14:textId="77777777" w:rsidTr="006B6A5B">
        <w:tc>
          <w:tcPr>
            <w:tcW w:w="663" w:type="dxa"/>
            <w:vAlign w:val="center"/>
          </w:tcPr>
          <w:p w14:paraId="41F32646" w14:textId="77777777" w:rsidR="00EA5BE3" w:rsidRDefault="00EA5BE3" w:rsidP="00DD0542">
            <w:pPr>
              <w:rPr>
                <w:rFonts w:ascii="Calibri" w:hAnsi="Calibri"/>
                <w:color w:val="000000"/>
              </w:rPr>
            </w:pPr>
            <w:r>
              <w:rPr>
                <w:rFonts w:ascii="Calibri" w:hAnsi="Calibri"/>
                <w:color w:val="000000"/>
              </w:rPr>
              <w:t>20</w:t>
            </w:r>
          </w:p>
        </w:tc>
        <w:tc>
          <w:tcPr>
            <w:tcW w:w="4128" w:type="dxa"/>
            <w:vAlign w:val="center"/>
          </w:tcPr>
          <w:p w14:paraId="41F32647" w14:textId="77777777" w:rsidR="00EA5BE3" w:rsidRDefault="00EA5BE3" w:rsidP="00DD0542">
            <w:pPr>
              <w:rPr>
                <w:rFonts w:ascii="Calibri" w:hAnsi="Calibri"/>
                <w:color w:val="000000"/>
              </w:rPr>
            </w:pPr>
            <w:r>
              <w:rPr>
                <w:rFonts w:ascii="Calibri" w:hAnsi="Calibri"/>
                <w:color w:val="000000"/>
              </w:rPr>
              <w:t>Request for Oral Hearing Before the Patent Trial and Appeal Board (large entity)</w:t>
            </w:r>
          </w:p>
        </w:tc>
        <w:tc>
          <w:tcPr>
            <w:tcW w:w="1422" w:type="dxa"/>
            <w:vAlign w:val="center"/>
          </w:tcPr>
          <w:p w14:paraId="41F32648" w14:textId="77777777" w:rsidR="00EA5BE3" w:rsidRDefault="00EA5BE3" w:rsidP="00DD0542">
            <w:pPr>
              <w:rPr>
                <w:rFonts w:ascii="Calibri" w:hAnsi="Calibri"/>
                <w:color w:val="000000"/>
              </w:rPr>
            </w:pPr>
            <w:r>
              <w:rPr>
                <w:rFonts w:ascii="Calibri" w:hAnsi="Calibri"/>
                <w:color w:val="000000"/>
              </w:rPr>
              <w:t>700</w:t>
            </w:r>
          </w:p>
        </w:tc>
        <w:tc>
          <w:tcPr>
            <w:tcW w:w="1342" w:type="dxa"/>
            <w:vAlign w:val="center"/>
          </w:tcPr>
          <w:p w14:paraId="41F32649" w14:textId="573469EA" w:rsidR="00EA5BE3" w:rsidRDefault="00EA5BE3" w:rsidP="00DD0542">
            <w:pPr>
              <w:rPr>
                <w:rFonts w:ascii="Calibri" w:hAnsi="Calibri"/>
                <w:color w:val="000000"/>
              </w:rPr>
            </w:pPr>
            <w:r>
              <w:rPr>
                <w:rFonts w:ascii="Calibri" w:hAnsi="Calibri"/>
                <w:color w:val="000000"/>
              </w:rPr>
              <w:t>$</w:t>
            </w:r>
            <w:r w:rsidR="00AF1ADF" w:rsidRPr="00AF1ADF">
              <w:rPr>
                <w:rFonts w:ascii="Calibri" w:hAnsi="Calibri"/>
                <w:color w:val="000000"/>
              </w:rPr>
              <w:t>1,360</w:t>
            </w:r>
            <w:r w:rsidR="00AF1ADF">
              <w:rPr>
                <w:rFonts w:ascii="Calibri" w:hAnsi="Calibri"/>
                <w:color w:val="000000"/>
              </w:rPr>
              <w:t>.00</w:t>
            </w:r>
          </w:p>
        </w:tc>
        <w:tc>
          <w:tcPr>
            <w:tcW w:w="1720" w:type="dxa"/>
            <w:vAlign w:val="center"/>
          </w:tcPr>
          <w:p w14:paraId="41F3264A" w14:textId="5A85C591" w:rsidR="00EA5BE3" w:rsidRDefault="00EA5BE3" w:rsidP="00DD0542">
            <w:pPr>
              <w:rPr>
                <w:rFonts w:ascii="Calibri" w:hAnsi="Calibri"/>
                <w:color w:val="000000"/>
              </w:rPr>
            </w:pPr>
            <w:r>
              <w:rPr>
                <w:rFonts w:ascii="Calibri" w:hAnsi="Calibri"/>
                <w:color w:val="000000"/>
              </w:rPr>
              <w:t>$</w:t>
            </w:r>
            <w:r w:rsidR="00AF1ADF" w:rsidRPr="00AF1ADF">
              <w:rPr>
                <w:rFonts w:ascii="Calibri" w:hAnsi="Calibri"/>
                <w:color w:val="000000"/>
              </w:rPr>
              <w:t>952,000</w:t>
            </w:r>
            <w:r>
              <w:rPr>
                <w:rFonts w:ascii="Calibri" w:hAnsi="Calibri"/>
                <w:color w:val="000000"/>
              </w:rPr>
              <w:t>.00</w:t>
            </w:r>
          </w:p>
        </w:tc>
      </w:tr>
      <w:tr w:rsidR="00EA5BE3" w14:paraId="41F32651" w14:textId="77777777" w:rsidTr="006B6A5B">
        <w:tc>
          <w:tcPr>
            <w:tcW w:w="663" w:type="dxa"/>
            <w:vAlign w:val="center"/>
          </w:tcPr>
          <w:p w14:paraId="41F3264C" w14:textId="77777777" w:rsidR="00EA5BE3" w:rsidRDefault="00EA5BE3" w:rsidP="00DD0542">
            <w:pPr>
              <w:rPr>
                <w:rFonts w:ascii="Calibri" w:hAnsi="Calibri"/>
                <w:color w:val="000000"/>
              </w:rPr>
            </w:pPr>
            <w:r>
              <w:rPr>
                <w:rFonts w:ascii="Calibri" w:hAnsi="Calibri"/>
                <w:color w:val="000000"/>
              </w:rPr>
              <w:t>20</w:t>
            </w:r>
          </w:p>
        </w:tc>
        <w:tc>
          <w:tcPr>
            <w:tcW w:w="4128" w:type="dxa"/>
            <w:vAlign w:val="center"/>
          </w:tcPr>
          <w:p w14:paraId="41F3264D" w14:textId="77777777" w:rsidR="00EA5BE3" w:rsidRDefault="00EA5BE3" w:rsidP="00DD0542">
            <w:pPr>
              <w:rPr>
                <w:rFonts w:ascii="Calibri" w:hAnsi="Calibri"/>
                <w:color w:val="000000"/>
              </w:rPr>
            </w:pPr>
            <w:r>
              <w:rPr>
                <w:rFonts w:ascii="Calibri" w:hAnsi="Calibri"/>
                <w:color w:val="000000"/>
              </w:rPr>
              <w:t>Request for Oral Hearing Before the Patent Trial and Appeal Board (small entity)</w:t>
            </w:r>
          </w:p>
        </w:tc>
        <w:tc>
          <w:tcPr>
            <w:tcW w:w="1422" w:type="dxa"/>
            <w:vAlign w:val="center"/>
          </w:tcPr>
          <w:p w14:paraId="41F3264E" w14:textId="77777777" w:rsidR="00EA5BE3" w:rsidRDefault="00EA5BE3" w:rsidP="00DD0542">
            <w:pPr>
              <w:rPr>
                <w:rFonts w:ascii="Calibri" w:hAnsi="Calibri"/>
                <w:color w:val="000000"/>
              </w:rPr>
            </w:pPr>
            <w:r>
              <w:rPr>
                <w:rFonts w:ascii="Calibri" w:hAnsi="Calibri"/>
                <w:color w:val="000000"/>
              </w:rPr>
              <w:t>240</w:t>
            </w:r>
          </w:p>
        </w:tc>
        <w:tc>
          <w:tcPr>
            <w:tcW w:w="1342" w:type="dxa"/>
            <w:vAlign w:val="center"/>
          </w:tcPr>
          <w:p w14:paraId="41F3264F" w14:textId="71D5812A" w:rsidR="00EA5BE3" w:rsidRDefault="00EA5BE3" w:rsidP="00DD0542">
            <w:pPr>
              <w:rPr>
                <w:rFonts w:ascii="Calibri" w:hAnsi="Calibri"/>
                <w:color w:val="000000"/>
              </w:rPr>
            </w:pPr>
            <w:r>
              <w:rPr>
                <w:rFonts w:ascii="Calibri" w:hAnsi="Calibri"/>
                <w:color w:val="000000"/>
              </w:rPr>
              <w:t>$</w:t>
            </w:r>
            <w:r w:rsidR="00AF1ADF" w:rsidRPr="00AF1ADF">
              <w:rPr>
                <w:rFonts w:ascii="Calibri" w:hAnsi="Calibri"/>
                <w:color w:val="000000"/>
              </w:rPr>
              <w:t>680</w:t>
            </w:r>
            <w:r>
              <w:rPr>
                <w:rFonts w:ascii="Calibri" w:hAnsi="Calibri"/>
                <w:color w:val="000000"/>
              </w:rPr>
              <w:t>.00</w:t>
            </w:r>
          </w:p>
        </w:tc>
        <w:tc>
          <w:tcPr>
            <w:tcW w:w="1720" w:type="dxa"/>
            <w:vAlign w:val="center"/>
          </w:tcPr>
          <w:p w14:paraId="41F32650" w14:textId="25B43039" w:rsidR="00EA5BE3" w:rsidRDefault="00EA5BE3" w:rsidP="00DD0542">
            <w:pPr>
              <w:rPr>
                <w:rFonts w:ascii="Calibri" w:hAnsi="Calibri"/>
                <w:color w:val="000000"/>
              </w:rPr>
            </w:pPr>
            <w:r>
              <w:rPr>
                <w:rFonts w:ascii="Calibri" w:hAnsi="Calibri"/>
                <w:color w:val="000000"/>
              </w:rPr>
              <w:t>$</w:t>
            </w:r>
            <w:r w:rsidR="00AF1ADF" w:rsidRPr="00AF1ADF">
              <w:rPr>
                <w:rFonts w:ascii="Calibri" w:hAnsi="Calibri"/>
                <w:color w:val="000000"/>
              </w:rPr>
              <w:t>163,200</w:t>
            </w:r>
            <w:r>
              <w:rPr>
                <w:rFonts w:ascii="Calibri" w:hAnsi="Calibri"/>
                <w:color w:val="000000"/>
              </w:rPr>
              <w:t>.00</w:t>
            </w:r>
          </w:p>
        </w:tc>
      </w:tr>
      <w:tr w:rsidR="00EA5BE3" w14:paraId="41F32657" w14:textId="77777777" w:rsidTr="006B6A5B">
        <w:tc>
          <w:tcPr>
            <w:tcW w:w="663" w:type="dxa"/>
            <w:vAlign w:val="center"/>
          </w:tcPr>
          <w:p w14:paraId="41F32652" w14:textId="77777777" w:rsidR="00EA5BE3" w:rsidRDefault="00EA5BE3" w:rsidP="00DD0542">
            <w:pPr>
              <w:rPr>
                <w:rFonts w:ascii="Calibri" w:hAnsi="Calibri"/>
                <w:color w:val="000000"/>
              </w:rPr>
            </w:pPr>
            <w:r>
              <w:rPr>
                <w:rFonts w:ascii="Calibri" w:hAnsi="Calibri"/>
                <w:color w:val="000000"/>
              </w:rPr>
              <w:t>20</w:t>
            </w:r>
          </w:p>
        </w:tc>
        <w:tc>
          <w:tcPr>
            <w:tcW w:w="4128" w:type="dxa"/>
            <w:vAlign w:val="center"/>
          </w:tcPr>
          <w:p w14:paraId="41F32653" w14:textId="77777777" w:rsidR="00EA5BE3" w:rsidRDefault="00EA5BE3" w:rsidP="00DD0542">
            <w:pPr>
              <w:rPr>
                <w:rFonts w:ascii="Calibri" w:hAnsi="Calibri"/>
                <w:color w:val="000000"/>
              </w:rPr>
            </w:pPr>
            <w:r>
              <w:rPr>
                <w:rFonts w:ascii="Calibri" w:hAnsi="Calibri"/>
                <w:color w:val="000000"/>
              </w:rPr>
              <w:t>Request for Oral Hearing Before the Patent Trial and Appeal Board (micro entity)</w:t>
            </w:r>
          </w:p>
        </w:tc>
        <w:tc>
          <w:tcPr>
            <w:tcW w:w="1422" w:type="dxa"/>
            <w:vAlign w:val="center"/>
          </w:tcPr>
          <w:p w14:paraId="41F32654" w14:textId="77777777" w:rsidR="00EA5BE3" w:rsidRDefault="00EA5BE3" w:rsidP="00DD0542">
            <w:pPr>
              <w:rPr>
                <w:rFonts w:ascii="Calibri" w:hAnsi="Calibri"/>
                <w:color w:val="000000"/>
              </w:rPr>
            </w:pPr>
            <w:r>
              <w:rPr>
                <w:rFonts w:ascii="Calibri" w:hAnsi="Calibri"/>
                <w:color w:val="000000"/>
              </w:rPr>
              <w:t>10</w:t>
            </w:r>
          </w:p>
        </w:tc>
        <w:tc>
          <w:tcPr>
            <w:tcW w:w="1342" w:type="dxa"/>
            <w:vAlign w:val="center"/>
          </w:tcPr>
          <w:p w14:paraId="41F32655" w14:textId="2C1B1C77" w:rsidR="00EA5BE3" w:rsidRDefault="00EA5BE3" w:rsidP="00DD0542">
            <w:pPr>
              <w:rPr>
                <w:rFonts w:ascii="Calibri" w:hAnsi="Calibri"/>
                <w:color w:val="000000"/>
              </w:rPr>
            </w:pPr>
            <w:r>
              <w:rPr>
                <w:rFonts w:ascii="Calibri" w:hAnsi="Calibri"/>
                <w:color w:val="000000"/>
              </w:rPr>
              <w:t>$</w:t>
            </w:r>
            <w:r w:rsidR="00AF1ADF" w:rsidRPr="00AF1ADF">
              <w:rPr>
                <w:rFonts w:ascii="Calibri" w:hAnsi="Calibri"/>
                <w:color w:val="000000"/>
              </w:rPr>
              <w:t>340</w:t>
            </w:r>
            <w:r>
              <w:rPr>
                <w:rFonts w:ascii="Calibri" w:hAnsi="Calibri"/>
                <w:color w:val="000000"/>
              </w:rPr>
              <w:t>.00</w:t>
            </w:r>
          </w:p>
        </w:tc>
        <w:tc>
          <w:tcPr>
            <w:tcW w:w="1720" w:type="dxa"/>
            <w:vAlign w:val="center"/>
          </w:tcPr>
          <w:p w14:paraId="41F32656" w14:textId="33DFFF41" w:rsidR="00EA5BE3" w:rsidRDefault="00EA5BE3" w:rsidP="00DD0542">
            <w:pPr>
              <w:rPr>
                <w:rFonts w:ascii="Calibri" w:hAnsi="Calibri"/>
                <w:color w:val="000000"/>
              </w:rPr>
            </w:pPr>
            <w:r>
              <w:rPr>
                <w:rFonts w:ascii="Calibri" w:hAnsi="Calibri"/>
                <w:color w:val="000000"/>
              </w:rPr>
              <w:t>$</w:t>
            </w:r>
            <w:r w:rsidR="00AF1ADF" w:rsidRPr="00AF1ADF">
              <w:rPr>
                <w:rFonts w:ascii="Calibri" w:hAnsi="Calibri"/>
                <w:color w:val="000000"/>
              </w:rPr>
              <w:t>3,400</w:t>
            </w:r>
            <w:r>
              <w:rPr>
                <w:rFonts w:ascii="Calibri" w:hAnsi="Calibri"/>
                <w:color w:val="000000"/>
              </w:rPr>
              <w:t>.00</w:t>
            </w:r>
          </w:p>
        </w:tc>
      </w:tr>
      <w:tr w:rsidR="00EA5BE3" w:rsidRPr="00B27915" w14:paraId="41F3265D" w14:textId="77777777" w:rsidTr="00B7001C">
        <w:tc>
          <w:tcPr>
            <w:tcW w:w="663" w:type="dxa"/>
            <w:shd w:val="clear" w:color="auto" w:fill="auto"/>
            <w:vAlign w:val="center"/>
          </w:tcPr>
          <w:p w14:paraId="41F32658" w14:textId="77777777" w:rsidR="00EA5BE3" w:rsidRPr="00B27915" w:rsidRDefault="00EA5BE3" w:rsidP="00DD0542">
            <w:pPr>
              <w:rPr>
                <w:rFonts w:ascii="Calibri" w:hAnsi="Calibri"/>
                <w:color w:val="000000"/>
              </w:rPr>
            </w:pPr>
            <w:r w:rsidRPr="00B27915">
              <w:rPr>
                <w:rFonts w:ascii="Calibri" w:hAnsi="Calibri"/>
                <w:color w:val="000000"/>
              </w:rPr>
              <w:t>22</w:t>
            </w:r>
          </w:p>
        </w:tc>
        <w:tc>
          <w:tcPr>
            <w:tcW w:w="4128" w:type="dxa"/>
            <w:shd w:val="clear" w:color="auto" w:fill="auto"/>
            <w:vAlign w:val="center"/>
          </w:tcPr>
          <w:p w14:paraId="41F32659" w14:textId="77777777" w:rsidR="00EA5BE3" w:rsidRPr="00B27915" w:rsidRDefault="00EA5BE3" w:rsidP="00DD0542">
            <w:pPr>
              <w:rPr>
                <w:rFonts w:ascii="Calibri" w:hAnsi="Calibri"/>
                <w:color w:val="000000"/>
              </w:rPr>
            </w:pPr>
            <w:r w:rsidRPr="00B27915">
              <w:rPr>
                <w:rFonts w:ascii="Calibri" w:hAnsi="Calibri"/>
                <w:color w:val="000000"/>
              </w:rPr>
              <w:t>Request for Voluntary Publication or Republication (includes publication fee for republication)</w:t>
            </w:r>
          </w:p>
        </w:tc>
        <w:tc>
          <w:tcPr>
            <w:tcW w:w="1422" w:type="dxa"/>
            <w:shd w:val="clear" w:color="auto" w:fill="auto"/>
            <w:vAlign w:val="center"/>
          </w:tcPr>
          <w:p w14:paraId="41F3265A" w14:textId="77777777" w:rsidR="00EA5BE3" w:rsidRPr="00B27915" w:rsidRDefault="00EA5BE3" w:rsidP="00DD0542">
            <w:pPr>
              <w:rPr>
                <w:rFonts w:ascii="Calibri" w:hAnsi="Calibri"/>
                <w:color w:val="000000"/>
              </w:rPr>
            </w:pPr>
            <w:r w:rsidRPr="00B27915">
              <w:rPr>
                <w:rFonts w:ascii="Calibri" w:hAnsi="Calibri"/>
                <w:color w:val="000000"/>
              </w:rPr>
              <w:t>340</w:t>
            </w:r>
          </w:p>
        </w:tc>
        <w:tc>
          <w:tcPr>
            <w:tcW w:w="1342" w:type="dxa"/>
            <w:shd w:val="clear" w:color="auto" w:fill="auto"/>
            <w:vAlign w:val="center"/>
          </w:tcPr>
          <w:p w14:paraId="41F3265B" w14:textId="77777777" w:rsidR="00EA5BE3" w:rsidRPr="00B27915" w:rsidRDefault="00EA5BE3" w:rsidP="00DD0542">
            <w:pPr>
              <w:rPr>
                <w:rFonts w:ascii="Calibri" w:hAnsi="Calibri"/>
                <w:color w:val="000000"/>
              </w:rPr>
            </w:pPr>
            <w:r w:rsidRPr="00B27915">
              <w:rPr>
                <w:rFonts w:ascii="Calibri" w:hAnsi="Calibri"/>
                <w:color w:val="000000"/>
              </w:rPr>
              <w:t>$140.00</w:t>
            </w:r>
          </w:p>
        </w:tc>
        <w:tc>
          <w:tcPr>
            <w:tcW w:w="1720" w:type="dxa"/>
            <w:shd w:val="clear" w:color="auto" w:fill="auto"/>
            <w:vAlign w:val="center"/>
          </w:tcPr>
          <w:p w14:paraId="41F3265C" w14:textId="77777777" w:rsidR="00EA5BE3" w:rsidRPr="00B27915" w:rsidRDefault="00EA5BE3" w:rsidP="00DD0542">
            <w:pPr>
              <w:rPr>
                <w:rFonts w:ascii="Calibri" w:hAnsi="Calibri"/>
                <w:color w:val="000000"/>
              </w:rPr>
            </w:pPr>
            <w:r w:rsidRPr="00B27915">
              <w:rPr>
                <w:rFonts w:ascii="Calibri" w:hAnsi="Calibri"/>
                <w:color w:val="000000"/>
              </w:rPr>
              <w:t>$47,600.00</w:t>
            </w:r>
          </w:p>
        </w:tc>
      </w:tr>
      <w:tr w:rsidR="00EA5BE3" w14:paraId="41F32663" w14:textId="77777777" w:rsidTr="006B6A5B">
        <w:tc>
          <w:tcPr>
            <w:tcW w:w="663" w:type="dxa"/>
            <w:vAlign w:val="center"/>
          </w:tcPr>
          <w:p w14:paraId="41F3265E" w14:textId="77777777" w:rsidR="00EA5BE3" w:rsidRDefault="00EA5BE3" w:rsidP="00DD0542">
            <w:pPr>
              <w:rPr>
                <w:rFonts w:ascii="Calibri" w:hAnsi="Calibri"/>
                <w:color w:val="000000"/>
              </w:rPr>
            </w:pPr>
            <w:r>
              <w:rPr>
                <w:rFonts w:ascii="Calibri" w:hAnsi="Calibri"/>
                <w:color w:val="000000"/>
              </w:rPr>
              <w:t>32</w:t>
            </w:r>
          </w:p>
        </w:tc>
        <w:tc>
          <w:tcPr>
            <w:tcW w:w="4128" w:type="dxa"/>
            <w:vAlign w:val="center"/>
          </w:tcPr>
          <w:p w14:paraId="41F3265F" w14:textId="77777777" w:rsidR="00EA5BE3" w:rsidRDefault="00EA5BE3" w:rsidP="00DD0542">
            <w:pPr>
              <w:rPr>
                <w:rFonts w:ascii="Calibri" w:hAnsi="Calibri"/>
                <w:color w:val="000000"/>
              </w:rPr>
            </w:pPr>
            <w:r>
              <w:rPr>
                <w:rFonts w:ascii="Calibri" w:hAnsi="Calibri"/>
                <w:color w:val="000000"/>
              </w:rPr>
              <w:t>Filing a submission after final rejection (see 37 CFR 1.129(a)) (large entity)</w:t>
            </w:r>
          </w:p>
        </w:tc>
        <w:tc>
          <w:tcPr>
            <w:tcW w:w="1422" w:type="dxa"/>
            <w:vAlign w:val="center"/>
          </w:tcPr>
          <w:p w14:paraId="41F32660" w14:textId="77777777" w:rsidR="00EA5BE3" w:rsidRDefault="00EA5BE3" w:rsidP="00DD0542">
            <w:pPr>
              <w:rPr>
                <w:rFonts w:ascii="Calibri" w:hAnsi="Calibri"/>
                <w:color w:val="000000"/>
              </w:rPr>
            </w:pPr>
            <w:r>
              <w:rPr>
                <w:rFonts w:ascii="Calibri" w:hAnsi="Calibri"/>
                <w:color w:val="000000"/>
              </w:rPr>
              <w:t>60</w:t>
            </w:r>
          </w:p>
        </w:tc>
        <w:tc>
          <w:tcPr>
            <w:tcW w:w="1342" w:type="dxa"/>
            <w:vAlign w:val="center"/>
          </w:tcPr>
          <w:p w14:paraId="41F32661" w14:textId="77777777" w:rsidR="00EA5BE3" w:rsidRDefault="00EA5BE3" w:rsidP="00DD0542">
            <w:pPr>
              <w:rPr>
                <w:rFonts w:ascii="Calibri" w:hAnsi="Calibri"/>
                <w:color w:val="000000"/>
              </w:rPr>
            </w:pPr>
            <w:r>
              <w:rPr>
                <w:rFonts w:ascii="Calibri" w:hAnsi="Calibri"/>
                <w:color w:val="000000"/>
              </w:rPr>
              <w:t>$880.00</w:t>
            </w:r>
          </w:p>
        </w:tc>
        <w:tc>
          <w:tcPr>
            <w:tcW w:w="1720" w:type="dxa"/>
            <w:vAlign w:val="center"/>
          </w:tcPr>
          <w:p w14:paraId="41F32662" w14:textId="77777777" w:rsidR="00EA5BE3" w:rsidRDefault="00EA5BE3" w:rsidP="00DD0542">
            <w:pPr>
              <w:rPr>
                <w:rFonts w:ascii="Calibri" w:hAnsi="Calibri"/>
                <w:color w:val="000000"/>
              </w:rPr>
            </w:pPr>
            <w:r>
              <w:rPr>
                <w:rFonts w:ascii="Calibri" w:hAnsi="Calibri"/>
                <w:color w:val="000000"/>
              </w:rPr>
              <w:t>$52,800.00</w:t>
            </w:r>
          </w:p>
        </w:tc>
      </w:tr>
      <w:tr w:rsidR="00EA5BE3" w14:paraId="41F32669" w14:textId="77777777" w:rsidTr="006B6A5B">
        <w:tc>
          <w:tcPr>
            <w:tcW w:w="663" w:type="dxa"/>
            <w:vAlign w:val="center"/>
          </w:tcPr>
          <w:p w14:paraId="41F32664" w14:textId="77777777" w:rsidR="00EA5BE3" w:rsidRDefault="00EA5BE3" w:rsidP="00DD0542">
            <w:pPr>
              <w:rPr>
                <w:rFonts w:ascii="Calibri" w:hAnsi="Calibri"/>
                <w:color w:val="000000"/>
              </w:rPr>
            </w:pPr>
            <w:r>
              <w:rPr>
                <w:rFonts w:ascii="Calibri" w:hAnsi="Calibri"/>
                <w:color w:val="000000"/>
              </w:rPr>
              <w:t>32</w:t>
            </w:r>
          </w:p>
        </w:tc>
        <w:tc>
          <w:tcPr>
            <w:tcW w:w="4128" w:type="dxa"/>
            <w:vAlign w:val="center"/>
          </w:tcPr>
          <w:p w14:paraId="41F32665" w14:textId="77777777" w:rsidR="00EA5BE3" w:rsidRDefault="00EA5BE3" w:rsidP="00DD0542">
            <w:pPr>
              <w:rPr>
                <w:rFonts w:ascii="Calibri" w:hAnsi="Calibri"/>
                <w:color w:val="000000"/>
              </w:rPr>
            </w:pPr>
            <w:r>
              <w:rPr>
                <w:rFonts w:ascii="Calibri" w:hAnsi="Calibri"/>
                <w:color w:val="000000"/>
              </w:rPr>
              <w:t>Filing a submission after final rejection (see 37 CFR 1.129(a)) (small entity)</w:t>
            </w:r>
          </w:p>
        </w:tc>
        <w:tc>
          <w:tcPr>
            <w:tcW w:w="1422" w:type="dxa"/>
            <w:vAlign w:val="center"/>
          </w:tcPr>
          <w:p w14:paraId="41F32666" w14:textId="77777777" w:rsidR="00EA5BE3" w:rsidRDefault="00EA5BE3" w:rsidP="00DD0542">
            <w:pPr>
              <w:rPr>
                <w:rFonts w:ascii="Calibri" w:hAnsi="Calibri"/>
                <w:color w:val="000000"/>
              </w:rPr>
            </w:pPr>
            <w:r>
              <w:rPr>
                <w:rFonts w:ascii="Calibri" w:hAnsi="Calibri"/>
                <w:color w:val="000000"/>
              </w:rPr>
              <w:t>50</w:t>
            </w:r>
          </w:p>
        </w:tc>
        <w:tc>
          <w:tcPr>
            <w:tcW w:w="1342" w:type="dxa"/>
            <w:vAlign w:val="center"/>
          </w:tcPr>
          <w:p w14:paraId="41F32667" w14:textId="77777777" w:rsidR="00EA5BE3" w:rsidRDefault="00EA5BE3" w:rsidP="00DD0542">
            <w:pPr>
              <w:rPr>
                <w:rFonts w:ascii="Calibri" w:hAnsi="Calibri"/>
                <w:color w:val="000000"/>
              </w:rPr>
            </w:pPr>
            <w:r>
              <w:rPr>
                <w:rFonts w:ascii="Calibri" w:hAnsi="Calibri"/>
                <w:color w:val="000000"/>
              </w:rPr>
              <w:t>$440.00</w:t>
            </w:r>
          </w:p>
        </w:tc>
        <w:tc>
          <w:tcPr>
            <w:tcW w:w="1720" w:type="dxa"/>
            <w:vAlign w:val="center"/>
          </w:tcPr>
          <w:p w14:paraId="41F32668" w14:textId="77777777" w:rsidR="00EA5BE3" w:rsidRDefault="00EA5BE3" w:rsidP="00DD0542">
            <w:pPr>
              <w:rPr>
                <w:rFonts w:ascii="Calibri" w:hAnsi="Calibri"/>
                <w:color w:val="000000"/>
              </w:rPr>
            </w:pPr>
            <w:r>
              <w:rPr>
                <w:rFonts w:ascii="Calibri" w:hAnsi="Calibri"/>
                <w:color w:val="000000"/>
              </w:rPr>
              <w:t>$22,000.00</w:t>
            </w:r>
          </w:p>
        </w:tc>
      </w:tr>
      <w:tr w:rsidR="00EA5BE3" w14:paraId="41F3266F" w14:textId="77777777" w:rsidTr="006B6A5B">
        <w:tc>
          <w:tcPr>
            <w:tcW w:w="663" w:type="dxa"/>
            <w:vAlign w:val="center"/>
          </w:tcPr>
          <w:p w14:paraId="41F3266A" w14:textId="77777777" w:rsidR="00EA5BE3" w:rsidRDefault="00EA5BE3" w:rsidP="00DD0542">
            <w:pPr>
              <w:rPr>
                <w:rFonts w:ascii="Calibri" w:hAnsi="Calibri"/>
                <w:color w:val="000000"/>
              </w:rPr>
            </w:pPr>
            <w:r>
              <w:rPr>
                <w:rFonts w:ascii="Calibri" w:hAnsi="Calibri"/>
                <w:color w:val="000000"/>
              </w:rPr>
              <w:t>32</w:t>
            </w:r>
          </w:p>
        </w:tc>
        <w:tc>
          <w:tcPr>
            <w:tcW w:w="4128" w:type="dxa"/>
            <w:vAlign w:val="center"/>
          </w:tcPr>
          <w:p w14:paraId="41F3266B" w14:textId="77777777" w:rsidR="00EA5BE3" w:rsidRDefault="00EA5BE3" w:rsidP="00DD0542">
            <w:pPr>
              <w:rPr>
                <w:rFonts w:ascii="Calibri" w:hAnsi="Calibri"/>
                <w:color w:val="000000"/>
              </w:rPr>
            </w:pPr>
            <w:r>
              <w:rPr>
                <w:rFonts w:ascii="Calibri" w:hAnsi="Calibri"/>
                <w:color w:val="000000"/>
              </w:rPr>
              <w:t>Filing a submission after final rejection (see 37 CFR 1.129(a)) (micro entity)</w:t>
            </w:r>
          </w:p>
        </w:tc>
        <w:tc>
          <w:tcPr>
            <w:tcW w:w="1422" w:type="dxa"/>
            <w:vAlign w:val="center"/>
          </w:tcPr>
          <w:p w14:paraId="41F3266C" w14:textId="77777777" w:rsidR="00EA5BE3" w:rsidRDefault="00EA5BE3" w:rsidP="00DD0542">
            <w:pPr>
              <w:rPr>
                <w:rFonts w:ascii="Calibri" w:hAnsi="Calibri"/>
                <w:color w:val="000000"/>
              </w:rPr>
            </w:pPr>
            <w:r>
              <w:rPr>
                <w:rFonts w:ascii="Calibri" w:hAnsi="Calibri"/>
                <w:color w:val="000000"/>
              </w:rPr>
              <w:t>10</w:t>
            </w:r>
          </w:p>
        </w:tc>
        <w:tc>
          <w:tcPr>
            <w:tcW w:w="1342" w:type="dxa"/>
            <w:vAlign w:val="center"/>
          </w:tcPr>
          <w:p w14:paraId="41F3266D" w14:textId="77777777" w:rsidR="00EA5BE3" w:rsidRDefault="00EA5BE3" w:rsidP="00DD0542">
            <w:pPr>
              <w:rPr>
                <w:rFonts w:ascii="Calibri" w:hAnsi="Calibri"/>
                <w:color w:val="000000"/>
              </w:rPr>
            </w:pPr>
            <w:r>
              <w:rPr>
                <w:rFonts w:ascii="Calibri" w:hAnsi="Calibri"/>
                <w:color w:val="000000"/>
              </w:rPr>
              <w:t>$220.00</w:t>
            </w:r>
          </w:p>
        </w:tc>
        <w:tc>
          <w:tcPr>
            <w:tcW w:w="1720" w:type="dxa"/>
            <w:vAlign w:val="center"/>
          </w:tcPr>
          <w:p w14:paraId="41F3266E" w14:textId="77777777" w:rsidR="00EA5BE3" w:rsidRDefault="00EA5BE3" w:rsidP="00DD0542">
            <w:pPr>
              <w:rPr>
                <w:rFonts w:ascii="Calibri" w:hAnsi="Calibri"/>
                <w:color w:val="000000"/>
              </w:rPr>
            </w:pPr>
            <w:r>
              <w:rPr>
                <w:rFonts w:ascii="Calibri" w:hAnsi="Calibri"/>
                <w:color w:val="000000"/>
              </w:rPr>
              <w:t>$2,200.00</w:t>
            </w:r>
          </w:p>
        </w:tc>
      </w:tr>
      <w:tr w:rsidR="00EA5BE3" w14:paraId="41F32675" w14:textId="77777777" w:rsidTr="006B6A5B">
        <w:tc>
          <w:tcPr>
            <w:tcW w:w="663" w:type="dxa"/>
            <w:vAlign w:val="center"/>
          </w:tcPr>
          <w:p w14:paraId="41F32670" w14:textId="77777777" w:rsidR="00EA5BE3" w:rsidRDefault="00EA5BE3" w:rsidP="00DD0542">
            <w:pPr>
              <w:rPr>
                <w:rFonts w:ascii="Calibri" w:hAnsi="Calibri"/>
                <w:color w:val="000000"/>
              </w:rPr>
            </w:pPr>
            <w:r>
              <w:rPr>
                <w:rFonts w:ascii="Calibri" w:hAnsi="Calibri"/>
                <w:color w:val="000000"/>
              </w:rPr>
              <w:t>33</w:t>
            </w:r>
          </w:p>
        </w:tc>
        <w:tc>
          <w:tcPr>
            <w:tcW w:w="4128" w:type="dxa"/>
            <w:vAlign w:val="center"/>
          </w:tcPr>
          <w:p w14:paraId="41F32671" w14:textId="77777777" w:rsidR="00EA5BE3" w:rsidRDefault="00EA5BE3" w:rsidP="00DD0542">
            <w:pPr>
              <w:rPr>
                <w:rFonts w:ascii="Calibri" w:hAnsi="Calibri"/>
                <w:color w:val="000000"/>
              </w:rPr>
            </w:pPr>
            <w:r>
              <w:rPr>
                <w:rFonts w:ascii="Calibri" w:hAnsi="Calibri"/>
                <w:color w:val="000000"/>
              </w:rPr>
              <w:t>Correction of inventorship after first office action on the merits (large entity)</w:t>
            </w:r>
          </w:p>
        </w:tc>
        <w:tc>
          <w:tcPr>
            <w:tcW w:w="1422" w:type="dxa"/>
            <w:vAlign w:val="center"/>
          </w:tcPr>
          <w:p w14:paraId="41F32672" w14:textId="77777777" w:rsidR="00EA5BE3" w:rsidRDefault="00EA5BE3" w:rsidP="00DD0542">
            <w:pPr>
              <w:rPr>
                <w:rFonts w:ascii="Calibri" w:hAnsi="Calibri"/>
                <w:color w:val="000000"/>
              </w:rPr>
            </w:pPr>
            <w:r>
              <w:rPr>
                <w:rFonts w:ascii="Calibri" w:hAnsi="Calibri"/>
                <w:color w:val="000000"/>
              </w:rPr>
              <w:t>2,100</w:t>
            </w:r>
          </w:p>
        </w:tc>
        <w:tc>
          <w:tcPr>
            <w:tcW w:w="1342" w:type="dxa"/>
            <w:vAlign w:val="center"/>
          </w:tcPr>
          <w:p w14:paraId="41F32673" w14:textId="77777777" w:rsidR="00EA5BE3" w:rsidRDefault="00EA5BE3" w:rsidP="00DD0542">
            <w:pPr>
              <w:rPr>
                <w:rFonts w:ascii="Calibri" w:hAnsi="Calibri"/>
                <w:color w:val="000000"/>
              </w:rPr>
            </w:pPr>
            <w:r>
              <w:rPr>
                <w:rFonts w:ascii="Calibri" w:hAnsi="Calibri"/>
                <w:color w:val="000000"/>
              </w:rPr>
              <w:t>$640.00</w:t>
            </w:r>
          </w:p>
        </w:tc>
        <w:tc>
          <w:tcPr>
            <w:tcW w:w="1720" w:type="dxa"/>
            <w:vAlign w:val="center"/>
          </w:tcPr>
          <w:p w14:paraId="41F32674" w14:textId="77777777" w:rsidR="00EA5BE3" w:rsidRDefault="00EA5BE3" w:rsidP="00DD0542">
            <w:pPr>
              <w:rPr>
                <w:rFonts w:ascii="Calibri" w:hAnsi="Calibri"/>
                <w:color w:val="000000"/>
              </w:rPr>
            </w:pPr>
            <w:r>
              <w:rPr>
                <w:rFonts w:ascii="Calibri" w:hAnsi="Calibri"/>
                <w:color w:val="000000"/>
              </w:rPr>
              <w:t>$1,344,000.00</w:t>
            </w:r>
          </w:p>
        </w:tc>
      </w:tr>
      <w:tr w:rsidR="00EA5BE3" w14:paraId="41F3267B" w14:textId="77777777" w:rsidTr="006B6A5B">
        <w:tc>
          <w:tcPr>
            <w:tcW w:w="663" w:type="dxa"/>
            <w:vAlign w:val="center"/>
          </w:tcPr>
          <w:p w14:paraId="41F32676" w14:textId="77777777" w:rsidR="00EA5BE3" w:rsidRDefault="00EA5BE3" w:rsidP="00DD0542">
            <w:pPr>
              <w:rPr>
                <w:rFonts w:ascii="Calibri" w:hAnsi="Calibri"/>
                <w:color w:val="000000"/>
              </w:rPr>
            </w:pPr>
            <w:r>
              <w:rPr>
                <w:rFonts w:ascii="Calibri" w:hAnsi="Calibri"/>
                <w:color w:val="000000"/>
              </w:rPr>
              <w:t>33</w:t>
            </w:r>
          </w:p>
        </w:tc>
        <w:tc>
          <w:tcPr>
            <w:tcW w:w="4128" w:type="dxa"/>
            <w:vAlign w:val="center"/>
          </w:tcPr>
          <w:p w14:paraId="41F32677" w14:textId="77777777" w:rsidR="00EA5BE3" w:rsidRDefault="00EA5BE3" w:rsidP="00DD0542">
            <w:pPr>
              <w:rPr>
                <w:rFonts w:ascii="Calibri" w:hAnsi="Calibri"/>
                <w:color w:val="000000"/>
              </w:rPr>
            </w:pPr>
            <w:r>
              <w:rPr>
                <w:rFonts w:ascii="Calibri" w:hAnsi="Calibri"/>
                <w:color w:val="000000"/>
              </w:rPr>
              <w:t>Correction of inventorship after first office action on the merits (small entity)</w:t>
            </w:r>
          </w:p>
        </w:tc>
        <w:tc>
          <w:tcPr>
            <w:tcW w:w="1422" w:type="dxa"/>
            <w:vAlign w:val="center"/>
          </w:tcPr>
          <w:p w14:paraId="41F32678" w14:textId="77777777" w:rsidR="00EA5BE3" w:rsidRDefault="00EA5BE3" w:rsidP="00DD0542">
            <w:pPr>
              <w:rPr>
                <w:rFonts w:ascii="Calibri" w:hAnsi="Calibri"/>
                <w:color w:val="000000"/>
              </w:rPr>
            </w:pPr>
            <w:r>
              <w:rPr>
                <w:rFonts w:ascii="Calibri" w:hAnsi="Calibri"/>
                <w:color w:val="000000"/>
              </w:rPr>
              <w:t>750</w:t>
            </w:r>
          </w:p>
        </w:tc>
        <w:tc>
          <w:tcPr>
            <w:tcW w:w="1342" w:type="dxa"/>
            <w:vAlign w:val="center"/>
          </w:tcPr>
          <w:p w14:paraId="41F32679" w14:textId="77777777" w:rsidR="00EA5BE3" w:rsidRDefault="00EA5BE3" w:rsidP="00DD0542">
            <w:pPr>
              <w:rPr>
                <w:rFonts w:ascii="Calibri" w:hAnsi="Calibri"/>
                <w:color w:val="000000"/>
              </w:rPr>
            </w:pPr>
            <w:r>
              <w:rPr>
                <w:rFonts w:ascii="Calibri" w:hAnsi="Calibri"/>
                <w:color w:val="000000"/>
              </w:rPr>
              <w:t>$320.00</w:t>
            </w:r>
          </w:p>
        </w:tc>
        <w:tc>
          <w:tcPr>
            <w:tcW w:w="1720" w:type="dxa"/>
            <w:vAlign w:val="center"/>
          </w:tcPr>
          <w:p w14:paraId="41F3267A" w14:textId="77777777" w:rsidR="00EA5BE3" w:rsidRDefault="00EA5BE3" w:rsidP="00DD0542">
            <w:pPr>
              <w:rPr>
                <w:rFonts w:ascii="Calibri" w:hAnsi="Calibri"/>
                <w:color w:val="000000"/>
              </w:rPr>
            </w:pPr>
            <w:r>
              <w:rPr>
                <w:rFonts w:ascii="Calibri" w:hAnsi="Calibri"/>
                <w:color w:val="000000"/>
              </w:rPr>
              <w:t>$240,000.00</w:t>
            </w:r>
          </w:p>
        </w:tc>
      </w:tr>
      <w:tr w:rsidR="00EA5BE3" w14:paraId="41F32681" w14:textId="77777777" w:rsidTr="006B6A5B">
        <w:tc>
          <w:tcPr>
            <w:tcW w:w="663" w:type="dxa"/>
            <w:vAlign w:val="center"/>
          </w:tcPr>
          <w:p w14:paraId="41F3267C" w14:textId="77777777" w:rsidR="00EA5BE3" w:rsidRDefault="00EA5BE3" w:rsidP="00DD0542">
            <w:pPr>
              <w:rPr>
                <w:rFonts w:ascii="Calibri" w:hAnsi="Calibri"/>
                <w:color w:val="000000"/>
              </w:rPr>
            </w:pPr>
            <w:r>
              <w:rPr>
                <w:rFonts w:ascii="Calibri" w:hAnsi="Calibri"/>
                <w:color w:val="000000"/>
              </w:rPr>
              <w:t>33</w:t>
            </w:r>
          </w:p>
        </w:tc>
        <w:tc>
          <w:tcPr>
            <w:tcW w:w="4128" w:type="dxa"/>
            <w:vAlign w:val="center"/>
          </w:tcPr>
          <w:p w14:paraId="41F3267D" w14:textId="77777777" w:rsidR="00EA5BE3" w:rsidRDefault="00EA5BE3" w:rsidP="00DD0542">
            <w:pPr>
              <w:rPr>
                <w:rFonts w:ascii="Calibri" w:hAnsi="Calibri"/>
                <w:color w:val="000000"/>
              </w:rPr>
            </w:pPr>
            <w:r>
              <w:rPr>
                <w:rFonts w:ascii="Calibri" w:hAnsi="Calibri"/>
                <w:color w:val="000000"/>
              </w:rPr>
              <w:t>Correction of inventorship after first office action on the merits (micro entity)</w:t>
            </w:r>
          </w:p>
        </w:tc>
        <w:tc>
          <w:tcPr>
            <w:tcW w:w="1422" w:type="dxa"/>
            <w:vAlign w:val="center"/>
          </w:tcPr>
          <w:p w14:paraId="41F3267E" w14:textId="77777777" w:rsidR="00EA5BE3" w:rsidRDefault="00EA5BE3" w:rsidP="00DD0542">
            <w:pPr>
              <w:rPr>
                <w:rFonts w:ascii="Calibri" w:hAnsi="Calibri"/>
                <w:color w:val="000000"/>
              </w:rPr>
            </w:pPr>
            <w:r>
              <w:rPr>
                <w:rFonts w:ascii="Calibri" w:hAnsi="Calibri"/>
                <w:color w:val="000000"/>
              </w:rPr>
              <w:t>150</w:t>
            </w:r>
          </w:p>
        </w:tc>
        <w:tc>
          <w:tcPr>
            <w:tcW w:w="1342" w:type="dxa"/>
            <w:vAlign w:val="center"/>
          </w:tcPr>
          <w:p w14:paraId="41F3267F" w14:textId="77777777" w:rsidR="00EA5BE3" w:rsidRDefault="00EA5BE3" w:rsidP="00DD0542">
            <w:pPr>
              <w:rPr>
                <w:rFonts w:ascii="Calibri" w:hAnsi="Calibri"/>
                <w:color w:val="000000"/>
              </w:rPr>
            </w:pPr>
            <w:r>
              <w:rPr>
                <w:rFonts w:ascii="Calibri" w:hAnsi="Calibri"/>
                <w:color w:val="000000"/>
              </w:rPr>
              <w:t>$160.00</w:t>
            </w:r>
          </w:p>
        </w:tc>
        <w:tc>
          <w:tcPr>
            <w:tcW w:w="1720" w:type="dxa"/>
            <w:vAlign w:val="center"/>
          </w:tcPr>
          <w:p w14:paraId="41F32680" w14:textId="77777777" w:rsidR="00EA5BE3" w:rsidRDefault="00EA5BE3" w:rsidP="00DD0542">
            <w:pPr>
              <w:rPr>
                <w:rFonts w:ascii="Calibri" w:hAnsi="Calibri"/>
                <w:color w:val="000000"/>
              </w:rPr>
            </w:pPr>
            <w:r>
              <w:rPr>
                <w:rFonts w:ascii="Calibri" w:hAnsi="Calibri"/>
                <w:color w:val="000000"/>
              </w:rPr>
              <w:t>$24,000.00</w:t>
            </w:r>
          </w:p>
        </w:tc>
      </w:tr>
      <w:tr w:rsidR="00EA01D7" w14:paraId="41F32687" w14:textId="77777777" w:rsidTr="006B6A5B">
        <w:tc>
          <w:tcPr>
            <w:tcW w:w="663" w:type="dxa"/>
            <w:vAlign w:val="center"/>
          </w:tcPr>
          <w:p w14:paraId="41F32682" w14:textId="77777777" w:rsidR="00EA01D7" w:rsidRPr="00EA01D7" w:rsidRDefault="00EA01D7" w:rsidP="00DD0542">
            <w:pPr>
              <w:pStyle w:val="NoSpacing"/>
              <w:rPr>
                <w:b/>
              </w:rPr>
            </w:pPr>
          </w:p>
        </w:tc>
        <w:tc>
          <w:tcPr>
            <w:tcW w:w="4128" w:type="dxa"/>
            <w:vAlign w:val="center"/>
          </w:tcPr>
          <w:p w14:paraId="41F32683" w14:textId="77777777" w:rsidR="00EA01D7" w:rsidRPr="00EA01D7" w:rsidRDefault="00EA5BE3" w:rsidP="00DD0542">
            <w:pPr>
              <w:pStyle w:val="NoSpacing"/>
              <w:rPr>
                <w:b/>
              </w:rPr>
            </w:pPr>
            <w:r>
              <w:rPr>
                <w:b/>
              </w:rPr>
              <w:t>Totals</w:t>
            </w:r>
          </w:p>
        </w:tc>
        <w:tc>
          <w:tcPr>
            <w:tcW w:w="1422" w:type="dxa"/>
            <w:vAlign w:val="center"/>
          </w:tcPr>
          <w:p w14:paraId="41F32684" w14:textId="77777777" w:rsidR="00EA01D7" w:rsidRPr="00EA01D7" w:rsidRDefault="00EA5BE3" w:rsidP="00DD0542">
            <w:pPr>
              <w:pStyle w:val="NoSpacing"/>
              <w:rPr>
                <w:b/>
              </w:rPr>
            </w:pPr>
            <w:r>
              <w:rPr>
                <w:b/>
              </w:rPr>
              <w:t>689,899</w:t>
            </w:r>
          </w:p>
        </w:tc>
        <w:tc>
          <w:tcPr>
            <w:tcW w:w="1342" w:type="dxa"/>
            <w:vAlign w:val="center"/>
          </w:tcPr>
          <w:p w14:paraId="41F32685" w14:textId="77777777" w:rsidR="00EA01D7" w:rsidRPr="00EA01D7" w:rsidRDefault="00EA01D7" w:rsidP="00DD0542">
            <w:pPr>
              <w:pStyle w:val="NoSpacing"/>
              <w:rPr>
                <w:b/>
              </w:rPr>
            </w:pPr>
          </w:p>
        </w:tc>
        <w:tc>
          <w:tcPr>
            <w:tcW w:w="1720" w:type="dxa"/>
            <w:vAlign w:val="center"/>
          </w:tcPr>
          <w:p w14:paraId="41F32686" w14:textId="77429541" w:rsidR="00EA01D7" w:rsidRPr="00EA01D7" w:rsidRDefault="00EA5BE3" w:rsidP="00DD0542">
            <w:pPr>
              <w:pStyle w:val="NoSpacing"/>
              <w:rPr>
                <w:b/>
              </w:rPr>
            </w:pPr>
            <w:r>
              <w:rPr>
                <w:b/>
              </w:rPr>
              <w:t>$</w:t>
            </w:r>
            <w:r w:rsidR="0099019F" w:rsidRPr="0099019F">
              <w:rPr>
                <w:b/>
              </w:rPr>
              <w:t>460,094,830</w:t>
            </w:r>
          </w:p>
        </w:tc>
      </w:tr>
    </w:tbl>
    <w:p w14:paraId="41F32688" w14:textId="77777777" w:rsidR="00EA01D7" w:rsidRDefault="00EA01D7" w:rsidP="00DD0542">
      <w:pPr>
        <w:pStyle w:val="NoSpacing"/>
      </w:pPr>
    </w:p>
    <w:p w14:paraId="41F32689" w14:textId="77777777" w:rsidR="00EA5BE3" w:rsidRDefault="00EA5BE3" w:rsidP="00BD0358">
      <w:pPr>
        <w:pStyle w:val="NoSpacing"/>
        <w:jc w:val="both"/>
      </w:pPr>
      <w:r>
        <w:rPr>
          <w:b/>
        </w:rPr>
        <w:t>Table 3: Changes in Cost</w:t>
      </w:r>
    </w:p>
    <w:tbl>
      <w:tblPr>
        <w:tblStyle w:val="TableGrid"/>
        <w:tblW w:w="0" w:type="auto"/>
        <w:jc w:val="center"/>
        <w:tblLook w:val="04A0" w:firstRow="1" w:lastRow="0" w:firstColumn="1" w:lastColumn="0" w:noHBand="0" w:noVBand="1"/>
      </w:tblPr>
      <w:tblGrid>
        <w:gridCol w:w="593"/>
        <w:gridCol w:w="3693"/>
        <w:gridCol w:w="1727"/>
        <w:gridCol w:w="1727"/>
        <w:gridCol w:w="1610"/>
      </w:tblGrid>
      <w:tr w:rsidR="00EA5BE3" w14:paraId="41F32691" w14:textId="77777777" w:rsidTr="00DD0542">
        <w:trPr>
          <w:jc w:val="center"/>
        </w:trPr>
        <w:tc>
          <w:tcPr>
            <w:tcW w:w="593" w:type="dxa"/>
            <w:vAlign w:val="center"/>
          </w:tcPr>
          <w:p w14:paraId="41F3268A" w14:textId="77777777" w:rsidR="00EA5BE3" w:rsidRDefault="00EA5BE3" w:rsidP="00DD0542">
            <w:pPr>
              <w:pStyle w:val="NoSpacing"/>
              <w:rPr>
                <w:b/>
              </w:rPr>
            </w:pPr>
          </w:p>
          <w:p w14:paraId="41F3268B" w14:textId="77777777" w:rsidR="00EA5BE3" w:rsidRDefault="00EA5BE3" w:rsidP="00DD0542">
            <w:pPr>
              <w:pStyle w:val="NoSpacing"/>
              <w:rPr>
                <w:b/>
              </w:rPr>
            </w:pPr>
            <w:r>
              <w:rPr>
                <w:b/>
              </w:rPr>
              <w:t>IC #</w:t>
            </w:r>
          </w:p>
          <w:p w14:paraId="41F3268C" w14:textId="77777777" w:rsidR="00EA5BE3" w:rsidRPr="00EA5BE3" w:rsidRDefault="00EA5BE3" w:rsidP="00DD0542">
            <w:pPr>
              <w:pStyle w:val="NoSpacing"/>
              <w:rPr>
                <w:b/>
              </w:rPr>
            </w:pPr>
          </w:p>
        </w:tc>
        <w:tc>
          <w:tcPr>
            <w:tcW w:w="3693" w:type="dxa"/>
            <w:vAlign w:val="center"/>
          </w:tcPr>
          <w:p w14:paraId="41F3268D" w14:textId="77777777" w:rsidR="00EA5BE3" w:rsidRPr="00EA5BE3" w:rsidRDefault="00EA5BE3" w:rsidP="00DD0542">
            <w:pPr>
              <w:pStyle w:val="NoSpacing"/>
              <w:rPr>
                <w:b/>
              </w:rPr>
            </w:pPr>
            <w:r>
              <w:rPr>
                <w:b/>
              </w:rPr>
              <w:t>Item</w:t>
            </w:r>
          </w:p>
        </w:tc>
        <w:tc>
          <w:tcPr>
            <w:tcW w:w="1727" w:type="dxa"/>
            <w:vAlign w:val="center"/>
          </w:tcPr>
          <w:p w14:paraId="41F3268E" w14:textId="77777777" w:rsidR="00EA5BE3" w:rsidRPr="00EA5BE3" w:rsidRDefault="00EA5BE3" w:rsidP="00DD0542">
            <w:pPr>
              <w:pStyle w:val="NoSpacing"/>
              <w:rPr>
                <w:b/>
              </w:rPr>
            </w:pPr>
            <w:r>
              <w:rPr>
                <w:b/>
              </w:rPr>
              <w:t>Current Cost</w:t>
            </w:r>
          </w:p>
        </w:tc>
        <w:tc>
          <w:tcPr>
            <w:tcW w:w="1727" w:type="dxa"/>
            <w:vAlign w:val="center"/>
          </w:tcPr>
          <w:p w14:paraId="41F3268F" w14:textId="77777777" w:rsidR="00EA5BE3" w:rsidRPr="00EA5BE3" w:rsidRDefault="00EA5BE3" w:rsidP="00DD0542">
            <w:pPr>
              <w:pStyle w:val="NoSpacing"/>
              <w:rPr>
                <w:b/>
              </w:rPr>
            </w:pPr>
            <w:r>
              <w:rPr>
                <w:b/>
              </w:rPr>
              <w:t>Proposed Cost</w:t>
            </w:r>
          </w:p>
        </w:tc>
        <w:tc>
          <w:tcPr>
            <w:tcW w:w="1610" w:type="dxa"/>
            <w:vAlign w:val="center"/>
          </w:tcPr>
          <w:p w14:paraId="41F32690" w14:textId="77777777" w:rsidR="00EA5BE3" w:rsidRPr="00EA5BE3" w:rsidRDefault="00EA5BE3" w:rsidP="00DD0542">
            <w:pPr>
              <w:pStyle w:val="NoSpacing"/>
              <w:rPr>
                <w:b/>
              </w:rPr>
            </w:pPr>
            <w:r>
              <w:rPr>
                <w:b/>
              </w:rPr>
              <w:t>Changes in Cost</w:t>
            </w:r>
          </w:p>
        </w:tc>
      </w:tr>
      <w:tr w:rsidR="00F945E7" w14:paraId="41F32697" w14:textId="77777777" w:rsidTr="00DD0542">
        <w:trPr>
          <w:jc w:val="center"/>
        </w:trPr>
        <w:tc>
          <w:tcPr>
            <w:tcW w:w="593" w:type="dxa"/>
            <w:vAlign w:val="center"/>
          </w:tcPr>
          <w:p w14:paraId="41F32692" w14:textId="77777777" w:rsidR="00F945E7" w:rsidRDefault="00F945E7" w:rsidP="00DD0542">
            <w:pPr>
              <w:rPr>
                <w:rFonts w:ascii="Calibri" w:hAnsi="Calibri"/>
                <w:color w:val="000000"/>
              </w:rPr>
            </w:pPr>
            <w:r>
              <w:rPr>
                <w:rFonts w:ascii="Calibri" w:hAnsi="Calibri"/>
                <w:color w:val="000000"/>
              </w:rPr>
              <w:t>1</w:t>
            </w:r>
          </w:p>
        </w:tc>
        <w:tc>
          <w:tcPr>
            <w:tcW w:w="3693" w:type="dxa"/>
            <w:vAlign w:val="center"/>
          </w:tcPr>
          <w:p w14:paraId="41F32693" w14:textId="19C6D7DF" w:rsidR="00F945E7" w:rsidRDefault="00F945E7" w:rsidP="00DD0542">
            <w:pPr>
              <w:rPr>
                <w:rFonts w:ascii="Calibri" w:hAnsi="Calibri"/>
                <w:color w:val="000000"/>
              </w:rPr>
            </w:pPr>
            <w:r>
              <w:rPr>
                <w:rFonts w:ascii="Calibri" w:hAnsi="Calibri"/>
                <w:color w:val="000000"/>
              </w:rPr>
              <w:t>Information Disclosure Statements (IDS) that require the fee set forth in 37 CFR 1.17(p</w:t>
            </w:r>
            <w:r w:rsidR="006B6A5B">
              <w:rPr>
                <w:rFonts w:ascii="Calibri" w:hAnsi="Calibri"/>
                <w:color w:val="000000"/>
              </w:rPr>
              <w:t>)</w:t>
            </w:r>
          </w:p>
        </w:tc>
        <w:tc>
          <w:tcPr>
            <w:tcW w:w="1727" w:type="dxa"/>
            <w:vAlign w:val="center"/>
          </w:tcPr>
          <w:p w14:paraId="41F32694" w14:textId="1FB718DC" w:rsidR="00F945E7" w:rsidRDefault="00D57DF9" w:rsidP="00DD0542">
            <w:pPr>
              <w:rPr>
                <w:rFonts w:ascii="Calibri" w:hAnsi="Calibri"/>
                <w:color w:val="000000"/>
              </w:rPr>
            </w:pPr>
            <w:r>
              <w:rPr>
                <w:rFonts w:ascii="Calibri" w:hAnsi="Calibri"/>
                <w:color w:val="000000"/>
              </w:rPr>
              <w:t>$</w:t>
            </w:r>
            <w:r w:rsidR="006B6A5B">
              <w:rPr>
                <w:color w:val="000000"/>
              </w:rPr>
              <w:t>758</w:t>
            </w:r>
            <w:r w:rsidR="00B7001C">
              <w:rPr>
                <w:color w:val="000000"/>
              </w:rPr>
              <w:t>,</w:t>
            </w:r>
            <w:r w:rsidR="006B6A5B">
              <w:rPr>
                <w:color w:val="000000"/>
              </w:rPr>
              <w:t>300</w:t>
            </w:r>
          </w:p>
        </w:tc>
        <w:tc>
          <w:tcPr>
            <w:tcW w:w="1727" w:type="dxa"/>
            <w:vAlign w:val="center"/>
          </w:tcPr>
          <w:p w14:paraId="41F32695" w14:textId="78E23266" w:rsidR="00F945E7" w:rsidRDefault="00F945E7" w:rsidP="00DD0542">
            <w:pPr>
              <w:rPr>
                <w:rFonts w:ascii="Calibri" w:hAnsi="Calibri"/>
                <w:color w:val="000000"/>
              </w:rPr>
            </w:pPr>
            <w:r>
              <w:rPr>
                <w:rFonts w:ascii="Calibri" w:hAnsi="Calibri"/>
                <w:color w:val="000000"/>
              </w:rPr>
              <w:t>$</w:t>
            </w:r>
            <w:r w:rsidR="006B6A5B" w:rsidRPr="006B6A5B">
              <w:rPr>
                <w:rFonts w:ascii="Calibri" w:hAnsi="Calibri"/>
                <w:color w:val="000000"/>
              </w:rPr>
              <w:t>11,307,400</w:t>
            </w:r>
          </w:p>
        </w:tc>
        <w:tc>
          <w:tcPr>
            <w:tcW w:w="1610" w:type="dxa"/>
            <w:vAlign w:val="center"/>
          </w:tcPr>
          <w:p w14:paraId="41F32696" w14:textId="382FA533" w:rsidR="00F945E7" w:rsidRDefault="00B7001C" w:rsidP="00DD0542">
            <w:pPr>
              <w:rPr>
                <w:rFonts w:ascii="Calibri" w:hAnsi="Calibri"/>
                <w:color w:val="000000"/>
              </w:rPr>
            </w:pPr>
            <w:r>
              <w:rPr>
                <w:rFonts w:ascii="Calibri" w:hAnsi="Calibri"/>
                <w:color w:val="000000"/>
              </w:rPr>
              <w:t>$</w:t>
            </w:r>
            <w:r w:rsidR="006B6A5B" w:rsidRPr="006B6A5B">
              <w:rPr>
                <w:rFonts w:ascii="Calibri" w:hAnsi="Calibri"/>
                <w:color w:val="000000"/>
              </w:rPr>
              <w:t>10,549,100</w:t>
            </w:r>
          </w:p>
        </w:tc>
      </w:tr>
      <w:tr w:rsidR="00F945E7" w14:paraId="41F326A9" w14:textId="77777777" w:rsidTr="00DD0542">
        <w:trPr>
          <w:jc w:val="center"/>
        </w:trPr>
        <w:tc>
          <w:tcPr>
            <w:tcW w:w="593" w:type="dxa"/>
            <w:vAlign w:val="center"/>
          </w:tcPr>
          <w:p w14:paraId="41F326A4" w14:textId="77777777" w:rsidR="00F945E7" w:rsidRDefault="00F945E7" w:rsidP="00DD0542">
            <w:pPr>
              <w:rPr>
                <w:rFonts w:ascii="Calibri" w:hAnsi="Calibri"/>
                <w:color w:val="000000"/>
              </w:rPr>
            </w:pPr>
            <w:r>
              <w:rPr>
                <w:rFonts w:ascii="Calibri" w:hAnsi="Calibri"/>
                <w:color w:val="000000"/>
              </w:rPr>
              <w:t>3</w:t>
            </w:r>
          </w:p>
        </w:tc>
        <w:tc>
          <w:tcPr>
            <w:tcW w:w="3693" w:type="dxa"/>
            <w:vAlign w:val="center"/>
          </w:tcPr>
          <w:p w14:paraId="41F326A5" w14:textId="262BB873" w:rsidR="00F945E7" w:rsidRDefault="00F945E7" w:rsidP="00DD0542">
            <w:pPr>
              <w:rPr>
                <w:rFonts w:ascii="Calibri" w:hAnsi="Calibri"/>
                <w:color w:val="000000"/>
              </w:rPr>
            </w:pPr>
            <w:r>
              <w:rPr>
                <w:rFonts w:ascii="Calibri" w:hAnsi="Calibri"/>
                <w:color w:val="000000"/>
              </w:rPr>
              <w:t>Extension</w:t>
            </w:r>
            <w:r w:rsidR="00B23977">
              <w:rPr>
                <w:rFonts w:ascii="Calibri" w:hAnsi="Calibri"/>
                <w:color w:val="000000"/>
              </w:rPr>
              <w:t xml:space="preserve"> of Time under 37 CFR 1.136(a)</w:t>
            </w:r>
          </w:p>
        </w:tc>
        <w:tc>
          <w:tcPr>
            <w:tcW w:w="1727" w:type="dxa"/>
            <w:vAlign w:val="center"/>
          </w:tcPr>
          <w:p w14:paraId="41F326A6" w14:textId="3EFA2BD4" w:rsidR="00F945E7" w:rsidRPr="00B7001C" w:rsidRDefault="00B23977" w:rsidP="00DD0542">
            <w:pPr>
              <w:rPr>
                <w:rFonts w:ascii="Calibri" w:hAnsi="Calibri" w:cs="Calibri"/>
                <w:color w:val="000000"/>
              </w:rPr>
            </w:pPr>
            <w:r>
              <w:rPr>
                <w:rFonts w:ascii="Calibri" w:hAnsi="Calibri" w:cs="Calibri"/>
                <w:color w:val="000000"/>
              </w:rPr>
              <w:t>$</w:t>
            </w:r>
            <w:r w:rsidR="00F84B48" w:rsidRPr="00F84B48">
              <w:rPr>
                <w:rFonts w:ascii="Calibri" w:hAnsi="Calibri" w:cs="Calibri"/>
                <w:color w:val="000000"/>
              </w:rPr>
              <w:t>154</w:t>
            </w:r>
            <w:r w:rsidR="00427F2D">
              <w:rPr>
                <w:rFonts w:ascii="Calibri" w:hAnsi="Calibri" w:cs="Calibri"/>
                <w:color w:val="000000"/>
              </w:rPr>
              <w:t>,</w:t>
            </w:r>
            <w:r w:rsidR="00F84B48" w:rsidRPr="00F84B48">
              <w:rPr>
                <w:rFonts w:ascii="Calibri" w:hAnsi="Calibri" w:cs="Calibri"/>
                <w:color w:val="000000"/>
              </w:rPr>
              <w:t>998</w:t>
            </w:r>
            <w:r w:rsidR="00427F2D">
              <w:rPr>
                <w:rFonts w:ascii="Calibri" w:hAnsi="Calibri" w:cs="Calibri"/>
                <w:color w:val="000000"/>
              </w:rPr>
              <w:t>,</w:t>
            </w:r>
            <w:r w:rsidR="00F84B48" w:rsidRPr="00F84B48">
              <w:rPr>
                <w:rFonts w:ascii="Calibri" w:hAnsi="Calibri" w:cs="Calibri"/>
                <w:color w:val="000000"/>
              </w:rPr>
              <w:t>725</w:t>
            </w:r>
          </w:p>
        </w:tc>
        <w:tc>
          <w:tcPr>
            <w:tcW w:w="1727" w:type="dxa"/>
            <w:vAlign w:val="center"/>
          </w:tcPr>
          <w:p w14:paraId="41F326A7" w14:textId="290AB8BB" w:rsidR="00F945E7" w:rsidRDefault="00B7001C" w:rsidP="00DD0542">
            <w:pPr>
              <w:rPr>
                <w:rFonts w:ascii="Calibri" w:hAnsi="Calibri"/>
                <w:color w:val="000000"/>
              </w:rPr>
            </w:pPr>
            <w:r>
              <w:rPr>
                <w:rFonts w:ascii="Calibri" w:hAnsi="Calibri"/>
                <w:color w:val="000000"/>
              </w:rPr>
              <w:t>$</w:t>
            </w:r>
            <w:r w:rsidR="00B23977" w:rsidRPr="00B23977">
              <w:rPr>
                <w:rFonts w:ascii="Calibri" w:hAnsi="Calibri"/>
                <w:color w:val="000000"/>
              </w:rPr>
              <w:t>172,226,500</w:t>
            </w:r>
          </w:p>
        </w:tc>
        <w:tc>
          <w:tcPr>
            <w:tcW w:w="1610" w:type="dxa"/>
            <w:vAlign w:val="center"/>
          </w:tcPr>
          <w:p w14:paraId="41F326A8" w14:textId="1B5D9D2D" w:rsidR="00F945E7" w:rsidRDefault="00B7001C" w:rsidP="00DD0542">
            <w:pPr>
              <w:rPr>
                <w:rFonts w:ascii="Calibri" w:hAnsi="Calibri"/>
                <w:color w:val="000000"/>
              </w:rPr>
            </w:pPr>
            <w:r>
              <w:rPr>
                <w:rFonts w:ascii="Calibri" w:hAnsi="Calibri"/>
                <w:color w:val="000000"/>
              </w:rPr>
              <w:t>$</w:t>
            </w:r>
            <w:r w:rsidR="00F84B48" w:rsidRPr="00F84B48">
              <w:rPr>
                <w:rFonts w:ascii="Calibri" w:hAnsi="Calibri"/>
                <w:color w:val="000000"/>
              </w:rPr>
              <w:t>17,227,775</w:t>
            </w:r>
          </w:p>
        </w:tc>
      </w:tr>
      <w:tr w:rsidR="00F945E7" w14:paraId="41F32703" w14:textId="77777777" w:rsidTr="00DD0542">
        <w:trPr>
          <w:jc w:val="center"/>
        </w:trPr>
        <w:tc>
          <w:tcPr>
            <w:tcW w:w="593" w:type="dxa"/>
            <w:vAlign w:val="center"/>
          </w:tcPr>
          <w:p w14:paraId="41F326FE" w14:textId="77777777" w:rsidR="00F945E7" w:rsidRDefault="00F945E7" w:rsidP="00DD0542">
            <w:pPr>
              <w:rPr>
                <w:rFonts w:ascii="Calibri" w:hAnsi="Calibri"/>
                <w:color w:val="000000"/>
              </w:rPr>
            </w:pPr>
            <w:r>
              <w:rPr>
                <w:rFonts w:ascii="Calibri" w:hAnsi="Calibri"/>
                <w:color w:val="000000"/>
              </w:rPr>
              <w:t>5</w:t>
            </w:r>
          </w:p>
        </w:tc>
        <w:tc>
          <w:tcPr>
            <w:tcW w:w="3693" w:type="dxa"/>
            <w:vAlign w:val="center"/>
          </w:tcPr>
          <w:p w14:paraId="41F326FF" w14:textId="77777777" w:rsidR="00F945E7" w:rsidRDefault="00F945E7" w:rsidP="00DD0542">
            <w:pPr>
              <w:rPr>
                <w:rFonts w:ascii="Calibri" w:hAnsi="Calibri"/>
                <w:color w:val="000000"/>
              </w:rPr>
            </w:pPr>
            <w:r>
              <w:rPr>
                <w:rFonts w:ascii="Calibri" w:hAnsi="Calibri"/>
                <w:color w:val="000000"/>
              </w:rPr>
              <w:t>Statutory Disclaimer (including terminal disclaimer)</w:t>
            </w:r>
          </w:p>
        </w:tc>
        <w:tc>
          <w:tcPr>
            <w:tcW w:w="1727" w:type="dxa"/>
            <w:vAlign w:val="center"/>
          </w:tcPr>
          <w:p w14:paraId="41F32700" w14:textId="539FE51E" w:rsidR="00F945E7" w:rsidRDefault="00F945E7" w:rsidP="00DD0542">
            <w:pPr>
              <w:rPr>
                <w:rFonts w:ascii="Calibri" w:hAnsi="Calibri"/>
                <w:color w:val="000000"/>
              </w:rPr>
            </w:pPr>
            <w:r>
              <w:rPr>
                <w:rFonts w:ascii="Calibri" w:hAnsi="Calibri"/>
                <w:color w:val="000000"/>
              </w:rPr>
              <w:t>$</w:t>
            </w:r>
            <w:r w:rsidR="00F84B48" w:rsidRPr="00F84B48">
              <w:rPr>
                <w:rFonts w:ascii="Calibri" w:hAnsi="Calibri"/>
                <w:color w:val="000000"/>
              </w:rPr>
              <w:t>10</w:t>
            </w:r>
            <w:r w:rsidR="00427F2D">
              <w:rPr>
                <w:rFonts w:ascii="Calibri" w:hAnsi="Calibri"/>
                <w:color w:val="000000"/>
              </w:rPr>
              <w:t>,</w:t>
            </w:r>
            <w:r w:rsidR="00F84B48" w:rsidRPr="00F84B48">
              <w:rPr>
                <w:rFonts w:ascii="Calibri" w:hAnsi="Calibri"/>
                <w:color w:val="000000"/>
              </w:rPr>
              <w:t>288</w:t>
            </w:r>
            <w:r w:rsidR="00427F2D">
              <w:rPr>
                <w:rFonts w:ascii="Calibri" w:hAnsi="Calibri"/>
                <w:color w:val="000000"/>
              </w:rPr>
              <w:t>,</w:t>
            </w:r>
            <w:r w:rsidR="00F84B48" w:rsidRPr="00F84B48">
              <w:rPr>
                <w:rFonts w:ascii="Calibri" w:hAnsi="Calibri"/>
                <w:color w:val="000000"/>
              </w:rPr>
              <w:t>053</w:t>
            </w:r>
          </w:p>
        </w:tc>
        <w:tc>
          <w:tcPr>
            <w:tcW w:w="1727" w:type="dxa"/>
            <w:vAlign w:val="center"/>
          </w:tcPr>
          <w:p w14:paraId="41F32701" w14:textId="77777777" w:rsidR="00F945E7" w:rsidRDefault="00F945E7" w:rsidP="00DD0542">
            <w:pPr>
              <w:rPr>
                <w:rFonts w:ascii="Calibri" w:hAnsi="Calibri"/>
                <w:color w:val="000000"/>
              </w:rPr>
            </w:pPr>
            <w:r>
              <w:rPr>
                <w:rFonts w:ascii="Calibri" w:hAnsi="Calibri"/>
                <w:color w:val="000000"/>
              </w:rPr>
              <w:t>$11,269,130.00</w:t>
            </w:r>
          </w:p>
        </w:tc>
        <w:tc>
          <w:tcPr>
            <w:tcW w:w="1610" w:type="dxa"/>
            <w:vAlign w:val="center"/>
          </w:tcPr>
          <w:p w14:paraId="41F32702" w14:textId="6A3403BB" w:rsidR="00F945E7" w:rsidRDefault="00B7001C" w:rsidP="00DD0542">
            <w:pPr>
              <w:rPr>
                <w:rFonts w:ascii="Calibri" w:hAnsi="Calibri"/>
                <w:color w:val="000000"/>
              </w:rPr>
            </w:pPr>
            <w:r>
              <w:rPr>
                <w:rFonts w:ascii="Calibri" w:hAnsi="Calibri"/>
                <w:color w:val="000000"/>
              </w:rPr>
              <w:t>$</w:t>
            </w:r>
            <w:r w:rsidR="00F84B48" w:rsidRPr="00F84B48">
              <w:rPr>
                <w:rFonts w:ascii="Calibri" w:hAnsi="Calibri"/>
                <w:color w:val="000000"/>
              </w:rPr>
              <w:t>981,077</w:t>
            </w:r>
          </w:p>
        </w:tc>
      </w:tr>
      <w:tr w:rsidR="00F945E7" w14:paraId="41F32709" w14:textId="77777777" w:rsidTr="00DD0542">
        <w:trPr>
          <w:jc w:val="center"/>
        </w:trPr>
        <w:tc>
          <w:tcPr>
            <w:tcW w:w="593" w:type="dxa"/>
            <w:vAlign w:val="center"/>
          </w:tcPr>
          <w:p w14:paraId="41F32704" w14:textId="77777777" w:rsidR="00F945E7" w:rsidRDefault="00F945E7" w:rsidP="00DD0542">
            <w:pPr>
              <w:rPr>
                <w:rFonts w:ascii="Calibri" w:hAnsi="Calibri"/>
                <w:color w:val="000000"/>
              </w:rPr>
            </w:pPr>
            <w:r>
              <w:rPr>
                <w:rFonts w:ascii="Calibri" w:hAnsi="Calibri"/>
                <w:color w:val="000000"/>
              </w:rPr>
              <w:t>6</w:t>
            </w:r>
          </w:p>
        </w:tc>
        <w:tc>
          <w:tcPr>
            <w:tcW w:w="3693" w:type="dxa"/>
            <w:vAlign w:val="center"/>
          </w:tcPr>
          <w:p w14:paraId="41F32705" w14:textId="194EB24E" w:rsidR="00F945E7" w:rsidRDefault="00B23977" w:rsidP="00DD0542">
            <w:pPr>
              <w:rPr>
                <w:rFonts w:ascii="Calibri" w:hAnsi="Calibri"/>
                <w:color w:val="000000"/>
              </w:rPr>
            </w:pPr>
            <w:r>
              <w:rPr>
                <w:rFonts w:ascii="Calibri" w:hAnsi="Calibri"/>
                <w:color w:val="000000"/>
              </w:rPr>
              <w:t xml:space="preserve">Notice of Appeal </w:t>
            </w:r>
          </w:p>
        </w:tc>
        <w:tc>
          <w:tcPr>
            <w:tcW w:w="1727" w:type="dxa"/>
            <w:vAlign w:val="center"/>
          </w:tcPr>
          <w:p w14:paraId="41F32706" w14:textId="1397C408" w:rsidR="00F945E7" w:rsidRPr="00B7001C" w:rsidRDefault="00B23977" w:rsidP="00DD0542">
            <w:pPr>
              <w:rPr>
                <w:rFonts w:ascii="Calibri" w:hAnsi="Calibri" w:cs="Calibri"/>
                <w:color w:val="000000"/>
              </w:rPr>
            </w:pPr>
            <w:r>
              <w:rPr>
                <w:rFonts w:ascii="Calibri" w:hAnsi="Calibri" w:cs="Calibri"/>
                <w:color w:val="000000"/>
              </w:rPr>
              <w:t>$</w:t>
            </w:r>
            <w:r w:rsidR="00F84B48" w:rsidRPr="00F84B48">
              <w:rPr>
                <w:rFonts w:ascii="Calibri" w:hAnsi="Calibri" w:cs="Calibri"/>
                <w:color w:val="000000"/>
              </w:rPr>
              <w:t>24</w:t>
            </w:r>
            <w:r w:rsidR="00427F2D">
              <w:rPr>
                <w:rFonts w:ascii="Calibri" w:hAnsi="Calibri" w:cs="Calibri"/>
                <w:color w:val="000000"/>
              </w:rPr>
              <w:t>,</w:t>
            </w:r>
            <w:r w:rsidR="00F84B48" w:rsidRPr="00F84B48">
              <w:rPr>
                <w:rFonts w:ascii="Calibri" w:hAnsi="Calibri" w:cs="Calibri"/>
                <w:color w:val="000000"/>
              </w:rPr>
              <w:t>856</w:t>
            </w:r>
            <w:r w:rsidR="00427F2D">
              <w:rPr>
                <w:rFonts w:ascii="Calibri" w:hAnsi="Calibri" w:cs="Calibri"/>
                <w:color w:val="000000"/>
              </w:rPr>
              <w:t>,</w:t>
            </w:r>
            <w:r w:rsidR="00F84B48" w:rsidRPr="00F84B48">
              <w:rPr>
                <w:rFonts w:ascii="Calibri" w:hAnsi="Calibri" w:cs="Calibri"/>
                <w:color w:val="000000"/>
              </w:rPr>
              <w:t>250</w:t>
            </w:r>
          </w:p>
        </w:tc>
        <w:tc>
          <w:tcPr>
            <w:tcW w:w="1727" w:type="dxa"/>
            <w:vAlign w:val="center"/>
          </w:tcPr>
          <w:p w14:paraId="41F32707" w14:textId="13072D3B" w:rsidR="00F945E7" w:rsidRPr="00B7001C" w:rsidRDefault="00B23977" w:rsidP="00DD0542">
            <w:pPr>
              <w:rPr>
                <w:rFonts w:ascii="Calibri" w:hAnsi="Calibri" w:cs="Calibri"/>
                <w:color w:val="000000"/>
              </w:rPr>
            </w:pPr>
            <w:r>
              <w:rPr>
                <w:rFonts w:ascii="Calibri" w:hAnsi="Calibri" w:cs="Calibri"/>
                <w:color w:val="000000"/>
              </w:rPr>
              <w:t xml:space="preserve">$21,525,000.00 </w:t>
            </w:r>
          </w:p>
        </w:tc>
        <w:tc>
          <w:tcPr>
            <w:tcW w:w="1610" w:type="dxa"/>
            <w:vAlign w:val="center"/>
          </w:tcPr>
          <w:p w14:paraId="41F32708" w14:textId="0C7FC38B" w:rsidR="00F945E7" w:rsidRDefault="00F945E7" w:rsidP="00DD0542">
            <w:pPr>
              <w:rPr>
                <w:rFonts w:ascii="Calibri" w:hAnsi="Calibri"/>
                <w:color w:val="000000"/>
              </w:rPr>
            </w:pPr>
            <w:r>
              <w:rPr>
                <w:rFonts w:ascii="Calibri" w:hAnsi="Calibri"/>
                <w:color w:val="000000"/>
              </w:rPr>
              <w:t>$</w:t>
            </w:r>
            <w:r w:rsidR="00F84B48" w:rsidRPr="00F84B48">
              <w:rPr>
                <w:rFonts w:ascii="Calibri" w:hAnsi="Calibri"/>
                <w:color w:val="000000"/>
              </w:rPr>
              <w:t>3,331,250</w:t>
            </w:r>
          </w:p>
        </w:tc>
      </w:tr>
      <w:tr w:rsidR="00F945E7" w14:paraId="41F3271B" w14:textId="77777777" w:rsidTr="00DD0542">
        <w:trPr>
          <w:jc w:val="center"/>
        </w:trPr>
        <w:tc>
          <w:tcPr>
            <w:tcW w:w="593" w:type="dxa"/>
            <w:vAlign w:val="center"/>
          </w:tcPr>
          <w:p w14:paraId="41F32716" w14:textId="77777777" w:rsidR="00F945E7" w:rsidRDefault="00F945E7" w:rsidP="00DD0542">
            <w:pPr>
              <w:rPr>
                <w:rFonts w:ascii="Calibri" w:hAnsi="Calibri"/>
                <w:color w:val="000000"/>
              </w:rPr>
            </w:pPr>
            <w:r>
              <w:rPr>
                <w:rFonts w:ascii="Calibri" w:hAnsi="Calibri"/>
                <w:color w:val="000000"/>
              </w:rPr>
              <w:t>9</w:t>
            </w:r>
          </w:p>
        </w:tc>
        <w:tc>
          <w:tcPr>
            <w:tcW w:w="3693" w:type="dxa"/>
            <w:vAlign w:val="center"/>
          </w:tcPr>
          <w:p w14:paraId="41F32717" w14:textId="091A7C73" w:rsidR="00F945E7" w:rsidRDefault="00F945E7" w:rsidP="00DD0542">
            <w:pPr>
              <w:rPr>
                <w:rFonts w:ascii="Calibri" w:hAnsi="Calibri"/>
                <w:color w:val="000000"/>
              </w:rPr>
            </w:pPr>
            <w:r>
              <w:rPr>
                <w:rFonts w:ascii="Calibri" w:hAnsi="Calibri"/>
                <w:color w:val="000000"/>
              </w:rPr>
              <w:t>Petition for Revival of an Abandoned Application for a Patent, for the Delayed Payment of the Fee for Issuing Each Patent, or for the Delayed Response by the Patent Owner i</w:t>
            </w:r>
            <w:r w:rsidR="00B23977">
              <w:rPr>
                <w:rFonts w:ascii="Calibri" w:hAnsi="Calibri"/>
                <w:color w:val="000000"/>
              </w:rPr>
              <w:t xml:space="preserve">n any Reexamination Proceeding </w:t>
            </w:r>
          </w:p>
        </w:tc>
        <w:tc>
          <w:tcPr>
            <w:tcW w:w="1727" w:type="dxa"/>
            <w:vAlign w:val="center"/>
          </w:tcPr>
          <w:p w14:paraId="41F32718" w14:textId="44F80A15" w:rsidR="00F945E7" w:rsidRDefault="00B7001C" w:rsidP="00DD0542">
            <w:pPr>
              <w:rPr>
                <w:rFonts w:ascii="Calibri" w:hAnsi="Calibri"/>
                <w:color w:val="000000"/>
              </w:rPr>
            </w:pPr>
            <w:r>
              <w:rPr>
                <w:rFonts w:ascii="Calibri" w:hAnsi="Calibri" w:cs="Calibri"/>
                <w:color w:val="000000"/>
              </w:rPr>
              <w:t>$</w:t>
            </w:r>
            <w:r w:rsidR="00F84B48" w:rsidRPr="00F84B48">
              <w:rPr>
                <w:rFonts w:ascii="Calibri" w:hAnsi="Calibri" w:cs="Calibri"/>
                <w:color w:val="000000"/>
              </w:rPr>
              <w:t>332</w:t>
            </w:r>
            <w:r>
              <w:rPr>
                <w:rFonts w:ascii="Calibri" w:hAnsi="Calibri" w:cs="Calibri"/>
                <w:color w:val="000000"/>
              </w:rPr>
              <w:t>,</w:t>
            </w:r>
            <w:r w:rsidR="00F84B48" w:rsidRPr="00F84B48">
              <w:rPr>
                <w:rFonts w:ascii="Calibri" w:hAnsi="Calibri" w:cs="Calibri"/>
                <w:color w:val="000000"/>
              </w:rPr>
              <w:t>500</w:t>
            </w:r>
          </w:p>
        </w:tc>
        <w:tc>
          <w:tcPr>
            <w:tcW w:w="1727" w:type="dxa"/>
            <w:vAlign w:val="center"/>
          </w:tcPr>
          <w:p w14:paraId="41F32719" w14:textId="6FC56F1E" w:rsidR="00F945E7" w:rsidRPr="00B7001C" w:rsidRDefault="00B23977" w:rsidP="00DD0542">
            <w:pPr>
              <w:rPr>
                <w:rFonts w:ascii="Calibri" w:hAnsi="Calibri" w:cs="Calibri"/>
                <w:color w:val="000000"/>
              </w:rPr>
            </w:pPr>
            <w:r>
              <w:rPr>
                <w:rFonts w:ascii="Calibri" w:hAnsi="Calibri" w:cs="Calibri"/>
                <w:color w:val="000000"/>
              </w:rPr>
              <w:t xml:space="preserve">$367,500.00 </w:t>
            </w:r>
          </w:p>
        </w:tc>
        <w:tc>
          <w:tcPr>
            <w:tcW w:w="1610" w:type="dxa"/>
            <w:vAlign w:val="center"/>
          </w:tcPr>
          <w:p w14:paraId="41F3271A" w14:textId="62146CA7" w:rsidR="00F945E7" w:rsidRDefault="00B7001C" w:rsidP="00DD0542">
            <w:pPr>
              <w:rPr>
                <w:rFonts w:ascii="Calibri" w:hAnsi="Calibri"/>
                <w:color w:val="000000"/>
              </w:rPr>
            </w:pPr>
            <w:r>
              <w:rPr>
                <w:rFonts w:ascii="Calibri" w:hAnsi="Calibri"/>
                <w:color w:val="000000"/>
              </w:rPr>
              <w:t>$</w:t>
            </w:r>
            <w:r w:rsidR="00F84B48" w:rsidRPr="00F84B48">
              <w:rPr>
                <w:rFonts w:ascii="Calibri" w:hAnsi="Calibri"/>
                <w:color w:val="000000"/>
              </w:rPr>
              <w:t>35,000</w:t>
            </w:r>
          </w:p>
        </w:tc>
      </w:tr>
      <w:tr w:rsidR="00A31847" w14:paraId="41F3272D" w14:textId="77777777" w:rsidTr="00DD0542">
        <w:trPr>
          <w:jc w:val="center"/>
        </w:trPr>
        <w:tc>
          <w:tcPr>
            <w:tcW w:w="593" w:type="dxa"/>
            <w:vAlign w:val="center"/>
          </w:tcPr>
          <w:p w14:paraId="41F32728" w14:textId="77777777" w:rsidR="00A31847" w:rsidRDefault="00A31847" w:rsidP="00DD0542">
            <w:pPr>
              <w:rPr>
                <w:rFonts w:ascii="Calibri" w:hAnsi="Calibri"/>
                <w:color w:val="000000"/>
              </w:rPr>
            </w:pPr>
            <w:r>
              <w:rPr>
                <w:rFonts w:ascii="Calibri" w:hAnsi="Calibri"/>
                <w:color w:val="000000"/>
              </w:rPr>
              <w:t>19</w:t>
            </w:r>
          </w:p>
        </w:tc>
        <w:tc>
          <w:tcPr>
            <w:tcW w:w="3693" w:type="dxa"/>
            <w:vAlign w:val="center"/>
          </w:tcPr>
          <w:p w14:paraId="41F32729" w14:textId="08CE0DCE" w:rsidR="00A31847" w:rsidRDefault="00A31847" w:rsidP="00DD0542">
            <w:pPr>
              <w:rPr>
                <w:rFonts w:ascii="Calibri" w:hAnsi="Calibri"/>
                <w:color w:val="000000"/>
              </w:rPr>
            </w:pPr>
            <w:r>
              <w:rPr>
                <w:rFonts w:ascii="Calibri" w:hAnsi="Calibri"/>
                <w:color w:val="000000"/>
              </w:rPr>
              <w:t>Request for Continued Examination (RCE) Transmittal</w:t>
            </w:r>
          </w:p>
        </w:tc>
        <w:tc>
          <w:tcPr>
            <w:tcW w:w="1727" w:type="dxa"/>
            <w:vAlign w:val="center"/>
          </w:tcPr>
          <w:p w14:paraId="41F3272A" w14:textId="538F90EB" w:rsidR="00A31847" w:rsidRPr="00B7001C" w:rsidRDefault="00A31847" w:rsidP="00DD0542">
            <w:r>
              <w:t>$</w:t>
            </w:r>
            <w:r w:rsidR="00F84B48" w:rsidRPr="00F84B48">
              <w:t>207</w:t>
            </w:r>
            <w:r w:rsidR="00B7001C">
              <w:t>,</w:t>
            </w:r>
            <w:r w:rsidR="00F84B48" w:rsidRPr="00F84B48">
              <w:t>713</w:t>
            </w:r>
            <w:r w:rsidR="00B7001C">
              <w:t>,</w:t>
            </w:r>
            <w:r w:rsidR="00F84B48" w:rsidRPr="00F84B48">
              <w:t>375</w:t>
            </w:r>
          </w:p>
        </w:tc>
        <w:tc>
          <w:tcPr>
            <w:tcW w:w="1727" w:type="dxa"/>
            <w:vAlign w:val="center"/>
          </w:tcPr>
          <w:p w14:paraId="41F3272B" w14:textId="7143FFF2" w:rsidR="00A31847" w:rsidRPr="00B7001C" w:rsidRDefault="00A31847" w:rsidP="00DD0542">
            <w:r>
              <w:t xml:space="preserve">$224,718,000.00 </w:t>
            </w:r>
          </w:p>
        </w:tc>
        <w:tc>
          <w:tcPr>
            <w:tcW w:w="1610" w:type="dxa"/>
            <w:vAlign w:val="bottom"/>
          </w:tcPr>
          <w:p w14:paraId="41F3272C" w14:textId="13DB3DB0" w:rsidR="00A31847" w:rsidRPr="00B7001C" w:rsidRDefault="00B7001C" w:rsidP="00DD0542">
            <w:pPr>
              <w:spacing w:line="360" w:lineRule="auto"/>
            </w:pPr>
            <w:r w:rsidRPr="00B7001C">
              <w:t>$17,004,625</w:t>
            </w:r>
          </w:p>
        </w:tc>
      </w:tr>
      <w:tr w:rsidR="00F945E7" w14:paraId="41F32751" w14:textId="77777777" w:rsidTr="00DD0542">
        <w:trPr>
          <w:jc w:val="center"/>
        </w:trPr>
        <w:tc>
          <w:tcPr>
            <w:tcW w:w="593" w:type="dxa"/>
            <w:vAlign w:val="center"/>
          </w:tcPr>
          <w:p w14:paraId="41F3274C" w14:textId="77777777" w:rsidR="00F945E7" w:rsidRDefault="00F945E7" w:rsidP="00DD0542">
            <w:pPr>
              <w:rPr>
                <w:rFonts w:ascii="Calibri" w:hAnsi="Calibri"/>
                <w:color w:val="000000"/>
              </w:rPr>
            </w:pPr>
            <w:r>
              <w:rPr>
                <w:rFonts w:ascii="Calibri" w:hAnsi="Calibri"/>
                <w:color w:val="000000"/>
              </w:rPr>
              <w:t>20</w:t>
            </w:r>
          </w:p>
        </w:tc>
        <w:tc>
          <w:tcPr>
            <w:tcW w:w="3693" w:type="dxa"/>
            <w:vAlign w:val="center"/>
          </w:tcPr>
          <w:p w14:paraId="41F3274D" w14:textId="63F44D42" w:rsidR="00F945E7" w:rsidRDefault="00F945E7" w:rsidP="00DD0542">
            <w:pPr>
              <w:rPr>
                <w:rFonts w:ascii="Calibri" w:hAnsi="Calibri"/>
                <w:color w:val="000000"/>
              </w:rPr>
            </w:pPr>
            <w:r>
              <w:rPr>
                <w:rFonts w:ascii="Calibri" w:hAnsi="Calibri"/>
                <w:color w:val="000000"/>
              </w:rPr>
              <w:t>Request for Oral Hearing Before the Patent Trial and Appeal Board</w:t>
            </w:r>
          </w:p>
        </w:tc>
        <w:tc>
          <w:tcPr>
            <w:tcW w:w="1727" w:type="dxa"/>
            <w:vAlign w:val="center"/>
          </w:tcPr>
          <w:p w14:paraId="41F3274E" w14:textId="749D559A" w:rsidR="00F945E7" w:rsidRDefault="00B7001C" w:rsidP="00DD0542">
            <w:pPr>
              <w:rPr>
                <w:rFonts w:ascii="Calibri" w:hAnsi="Calibri"/>
                <w:color w:val="000000"/>
              </w:rPr>
            </w:pPr>
            <w:r>
              <w:rPr>
                <w:rFonts w:ascii="Calibri" w:hAnsi="Calibri" w:cs="Calibri"/>
                <w:color w:val="000000"/>
              </w:rPr>
              <w:t>$</w:t>
            </w:r>
            <w:r w:rsidR="00F84B48" w:rsidRPr="00F84B48">
              <w:rPr>
                <w:rFonts w:ascii="Calibri" w:hAnsi="Calibri" w:cs="Calibri"/>
                <w:color w:val="000000"/>
              </w:rPr>
              <w:t>1</w:t>
            </w:r>
            <w:r>
              <w:rPr>
                <w:rFonts w:ascii="Calibri" w:hAnsi="Calibri" w:cs="Calibri"/>
                <w:color w:val="000000"/>
              </w:rPr>
              <w:t>,</w:t>
            </w:r>
            <w:r w:rsidR="00F84B48" w:rsidRPr="00F84B48">
              <w:rPr>
                <w:rFonts w:ascii="Calibri" w:hAnsi="Calibri" w:cs="Calibri"/>
                <w:color w:val="000000"/>
              </w:rPr>
              <w:t>015</w:t>
            </w:r>
            <w:r>
              <w:rPr>
                <w:rFonts w:ascii="Calibri" w:hAnsi="Calibri" w:cs="Calibri"/>
                <w:color w:val="000000"/>
              </w:rPr>
              <w:t>,</w:t>
            </w:r>
            <w:r w:rsidR="00F84B48" w:rsidRPr="00F84B48">
              <w:rPr>
                <w:rFonts w:ascii="Calibri" w:hAnsi="Calibri" w:cs="Calibri"/>
                <w:color w:val="000000"/>
              </w:rPr>
              <w:t>788</w:t>
            </w:r>
          </w:p>
        </w:tc>
        <w:tc>
          <w:tcPr>
            <w:tcW w:w="1727" w:type="dxa"/>
            <w:vAlign w:val="center"/>
          </w:tcPr>
          <w:p w14:paraId="41F3274F" w14:textId="6C7E83AB" w:rsidR="00F945E7" w:rsidRPr="00B7001C" w:rsidRDefault="00A31847" w:rsidP="00DD0542">
            <w:pPr>
              <w:rPr>
                <w:rFonts w:ascii="Calibri" w:hAnsi="Calibri" w:cs="Calibri"/>
                <w:color w:val="000000"/>
              </w:rPr>
            </w:pPr>
            <w:r>
              <w:rPr>
                <w:rFonts w:ascii="Calibri" w:hAnsi="Calibri" w:cs="Calibri"/>
                <w:color w:val="000000"/>
              </w:rPr>
              <w:t xml:space="preserve">$1,118,600.00 </w:t>
            </w:r>
          </w:p>
        </w:tc>
        <w:tc>
          <w:tcPr>
            <w:tcW w:w="1610" w:type="dxa"/>
            <w:vAlign w:val="center"/>
          </w:tcPr>
          <w:p w14:paraId="41F32750" w14:textId="5DAEFD19" w:rsidR="00F945E7" w:rsidRDefault="00B7001C" w:rsidP="00DD0542">
            <w:pPr>
              <w:rPr>
                <w:rFonts w:ascii="Calibri" w:hAnsi="Calibri"/>
                <w:color w:val="000000"/>
              </w:rPr>
            </w:pPr>
            <w:r>
              <w:rPr>
                <w:rFonts w:ascii="Calibri" w:hAnsi="Calibri" w:cs="Calibri"/>
                <w:color w:val="000000"/>
              </w:rPr>
              <w:t>$</w:t>
            </w:r>
            <w:r w:rsidR="00F84B48" w:rsidRPr="00F84B48">
              <w:rPr>
                <w:rFonts w:ascii="Calibri" w:hAnsi="Calibri" w:cs="Calibri"/>
                <w:color w:val="000000"/>
              </w:rPr>
              <w:t>102,812</w:t>
            </w:r>
          </w:p>
        </w:tc>
      </w:tr>
      <w:tr w:rsidR="00F945E7" w14:paraId="41F32763" w14:textId="77777777" w:rsidTr="00DD0542">
        <w:trPr>
          <w:jc w:val="center"/>
        </w:trPr>
        <w:tc>
          <w:tcPr>
            <w:tcW w:w="593" w:type="dxa"/>
            <w:vAlign w:val="center"/>
          </w:tcPr>
          <w:p w14:paraId="41F3275E" w14:textId="77777777" w:rsidR="00F945E7" w:rsidRDefault="00F945E7" w:rsidP="00DD0542">
            <w:pPr>
              <w:rPr>
                <w:rFonts w:ascii="Calibri" w:hAnsi="Calibri"/>
                <w:color w:val="000000"/>
              </w:rPr>
            </w:pPr>
            <w:r>
              <w:rPr>
                <w:rFonts w:ascii="Calibri" w:hAnsi="Calibri"/>
                <w:color w:val="000000"/>
              </w:rPr>
              <w:t>22</w:t>
            </w:r>
          </w:p>
        </w:tc>
        <w:tc>
          <w:tcPr>
            <w:tcW w:w="3693" w:type="dxa"/>
            <w:vAlign w:val="center"/>
          </w:tcPr>
          <w:p w14:paraId="41F3275F" w14:textId="77777777" w:rsidR="00F945E7" w:rsidRDefault="00F945E7" w:rsidP="00DD0542">
            <w:pPr>
              <w:rPr>
                <w:rFonts w:ascii="Calibri" w:hAnsi="Calibri"/>
                <w:color w:val="000000"/>
              </w:rPr>
            </w:pPr>
            <w:r>
              <w:rPr>
                <w:rFonts w:ascii="Calibri" w:hAnsi="Calibri"/>
                <w:color w:val="000000"/>
              </w:rPr>
              <w:t>Request for Voluntary Publication or Republication (includes publication fee for republication)</w:t>
            </w:r>
          </w:p>
        </w:tc>
        <w:tc>
          <w:tcPr>
            <w:tcW w:w="1727" w:type="dxa"/>
            <w:vAlign w:val="center"/>
          </w:tcPr>
          <w:p w14:paraId="41F32760" w14:textId="4DCAC3ED" w:rsidR="00F945E7" w:rsidRDefault="00F945E7" w:rsidP="00DD0542">
            <w:pPr>
              <w:rPr>
                <w:rFonts w:ascii="Calibri" w:hAnsi="Calibri"/>
                <w:color w:val="000000"/>
              </w:rPr>
            </w:pPr>
            <w:r>
              <w:rPr>
                <w:rFonts w:ascii="Calibri" w:hAnsi="Calibri"/>
                <w:color w:val="000000"/>
              </w:rPr>
              <w:t>$</w:t>
            </w:r>
            <w:r w:rsidR="00F26099" w:rsidRPr="00F26099">
              <w:rPr>
                <w:rFonts w:ascii="Calibri" w:hAnsi="Calibri"/>
                <w:color w:val="000000"/>
              </w:rPr>
              <w:t>37</w:t>
            </w:r>
            <w:r w:rsidR="00B7001C">
              <w:rPr>
                <w:rFonts w:ascii="Calibri" w:hAnsi="Calibri"/>
                <w:color w:val="000000"/>
              </w:rPr>
              <w:t>,</w:t>
            </w:r>
            <w:r w:rsidR="00F26099" w:rsidRPr="00F26099">
              <w:rPr>
                <w:rFonts w:ascii="Calibri" w:hAnsi="Calibri"/>
                <w:color w:val="000000"/>
              </w:rPr>
              <w:t>830</w:t>
            </w:r>
          </w:p>
        </w:tc>
        <w:tc>
          <w:tcPr>
            <w:tcW w:w="1727" w:type="dxa"/>
            <w:vAlign w:val="center"/>
          </w:tcPr>
          <w:p w14:paraId="41F32761" w14:textId="77777777" w:rsidR="00F945E7" w:rsidRDefault="00F945E7" w:rsidP="00DD0542">
            <w:pPr>
              <w:rPr>
                <w:rFonts w:ascii="Calibri" w:hAnsi="Calibri"/>
                <w:color w:val="000000"/>
              </w:rPr>
            </w:pPr>
            <w:r>
              <w:rPr>
                <w:rFonts w:ascii="Calibri" w:hAnsi="Calibri"/>
                <w:color w:val="000000"/>
              </w:rPr>
              <w:t>$47,600.00</w:t>
            </w:r>
          </w:p>
        </w:tc>
        <w:tc>
          <w:tcPr>
            <w:tcW w:w="1610" w:type="dxa"/>
            <w:vAlign w:val="center"/>
          </w:tcPr>
          <w:p w14:paraId="41F32762" w14:textId="76CB3E13" w:rsidR="00F945E7" w:rsidRDefault="00B7001C" w:rsidP="00DD0542">
            <w:pPr>
              <w:rPr>
                <w:rFonts w:ascii="Calibri" w:hAnsi="Calibri"/>
                <w:color w:val="000000"/>
              </w:rPr>
            </w:pPr>
            <w:r>
              <w:rPr>
                <w:rFonts w:ascii="Calibri" w:hAnsi="Calibri"/>
                <w:color w:val="000000"/>
              </w:rPr>
              <w:t>$</w:t>
            </w:r>
            <w:r w:rsidR="00F26099" w:rsidRPr="00F26099">
              <w:rPr>
                <w:rFonts w:ascii="Calibri" w:hAnsi="Calibri"/>
                <w:color w:val="000000"/>
              </w:rPr>
              <w:t>9,770</w:t>
            </w:r>
          </w:p>
        </w:tc>
      </w:tr>
      <w:tr w:rsidR="00F945E7" w14:paraId="41F32769" w14:textId="77777777" w:rsidTr="00DD0542">
        <w:trPr>
          <w:jc w:val="center"/>
        </w:trPr>
        <w:tc>
          <w:tcPr>
            <w:tcW w:w="593" w:type="dxa"/>
            <w:vAlign w:val="center"/>
          </w:tcPr>
          <w:p w14:paraId="41F32764" w14:textId="77777777" w:rsidR="00F945E7" w:rsidRDefault="00F945E7" w:rsidP="00DD0542">
            <w:pPr>
              <w:rPr>
                <w:rFonts w:ascii="Calibri" w:hAnsi="Calibri"/>
                <w:color w:val="000000"/>
              </w:rPr>
            </w:pPr>
            <w:r>
              <w:rPr>
                <w:rFonts w:ascii="Calibri" w:hAnsi="Calibri"/>
                <w:color w:val="000000"/>
              </w:rPr>
              <w:t>32</w:t>
            </w:r>
          </w:p>
        </w:tc>
        <w:tc>
          <w:tcPr>
            <w:tcW w:w="3693" w:type="dxa"/>
            <w:vAlign w:val="center"/>
          </w:tcPr>
          <w:p w14:paraId="41F32765" w14:textId="5CF46886" w:rsidR="00F945E7" w:rsidRDefault="00F945E7" w:rsidP="00DD0542">
            <w:pPr>
              <w:rPr>
                <w:rFonts w:ascii="Calibri" w:hAnsi="Calibri"/>
                <w:color w:val="000000"/>
              </w:rPr>
            </w:pPr>
            <w:r>
              <w:rPr>
                <w:rFonts w:ascii="Calibri" w:hAnsi="Calibri"/>
                <w:color w:val="000000"/>
              </w:rPr>
              <w:t xml:space="preserve">Filing a submission after final rejection (see 37 CFR 1.129(a)) </w:t>
            </w:r>
          </w:p>
        </w:tc>
        <w:tc>
          <w:tcPr>
            <w:tcW w:w="1727" w:type="dxa"/>
            <w:vAlign w:val="center"/>
          </w:tcPr>
          <w:p w14:paraId="41F32766" w14:textId="3A6FAF87" w:rsidR="00F945E7" w:rsidRPr="00B7001C" w:rsidRDefault="00A31847" w:rsidP="00DD0542">
            <w:pPr>
              <w:rPr>
                <w:rFonts w:ascii="Calibri" w:hAnsi="Calibri" w:cs="Calibri"/>
                <w:color w:val="000000"/>
              </w:rPr>
            </w:pPr>
            <w:r>
              <w:rPr>
                <w:rFonts w:ascii="Calibri" w:hAnsi="Calibri" w:cs="Calibri"/>
                <w:color w:val="000000"/>
              </w:rPr>
              <w:t>$</w:t>
            </w:r>
            <w:r w:rsidR="00F26099" w:rsidRPr="00F26099">
              <w:rPr>
                <w:rFonts w:ascii="Calibri" w:hAnsi="Calibri" w:cs="Calibri"/>
                <w:color w:val="000000"/>
              </w:rPr>
              <w:t>68</w:t>
            </w:r>
            <w:r w:rsidR="00B7001C">
              <w:rPr>
                <w:rFonts w:ascii="Calibri" w:hAnsi="Calibri" w:cs="Calibri"/>
                <w:color w:val="000000"/>
              </w:rPr>
              <w:t>,</w:t>
            </w:r>
            <w:r w:rsidR="00F26099" w:rsidRPr="00F26099">
              <w:rPr>
                <w:rFonts w:ascii="Calibri" w:hAnsi="Calibri" w:cs="Calibri"/>
                <w:color w:val="000000"/>
              </w:rPr>
              <w:t>973</w:t>
            </w:r>
          </w:p>
        </w:tc>
        <w:tc>
          <w:tcPr>
            <w:tcW w:w="1727" w:type="dxa"/>
            <w:vAlign w:val="center"/>
          </w:tcPr>
          <w:p w14:paraId="41F32767" w14:textId="570667BC" w:rsidR="00F945E7" w:rsidRPr="00B7001C" w:rsidRDefault="00A31847" w:rsidP="00DD0542">
            <w:pPr>
              <w:rPr>
                <w:rFonts w:ascii="Calibri" w:hAnsi="Calibri" w:cs="Calibri"/>
                <w:color w:val="000000"/>
              </w:rPr>
            </w:pPr>
            <w:r>
              <w:rPr>
                <w:rFonts w:ascii="Calibri" w:hAnsi="Calibri" w:cs="Calibri"/>
                <w:color w:val="000000"/>
              </w:rPr>
              <w:t xml:space="preserve">$77,000.00 </w:t>
            </w:r>
          </w:p>
        </w:tc>
        <w:tc>
          <w:tcPr>
            <w:tcW w:w="1610" w:type="dxa"/>
            <w:vAlign w:val="center"/>
          </w:tcPr>
          <w:p w14:paraId="41F32768" w14:textId="79DA7BC2" w:rsidR="00F945E7" w:rsidRPr="00B7001C" w:rsidRDefault="00A31847" w:rsidP="00DD0542">
            <w:pPr>
              <w:rPr>
                <w:rFonts w:ascii="Calibri" w:hAnsi="Calibri" w:cs="Calibri"/>
                <w:color w:val="000000"/>
              </w:rPr>
            </w:pPr>
            <w:r>
              <w:rPr>
                <w:rFonts w:ascii="Calibri" w:hAnsi="Calibri" w:cs="Calibri"/>
                <w:color w:val="000000"/>
              </w:rPr>
              <w:t>$</w:t>
            </w:r>
            <w:r w:rsidR="00F26099" w:rsidRPr="00F26099">
              <w:rPr>
                <w:rFonts w:ascii="Calibri" w:hAnsi="Calibri" w:cs="Calibri"/>
                <w:color w:val="000000"/>
              </w:rPr>
              <w:t>8,027</w:t>
            </w:r>
          </w:p>
        </w:tc>
      </w:tr>
      <w:tr w:rsidR="00F945E7" w14:paraId="41F3277B" w14:textId="77777777" w:rsidTr="00DD0542">
        <w:trPr>
          <w:jc w:val="center"/>
        </w:trPr>
        <w:tc>
          <w:tcPr>
            <w:tcW w:w="593" w:type="dxa"/>
            <w:vAlign w:val="center"/>
          </w:tcPr>
          <w:p w14:paraId="41F32776" w14:textId="77777777" w:rsidR="00F945E7" w:rsidRDefault="00F945E7" w:rsidP="00DD0542">
            <w:pPr>
              <w:rPr>
                <w:rFonts w:ascii="Calibri" w:hAnsi="Calibri"/>
                <w:color w:val="000000"/>
              </w:rPr>
            </w:pPr>
            <w:r>
              <w:rPr>
                <w:rFonts w:ascii="Calibri" w:hAnsi="Calibri"/>
                <w:color w:val="000000"/>
              </w:rPr>
              <w:t>33</w:t>
            </w:r>
          </w:p>
        </w:tc>
        <w:tc>
          <w:tcPr>
            <w:tcW w:w="3693" w:type="dxa"/>
            <w:vAlign w:val="center"/>
          </w:tcPr>
          <w:p w14:paraId="41F32777" w14:textId="4D51FA19" w:rsidR="00F945E7" w:rsidRDefault="00F945E7" w:rsidP="00DD0542">
            <w:pPr>
              <w:rPr>
                <w:rFonts w:ascii="Calibri" w:hAnsi="Calibri"/>
                <w:color w:val="000000"/>
              </w:rPr>
            </w:pPr>
            <w:r>
              <w:rPr>
                <w:rFonts w:ascii="Calibri" w:hAnsi="Calibri"/>
                <w:color w:val="000000"/>
              </w:rPr>
              <w:t xml:space="preserve">Correction of inventorship after first office action on the merits </w:t>
            </w:r>
          </w:p>
        </w:tc>
        <w:tc>
          <w:tcPr>
            <w:tcW w:w="1727" w:type="dxa"/>
            <w:vAlign w:val="center"/>
          </w:tcPr>
          <w:p w14:paraId="41F32778" w14:textId="0EBB170B" w:rsidR="00F945E7" w:rsidRPr="00B7001C" w:rsidRDefault="00A31847" w:rsidP="00DD0542">
            <w:pPr>
              <w:rPr>
                <w:rFonts w:ascii="Calibri" w:hAnsi="Calibri" w:cs="Calibri"/>
                <w:color w:val="000000"/>
              </w:rPr>
            </w:pPr>
            <w:r>
              <w:rPr>
                <w:rFonts w:ascii="Calibri" w:hAnsi="Calibri" w:cs="Calibri"/>
                <w:color w:val="000000"/>
              </w:rPr>
              <w:t>$</w:t>
            </w:r>
            <w:r w:rsidR="00F26099" w:rsidRPr="00F26099">
              <w:rPr>
                <w:rFonts w:ascii="Calibri" w:hAnsi="Calibri" w:cs="Calibri"/>
                <w:color w:val="000000"/>
              </w:rPr>
              <w:t>1</w:t>
            </w:r>
            <w:r w:rsidR="00B7001C">
              <w:rPr>
                <w:rFonts w:ascii="Calibri" w:hAnsi="Calibri" w:cs="Calibri"/>
                <w:color w:val="000000"/>
              </w:rPr>
              <w:t>,</w:t>
            </w:r>
            <w:r w:rsidR="00F26099" w:rsidRPr="00F26099">
              <w:rPr>
                <w:rFonts w:ascii="Calibri" w:hAnsi="Calibri" w:cs="Calibri"/>
                <w:color w:val="000000"/>
              </w:rPr>
              <w:t>462</w:t>
            </w:r>
            <w:r w:rsidR="00B7001C">
              <w:rPr>
                <w:rFonts w:ascii="Calibri" w:hAnsi="Calibri" w:cs="Calibri"/>
                <w:color w:val="000000"/>
              </w:rPr>
              <w:t>,</w:t>
            </w:r>
            <w:r w:rsidR="00F26099" w:rsidRPr="00F26099">
              <w:rPr>
                <w:rFonts w:ascii="Calibri" w:hAnsi="Calibri" w:cs="Calibri"/>
                <w:color w:val="000000"/>
              </w:rPr>
              <w:t>275</w:t>
            </w:r>
          </w:p>
        </w:tc>
        <w:tc>
          <w:tcPr>
            <w:tcW w:w="1727" w:type="dxa"/>
            <w:vAlign w:val="center"/>
          </w:tcPr>
          <w:p w14:paraId="41F32779" w14:textId="643227A1" w:rsidR="00F945E7" w:rsidRPr="00B7001C" w:rsidRDefault="00A31847" w:rsidP="00DD0542">
            <w:pPr>
              <w:rPr>
                <w:rFonts w:ascii="Calibri" w:hAnsi="Calibri" w:cs="Calibri"/>
                <w:color w:val="000000"/>
              </w:rPr>
            </w:pPr>
            <w:r>
              <w:rPr>
                <w:rFonts w:ascii="Calibri" w:hAnsi="Calibri" w:cs="Calibri"/>
                <w:color w:val="000000"/>
              </w:rPr>
              <w:t xml:space="preserve">$1,608,000.00 </w:t>
            </w:r>
          </w:p>
        </w:tc>
        <w:tc>
          <w:tcPr>
            <w:tcW w:w="1610" w:type="dxa"/>
            <w:vAlign w:val="center"/>
          </w:tcPr>
          <w:p w14:paraId="41F3277A" w14:textId="621D9B16" w:rsidR="00F945E7" w:rsidRPr="00B7001C" w:rsidRDefault="00A31847" w:rsidP="00DD0542">
            <w:pPr>
              <w:rPr>
                <w:rFonts w:ascii="Calibri" w:hAnsi="Calibri" w:cs="Calibri"/>
                <w:color w:val="000000"/>
              </w:rPr>
            </w:pPr>
            <w:r>
              <w:rPr>
                <w:rFonts w:ascii="Calibri" w:hAnsi="Calibri" w:cs="Calibri"/>
                <w:color w:val="000000"/>
              </w:rPr>
              <w:t>$</w:t>
            </w:r>
            <w:r w:rsidR="00F26099" w:rsidRPr="00F26099">
              <w:rPr>
                <w:rFonts w:ascii="Calibri" w:hAnsi="Calibri" w:cs="Calibri"/>
                <w:color w:val="000000"/>
              </w:rPr>
              <w:t>145,725</w:t>
            </w:r>
          </w:p>
        </w:tc>
      </w:tr>
      <w:tr w:rsidR="00EA5BE3" w14:paraId="41F3278D" w14:textId="77777777" w:rsidTr="00DD0542">
        <w:trPr>
          <w:jc w:val="center"/>
        </w:trPr>
        <w:tc>
          <w:tcPr>
            <w:tcW w:w="593" w:type="dxa"/>
          </w:tcPr>
          <w:p w14:paraId="41F32788" w14:textId="77777777" w:rsidR="00EA5BE3" w:rsidRPr="00F945E7" w:rsidRDefault="00EA5BE3" w:rsidP="00DD0542">
            <w:pPr>
              <w:pStyle w:val="NoSpacing"/>
              <w:rPr>
                <w:b/>
              </w:rPr>
            </w:pPr>
          </w:p>
        </w:tc>
        <w:tc>
          <w:tcPr>
            <w:tcW w:w="3693" w:type="dxa"/>
          </w:tcPr>
          <w:p w14:paraId="41F32789" w14:textId="77777777" w:rsidR="00EA5BE3" w:rsidRPr="00B7001C" w:rsidRDefault="00F945E7" w:rsidP="00DD0542">
            <w:pPr>
              <w:pStyle w:val="NoSpacing"/>
              <w:rPr>
                <w:b/>
              </w:rPr>
            </w:pPr>
            <w:r w:rsidRPr="00B7001C">
              <w:rPr>
                <w:b/>
              </w:rPr>
              <w:t>Totals</w:t>
            </w:r>
          </w:p>
        </w:tc>
        <w:tc>
          <w:tcPr>
            <w:tcW w:w="1727" w:type="dxa"/>
            <w:vAlign w:val="center"/>
          </w:tcPr>
          <w:p w14:paraId="41F3278A" w14:textId="346EBB6A" w:rsidR="00EA5BE3" w:rsidRPr="00B7001C" w:rsidRDefault="00F26099" w:rsidP="00DD0542">
            <w:pPr>
              <w:rPr>
                <w:rFonts w:ascii="Calibri" w:hAnsi="Calibri" w:cs="Calibri"/>
                <w:b/>
                <w:color w:val="000000"/>
              </w:rPr>
            </w:pPr>
            <w:r w:rsidRPr="00B7001C">
              <w:rPr>
                <w:b/>
              </w:rPr>
              <w:t>$</w:t>
            </w:r>
            <w:r w:rsidRPr="00B7001C">
              <w:rPr>
                <w:rFonts w:ascii="Calibri" w:hAnsi="Calibri" w:cs="Calibri"/>
                <w:b/>
                <w:color w:val="000000"/>
              </w:rPr>
              <w:t xml:space="preserve">401,532,069 </w:t>
            </w:r>
          </w:p>
        </w:tc>
        <w:tc>
          <w:tcPr>
            <w:tcW w:w="1727" w:type="dxa"/>
            <w:vAlign w:val="center"/>
          </w:tcPr>
          <w:p w14:paraId="41F3278B" w14:textId="289A8532" w:rsidR="00EA5BE3" w:rsidRPr="00B7001C" w:rsidRDefault="00DD414D" w:rsidP="00DD0542">
            <w:pPr>
              <w:rPr>
                <w:b/>
              </w:rPr>
            </w:pPr>
            <w:r w:rsidRPr="00B7001C">
              <w:rPr>
                <w:b/>
              </w:rPr>
              <w:t xml:space="preserve">$444,264,730.00 </w:t>
            </w:r>
          </w:p>
        </w:tc>
        <w:tc>
          <w:tcPr>
            <w:tcW w:w="1610" w:type="dxa"/>
            <w:vAlign w:val="center"/>
          </w:tcPr>
          <w:p w14:paraId="41F3278C" w14:textId="240D7F2E" w:rsidR="00EA5BE3" w:rsidRPr="00B7001C" w:rsidRDefault="00F26099" w:rsidP="00DD0542">
            <w:pPr>
              <w:rPr>
                <w:rFonts w:ascii="Calibri" w:hAnsi="Calibri" w:cs="Calibri"/>
                <w:b/>
                <w:color w:val="000000"/>
              </w:rPr>
            </w:pPr>
            <w:r w:rsidRPr="00B7001C">
              <w:rPr>
                <w:rFonts w:ascii="Calibri" w:hAnsi="Calibri" w:cs="Calibri"/>
                <w:b/>
                <w:color w:val="000000"/>
              </w:rPr>
              <w:t xml:space="preserve">$42,732,661 </w:t>
            </w:r>
          </w:p>
        </w:tc>
      </w:tr>
    </w:tbl>
    <w:p w14:paraId="41F3278E" w14:textId="1CCD2EA2" w:rsidR="00EA5BE3" w:rsidRDefault="00EA5BE3" w:rsidP="00BD0358">
      <w:pPr>
        <w:pStyle w:val="NoSpacing"/>
        <w:jc w:val="both"/>
      </w:pPr>
    </w:p>
    <w:p w14:paraId="0682AFBB" w14:textId="7C8564F7" w:rsidR="00A0485C" w:rsidRDefault="00A0485C" w:rsidP="00BD0358">
      <w:pPr>
        <w:pStyle w:val="NoSpacing"/>
        <w:jc w:val="both"/>
      </w:pPr>
      <w:r>
        <w:t xml:space="preserve">Related to the fee adjustments, the Patent Office is estimating that certain respondent numbers associated with existing forms will change.  These numbers and their respective burden hour estimates are described in the following tables.  </w:t>
      </w:r>
    </w:p>
    <w:p w14:paraId="2F17B3B4" w14:textId="77777777" w:rsidR="00A0485C" w:rsidRDefault="00A0485C" w:rsidP="00BD0358">
      <w:pPr>
        <w:pStyle w:val="NoSpacing"/>
        <w:jc w:val="both"/>
      </w:pPr>
    </w:p>
    <w:p w14:paraId="6D4DCDED" w14:textId="6767BEFA" w:rsidR="00427F2D" w:rsidRPr="00427F2D" w:rsidRDefault="00427F2D" w:rsidP="00BD0358">
      <w:pPr>
        <w:pStyle w:val="NoSpacing"/>
        <w:jc w:val="both"/>
        <w:rPr>
          <w:rFonts w:cs="Arial"/>
          <w:b/>
        </w:rPr>
      </w:pPr>
      <w:r>
        <w:rPr>
          <w:rFonts w:cs="Arial"/>
          <w:b/>
        </w:rPr>
        <w:t>Table 4: Increases in Respondents</w:t>
      </w:r>
    </w:p>
    <w:tbl>
      <w:tblPr>
        <w:tblStyle w:val="TableGrid"/>
        <w:tblW w:w="0" w:type="auto"/>
        <w:tblLook w:val="04A0" w:firstRow="1" w:lastRow="0" w:firstColumn="1" w:lastColumn="0" w:noHBand="0" w:noVBand="1"/>
      </w:tblPr>
      <w:tblGrid>
        <w:gridCol w:w="467"/>
        <w:gridCol w:w="4166"/>
        <w:gridCol w:w="1510"/>
        <w:gridCol w:w="1680"/>
        <w:gridCol w:w="1527"/>
      </w:tblGrid>
      <w:tr w:rsidR="00427F2D" w14:paraId="1568BCEB" w14:textId="77777777" w:rsidTr="00D443DF">
        <w:tc>
          <w:tcPr>
            <w:tcW w:w="467" w:type="dxa"/>
            <w:tcBorders>
              <w:top w:val="single" w:sz="4" w:space="0" w:color="auto"/>
              <w:left w:val="single" w:sz="4" w:space="0" w:color="auto"/>
              <w:bottom w:val="single" w:sz="4" w:space="0" w:color="auto"/>
              <w:right w:val="single" w:sz="4" w:space="0" w:color="auto"/>
            </w:tcBorders>
            <w:vAlign w:val="center"/>
            <w:hideMark/>
          </w:tcPr>
          <w:p w14:paraId="55C50408" w14:textId="77777777" w:rsidR="00427F2D" w:rsidRDefault="00427F2D" w:rsidP="00DD0542">
            <w:pPr>
              <w:pStyle w:val="NoSpacing"/>
              <w:rPr>
                <w:rFonts w:cs="Arial"/>
                <w:b/>
              </w:rPr>
            </w:pPr>
            <w:r>
              <w:rPr>
                <w:rFonts w:cs="Arial"/>
                <w:b/>
              </w:rPr>
              <w:t>IC #</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23893A2" w14:textId="77777777" w:rsidR="00427F2D" w:rsidRDefault="00427F2D" w:rsidP="00DD0542">
            <w:pPr>
              <w:pStyle w:val="NoSpacing"/>
              <w:rPr>
                <w:rFonts w:cs="Arial"/>
                <w:b/>
              </w:rPr>
            </w:pPr>
            <w:r>
              <w:rPr>
                <w:rFonts w:cs="Arial"/>
                <w:b/>
              </w:rPr>
              <w:t>Item</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F845078" w14:textId="77777777" w:rsidR="00427F2D" w:rsidRDefault="00427F2D" w:rsidP="00DD0542">
            <w:pPr>
              <w:pStyle w:val="NoSpacing"/>
              <w:rPr>
                <w:rFonts w:cs="Arial"/>
                <w:b/>
              </w:rPr>
            </w:pPr>
            <w:r>
              <w:rPr>
                <w:rFonts w:cs="Arial"/>
                <w:b/>
              </w:rPr>
              <w:t>Current Annual Responses</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20FE24A" w14:textId="77777777" w:rsidR="00427F2D" w:rsidRDefault="00427F2D" w:rsidP="00DD0542">
            <w:pPr>
              <w:pStyle w:val="NoSpacing"/>
              <w:rPr>
                <w:rFonts w:cs="Arial"/>
                <w:b/>
              </w:rPr>
            </w:pPr>
            <w:r>
              <w:rPr>
                <w:rFonts w:cs="Arial"/>
                <w:b/>
              </w:rPr>
              <w:t>Proposed Annual Responses</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669016E" w14:textId="77777777" w:rsidR="00427F2D" w:rsidRDefault="00427F2D" w:rsidP="00DD0542">
            <w:pPr>
              <w:pStyle w:val="NoSpacing"/>
              <w:rPr>
                <w:rFonts w:cs="Arial"/>
                <w:b/>
              </w:rPr>
            </w:pPr>
            <w:r>
              <w:rPr>
                <w:rFonts w:cs="Arial"/>
                <w:b/>
              </w:rPr>
              <w:t>Increases in Responses</w:t>
            </w:r>
          </w:p>
        </w:tc>
      </w:tr>
      <w:tr w:rsidR="00427F2D" w14:paraId="7EED4A48" w14:textId="77777777" w:rsidTr="00D443DF">
        <w:tc>
          <w:tcPr>
            <w:tcW w:w="467" w:type="dxa"/>
            <w:tcBorders>
              <w:top w:val="single" w:sz="4" w:space="0" w:color="auto"/>
              <w:left w:val="single" w:sz="4" w:space="0" w:color="auto"/>
              <w:bottom w:val="single" w:sz="4" w:space="0" w:color="auto"/>
              <w:right w:val="single" w:sz="4" w:space="0" w:color="auto"/>
            </w:tcBorders>
            <w:vAlign w:val="center"/>
            <w:hideMark/>
          </w:tcPr>
          <w:p w14:paraId="6E2442AF" w14:textId="3D707642" w:rsidR="00427F2D" w:rsidRDefault="00427F2D" w:rsidP="00DD0542">
            <w:pPr>
              <w:pStyle w:val="NoSpacing"/>
              <w:rPr>
                <w:rFonts w:cs="Arial"/>
              </w:rPr>
            </w:pPr>
            <w:r>
              <w:rPr>
                <w:rFonts w:ascii="Calibri" w:hAnsi="Calibri"/>
                <w:color w:val="000000"/>
              </w:rPr>
              <w:t>1</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01F2013" w14:textId="7E7D66EB" w:rsidR="00427F2D" w:rsidRDefault="00427F2D" w:rsidP="00DD0542">
            <w:pPr>
              <w:pStyle w:val="NoSpacing"/>
              <w:rPr>
                <w:rFonts w:cs="Arial"/>
              </w:rPr>
            </w:pPr>
            <w:r>
              <w:rPr>
                <w:rFonts w:ascii="Calibri" w:hAnsi="Calibri"/>
                <w:color w:val="000000"/>
              </w:rPr>
              <w:t>Information Disclosure Statements (IDS) that require the fee set forth in 37 CFR 1.17(p)</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51E2CFA" w14:textId="24D75804" w:rsidR="00427F2D" w:rsidRDefault="00427F2D" w:rsidP="00DD0542">
            <w:pPr>
              <w:pStyle w:val="NoSpacing"/>
              <w:rPr>
                <w:rFonts w:cs="Arial"/>
              </w:rPr>
            </w:pPr>
            <w:r w:rsidRPr="00427F2D">
              <w:rPr>
                <w:rFonts w:cs="Arial"/>
              </w:rPr>
              <w:t>5</w:t>
            </w:r>
            <w:r>
              <w:rPr>
                <w:rFonts w:cs="Arial"/>
              </w:rPr>
              <w:t>,</w:t>
            </w:r>
            <w:r w:rsidRPr="00427F2D">
              <w:rPr>
                <w:rFonts w:cs="Arial"/>
              </w:rPr>
              <w:t>000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1B055E1" w14:textId="0A456F9C" w:rsidR="00427F2D" w:rsidRDefault="00427F2D" w:rsidP="00DD0542">
            <w:pPr>
              <w:pStyle w:val="NoSpacing"/>
              <w:rPr>
                <w:rFonts w:cs="Arial"/>
              </w:rPr>
            </w:pPr>
            <w:r w:rsidRPr="00427F2D">
              <w:t>50</w:t>
            </w:r>
            <w:r>
              <w:t>,</w:t>
            </w:r>
            <w:r w:rsidRPr="00427F2D">
              <w:t>000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4DB5F8B" w14:textId="0CE6019E" w:rsidR="00427F2D" w:rsidRDefault="00427F2D" w:rsidP="00DD0542">
            <w:pPr>
              <w:pStyle w:val="NoSpacing"/>
              <w:rPr>
                <w:rFonts w:cs="Arial"/>
              </w:rPr>
            </w:pPr>
            <w:r w:rsidRPr="00427F2D">
              <w:t>45</w:t>
            </w:r>
            <w:r>
              <w:t>,</w:t>
            </w:r>
            <w:r w:rsidRPr="00427F2D">
              <w:t>000</w:t>
            </w:r>
          </w:p>
        </w:tc>
      </w:tr>
      <w:tr w:rsidR="00427F2D" w14:paraId="16ABD4A7" w14:textId="77777777" w:rsidTr="00D443DF">
        <w:tc>
          <w:tcPr>
            <w:tcW w:w="467" w:type="dxa"/>
            <w:tcBorders>
              <w:top w:val="single" w:sz="4" w:space="0" w:color="auto"/>
              <w:left w:val="single" w:sz="4" w:space="0" w:color="auto"/>
              <w:bottom w:val="single" w:sz="4" w:space="0" w:color="auto"/>
              <w:right w:val="single" w:sz="4" w:space="0" w:color="auto"/>
            </w:tcBorders>
            <w:vAlign w:val="center"/>
            <w:hideMark/>
          </w:tcPr>
          <w:p w14:paraId="7047B6D9" w14:textId="77777777" w:rsidR="00427F2D" w:rsidRDefault="00427F2D" w:rsidP="00DD0542">
            <w:pPr>
              <w:pStyle w:val="NoSpacing"/>
              <w:rPr>
                <w:rFonts w:cs="Arial"/>
              </w:rPr>
            </w:pPr>
            <w:r>
              <w:t>3</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A3E8511" w14:textId="29B3E605" w:rsidR="00427F2D" w:rsidRDefault="00427F2D" w:rsidP="00DD0542">
            <w:pPr>
              <w:pStyle w:val="NoSpacing"/>
              <w:rPr>
                <w:rFonts w:cs="Arial"/>
              </w:rPr>
            </w:pPr>
            <w:r>
              <w:rPr>
                <w:rFonts w:ascii="Calibri" w:hAnsi="Calibri"/>
                <w:color w:val="000000"/>
              </w:rPr>
              <w:t>Extension of Time under 37 CFR 1.136(a)</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B8395C0" w14:textId="15F9904E" w:rsidR="00427F2D" w:rsidRDefault="00427F2D" w:rsidP="00DD0542">
            <w:pPr>
              <w:pStyle w:val="NoSpacing"/>
              <w:rPr>
                <w:rFonts w:cs="Arial"/>
              </w:rPr>
            </w:pPr>
            <w:r w:rsidRPr="00427F2D">
              <w:rPr>
                <w:rFonts w:cs="Arial"/>
              </w:rPr>
              <w:t>290</w:t>
            </w:r>
            <w:r>
              <w:rPr>
                <w:rFonts w:cs="Arial"/>
              </w:rPr>
              <w:t>,</w:t>
            </w:r>
            <w:r w:rsidRPr="00427F2D">
              <w:rPr>
                <w:rFonts w:cs="Arial"/>
              </w:rPr>
              <w:t>000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2149F8C" w14:textId="10DD4B07" w:rsidR="00427F2D" w:rsidRDefault="00427F2D" w:rsidP="00DD0542">
            <w:pPr>
              <w:pStyle w:val="NoSpacing"/>
              <w:rPr>
                <w:rFonts w:cs="Arial"/>
              </w:rPr>
            </w:pPr>
            <w:r w:rsidRPr="00427F2D">
              <w:t>300</w:t>
            </w:r>
            <w:r>
              <w:t>,</w:t>
            </w:r>
            <w:r w:rsidRPr="00427F2D">
              <w:t>000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C398B90" w14:textId="7E20E642" w:rsidR="00427F2D" w:rsidRDefault="00427F2D" w:rsidP="00DD0542">
            <w:pPr>
              <w:pStyle w:val="NoSpacing"/>
              <w:rPr>
                <w:rFonts w:cs="Arial"/>
              </w:rPr>
            </w:pPr>
            <w:r w:rsidRPr="00427F2D">
              <w:t>10</w:t>
            </w:r>
            <w:r>
              <w:t>,</w:t>
            </w:r>
            <w:r w:rsidRPr="00427F2D">
              <w:t>000</w:t>
            </w:r>
          </w:p>
        </w:tc>
      </w:tr>
      <w:tr w:rsidR="00427F2D" w14:paraId="250E6E8C" w14:textId="77777777" w:rsidTr="00D443DF">
        <w:tc>
          <w:tcPr>
            <w:tcW w:w="467" w:type="dxa"/>
            <w:tcBorders>
              <w:top w:val="single" w:sz="4" w:space="0" w:color="auto"/>
              <w:left w:val="single" w:sz="4" w:space="0" w:color="auto"/>
              <w:bottom w:val="single" w:sz="4" w:space="0" w:color="auto"/>
              <w:right w:val="single" w:sz="4" w:space="0" w:color="auto"/>
            </w:tcBorders>
            <w:vAlign w:val="center"/>
            <w:hideMark/>
          </w:tcPr>
          <w:p w14:paraId="5909CD21" w14:textId="04F9A3CC" w:rsidR="00427F2D" w:rsidRDefault="00427F2D" w:rsidP="00DD0542">
            <w:pPr>
              <w:pStyle w:val="NoSpacing"/>
              <w:rPr>
                <w:rFonts w:cs="Arial"/>
              </w:rPr>
            </w:pPr>
            <w:r>
              <w:t>5</w:t>
            </w:r>
          </w:p>
        </w:tc>
        <w:tc>
          <w:tcPr>
            <w:tcW w:w="4166" w:type="dxa"/>
            <w:tcBorders>
              <w:top w:val="single" w:sz="4" w:space="0" w:color="auto"/>
              <w:left w:val="single" w:sz="4" w:space="0" w:color="auto"/>
              <w:bottom w:val="single" w:sz="4" w:space="0" w:color="auto"/>
              <w:right w:val="single" w:sz="4" w:space="0" w:color="auto"/>
            </w:tcBorders>
            <w:vAlign w:val="center"/>
            <w:hideMark/>
          </w:tcPr>
          <w:p w14:paraId="680F493F" w14:textId="1D2D2F96" w:rsidR="00427F2D" w:rsidRDefault="00427F2D" w:rsidP="00DD0542">
            <w:pPr>
              <w:pStyle w:val="NoSpacing"/>
              <w:rPr>
                <w:rFonts w:cs="Arial"/>
              </w:rPr>
            </w:pPr>
            <w:r w:rsidRPr="00427F2D">
              <w:t>Statutory Disclaimer (including terminal disclaimer)</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D79E30F" w14:textId="7F195455" w:rsidR="00427F2D" w:rsidRDefault="00427F2D" w:rsidP="00DD0542">
            <w:pPr>
              <w:pStyle w:val="NoSpacing"/>
              <w:rPr>
                <w:rFonts w:cs="Arial"/>
              </w:rPr>
            </w:pPr>
            <w:r w:rsidRPr="00427F2D">
              <w:rPr>
                <w:rFonts w:cs="Arial"/>
              </w:rPr>
              <w:t>58</w:t>
            </w:r>
            <w:r>
              <w:rPr>
                <w:rFonts w:cs="Arial"/>
              </w:rPr>
              <w:t>,</w:t>
            </w:r>
            <w:r w:rsidRPr="00427F2D">
              <w:rPr>
                <w:rFonts w:cs="Arial"/>
              </w:rPr>
              <w:t>000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80882E0" w14:textId="3A876954" w:rsidR="00427F2D" w:rsidRDefault="00427F2D" w:rsidP="00DD0542">
            <w:pPr>
              <w:pStyle w:val="NoSpacing"/>
              <w:rPr>
                <w:rFonts w:cs="Arial"/>
              </w:rPr>
            </w:pPr>
            <w:r w:rsidRPr="00427F2D">
              <w:t>66</w:t>
            </w:r>
            <w:r>
              <w:t>,</w:t>
            </w:r>
            <w:r w:rsidRPr="00427F2D">
              <w:t>289</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991AFB4" w14:textId="1D02AF83" w:rsidR="00427F2D" w:rsidRDefault="00427F2D" w:rsidP="00DD0542">
            <w:pPr>
              <w:pStyle w:val="NoSpacing"/>
              <w:rPr>
                <w:rFonts w:cs="Arial"/>
              </w:rPr>
            </w:pPr>
            <w:r w:rsidRPr="00427F2D">
              <w:t>8</w:t>
            </w:r>
            <w:r>
              <w:t>,</w:t>
            </w:r>
            <w:r w:rsidRPr="00427F2D">
              <w:t>289</w:t>
            </w:r>
          </w:p>
        </w:tc>
      </w:tr>
      <w:tr w:rsidR="00427F2D" w14:paraId="1CAF4508"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1CB42087" w14:textId="0918C18E" w:rsidR="00427F2D" w:rsidRDefault="00427F2D" w:rsidP="00DD0542">
            <w:pPr>
              <w:pStyle w:val="NoSpacing"/>
            </w:pPr>
            <w:r>
              <w:t>6</w:t>
            </w:r>
          </w:p>
        </w:tc>
        <w:tc>
          <w:tcPr>
            <w:tcW w:w="4166" w:type="dxa"/>
            <w:tcBorders>
              <w:top w:val="single" w:sz="4" w:space="0" w:color="auto"/>
              <w:left w:val="single" w:sz="4" w:space="0" w:color="auto"/>
              <w:bottom w:val="single" w:sz="4" w:space="0" w:color="auto"/>
              <w:right w:val="single" w:sz="4" w:space="0" w:color="auto"/>
            </w:tcBorders>
            <w:vAlign w:val="center"/>
          </w:tcPr>
          <w:p w14:paraId="45509423" w14:textId="6943B403" w:rsidR="00427F2D" w:rsidRPr="00427F2D" w:rsidRDefault="00427F2D" w:rsidP="00DD0542">
            <w:pPr>
              <w:pStyle w:val="NoSpacing"/>
            </w:pPr>
            <w:r w:rsidRPr="00427F2D">
              <w:t>Notice of Appeal</w:t>
            </w:r>
          </w:p>
        </w:tc>
        <w:tc>
          <w:tcPr>
            <w:tcW w:w="1510" w:type="dxa"/>
            <w:tcBorders>
              <w:top w:val="single" w:sz="4" w:space="0" w:color="auto"/>
              <w:left w:val="single" w:sz="4" w:space="0" w:color="auto"/>
              <w:bottom w:val="single" w:sz="4" w:space="0" w:color="auto"/>
              <w:right w:val="single" w:sz="4" w:space="0" w:color="auto"/>
            </w:tcBorders>
            <w:vAlign w:val="center"/>
          </w:tcPr>
          <w:p w14:paraId="3F4FEC4A" w14:textId="56064CEF" w:rsidR="00427F2D" w:rsidRPr="00427F2D" w:rsidRDefault="00427F2D" w:rsidP="00DD0542">
            <w:pPr>
              <w:pStyle w:val="NoSpacing"/>
              <w:rPr>
                <w:rFonts w:cs="Arial"/>
              </w:rPr>
            </w:pPr>
            <w:r w:rsidRPr="00427F2D">
              <w:rPr>
                <w:rFonts w:cs="Arial"/>
              </w:rPr>
              <w:t>28</w:t>
            </w:r>
            <w:r>
              <w:rPr>
                <w:rFonts w:cs="Arial"/>
              </w:rPr>
              <w:t>,</w:t>
            </w:r>
            <w:r w:rsidRPr="00427F2D">
              <w:rPr>
                <w:rFonts w:cs="Arial"/>
              </w:rPr>
              <w:t>000</w:t>
            </w:r>
          </w:p>
        </w:tc>
        <w:tc>
          <w:tcPr>
            <w:tcW w:w="1680" w:type="dxa"/>
            <w:tcBorders>
              <w:top w:val="single" w:sz="4" w:space="0" w:color="auto"/>
              <w:left w:val="single" w:sz="4" w:space="0" w:color="auto"/>
              <w:bottom w:val="single" w:sz="4" w:space="0" w:color="auto"/>
              <w:right w:val="single" w:sz="4" w:space="0" w:color="auto"/>
            </w:tcBorders>
            <w:vAlign w:val="center"/>
          </w:tcPr>
          <w:p w14:paraId="7828AA19" w14:textId="196FEF88" w:rsidR="00427F2D" w:rsidRPr="00427F2D" w:rsidRDefault="00427F2D" w:rsidP="00DD0542">
            <w:pPr>
              <w:pStyle w:val="NoSpacing"/>
            </w:pPr>
            <w:r w:rsidRPr="00427F2D">
              <w:t>29</w:t>
            </w:r>
            <w:r>
              <w:t>,</w:t>
            </w:r>
            <w:r w:rsidRPr="00427F2D">
              <w:t>000</w:t>
            </w:r>
          </w:p>
        </w:tc>
        <w:tc>
          <w:tcPr>
            <w:tcW w:w="1527" w:type="dxa"/>
            <w:tcBorders>
              <w:top w:val="single" w:sz="4" w:space="0" w:color="auto"/>
              <w:left w:val="single" w:sz="4" w:space="0" w:color="auto"/>
              <w:bottom w:val="single" w:sz="4" w:space="0" w:color="auto"/>
              <w:right w:val="single" w:sz="4" w:space="0" w:color="auto"/>
            </w:tcBorders>
            <w:vAlign w:val="center"/>
          </w:tcPr>
          <w:p w14:paraId="4B126B68" w14:textId="2473AD0E" w:rsidR="00427F2D" w:rsidRPr="00427F2D" w:rsidRDefault="00427F2D" w:rsidP="00DD0542">
            <w:pPr>
              <w:pStyle w:val="NoSpacing"/>
            </w:pPr>
            <w:r w:rsidRPr="00427F2D">
              <w:t>1</w:t>
            </w:r>
            <w:r>
              <w:t>,</w:t>
            </w:r>
            <w:r w:rsidRPr="00427F2D">
              <w:t>000</w:t>
            </w:r>
          </w:p>
        </w:tc>
      </w:tr>
      <w:tr w:rsidR="00427F2D" w14:paraId="1FF53BDB"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29E3F1D1" w14:textId="4DE8CC3A" w:rsidR="00427F2D" w:rsidRDefault="00427F2D" w:rsidP="00DD0542">
            <w:pPr>
              <w:pStyle w:val="NoSpacing"/>
            </w:pPr>
            <w:r w:rsidRPr="00427F2D">
              <w:t>9</w:t>
            </w:r>
          </w:p>
        </w:tc>
        <w:tc>
          <w:tcPr>
            <w:tcW w:w="4166" w:type="dxa"/>
            <w:tcBorders>
              <w:top w:val="single" w:sz="4" w:space="0" w:color="auto"/>
              <w:left w:val="single" w:sz="4" w:space="0" w:color="auto"/>
              <w:bottom w:val="single" w:sz="4" w:space="0" w:color="auto"/>
              <w:right w:val="single" w:sz="4" w:space="0" w:color="auto"/>
            </w:tcBorders>
            <w:vAlign w:val="center"/>
          </w:tcPr>
          <w:p w14:paraId="28C09E51" w14:textId="3F41227D" w:rsidR="00427F2D" w:rsidRPr="00427F2D" w:rsidRDefault="00427F2D" w:rsidP="00DD0542">
            <w:pPr>
              <w:pStyle w:val="NoSpacing"/>
            </w:pPr>
            <w:r w:rsidRPr="00427F2D">
              <w:t>Petition for Revival of an Abandoned Application for a Patent, for the Delayed Payment of the Fee for Issuing Each Patent, or for the Delayed Response by the Patent Owner in any Reexamination Proceeding</w:t>
            </w:r>
          </w:p>
        </w:tc>
        <w:tc>
          <w:tcPr>
            <w:tcW w:w="1510" w:type="dxa"/>
            <w:tcBorders>
              <w:top w:val="single" w:sz="4" w:space="0" w:color="auto"/>
              <w:left w:val="single" w:sz="4" w:space="0" w:color="auto"/>
              <w:bottom w:val="single" w:sz="4" w:space="0" w:color="auto"/>
              <w:right w:val="single" w:sz="4" w:space="0" w:color="auto"/>
            </w:tcBorders>
            <w:vAlign w:val="center"/>
          </w:tcPr>
          <w:p w14:paraId="008664EB" w14:textId="47921844" w:rsidR="00427F2D" w:rsidRPr="00427F2D" w:rsidRDefault="00D443DF" w:rsidP="00DD0542">
            <w:pPr>
              <w:pStyle w:val="NoSpacing"/>
              <w:rPr>
                <w:rFonts w:cs="Arial"/>
              </w:rPr>
            </w:pPr>
            <w:r w:rsidRPr="00D443DF">
              <w:rPr>
                <w:rFonts w:cs="Arial"/>
              </w:rPr>
              <w:t>190</w:t>
            </w:r>
          </w:p>
        </w:tc>
        <w:tc>
          <w:tcPr>
            <w:tcW w:w="1680" w:type="dxa"/>
            <w:tcBorders>
              <w:top w:val="single" w:sz="4" w:space="0" w:color="auto"/>
              <w:left w:val="single" w:sz="4" w:space="0" w:color="auto"/>
              <w:bottom w:val="single" w:sz="4" w:space="0" w:color="auto"/>
              <w:right w:val="single" w:sz="4" w:space="0" w:color="auto"/>
            </w:tcBorders>
            <w:vAlign w:val="center"/>
          </w:tcPr>
          <w:p w14:paraId="3EDA3688" w14:textId="3D7C52E2" w:rsidR="00427F2D" w:rsidRPr="00427F2D" w:rsidRDefault="00D443DF" w:rsidP="00DD0542">
            <w:pPr>
              <w:pStyle w:val="NoSpacing"/>
            </w:pPr>
            <w:r w:rsidRPr="00D443DF">
              <w:t>200</w:t>
            </w:r>
          </w:p>
        </w:tc>
        <w:tc>
          <w:tcPr>
            <w:tcW w:w="1527" w:type="dxa"/>
            <w:tcBorders>
              <w:top w:val="single" w:sz="4" w:space="0" w:color="auto"/>
              <w:left w:val="single" w:sz="4" w:space="0" w:color="auto"/>
              <w:bottom w:val="single" w:sz="4" w:space="0" w:color="auto"/>
              <w:right w:val="single" w:sz="4" w:space="0" w:color="auto"/>
            </w:tcBorders>
            <w:vAlign w:val="center"/>
          </w:tcPr>
          <w:p w14:paraId="546ACADC" w14:textId="7212BF43" w:rsidR="00427F2D" w:rsidRPr="00427F2D" w:rsidRDefault="00D443DF" w:rsidP="00DD0542">
            <w:pPr>
              <w:pStyle w:val="NoSpacing"/>
            </w:pPr>
            <w:r w:rsidRPr="00D443DF">
              <w:t>10</w:t>
            </w:r>
          </w:p>
        </w:tc>
      </w:tr>
      <w:tr w:rsidR="00D443DF" w14:paraId="798E4E9E"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01C352C8" w14:textId="70ADBB41" w:rsidR="00D443DF" w:rsidRPr="00427F2D" w:rsidRDefault="00D443DF" w:rsidP="00DD0542">
            <w:pPr>
              <w:pStyle w:val="NoSpacing"/>
            </w:pPr>
            <w:r w:rsidRPr="00D443DF">
              <w:t>19</w:t>
            </w:r>
          </w:p>
        </w:tc>
        <w:tc>
          <w:tcPr>
            <w:tcW w:w="4166" w:type="dxa"/>
            <w:tcBorders>
              <w:top w:val="single" w:sz="4" w:space="0" w:color="auto"/>
              <w:left w:val="single" w:sz="4" w:space="0" w:color="auto"/>
              <w:bottom w:val="single" w:sz="4" w:space="0" w:color="auto"/>
              <w:right w:val="single" w:sz="4" w:space="0" w:color="auto"/>
            </w:tcBorders>
            <w:vAlign w:val="center"/>
          </w:tcPr>
          <w:p w14:paraId="3D4B76A8" w14:textId="0377DCF2" w:rsidR="00D443DF" w:rsidRPr="00427F2D" w:rsidRDefault="00D443DF" w:rsidP="00DD0542">
            <w:pPr>
              <w:pStyle w:val="NoSpacing"/>
            </w:pPr>
            <w:r w:rsidRPr="00D443DF">
              <w:t>Request for Continued Examination (RCE) Transmittal</w:t>
            </w:r>
          </w:p>
        </w:tc>
        <w:tc>
          <w:tcPr>
            <w:tcW w:w="1510" w:type="dxa"/>
            <w:tcBorders>
              <w:top w:val="single" w:sz="4" w:space="0" w:color="auto"/>
              <w:left w:val="single" w:sz="4" w:space="0" w:color="auto"/>
              <w:bottom w:val="single" w:sz="4" w:space="0" w:color="auto"/>
              <w:right w:val="single" w:sz="4" w:space="0" w:color="auto"/>
            </w:tcBorders>
            <w:vAlign w:val="center"/>
          </w:tcPr>
          <w:p w14:paraId="1313E720" w14:textId="49650ACD" w:rsidR="00D443DF" w:rsidRPr="00D443DF" w:rsidRDefault="00D443DF" w:rsidP="00DD0542">
            <w:pPr>
              <w:pStyle w:val="NoSpacing"/>
              <w:rPr>
                <w:rFonts w:cs="Arial"/>
              </w:rPr>
            </w:pPr>
            <w:r w:rsidRPr="00D443DF">
              <w:rPr>
                <w:rFonts w:cs="Arial"/>
              </w:rPr>
              <w:t>165</w:t>
            </w:r>
            <w:r>
              <w:rPr>
                <w:rFonts w:cs="Arial"/>
              </w:rPr>
              <w:t>,</w:t>
            </w:r>
            <w:r w:rsidRPr="00D443DF">
              <w:rPr>
                <w:rFonts w:cs="Arial"/>
              </w:rPr>
              <w:t>000</w:t>
            </w:r>
          </w:p>
        </w:tc>
        <w:tc>
          <w:tcPr>
            <w:tcW w:w="1680" w:type="dxa"/>
            <w:tcBorders>
              <w:top w:val="single" w:sz="4" w:space="0" w:color="auto"/>
              <w:left w:val="single" w:sz="4" w:space="0" w:color="auto"/>
              <w:bottom w:val="single" w:sz="4" w:space="0" w:color="auto"/>
              <w:right w:val="single" w:sz="4" w:space="0" w:color="auto"/>
            </w:tcBorders>
            <w:vAlign w:val="center"/>
          </w:tcPr>
          <w:p w14:paraId="7D9663CE" w14:textId="476F7305" w:rsidR="00D443DF" w:rsidRPr="00D443DF" w:rsidRDefault="008E5C75" w:rsidP="00DD0542">
            <w:pPr>
              <w:pStyle w:val="NoSpacing"/>
            </w:pPr>
            <w:r>
              <w:t>170,000</w:t>
            </w:r>
          </w:p>
        </w:tc>
        <w:tc>
          <w:tcPr>
            <w:tcW w:w="1527" w:type="dxa"/>
            <w:tcBorders>
              <w:top w:val="single" w:sz="4" w:space="0" w:color="auto"/>
              <w:left w:val="single" w:sz="4" w:space="0" w:color="auto"/>
              <w:bottom w:val="single" w:sz="4" w:space="0" w:color="auto"/>
              <w:right w:val="single" w:sz="4" w:space="0" w:color="auto"/>
            </w:tcBorders>
            <w:vAlign w:val="center"/>
          </w:tcPr>
          <w:p w14:paraId="0D7FC3FC" w14:textId="223A1BEB" w:rsidR="00D443DF" w:rsidRPr="00D443DF" w:rsidRDefault="008E5C75" w:rsidP="00DD0542">
            <w:pPr>
              <w:pStyle w:val="NoSpacing"/>
            </w:pPr>
            <w:r>
              <w:t>5</w:t>
            </w:r>
            <w:r w:rsidR="00D443DF">
              <w:t>,</w:t>
            </w:r>
            <w:r w:rsidR="00D443DF" w:rsidRPr="00D443DF">
              <w:t>000</w:t>
            </w:r>
          </w:p>
        </w:tc>
      </w:tr>
      <w:tr w:rsidR="00D443DF" w14:paraId="303F1FFC"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17503447" w14:textId="47F0D489" w:rsidR="00D443DF" w:rsidRPr="00D443DF" w:rsidRDefault="00D443DF" w:rsidP="00DD0542">
            <w:pPr>
              <w:pStyle w:val="NoSpacing"/>
            </w:pPr>
            <w:r>
              <w:rPr>
                <w:rFonts w:ascii="Calibri" w:hAnsi="Calibri"/>
                <w:color w:val="000000"/>
              </w:rPr>
              <w:t>22</w:t>
            </w:r>
          </w:p>
        </w:tc>
        <w:tc>
          <w:tcPr>
            <w:tcW w:w="4166" w:type="dxa"/>
            <w:tcBorders>
              <w:top w:val="single" w:sz="4" w:space="0" w:color="auto"/>
              <w:left w:val="single" w:sz="4" w:space="0" w:color="auto"/>
              <w:bottom w:val="single" w:sz="4" w:space="0" w:color="auto"/>
              <w:right w:val="single" w:sz="4" w:space="0" w:color="auto"/>
            </w:tcBorders>
            <w:vAlign w:val="center"/>
          </w:tcPr>
          <w:p w14:paraId="7AF23C17" w14:textId="258F63DA" w:rsidR="00D443DF" w:rsidRPr="00D443DF" w:rsidRDefault="00D443DF" w:rsidP="00DD0542">
            <w:pPr>
              <w:pStyle w:val="NoSpacing"/>
            </w:pPr>
            <w:r>
              <w:rPr>
                <w:rFonts w:ascii="Calibri" w:hAnsi="Calibri"/>
                <w:color w:val="000000"/>
              </w:rPr>
              <w:t>Request for Voluntary Publication or Republication (includes publication fee for republication)</w:t>
            </w:r>
          </w:p>
        </w:tc>
        <w:tc>
          <w:tcPr>
            <w:tcW w:w="1510" w:type="dxa"/>
            <w:tcBorders>
              <w:top w:val="single" w:sz="4" w:space="0" w:color="auto"/>
              <w:left w:val="single" w:sz="4" w:space="0" w:color="auto"/>
              <w:bottom w:val="single" w:sz="4" w:space="0" w:color="auto"/>
              <w:right w:val="single" w:sz="4" w:space="0" w:color="auto"/>
            </w:tcBorders>
            <w:vAlign w:val="center"/>
          </w:tcPr>
          <w:p w14:paraId="39F83651" w14:textId="7505275C" w:rsidR="00D443DF" w:rsidRPr="00D443DF" w:rsidRDefault="00D443DF" w:rsidP="00DD0542">
            <w:pPr>
              <w:pStyle w:val="NoSpacing"/>
              <w:rPr>
                <w:rFonts w:cs="Arial"/>
              </w:rPr>
            </w:pPr>
            <w:r w:rsidRPr="00D443DF">
              <w:rPr>
                <w:rFonts w:cs="Arial"/>
              </w:rPr>
              <w:t>290</w:t>
            </w:r>
          </w:p>
        </w:tc>
        <w:tc>
          <w:tcPr>
            <w:tcW w:w="1680" w:type="dxa"/>
            <w:tcBorders>
              <w:top w:val="single" w:sz="4" w:space="0" w:color="auto"/>
              <w:left w:val="single" w:sz="4" w:space="0" w:color="auto"/>
              <w:bottom w:val="single" w:sz="4" w:space="0" w:color="auto"/>
              <w:right w:val="single" w:sz="4" w:space="0" w:color="auto"/>
            </w:tcBorders>
            <w:vAlign w:val="center"/>
          </w:tcPr>
          <w:p w14:paraId="024893ED" w14:textId="663C3145" w:rsidR="00D443DF" w:rsidRPr="00D443DF" w:rsidRDefault="00D443DF" w:rsidP="00DD0542">
            <w:pPr>
              <w:pStyle w:val="NoSpacing"/>
            </w:pPr>
            <w:r w:rsidRPr="00D443DF">
              <w:t>340</w:t>
            </w:r>
          </w:p>
        </w:tc>
        <w:tc>
          <w:tcPr>
            <w:tcW w:w="1527" w:type="dxa"/>
            <w:tcBorders>
              <w:top w:val="single" w:sz="4" w:space="0" w:color="auto"/>
              <w:left w:val="single" w:sz="4" w:space="0" w:color="auto"/>
              <w:bottom w:val="single" w:sz="4" w:space="0" w:color="auto"/>
              <w:right w:val="single" w:sz="4" w:space="0" w:color="auto"/>
            </w:tcBorders>
            <w:vAlign w:val="center"/>
          </w:tcPr>
          <w:p w14:paraId="355F9E0D" w14:textId="3BB4A411" w:rsidR="00D443DF" w:rsidRPr="00D443DF" w:rsidRDefault="00D443DF" w:rsidP="00DD0542">
            <w:pPr>
              <w:pStyle w:val="NoSpacing"/>
            </w:pPr>
            <w:r w:rsidRPr="00D443DF">
              <w:t>50</w:t>
            </w:r>
          </w:p>
        </w:tc>
      </w:tr>
      <w:tr w:rsidR="00D443DF" w14:paraId="496BEB70"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75BF0B4A" w14:textId="04543FB6" w:rsidR="00D443DF" w:rsidRDefault="00D443DF" w:rsidP="00DD0542">
            <w:pPr>
              <w:pStyle w:val="NoSpacing"/>
              <w:rPr>
                <w:rFonts w:ascii="Calibri" w:hAnsi="Calibri"/>
                <w:color w:val="000000"/>
              </w:rPr>
            </w:pPr>
            <w:r>
              <w:rPr>
                <w:rFonts w:ascii="Calibri" w:hAnsi="Calibri"/>
                <w:color w:val="000000"/>
              </w:rPr>
              <w:t>32</w:t>
            </w:r>
          </w:p>
        </w:tc>
        <w:tc>
          <w:tcPr>
            <w:tcW w:w="4166" w:type="dxa"/>
            <w:tcBorders>
              <w:top w:val="single" w:sz="4" w:space="0" w:color="auto"/>
              <w:left w:val="single" w:sz="4" w:space="0" w:color="auto"/>
              <w:bottom w:val="single" w:sz="4" w:space="0" w:color="auto"/>
              <w:right w:val="single" w:sz="4" w:space="0" w:color="auto"/>
            </w:tcBorders>
            <w:vAlign w:val="center"/>
          </w:tcPr>
          <w:p w14:paraId="3D2111F7" w14:textId="381AB2ED" w:rsidR="00D443DF" w:rsidRDefault="00D443DF" w:rsidP="00DD0542">
            <w:pPr>
              <w:pStyle w:val="NoSpacing"/>
              <w:rPr>
                <w:rFonts w:ascii="Calibri" w:hAnsi="Calibri"/>
                <w:color w:val="000000"/>
              </w:rPr>
            </w:pPr>
            <w:r w:rsidRPr="00D443DF">
              <w:rPr>
                <w:rFonts w:ascii="Calibri" w:hAnsi="Calibri"/>
                <w:color w:val="000000"/>
              </w:rPr>
              <w:t>Filing a submission after final rejection (see 37 CFR 1.129(a))</w:t>
            </w:r>
          </w:p>
        </w:tc>
        <w:tc>
          <w:tcPr>
            <w:tcW w:w="1510" w:type="dxa"/>
            <w:tcBorders>
              <w:top w:val="single" w:sz="4" w:space="0" w:color="auto"/>
              <w:left w:val="single" w:sz="4" w:space="0" w:color="auto"/>
              <w:bottom w:val="single" w:sz="4" w:space="0" w:color="auto"/>
              <w:right w:val="single" w:sz="4" w:space="0" w:color="auto"/>
            </w:tcBorders>
            <w:vAlign w:val="center"/>
          </w:tcPr>
          <w:p w14:paraId="38BB02C7" w14:textId="77E95160" w:rsidR="00D443DF" w:rsidRPr="00D443DF" w:rsidRDefault="00D443DF" w:rsidP="00DD0542">
            <w:pPr>
              <w:pStyle w:val="NoSpacing"/>
              <w:rPr>
                <w:rFonts w:cs="Arial"/>
              </w:rPr>
            </w:pPr>
            <w:r w:rsidRPr="00D443DF">
              <w:rPr>
                <w:rFonts w:cs="Arial"/>
              </w:rPr>
              <w:t>110</w:t>
            </w:r>
          </w:p>
        </w:tc>
        <w:tc>
          <w:tcPr>
            <w:tcW w:w="1680" w:type="dxa"/>
            <w:tcBorders>
              <w:top w:val="single" w:sz="4" w:space="0" w:color="auto"/>
              <w:left w:val="single" w:sz="4" w:space="0" w:color="auto"/>
              <w:bottom w:val="single" w:sz="4" w:space="0" w:color="auto"/>
              <w:right w:val="single" w:sz="4" w:space="0" w:color="auto"/>
            </w:tcBorders>
            <w:vAlign w:val="center"/>
          </w:tcPr>
          <w:p w14:paraId="79666228" w14:textId="2A40FEC4" w:rsidR="00D443DF" w:rsidRPr="00D443DF" w:rsidRDefault="00D443DF" w:rsidP="00DD0542">
            <w:pPr>
              <w:pStyle w:val="NoSpacing"/>
            </w:pPr>
            <w:r w:rsidRPr="00D443DF">
              <w:t>1</w:t>
            </w:r>
            <w:r w:rsidR="005C0CCD">
              <w:t>2</w:t>
            </w:r>
            <w:r w:rsidRPr="00D443DF">
              <w:t>0</w:t>
            </w:r>
          </w:p>
        </w:tc>
        <w:tc>
          <w:tcPr>
            <w:tcW w:w="1527" w:type="dxa"/>
            <w:tcBorders>
              <w:top w:val="single" w:sz="4" w:space="0" w:color="auto"/>
              <w:left w:val="single" w:sz="4" w:space="0" w:color="auto"/>
              <w:bottom w:val="single" w:sz="4" w:space="0" w:color="auto"/>
              <w:right w:val="single" w:sz="4" w:space="0" w:color="auto"/>
            </w:tcBorders>
            <w:vAlign w:val="center"/>
          </w:tcPr>
          <w:p w14:paraId="67D09EE0" w14:textId="00DFF184" w:rsidR="00D443DF" w:rsidRPr="00D443DF" w:rsidRDefault="005C0CCD" w:rsidP="00DD0542">
            <w:pPr>
              <w:pStyle w:val="NoSpacing"/>
            </w:pPr>
            <w:r w:rsidRPr="00D443DF">
              <w:t>10</w:t>
            </w:r>
          </w:p>
        </w:tc>
      </w:tr>
      <w:tr w:rsidR="00D443DF" w14:paraId="57B264C8"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2131AFE1" w14:textId="6BDB5C8B" w:rsidR="00D443DF" w:rsidRDefault="00D443DF" w:rsidP="00DD0542">
            <w:pPr>
              <w:pStyle w:val="NoSpacing"/>
              <w:rPr>
                <w:rFonts w:ascii="Calibri" w:hAnsi="Calibri"/>
                <w:color w:val="000000"/>
              </w:rPr>
            </w:pPr>
            <w:r w:rsidRPr="00D443DF">
              <w:rPr>
                <w:rFonts w:ascii="Calibri" w:hAnsi="Calibri"/>
                <w:color w:val="000000"/>
              </w:rPr>
              <w:t>33</w:t>
            </w:r>
          </w:p>
        </w:tc>
        <w:tc>
          <w:tcPr>
            <w:tcW w:w="4166" w:type="dxa"/>
            <w:tcBorders>
              <w:top w:val="single" w:sz="4" w:space="0" w:color="auto"/>
              <w:left w:val="single" w:sz="4" w:space="0" w:color="auto"/>
              <w:bottom w:val="single" w:sz="4" w:space="0" w:color="auto"/>
              <w:right w:val="single" w:sz="4" w:space="0" w:color="auto"/>
            </w:tcBorders>
            <w:vAlign w:val="center"/>
          </w:tcPr>
          <w:p w14:paraId="0A350868" w14:textId="65F483A0" w:rsidR="00D443DF" w:rsidRPr="00D443DF" w:rsidRDefault="00D443DF" w:rsidP="00DD0542">
            <w:pPr>
              <w:pStyle w:val="NoSpacing"/>
              <w:rPr>
                <w:rFonts w:ascii="Calibri" w:hAnsi="Calibri"/>
                <w:color w:val="000000"/>
              </w:rPr>
            </w:pPr>
            <w:r>
              <w:rPr>
                <w:rFonts w:ascii="Calibri" w:hAnsi="Calibri"/>
                <w:color w:val="000000"/>
              </w:rPr>
              <w:t xml:space="preserve">Correction of inventorship after first office action on the merits </w:t>
            </w:r>
          </w:p>
        </w:tc>
        <w:tc>
          <w:tcPr>
            <w:tcW w:w="1510" w:type="dxa"/>
            <w:tcBorders>
              <w:top w:val="single" w:sz="4" w:space="0" w:color="auto"/>
              <w:left w:val="single" w:sz="4" w:space="0" w:color="auto"/>
              <w:bottom w:val="single" w:sz="4" w:space="0" w:color="auto"/>
              <w:right w:val="single" w:sz="4" w:space="0" w:color="auto"/>
            </w:tcBorders>
            <w:vAlign w:val="center"/>
          </w:tcPr>
          <w:p w14:paraId="2F904411" w14:textId="74B1706D" w:rsidR="00D443DF" w:rsidRPr="00D443DF" w:rsidRDefault="00D443DF" w:rsidP="00DD0542">
            <w:pPr>
              <w:pStyle w:val="NoSpacing"/>
              <w:rPr>
                <w:rFonts w:cs="Arial"/>
              </w:rPr>
            </w:pPr>
            <w:r w:rsidRPr="00D443DF">
              <w:rPr>
                <w:rFonts w:cs="Arial"/>
              </w:rPr>
              <w:t>2900</w:t>
            </w:r>
          </w:p>
        </w:tc>
        <w:tc>
          <w:tcPr>
            <w:tcW w:w="1680" w:type="dxa"/>
            <w:tcBorders>
              <w:top w:val="single" w:sz="4" w:space="0" w:color="auto"/>
              <w:left w:val="single" w:sz="4" w:space="0" w:color="auto"/>
              <w:bottom w:val="single" w:sz="4" w:space="0" w:color="auto"/>
              <w:right w:val="single" w:sz="4" w:space="0" w:color="auto"/>
            </w:tcBorders>
            <w:vAlign w:val="center"/>
          </w:tcPr>
          <w:p w14:paraId="4C900230" w14:textId="6D9035F4" w:rsidR="00D443DF" w:rsidRPr="00D443DF" w:rsidRDefault="00D443DF" w:rsidP="00DD0542">
            <w:pPr>
              <w:pStyle w:val="NoSpacing"/>
            </w:pPr>
            <w:r w:rsidRPr="00D443DF">
              <w:t>3000</w:t>
            </w:r>
          </w:p>
        </w:tc>
        <w:tc>
          <w:tcPr>
            <w:tcW w:w="1527" w:type="dxa"/>
            <w:tcBorders>
              <w:top w:val="single" w:sz="4" w:space="0" w:color="auto"/>
              <w:left w:val="single" w:sz="4" w:space="0" w:color="auto"/>
              <w:bottom w:val="single" w:sz="4" w:space="0" w:color="auto"/>
              <w:right w:val="single" w:sz="4" w:space="0" w:color="auto"/>
            </w:tcBorders>
            <w:vAlign w:val="center"/>
          </w:tcPr>
          <w:p w14:paraId="4BB0C640" w14:textId="5B17F4C5" w:rsidR="00D443DF" w:rsidRPr="00D443DF" w:rsidRDefault="00D443DF" w:rsidP="00DD0542">
            <w:pPr>
              <w:pStyle w:val="NoSpacing"/>
            </w:pPr>
            <w:r>
              <w:t>1</w:t>
            </w:r>
            <w:r w:rsidRPr="00D443DF">
              <w:t>00</w:t>
            </w:r>
          </w:p>
        </w:tc>
      </w:tr>
      <w:tr w:rsidR="00D443DF" w14:paraId="7BF14539" w14:textId="77777777" w:rsidTr="00D443DF">
        <w:tc>
          <w:tcPr>
            <w:tcW w:w="467" w:type="dxa"/>
            <w:tcBorders>
              <w:top w:val="single" w:sz="4" w:space="0" w:color="auto"/>
              <w:left w:val="single" w:sz="4" w:space="0" w:color="auto"/>
              <w:bottom w:val="single" w:sz="4" w:space="0" w:color="auto"/>
              <w:right w:val="single" w:sz="4" w:space="0" w:color="auto"/>
            </w:tcBorders>
            <w:vAlign w:val="center"/>
          </w:tcPr>
          <w:p w14:paraId="35B3C8C0" w14:textId="77777777" w:rsidR="00D443DF" w:rsidRDefault="00D443DF" w:rsidP="00DD0542">
            <w:pPr>
              <w:pStyle w:val="NoSpacing"/>
              <w:rPr>
                <w:rFonts w:cs="Arial"/>
                <w:b/>
              </w:rPr>
            </w:pPr>
          </w:p>
        </w:tc>
        <w:tc>
          <w:tcPr>
            <w:tcW w:w="4166" w:type="dxa"/>
            <w:tcBorders>
              <w:top w:val="single" w:sz="4" w:space="0" w:color="auto"/>
              <w:left w:val="single" w:sz="4" w:space="0" w:color="auto"/>
              <w:bottom w:val="single" w:sz="4" w:space="0" w:color="auto"/>
              <w:right w:val="single" w:sz="4" w:space="0" w:color="auto"/>
            </w:tcBorders>
            <w:vAlign w:val="center"/>
            <w:hideMark/>
          </w:tcPr>
          <w:p w14:paraId="4D294A10" w14:textId="77777777" w:rsidR="00D443DF" w:rsidRDefault="00D443DF" w:rsidP="00DD0542">
            <w:pPr>
              <w:pStyle w:val="NoSpacing"/>
              <w:rPr>
                <w:rFonts w:cs="Arial"/>
                <w:b/>
              </w:rPr>
            </w:pPr>
            <w:r>
              <w:rPr>
                <w:rFonts w:cs="Arial"/>
                <w:b/>
              </w:rPr>
              <w:t>Totals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40B1942" w14:textId="53B607BE" w:rsidR="00D443DF" w:rsidRDefault="008E5C75" w:rsidP="00DD0542">
            <w:pPr>
              <w:pStyle w:val="NoSpacing"/>
              <w:rPr>
                <w:rFonts w:cs="Arial"/>
                <w:b/>
              </w:rPr>
            </w:pPr>
            <w:r w:rsidRPr="008E5C75">
              <w:rPr>
                <w:rFonts w:cs="Arial"/>
                <w:b/>
              </w:rPr>
              <w:t>549,490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8D4E3D2" w14:textId="280B0EF7" w:rsidR="00D443DF" w:rsidRDefault="008E5C75" w:rsidP="00DD0542">
            <w:pPr>
              <w:pStyle w:val="NoSpacing"/>
              <w:rPr>
                <w:rFonts w:cs="Arial"/>
                <w:b/>
              </w:rPr>
            </w:pPr>
            <w:r w:rsidRPr="008E5C75">
              <w:rPr>
                <w:rFonts w:cs="Arial"/>
                <w:b/>
              </w:rPr>
              <w:t>618,839</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A34F03E" w14:textId="2832D735" w:rsidR="00D443DF" w:rsidRDefault="008E5C75" w:rsidP="00DD0542">
            <w:pPr>
              <w:pStyle w:val="NoSpacing"/>
              <w:rPr>
                <w:rFonts w:cs="Arial"/>
                <w:b/>
              </w:rPr>
            </w:pPr>
            <w:r w:rsidRPr="008E5C75">
              <w:rPr>
                <w:rFonts w:cs="Arial"/>
                <w:b/>
              </w:rPr>
              <w:t>69,459</w:t>
            </w:r>
          </w:p>
        </w:tc>
      </w:tr>
    </w:tbl>
    <w:p w14:paraId="7199DDA7" w14:textId="2B045DEB" w:rsidR="00427F2D" w:rsidRDefault="00427F2D" w:rsidP="00BD0358">
      <w:pPr>
        <w:pStyle w:val="NoSpacing"/>
        <w:jc w:val="both"/>
      </w:pPr>
    </w:p>
    <w:p w14:paraId="7C9AC427" w14:textId="77777777" w:rsidR="003656DA" w:rsidRDefault="003656DA" w:rsidP="003656DA">
      <w:pPr>
        <w:pStyle w:val="NoSpacing"/>
        <w:jc w:val="both"/>
      </w:pPr>
    </w:p>
    <w:p w14:paraId="586409D2" w14:textId="2C11009C" w:rsidR="003656DA" w:rsidRPr="00427F2D" w:rsidRDefault="003656DA" w:rsidP="003656DA">
      <w:pPr>
        <w:pStyle w:val="NoSpacing"/>
        <w:jc w:val="both"/>
        <w:rPr>
          <w:rFonts w:cs="Arial"/>
          <w:b/>
        </w:rPr>
      </w:pPr>
      <w:r>
        <w:rPr>
          <w:rFonts w:cs="Arial"/>
          <w:b/>
        </w:rPr>
        <w:t xml:space="preserve">Table </w:t>
      </w:r>
      <w:r w:rsidR="006719AC">
        <w:rPr>
          <w:rFonts w:cs="Arial"/>
          <w:b/>
        </w:rPr>
        <w:t>5</w:t>
      </w:r>
      <w:r>
        <w:rPr>
          <w:rFonts w:cs="Arial"/>
          <w:b/>
        </w:rPr>
        <w:t xml:space="preserve">: Increases in </w:t>
      </w:r>
      <w:r w:rsidR="007F2B50" w:rsidRPr="007F2B50">
        <w:rPr>
          <w:rFonts w:cs="Arial"/>
          <w:b/>
        </w:rPr>
        <w:t>Time Burden (Hours)</w:t>
      </w:r>
    </w:p>
    <w:tbl>
      <w:tblPr>
        <w:tblStyle w:val="TableGrid"/>
        <w:tblW w:w="0" w:type="auto"/>
        <w:tblLook w:val="04A0" w:firstRow="1" w:lastRow="0" w:firstColumn="1" w:lastColumn="0" w:noHBand="0" w:noVBand="1"/>
      </w:tblPr>
      <w:tblGrid>
        <w:gridCol w:w="467"/>
        <w:gridCol w:w="4166"/>
        <w:gridCol w:w="1510"/>
        <w:gridCol w:w="1680"/>
        <w:gridCol w:w="1527"/>
      </w:tblGrid>
      <w:tr w:rsidR="003656DA" w14:paraId="28A52B2E" w14:textId="77777777" w:rsidTr="00D85BAB">
        <w:tc>
          <w:tcPr>
            <w:tcW w:w="467" w:type="dxa"/>
            <w:tcBorders>
              <w:top w:val="single" w:sz="4" w:space="0" w:color="auto"/>
              <w:left w:val="single" w:sz="4" w:space="0" w:color="auto"/>
              <w:bottom w:val="single" w:sz="4" w:space="0" w:color="auto"/>
              <w:right w:val="single" w:sz="4" w:space="0" w:color="auto"/>
            </w:tcBorders>
            <w:vAlign w:val="center"/>
            <w:hideMark/>
          </w:tcPr>
          <w:p w14:paraId="10D9AEA9" w14:textId="77777777" w:rsidR="003656DA" w:rsidRDefault="003656DA" w:rsidP="00D85BAB">
            <w:pPr>
              <w:pStyle w:val="NoSpacing"/>
              <w:rPr>
                <w:rFonts w:cs="Arial"/>
                <w:b/>
              </w:rPr>
            </w:pPr>
            <w:r>
              <w:rPr>
                <w:rFonts w:cs="Arial"/>
                <w:b/>
              </w:rPr>
              <w:t>IC #</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A0E360E" w14:textId="77777777" w:rsidR="003656DA" w:rsidRDefault="003656DA" w:rsidP="00D85BAB">
            <w:pPr>
              <w:pStyle w:val="NoSpacing"/>
              <w:rPr>
                <w:rFonts w:cs="Arial"/>
                <w:b/>
              </w:rPr>
            </w:pPr>
            <w:r>
              <w:rPr>
                <w:rFonts w:cs="Arial"/>
                <w:b/>
              </w:rPr>
              <w:t>Item</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E3C7473" w14:textId="03952C9E" w:rsidR="003656DA" w:rsidRDefault="003656DA" w:rsidP="007F2B50">
            <w:pPr>
              <w:pStyle w:val="NoSpacing"/>
              <w:rPr>
                <w:rFonts w:cs="Arial"/>
                <w:b/>
              </w:rPr>
            </w:pPr>
            <w:r>
              <w:rPr>
                <w:rFonts w:cs="Arial"/>
                <w:b/>
              </w:rPr>
              <w:t xml:space="preserve">Current Annual </w:t>
            </w:r>
            <w:r w:rsidR="007F2B50">
              <w:rPr>
                <w:rFonts w:cs="Arial"/>
                <w:b/>
              </w:rPr>
              <w:t xml:space="preserve">Time Burden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04C56EA" w14:textId="47BDBE0A" w:rsidR="003656DA" w:rsidRDefault="003656DA" w:rsidP="00D85BAB">
            <w:pPr>
              <w:pStyle w:val="NoSpacing"/>
              <w:rPr>
                <w:rFonts w:cs="Arial"/>
                <w:b/>
              </w:rPr>
            </w:pPr>
            <w:r>
              <w:rPr>
                <w:rFonts w:cs="Arial"/>
                <w:b/>
              </w:rPr>
              <w:t xml:space="preserve">Proposed Annual </w:t>
            </w:r>
            <w:r w:rsidR="007F2B50">
              <w:rPr>
                <w:rFonts w:cs="Arial"/>
                <w:b/>
              </w:rPr>
              <w:t>Time Burden</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BAF2182" w14:textId="39980FFA" w:rsidR="003656DA" w:rsidRDefault="003656DA" w:rsidP="00D85BAB">
            <w:pPr>
              <w:pStyle w:val="NoSpacing"/>
              <w:rPr>
                <w:rFonts w:cs="Arial"/>
                <w:b/>
              </w:rPr>
            </w:pPr>
            <w:r>
              <w:rPr>
                <w:rFonts w:cs="Arial"/>
                <w:b/>
              </w:rPr>
              <w:t xml:space="preserve">Increases in </w:t>
            </w:r>
            <w:r w:rsidR="007F2B50">
              <w:rPr>
                <w:rFonts w:cs="Arial"/>
                <w:b/>
              </w:rPr>
              <w:t>Time Burden</w:t>
            </w:r>
          </w:p>
        </w:tc>
      </w:tr>
      <w:tr w:rsidR="003656DA" w14:paraId="1E694BBF" w14:textId="77777777" w:rsidTr="00D85BAB">
        <w:tc>
          <w:tcPr>
            <w:tcW w:w="467" w:type="dxa"/>
            <w:tcBorders>
              <w:top w:val="single" w:sz="4" w:space="0" w:color="auto"/>
              <w:left w:val="single" w:sz="4" w:space="0" w:color="auto"/>
              <w:bottom w:val="single" w:sz="4" w:space="0" w:color="auto"/>
              <w:right w:val="single" w:sz="4" w:space="0" w:color="auto"/>
            </w:tcBorders>
            <w:vAlign w:val="center"/>
            <w:hideMark/>
          </w:tcPr>
          <w:p w14:paraId="63764AF7" w14:textId="77777777" w:rsidR="003656DA" w:rsidRDefault="003656DA" w:rsidP="00D85BAB">
            <w:pPr>
              <w:pStyle w:val="NoSpacing"/>
              <w:rPr>
                <w:rFonts w:cs="Arial"/>
              </w:rPr>
            </w:pPr>
            <w:r>
              <w:rPr>
                <w:rFonts w:ascii="Calibri" w:hAnsi="Calibri"/>
                <w:color w:val="000000"/>
              </w:rPr>
              <w:t>1</w:t>
            </w:r>
          </w:p>
        </w:tc>
        <w:tc>
          <w:tcPr>
            <w:tcW w:w="4166" w:type="dxa"/>
            <w:tcBorders>
              <w:top w:val="single" w:sz="4" w:space="0" w:color="auto"/>
              <w:left w:val="single" w:sz="4" w:space="0" w:color="auto"/>
              <w:bottom w:val="single" w:sz="4" w:space="0" w:color="auto"/>
              <w:right w:val="single" w:sz="4" w:space="0" w:color="auto"/>
            </w:tcBorders>
            <w:vAlign w:val="center"/>
            <w:hideMark/>
          </w:tcPr>
          <w:p w14:paraId="4C26DBF8" w14:textId="77777777" w:rsidR="003656DA" w:rsidRDefault="003656DA" w:rsidP="00D85BAB">
            <w:pPr>
              <w:pStyle w:val="NoSpacing"/>
              <w:rPr>
                <w:rFonts w:cs="Arial"/>
              </w:rPr>
            </w:pPr>
            <w:r>
              <w:rPr>
                <w:rFonts w:ascii="Calibri" w:hAnsi="Calibri"/>
                <w:color w:val="000000"/>
              </w:rPr>
              <w:t>Information Disclosure Statements (IDS) that require the fee set forth in 37 CFR 1.17(p)</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9D184B3" w14:textId="554A409C" w:rsidR="003656DA" w:rsidRDefault="007F2B50" w:rsidP="00D85BAB">
            <w:pPr>
              <w:pStyle w:val="NoSpacing"/>
              <w:rPr>
                <w:rFonts w:cs="Arial"/>
              </w:rPr>
            </w:pPr>
            <w:r>
              <w:rPr>
                <w:color w:val="000000"/>
              </w:rPr>
              <w:t>10,000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5DC8511" w14:textId="6C57A11A" w:rsidR="003656DA" w:rsidRDefault="007F2B50" w:rsidP="00D85BAB">
            <w:pPr>
              <w:pStyle w:val="NoSpacing"/>
              <w:rPr>
                <w:rFonts w:cs="Arial"/>
              </w:rPr>
            </w:pPr>
            <w:r w:rsidRPr="007F2B50">
              <w:t>100</w:t>
            </w:r>
            <w:r>
              <w:t>,</w:t>
            </w:r>
            <w:r w:rsidRPr="007F2B50">
              <w:t>000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7E9C64D" w14:textId="16D8E852" w:rsidR="003656DA" w:rsidRDefault="007F2B50" w:rsidP="00D85BAB">
            <w:pPr>
              <w:pStyle w:val="NoSpacing"/>
              <w:rPr>
                <w:rFonts w:cs="Arial"/>
              </w:rPr>
            </w:pPr>
            <w:r w:rsidRPr="007F2B50">
              <w:t>90</w:t>
            </w:r>
            <w:r>
              <w:t>,</w:t>
            </w:r>
            <w:r w:rsidRPr="007F2B50">
              <w:t>000</w:t>
            </w:r>
          </w:p>
        </w:tc>
      </w:tr>
      <w:tr w:rsidR="003656DA" w14:paraId="0614390D" w14:textId="77777777" w:rsidTr="00D85BAB">
        <w:tc>
          <w:tcPr>
            <w:tcW w:w="467" w:type="dxa"/>
            <w:tcBorders>
              <w:top w:val="single" w:sz="4" w:space="0" w:color="auto"/>
              <w:left w:val="single" w:sz="4" w:space="0" w:color="auto"/>
              <w:bottom w:val="single" w:sz="4" w:space="0" w:color="auto"/>
              <w:right w:val="single" w:sz="4" w:space="0" w:color="auto"/>
            </w:tcBorders>
            <w:vAlign w:val="center"/>
            <w:hideMark/>
          </w:tcPr>
          <w:p w14:paraId="488B94B6" w14:textId="77777777" w:rsidR="003656DA" w:rsidRDefault="003656DA" w:rsidP="00D85BAB">
            <w:pPr>
              <w:pStyle w:val="NoSpacing"/>
              <w:rPr>
                <w:rFonts w:cs="Arial"/>
              </w:rPr>
            </w:pPr>
            <w:r>
              <w:t>3</w:t>
            </w:r>
          </w:p>
        </w:tc>
        <w:tc>
          <w:tcPr>
            <w:tcW w:w="4166" w:type="dxa"/>
            <w:tcBorders>
              <w:top w:val="single" w:sz="4" w:space="0" w:color="auto"/>
              <w:left w:val="single" w:sz="4" w:space="0" w:color="auto"/>
              <w:bottom w:val="single" w:sz="4" w:space="0" w:color="auto"/>
              <w:right w:val="single" w:sz="4" w:space="0" w:color="auto"/>
            </w:tcBorders>
            <w:vAlign w:val="center"/>
            <w:hideMark/>
          </w:tcPr>
          <w:p w14:paraId="2DD4D80B" w14:textId="77777777" w:rsidR="003656DA" w:rsidRDefault="003656DA" w:rsidP="00D85BAB">
            <w:pPr>
              <w:pStyle w:val="NoSpacing"/>
              <w:rPr>
                <w:rFonts w:cs="Arial"/>
              </w:rPr>
            </w:pPr>
            <w:r>
              <w:rPr>
                <w:rFonts w:ascii="Calibri" w:hAnsi="Calibri"/>
                <w:color w:val="000000"/>
              </w:rPr>
              <w:t>Extension of Time under 37 CFR 1.136(a)</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970F43D" w14:textId="61D45732" w:rsidR="003656DA" w:rsidRDefault="007F2B50" w:rsidP="00D85BAB">
            <w:pPr>
              <w:pStyle w:val="NoSpacing"/>
              <w:rPr>
                <w:rFonts w:cs="Arial"/>
              </w:rPr>
            </w:pPr>
            <w:r w:rsidRPr="007F2B50">
              <w:rPr>
                <w:rFonts w:cs="Arial"/>
              </w:rPr>
              <w:t>87</w:t>
            </w:r>
            <w:r>
              <w:rPr>
                <w:rFonts w:cs="Arial"/>
              </w:rPr>
              <w:t>,</w:t>
            </w:r>
            <w:r w:rsidRPr="007F2B50">
              <w:rPr>
                <w:rFonts w:cs="Arial"/>
              </w:rPr>
              <w:t>000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D56A49F" w14:textId="7471E77D" w:rsidR="003656DA" w:rsidRDefault="007F2B50" w:rsidP="00D85BAB">
            <w:pPr>
              <w:pStyle w:val="NoSpacing"/>
              <w:rPr>
                <w:rFonts w:cs="Arial"/>
              </w:rPr>
            </w:pPr>
            <w:r w:rsidRPr="007F2B50">
              <w:t>90</w:t>
            </w:r>
            <w:r>
              <w:t>,</w:t>
            </w:r>
            <w:r w:rsidRPr="007F2B50">
              <w:t>000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FF64725" w14:textId="7C28ACAE" w:rsidR="003656DA" w:rsidRDefault="007F2B50" w:rsidP="00D85BAB">
            <w:pPr>
              <w:pStyle w:val="NoSpacing"/>
              <w:rPr>
                <w:rFonts w:cs="Arial"/>
              </w:rPr>
            </w:pPr>
            <w:r w:rsidRPr="007F2B50">
              <w:t>3</w:t>
            </w:r>
            <w:r>
              <w:t>,</w:t>
            </w:r>
            <w:r w:rsidRPr="007F2B50">
              <w:t>000</w:t>
            </w:r>
          </w:p>
        </w:tc>
      </w:tr>
      <w:tr w:rsidR="003656DA" w14:paraId="60EA1159" w14:textId="77777777" w:rsidTr="00D85BAB">
        <w:tc>
          <w:tcPr>
            <w:tcW w:w="467" w:type="dxa"/>
            <w:tcBorders>
              <w:top w:val="single" w:sz="4" w:space="0" w:color="auto"/>
              <w:left w:val="single" w:sz="4" w:space="0" w:color="auto"/>
              <w:bottom w:val="single" w:sz="4" w:space="0" w:color="auto"/>
              <w:right w:val="single" w:sz="4" w:space="0" w:color="auto"/>
            </w:tcBorders>
            <w:vAlign w:val="center"/>
            <w:hideMark/>
          </w:tcPr>
          <w:p w14:paraId="50DD5CB2" w14:textId="77777777" w:rsidR="003656DA" w:rsidRDefault="003656DA" w:rsidP="00D85BAB">
            <w:pPr>
              <w:pStyle w:val="NoSpacing"/>
              <w:rPr>
                <w:rFonts w:cs="Arial"/>
              </w:rPr>
            </w:pPr>
            <w:r>
              <w:t>5</w:t>
            </w:r>
          </w:p>
        </w:tc>
        <w:tc>
          <w:tcPr>
            <w:tcW w:w="4166" w:type="dxa"/>
            <w:tcBorders>
              <w:top w:val="single" w:sz="4" w:space="0" w:color="auto"/>
              <w:left w:val="single" w:sz="4" w:space="0" w:color="auto"/>
              <w:bottom w:val="single" w:sz="4" w:space="0" w:color="auto"/>
              <w:right w:val="single" w:sz="4" w:space="0" w:color="auto"/>
            </w:tcBorders>
            <w:vAlign w:val="center"/>
            <w:hideMark/>
          </w:tcPr>
          <w:p w14:paraId="573A029D" w14:textId="77777777" w:rsidR="003656DA" w:rsidRDefault="003656DA" w:rsidP="00D85BAB">
            <w:pPr>
              <w:pStyle w:val="NoSpacing"/>
              <w:rPr>
                <w:rFonts w:cs="Arial"/>
              </w:rPr>
            </w:pPr>
            <w:r w:rsidRPr="00427F2D">
              <w:t>Statutory Disclaimer (including terminal disclaimer)</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78314BA" w14:textId="0E59E078" w:rsidR="003656DA" w:rsidRDefault="007F2B50" w:rsidP="00D85BAB">
            <w:pPr>
              <w:pStyle w:val="NoSpacing"/>
              <w:rPr>
                <w:rFonts w:cs="Arial"/>
              </w:rPr>
            </w:pPr>
            <w:r w:rsidRPr="007F2B50">
              <w:rPr>
                <w:rFonts w:cs="Arial"/>
              </w:rPr>
              <w:t>14</w:t>
            </w:r>
            <w:r>
              <w:rPr>
                <w:rFonts w:cs="Arial"/>
              </w:rPr>
              <w:t>,</w:t>
            </w:r>
            <w:r w:rsidRPr="007F2B50">
              <w:rPr>
                <w:rFonts w:cs="Arial"/>
              </w:rPr>
              <w:t>500</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ABF1FA7" w14:textId="509B6A03" w:rsidR="003656DA" w:rsidRDefault="007F2B50" w:rsidP="00D85BAB">
            <w:pPr>
              <w:pStyle w:val="NoSpacing"/>
              <w:rPr>
                <w:rFonts w:cs="Arial"/>
              </w:rPr>
            </w:pPr>
            <w:r w:rsidRPr="007F2B50">
              <w:t>16</w:t>
            </w:r>
            <w:r>
              <w:t>,</w:t>
            </w:r>
            <w:r w:rsidRPr="007F2B50">
              <w:t>572</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12E1BB8" w14:textId="5027E491" w:rsidR="003656DA" w:rsidRDefault="007F2B50" w:rsidP="00D85BAB">
            <w:pPr>
              <w:pStyle w:val="NoSpacing"/>
              <w:rPr>
                <w:rFonts w:cs="Arial"/>
              </w:rPr>
            </w:pPr>
            <w:r w:rsidRPr="007F2B50">
              <w:t>2</w:t>
            </w:r>
            <w:r>
              <w:t>,</w:t>
            </w:r>
            <w:r w:rsidRPr="007F2B50">
              <w:t>072</w:t>
            </w:r>
          </w:p>
        </w:tc>
      </w:tr>
      <w:tr w:rsidR="003656DA" w14:paraId="3A70ACAD"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0EA86352" w14:textId="77777777" w:rsidR="003656DA" w:rsidRDefault="003656DA" w:rsidP="00D85BAB">
            <w:pPr>
              <w:pStyle w:val="NoSpacing"/>
            </w:pPr>
            <w:r>
              <w:t>6</w:t>
            </w:r>
          </w:p>
        </w:tc>
        <w:tc>
          <w:tcPr>
            <w:tcW w:w="4166" w:type="dxa"/>
            <w:tcBorders>
              <w:top w:val="single" w:sz="4" w:space="0" w:color="auto"/>
              <w:left w:val="single" w:sz="4" w:space="0" w:color="auto"/>
              <w:bottom w:val="single" w:sz="4" w:space="0" w:color="auto"/>
              <w:right w:val="single" w:sz="4" w:space="0" w:color="auto"/>
            </w:tcBorders>
            <w:vAlign w:val="center"/>
          </w:tcPr>
          <w:p w14:paraId="6CF6F383" w14:textId="77777777" w:rsidR="003656DA" w:rsidRPr="00427F2D" w:rsidRDefault="003656DA" w:rsidP="00D85BAB">
            <w:pPr>
              <w:pStyle w:val="NoSpacing"/>
            </w:pPr>
            <w:r w:rsidRPr="00427F2D">
              <w:t>Notice of Appeal</w:t>
            </w:r>
          </w:p>
        </w:tc>
        <w:tc>
          <w:tcPr>
            <w:tcW w:w="1510" w:type="dxa"/>
            <w:tcBorders>
              <w:top w:val="single" w:sz="4" w:space="0" w:color="auto"/>
              <w:left w:val="single" w:sz="4" w:space="0" w:color="auto"/>
              <w:bottom w:val="single" w:sz="4" w:space="0" w:color="auto"/>
              <w:right w:val="single" w:sz="4" w:space="0" w:color="auto"/>
            </w:tcBorders>
            <w:vAlign w:val="center"/>
          </w:tcPr>
          <w:p w14:paraId="58E8E7AB" w14:textId="589A1CB5" w:rsidR="003656DA" w:rsidRPr="00427F2D" w:rsidRDefault="007F2B50" w:rsidP="00D85BAB">
            <w:pPr>
              <w:pStyle w:val="NoSpacing"/>
              <w:rPr>
                <w:rFonts w:cs="Arial"/>
              </w:rPr>
            </w:pPr>
            <w:r w:rsidRPr="007F2B50">
              <w:rPr>
                <w:rFonts w:cs="Arial"/>
              </w:rPr>
              <w:t>8</w:t>
            </w:r>
            <w:r>
              <w:rPr>
                <w:rFonts w:cs="Arial"/>
              </w:rPr>
              <w:t>,</w:t>
            </w:r>
            <w:r w:rsidRPr="007F2B50">
              <w:rPr>
                <w:rFonts w:cs="Arial"/>
              </w:rPr>
              <w:t>400</w:t>
            </w:r>
          </w:p>
        </w:tc>
        <w:tc>
          <w:tcPr>
            <w:tcW w:w="1680" w:type="dxa"/>
            <w:tcBorders>
              <w:top w:val="single" w:sz="4" w:space="0" w:color="auto"/>
              <w:left w:val="single" w:sz="4" w:space="0" w:color="auto"/>
              <w:bottom w:val="single" w:sz="4" w:space="0" w:color="auto"/>
              <w:right w:val="single" w:sz="4" w:space="0" w:color="auto"/>
            </w:tcBorders>
            <w:vAlign w:val="center"/>
          </w:tcPr>
          <w:p w14:paraId="7A0C675B" w14:textId="2B4C3D32" w:rsidR="003656DA" w:rsidRPr="00427F2D" w:rsidRDefault="007F2B50" w:rsidP="00D85BAB">
            <w:pPr>
              <w:pStyle w:val="NoSpacing"/>
            </w:pPr>
            <w:r w:rsidRPr="007F2B50">
              <w:t>8</w:t>
            </w:r>
            <w:r>
              <w:t>,</w:t>
            </w:r>
            <w:r w:rsidRPr="007F2B50">
              <w:t>700</w:t>
            </w:r>
          </w:p>
        </w:tc>
        <w:tc>
          <w:tcPr>
            <w:tcW w:w="1527" w:type="dxa"/>
            <w:tcBorders>
              <w:top w:val="single" w:sz="4" w:space="0" w:color="auto"/>
              <w:left w:val="single" w:sz="4" w:space="0" w:color="auto"/>
              <w:bottom w:val="single" w:sz="4" w:space="0" w:color="auto"/>
              <w:right w:val="single" w:sz="4" w:space="0" w:color="auto"/>
            </w:tcBorders>
            <w:vAlign w:val="center"/>
          </w:tcPr>
          <w:p w14:paraId="48E5FEE7" w14:textId="3C959224" w:rsidR="003656DA" w:rsidRPr="00427F2D" w:rsidRDefault="007F2B50" w:rsidP="00D85BAB">
            <w:pPr>
              <w:pStyle w:val="NoSpacing"/>
            </w:pPr>
            <w:r w:rsidRPr="007F2B50">
              <w:t>300</w:t>
            </w:r>
          </w:p>
        </w:tc>
      </w:tr>
      <w:tr w:rsidR="003656DA" w14:paraId="0A520CFA"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0F9D2AA3" w14:textId="77777777" w:rsidR="003656DA" w:rsidRDefault="003656DA" w:rsidP="00D85BAB">
            <w:pPr>
              <w:pStyle w:val="NoSpacing"/>
            </w:pPr>
            <w:r w:rsidRPr="00427F2D">
              <w:t>9</w:t>
            </w:r>
          </w:p>
        </w:tc>
        <w:tc>
          <w:tcPr>
            <w:tcW w:w="4166" w:type="dxa"/>
            <w:tcBorders>
              <w:top w:val="single" w:sz="4" w:space="0" w:color="auto"/>
              <w:left w:val="single" w:sz="4" w:space="0" w:color="auto"/>
              <w:bottom w:val="single" w:sz="4" w:space="0" w:color="auto"/>
              <w:right w:val="single" w:sz="4" w:space="0" w:color="auto"/>
            </w:tcBorders>
            <w:vAlign w:val="center"/>
          </w:tcPr>
          <w:p w14:paraId="1B797520" w14:textId="77777777" w:rsidR="003656DA" w:rsidRPr="00427F2D" w:rsidRDefault="003656DA" w:rsidP="00D85BAB">
            <w:pPr>
              <w:pStyle w:val="NoSpacing"/>
            </w:pPr>
            <w:r w:rsidRPr="00427F2D">
              <w:t>Petition for Revival of an Abandoned Application for a Patent, for the Delayed Payment of the Fee for Issuing Each Patent, or for the Delayed Response by the Patent Owner in any Reexamination Proceeding</w:t>
            </w:r>
          </w:p>
        </w:tc>
        <w:tc>
          <w:tcPr>
            <w:tcW w:w="1510" w:type="dxa"/>
            <w:tcBorders>
              <w:top w:val="single" w:sz="4" w:space="0" w:color="auto"/>
              <w:left w:val="single" w:sz="4" w:space="0" w:color="auto"/>
              <w:bottom w:val="single" w:sz="4" w:space="0" w:color="auto"/>
              <w:right w:val="single" w:sz="4" w:space="0" w:color="auto"/>
            </w:tcBorders>
            <w:vAlign w:val="center"/>
          </w:tcPr>
          <w:p w14:paraId="1D8F1229" w14:textId="77777777" w:rsidR="003656DA" w:rsidRPr="00427F2D" w:rsidRDefault="003656DA" w:rsidP="00D85BAB">
            <w:pPr>
              <w:pStyle w:val="NoSpacing"/>
              <w:rPr>
                <w:rFonts w:cs="Arial"/>
              </w:rPr>
            </w:pPr>
            <w:r w:rsidRPr="00D443DF">
              <w:rPr>
                <w:rFonts w:cs="Arial"/>
              </w:rPr>
              <w:t>190</w:t>
            </w:r>
          </w:p>
        </w:tc>
        <w:tc>
          <w:tcPr>
            <w:tcW w:w="1680" w:type="dxa"/>
            <w:tcBorders>
              <w:top w:val="single" w:sz="4" w:space="0" w:color="auto"/>
              <w:left w:val="single" w:sz="4" w:space="0" w:color="auto"/>
              <w:bottom w:val="single" w:sz="4" w:space="0" w:color="auto"/>
              <w:right w:val="single" w:sz="4" w:space="0" w:color="auto"/>
            </w:tcBorders>
            <w:vAlign w:val="center"/>
          </w:tcPr>
          <w:p w14:paraId="14B877F4" w14:textId="77777777" w:rsidR="003656DA" w:rsidRPr="00427F2D" w:rsidRDefault="003656DA" w:rsidP="00D85BAB">
            <w:pPr>
              <w:pStyle w:val="NoSpacing"/>
            </w:pPr>
            <w:r w:rsidRPr="00D443DF">
              <w:t>200</w:t>
            </w:r>
          </w:p>
        </w:tc>
        <w:tc>
          <w:tcPr>
            <w:tcW w:w="1527" w:type="dxa"/>
            <w:tcBorders>
              <w:top w:val="single" w:sz="4" w:space="0" w:color="auto"/>
              <w:left w:val="single" w:sz="4" w:space="0" w:color="auto"/>
              <w:bottom w:val="single" w:sz="4" w:space="0" w:color="auto"/>
              <w:right w:val="single" w:sz="4" w:space="0" w:color="auto"/>
            </w:tcBorders>
            <w:vAlign w:val="center"/>
          </w:tcPr>
          <w:p w14:paraId="03DE82F1" w14:textId="77777777" w:rsidR="003656DA" w:rsidRPr="00427F2D" w:rsidRDefault="003656DA" w:rsidP="00D85BAB">
            <w:pPr>
              <w:pStyle w:val="NoSpacing"/>
            </w:pPr>
            <w:r w:rsidRPr="00D443DF">
              <w:t>10</w:t>
            </w:r>
          </w:p>
        </w:tc>
      </w:tr>
      <w:tr w:rsidR="003656DA" w14:paraId="258A4FF2"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08C899DB" w14:textId="77777777" w:rsidR="003656DA" w:rsidRPr="00427F2D" w:rsidRDefault="003656DA" w:rsidP="00D85BAB">
            <w:pPr>
              <w:pStyle w:val="NoSpacing"/>
            </w:pPr>
            <w:r w:rsidRPr="00D443DF">
              <w:t>19</w:t>
            </w:r>
          </w:p>
        </w:tc>
        <w:tc>
          <w:tcPr>
            <w:tcW w:w="4166" w:type="dxa"/>
            <w:tcBorders>
              <w:top w:val="single" w:sz="4" w:space="0" w:color="auto"/>
              <w:left w:val="single" w:sz="4" w:space="0" w:color="auto"/>
              <w:bottom w:val="single" w:sz="4" w:space="0" w:color="auto"/>
              <w:right w:val="single" w:sz="4" w:space="0" w:color="auto"/>
            </w:tcBorders>
            <w:vAlign w:val="center"/>
          </w:tcPr>
          <w:p w14:paraId="12C32188" w14:textId="77777777" w:rsidR="003656DA" w:rsidRPr="00427F2D" w:rsidRDefault="003656DA" w:rsidP="00D85BAB">
            <w:pPr>
              <w:pStyle w:val="NoSpacing"/>
            </w:pPr>
            <w:r w:rsidRPr="00D443DF">
              <w:t>Request for Continued Examination (RCE) Transmittal</w:t>
            </w:r>
          </w:p>
        </w:tc>
        <w:tc>
          <w:tcPr>
            <w:tcW w:w="1510" w:type="dxa"/>
            <w:tcBorders>
              <w:top w:val="single" w:sz="4" w:space="0" w:color="auto"/>
              <w:left w:val="single" w:sz="4" w:space="0" w:color="auto"/>
              <w:bottom w:val="single" w:sz="4" w:space="0" w:color="auto"/>
              <w:right w:val="single" w:sz="4" w:space="0" w:color="auto"/>
            </w:tcBorders>
            <w:vAlign w:val="center"/>
          </w:tcPr>
          <w:p w14:paraId="62EA1002" w14:textId="2168F7E3" w:rsidR="003656DA" w:rsidRPr="00D443DF" w:rsidRDefault="007F2B50" w:rsidP="00D85BAB">
            <w:pPr>
              <w:pStyle w:val="NoSpacing"/>
              <w:rPr>
                <w:rFonts w:cs="Arial"/>
              </w:rPr>
            </w:pPr>
            <w:r w:rsidRPr="007F2B50">
              <w:rPr>
                <w:rFonts w:cs="Arial"/>
              </w:rPr>
              <w:t>49</w:t>
            </w:r>
            <w:r>
              <w:rPr>
                <w:rFonts w:cs="Arial"/>
              </w:rPr>
              <w:t>,</w:t>
            </w:r>
            <w:r w:rsidRPr="007F2B50">
              <w:rPr>
                <w:rFonts w:cs="Arial"/>
              </w:rPr>
              <w:t>500</w:t>
            </w:r>
          </w:p>
        </w:tc>
        <w:tc>
          <w:tcPr>
            <w:tcW w:w="1680" w:type="dxa"/>
            <w:tcBorders>
              <w:top w:val="single" w:sz="4" w:space="0" w:color="auto"/>
              <w:left w:val="single" w:sz="4" w:space="0" w:color="auto"/>
              <w:bottom w:val="single" w:sz="4" w:space="0" w:color="auto"/>
              <w:right w:val="single" w:sz="4" w:space="0" w:color="auto"/>
            </w:tcBorders>
            <w:vAlign w:val="center"/>
          </w:tcPr>
          <w:p w14:paraId="48750002" w14:textId="6DDF04EA" w:rsidR="003656DA" w:rsidRPr="00D443DF" w:rsidRDefault="007F2B50" w:rsidP="00D85BAB">
            <w:pPr>
              <w:pStyle w:val="NoSpacing"/>
            </w:pPr>
            <w:r w:rsidRPr="007F2B50">
              <w:t>51</w:t>
            </w:r>
            <w:r>
              <w:t>,</w:t>
            </w:r>
            <w:r w:rsidRPr="007F2B50">
              <w:t>000</w:t>
            </w:r>
          </w:p>
        </w:tc>
        <w:tc>
          <w:tcPr>
            <w:tcW w:w="1527" w:type="dxa"/>
            <w:tcBorders>
              <w:top w:val="single" w:sz="4" w:space="0" w:color="auto"/>
              <w:left w:val="single" w:sz="4" w:space="0" w:color="auto"/>
              <w:bottom w:val="single" w:sz="4" w:space="0" w:color="auto"/>
              <w:right w:val="single" w:sz="4" w:space="0" w:color="auto"/>
            </w:tcBorders>
            <w:vAlign w:val="center"/>
          </w:tcPr>
          <w:p w14:paraId="4B8E1A0D" w14:textId="736B63BC" w:rsidR="003656DA" w:rsidRPr="00D443DF" w:rsidRDefault="007F2B50" w:rsidP="00D85BAB">
            <w:pPr>
              <w:pStyle w:val="NoSpacing"/>
            </w:pPr>
            <w:r w:rsidRPr="007F2B50">
              <w:t>1</w:t>
            </w:r>
            <w:r>
              <w:t>,</w:t>
            </w:r>
            <w:r w:rsidRPr="007F2B50">
              <w:t>500</w:t>
            </w:r>
          </w:p>
        </w:tc>
      </w:tr>
      <w:tr w:rsidR="003656DA" w14:paraId="74C64824"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4629CDFB" w14:textId="77777777" w:rsidR="003656DA" w:rsidRPr="00D443DF" w:rsidRDefault="003656DA" w:rsidP="00D85BAB">
            <w:pPr>
              <w:pStyle w:val="NoSpacing"/>
            </w:pPr>
            <w:r>
              <w:rPr>
                <w:rFonts w:ascii="Calibri" w:hAnsi="Calibri"/>
                <w:color w:val="000000"/>
              </w:rPr>
              <w:t>22</w:t>
            </w:r>
          </w:p>
        </w:tc>
        <w:tc>
          <w:tcPr>
            <w:tcW w:w="4166" w:type="dxa"/>
            <w:tcBorders>
              <w:top w:val="single" w:sz="4" w:space="0" w:color="auto"/>
              <w:left w:val="single" w:sz="4" w:space="0" w:color="auto"/>
              <w:bottom w:val="single" w:sz="4" w:space="0" w:color="auto"/>
              <w:right w:val="single" w:sz="4" w:space="0" w:color="auto"/>
            </w:tcBorders>
            <w:vAlign w:val="center"/>
          </w:tcPr>
          <w:p w14:paraId="4CCFF292" w14:textId="77777777" w:rsidR="003656DA" w:rsidRPr="00D443DF" w:rsidRDefault="003656DA" w:rsidP="00D85BAB">
            <w:pPr>
              <w:pStyle w:val="NoSpacing"/>
            </w:pPr>
            <w:r>
              <w:rPr>
                <w:rFonts w:ascii="Calibri" w:hAnsi="Calibri"/>
                <w:color w:val="000000"/>
              </w:rPr>
              <w:t>Request for Voluntary Publication or Republication (includes publication fee for republication)</w:t>
            </w:r>
          </w:p>
        </w:tc>
        <w:tc>
          <w:tcPr>
            <w:tcW w:w="1510" w:type="dxa"/>
            <w:tcBorders>
              <w:top w:val="single" w:sz="4" w:space="0" w:color="auto"/>
              <w:left w:val="single" w:sz="4" w:space="0" w:color="auto"/>
              <w:bottom w:val="single" w:sz="4" w:space="0" w:color="auto"/>
              <w:right w:val="single" w:sz="4" w:space="0" w:color="auto"/>
            </w:tcBorders>
            <w:vAlign w:val="center"/>
          </w:tcPr>
          <w:p w14:paraId="6099A374" w14:textId="45A588D6" w:rsidR="003656DA" w:rsidRPr="00D443DF" w:rsidRDefault="005C0CCD" w:rsidP="00D85BAB">
            <w:pPr>
              <w:pStyle w:val="NoSpacing"/>
              <w:rPr>
                <w:rFonts w:cs="Arial"/>
              </w:rPr>
            </w:pPr>
            <w:r w:rsidRPr="005C0CCD">
              <w:rPr>
                <w:rFonts w:cs="Arial"/>
              </w:rPr>
              <w:t>58</w:t>
            </w:r>
          </w:p>
        </w:tc>
        <w:tc>
          <w:tcPr>
            <w:tcW w:w="1680" w:type="dxa"/>
            <w:tcBorders>
              <w:top w:val="single" w:sz="4" w:space="0" w:color="auto"/>
              <w:left w:val="single" w:sz="4" w:space="0" w:color="auto"/>
              <w:bottom w:val="single" w:sz="4" w:space="0" w:color="auto"/>
              <w:right w:val="single" w:sz="4" w:space="0" w:color="auto"/>
            </w:tcBorders>
            <w:vAlign w:val="center"/>
          </w:tcPr>
          <w:p w14:paraId="01207FDF" w14:textId="7D7CBDE8" w:rsidR="003656DA" w:rsidRPr="00D443DF" w:rsidRDefault="005C0CCD" w:rsidP="00D85BAB">
            <w:pPr>
              <w:pStyle w:val="NoSpacing"/>
            </w:pPr>
            <w:r w:rsidRPr="005C0CCD">
              <w:t>68</w:t>
            </w:r>
          </w:p>
        </w:tc>
        <w:tc>
          <w:tcPr>
            <w:tcW w:w="1527" w:type="dxa"/>
            <w:tcBorders>
              <w:top w:val="single" w:sz="4" w:space="0" w:color="auto"/>
              <w:left w:val="single" w:sz="4" w:space="0" w:color="auto"/>
              <w:bottom w:val="single" w:sz="4" w:space="0" w:color="auto"/>
              <w:right w:val="single" w:sz="4" w:space="0" w:color="auto"/>
            </w:tcBorders>
            <w:vAlign w:val="center"/>
          </w:tcPr>
          <w:p w14:paraId="56D6429C" w14:textId="7B89D294" w:rsidR="003656DA" w:rsidRPr="00D443DF" w:rsidRDefault="005C0CCD" w:rsidP="00D85BAB">
            <w:pPr>
              <w:pStyle w:val="NoSpacing"/>
            </w:pPr>
            <w:r w:rsidRPr="005C0CCD">
              <w:t>10</w:t>
            </w:r>
          </w:p>
        </w:tc>
      </w:tr>
      <w:tr w:rsidR="003656DA" w14:paraId="7E75CFA7"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75CA80D7" w14:textId="77777777" w:rsidR="003656DA" w:rsidRDefault="003656DA" w:rsidP="00D85BAB">
            <w:pPr>
              <w:pStyle w:val="NoSpacing"/>
              <w:rPr>
                <w:rFonts w:ascii="Calibri" w:hAnsi="Calibri"/>
                <w:color w:val="000000"/>
              </w:rPr>
            </w:pPr>
            <w:r>
              <w:rPr>
                <w:rFonts w:ascii="Calibri" w:hAnsi="Calibri"/>
                <w:color w:val="000000"/>
              </w:rPr>
              <w:t>32</w:t>
            </w:r>
          </w:p>
        </w:tc>
        <w:tc>
          <w:tcPr>
            <w:tcW w:w="4166" w:type="dxa"/>
            <w:tcBorders>
              <w:top w:val="single" w:sz="4" w:space="0" w:color="auto"/>
              <w:left w:val="single" w:sz="4" w:space="0" w:color="auto"/>
              <w:bottom w:val="single" w:sz="4" w:space="0" w:color="auto"/>
              <w:right w:val="single" w:sz="4" w:space="0" w:color="auto"/>
            </w:tcBorders>
            <w:vAlign w:val="center"/>
          </w:tcPr>
          <w:p w14:paraId="74BDAA5E" w14:textId="77777777" w:rsidR="003656DA" w:rsidRDefault="003656DA" w:rsidP="00D85BAB">
            <w:pPr>
              <w:pStyle w:val="NoSpacing"/>
              <w:rPr>
                <w:rFonts w:ascii="Calibri" w:hAnsi="Calibri"/>
                <w:color w:val="000000"/>
              </w:rPr>
            </w:pPr>
            <w:r w:rsidRPr="00D443DF">
              <w:rPr>
                <w:rFonts w:ascii="Calibri" w:hAnsi="Calibri"/>
                <w:color w:val="000000"/>
              </w:rPr>
              <w:t>Filing a submission after final rejection (see 37 CFR 1.129(a))</w:t>
            </w:r>
          </w:p>
        </w:tc>
        <w:tc>
          <w:tcPr>
            <w:tcW w:w="1510" w:type="dxa"/>
            <w:tcBorders>
              <w:top w:val="single" w:sz="4" w:space="0" w:color="auto"/>
              <w:left w:val="single" w:sz="4" w:space="0" w:color="auto"/>
              <w:bottom w:val="single" w:sz="4" w:space="0" w:color="auto"/>
              <w:right w:val="single" w:sz="4" w:space="0" w:color="auto"/>
            </w:tcBorders>
            <w:vAlign w:val="center"/>
          </w:tcPr>
          <w:p w14:paraId="2B3DD881" w14:textId="77589935" w:rsidR="003656DA" w:rsidRPr="00D443DF" w:rsidRDefault="005C0CCD" w:rsidP="00D85BAB">
            <w:pPr>
              <w:pStyle w:val="NoSpacing"/>
              <w:rPr>
                <w:rFonts w:cs="Arial"/>
              </w:rPr>
            </w:pPr>
            <w:r w:rsidRPr="005C0CCD">
              <w:rPr>
                <w:rFonts w:cs="Arial"/>
              </w:rPr>
              <w:t>880</w:t>
            </w:r>
          </w:p>
        </w:tc>
        <w:tc>
          <w:tcPr>
            <w:tcW w:w="1680" w:type="dxa"/>
            <w:tcBorders>
              <w:top w:val="single" w:sz="4" w:space="0" w:color="auto"/>
              <w:left w:val="single" w:sz="4" w:space="0" w:color="auto"/>
              <w:bottom w:val="single" w:sz="4" w:space="0" w:color="auto"/>
              <w:right w:val="single" w:sz="4" w:space="0" w:color="auto"/>
            </w:tcBorders>
            <w:vAlign w:val="center"/>
          </w:tcPr>
          <w:p w14:paraId="7EA7862E" w14:textId="0DC75720" w:rsidR="003656DA" w:rsidRPr="00D443DF" w:rsidRDefault="005C0CCD" w:rsidP="00D85BAB">
            <w:pPr>
              <w:pStyle w:val="NoSpacing"/>
            </w:pPr>
            <w:r w:rsidRPr="005C0CCD">
              <w:t>960</w:t>
            </w:r>
          </w:p>
        </w:tc>
        <w:tc>
          <w:tcPr>
            <w:tcW w:w="1527" w:type="dxa"/>
            <w:tcBorders>
              <w:top w:val="single" w:sz="4" w:space="0" w:color="auto"/>
              <w:left w:val="single" w:sz="4" w:space="0" w:color="auto"/>
              <w:bottom w:val="single" w:sz="4" w:space="0" w:color="auto"/>
              <w:right w:val="single" w:sz="4" w:space="0" w:color="auto"/>
            </w:tcBorders>
            <w:vAlign w:val="center"/>
          </w:tcPr>
          <w:p w14:paraId="7BD39130" w14:textId="68D604D2" w:rsidR="003656DA" w:rsidRPr="00D443DF" w:rsidRDefault="005C0CCD" w:rsidP="00D85BAB">
            <w:pPr>
              <w:pStyle w:val="NoSpacing"/>
            </w:pPr>
            <w:r w:rsidRPr="005C0CCD">
              <w:t>80</w:t>
            </w:r>
          </w:p>
        </w:tc>
      </w:tr>
      <w:tr w:rsidR="003656DA" w14:paraId="4C42E184"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08AC2532" w14:textId="77777777" w:rsidR="003656DA" w:rsidRDefault="003656DA" w:rsidP="00D85BAB">
            <w:pPr>
              <w:pStyle w:val="NoSpacing"/>
              <w:rPr>
                <w:rFonts w:ascii="Calibri" w:hAnsi="Calibri"/>
                <w:color w:val="000000"/>
              </w:rPr>
            </w:pPr>
            <w:r w:rsidRPr="00D443DF">
              <w:rPr>
                <w:rFonts w:ascii="Calibri" w:hAnsi="Calibri"/>
                <w:color w:val="000000"/>
              </w:rPr>
              <w:t>33</w:t>
            </w:r>
          </w:p>
        </w:tc>
        <w:tc>
          <w:tcPr>
            <w:tcW w:w="4166" w:type="dxa"/>
            <w:tcBorders>
              <w:top w:val="single" w:sz="4" w:space="0" w:color="auto"/>
              <w:left w:val="single" w:sz="4" w:space="0" w:color="auto"/>
              <w:bottom w:val="single" w:sz="4" w:space="0" w:color="auto"/>
              <w:right w:val="single" w:sz="4" w:space="0" w:color="auto"/>
            </w:tcBorders>
            <w:vAlign w:val="center"/>
          </w:tcPr>
          <w:p w14:paraId="4F1B9574" w14:textId="77777777" w:rsidR="003656DA" w:rsidRPr="00D443DF" w:rsidRDefault="003656DA" w:rsidP="00D85BAB">
            <w:pPr>
              <w:pStyle w:val="NoSpacing"/>
              <w:rPr>
                <w:rFonts w:ascii="Calibri" w:hAnsi="Calibri"/>
                <w:color w:val="000000"/>
              </w:rPr>
            </w:pPr>
            <w:r>
              <w:rPr>
                <w:rFonts w:ascii="Calibri" w:hAnsi="Calibri"/>
                <w:color w:val="000000"/>
              </w:rPr>
              <w:t xml:space="preserve">Correction of inventorship after first office action on the merits </w:t>
            </w:r>
          </w:p>
        </w:tc>
        <w:tc>
          <w:tcPr>
            <w:tcW w:w="1510" w:type="dxa"/>
            <w:tcBorders>
              <w:top w:val="single" w:sz="4" w:space="0" w:color="auto"/>
              <w:left w:val="single" w:sz="4" w:space="0" w:color="auto"/>
              <w:bottom w:val="single" w:sz="4" w:space="0" w:color="auto"/>
              <w:right w:val="single" w:sz="4" w:space="0" w:color="auto"/>
            </w:tcBorders>
            <w:vAlign w:val="center"/>
          </w:tcPr>
          <w:p w14:paraId="70415602" w14:textId="395E4486" w:rsidR="003656DA" w:rsidRPr="00D443DF" w:rsidRDefault="005C0CCD" w:rsidP="00D85BAB">
            <w:pPr>
              <w:pStyle w:val="NoSpacing"/>
              <w:rPr>
                <w:rFonts w:cs="Arial"/>
              </w:rPr>
            </w:pPr>
            <w:r>
              <w:rPr>
                <w:color w:val="000000"/>
              </w:rPr>
              <w:t>2,175</w:t>
            </w:r>
          </w:p>
        </w:tc>
        <w:tc>
          <w:tcPr>
            <w:tcW w:w="1680" w:type="dxa"/>
            <w:tcBorders>
              <w:top w:val="single" w:sz="4" w:space="0" w:color="auto"/>
              <w:left w:val="single" w:sz="4" w:space="0" w:color="auto"/>
              <w:bottom w:val="single" w:sz="4" w:space="0" w:color="auto"/>
              <w:right w:val="single" w:sz="4" w:space="0" w:color="auto"/>
            </w:tcBorders>
            <w:vAlign w:val="center"/>
          </w:tcPr>
          <w:p w14:paraId="158D86E3" w14:textId="707798ED" w:rsidR="003656DA" w:rsidRPr="00D443DF" w:rsidRDefault="005C0CCD" w:rsidP="00D85BAB">
            <w:pPr>
              <w:pStyle w:val="NoSpacing"/>
            </w:pPr>
            <w:r w:rsidRPr="005C0CCD">
              <w:rPr>
                <w:color w:val="000000"/>
              </w:rPr>
              <w:t>2</w:t>
            </w:r>
            <w:r>
              <w:rPr>
                <w:color w:val="000000"/>
              </w:rPr>
              <w:t>,</w:t>
            </w:r>
            <w:r w:rsidRPr="005C0CCD">
              <w:rPr>
                <w:color w:val="000000"/>
              </w:rPr>
              <w:t>250</w:t>
            </w:r>
          </w:p>
        </w:tc>
        <w:tc>
          <w:tcPr>
            <w:tcW w:w="1527" w:type="dxa"/>
            <w:tcBorders>
              <w:top w:val="single" w:sz="4" w:space="0" w:color="auto"/>
              <w:left w:val="single" w:sz="4" w:space="0" w:color="auto"/>
              <w:bottom w:val="single" w:sz="4" w:space="0" w:color="auto"/>
              <w:right w:val="single" w:sz="4" w:space="0" w:color="auto"/>
            </w:tcBorders>
            <w:vAlign w:val="center"/>
          </w:tcPr>
          <w:p w14:paraId="717C6530" w14:textId="1265F7DD" w:rsidR="003656DA" w:rsidRPr="00D443DF" w:rsidRDefault="005C0CCD" w:rsidP="00D85BAB">
            <w:pPr>
              <w:pStyle w:val="NoSpacing"/>
            </w:pPr>
            <w:r w:rsidRPr="005C0CCD">
              <w:t>75</w:t>
            </w:r>
          </w:p>
        </w:tc>
      </w:tr>
      <w:tr w:rsidR="003656DA" w14:paraId="1DC391D6" w14:textId="77777777" w:rsidTr="00D85BAB">
        <w:tc>
          <w:tcPr>
            <w:tcW w:w="467" w:type="dxa"/>
            <w:tcBorders>
              <w:top w:val="single" w:sz="4" w:space="0" w:color="auto"/>
              <w:left w:val="single" w:sz="4" w:space="0" w:color="auto"/>
              <w:bottom w:val="single" w:sz="4" w:space="0" w:color="auto"/>
              <w:right w:val="single" w:sz="4" w:space="0" w:color="auto"/>
            </w:tcBorders>
            <w:vAlign w:val="center"/>
          </w:tcPr>
          <w:p w14:paraId="3CD26131" w14:textId="77777777" w:rsidR="003656DA" w:rsidRDefault="003656DA" w:rsidP="00D85BAB">
            <w:pPr>
              <w:pStyle w:val="NoSpacing"/>
              <w:rPr>
                <w:rFonts w:cs="Arial"/>
                <w:b/>
              </w:rPr>
            </w:pPr>
          </w:p>
        </w:tc>
        <w:tc>
          <w:tcPr>
            <w:tcW w:w="4166" w:type="dxa"/>
            <w:tcBorders>
              <w:top w:val="single" w:sz="4" w:space="0" w:color="auto"/>
              <w:left w:val="single" w:sz="4" w:space="0" w:color="auto"/>
              <w:bottom w:val="single" w:sz="4" w:space="0" w:color="auto"/>
              <w:right w:val="single" w:sz="4" w:space="0" w:color="auto"/>
            </w:tcBorders>
            <w:vAlign w:val="center"/>
            <w:hideMark/>
          </w:tcPr>
          <w:p w14:paraId="6DE75F47" w14:textId="77777777" w:rsidR="003656DA" w:rsidRDefault="003656DA" w:rsidP="00D85BAB">
            <w:pPr>
              <w:pStyle w:val="NoSpacing"/>
              <w:rPr>
                <w:rFonts w:cs="Arial"/>
                <w:b/>
              </w:rPr>
            </w:pPr>
            <w:r>
              <w:rPr>
                <w:rFonts w:cs="Arial"/>
                <w:b/>
              </w:rPr>
              <w:t>Totals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03F15C3" w14:textId="325104A4" w:rsidR="003656DA" w:rsidRDefault="00A46653" w:rsidP="00D85BAB">
            <w:pPr>
              <w:pStyle w:val="NoSpacing"/>
              <w:rPr>
                <w:rFonts w:cs="Arial"/>
                <w:b/>
              </w:rPr>
            </w:pPr>
            <w:r w:rsidRPr="00A46653">
              <w:rPr>
                <w:rFonts w:cs="Arial"/>
                <w:b/>
              </w:rPr>
              <w:t>172,703</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F32B420" w14:textId="3F6529F9" w:rsidR="003656DA" w:rsidRDefault="00A46653" w:rsidP="00D85BAB">
            <w:pPr>
              <w:pStyle w:val="NoSpacing"/>
              <w:rPr>
                <w:rFonts w:cs="Arial"/>
                <w:b/>
              </w:rPr>
            </w:pPr>
            <w:r w:rsidRPr="00A46653">
              <w:rPr>
                <w:rFonts w:cs="Arial"/>
                <w:b/>
              </w:rPr>
              <w:t>269,750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7352B1C" w14:textId="4D194F14" w:rsidR="003656DA" w:rsidRDefault="00A46653" w:rsidP="00D85BAB">
            <w:pPr>
              <w:pStyle w:val="NoSpacing"/>
              <w:rPr>
                <w:rFonts w:cs="Arial"/>
                <w:b/>
              </w:rPr>
            </w:pPr>
            <w:r w:rsidRPr="00A46653">
              <w:rPr>
                <w:rFonts w:cs="Arial"/>
                <w:b/>
              </w:rPr>
              <w:t>97,047</w:t>
            </w:r>
          </w:p>
        </w:tc>
      </w:tr>
    </w:tbl>
    <w:p w14:paraId="6193C288" w14:textId="77777777" w:rsidR="003656DA" w:rsidRDefault="003656DA" w:rsidP="00BD0358">
      <w:pPr>
        <w:pStyle w:val="NoSpacing"/>
        <w:jc w:val="both"/>
      </w:pPr>
    </w:p>
    <w:p w14:paraId="41F3278F" w14:textId="77777777" w:rsidR="00F60557" w:rsidRDefault="00F60557" w:rsidP="00BD0358">
      <w:pPr>
        <w:pStyle w:val="NoSpacing"/>
        <w:jc w:val="both"/>
      </w:pPr>
      <w:r>
        <w:rPr>
          <w:u w:val="single"/>
        </w:rPr>
        <w:t>Summary of Changes</w:t>
      </w:r>
    </w:p>
    <w:p w14:paraId="41F32790" w14:textId="77777777" w:rsidR="00F60557" w:rsidRDefault="00F60557" w:rsidP="00BD0358">
      <w:pPr>
        <w:pStyle w:val="NoSpacing"/>
        <w:jc w:val="both"/>
      </w:pPr>
    </w:p>
    <w:p w14:paraId="41F32791" w14:textId="491EACE7" w:rsidR="00F60557" w:rsidRDefault="00F60557" w:rsidP="00BD0358">
      <w:pPr>
        <w:pStyle w:val="NoSpacing"/>
        <w:jc w:val="both"/>
      </w:pPr>
      <w:r>
        <w:t>The Patent Fee Review results in the revision of fifteen fees and an increase of $</w:t>
      </w:r>
      <w:r w:rsidR="002504B1">
        <w:rPr>
          <w:rFonts w:ascii="Calibri" w:hAnsi="Calibri" w:cs="Calibri"/>
          <w:color w:val="000000"/>
        </w:rPr>
        <w:t>42,732,661</w:t>
      </w:r>
      <w:r w:rsidR="00213392">
        <w:t xml:space="preserve"> </w:t>
      </w:r>
      <w:r>
        <w:t xml:space="preserve">in annual </w:t>
      </w:r>
      <w:r w:rsidR="00AD32AC">
        <w:t>52</w:t>
      </w:r>
      <w:r w:rsidR="00A46653">
        <w:t xml:space="preserve">(non-hourly) costs, </w:t>
      </w:r>
      <w:r w:rsidR="00CE68EC">
        <w:t xml:space="preserve">an increase of </w:t>
      </w:r>
      <w:r w:rsidR="00DD0542" w:rsidRPr="00B7001C">
        <w:rPr>
          <w:rFonts w:ascii="Calibri" w:hAnsi="Calibri" w:cs="Calibri"/>
          <w:color w:val="000000"/>
        </w:rPr>
        <w:t>69,459</w:t>
      </w:r>
      <w:r w:rsidR="00A46653">
        <w:rPr>
          <w:rFonts w:ascii="Calibri" w:hAnsi="Calibri" w:cs="Calibri"/>
          <w:color w:val="000000"/>
        </w:rPr>
        <w:t xml:space="preserve"> </w:t>
      </w:r>
      <w:r w:rsidR="00CE68EC">
        <w:rPr>
          <w:rFonts w:ascii="Calibri" w:hAnsi="Calibri" w:cs="Calibri"/>
          <w:color w:val="000000"/>
        </w:rPr>
        <w:t>respondents</w:t>
      </w:r>
      <w:r w:rsidR="00A46653">
        <w:rPr>
          <w:rFonts w:ascii="Calibri" w:hAnsi="Calibri" w:cs="Calibri"/>
          <w:color w:val="000000"/>
        </w:rPr>
        <w:t xml:space="preserve">, and </w:t>
      </w:r>
      <w:r w:rsidR="00CE68EC">
        <w:rPr>
          <w:rFonts w:ascii="Calibri" w:hAnsi="Calibri" w:cs="Calibri"/>
          <w:color w:val="000000"/>
        </w:rPr>
        <w:t xml:space="preserve">an increase of </w:t>
      </w:r>
      <w:r w:rsidR="00A46653">
        <w:rPr>
          <w:color w:val="000000"/>
        </w:rPr>
        <w:t xml:space="preserve">97,047 </w:t>
      </w:r>
      <w:r w:rsidR="00CE68EC">
        <w:rPr>
          <w:color w:val="000000"/>
        </w:rPr>
        <w:t xml:space="preserve">burden </w:t>
      </w:r>
      <w:r w:rsidR="00A46653">
        <w:rPr>
          <w:color w:val="000000"/>
        </w:rPr>
        <w:t xml:space="preserve">hours </w:t>
      </w:r>
      <w:r w:rsidR="00A46653">
        <w:t>.</w:t>
      </w:r>
    </w:p>
    <w:p w14:paraId="41F32792" w14:textId="77777777" w:rsidR="00F60557" w:rsidRDefault="00F60557" w:rsidP="00BD0358">
      <w:pPr>
        <w:pStyle w:val="NoSpacing"/>
        <w:jc w:val="both"/>
      </w:pPr>
    </w:p>
    <w:p w14:paraId="41F32793" w14:textId="77777777" w:rsidR="00F60557" w:rsidRDefault="00F60557" w:rsidP="00BD0358">
      <w:pPr>
        <w:pStyle w:val="NoSpacing"/>
        <w:jc w:val="both"/>
      </w:pPr>
      <w:r>
        <w:rPr>
          <w:u w:val="single"/>
        </w:rPr>
        <w:t>Changes in Burden</w:t>
      </w:r>
    </w:p>
    <w:p w14:paraId="41F32794" w14:textId="77777777" w:rsidR="00F60557" w:rsidRDefault="00F60557" w:rsidP="00BD0358">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00F60557" w14:paraId="41F32799" w14:textId="77777777" w:rsidTr="002470EA">
        <w:trPr>
          <w:trHeight w:val="332"/>
        </w:trPr>
        <w:tc>
          <w:tcPr>
            <w:tcW w:w="2337" w:type="dxa"/>
            <w:vAlign w:val="center"/>
          </w:tcPr>
          <w:p w14:paraId="41F32795" w14:textId="77777777" w:rsidR="00F60557" w:rsidRPr="00F60557" w:rsidRDefault="00F60557" w:rsidP="00F60557">
            <w:pPr>
              <w:pStyle w:val="NoSpacing"/>
              <w:jc w:val="center"/>
              <w:rPr>
                <w:b/>
              </w:rPr>
            </w:pPr>
            <w:r>
              <w:rPr>
                <w:b/>
              </w:rPr>
              <w:t>Burden Type</w:t>
            </w:r>
          </w:p>
        </w:tc>
        <w:tc>
          <w:tcPr>
            <w:tcW w:w="2337" w:type="dxa"/>
            <w:vAlign w:val="center"/>
          </w:tcPr>
          <w:p w14:paraId="41F32796" w14:textId="639C9720" w:rsidR="00F60557" w:rsidRPr="00F60557" w:rsidRDefault="00477C4F" w:rsidP="00F60557">
            <w:pPr>
              <w:pStyle w:val="NoSpacing"/>
              <w:jc w:val="center"/>
              <w:rPr>
                <w:b/>
              </w:rPr>
            </w:pPr>
            <w:r>
              <w:rPr>
                <w:b/>
              </w:rPr>
              <w:t>Currently Approved</w:t>
            </w:r>
          </w:p>
        </w:tc>
        <w:tc>
          <w:tcPr>
            <w:tcW w:w="2338" w:type="dxa"/>
            <w:vAlign w:val="center"/>
          </w:tcPr>
          <w:p w14:paraId="41F32797" w14:textId="52C9054B" w:rsidR="00F60557" w:rsidRPr="00F60557" w:rsidRDefault="00477C4F" w:rsidP="00477C4F">
            <w:pPr>
              <w:pStyle w:val="NoSpacing"/>
              <w:jc w:val="center"/>
              <w:rPr>
                <w:b/>
              </w:rPr>
            </w:pPr>
            <w:r>
              <w:rPr>
                <w:b/>
              </w:rPr>
              <w:t>Proposed Change</w:t>
            </w:r>
          </w:p>
        </w:tc>
        <w:tc>
          <w:tcPr>
            <w:tcW w:w="2338" w:type="dxa"/>
            <w:vAlign w:val="center"/>
          </w:tcPr>
          <w:p w14:paraId="41F32798" w14:textId="2B195626" w:rsidR="00F60557" w:rsidRPr="00F60557" w:rsidRDefault="00477C4F" w:rsidP="00F60557">
            <w:pPr>
              <w:pStyle w:val="NoSpacing"/>
              <w:jc w:val="center"/>
              <w:rPr>
                <w:b/>
              </w:rPr>
            </w:pPr>
            <w:r>
              <w:rPr>
                <w:b/>
              </w:rPr>
              <w:t>New Estimate</w:t>
            </w:r>
          </w:p>
        </w:tc>
      </w:tr>
      <w:tr w:rsidR="00B7001C" w14:paraId="49CEF974" w14:textId="77777777" w:rsidTr="002470EA">
        <w:trPr>
          <w:trHeight w:val="77"/>
        </w:trPr>
        <w:tc>
          <w:tcPr>
            <w:tcW w:w="2337" w:type="dxa"/>
            <w:vAlign w:val="center"/>
          </w:tcPr>
          <w:p w14:paraId="2BFF8056" w14:textId="793AAECF" w:rsidR="00B7001C" w:rsidRDefault="00B7001C" w:rsidP="00F60557">
            <w:pPr>
              <w:pStyle w:val="NoSpacing"/>
            </w:pPr>
            <w:r>
              <w:t xml:space="preserve">Number of Responses </w:t>
            </w:r>
          </w:p>
        </w:tc>
        <w:tc>
          <w:tcPr>
            <w:tcW w:w="2337" w:type="dxa"/>
            <w:vAlign w:val="center"/>
          </w:tcPr>
          <w:p w14:paraId="03EB38D0" w14:textId="6F21ABFF" w:rsidR="00B7001C" w:rsidRDefault="00B7001C" w:rsidP="00F60557">
            <w:pPr>
              <w:pStyle w:val="NoSpacing"/>
              <w:jc w:val="right"/>
            </w:pPr>
            <w:r w:rsidRPr="00B7001C">
              <w:t>3,542,082</w:t>
            </w:r>
          </w:p>
        </w:tc>
        <w:tc>
          <w:tcPr>
            <w:tcW w:w="2338" w:type="dxa"/>
            <w:vAlign w:val="center"/>
          </w:tcPr>
          <w:p w14:paraId="71EF47AB" w14:textId="3D6D4D70" w:rsidR="00B7001C" w:rsidRDefault="00B7001C" w:rsidP="00B7001C">
            <w:pPr>
              <w:jc w:val="right"/>
              <w:rPr>
                <w:rFonts w:ascii="Calibri" w:hAnsi="Calibri" w:cs="Calibri"/>
                <w:color w:val="000000"/>
              </w:rPr>
            </w:pPr>
            <w:r w:rsidRPr="00B7001C">
              <w:rPr>
                <w:rFonts w:ascii="Calibri" w:hAnsi="Calibri" w:cs="Calibri"/>
                <w:color w:val="000000"/>
              </w:rPr>
              <w:t>69,459</w:t>
            </w:r>
          </w:p>
        </w:tc>
        <w:tc>
          <w:tcPr>
            <w:tcW w:w="2338" w:type="dxa"/>
            <w:vAlign w:val="center"/>
          </w:tcPr>
          <w:p w14:paraId="039D6F99" w14:textId="5FBE39AA" w:rsidR="00B7001C" w:rsidRPr="00F26099" w:rsidRDefault="00B7001C" w:rsidP="00477C4F">
            <w:pPr>
              <w:pStyle w:val="NoSpacing"/>
              <w:jc w:val="right"/>
            </w:pPr>
            <w:r>
              <w:rPr>
                <w:color w:val="000000"/>
              </w:rPr>
              <w:t>3,611,541</w:t>
            </w:r>
          </w:p>
        </w:tc>
      </w:tr>
      <w:tr w:rsidR="00A46653" w14:paraId="56D1A097" w14:textId="77777777" w:rsidTr="002470EA">
        <w:trPr>
          <w:trHeight w:val="77"/>
        </w:trPr>
        <w:tc>
          <w:tcPr>
            <w:tcW w:w="2337" w:type="dxa"/>
            <w:vAlign w:val="center"/>
          </w:tcPr>
          <w:p w14:paraId="3885F013" w14:textId="141DF4F7" w:rsidR="00A46653" w:rsidRDefault="00A46653" w:rsidP="00F60557">
            <w:pPr>
              <w:pStyle w:val="NoSpacing"/>
            </w:pPr>
            <w:r>
              <w:t>Time Burden (Hours)</w:t>
            </w:r>
          </w:p>
        </w:tc>
        <w:tc>
          <w:tcPr>
            <w:tcW w:w="2337" w:type="dxa"/>
            <w:vAlign w:val="center"/>
          </w:tcPr>
          <w:p w14:paraId="0557DF86" w14:textId="23C56D93" w:rsidR="00A46653" w:rsidRPr="00B7001C" w:rsidRDefault="006719AC" w:rsidP="00F60557">
            <w:pPr>
              <w:pStyle w:val="NoSpacing"/>
              <w:jc w:val="right"/>
            </w:pPr>
            <w:r w:rsidRPr="006719AC">
              <w:t xml:space="preserve">   3,736,708</w:t>
            </w:r>
          </w:p>
        </w:tc>
        <w:tc>
          <w:tcPr>
            <w:tcW w:w="2338" w:type="dxa"/>
            <w:vAlign w:val="center"/>
          </w:tcPr>
          <w:p w14:paraId="1726CA42" w14:textId="64223F57" w:rsidR="00A46653" w:rsidRPr="00B7001C" w:rsidRDefault="006719AC" w:rsidP="00B7001C">
            <w:pPr>
              <w:jc w:val="right"/>
              <w:rPr>
                <w:rFonts w:ascii="Calibri" w:hAnsi="Calibri" w:cs="Calibri"/>
                <w:color w:val="000000"/>
              </w:rPr>
            </w:pPr>
            <w:r w:rsidRPr="006719AC">
              <w:rPr>
                <w:rFonts w:ascii="Calibri" w:hAnsi="Calibri" w:cs="Calibri"/>
                <w:color w:val="000000"/>
              </w:rPr>
              <w:t>97,047</w:t>
            </w:r>
          </w:p>
        </w:tc>
        <w:tc>
          <w:tcPr>
            <w:tcW w:w="2338" w:type="dxa"/>
            <w:vAlign w:val="center"/>
          </w:tcPr>
          <w:p w14:paraId="462A10C1" w14:textId="3130EDD8" w:rsidR="00A46653" w:rsidRDefault="006719AC" w:rsidP="00477C4F">
            <w:pPr>
              <w:pStyle w:val="NoSpacing"/>
              <w:jc w:val="right"/>
              <w:rPr>
                <w:color w:val="000000"/>
              </w:rPr>
            </w:pPr>
            <w:r w:rsidRPr="006719AC">
              <w:rPr>
                <w:color w:val="000000"/>
              </w:rPr>
              <w:t>3,833,755</w:t>
            </w:r>
          </w:p>
        </w:tc>
      </w:tr>
      <w:tr w:rsidR="0007693A" w14:paraId="41A326F3" w14:textId="77777777" w:rsidTr="0007693A">
        <w:trPr>
          <w:trHeight w:val="77"/>
        </w:trPr>
        <w:tc>
          <w:tcPr>
            <w:tcW w:w="2337" w:type="dxa"/>
          </w:tcPr>
          <w:p w14:paraId="673CB0A6" w14:textId="77777777" w:rsidR="0007693A" w:rsidRDefault="0007693A" w:rsidP="00FD3816">
            <w:pPr>
              <w:pStyle w:val="NoSpacing"/>
            </w:pPr>
            <w:r>
              <w:t>Non-hourly Cost</w:t>
            </w:r>
          </w:p>
        </w:tc>
        <w:tc>
          <w:tcPr>
            <w:tcW w:w="2337" w:type="dxa"/>
          </w:tcPr>
          <w:p w14:paraId="1E51B04A" w14:textId="77777777" w:rsidR="0007693A" w:rsidRDefault="0007693A" w:rsidP="00FD3816">
            <w:pPr>
              <w:pStyle w:val="NoSpacing"/>
              <w:jc w:val="right"/>
            </w:pPr>
            <w:r>
              <w:t>$</w:t>
            </w:r>
            <w:r>
              <w:rPr>
                <w:color w:val="000000"/>
              </w:rPr>
              <w:t>444,088,311</w:t>
            </w:r>
          </w:p>
        </w:tc>
        <w:tc>
          <w:tcPr>
            <w:tcW w:w="2338" w:type="dxa"/>
          </w:tcPr>
          <w:p w14:paraId="3EE4D482" w14:textId="77777777" w:rsidR="0007693A" w:rsidRPr="00B7001C" w:rsidRDefault="0007693A" w:rsidP="00FD3816">
            <w:pPr>
              <w:jc w:val="right"/>
              <w:rPr>
                <w:rFonts w:ascii="Calibri" w:hAnsi="Calibri" w:cs="Calibri"/>
                <w:color w:val="000000"/>
              </w:rPr>
            </w:pPr>
            <w:r>
              <w:rPr>
                <w:rFonts w:ascii="Calibri" w:hAnsi="Calibri" w:cs="Calibri"/>
                <w:color w:val="000000"/>
              </w:rPr>
              <w:t xml:space="preserve">$42,732,661 </w:t>
            </w:r>
          </w:p>
        </w:tc>
        <w:tc>
          <w:tcPr>
            <w:tcW w:w="2338" w:type="dxa"/>
          </w:tcPr>
          <w:p w14:paraId="6BB95FF5" w14:textId="77777777" w:rsidR="0007693A" w:rsidRDefault="0007693A" w:rsidP="00FD3816">
            <w:pPr>
              <w:pStyle w:val="NoSpacing"/>
              <w:jc w:val="right"/>
            </w:pPr>
            <w:r w:rsidRPr="00F26099">
              <w:t>486,820,972</w:t>
            </w:r>
          </w:p>
        </w:tc>
      </w:tr>
    </w:tbl>
    <w:p w14:paraId="41F3279F" w14:textId="7F4B464E" w:rsidR="00F60557" w:rsidRDefault="00CE313D" w:rsidP="00BD0358">
      <w:pPr>
        <w:pStyle w:val="NoSpacing"/>
        <w:jc w:val="both"/>
      </w:pPr>
      <w:r>
        <w:t>+</w:t>
      </w:r>
    </w:p>
    <w:p w14:paraId="41F327A0" w14:textId="77777777" w:rsidR="00F60557" w:rsidRDefault="00F60557" w:rsidP="00BD0358">
      <w:pPr>
        <w:pStyle w:val="NoSpacing"/>
        <w:jc w:val="both"/>
      </w:pPr>
      <w:r>
        <w:t>0651-0031’s revised burden is as follows:</w:t>
      </w:r>
    </w:p>
    <w:p w14:paraId="41F327A1" w14:textId="77777777" w:rsidR="00F60557" w:rsidRDefault="00F60557" w:rsidP="00BD0358">
      <w:pPr>
        <w:pStyle w:val="NoSpacing"/>
        <w:jc w:val="both"/>
      </w:pPr>
    </w:p>
    <w:p w14:paraId="1879B7F3" w14:textId="7941B7FD" w:rsidR="00363718" w:rsidRPr="00363718" w:rsidRDefault="00363718" w:rsidP="00363718">
      <w:pPr>
        <w:pStyle w:val="NoSpacing"/>
        <w:numPr>
          <w:ilvl w:val="0"/>
          <w:numId w:val="1"/>
        </w:numPr>
        <w:jc w:val="both"/>
      </w:pPr>
      <w:r w:rsidRPr="00363718">
        <w:rPr>
          <w:rFonts w:ascii="Calibri" w:hAnsi="Calibri" w:cs="Calibri"/>
          <w:color w:val="000000"/>
        </w:rPr>
        <w:t>3,611,541</w:t>
      </w:r>
      <w:r>
        <w:rPr>
          <w:rFonts w:ascii="Calibri" w:hAnsi="Calibri" w:cs="Calibri"/>
          <w:color w:val="000000"/>
        </w:rPr>
        <w:t xml:space="preserve"> in annual number of responses</w:t>
      </w:r>
    </w:p>
    <w:p w14:paraId="693C68EE" w14:textId="56231C3E" w:rsidR="00363718" w:rsidRDefault="00363718" w:rsidP="00363718">
      <w:pPr>
        <w:pStyle w:val="NoSpacing"/>
        <w:numPr>
          <w:ilvl w:val="0"/>
          <w:numId w:val="1"/>
        </w:numPr>
        <w:jc w:val="both"/>
      </w:pPr>
      <w:r w:rsidRPr="00363718">
        <w:rPr>
          <w:rFonts w:ascii="Calibri" w:hAnsi="Calibri" w:cs="Calibri"/>
          <w:color w:val="000000"/>
        </w:rPr>
        <w:t>3,833,755</w:t>
      </w:r>
      <w:r>
        <w:rPr>
          <w:rFonts w:ascii="Calibri" w:hAnsi="Calibri" w:cs="Calibri"/>
          <w:color w:val="000000"/>
        </w:rPr>
        <w:t xml:space="preserve"> hours in annual time burden </w:t>
      </w:r>
    </w:p>
    <w:p w14:paraId="41F327A2" w14:textId="6197CF9E" w:rsidR="00F60557" w:rsidRDefault="00F60557" w:rsidP="00213392">
      <w:pPr>
        <w:pStyle w:val="NoSpacing"/>
        <w:numPr>
          <w:ilvl w:val="0"/>
          <w:numId w:val="1"/>
        </w:numPr>
        <w:jc w:val="both"/>
      </w:pPr>
      <w:r>
        <w:t>$</w:t>
      </w:r>
      <w:r w:rsidR="00F26099" w:rsidRPr="00F26099">
        <w:t>486,820,972</w:t>
      </w:r>
      <w:r w:rsidR="00F26099">
        <w:t xml:space="preserve"> </w:t>
      </w:r>
      <w:r w:rsidR="00477C4F">
        <w:t>in</w:t>
      </w:r>
      <w:r>
        <w:t xml:space="preserve"> annual (non-hourly) costs</w:t>
      </w:r>
    </w:p>
    <w:p w14:paraId="1804BBE4" w14:textId="358D9EFF" w:rsidR="00DD0542" w:rsidRPr="00F60557" w:rsidRDefault="00DD0542" w:rsidP="00363718">
      <w:pPr>
        <w:pStyle w:val="NoSpacing"/>
        <w:ind w:left="720"/>
        <w:jc w:val="both"/>
      </w:pPr>
    </w:p>
    <w:sectPr w:rsidR="00DD0542" w:rsidRPr="00F60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F4B7C"/>
    <w:multiLevelType w:val="hybridMultilevel"/>
    <w:tmpl w:val="30B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58"/>
    <w:rsid w:val="00052986"/>
    <w:rsid w:val="00071F5A"/>
    <w:rsid w:val="0007693A"/>
    <w:rsid w:val="000C2F63"/>
    <w:rsid w:val="0010525E"/>
    <w:rsid w:val="00124777"/>
    <w:rsid w:val="001A7917"/>
    <w:rsid w:val="00213392"/>
    <w:rsid w:val="002470EA"/>
    <w:rsid w:val="002504B1"/>
    <w:rsid w:val="002517B0"/>
    <w:rsid w:val="00297E28"/>
    <w:rsid w:val="002D4CE0"/>
    <w:rsid w:val="00363718"/>
    <w:rsid w:val="003656DA"/>
    <w:rsid w:val="003A20C9"/>
    <w:rsid w:val="00427F2D"/>
    <w:rsid w:val="00477C4F"/>
    <w:rsid w:val="004B0B72"/>
    <w:rsid w:val="004D7E77"/>
    <w:rsid w:val="00511723"/>
    <w:rsid w:val="005C0CCD"/>
    <w:rsid w:val="006444F0"/>
    <w:rsid w:val="006719AC"/>
    <w:rsid w:val="006B6A5B"/>
    <w:rsid w:val="00715F30"/>
    <w:rsid w:val="007F2B50"/>
    <w:rsid w:val="008639A8"/>
    <w:rsid w:val="008E5C75"/>
    <w:rsid w:val="00955A6D"/>
    <w:rsid w:val="0099019F"/>
    <w:rsid w:val="00A0485C"/>
    <w:rsid w:val="00A31847"/>
    <w:rsid w:val="00A46653"/>
    <w:rsid w:val="00AB3F85"/>
    <w:rsid w:val="00AD32AC"/>
    <w:rsid w:val="00AE6F57"/>
    <w:rsid w:val="00AF1ADF"/>
    <w:rsid w:val="00B23977"/>
    <w:rsid w:val="00B27915"/>
    <w:rsid w:val="00B7001C"/>
    <w:rsid w:val="00BC7180"/>
    <w:rsid w:val="00BD0358"/>
    <w:rsid w:val="00C31D45"/>
    <w:rsid w:val="00C54A8D"/>
    <w:rsid w:val="00C66DD1"/>
    <w:rsid w:val="00CE313D"/>
    <w:rsid w:val="00CE68EC"/>
    <w:rsid w:val="00D443DF"/>
    <w:rsid w:val="00D57DF9"/>
    <w:rsid w:val="00D85BAB"/>
    <w:rsid w:val="00D97F27"/>
    <w:rsid w:val="00DA6BCA"/>
    <w:rsid w:val="00DD0542"/>
    <w:rsid w:val="00DD414D"/>
    <w:rsid w:val="00EA01D7"/>
    <w:rsid w:val="00EA5BE3"/>
    <w:rsid w:val="00F26099"/>
    <w:rsid w:val="00F46335"/>
    <w:rsid w:val="00F569B2"/>
    <w:rsid w:val="00F60557"/>
    <w:rsid w:val="00F8101E"/>
    <w:rsid w:val="00F84B48"/>
    <w:rsid w:val="00F945E7"/>
    <w:rsid w:val="00FD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0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358"/>
    <w:pPr>
      <w:spacing w:after="0" w:line="240" w:lineRule="auto"/>
    </w:pPr>
  </w:style>
  <w:style w:type="table" w:styleId="TableGrid">
    <w:name w:val="Table Grid"/>
    <w:basedOn w:val="TableNormal"/>
    <w:uiPriority w:val="39"/>
    <w:rsid w:val="0025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054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54A8D"/>
    <w:rPr>
      <w:sz w:val="16"/>
      <w:szCs w:val="16"/>
    </w:rPr>
  </w:style>
  <w:style w:type="paragraph" w:styleId="CommentText">
    <w:name w:val="annotation text"/>
    <w:basedOn w:val="Normal"/>
    <w:link w:val="CommentTextChar"/>
    <w:uiPriority w:val="99"/>
    <w:semiHidden/>
    <w:unhideWhenUsed/>
    <w:rsid w:val="00C54A8D"/>
    <w:pPr>
      <w:spacing w:line="240" w:lineRule="auto"/>
    </w:pPr>
    <w:rPr>
      <w:sz w:val="20"/>
      <w:szCs w:val="20"/>
    </w:rPr>
  </w:style>
  <w:style w:type="character" w:customStyle="1" w:styleId="CommentTextChar">
    <w:name w:val="Comment Text Char"/>
    <w:basedOn w:val="DefaultParagraphFont"/>
    <w:link w:val="CommentText"/>
    <w:uiPriority w:val="99"/>
    <w:semiHidden/>
    <w:rsid w:val="00C54A8D"/>
    <w:rPr>
      <w:sz w:val="20"/>
      <w:szCs w:val="20"/>
    </w:rPr>
  </w:style>
  <w:style w:type="paragraph" w:styleId="CommentSubject">
    <w:name w:val="annotation subject"/>
    <w:basedOn w:val="CommentText"/>
    <w:next w:val="CommentText"/>
    <w:link w:val="CommentSubjectChar"/>
    <w:uiPriority w:val="99"/>
    <w:semiHidden/>
    <w:unhideWhenUsed/>
    <w:rsid w:val="00C54A8D"/>
    <w:rPr>
      <w:b/>
      <w:bCs/>
    </w:rPr>
  </w:style>
  <w:style w:type="character" w:customStyle="1" w:styleId="CommentSubjectChar">
    <w:name w:val="Comment Subject Char"/>
    <w:basedOn w:val="CommentTextChar"/>
    <w:link w:val="CommentSubject"/>
    <w:uiPriority w:val="99"/>
    <w:semiHidden/>
    <w:rsid w:val="00C54A8D"/>
    <w:rPr>
      <w:b/>
      <w:bCs/>
      <w:sz w:val="20"/>
      <w:szCs w:val="20"/>
    </w:rPr>
  </w:style>
  <w:style w:type="paragraph" w:styleId="BalloonText">
    <w:name w:val="Balloon Text"/>
    <w:basedOn w:val="Normal"/>
    <w:link w:val="BalloonTextChar"/>
    <w:uiPriority w:val="99"/>
    <w:semiHidden/>
    <w:unhideWhenUsed/>
    <w:rsid w:val="00C54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0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358"/>
    <w:pPr>
      <w:spacing w:after="0" w:line="240" w:lineRule="auto"/>
    </w:pPr>
  </w:style>
  <w:style w:type="table" w:styleId="TableGrid">
    <w:name w:val="Table Grid"/>
    <w:basedOn w:val="TableNormal"/>
    <w:uiPriority w:val="39"/>
    <w:rsid w:val="0025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054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54A8D"/>
    <w:rPr>
      <w:sz w:val="16"/>
      <w:szCs w:val="16"/>
    </w:rPr>
  </w:style>
  <w:style w:type="paragraph" w:styleId="CommentText">
    <w:name w:val="annotation text"/>
    <w:basedOn w:val="Normal"/>
    <w:link w:val="CommentTextChar"/>
    <w:uiPriority w:val="99"/>
    <w:semiHidden/>
    <w:unhideWhenUsed/>
    <w:rsid w:val="00C54A8D"/>
    <w:pPr>
      <w:spacing w:line="240" w:lineRule="auto"/>
    </w:pPr>
    <w:rPr>
      <w:sz w:val="20"/>
      <w:szCs w:val="20"/>
    </w:rPr>
  </w:style>
  <w:style w:type="character" w:customStyle="1" w:styleId="CommentTextChar">
    <w:name w:val="Comment Text Char"/>
    <w:basedOn w:val="DefaultParagraphFont"/>
    <w:link w:val="CommentText"/>
    <w:uiPriority w:val="99"/>
    <w:semiHidden/>
    <w:rsid w:val="00C54A8D"/>
    <w:rPr>
      <w:sz w:val="20"/>
      <w:szCs w:val="20"/>
    </w:rPr>
  </w:style>
  <w:style w:type="paragraph" w:styleId="CommentSubject">
    <w:name w:val="annotation subject"/>
    <w:basedOn w:val="CommentText"/>
    <w:next w:val="CommentText"/>
    <w:link w:val="CommentSubjectChar"/>
    <w:uiPriority w:val="99"/>
    <w:semiHidden/>
    <w:unhideWhenUsed/>
    <w:rsid w:val="00C54A8D"/>
    <w:rPr>
      <w:b/>
      <w:bCs/>
    </w:rPr>
  </w:style>
  <w:style w:type="character" w:customStyle="1" w:styleId="CommentSubjectChar">
    <w:name w:val="Comment Subject Char"/>
    <w:basedOn w:val="CommentTextChar"/>
    <w:link w:val="CommentSubject"/>
    <w:uiPriority w:val="99"/>
    <w:semiHidden/>
    <w:rsid w:val="00C54A8D"/>
    <w:rPr>
      <w:b/>
      <w:bCs/>
      <w:sz w:val="20"/>
      <w:szCs w:val="20"/>
    </w:rPr>
  </w:style>
  <w:style w:type="paragraph" w:styleId="BalloonText">
    <w:name w:val="Balloon Text"/>
    <w:basedOn w:val="Normal"/>
    <w:link w:val="BalloonTextChar"/>
    <w:uiPriority w:val="99"/>
    <w:semiHidden/>
    <w:unhideWhenUsed/>
    <w:rsid w:val="00C54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372">
      <w:bodyDiv w:val="1"/>
      <w:marLeft w:val="0"/>
      <w:marRight w:val="0"/>
      <w:marTop w:val="0"/>
      <w:marBottom w:val="0"/>
      <w:divBdr>
        <w:top w:val="none" w:sz="0" w:space="0" w:color="auto"/>
        <w:left w:val="none" w:sz="0" w:space="0" w:color="auto"/>
        <w:bottom w:val="none" w:sz="0" w:space="0" w:color="auto"/>
        <w:right w:val="none" w:sz="0" w:space="0" w:color="auto"/>
      </w:divBdr>
    </w:div>
    <w:div w:id="63338342">
      <w:bodyDiv w:val="1"/>
      <w:marLeft w:val="0"/>
      <w:marRight w:val="0"/>
      <w:marTop w:val="0"/>
      <w:marBottom w:val="0"/>
      <w:divBdr>
        <w:top w:val="none" w:sz="0" w:space="0" w:color="auto"/>
        <w:left w:val="none" w:sz="0" w:space="0" w:color="auto"/>
        <w:bottom w:val="none" w:sz="0" w:space="0" w:color="auto"/>
        <w:right w:val="none" w:sz="0" w:space="0" w:color="auto"/>
      </w:divBdr>
    </w:div>
    <w:div w:id="92020383">
      <w:bodyDiv w:val="1"/>
      <w:marLeft w:val="0"/>
      <w:marRight w:val="0"/>
      <w:marTop w:val="0"/>
      <w:marBottom w:val="0"/>
      <w:divBdr>
        <w:top w:val="none" w:sz="0" w:space="0" w:color="auto"/>
        <w:left w:val="none" w:sz="0" w:space="0" w:color="auto"/>
        <w:bottom w:val="none" w:sz="0" w:space="0" w:color="auto"/>
        <w:right w:val="none" w:sz="0" w:space="0" w:color="auto"/>
      </w:divBdr>
    </w:div>
    <w:div w:id="136916904">
      <w:bodyDiv w:val="1"/>
      <w:marLeft w:val="0"/>
      <w:marRight w:val="0"/>
      <w:marTop w:val="0"/>
      <w:marBottom w:val="0"/>
      <w:divBdr>
        <w:top w:val="none" w:sz="0" w:space="0" w:color="auto"/>
        <w:left w:val="none" w:sz="0" w:space="0" w:color="auto"/>
        <w:bottom w:val="none" w:sz="0" w:space="0" w:color="auto"/>
        <w:right w:val="none" w:sz="0" w:space="0" w:color="auto"/>
      </w:divBdr>
    </w:div>
    <w:div w:id="289285673">
      <w:bodyDiv w:val="1"/>
      <w:marLeft w:val="0"/>
      <w:marRight w:val="0"/>
      <w:marTop w:val="0"/>
      <w:marBottom w:val="0"/>
      <w:divBdr>
        <w:top w:val="none" w:sz="0" w:space="0" w:color="auto"/>
        <w:left w:val="none" w:sz="0" w:space="0" w:color="auto"/>
        <w:bottom w:val="none" w:sz="0" w:space="0" w:color="auto"/>
        <w:right w:val="none" w:sz="0" w:space="0" w:color="auto"/>
      </w:divBdr>
    </w:div>
    <w:div w:id="291247951">
      <w:bodyDiv w:val="1"/>
      <w:marLeft w:val="0"/>
      <w:marRight w:val="0"/>
      <w:marTop w:val="0"/>
      <w:marBottom w:val="0"/>
      <w:divBdr>
        <w:top w:val="none" w:sz="0" w:space="0" w:color="auto"/>
        <w:left w:val="none" w:sz="0" w:space="0" w:color="auto"/>
        <w:bottom w:val="none" w:sz="0" w:space="0" w:color="auto"/>
        <w:right w:val="none" w:sz="0" w:space="0" w:color="auto"/>
      </w:divBdr>
    </w:div>
    <w:div w:id="476462808">
      <w:bodyDiv w:val="1"/>
      <w:marLeft w:val="0"/>
      <w:marRight w:val="0"/>
      <w:marTop w:val="0"/>
      <w:marBottom w:val="0"/>
      <w:divBdr>
        <w:top w:val="none" w:sz="0" w:space="0" w:color="auto"/>
        <w:left w:val="none" w:sz="0" w:space="0" w:color="auto"/>
        <w:bottom w:val="none" w:sz="0" w:space="0" w:color="auto"/>
        <w:right w:val="none" w:sz="0" w:space="0" w:color="auto"/>
      </w:divBdr>
    </w:div>
    <w:div w:id="612445443">
      <w:bodyDiv w:val="1"/>
      <w:marLeft w:val="0"/>
      <w:marRight w:val="0"/>
      <w:marTop w:val="0"/>
      <w:marBottom w:val="0"/>
      <w:divBdr>
        <w:top w:val="none" w:sz="0" w:space="0" w:color="auto"/>
        <w:left w:val="none" w:sz="0" w:space="0" w:color="auto"/>
        <w:bottom w:val="none" w:sz="0" w:space="0" w:color="auto"/>
        <w:right w:val="none" w:sz="0" w:space="0" w:color="auto"/>
      </w:divBdr>
    </w:div>
    <w:div w:id="690641743">
      <w:bodyDiv w:val="1"/>
      <w:marLeft w:val="0"/>
      <w:marRight w:val="0"/>
      <w:marTop w:val="0"/>
      <w:marBottom w:val="0"/>
      <w:divBdr>
        <w:top w:val="none" w:sz="0" w:space="0" w:color="auto"/>
        <w:left w:val="none" w:sz="0" w:space="0" w:color="auto"/>
        <w:bottom w:val="none" w:sz="0" w:space="0" w:color="auto"/>
        <w:right w:val="none" w:sz="0" w:space="0" w:color="auto"/>
      </w:divBdr>
    </w:div>
    <w:div w:id="757601785">
      <w:bodyDiv w:val="1"/>
      <w:marLeft w:val="0"/>
      <w:marRight w:val="0"/>
      <w:marTop w:val="0"/>
      <w:marBottom w:val="0"/>
      <w:divBdr>
        <w:top w:val="none" w:sz="0" w:space="0" w:color="auto"/>
        <w:left w:val="none" w:sz="0" w:space="0" w:color="auto"/>
        <w:bottom w:val="none" w:sz="0" w:space="0" w:color="auto"/>
        <w:right w:val="none" w:sz="0" w:space="0" w:color="auto"/>
      </w:divBdr>
    </w:div>
    <w:div w:id="855461548">
      <w:bodyDiv w:val="1"/>
      <w:marLeft w:val="0"/>
      <w:marRight w:val="0"/>
      <w:marTop w:val="0"/>
      <w:marBottom w:val="0"/>
      <w:divBdr>
        <w:top w:val="none" w:sz="0" w:space="0" w:color="auto"/>
        <w:left w:val="none" w:sz="0" w:space="0" w:color="auto"/>
        <w:bottom w:val="none" w:sz="0" w:space="0" w:color="auto"/>
        <w:right w:val="none" w:sz="0" w:space="0" w:color="auto"/>
      </w:divBdr>
    </w:div>
    <w:div w:id="946890576">
      <w:bodyDiv w:val="1"/>
      <w:marLeft w:val="0"/>
      <w:marRight w:val="0"/>
      <w:marTop w:val="0"/>
      <w:marBottom w:val="0"/>
      <w:divBdr>
        <w:top w:val="none" w:sz="0" w:space="0" w:color="auto"/>
        <w:left w:val="none" w:sz="0" w:space="0" w:color="auto"/>
        <w:bottom w:val="none" w:sz="0" w:space="0" w:color="auto"/>
        <w:right w:val="none" w:sz="0" w:space="0" w:color="auto"/>
      </w:divBdr>
    </w:div>
    <w:div w:id="1031805082">
      <w:bodyDiv w:val="1"/>
      <w:marLeft w:val="0"/>
      <w:marRight w:val="0"/>
      <w:marTop w:val="0"/>
      <w:marBottom w:val="0"/>
      <w:divBdr>
        <w:top w:val="none" w:sz="0" w:space="0" w:color="auto"/>
        <w:left w:val="none" w:sz="0" w:space="0" w:color="auto"/>
        <w:bottom w:val="none" w:sz="0" w:space="0" w:color="auto"/>
        <w:right w:val="none" w:sz="0" w:space="0" w:color="auto"/>
      </w:divBdr>
    </w:div>
    <w:div w:id="1050494925">
      <w:bodyDiv w:val="1"/>
      <w:marLeft w:val="0"/>
      <w:marRight w:val="0"/>
      <w:marTop w:val="0"/>
      <w:marBottom w:val="0"/>
      <w:divBdr>
        <w:top w:val="none" w:sz="0" w:space="0" w:color="auto"/>
        <w:left w:val="none" w:sz="0" w:space="0" w:color="auto"/>
        <w:bottom w:val="none" w:sz="0" w:space="0" w:color="auto"/>
        <w:right w:val="none" w:sz="0" w:space="0" w:color="auto"/>
      </w:divBdr>
    </w:div>
    <w:div w:id="1075274743">
      <w:bodyDiv w:val="1"/>
      <w:marLeft w:val="0"/>
      <w:marRight w:val="0"/>
      <w:marTop w:val="0"/>
      <w:marBottom w:val="0"/>
      <w:divBdr>
        <w:top w:val="none" w:sz="0" w:space="0" w:color="auto"/>
        <w:left w:val="none" w:sz="0" w:space="0" w:color="auto"/>
        <w:bottom w:val="none" w:sz="0" w:space="0" w:color="auto"/>
        <w:right w:val="none" w:sz="0" w:space="0" w:color="auto"/>
      </w:divBdr>
    </w:div>
    <w:div w:id="1130899607">
      <w:bodyDiv w:val="1"/>
      <w:marLeft w:val="0"/>
      <w:marRight w:val="0"/>
      <w:marTop w:val="0"/>
      <w:marBottom w:val="0"/>
      <w:divBdr>
        <w:top w:val="none" w:sz="0" w:space="0" w:color="auto"/>
        <w:left w:val="none" w:sz="0" w:space="0" w:color="auto"/>
        <w:bottom w:val="none" w:sz="0" w:space="0" w:color="auto"/>
        <w:right w:val="none" w:sz="0" w:space="0" w:color="auto"/>
      </w:divBdr>
    </w:div>
    <w:div w:id="1141850626">
      <w:bodyDiv w:val="1"/>
      <w:marLeft w:val="0"/>
      <w:marRight w:val="0"/>
      <w:marTop w:val="0"/>
      <w:marBottom w:val="0"/>
      <w:divBdr>
        <w:top w:val="none" w:sz="0" w:space="0" w:color="auto"/>
        <w:left w:val="none" w:sz="0" w:space="0" w:color="auto"/>
        <w:bottom w:val="none" w:sz="0" w:space="0" w:color="auto"/>
        <w:right w:val="none" w:sz="0" w:space="0" w:color="auto"/>
      </w:divBdr>
    </w:div>
    <w:div w:id="1205797605">
      <w:bodyDiv w:val="1"/>
      <w:marLeft w:val="0"/>
      <w:marRight w:val="0"/>
      <w:marTop w:val="0"/>
      <w:marBottom w:val="0"/>
      <w:divBdr>
        <w:top w:val="none" w:sz="0" w:space="0" w:color="auto"/>
        <w:left w:val="none" w:sz="0" w:space="0" w:color="auto"/>
        <w:bottom w:val="none" w:sz="0" w:space="0" w:color="auto"/>
        <w:right w:val="none" w:sz="0" w:space="0" w:color="auto"/>
      </w:divBdr>
    </w:div>
    <w:div w:id="1255094837">
      <w:bodyDiv w:val="1"/>
      <w:marLeft w:val="0"/>
      <w:marRight w:val="0"/>
      <w:marTop w:val="0"/>
      <w:marBottom w:val="0"/>
      <w:divBdr>
        <w:top w:val="none" w:sz="0" w:space="0" w:color="auto"/>
        <w:left w:val="none" w:sz="0" w:space="0" w:color="auto"/>
        <w:bottom w:val="none" w:sz="0" w:space="0" w:color="auto"/>
        <w:right w:val="none" w:sz="0" w:space="0" w:color="auto"/>
      </w:divBdr>
    </w:div>
    <w:div w:id="1298072986">
      <w:bodyDiv w:val="1"/>
      <w:marLeft w:val="0"/>
      <w:marRight w:val="0"/>
      <w:marTop w:val="0"/>
      <w:marBottom w:val="0"/>
      <w:divBdr>
        <w:top w:val="none" w:sz="0" w:space="0" w:color="auto"/>
        <w:left w:val="none" w:sz="0" w:space="0" w:color="auto"/>
        <w:bottom w:val="none" w:sz="0" w:space="0" w:color="auto"/>
        <w:right w:val="none" w:sz="0" w:space="0" w:color="auto"/>
      </w:divBdr>
    </w:div>
    <w:div w:id="1320763937">
      <w:bodyDiv w:val="1"/>
      <w:marLeft w:val="0"/>
      <w:marRight w:val="0"/>
      <w:marTop w:val="0"/>
      <w:marBottom w:val="0"/>
      <w:divBdr>
        <w:top w:val="none" w:sz="0" w:space="0" w:color="auto"/>
        <w:left w:val="none" w:sz="0" w:space="0" w:color="auto"/>
        <w:bottom w:val="none" w:sz="0" w:space="0" w:color="auto"/>
        <w:right w:val="none" w:sz="0" w:space="0" w:color="auto"/>
      </w:divBdr>
    </w:div>
    <w:div w:id="1390374202">
      <w:bodyDiv w:val="1"/>
      <w:marLeft w:val="0"/>
      <w:marRight w:val="0"/>
      <w:marTop w:val="0"/>
      <w:marBottom w:val="0"/>
      <w:divBdr>
        <w:top w:val="none" w:sz="0" w:space="0" w:color="auto"/>
        <w:left w:val="none" w:sz="0" w:space="0" w:color="auto"/>
        <w:bottom w:val="none" w:sz="0" w:space="0" w:color="auto"/>
        <w:right w:val="none" w:sz="0" w:space="0" w:color="auto"/>
      </w:divBdr>
    </w:div>
    <w:div w:id="1441145196">
      <w:bodyDiv w:val="1"/>
      <w:marLeft w:val="0"/>
      <w:marRight w:val="0"/>
      <w:marTop w:val="0"/>
      <w:marBottom w:val="0"/>
      <w:divBdr>
        <w:top w:val="none" w:sz="0" w:space="0" w:color="auto"/>
        <w:left w:val="none" w:sz="0" w:space="0" w:color="auto"/>
        <w:bottom w:val="none" w:sz="0" w:space="0" w:color="auto"/>
        <w:right w:val="none" w:sz="0" w:space="0" w:color="auto"/>
      </w:divBdr>
    </w:div>
    <w:div w:id="1452506642">
      <w:bodyDiv w:val="1"/>
      <w:marLeft w:val="0"/>
      <w:marRight w:val="0"/>
      <w:marTop w:val="0"/>
      <w:marBottom w:val="0"/>
      <w:divBdr>
        <w:top w:val="none" w:sz="0" w:space="0" w:color="auto"/>
        <w:left w:val="none" w:sz="0" w:space="0" w:color="auto"/>
        <w:bottom w:val="none" w:sz="0" w:space="0" w:color="auto"/>
        <w:right w:val="none" w:sz="0" w:space="0" w:color="auto"/>
      </w:divBdr>
    </w:div>
    <w:div w:id="1719670229">
      <w:bodyDiv w:val="1"/>
      <w:marLeft w:val="0"/>
      <w:marRight w:val="0"/>
      <w:marTop w:val="0"/>
      <w:marBottom w:val="0"/>
      <w:divBdr>
        <w:top w:val="none" w:sz="0" w:space="0" w:color="auto"/>
        <w:left w:val="none" w:sz="0" w:space="0" w:color="auto"/>
        <w:bottom w:val="none" w:sz="0" w:space="0" w:color="auto"/>
        <w:right w:val="none" w:sz="0" w:space="0" w:color="auto"/>
      </w:divBdr>
    </w:div>
    <w:div w:id="1726442046">
      <w:bodyDiv w:val="1"/>
      <w:marLeft w:val="0"/>
      <w:marRight w:val="0"/>
      <w:marTop w:val="0"/>
      <w:marBottom w:val="0"/>
      <w:divBdr>
        <w:top w:val="none" w:sz="0" w:space="0" w:color="auto"/>
        <w:left w:val="none" w:sz="0" w:space="0" w:color="auto"/>
        <w:bottom w:val="none" w:sz="0" w:space="0" w:color="auto"/>
        <w:right w:val="none" w:sz="0" w:space="0" w:color="auto"/>
      </w:divBdr>
    </w:div>
    <w:div w:id="1880320467">
      <w:bodyDiv w:val="1"/>
      <w:marLeft w:val="0"/>
      <w:marRight w:val="0"/>
      <w:marTop w:val="0"/>
      <w:marBottom w:val="0"/>
      <w:divBdr>
        <w:top w:val="none" w:sz="0" w:space="0" w:color="auto"/>
        <w:left w:val="none" w:sz="0" w:space="0" w:color="auto"/>
        <w:bottom w:val="none" w:sz="0" w:space="0" w:color="auto"/>
        <w:right w:val="none" w:sz="0" w:space="0" w:color="auto"/>
      </w:divBdr>
    </w:div>
    <w:div w:id="1999335665">
      <w:bodyDiv w:val="1"/>
      <w:marLeft w:val="0"/>
      <w:marRight w:val="0"/>
      <w:marTop w:val="0"/>
      <w:marBottom w:val="0"/>
      <w:divBdr>
        <w:top w:val="none" w:sz="0" w:space="0" w:color="auto"/>
        <w:left w:val="none" w:sz="0" w:space="0" w:color="auto"/>
        <w:bottom w:val="none" w:sz="0" w:space="0" w:color="auto"/>
        <w:right w:val="none" w:sz="0" w:space="0" w:color="auto"/>
      </w:divBdr>
    </w:div>
    <w:div w:id="2022774025">
      <w:bodyDiv w:val="1"/>
      <w:marLeft w:val="0"/>
      <w:marRight w:val="0"/>
      <w:marTop w:val="0"/>
      <w:marBottom w:val="0"/>
      <w:divBdr>
        <w:top w:val="none" w:sz="0" w:space="0" w:color="auto"/>
        <w:left w:val="none" w:sz="0" w:space="0" w:color="auto"/>
        <w:bottom w:val="none" w:sz="0" w:space="0" w:color="auto"/>
        <w:right w:val="none" w:sz="0" w:space="0" w:color="auto"/>
      </w:divBdr>
    </w:div>
    <w:div w:id="20824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F74B-F155-46AE-A4C8-3DCAB9ED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35513-72C5-4D1C-951E-D0D61C7C9B0D}">
  <ds:schemaRefs>
    <ds:schemaRef ds:uri="http://schemas.microsoft.com/sharepoint/v3/contenttype/forms"/>
  </ds:schemaRefs>
</ds:datastoreItem>
</file>

<file path=customXml/itemProps3.xml><?xml version="1.0" encoding="utf-8"?>
<ds:datastoreItem xmlns:ds="http://schemas.openxmlformats.org/officeDocument/2006/customXml" ds:itemID="{D7C82AB5-A8F5-4E02-A7C8-9E3526EBF3AA}">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7DCB7FC2-11E1-498A-A459-D3DDC9E6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2019-10-11T14:50:00Z</dcterms:created>
  <dcterms:modified xsi:type="dcterms:W3CDTF">2019-10-11T14:50:00Z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