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38B8F" w14:textId="77777777" w:rsidR="006655DE" w:rsidRDefault="00877226" w:rsidP="00877226">
      <w:pPr>
        <w:pStyle w:val="NoSpacing"/>
        <w:jc w:val="center"/>
        <w:rPr>
          <w:rFonts w:ascii="Arial" w:hAnsi="Arial" w:cs="Arial"/>
          <w:b/>
          <w:sz w:val="24"/>
        </w:rPr>
      </w:pPr>
      <w:bookmarkStart w:id="0" w:name="_GoBack"/>
      <w:bookmarkEnd w:id="0"/>
      <w:r>
        <w:rPr>
          <w:rFonts w:ascii="Arial" w:hAnsi="Arial" w:cs="Arial"/>
          <w:b/>
          <w:sz w:val="24"/>
        </w:rPr>
        <w:t>SUPPORTING STATEMENT</w:t>
      </w:r>
    </w:p>
    <w:p w14:paraId="2CFDC178" w14:textId="77777777" w:rsidR="00877226" w:rsidRDefault="00877226" w:rsidP="00877226">
      <w:pPr>
        <w:pStyle w:val="NoSpacing"/>
        <w:jc w:val="center"/>
        <w:rPr>
          <w:rFonts w:ascii="Arial" w:hAnsi="Arial" w:cs="Arial"/>
          <w:b/>
          <w:sz w:val="24"/>
        </w:rPr>
      </w:pPr>
      <w:r>
        <w:rPr>
          <w:rFonts w:ascii="Arial" w:hAnsi="Arial" w:cs="Arial"/>
          <w:b/>
          <w:sz w:val="24"/>
        </w:rPr>
        <w:t>United States Patent and Trademark Office</w:t>
      </w:r>
    </w:p>
    <w:p w14:paraId="1DF3EE3D" w14:textId="77777777" w:rsidR="00877226" w:rsidRDefault="00877226" w:rsidP="00877226">
      <w:pPr>
        <w:pStyle w:val="NoSpacing"/>
        <w:jc w:val="center"/>
        <w:rPr>
          <w:rFonts w:ascii="Arial" w:hAnsi="Arial" w:cs="Arial"/>
          <w:b/>
          <w:sz w:val="24"/>
        </w:rPr>
      </w:pPr>
      <w:r>
        <w:rPr>
          <w:rFonts w:ascii="Arial" w:hAnsi="Arial" w:cs="Arial"/>
          <w:b/>
          <w:sz w:val="24"/>
        </w:rPr>
        <w:t>Submissions Regarding Correspondence and Regarding Attorney Representation (Trademarks)</w:t>
      </w:r>
    </w:p>
    <w:p w14:paraId="3207653D" w14:textId="77777777" w:rsidR="00877226" w:rsidRDefault="00877226" w:rsidP="00877226">
      <w:pPr>
        <w:pStyle w:val="NoSpacing"/>
        <w:jc w:val="center"/>
        <w:rPr>
          <w:rFonts w:ascii="Arial" w:hAnsi="Arial" w:cs="Arial"/>
          <w:b/>
          <w:sz w:val="24"/>
        </w:rPr>
      </w:pPr>
      <w:r>
        <w:rPr>
          <w:rFonts w:ascii="Arial" w:hAnsi="Arial" w:cs="Arial"/>
          <w:b/>
          <w:sz w:val="24"/>
        </w:rPr>
        <w:t>OMB Control Number 0651-0056</w:t>
      </w:r>
    </w:p>
    <w:p w14:paraId="60C3AF26" w14:textId="006B17C1" w:rsidR="00877226" w:rsidRDefault="00877226" w:rsidP="00877226">
      <w:pPr>
        <w:pStyle w:val="NoSpacing"/>
        <w:jc w:val="center"/>
        <w:rPr>
          <w:rFonts w:ascii="Arial" w:hAnsi="Arial" w:cs="Arial"/>
          <w:b/>
          <w:sz w:val="24"/>
        </w:rPr>
      </w:pPr>
      <w:r>
        <w:rPr>
          <w:rFonts w:ascii="Arial" w:hAnsi="Arial" w:cs="Arial"/>
          <w:b/>
          <w:sz w:val="24"/>
        </w:rPr>
        <w:t>(</w:t>
      </w:r>
      <w:r w:rsidR="00D728EB">
        <w:rPr>
          <w:rFonts w:ascii="Arial" w:hAnsi="Arial" w:cs="Arial"/>
          <w:b/>
          <w:sz w:val="24"/>
        </w:rPr>
        <w:t>September</w:t>
      </w:r>
      <w:r w:rsidR="005E72C9">
        <w:rPr>
          <w:rFonts w:ascii="Arial" w:hAnsi="Arial" w:cs="Arial"/>
          <w:b/>
          <w:sz w:val="24"/>
        </w:rPr>
        <w:t xml:space="preserve"> </w:t>
      </w:r>
      <w:r>
        <w:rPr>
          <w:rFonts w:ascii="Arial" w:hAnsi="Arial" w:cs="Arial"/>
          <w:b/>
          <w:sz w:val="24"/>
        </w:rPr>
        <w:t>2017)</w:t>
      </w:r>
    </w:p>
    <w:p w14:paraId="4E23246A" w14:textId="77777777" w:rsidR="00877226" w:rsidRDefault="00877226" w:rsidP="00877226">
      <w:pPr>
        <w:pStyle w:val="NoSpacing"/>
        <w:rPr>
          <w:rFonts w:ascii="Arial" w:hAnsi="Arial" w:cs="Arial"/>
          <w:sz w:val="24"/>
        </w:rPr>
      </w:pPr>
    </w:p>
    <w:p w14:paraId="3538C7A8" w14:textId="77777777" w:rsidR="00877226" w:rsidRDefault="00877226" w:rsidP="00877226">
      <w:pPr>
        <w:pStyle w:val="Heading1"/>
      </w:pPr>
      <w:r>
        <w:t>A.</w:t>
      </w:r>
      <w:r>
        <w:tab/>
        <w:t>JUSTIFICATION</w:t>
      </w:r>
    </w:p>
    <w:p w14:paraId="5E504701" w14:textId="77777777" w:rsidR="00877226" w:rsidRDefault="00877226" w:rsidP="00877226">
      <w:pPr>
        <w:rPr>
          <w:rFonts w:ascii="Arial" w:hAnsi="Arial"/>
          <w:b/>
          <w:sz w:val="24"/>
        </w:rPr>
      </w:pPr>
    </w:p>
    <w:p w14:paraId="48C0DC70" w14:textId="77777777" w:rsidR="00877226" w:rsidRDefault="00877226" w:rsidP="00877226">
      <w:pPr>
        <w:rPr>
          <w:rFonts w:ascii="Arial" w:hAnsi="Arial"/>
          <w:b/>
          <w:sz w:val="24"/>
        </w:rPr>
      </w:pPr>
      <w:r>
        <w:rPr>
          <w:rFonts w:ascii="Arial" w:hAnsi="Arial"/>
          <w:b/>
          <w:sz w:val="24"/>
        </w:rPr>
        <w:t>1.</w:t>
      </w:r>
      <w:r>
        <w:rPr>
          <w:rFonts w:ascii="Arial" w:hAnsi="Arial"/>
          <w:b/>
          <w:sz w:val="24"/>
        </w:rPr>
        <w:tab/>
        <w:t>Necessity of Information Collection</w:t>
      </w:r>
    </w:p>
    <w:p w14:paraId="29D57DD2" w14:textId="77777777" w:rsidR="00877226" w:rsidRDefault="00877226" w:rsidP="00877226">
      <w:pPr>
        <w:pStyle w:val="NoSpacing"/>
        <w:jc w:val="both"/>
        <w:rPr>
          <w:rFonts w:ascii="Arial" w:hAnsi="Arial" w:cs="Arial"/>
          <w:sz w:val="24"/>
        </w:rPr>
      </w:pPr>
    </w:p>
    <w:p w14:paraId="7E489F8D" w14:textId="77777777" w:rsidR="00F80D66" w:rsidRDefault="00877226" w:rsidP="00877226">
      <w:pPr>
        <w:pStyle w:val="NoSpacing"/>
        <w:jc w:val="both"/>
        <w:rPr>
          <w:rFonts w:ascii="Arial" w:hAnsi="Arial"/>
          <w:sz w:val="24"/>
        </w:rPr>
      </w:pPr>
      <w:r>
        <w:rPr>
          <w:rFonts w:ascii="Arial" w:hAnsi="Arial" w:cs="Arial"/>
          <w:sz w:val="24"/>
        </w:rPr>
        <w:t xml:space="preserve">The United States Patent and Trademark Office (USPTO) </w:t>
      </w:r>
      <w:r w:rsidR="00F80D66">
        <w:rPr>
          <w:rFonts w:ascii="Arial" w:hAnsi="Arial" w:cs="Arial"/>
          <w:sz w:val="24"/>
        </w:rPr>
        <w:t xml:space="preserve">administers the Trademark Act, 15 U.S.C. § </w:t>
      </w:r>
      <w:r w:rsidR="00F80D66">
        <w:rPr>
          <w:rFonts w:ascii="Arial" w:hAnsi="Arial"/>
          <w:sz w:val="24"/>
        </w:rPr>
        <w:t xml:space="preserve">1051 </w:t>
      </w:r>
      <w:r w:rsidR="00F80D66" w:rsidRPr="00AA6AB8">
        <w:rPr>
          <w:rFonts w:ascii="Arial" w:hAnsi="Arial"/>
          <w:i/>
          <w:sz w:val="24"/>
        </w:rPr>
        <w:t>et seq</w:t>
      </w:r>
      <w:r w:rsidR="00F80D66">
        <w:rPr>
          <w:rFonts w:ascii="Arial" w:hAnsi="Arial"/>
          <w:sz w:val="24"/>
        </w:rPr>
        <w:t xml:space="preserve">., which provides for the Federal registration of trademarks, service marks, collective trademarks and service marks, collective membership marks, and certification marks.  Individuals and businesses that use, or intend to use, such marks in commerce may file an application to register their marks with the USPTO. </w:t>
      </w:r>
    </w:p>
    <w:p w14:paraId="431DE241" w14:textId="77777777" w:rsidR="00F80D66" w:rsidRDefault="00F80D66" w:rsidP="00877226">
      <w:pPr>
        <w:pStyle w:val="NoSpacing"/>
        <w:jc w:val="both"/>
        <w:rPr>
          <w:rFonts w:ascii="Arial" w:hAnsi="Arial"/>
          <w:sz w:val="24"/>
        </w:rPr>
      </w:pPr>
    </w:p>
    <w:p w14:paraId="6C7D9F2B" w14:textId="1C234E88" w:rsidR="00F80D66" w:rsidRDefault="002D3C6A" w:rsidP="00877226">
      <w:pPr>
        <w:pStyle w:val="NoSpacing"/>
        <w:jc w:val="both"/>
        <w:rPr>
          <w:rFonts w:ascii="Arial" w:hAnsi="Arial"/>
          <w:sz w:val="24"/>
        </w:rPr>
      </w:pPr>
      <w:r>
        <w:rPr>
          <w:rFonts w:ascii="Arial" w:hAnsi="Arial"/>
          <w:sz w:val="24"/>
        </w:rPr>
        <w:t>Such i</w:t>
      </w:r>
      <w:r w:rsidR="00F80D66">
        <w:rPr>
          <w:rFonts w:ascii="Arial" w:hAnsi="Arial"/>
          <w:sz w:val="24"/>
        </w:rPr>
        <w:t xml:space="preserve">ndividuals and businesses may also submit various communications to the USPTO regarding their pending applications or registered trademarks, including providing additional information needed to process a pending application, filing amendments to the applications, or filing the papers necessary to keep a trademark in force.  In the majority of circumstances, individuals and businesses retain attorneys to handle these matters and to submit communications to the USPTO regarding the various activities related to the appointment and retention of attorneys and domestic representatives.  </w:t>
      </w:r>
    </w:p>
    <w:p w14:paraId="2A50205F" w14:textId="77777777" w:rsidR="00F80D66" w:rsidRDefault="00F80D66" w:rsidP="00877226">
      <w:pPr>
        <w:pStyle w:val="NoSpacing"/>
        <w:jc w:val="both"/>
        <w:rPr>
          <w:rFonts w:ascii="Arial" w:hAnsi="Arial"/>
          <w:sz w:val="24"/>
        </w:rPr>
      </w:pPr>
    </w:p>
    <w:p w14:paraId="5EF697C7" w14:textId="77777777" w:rsidR="00740165" w:rsidRDefault="00740165" w:rsidP="00740165">
      <w:pPr>
        <w:jc w:val="both"/>
        <w:rPr>
          <w:rFonts w:ascii="Arial" w:hAnsi="Arial"/>
          <w:sz w:val="24"/>
        </w:rPr>
      </w:pPr>
      <w:r>
        <w:rPr>
          <w:rFonts w:ascii="Arial" w:hAnsi="Arial"/>
          <w:sz w:val="24"/>
        </w:rPr>
        <w:t xml:space="preserve">The rules implementing the Trademark Act are set forth in 37 CFR Part 2.  In addition to governing the registration of trademarks, the Act and rules also govern the appointments and revocations of attorneys and domestic representatives.  The trademark rules provide the specifics for filing requests for permission to withdraw as the attorney of record.  </w:t>
      </w:r>
    </w:p>
    <w:p w14:paraId="3529A122" w14:textId="77777777" w:rsidR="00740165" w:rsidRDefault="00740165" w:rsidP="00740165">
      <w:pPr>
        <w:jc w:val="both"/>
        <w:rPr>
          <w:rFonts w:ascii="Arial" w:hAnsi="Arial"/>
          <w:sz w:val="24"/>
        </w:rPr>
      </w:pPr>
    </w:p>
    <w:p w14:paraId="19176826" w14:textId="0DCBC2D1" w:rsidR="00740165" w:rsidRDefault="002D3C6A" w:rsidP="00740165">
      <w:pPr>
        <w:tabs>
          <w:tab w:val="left" w:pos="720"/>
        </w:tabs>
        <w:jc w:val="both"/>
        <w:rPr>
          <w:rFonts w:ascii="Arial" w:hAnsi="Arial"/>
          <w:sz w:val="24"/>
        </w:rPr>
      </w:pPr>
      <w:r w:rsidRPr="002D3C6A">
        <w:rPr>
          <w:rFonts w:ascii="Arial" w:hAnsi="Arial"/>
          <w:sz w:val="24"/>
        </w:rPr>
        <w:t xml:space="preserve">The information in this collection can be collected in three different ways: through a paper submission, through a dedicated TEAS form, or through </w:t>
      </w:r>
      <w:r>
        <w:rPr>
          <w:rFonts w:ascii="Arial" w:hAnsi="Arial"/>
          <w:sz w:val="24"/>
        </w:rPr>
        <w:t>a</w:t>
      </w:r>
      <w:r w:rsidRPr="002D3C6A">
        <w:rPr>
          <w:rFonts w:ascii="Arial" w:hAnsi="Arial"/>
          <w:sz w:val="24"/>
        </w:rPr>
        <w:t xml:space="preserve"> TEAS </w:t>
      </w:r>
      <w:r>
        <w:rPr>
          <w:rFonts w:ascii="Arial" w:hAnsi="Arial"/>
          <w:sz w:val="24"/>
        </w:rPr>
        <w:t xml:space="preserve">Global </w:t>
      </w:r>
      <w:r w:rsidRPr="002D3C6A">
        <w:rPr>
          <w:rFonts w:ascii="Arial" w:hAnsi="Arial"/>
          <w:sz w:val="24"/>
        </w:rPr>
        <w:t>form. There are two TEAS forms (PTO Forms 2196 and 2201) with dedicated data fields</w:t>
      </w:r>
      <w:r>
        <w:rPr>
          <w:rFonts w:ascii="Arial" w:hAnsi="Arial"/>
          <w:sz w:val="24"/>
        </w:rPr>
        <w:t>. The TEAS Global f</w:t>
      </w:r>
      <w:r w:rsidRPr="002D3C6A">
        <w:rPr>
          <w:rFonts w:ascii="Arial" w:hAnsi="Arial"/>
          <w:sz w:val="24"/>
        </w:rPr>
        <w:t>orm</w:t>
      </w:r>
      <w:r>
        <w:rPr>
          <w:rFonts w:ascii="Arial" w:hAnsi="Arial"/>
          <w:sz w:val="24"/>
        </w:rPr>
        <w:t xml:space="preserve">s </w:t>
      </w:r>
      <w:r w:rsidRPr="002D3C6A">
        <w:rPr>
          <w:rFonts w:ascii="Arial" w:hAnsi="Arial"/>
          <w:sz w:val="24"/>
        </w:rPr>
        <w:t xml:space="preserve">permits the agency to collect information electronically when a TEAS form </w:t>
      </w:r>
      <w:r>
        <w:rPr>
          <w:rFonts w:ascii="Arial" w:hAnsi="Arial"/>
          <w:sz w:val="24"/>
        </w:rPr>
        <w:t xml:space="preserve">with </w:t>
      </w:r>
      <w:r w:rsidRPr="002D3C6A">
        <w:rPr>
          <w:rFonts w:ascii="Arial" w:hAnsi="Arial"/>
          <w:sz w:val="24"/>
        </w:rPr>
        <w:t>dedicated data fields is not available</w:t>
      </w:r>
      <w:r>
        <w:rPr>
          <w:rFonts w:ascii="Arial" w:hAnsi="Arial"/>
          <w:sz w:val="24"/>
        </w:rPr>
        <w:t>.</w:t>
      </w:r>
      <w:r w:rsidRPr="002D3C6A">
        <w:rPr>
          <w:rFonts w:ascii="Arial" w:hAnsi="Arial"/>
          <w:sz w:val="24"/>
        </w:rPr>
        <w:t xml:space="preserve"> </w:t>
      </w:r>
      <w:r>
        <w:rPr>
          <w:rFonts w:ascii="Arial" w:hAnsi="Arial"/>
          <w:sz w:val="24"/>
        </w:rPr>
        <w:t>T</w:t>
      </w:r>
      <w:r w:rsidRPr="002D3C6A">
        <w:rPr>
          <w:rFonts w:ascii="Arial" w:hAnsi="Arial"/>
          <w:sz w:val="24"/>
        </w:rPr>
        <w:t>here are no official paper forms for these items. Individuals and businesses can submit their own paper forms, following the USPTO’s rules and guidelines to ensure that all of the nece</w:t>
      </w:r>
      <w:r>
        <w:rPr>
          <w:rFonts w:ascii="Arial" w:hAnsi="Arial"/>
          <w:sz w:val="24"/>
        </w:rPr>
        <w:t xml:space="preserve">ssary information is provided. </w:t>
      </w:r>
    </w:p>
    <w:p w14:paraId="320348A1" w14:textId="77777777" w:rsidR="00740165" w:rsidRDefault="00740165" w:rsidP="00740165">
      <w:pPr>
        <w:jc w:val="both"/>
        <w:rPr>
          <w:rFonts w:ascii="Arial" w:hAnsi="Arial"/>
          <w:sz w:val="24"/>
        </w:rPr>
      </w:pPr>
    </w:p>
    <w:p w14:paraId="430625A0" w14:textId="77777777" w:rsidR="00740165" w:rsidRDefault="00740165" w:rsidP="00740165">
      <w:pPr>
        <w:jc w:val="both"/>
        <w:rPr>
          <w:rFonts w:ascii="Arial" w:hAnsi="Arial"/>
          <w:sz w:val="24"/>
        </w:rPr>
      </w:pPr>
      <w:r>
        <w:rPr>
          <w:rFonts w:ascii="Arial" w:hAnsi="Arial"/>
          <w:sz w:val="24"/>
        </w:rPr>
        <w:t xml:space="preserve">Table 1 identifies the statutes and rules that permit the USPTO to collect the information needed to process these submissions.   </w:t>
      </w:r>
    </w:p>
    <w:p w14:paraId="5DDE3C7F" w14:textId="77777777" w:rsidR="00F80D66" w:rsidRDefault="00F80D66" w:rsidP="00877226">
      <w:pPr>
        <w:pStyle w:val="NoSpacing"/>
        <w:jc w:val="both"/>
        <w:rPr>
          <w:rFonts w:ascii="Arial" w:hAnsi="Arial"/>
          <w:sz w:val="24"/>
        </w:rPr>
      </w:pPr>
    </w:p>
    <w:p w14:paraId="31C3B804" w14:textId="77777777" w:rsidR="00740165" w:rsidRDefault="00740165" w:rsidP="00740165">
      <w:pPr>
        <w:pStyle w:val="BodyText"/>
      </w:pPr>
      <w:r>
        <w:t xml:space="preserve">Table 1:  Information Requirements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690"/>
        <w:gridCol w:w="2700"/>
        <w:gridCol w:w="2070"/>
      </w:tblGrid>
      <w:tr w:rsidR="00740165" w:rsidRPr="00C5290A" w14:paraId="22E21C9D" w14:textId="77777777" w:rsidTr="008F6E45">
        <w:trPr>
          <w:cantSplit/>
          <w:trHeight w:val="287"/>
        </w:trPr>
        <w:tc>
          <w:tcPr>
            <w:tcW w:w="900" w:type="dxa"/>
            <w:vAlign w:val="center"/>
          </w:tcPr>
          <w:p w14:paraId="3C77502A" w14:textId="77777777" w:rsidR="00740165" w:rsidRPr="00C5290A" w:rsidRDefault="00740165" w:rsidP="008F6E45">
            <w:pPr>
              <w:tabs>
                <w:tab w:val="left" w:pos="720"/>
              </w:tabs>
              <w:jc w:val="center"/>
              <w:rPr>
                <w:rFonts w:ascii="Arial" w:hAnsi="Arial"/>
                <w:b/>
                <w:sz w:val="16"/>
              </w:rPr>
            </w:pPr>
          </w:p>
          <w:p w14:paraId="484B2583" w14:textId="77777777" w:rsidR="00740165" w:rsidRPr="00C5290A" w:rsidRDefault="00740165" w:rsidP="008F6E45">
            <w:pPr>
              <w:tabs>
                <w:tab w:val="left" w:pos="720"/>
              </w:tabs>
              <w:jc w:val="center"/>
              <w:rPr>
                <w:rFonts w:ascii="Arial" w:hAnsi="Arial"/>
                <w:b/>
                <w:sz w:val="16"/>
              </w:rPr>
            </w:pPr>
            <w:r w:rsidRPr="00C5290A">
              <w:rPr>
                <w:rFonts w:ascii="Arial" w:hAnsi="Arial"/>
                <w:b/>
                <w:sz w:val="16"/>
              </w:rPr>
              <w:t>IC Number</w:t>
            </w:r>
          </w:p>
          <w:p w14:paraId="05EAECA8" w14:textId="77777777" w:rsidR="00740165" w:rsidRPr="00C5290A" w:rsidRDefault="00740165" w:rsidP="008F6E45">
            <w:pPr>
              <w:tabs>
                <w:tab w:val="left" w:pos="720"/>
              </w:tabs>
              <w:jc w:val="center"/>
              <w:rPr>
                <w:rFonts w:ascii="Arial" w:hAnsi="Arial"/>
                <w:b/>
                <w:sz w:val="16"/>
              </w:rPr>
            </w:pPr>
          </w:p>
        </w:tc>
        <w:tc>
          <w:tcPr>
            <w:tcW w:w="3690" w:type="dxa"/>
            <w:vAlign w:val="center"/>
          </w:tcPr>
          <w:p w14:paraId="2085A93F" w14:textId="77777777" w:rsidR="00740165" w:rsidRPr="00C5290A" w:rsidRDefault="00740165" w:rsidP="008F6E45">
            <w:pPr>
              <w:jc w:val="center"/>
              <w:rPr>
                <w:rFonts w:ascii="Arial" w:hAnsi="Arial"/>
                <w:b/>
                <w:sz w:val="16"/>
              </w:rPr>
            </w:pPr>
            <w:r w:rsidRPr="00C5290A">
              <w:rPr>
                <w:rFonts w:ascii="Arial" w:hAnsi="Arial"/>
                <w:b/>
                <w:sz w:val="16"/>
              </w:rPr>
              <w:t>Requirement</w:t>
            </w:r>
          </w:p>
        </w:tc>
        <w:tc>
          <w:tcPr>
            <w:tcW w:w="2700" w:type="dxa"/>
            <w:vAlign w:val="center"/>
          </w:tcPr>
          <w:p w14:paraId="42BAA2EA" w14:textId="77777777" w:rsidR="00740165" w:rsidRPr="00C5290A" w:rsidRDefault="00740165" w:rsidP="008F6E45">
            <w:pPr>
              <w:jc w:val="center"/>
              <w:rPr>
                <w:rFonts w:ascii="Arial" w:hAnsi="Arial"/>
                <w:b/>
                <w:sz w:val="16"/>
              </w:rPr>
            </w:pPr>
            <w:r w:rsidRPr="00C5290A">
              <w:rPr>
                <w:rFonts w:ascii="Arial" w:hAnsi="Arial"/>
                <w:b/>
                <w:sz w:val="16"/>
              </w:rPr>
              <w:t>Statute</w:t>
            </w:r>
          </w:p>
        </w:tc>
        <w:tc>
          <w:tcPr>
            <w:tcW w:w="2070" w:type="dxa"/>
            <w:vAlign w:val="center"/>
          </w:tcPr>
          <w:p w14:paraId="0D08BA5C" w14:textId="77777777" w:rsidR="00740165" w:rsidRPr="00C5290A" w:rsidRDefault="00740165" w:rsidP="008F6E45">
            <w:pPr>
              <w:jc w:val="center"/>
              <w:rPr>
                <w:rFonts w:ascii="Arial" w:hAnsi="Arial"/>
                <w:b/>
                <w:sz w:val="16"/>
              </w:rPr>
            </w:pPr>
            <w:r w:rsidRPr="00C5290A">
              <w:rPr>
                <w:rFonts w:ascii="Arial" w:hAnsi="Arial"/>
                <w:b/>
                <w:sz w:val="16"/>
              </w:rPr>
              <w:t>Rule</w:t>
            </w:r>
          </w:p>
        </w:tc>
      </w:tr>
      <w:tr w:rsidR="00740165" w:rsidRPr="00C5290A" w14:paraId="6A48FD33" w14:textId="77777777" w:rsidTr="008F6E45">
        <w:trPr>
          <w:cantSplit/>
        </w:trPr>
        <w:tc>
          <w:tcPr>
            <w:tcW w:w="900" w:type="dxa"/>
            <w:vAlign w:val="center"/>
          </w:tcPr>
          <w:p w14:paraId="5770678F" w14:textId="77777777" w:rsidR="00740165" w:rsidRPr="00C5290A" w:rsidRDefault="00740165" w:rsidP="008F6E45">
            <w:pPr>
              <w:jc w:val="center"/>
              <w:rPr>
                <w:rFonts w:ascii="Arial" w:hAnsi="Arial"/>
                <w:b/>
                <w:sz w:val="16"/>
              </w:rPr>
            </w:pPr>
            <w:r w:rsidRPr="00C5290A">
              <w:rPr>
                <w:rFonts w:ascii="Arial" w:hAnsi="Arial"/>
                <w:b/>
                <w:sz w:val="16"/>
              </w:rPr>
              <w:t>1</w:t>
            </w:r>
          </w:p>
        </w:tc>
        <w:tc>
          <w:tcPr>
            <w:tcW w:w="3690" w:type="dxa"/>
            <w:vAlign w:val="center"/>
          </w:tcPr>
          <w:p w14:paraId="0E41BF74" w14:textId="77777777" w:rsidR="00740165" w:rsidRDefault="00740165" w:rsidP="008F6E45">
            <w:pPr>
              <w:rPr>
                <w:rFonts w:ascii="Arial" w:hAnsi="Arial"/>
                <w:sz w:val="16"/>
              </w:rPr>
            </w:pPr>
          </w:p>
          <w:p w14:paraId="0B5A8B34" w14:textId="41FFF4BB" w:rsidR="00740165" w:rsidRDefault="00F25343" w:rsidP="008F6E45">
            <w:pPr>
              <w:rPr>
                <w:rFonts w:ascii="Arial" w:hAnsi="Arial"/>
                <w:sz w:val="16"/>
              </w:rPr>
            </w:pPr>
            <w:r w:rsidRPr="00F25343">
              <w:rPr>
                <w:rFonts w:ascii="Arial" w:hAnsi="Arial"/>
                <w:sz w:val="16"/>
              </w:rPr>
              <w:t>Revocation, Appointment, and/or Change of Address of Attorney/Domestic Representative</w:t>
            </w:r>
          </w:p>
          <w:p w14:paraId="2B9AF700" w14:textId="77777777" w:rsidR="00740165" w:rsidRPr="00C5290A" w:rsidRDefault="00740165" w:rsidP="008F6E45">
            <w:pPr>
              <w:rPr>
                <w:rFonts w:ascii="Arial" w:hAnsi="Arial"/>
                <w:sz w:val="16"/>
              </w:rPr>
            </w:pPr>
          </w:p>
        </w:tc>
        <w:tc>
          <w:tcPr>
            <w:tcW w:w="2700" w:type="dxa"/>
            <w:vAlign w:val="center"/>
          </w:tcPr>
          <w:p w14:paraId="73027BCF" w14:textId="77777777" w:rsidR="00740165" w:rsidRPr="00C5290A" w:rsidRDefault="00740165" w:rsidP="008F6E45">
            <w:pPr>
              <w:jc w:val="center"/>
              <w:rPr>
                <w:rFonts w:ascii="Arial" w:hAnsi="Arial"/>
                <w:sz w:val="16"/>
              </w:rPr>
            </w:pPr>
            <w:r>
              <w:rPr>
                <w:rFonts w:ascii="Arial" w:hAnsi="Arial"/>
                <w:sz w:val="16"/>
              </w:rPr>
              <w:t xml:space="preserve">15 U.S.C. </w:t>
            </w:r>
            <w:r>
              <w:rPr>
                <w:rFonts w:ascii="Arial" w:hAnsi="Arial" w:cs="Arial"/>
                <w:sz w:val="16"/>
              </w:rPr>
              <w:t>§§ 1051(e), 1058(f), 1123</w:t>
            </w:r>
            <w:r>
              <w:rPr>
                <w:rFonts w:ascii="Arial" w:hAnsi="Arial"/>
                <w:sz w:val="16"/>
              </w:rPr>
              <w:t>, and 1141h(d)</w:t>
            </w:r>
          </w:p>
        </w:tc>
        <w:tc>
          <w:tcPr>
            <w:tcW w:w="2070" w:type="dxa"/>
            <w:vAlign w:val="center"/>
          </w:tcPr>
          <w:p w14:paraId="4154B8F9" w14:textId="77777777" w:rsidR="00740165" w:rsidRPr="00C5290A" w:rsidRDefault="00740165" w:rsidP="008F6E45">
            <w:pPr>
              <w:jc w:val="center"/>
              <w:rPr>
                <w:rFonts w:ascii="Arial" w:hAnsi="Arial"/>
                <w:sz w:val="16"/>
              </w:rPr>
            </w:pPr>
            <w:r>
              <w:rPr>
                <w:rFonts w:ascii="Arial" w:hAnsi="Arial"/>
                <w:sz w:val="16"/>
              </w:rPr>
              <w:t>37 CFR Part 2, 2.17, 2.19, 2.24, and 2.193</w:t>
            </w:r>
          </w:p>
        </w:tc>
      </w:tr>
      <w:tr w:rsidR="00740165" w:rsidRPr="00C5290A" w14:paraId="7B78E2DE" w14:textId="77777777" w:rsidTr="008F6E45">
        <w:trPr>
          <w:cantSplit/>
        </w:trPr>
        <w:tc>
          <w:tcPr>
            <w:tcW w:w="900" w:type="dxa"/>
            <w:vAlign w:val="center"/>
          </w:tcPr>
          <w:p w14:paraId="0D267814" w14:textId="77777777" w:rsidR="00740165" w:rsidRPr="00C5290A" w:rsidRDefault="00740165" w:rsidP="008F6E45">
            <w:pPr>
              <w:jc w:val="center"/>
              <w:rPr>
                <w:rFonts w:ascii="Arial" w:hAnsi="Arial"/>
                <w:b/>
                <w:sz w:val="16"/>
              </w:rPr>
            </w:pPr>
            <w:r>
              <w:rPr>
                <w:rFonts w:ascii="Arial" w:hAnsi="Arial"/>
                <w:b/>
                <w:sz w:val="16"/>
              </w:rPr>
              <w:t>2</w:t>
            </w:r>
          </w:p>
        </w:tc>
        <w:tc>
          <w:tcPr>
            <w:tcW w:w="3690" w:type="dxa"/>
            <w:vAlign w:val="center"/>
          </w:tcPr>
          <w:p w14:paraId="17D955FC" w14:textId="77777777" w:rsidR="00740165" w:rsidRDefault="00740165" w:rsidP="008F6E45">
            <w:pPr>
              <w:rPr>
                <w:rFonts w:ascii="Arial" w:hAnsi="Arial"/>
                <w:sz w:val="16"/>
              </w:rPr>
            </w:pPr>
          </w:p>
          <w:p w14:paraId="07C4594D" w14:textId="06DEE3A2" w:rsidR="00740165" w:rsidRDefault="00F25343" w:rsidP="008F6E45">
            <w:pPr>
              <w:rPr>
                <w:rFonts w:ascii="Arial" w:hAnsi="Arial"/>
                <w:sz w:val="16"/>
              </w:rPr>
            </w:pPr>
            <w:r w:rsidRPr="00F25343">
              <w:rPr>
                <w:rFonts w:ascii="Arial" w:hAnsi="Arial"/>
                <w:sz w:val="16"/>
              </w:rPr>
              <w:t>Request for Withdrawal as Attorney of Record/Update of USPTO's Database After Power of Attorney Ends</w:t>
            </w:r>
          </w:p>
          <w:p w14:paraId="12A28DA8" w14:textId="77777777" w:rsidR="00740165" w:rsidRPr="00C5290A" w:rsidRDefault="00740165" w:rsidP="008F6E45">
            <w:pPr>
              <w:rPr>
                <w:rFonts w:ascii="Arial" w:hAnsi="Arial"/>
                <w:sz w:val="16"/>
              </w:rPr>
            </w:pPr>
          </w:p>
        </w:tc>
        <w:tc>
          <w:tcPr>
            <w:tcW w:w="2700" w:type="dxa"/>
            <w:vAlign w:val="center"/>
          </w:tcPr>
          <w:p w14:paraId="01211FBB" w14:textId="77777777" w:rsidR="00740165" w:rsidRPr="00C5290A" w:rsidRDefault="00740165" w:rsidP="008F6E45">
            <w:pPr>
              <w:jc w:val="center"/>
              <w:rPr>
                <w:rFonts w:ascii="Arial" w:hAnsi="Arial"/>
                <w:sz w:val="16"/>
              </w:rPr>
            </w:pPr>
            <w:r>
              <w:rPr>
                <w:rFonts w:ascii="Arial" w:hAnsi="Arial"/>
                <w:sz w:val="16"/>
              </w:rPr>
              <w:t xml:space="preserve">15 U.S.C. </w:t>
            </w:r>
            <w:r>
              <w:rPr>
                <w:rFonts w:ascii="Arial" w:hAnsi="Arial" w:cs="Arial"/>
                <w:sz w:val="16"/>
              </w:rPr>
              <w:t>§ 1123</w:t>
            </w:r>
          </w:p>
        </w:tc>
        <w:tc>
          <w:tcPr>
            <w:tcW w:w="2070" w:type="dxa"/>
            <w:vAlign w:val="center"/>
          </w:tcPr>
          <w:p w14:paraId="6ECAF729" w14:textId="77777777" w:rsidR="00740165" w:rsidRPr="00C5290A" w:rsidRDefault="00740165" w:rsidP="008F6E45">
            <w:pPr>
              <w:jc w:val="center"/>
              <w:rPr>
                <w:rFonts w:ascii="Arial" w:hAnsi="Arial"/>
                <w:sz w:val="16"/>
              </w:rPr>
            </w:pPr>
            <w:r>
              <w:rPr>
                <w:rFonts w:ascii="Arial" w:hAnsi="Arial"/>
                <w:sz w:val="16"/>
              </w:rPr>
              <w:t>37 CFR Part 2, 2.19</w:t>
            </w:r>
          </w:p>
        </w:tc>
      </w:tr>
      <w:tr w:rsidR="00740165" w:rsidRPr="00C5290A" w14:paraId="01A81F4F" w14:textId="77777777" w:rsidTr="008F6E45">
        <w:trPr>
          <w:cantSplit/>
        </w:trPr>
        <w:tc>
          <w:tcPr>
            <w:tcW w:w="900" w:type="dxa"/>
            <w:vAlign w:val="center"/>
          </w:tcPr>
          <w:p w14:paraId="67A45781" w14:textId="77777777" w:rsidR="00740165" w:rsidRDefault="00740165" w:rsidP="008F6E45">
            <w:pPr>
              <w:jc w:val="center"/>
              <w:rPr>
                <w:rFonts w:ascii="Arial" w:hAnsi="Arial"/>
                <w:b/>
                <w:sz w:val="16"/>
              </w:rPr>
            </w:pPr>
            <w:r>
              <w:rPr>
                <w:rFonts w:ascii="Arial" w:hAnsi="Arial"/>
                <w:b/>
                <w:sz w:val="16"/>
              </w:rPr>
              <w:t>3</w:t>
            </w:r>
          </w:p>
        </w:tc>
        <w:tc>
          <w:tcPr>
            <w:tcW w:w="3690" w:type="dxa"/>
            <w:vAlign w:val="center"/>
          </w:tcPr>
          <w:p w14:paraId="26BDEF9E" w14:textId="77777777" w:rsidR="00740165" w:rsidRDefault="00740165" w:rsidP="008F6E45">
            <w:pPr>
              <w:rPr>
                <w:rFonts w:ascii="Arial" w:hAnsi="Arial"/>
                <w:sz w:val="16"/>
              </w:rPr>
            </w:pPr>
          </w:p>
          <w:p w14:paraId="5F9E4E9F" w14:textId="77777777" w:rsidR="00740165" w:rsidRDefault="00740165" w:rsidP="008F6E45">
            <w:pPr>
              <w:rPr>
                <w:rFonts w:ascii="Arial" w:hAnsi="Arial"/>
                <w:sz w:val="16"/>
              </w:rPr>
            </w:pPr>
            <w:r>
              <w:rPr>
                <w:rFonts w:ascii="Arial" w:hAnsi="Arial"/>
                <w:sz w:val="16"/>
              </w:rPr>
              <w:t>Replacement of Attorney of Record with Another Already Appointed Attorney</w:t>
            </w:r>
          </w:p>
          <w:p w14:paraId="573B1BE0" w14:textId="77777777" w:rsidR="00740165" w:rsidRPr="00C5290A" w:rsidRDefault="00740165" w:rsidP="008F6E45">
            <w:pPr>
              <w:rPr>
                <w:rFonts w:ascii="Arial" w:hAnsi="Arial"/>
                <w:sz w:val="16"/>
              </w:rPr>
            </w:pPr>
          </w:p>
        </w:tc>
        <w:tc>
          <w:tcPr>
            <w:tcW w:w="2700" w:type="dxa"/>
            <w:vAlign w:val="center"/>
          </w:tcPr>
          <w:p w14:paraId="11A952B8" w14:textId="77777777" w:rsidR="00740165" w:rsidRPr="00C5290A" w:rsidRDefault="00740165" w:rsidP="008F6E45">
            <w:pPr>
              <w:jc w:val="center"/>
              <w:rPr>
                <w:rFonts w:ascii="Arial" w:hAnsi="Arial"/>
                <w:sz w:val="16"/>
              </w:rPr>
            </w:pPr>
            <w:r>
              <w:rPr>
                <w:rFonts w:ascii="Arial" w:hAnsi="Arial"/>
                <w:sz w:val="16"/>
              </w:rPr>
              <w:t xml:space="preserve">15 U.S.C. </w:t>
            </w:r>
            <w:r>
              <w:rPr>
                <w:rFonts w:ascii="Arial" w:hAnsi="Arial" w:cs="Arial"/>
                <w:sz w:val="16"/>
              </w:rPr>
              <w:t>§ 1123</w:t>
            </w:r>
          </w:p>
        </w:tc>
        <w:tc>
          <w:tcPr>
            <w:tcW w:w="2070" w:type="dxa"/>
            <w:vAlign w:val="center"/>
          </w:tcPr>
          <w:p w14:paraId="27D7175D" w14:textId="77777777" w:rsidR="00740165" w:rsidRPr="00C5290A" w:rsidRDefault="00740165" w:rsidP="008F6E45">
            <w:pPr>
              <w:jc w:val="center"/>
              <w:rPr>
                <w:rFonts w:ascii="Arial" w:hAnsi="Arial"/>
                <w:sz w:val="16"/>
              </w:rPr>
            </w:pPr>
            <w:r>
              <w:rPr>
                <w:rFonts w:ascii="Arial" w:hAnsi="Arial"/>
                <w:sz w:val="16"/>
              </w:rPr>
              <w:t>37 CFR Part 2, 2.17</w:t>
            </w:r>
          </w:p>
        </w:tc>
      </w:tr>
      <w:tr w:rsidR="00740165" w:rsidRPr="00C5290A" w14:paraId="79D9F85A" w14:textId="77777777" w:rsidTr="008F6E45">
        <w:trPr>
          <w:cantSplit/>
        </w:trPr>
        <w:tc>
          <w:tcPr>
            <w:tcW w:w="900" w:type="dxa"/>
            <w:vAlign w:val="center"/>
          </w:tcPr>
          <w:p w14:paraId="29C5C8FB" w14:textId="77777777" w:rsidR="00740165" w:rsidRDefault="00740165" w:rsidP="008F6E45">
            <w:pPr>
              <w:jc w:val="center"/>
              <w:rPr>
                <w:rFonts w:ascii="Arial" w:hAnsi="Arial"/>
                <w:b/>
                <w:sz w:val="16"/>
              </w:rPr>
            </w:pPr>
            <w:r>
              <w:rPr>
                <w:rFonts w:ascii="Arial" w:hAnsi="Arial"/>
                <w:b/>
                <w:sz w:val="16"/>
              </w:rPr>
              <w:t>4</w:t>
            </w:r>
          </w:p>
        </w:tc>
        <w:tc>
          <w:tcPr>
            <w:tcW w:w="3690" w:type="dxa"/>
            <w:vAlign w:val="center"/>
          </w:tcPr>
          <w:p w14:paraId="23BC1044" w14:textId="77777777" w:rsidR="00740165" w:rsidRDefault="00740165" w:rsidP="008F6E45">
            <w:pPr>
              <w:rPr>
                <w:rFonts w:ascii="Arial" w:hAnsi="Arial"/>
                <w:sz w:val="16"/>
              </w:rPr>
            </w:pPr>
          </w:p>
          <w:p w14:paraId="00C8BFD6" w14:textId="77777777" w:rsidR="00740165" w:rsidRDefault="00740165" w:rsidP="008F6E45">
            <w:pPr>
              <w:rPr>
                <w:rFonts w:ascii="Arial" w:hAnsi="Arial"/>
                <w:sz w:val="16"/>
              </w:rPr>
            </w:pPr>
            <w:r>
              <w:rPr>
                <w:rFonts w:ascii="Arial" w:hAnsi="Arial"/>
                <w:sz w:val="16"/>
              </w:rPr>
              <w:t>Request to Withdraw as Domestic Representative</w:t>
            </w:r>
          </w:p>
          <w:p w14:paraId="30741646" w14:textId="77777777" w:rsidR="00740165" w:rsidRPr="00C5290A" w:rsidRDefault="00740165" w:rsidP="008F6E45">
            <w:pPr>
              <w:rPr>
                <w:rFonts w:ascii="Arial" w:hAnsi="Arial"/>
                <w:sz w:val="16"/>
              </w:rPr>
            </w:pPr>
          </w:p>
        </w:tc>
        <w:tc>
          <w:tcPr>
            <w:tcW w:w="2700" w:type="dxa"/>
            <w:vAlign w:val="center"/>
          </w:tcPr>
          <w:p w14:paraId="70874CFD" w14:textId="77777777" w:rsidR="00740165" w:rsidRPr="00C5290A" w:rsidRDefault="00740165" w:rsidP="008F6E45">
            <w:pPr>
              <w:jc w:val="center"/>
              <w:rPr>
                <w:rFonts w:ascii="Arial" w:hAnsi="Arial"/>
                <w:sz w:val="16"/>
              </w:rPr>
            </w:pPr>
            <w:r>
              <w:rPr>
                <w:rFonts w:ascii="Arial" w:hAnsi="Arial"/>
                <w:sz w:val="16"/>
              </w:rPr>
              <w:t xml:space="preserve">15 U.S.C. </w:t>
            </w:r>
            <w:r>
              <w:rPr>
                <w:rFonts w:ascii="Arial" w:hAnsi="Arial" w:cs="Arial"/>
                <w:sz w:val="16"/>
              </w:rPr>
              <w:t>§§ 1051(e), 1058(f), 1123, and 1141h(d)</w:t>
            </w:r>
          </w:p>
        </w:tc>
        <w:tc>
          <w:tcPr>
            <w:tcW w:w="2070" w:type="dxa"/>
            <w:vAlign w:val="center"/>
          </w:tcPr>
          <w:p w14:paraId="11A17389" w14:textId="77777777" w:rsidR="00740165" w:rsidRPr="00C5290A" w:rsidRDefault="00740165" w:rsidP="008F6E45">
            <w:pPr>
              <w:jc w:val="center"/>
              <w:rPr>
                <w:rFonts w:ascii="Arial" w:hAnsi="Arial"/>
                <w:sz w:val="16"/>
              </w:rPr>
            </w:pPr>
            <w:r>
              <w:rPr>
                <w:rFonts w:ascii="Arial" w:hAnsi="Arial"/>
                <w:sz w:val="16"/>
              </w:rPr>
              <w:t>37 CFR Part 2, 2.17 and 2.24</w:t>
            </w:r>
          </w:p>
        </w:tc>
      </w:tr>
    </w:tbl>
    <w:p w14:paraId="3A198DA1" w14:textId="77777777" w:rsidR="00740165" w:rsidRDefault="00740165" w:rsidP="00877226">
      <w:pPr>
        <w:pStyle w:val="NoSpacing"/>
        <w:jc w:val="both"/>
        <w:rPr>
          <w:rFonts w:ascii="Arial" w:hAnsi="Arial"/>
          <w:sz w:val="24"/>
        </w:rPr>
      </w:pPr>
    </w:p>
    <w:p w14:paraId="015B39ED" w14:textId="77777777" w:rsidR="00AA20EA" w:rsidRDefault="00AA20EA" w:rsidP="00877226">
      <w:pPr>
        <w:pStyle w:val="NoSpacing"/>
        <w:jc w:val="both"/>
        <w:rPr>
          <w:rFonts w:ascii="Arial" w:hAnsi="Arial"/>
          <w:sz w:val="24"/>
        </w:rPr>
      </w:pPr>
      <w:r>
        <w:rPr>
          <w:rFonts w:ascii="Arial" w:hAnsi="Arial"/>
          <w:b/>
          <w:sz w:val="24"/>
        </w:rPr>
        <w:t xml:space="preserve">2. </w:t>
      </w:r>
      <w:r>
        <w:rPr>
          <w:rFonts w:ascii="Arial" w:hAnsi="Arial"/>
          <w:b/>
          <w:sz w:val="24"/>
        </w:rPr>
        <w:tab/>
        <w:t>Needs and Uses</w:t>
      </w:r>
    </w:p>
    <w:p w14:paraId="23C9E3CF" w14:textId="77777777" w:rsidR="00AA20EA" w:rsidRDefault="00AA20EA" w:rsidP="00877226">
      <w:pPr>
        <w:pStyle w:val="NoSpacing"/>
        <w:jc w:val="both"/>
        <w:rPr>
          <w:rFonts w:ascii="Arial" w:hAnsi="Arial"/>
          <w:sz w:val="24"/>
        </w:rPr>
      </w:pPr>
    </w:p>
    <w:p w14:paraId="13354436" w14:textId="58E024E0" w:rsidR="00AA20EA" w:rsidRDefault="00AA20EA" w:rsidP="00877226">
      <w:pPr>
        <w:pStyle w:val="NoSpacing"/>
        <w:jc w:val="both"/>
        <w:rPr>
          <w:rFonts w:ascii="Arial" w:hAnsi="Arial"/>
          <w:sz w:val="24"/>
        </w:rPr>
      </w:pPr>
      <w:r>
        <w:rPr>
          <w:rFonts w:ascii="Arial" w:hAnsi="Arial"/>
          <w:sz w:val="24"/>
        </w:rPr>
        <w:t xml:space="preserve">The USPTO uses the information described in this collection in various actions concerning the appointment and retention of attorneys and domestic representatives. The information in this collection is also a matter of public record and is utilized by the public for a variety of private business purposes related to establishing and enforcing trademark rights. The information is accessible online, through the USPTO website, as well as through various USPTO facilities. </w:t>
      </w:r>
      <w:r w:rsidR="00143D2E">
        <w:rPr>
          <w:rFonts w:ascii="Arial" w:hAnsi="Arial"/>
          <w:sz w:val="24"/>
        </w:rPr>
        <w:t xml:space="preserve">Additionally, the USPTO provides the information to other entities, including Patent and Trademark </w:t>
      </w:r>
      <w:r w:rsidR="002D3C6A">
        <w:rPr>
          <w:rFonts w:ascii="Arial" w:hAnsi="Arial"/>
          <w:sz w:val="24"/>
        </w:rPr>
        <w:t xml:space="preserve">Resource Centers </w:t>
      </w:r>
      <w:r w:rsidR="00143D2E">
        <w:rPr>
          <w:rFonts w:ascii="Arial" w:hAnsi="Arial"/>
          <w:sz w:val="24"/>
        </w:rPr>
        <w:t>(PT</w:t>
      </w:r>
      <w:r w:rsidR="002D3C6A">
        <w:rPr>
          <w:rFonts w:ascii="Arial" w:hAnsi="Arial"/>
          <w:sz w:val="24"/>
        </w:rPr>
        <w:t>RC</w:t>
      </w:r>
      <w:r w:rsidR="00143D2E">
        <w:rPr>
          <w:rFonts w:ascii="Arial" w:hAnsi="Arial"/>
          <w:sz w:val="24"/>
        </w:rPr>
        <w:t>s).  The PT</w:t>
      </w:r>
      <w:r w:rsidR="002D3C6A">
        <w:rPr>
          <w:rFonts w:ascii="Arial" w:hAnsi="Arial"/>
          <w:sz w:val="24"/>
        </w:rPr>
        <w:t>RC</w:t>
      </w:r>
      <w:r w:rsidR="00143D2E">
        <w:rPr>
          <w:rFonts w:ascii="Arial" w:hAnsi="Arial"/>
          <w:sz w:val="24"/>
        </w:rPr>
        <w:t>s maintain the information for use by the public.  For more specific needs and uses of the collected information, see Table 2.</w:t>
      </w:r>
    </w:p>
    <w:p w14:paraId="5951D51D" w14:textId="77777777" w:rsidR="009E166C" w:rsidRDefault="009E166C" w:rsidP="00877226">
      <w:pPr>
        <w:pStyle w:val="NoSpacing"/>
        <w:jc w:val="both"/>
        <w:rPr>
          <w:rFonts w:ascii="Arial" w:hAnsi="Arial"/>
          <w:sz w:val="24"/>
        </w:rPr>
      </w:pPr>
    </w:p>
    <w:p w14:paraId="33698D28" w14:textId="73590647" w:rsidR="009E166C" w:rsidRDefault="009E166C" w:rsidP="00877226">
      <w:pPr>
        <w:pStyle w:val="NoSpacing"/>
        <w:jc w:val="both"/>
        <w:rPr>
          <w:rFonts w:ascii="Arial" w:hAnsi="Arial"/>
          <w:sz w:val="24"/>
        </w:rPr>
      </w:pPr>
      <w:r>
        <w:rPr>
          <w:rFonts w:ascii="Arial" w:hAnsi="Arial"/>
          <w:sz w:val="24"/>
        </w:rPr>
        <w:t>The information in this collection can be submitted electronically through the Trademark Electronic Application System (TEAS).</w:t>
      </w:r>
    </w:p>
    <w:p w14:paraId="7D867995" w14:textId="77777777" w:rsidR="00143D2E" w:rsidRDefault="00143D2E" w:rsidP="00877226">
      <w:pPr>
        <w:pStyle w:val="NoSpacing"/>
        <w:jc w:val="both"/>
        <w:rPr>
          <w:rFonts w:ascii="Arial" w:hAnsi="Arial"/>
          <w:sz w:val="24"/>
        </w:rPr>
      </w:pPr>
    </w:p>
    <w:p w14:paraId="1DD76642" w14:textId="77777777" w:rsidR="00DF2923" w:rsidRPr="002617CE" w:rsidRDefault="00DF2923" w:rsidP="00DF2923">
      <w:pPr>
        <w:pStyle w:val="NoSpacing"/>
        <w:rPr>
          <w:rFonts w:ascii="Arial" w:hAnsi="Arial" w:cs="Arial"/>
          <w:sz w:val="24"/>
          <w:szCs w:val="24"/>
        </w:rPr>
      </w:pPr>
      <w:r>
        <w:rPr>
          <w:rFonts w:ascii="Arial" w:hAnsi="Arial" w:cs="Arial"/>
          <w:sz w:val="24"/>
          <w:szCs w:val="24"/>
        </w:rPr>
        <w:t xml:space="preserve">The information collected, maintained, and used in this collection is based on OMB and USPTO guidelines. This includes the basic information quality standards established in the Paperwork Reduction Act (44 U.S.C. Chapter 35), in OMB Circular A-130, and in the USPTO information quality guidelines. </w:t>
      </w:r>
    </w:p>
    <w:p w14:paraId="25808282" w14:textId="77777777" w:rsidR="002617CE" w:rsidRPr="002617CE" w:rsidRDefault="002617CE" w:rsidP="002617CE">
      <w:pPr>
        <w:pStyle w:val="NoSpacing"/>
        <w:rPr>
          <w:rFonts w:ascii="Arial" w:hAnsi="Arial" w:cs="Arial"/>
          <w:sz w:val="24"/>
          <w:szCs w:val="24"/>
        </w:rPr>
      </w:pPr>
    </w:p>
    <w:p w14:paraId="4E1B80E7" w14:textId="77777777" w:rsidR="002617CE" w:rsidRPr="002617CE" w:rsidRDefault="002617CE" w:rsidP="002617CE">
      <w:pPr>
        <w:pStyle w:val="NoSpacing"/>
        <w:rPr>
          <w:rFonts w:ascii="Arial" w:hAnsi="Arial" w:cs="Arial"/>
          <w:sz w:val="24"/>
          <w:szCs w:val="24"/>
        </w:rPr>
      </w:pPr>
      <w:r w:rsidRPr="002617CE">
        <w:rPr>
          <w:rFonts w:ascii="Arial" w:hAnsi="Arial" w:cs="Arial"/>
          <w:sz w:val="24"/>
          <w:szCs w:val="24"/>
        </w:rPr>
        <w:t xml:space="preserve">Table 2 lists the information identified in this collection and explains how this information is used by the public and by the USPTO: </w:t>
      </w:r>
    </w:p>
    <w:p w14:paraId="102D094B" w14:textId="77777777" w:rsidR="00143D2E" w:rsidRDefault="00143D2E" w:rsidP="00877226">
      <w:pPr>
        <w:pStyle w:val="NoSpacing"/>
        <w:jc w:val="both"/>
        <w:rPr>
          <w:rFonts w:ascii="Arial" w:hAnsi="Arial"/>
          <w:sz w:val="24"/>
        </w:rPr>
      </w:pPr>
    </w:p>
    <w:p w14:paraId="2ACA40E3" w14:textId="77777777" w:rsidR="002617CE" w:rsidRDefault="004C228D" w:rsidP="00877226">
      <w:pPr>
        <w:pStyle w:val="NoSpacing"/>
        <w:jc w:val="both"/>
        <w:rPr>
          <w:rFonts w:ascii="Arial" w:hAnsi="Arial"/>
          <w:sz w:val="24"/>
        </w:rPr>
      </w:pPr>
      <w:r>
        <w:rPr>
          <w:rFonts w:ascii="Arial" w:hAnsi="Arial"/>
          <w:b/>
          <w:sz w:val="20"/>
        </w:rPr>
        <w:t>Table 2: Needs and 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7"/>
        <w:gridCol w:w="2561"/>
        <w:gridCol w:w="1308"/>
        <w:gridCol w:w="5110"/>
      </w:tblGrid>
      <w:tr w:rsidR="004C228D" w14:paraId="36ED65A6" w14:textId="77777777" w:rsidTr="008F6E45">
        <w:trPr>
          <w:cantSplit/>
          <w:trHeight w:val="278"/>
          <w:tblHeader/>
        </w:trPr>
        <w:tc>
          <w:tcPr>
            <w:tcW w:w="312" w:type="pct"/>
            <w:vAlign w:val="center"/>
          </w:tcPr>
          <w:p w14:paraId="2C28189C" w14:textId="77777777" w:rsidR="004C228D" w:rsidRDefault="004C228D" w:rsidP="008F6E45">
            <w:pPr>
              <w:tabs>
                <w:tab w:val="left" w:pos="720"/>
              </w:tabs>
              <w:jc w:val="center"/>
              <w:rPr>
                <w:rFonts w:ascii="Arial" w:hAnsi="Arial"/>
                <w:b/>
                <w:sz w:val="16"/>
              </w:rPr>
            </w:pPr>
          </w:p>
        </w:tc>
        <w:tc>
          <w:tcPr>
            <w:tcW w:w="1337" w:type="pct"/>
          </w:tcPr>
          <w:p w14:paraId="1944F1D7" w14:textId="77777777" w:rsidR="004C228D" w:rsidRDefault="004C228D" w:rsidP="008F6E45">
            <w:pPr>
              <w:tabs>
                <w:tab w:val="left" w:pos="720"/>
              </w:tabs>
              <w:jc w:val="center"/>
              <w:rPr>
                <w:rFonts w:ascii="Arial" w:hAnsi="Arial"/>
                <w:b/>
                <w:sz w:val="16"/>
              </w:rPr>
            </w:pPr>
          </w:p>
          <w:p w14:paraId="04FE7E6E" w14:textId="77777777" w:rsidR="004C228D" w:rsidRDefault="004C228D" w:rsidP="008F6E45">
            <w:pPr>
              <w:tabs>
                <w:tab w:val="left" w:pos="720"/>
              </w:tabs>
              <w:jc w:val="center"/>
              <w:rPr>
                <w:rFonts w:ascii="Arial" w:hAnsi="Arial"/>
                <w:b/>
                <w:sz w:val="16"/>
              </w:rPr>
            </w:pPr>
            <w:r>
              <w:rPr>
                <w:rFonts w:ascii="Arial" w:hAnsi="Arial"/>
                <w:b/>
                <w:sz w:val="16"/>
              </w:rPr>
              <w:t>Form and Function</w:t>
            </w:r>
          </w:p>
        </w:tc>
        <w:tc>
          <w:tcPr>
            <w:tcW w:w="683" w:type="pct"/>
          </w:tcPr>
          <w:p w14:paraId="3244F3B7" w14:textId="77777777" w:rsidR="004C228D" w:rsidRDefault="004C228D" w:rsidP="008F6E45">
            <w:pPr>
              <w:tabs>
                <w:tab w:val="left" w:pos="720"/>
              </w:tabs>
              <w:jc w:val="center"/>
              <w:rPr>
                <w:rFonts w:ascii="Arial" w:hAnsi="Arial"/>
                <w:b/>
                <w:sz w:val="16"/>
              </w:rPr>
            </w:pPr>
          </w:p>
          <w:p w14:paraId="1A467E56" w14:textId="77777777" w:rsidR="004C228D" w:rsidRDefault="004C228D" w:rsidP="008F6E45">
            <w:pPr>
              <w:tabs>
                <w:tab w:val="left" w:pos="720"/>
              </w:tabs>
              <w:jc w:val="center"/>
              <w:rPr>
                <w:rFonts w:ascii="Arial" w:hAnsi="Arial"/>
                <w:b/>
                <w:sz w:val="16"/>
              </w:rPr>
            </w:pPr>
            <w:r>
              <w:rPr>
                <w:rFonts w:ascii="Arial" w:hAnsi="Arial"/>
                <w:b/>
                <w:sz w:val="16"/>
              </w:rPr>
              <w:t>Form #</w:t>
            </w:r>
          </w:p>
        </w:tc>
        <w:tc>
          <w:tcPr>
            <w:tcW w:w="2668" w:type="pct"/>
          </w:tcPr>
          <w:p w14:paraId="1D696E54" w14:textId="77777777" w:rsidR="004C228D" w:rsidRDefault="004C228D" w:rsidP="008F6E45">
            <w:pPr>
              <w:tabs>
                <w:tab w:val="left" w:pos="720"/>
              </w:tabs>
              <w:jc w:val="center"/>
              <w:rPr>
                <w:rFonts w:ascii="Arial" w:hAnsi="Arial"/>
                <w:b/>
                <w:sz w:val="16"/>
              </w:rPr>
            </w:pPr>
          </w:p>
          <w:p w14:paraId="70BA521F" w14:textId="77777777" w:rsidR="004C228D" w:rsidRDefault="004C228D" w:rsidP="008F6E45">
            <w:pPr>
              <w:tabs>
                <w:tab w:val="left" w:pos="720"/>
              </w:tabs>
              <w:jc w:val="center"/>
              <w:rPr>
                <w:rFonts w:ascii="Arial" w:hAnsi="Arial"/>
                <w:b/>
                <w:sz w:val="16"/>
              </w:rPr>
            </w:pPr>
            <w:r>
              <w:rPr>
                <w:rFonts w:ascii="Arial" w:hAnsi="Arial"/>
                <w:b/>
                <w:sz w:val="16"/>
              </w:rPr>
              <w:t>Needs and Uses</w:t>
            </w:r>
          </w:p>
        </w:tc>
      </w:tr>
      <w:tr w:rsidR="004C228D" w14:paraId="247C7C4D" w14:textId="77777777" w:rsidTr="008F6E45">
        <w:trPr>
          <w:cantSplit/>
        </w:trPr>
        <w:tc>
          <w:tcPr>
            <w:tcW w:w="312" w:type="pct"/>
            <w:vAlign w:val="center"/>
          </w:tcPr>
          <w:p w14:paraId="4C616AD8" w14:textId="77777777" w:rsidR="004C228D" w:rsidRDefault="004C228D" w:rsidP="008F6E45">
            <w:pPr>
              <w:tabs>
                <w:tab w:val="left" w:pos="720"/>
              </w:tabs>
              <w:jc w:val="center"/>
              <w:rPr>
                <w:rFonts w:ascii="Arial" w:hAnsi="Arial"/>
                <w:sz w:val="16"/>
              </w:rPr>
            </w:pPr>
            <w:r>
              <w:rPr>
                <w:rFonts w:ascii="Arial" w:hAnsi="Arial"/>
                <w:sz w:val="16"/>
              </w:rPr>
              <w:t>1</w:t>
            </w:r>
          </w:p>
        </w:tc>
        <w:tc>
          <w:tcPr>
            <w:tcW w:w="1337" w:type="pct"/>
          </w:tcPr>
          <w:p w14:paraId="504CBCA1" w14:textId="77777777" w:rsidR="004C228D" w:rsidRDefault="004C228D" w:rsidP="008F6E45">
            <w:pPr>
              <w:tabs>
                <w:tab w:val="left" w:pos="720"/>
              </w:tabs>
              <w:rPr>
                <w:rFonts w:ascii="Arial" w:hAnsi="Arial"/>
                <w:sz w:val="16"/>
              </w:rPr>
            </w:pPr>
          </w:p>
          <w:p w14:paraId="2AED565D" w14:textId="37B92D73" w:rsidR="004C228D" w:rsidRDefault="00F25343" w:rsidP="008F6E45">
            <w:pPr>
              <w:tabs>
                <w:tab w:val="left" w:pos="720"/>
              </w:tabs>
              <w:rPr>
                <w:rFonts w:ascii="Arial" w:hAnsi="Arial"/>
                <w:sz w:val="16"/>
              </w:rPr>
            </w:pPr>
            <w:r w:rsidRPr="00F25343">
              <w:rPr>
                <w:rFonts w:ascii="Arial" w:hAnsi="Arial"/>
                <w:sz w:val="16"/>
              </w:rPr>
              <w:t xml:space="preserve">Revocation, Appointment, and/or Change of Address of Attorney/Domestic Representative </w:t>
            </w:r>
            <w:r w:rsidR="004C228D">
              <w:rPr>
                <w:rFonts w:ascii="Arial" w:hAnsi="Arial"/>
                <w:sz w:val="16"/>
              </w:rPr>
              <w:t>(Paper)</w:t>
            </w:r>
          </w:p>
          <w:p w14:paraId="6E16FA82" w14:textId="77777777" w:rsidR="004C228D" w:rsidRDefault="004C228D" w:rsidP="008F6E45">
            <w:pPr>
              <w:tabs>
                <w:tab w:val="left" w:pos="720"/>
              </w:tabs>
              <w:rPr>
                <w:rFonts w:ascii="Arial" w:hAnsi="Arial"/>
                <w:sz w:val="16"/>
              </w:rPr>
            </w:pPr>
          </w:p>
          <w:p w14:paraId="02954D6F" w14:textId="77777777" w:rsidR="004C228D" w:rsidRDefault="004C228D" w:rsidP="008F6E45">
            <w:pPr>
              <w:tabs>
                <w:tab w:val="left" w:pos="720"/>
              </w:tabs>
              <w:rPr>
                <w:rFonts w:ascii="Arial" w:hAnsi="Arial"/>
                <w:sz w:val="16"/>
              </w:rPr>
            </w:pPr>
          </w:p>
        </w:tc>
        <w:tc>
          <w:tcPr>
            <w:tcW w:w="683" w:type="pct"/>
          </w:tcPr>
          <w:p w14:paraId="34C846B5" w14:textId="77777777" w:rsidR="004C228D" w:rsidRDefault="004C228D" w:rsidP="008F6E45">
            <w:pPr>
              <w:tabs>
                <w:tab w:val="left" w:pos="720"/>
              </w:tabs>
              <w:jc w:val="center"/>
              <w:rPr>
                <w:rFonts w:ascii="Arial" w:hAnsi="Arial"/>
                <w:sz w:val="16"/>
              </w:rPr>
            </w:pPr>
          </w:p>
          <w:p w14:paraId="024D6E1E" w14:textId="77777777" w:rsidR="004C228D" w:rsidRDefault="004C228D" w:rsidP="008F6E45">
            <w:pPr>
              <w:tabs>
                <w:tab w:val="left" w:pos="720"/>
              </w:tabs>
              <w:jc w:val="center"/>
              <w:rPr>
                <w:rFonts w:ascii="Arial" w:hAnsi="Arial"/>
                <w:sz w:val="16"/>
              </w:rPr>
            </w:pPr>
            <w:r>
              <w:rPr>
                <w:rFonts w:ascii="Arial" w:hAnsi="Arial"/>
                <w:sz w:val="16"/>
              </w:rPr>
              <w:t>No Form Associated</w:t>
            </w:r>
          </w:p>
        </w:tc>
        <w:tc>
          <w:tcPr>
            <w:tcW w:w="2668" w:type="pct"/>
          </w:tcPr>
          <w:p w14:paraId="6F862FA4" w14:textId="77777777" w:rsidR="004C228D" w:rsidRDefault="004C228D" w:rsidP="008F6E45">
            <w:pPr>
              <w:tabs>
                <w:tab w:val="left" w:pos="252"/>
                <w:tab w:val="left" w:pos="720"/>
              </w:tabs>
              <w:rPr>
                <w:rFonts w:ascii="Arial" w:hAnsi="Arial"/>
                <w:sz w:val="16"/>
              </w:rPr>
            </w:pPr>
          </w:p>
          <w:p w14:paraId="09DE9002" w14:textId="56115570" w:rsidR="004C228D" w:rsidRDefault="004C228D" w:rsidP="0062529C">
            <w:pPr>
              <w:numPr>
                <w:ilvl w:val="0"/>
                <w:numId w:val="2"/>
              </w:numPr>
              <w:tabs>
                <w:tab w:val="clear" w:pos="360"/>
                <w:tab w:val="left" w:pos="386"/>
                <w:tab w:val="left" w:pos="720"/>
              </w:tabs>
              <w:rPr>
                <w:rFonts w:ascii="Arial" w:hAnsi="Arial"/>
                <w:sz w:val="16"/>
              </w:rPr>
            </w:pPr>
            <w:r>
              <w:rPr>
                <w:rFonts w:ascii="Arial" w:hAnsi="Arial"/>
                <w:sz w:val="16"/>
              </w:rPr>
              <w:t>Used by applicants and registrants to appoint an attorney to act on their behalf in connection with single or multiple applications or registrations</w:t>
            </w:r>
            <w:r w:rsidR="008F6E45">
              <w:rPr>
                <w:rFonts w:ascii="Arial" w:hAnsi="Arial"/>
                <w:sz w:val="16"/>
              </w:rPr>
              <w:t>,</w:t>
            </w:r>
            <w:r>
              <w:rPr>
                <w:rFonts w:ascii="Arial" w:hAnsi="Arial"/>
                <w:sz w:val="16"/>
              </w:rPr>
              <w:t xml:space="preserve"> to revoke such appointments</w:t>
            </w:r>
            <w:r w:rsidR="008F6E45">
              <w:rPr>
                <w:rFonts w:ascii="Arial" w:hAnsi="Arial"/>
                <w:sz w:val="16"/>
              </w:rPr>
              <w:t>, and/or to change the address of an attorney or domestic representative</w:t>
            </w:r>
            <w:r>
              <w:rPr>
                <w:rFonts w:ascii="Arial" w:hAnsi="Arial"/>
                <w:sz w:val="16"/>
              </w:rPr>
              <w:t>.</w:t>
            </w:r>
          </w:p>
          <w:p w14:paraId="3A4756A6" w14:textId="77777777" w:rsidR="004C228D" w:rsidRDefault="004C228D" w:rsidP="0062529C">
            <w:pPr>
              <w:numPr>
                <w:ilvl w:val="0"/>
                <w:numId w:val="2"/>
              </w:numPr>
              <w:tabs>
                <w:tab w:val="left" w:pos="360"/>
                <w:tab w:val="num" w:pos="386"/>
                <w:tab w:val="left" w:pos="720"/>
              </w:tabs>
              <w:rPr>
                <w:rFonts w:ascii="Arial" w:hAnsi="Arial"/>
                <w:sz w:val="16"/>
              </w:rPr>
            </w:pPr>
            <w:r>
              <w:rPr>
                <w:rFonts w:ascii="Arial" w:hAnsi="Arial"/>
                <w:sz w:val="16"/>
              </w:rPr>
              <w:t>Used by foreign applicants and registrants to designate a domestic representative upon whom to serve notices or process in legal proceedings affecting the mark</w:t>
            </w:r>
            <w:r w:rsidR="008F6E45">
              <w:t xml:space="preserve"> </w:t>
            </w:r>
            <w:r w:rsidR="008F6E45" w:rsidRPr="008F6E45">
              <w:rPr>
                <w:rFonts w:ascii="Arial" w:hAnsi="Arial"/>
                <w:sz w:val="16"/>
              </w:rPr>
              <w:t xml:space="preserve">and/or to change the address of </w:t>
            </w:r>
            <w:r w:rsidR="008F6E45">
              <w:rPr>
                <w:rFonts w:ascii="Arial" w:hAnsi="Arial"/>
                <w:sz w:val="16"/>
              </w:rPr>
              <w:t xml:space="preserve">a </w:t>
            </w:r>
            <w:r w:rsidR="008F6E45" w:rsidRPr="008F6E45">
              <w:rPr>
                <w:rFonts w:ascii="Arial" w:hAnsi="Arial"/>
                <w:sz w:val="16"/>
              </w:rPr>
              <w:t>domestic representative</w:t>
            </w:r>
            <w:r>
              <w:rPr>
                <w:rFonts w:ascii="Arial" w:hAnsi="Arial"/>
                <w:sz w:val="16"/>
              </w:rPr>
              <w:t xml:space="preserve">.  </w:t>
            </w:r>
          </w:p>
          <w:p w14:paraId="5DD3E170" w14:textId="7207A085" w:rsidR="004C228D" w:rsidRDefault="004C228D" w:rsidP="0062529C">
            <w:pPr>
              <w:numPr>
                <w:ilvl w:val="0"/>
                <w:numId w:val="2"/>
              </w:numPr>
              <w:tabs>
                <w:tab w:val="left" w:pos="360"/>
                <w:tab w:val="left" w:pos="386"/>
                <w:tab w:val="left" w:pos="720"/>
              </w:tabs>
              <w:rPr>
                <w:rFonts w:ascii="Arial" w:hAnsi="Arial"/>
                <w:sz w:val="16"/>
              </w:rPr>
            </w:pPr>
            <w:r>
              <w:rPr>
                <w:rFonts w:ascii="Arial" w:hAnsi="Arial"/>
                <w:sz w:val="16"/>
              </w:rPr>
              <w:t>Used by the USPTO to process requests to appoint attorneys/domestic representatives</w:t>
            </w:r>
            <w:r w:rsidR="008F6E45">
              <w:rPr>
                <w:rFonts w:ascii="Arial" w:hAnsi="Arial"/>
                <w:sz w:val="16"/>
              </w:rPr>
              <w:t>,</w:t>
            </w:r>
            <w:r>
              <w:rPr>
                <w:rFonts w:ascii="Arial" w:hAnsi="Arial"/>
                <w:sz w:val="16"/>
              </w:rPr>
              <w:t xml:space="preserve"> to process requests to revoke such appointments</w:t>
            </w:r>
            <w:r w:rsidR="008F6E45">
              <w:rPr>
                <w:rFonts w:ascii="Arial" w:hAnsi="Arial"/>
                <w:sz w:val="16"/>
              </w:rPr>
              <w:t>,</w:t>
            </w:r>
            <w:r w:rsidR="008F6E45">
              <w:t xml:space="preserve"> </w:t>
            </w:r>
            <w:r w:rsidR="008F6E45" w:rsidRPr="008F6E45">
              <w:rPr>
                <w:rFonts w:ascii="Arial" w:hAnsi="Arial"/>
                <w:sz w:val="16"/>
              </w:rPr>
              <w:t>and/or to change the address of an attorney or domestic representative</w:t>
            </w:r>
            <w:r>
              <w:rPr>
                <w:rFonts w:ascii="Arial" w:hAnsi="Arial"/>
                <w:sz w:val="16"/>
              </w:rPr>
              <w:t xml:space="preserve">.  </w:t>
            </w:r>
          </w:p>
        </w:tc>
      </w:tr>
      <w:tr w:rsidR="004C228D" w14:paraId="3CD0F083" w14:textId="77777777" w:rsidTr="008F6E45">
        <w:trPr>
          <w:cantSplit/>
        </w:trPr>
        <w:tc>
          <w:tcPr>
            <w:tcW w:w="312" w:type="pct"/>
            <w:vAlign w:val="center"/>
          </w:tcPr>
          <w:p w14:paraId="56B95E0D" w14:textId="77777777" w:rsidR="004C228D" w:rsidRDefault="004C228D" w:rsidP="008F6E45">
            <w:pPr>
              <w:tabs>
                <w:tab w:val="left" w:pos="720"/>
              </w:tabs>
              <w:jc w:val="center"/>
              <w:rPr>
                <w:rFonts w:ascii="Arial" w:hAnsi="Arial"/>
                <w:sz w:val="16"/>
              </w:rPr>
            </w:pPr>
            <w:r>
              <w:rPr>
                <w:rFonts w:ascii="Arial" w:hAnsi="Arial"/>
                <w:sz w:val="16"/>
              </w:rPr>
              <w:t>1</w:t>
            </w:r>
          </w:p>
        </w:tc>
        <w:tc>
          <w:tcPr>
            <w:tcW w:w="1337" w:type="pct"/>
          </w:tcPr>
          <w:p w14:paraId="205A0EE3" w14:textId="77777777" w:rsidR="004C228D" w:rsidRDefault="004C228D" w:rsidP="008F6E45">
            <w:pPr>
              <w:tabs>
                <w:tab w:val="left" w:pos="720"/>
              </w:tabs>
              <w:rPr>
                <w:rFonts w:ascii="Arial" w:hAnsi="Arial"/>
                <w:sz w:val="16"/>
              </w:rPr>
            </w:pPr>
          </w:p>
          <w:p w14:paraId="39F9DF1A" w14:textId="630090A1" w:rsidR="004C228D" w:rsidRDefault="004C228D" w:rsidP="008F6E45">
            <w:pPr>
              <w:tabs>
                <w:tab w:val="left" w:pos="720"/>
              </w:tabs>
              <w:rPr>
                <w:rFonts w:ascii="Arial" w:hAnsi="Arial"/>
                <w:sz w:val="16"/>
              </w:rPr>
            </w:pPr>
            <w:r>
              <w:rPr>
                <w:rFonts w:ascii="Arial" w:hAnsi="Arial"/>
                <w:sz w:val="16"/>
              </w:rPr>
              <w:t>TEAS</w:t>
            </w:r>
            <w:r w:rsidR="00F25343">
              <w:t xml:space="preserve"> </w:t>
            </w:r>
            <w:r w:rsidR="00F25343" w:rsidRPr="00F25343">
              <w:rPr>
                <w:rFonts w:ascii="Arial" w:hAnsi="Arial"/>
                <w:sz w:val="16"/>
              </w:rPr>
              <w:t>Revocation, Appointment, and/or Change of Address of Attorney/Domestic Representative</w:t>
            </w:r>
            <w:r>
              <w:rPr>
                <w:rFonts w:ascii="Arial" w:hAnsi="Arial"/>
                <w:sz w:val="16"/>
              </w:rPr>
              <w:t xml:space="preserve"> </w:t>
            </w:r>
          </w:p>
          <w:p w14:paraId="41F0AA9B" w14:textId="77777777" w:rsidR="004C228D" w:rsidRDefault="004C228D" w:rsidP="004C228D">
            <w:pPr>
              <w:tabs>
                <w:tab w:val="left" w:pos="720"/>
              </w:tabs>
              <w:rPr>
                <w:rFonts w:ascii="Arial" w:hAnsi="Arial"/>
                <w:sz w:val="16"/>
              </w:rPr>
            </w:pPr>
          </w:p>
        </w:tc>
        <w:tc>
          <w:tcPr>
            <w:tcW w:w="683" w:type="pct"/>
          </w:tcPr>
          <w:p w14:paraId="48CDE50F" w14:textId="77777777" w:rsidR="004C228D" w:rsidRDefault="004C228D" w:rsidP="008F6E45">
            <w:pPr>
              <w:tabs>
                <w:tab w:val="left" w:pos="720"/>
              </w:tabs>
              <w:jc w:val="center"/>
              <w:rPr>
                <w:rFonts w:ascii="Arial" w:hAnsi="Arial"/>
                <w:sz w:val="16"/>
              </w:rPr>
            </w:pPr>
          </w:p>
          <w:p w14:paraId="1DD947BE" w14:textId="77777777" w:rsidR="004C228D" w:rsidRDefault="004C228D" w:rsidP="008F6E45">
            <w:pPr>
              <w:tabs>
                <w:tab w:val="left" w:pos="720"/>
              </w:tabs>
              <w:jc w:val="center"/>
              <w:rPr>
                <w:rFonts w:ascii="Arial" w:hAnsi="Arial"/>
                <w:sz w:val="16"/>
              </w:rPr>
            </w:pPr>
            <w:r>
              <w:rPr>
                <w:rFonts w:ascii="Arial" w:hAnsi="Arial"/>
                <w:sz w:val="16"/>
              </w:rPr>
              <w:t>PTO Form 2196</w:t>
            </w:r>
          </w:p>
        </w:tc>
        <w:tc>
          <w:tcPr>
            <w:tcW w:w="2668" w:type="pct"/>
          </w:tcPr>
          <w:p w14:paraId="33A20EF4" w14:textId="77777777" w:rsidR="004C228D" w:rsidRDefault="004C228D" w:rsidP="008F6E45">
            <w:pPr>
              <w:tabs>
                <w:tab w:val="left" w:pos="720"/>
              </w:tabs>
              <w:rPr>
                <w:rFonts w:ascii="Arial" w:hAnsi="Arial"/>
                <w:sz w:val="16"/>
              </w:rPr>
            </w:pPr>
          </w:p>
          <w:p w14:paraId="6B2472B1" w14:textId="27B96394" w:rsidR="004C228D" w:rsidRDefault="004C228D" w:rsidP="00052AA7">
            <w:pPr>
              <w:numPr>
                <w:ilvl w:val="0"/>
                <w:numId w:val="3"/>
              </w:numPr>
              <w:tabs>
                <w:tab w:val="left" w:pos="720"/>
              </w:tabs>
              <w:rPr>
                <w:rFonts w:ascii="Arial" w:hAnsi="Arial"/>
                <w:sz w:val="16"/>
              </w:rPr>
            </w:pPr>
            <w:r>
              <w:rPr>
                <w:rFonts w:ascii="Arial" w:hAnsi="Arial"/>
                <w:sz w:val="16"/>
              </w:rPr>
              <w:t>Used by applicants and registrants to electronically transmit appointments of attorneys to act on their behalf in connection with single or multiple applications or registrations</w:t>
            </w:r>
            <w:r w:rsidR="008F6E45">
              <w:rPr>
                <w:rFonts w:ascii="Arial" w:hAnsi="Arial"/>
                <w:sz w:val="16"/>
              </w:rPr>
              <w:t>,</w:t>
            </w:r>
            <w:r>
              <w:rPr>
                <w:rFonts w:ascii="Arial" w:hAnsi="Arial"/>
                <w:sz w:val="16"/>
              </w:rPr>
              <w:t xml:space="preserve"> to electronically transmit revocations of those appointments</w:t>
            </w:r>
            <w:r w:rsidR="008F6E45" w:rsidRPr="008F6E45">
              <w:rPr>
                <w:rFonts w:ascii="Arial" w:hAnsi="Arial"/>
                <w:sz w:val="16"/>
              </w:rPr>
              <w:t>, and/or to change the address of an attorney or domestic representative</w:t>
            </w:r>
            <w:r>
              <w:rPr>
                <w:rFonts w:ascii="Arial" w:hAnsi="Arial"/>
                <w:sz w:val="16"/>
              </w:rPr>
              <w:t>.</w:t>
            </w:r>
          </w:p>
          <w:p w14:paraId="7050D826" w14:textId="77777777" w:rsidR="004C228D" w:rsidRDefault="004C228D">
            <w:pPr>
              <w:numPr>
                <w:ilvl w:val="0"/>
                <w:numId w:val="3"/>
              </w:numPr>
              <w:tabs>
                <w:tab w:val="left" w:pos="720"/>
              </w:tabs>
              <w:rPr>
                <w:rFonts w:ascii="Arial" w:hAnsi="Arial"/>
                <w:sz w:val="16"/>
              </w:rPr>
            </w:pPr>
            <w:r>
              <w:rPr>
                <w:rFonts w:ascii="Arial" w:hAnsi="Arial"/>
                <w:sz w:val="16"/>
              </w:rPr>
              <w:t>Used by foreign applicants and registrants to electronically designate a domestic representative upon whom to serve notices or process in legal proceedings affecting the mark</w:t>
            </w:r>
            <w:r w:rsidR="008F6E45" w:rsidRPr="008F6E45">
              <w:rPr>
                <w:rFonts w:ascii="Arial" w:hAnsi="Arial"/>
                <w:sz w:val="16"/>
              </w:rPr>
              <w:t xml:space="preserve">, and/or to change the address of </w:t>
            </w:r>
            <w:r w:rsidR="008F6E45">
              <w:rPr>
                <w:rFonts w:ascii="Arial" w:hAnsi="Arial"/>
                <w:sz w:val="16"/>
              </w:rPr>
              <w:t xml:space="preserve">a </w:t>
            </w:r>
            <w:r w:rsidR="008F6E45" w:rsidRPr="008F6E45">
              <w:rPr>
                <w:rFonts w:ascii="Arial" w:hAnsi="Arial"/>
                <w:sz w:val="16"/>
              </w:rPr>
              <w:t>domestic representative</w:t>
            </w:r>
            <w:r>
              <w:rPr>
                <w:rFonts w:ascii="Arial" w:hAnsi="Arial"/>
                <w:sz w:val="16"/>
              </w:rPr>
              <w:t xml:space="preserve">.  </w:t>
            </w:r>
          </w:p>
          <w:p w14:paraId="688120B7" w14:textId="0E2DFE9C" w:rsidR="004C228D" w:rsidRDefault="004C228D">
            <w:pPr>
              <w:numPr>
                <w:ilvl w:val="0"/>
                <w:numId w:val="3"/>
              </w:numPr>
              <w:tabs>
                <w:tab w:val="left" w:pos="720"/>
              </w:tabs>
              <w:rPr>
                <w:rFonts w:ascii="Arial" w:hAnsi="Arial"/>
                <w:sz w:val="16"/>
              </w:rPr>
            </w:pPr>
            <w:r>
              <w:rPr>
                <w:rFonts w:ascii="Arial" w:hAnsi="Arial"/>
                <w:sz w:val="16"/>
              </w:rPr>
              <w:t>Used by the USPTO to process electronically filed requests to appoint attorneys/domestic representatives, to process electronically filed requests to revoke such appointments</w:t>
            </w:r>
            <w:r w:rsidR="008F6E45" w:rsidRPr="008F6E45">
              <w:rPr>
                <w:rFonts w:ascii="Arial" w:hAnsi="Arial"/>
                <w:sz w:val="16"/>
              </w:rPr>
              <w:t>, and/or to change the address of an attorney or domestic representative</w:t>
            </w:r>
            <w:r>
              <w:rPr>
                <w:rFonts w:ascii="Arial" w:hAnsi="Arial"/>
                <w:sz w:val="16"/>
              </w:rPr>
              <w:t xml:space="preserve">.   </w:t>
            </w:r>
          </w:p>
        </w:tc>
      </w:tr>
      <w:tr w:rsidR="004C228D" w14:paraId="582D6FEA" w14:textId="77777777" w:rsidTr="008F6E45">
        <w:trPr>
          <w:cantSplit/>
        </w:trPr>
        <w:tc>
          <w:tcPr>
            <w:tcW w:w="312" w:type="pct"/>
            <w:vAlign w:val="center"/>
          </w:tcPr>
          <w:p w14:paraId="36A797E0" w14:textId="77777777" w:rsidR="004C228D" w:rsidRDefault="004C228D" w:rsidP="008F6E45">
            <w:pPr>
              <w:tabs>
                <w:tab w:val="left" w:pos="720"/>
              </w:tabs>
              <w:jc w:val="center"/>
              <w:rPr>
                <w:rFonts w:ascii="Arial" w:hAnsi="Arial"/>
                <w:sz w:val="16"/>
              </w:rPr>
            </w:pPr>
            <w:r>
              <w:rPr>
                <w:rFonts w:ascii="Arial" w:hAnsi="Arial"/>
                <w:sz w:val="16"/>
              </w:rPr>
              <w:t>2</w:t>
            </w:r>
          </w:p>
        </w:tc>
        <w:tc>
          <w:tcPr>
            <w:tcW w:w="1337" w:type="pct"/>
          </w:tcPr>
          <w:p w14:paraId="567A2E63" w14:textId="77777777" w:rsidR="004C228D" w:rsidRDefault="004C228D" w:rsidP="008F6E45">
            <w:pPr>
              <w:tabs>
                <w:tab w:val="left" w:pos="720"/>
              </w:tabs>
              <w:rPr>
                <w:rFonts w:ascii="Arial" w:hAnsi="Arial"/>
                <w:sz w:val="16"/>
              </w:rPr>
            </w:pPr>
          </w:p>
          <w:p w14:paraId="285266C8" w14:textId="698EE392" w:rsidR="004C228D" w:rsidRDefault="00F25343" w:rsidP="008F6E45">
            <w:pPr>
              <w:tabs>
                <w:tab w:val="left" w:pos="720"/>
              </w:tabs>
              <w:rPr>
                <w:rFonts w:ascii="Arial" w:hAnsi="Arial"/>
                <w:sz w:val="16"/>
              </w:rPr>
            </w:pPr>
            <w:r w:rsidRPr="00F25343">
              <w:rPr>
                <w:rFonts w:ascii="Arial" w:hAnsi="Arial"/>
                <w:sz w:val="16"/>
              </w:rPr>
              <w:t xml:space="preserve">Request for Withdrawal as Attorney of Record/Update of USPTO's Database After Power of Attorney Ends </w:t>
            </w:r>
            <w:r w:rsidR="004C228D">
              <w:rPr>
                <w:rFonts w:ascii="Arial" w:hAnsi="Arial"/>
                <w:sz w:val="16"/>
              </w:rPr>
              <w:t>(Paper)</w:t>
            </w:r>
          </w:p>
          <w:p w14:paraId="7C3DBFD3" w14:textId="77777777" w:rsidR="00F25343" w:rsidRDefault="00F25343" w:rsidP="008F6E45">
            <w:pPr>
              <w:tabs>
                <w:tab w:val="left" w:pos="720"/>
              </w:tabs>
              <w:rPr>
                <w:rFonts w:ascii="Arial" w:hAnsi="Arial"/>
                <w:sz w:val="16"/>
              </w:rPr>
            </w:pPr>
          </w:p>
        </w:tc>
        <w:tc>
          <w:tcPr>
            <w:tcW w:w="683" w:type="pct"/>
          </w:tcPr>
          <w:p w14:paraId="67F4F231" w14:textId="77777777" w:rsidR="004C228D" w:rsidRDefault="004C228D" w:rsidP="008F6E45">
            <w:pPr>
              <w:tabs>
                <w:tab w:val="left" w:pos="720"/>
              </w:tabs>
              <w:jc w:val="center"/>
              <w:rPr>
                <w:rFonts w:ascii="Arial" w:hAnsi="Arial"/>
                <w:sz w:val="16"/>
              </w:rPr>
            </w:pPr>
          </w:p>
          <w:p w14:paraId="3AFC3B69" w14:textId="77777777" w:rsidR="004C228D" w:rsidRDefault="004C228D" w:rsidP="008F6E45">
            <w:pPr>
              <w:tabs>
                <w:tab w:val="left" w:pos="720"/>
              </w:tabs>
              <w:jc w:val="center"/>
              <w:rPr>
                <w:rFonts w:ascii="Arial" w:hAnsi="Arial"/>
                <w:sz w:val="16"/>
              </w:rPr>
            </w:pPr>
            <w:r>
              <w:rPr>
                <w:rFonts w:ascii="Arial" w:hAnsi="Arial"/>
                <w:sz w:val="16"/>
              </w:rPr>
              <w:t>No Form Associated</w:t>
            </w:r>
          </w:p>
        </w:tc>
        <w:tc>
          <w:tcPr>
            <w:tcW w:w="2668" w:type="pct"/>
          </w:tcPr>
          <w:p w14:paraId="797FFD6A" w14:textId="77777777" w:rsidR="004C228D" w:rsidRDefault="004C228D" w:rsidP="008F6E45">
            <w:pPr>
              <w:rPr>
                <w:rFonts w:ascii="Arial" w:hAnsi="Arial"/>
                <w:sz w:val="16"/>
              </w:rPr>
            </w:pPr>
          </w:p>
          <w:p w14:paraId="3E29B648" w14:textId="77777777" w:rsidR="004C228D" w:rsidRDefault="004C228D" w:rsidP="0062529C">
            <w:pPr>
              <w:numPr>
                <w:ilvl w:val="0"/>
                <w:numId w:val="5"/>
              </w:numPr>
              <w:tabs>
                <w:tab w:val="clear" w:pos="720"/>
                <w:tab w:val="left" w:pos="386"/>
              </w:tabs>
              <w:ind w:left="360"/>
              <w:rPr>
                <w:rFonts w:ascii="Arial" w:hAnsi="Arial"/>
                <w:sz w:val="16"/>
              </w:rPr>
            </w:pPr>
            <w:r>
              <w:rPr>
                <w:rFonts w:ascii="Arial" w:hAnsi="Arial"/>
                <w:sz w:val="16"/>
              </w:rPr>
              <w:t>Used by attorneys to submit a request for permission to withdraw as the attorney of record</w:t>
            </w:r>
            <w:r w:rsidR="008F6E45">
              <w:rPr>
                <w:rFonts w:ascii="Arial" w:hAnsi="Arial"/>
                <w:sz w:val="16"/>
              </w:rPr>
              <w:t xml:space="preserve"> and to request removal of</w:t>
            </w:r>
            <w:r w:rsidR="008F6E45" w:rsidRPr="008F6E45">
              <w:rPr>
                <w:rFonts w:ascii="Arial" w:hAnsi="Arial"/>
                <w:sz w:val="16"/>
              </w:rPr>
              <w:t xml:space="preserve"> information from the current attorney and correspondence fields when the power of attorney has ended</w:t>
            </w:r>
            <w:r>
              <w:rPr>
                <w:rFonts w:ascii="Arial" w:hAnsi="Arial"/>
                <w:sz w:val="16"/>
              </w:rPr>
              <w:t>.</w:t>
            </w:r>
          </w:p>
          <w:p w14:paraId="6142BBD9" w14:textId="77777777" w:rsidR="004C228D" w:rsidRDefault="004C228D" w:rsidP="0062529C">
            <w:pPr>
              <w:numPr>
                <w:ilvl w:val="0"/>
                <w:numId w:val="5"/>
              </w:numPr>
              <w:tabs>
                <w:tab w:val="clear" w:pos="720"/>
                <w:tab w:val="num" w:pos="296"/>
              </w:tabs>
              <w:ind w:left="360"/>
              <w:rPr>
                <w:rFonts w:ascii="Arial" w:hAnsi="Arial"/>
                <w:sz w:val="16"/>
              </w:rPr>
            </w:pPr>
            <w:r>
              <w:rPr>
                <w:rFonts w:ascii="Arial" w:hAnsi="Arial"/>
                <w:sz w:val="16"/>
              </w:rPr>
              <w:t>Used by the USPTO to process requests for permission to withdraw as the attorney of record</w:t>
            </w:r>
            <w:r w:rsidR="008F6E45">
              <w:rPr>
                <w:rFonts w:ascii="Arial" w:hAnsi="Arial"/>
                <w:sz w:val="16"/>
              </w:rPr>
              <w:t xml:space="preserve"> and to </w:t>
            </w:r>
            <w:r w:rsidR="008F6E45" w:rsidRPr="008F6E45">
              <w:rPr>
                <w:rFonts w:ascii="Arial" w:hAnsi="Arial"/>
                <w:sz w:val="16"/>
              </w:rPr>
              <w:t>remove information from the current attorney and correspondence fields when the power of attorney has ended</w:t>
            </w:r>
            <w:r>
              <w:rPr>
                <w:rFonts w:ascii="Arial" w:hAnsi="Arial"/>
                <w:sz w:val="16"/>
              </w:rPr>
              <w:t>.</w:t>
            </w:r>
          </w:p>
        </w:tc>
      </w:tr>
      <w:tr w:rsidR="004C228D" w14:paraId="1B5AAE6A" w14:textId="77777777" w:rsidTr="008F6E45">
        <w:trPr>
          <w:cantSplit/>
        </w:trPr>
        <w:tc>
          <w:tcPr>
            <w:tcW w:w="312" w:type="pct"/>
            <w:vAlign w:val="center"/>
          </w:tcPr>
          <w:p w14:paraId="622B360D" w14:textId="77777777" w:rsidR="004C228D" w:rsidRDefault="004C228D" w:rsidP="008F6E45">
            <w:pPr>
              <w:tabs>
                <w:tab w:val="left" w:pos="720"/>
              </w:tabs>
              <w:jc w:val="center"/>
              <w:rPr>
                <w:rFonts w:ascii="Arial" w:hAnsi="Arial"/>
                <w:sz w:val="16"/>
              </w:rPr>
            </w:pPr>
            <w:r>
              <w:rPr>
                <w:rFonts w:ascii="Arial" w:hAnsi="Arial"/>
                <w:sz w:val="16"/>
              </w:rPr>
              <w:t>2</w:t>
            </w:r>
          </w:p>
        </w:tc>
        <w:tc>
          <w:tcPr>
            <w:tcW w:w="1337" w:type="pct"/>
          </w:tcPr>
          <w:p w14:paraId="2EC58CF5" w14:textId="77777777" w:rsidR="004C228D" w:rsidRDefault="004C228D" w:rsidP="008F6E45">
            <w:pPr>
              <w:tabs>
                <w:tab w:val="left" w:pos="720"/>
              </w:tabs>
              <w:rPr>
                <w:rFonts w:ascii="Arial" w:hAnsi="Arial"/>
                <w:sz w:val="16"/>
              </w:rPr>
            </w:pPr>
          </w:p>
          <w:p w14:paraId="6BBD4C9F" w14:textId="5E31883D" w:rsidR="004C228D" w:rsidRDefault="004C228D" w:rsidP="008F6E45">
            <w:pPr>
              <w:tabs>
                <w:tab w:val="left" w:pos="720"/>
              </w:tabs>
              <w:rPr>
                <w:rFonts w:ascii="Arial" w:hAnsi="Arial"/>
                <w:sz w:val="16"/>
              </w:rPr>
            </w:pPr>
            <w:r>
              <w:rPr>
                <w:rFonts w:ascii="Arial" w:hAnsi="Arial"/>
                <w:sz w:val="16"/>
              </w:rPr>
              <w:t xml:space="preserve">TEAS </w:t>
            </w:r>
            <w:r w:rsidR="00F25343" w:rsidRPr="00F25343">
              <w:rPr>
                <w:rFonts w:ascii="Arial" w:hAnsi="Arial"/>
                <w:sz w:val="16"/>
              </w:rPr>
              <w:t>Request for Withdrawal as Attorney of Record/Update of USPTO's Database After Power of Attorney Ends</w:t>
            </w:r>
          </w:p>
          <w:p w14:paraId="583163C0" w14:textId="77777777" w:rsidR="004C228D" w:rsidRDefault="004C228D" w:rsidP="004C228D">
            <w:pPr>
              <w:tabs>
                <w:tab w:val="left" w:pos="720"/>
              </w:tabs>
              <w:rPr>
                <w:rFonts w:ascii="Arial" w:hAnsi="Arial"/>
                <w:sz w:val="16"/>
              </w:rPr>
            </w:pPr>
          </w:p>
        </w:tc>
        <w:tc>
          <w:tcPr>
            <w:tcW w:w="683" w:type="pct"/>
          </w:tcPr>
          <w:p w14:paraId="79CC9D7B" w14:textId="77777777" w:rsidR="004C228D" w:rsidRDefault="004C228D" w:rsidP="008F6E45">
            <w:pPr>
              <w:tabs>
                <w:tab w:val="left" w:pos="720"/>
              </w:tabs>
              <w:jc w:val="center"/>
              <w:rPr>
                <w:rFonts w:ascii="Arial" w:hAnsi="Arial"/>
                <w:sz w:val="16"/>
              </w:rPr>
            </w:pPr>
          </w:p>
          <w:p w14:paraId="39C264A1" w14:textId="77777777" w:rsidR="004C228D" w:rsidRDefault="004C228D" w:rsidP="008F6E45">
            <w:pPr>
              <w:tabs>
                <w:tab w:val="left" w:pos="720"/>
              </w:tabs>
              <w:jc w:val="center"/>
              <w:rPr>
                <w:rFonts w:ascii="Arial" w:hAnsi="Arial"/>
                <w:sz w:val="16"/>
              </w:rPr>
            </w:pPr>
            <w:r>
              <w:rPr>
                <w:rFonts w:ascii="Arial" w:hAnsi="Arial"/>
                <w:sz w:val="16"/>
              </w:rPr>
              <w:t>PTO Form 2201</w:t>
            </w:r>
          </w:p>
        </w:tc>
        <w:tc>
          <w:tcPr>
            <w:tcW w:w="2668" w:type="pct"/>
          </w:tcPr>
          <w:p w14:paraId="719B5285" w14:textId="77777777" w:rsidR="004C228D" w:rsidRDefault="004C228D" w:rsidP="008F6E45">
            <w:pPr>
              <w:tabs>
                <w:tab w:val="left" w:pos="720"/>
              </w:tabs>
              <w:rPr>
                <w:rFonts w:ascii="Arial" w:hAnsi="Arial"/>
                <w:sz w:val="16"/>
              </w:rPr>
            </w:pPr>
          </w:p>
          <w:p w14:paraId="6EB9B6F1" w14:textId="135C90D0" w:rsidR="004C228D" w:rsidRDefault="004C228D" w:rsidP="0062529C">
            <w:pPr>
              <w:numPr>
                <w:ilvl w:val="0"/>
                <w:numId w:val="4"/>
              </w:numPr>
              <w:tabs>
                <w:tab w:val="left" w:pos="720"/>
              </w:tabs>
              <w:rPr>
                <w:rFonts w:ascii="Arial" w:hAnsi="Arial"/>
                <w:sz w:val="16"/>
              </w:rPr>
            </w:pPr>
            <w:r>
              <w:rPr>
                <w:rFonts w:ascii="Arial" w:hAnsi="Arial"/>
                <w:sz w:val="16"/>
              </w:rPr>
              <w:t>Used by attorneys to electronically submit a request for permission to withdraw as the attorney of record</w:t>
            </w:r>
            <w:r w:rsidR="0062529C">
              <w:rPr>
                <w:rFonts w:ascii="Arial" w:hAnsi="Arial"/>
                <w:sz w:val="16"/>
              </w:rPr>
              <w:t xml:space="preserve"> </w:t>
            </w:r>
            <w:r w:rsidR="0062529C" w:rsidRPr="0062529C">
              <w:rPr>
                <w:rFonts w:ascii="Arial" w:hAnsi="Arial"/>
                <w:sz w:val="16"/>
              </w:rPr>
              <w:t>and to request removal of information from the current attorney and correspondence fields when the power of attorney has ended.</w:t>
            </w:r>
            <w:r>
              <w:rPr>
                <w:rFonts w:ascii="Arial" w:hAnsi="Arial"/>
                <w:sz w:val="16"/>
              </w:rPr>
              <w:t xml:space="preserve">  </w:t>
            </w:r>
          </w:p>
          <w:p w14:paraId="65AC3ADA" w14:textId="79572A4F" w:rsidR="004C228D" w:rsidRDefault="004C228D" w:rsidP="0062529C">
            <w:pPr>
              <w:numPr>
                <w:ilvl w:val="0"/>
                <w:numId w:val="4"/>
              </w:numPr>
              <w:tabs>
                <w:tab w:val="left" w:pos="720"/>
              </w:tabs>
              <w:rPr>
                <w:rFonts w:ascii="Arial" w:hAnsi="Arial"/>
                <w:sz w:val="16"/>
              </w:rPr>
            </w:pPr>
            <w:r>
              <w:rPr>
                <w:rFonts w:ascii="Arial" w:hAnsi="Arial"/>
                <w:sz w:val="16"/>
              </w:rPr>
              <w:t>Used by the USPTO to process electronically filed requests for permission to withdraw as the attorney of record</w:t>
            </w:r>
            <w:r w:rsidR="0062529C">
              <w:rPr>
                <w:rFonts w:ascii="Arial" w:hAnsi="Arial"/>
                <w:sz w:val="16"/>
              </w:rPr>
              <w:t xml:space="preserve"> </w:t>
            </w:r>
            <w:r w:rsidR="0062529C" w:rsidRPr="0062529C">
              <w:rPr>
                <w:rFonts w:ascii="Arial" w:hAnsi="Arial"/>
                <w:sz w:val="16"/>
              </w:rPr>
              <w:t>and to request removal of information from the current attorney and correspondence fields when the power of attorney has ended.</w:t>
            </w:r>
          </w:p>
        </w:tc>
      </w:tr>
      <w:tr w:rsidR="004C228D" w14:paraId="59959FCE" w14:textId="77777777" w:rsidTr="008F6E45">
        <w:trPr>
          <w:cantSplit/>
        </w:trPr>
        <w:tc>
          <w:tcPr>
            <w:tcW w:w="312" w:type="pct"/>
            <w:vAlign w:val="center"/>
          </w:tcPr>
          <w:p w14:paraId="00E1DD99" w14:textId="77777777" w:rsidR="004C228D" w:rsidRDefault="004C228D" w:rsidP="008F6E45">
            <w:pPr>
              <w:tabs>
                <w:tab w:val="left" w:pos="720"/>
              </w:tabs>
              <w:jc w:val="center"/>
              <w:rPr>
                <w:rFonts w:ascii="Arial" w:hAnsi="Arial"/>
                <w:sz w:val="16"/>
              </w:rPr>
            </w:pPr>
            <w:r>
              <w:rPr>
                <w:rFonts w:ascii="Arial" w:hAnsi="Arial"/>
                <w:sz w:val="16"/>
              </w:rPr>
              <w:t>3</w:t>
            </w:r>
          </w:p>
        </w:tc>
        <w:tc>
          <w:tcPr>
            <w:tcW w:w="1337" w:type="pct"/>
          </w:tcPr>
          <w:p w14:paraId="73FED5D3" w14:textId="77777777" w:rsidR="004C228D" w:rsidRDefault="004C228D" w:rsidP="008F6E45">
            <w:pPr>
              <w:tabs>
                <w:tab w:val="left" w:pos="720"/>
              </w:tabs>
              <w:rPr>
                <w:rFonts w:ascii="Arial" w:hAnsi="Arial"/>
                <w:sz w:val="16"/>
              </w:rPr>
            </w:pPr>
          </w:p>
          <w:p w14:paraId="125DF60B" w14:textId="2D447E81" w:rsidR="004C228D" w:rsidRDefault="004C228D" w:rsidP="008F6E45">
            <w:pPr>
              <w:tabs>
                <w:tab w:val="left" w:pos="720"/>
              </w:tabs>
              <w:rPr>
                <w:rFonts w:ascii="Arial" w:hAnsi="Arial"/>
                <w:sz w:val="16"/>
              </w:rPr>
            </w:pPr>
            <w:r>
              <w:rPr>
                <w:rFonts w:ascii="Arial" w:hAnsi="Arial"/>
                <w:sz w:val="16"/>
              </w:rPr>
              <w:t>Replacement of Attorney of Record with Another Already</w:t>
            </w:r>
            <w:r w:rsidR="0062529C">
              <w:rPr>
                <w:rFonts w:ascii="Arial" w:hAnsi="Arial"/>
                <w:sz w:val="16"/>
              </w:rPr>
              <w:t>-</w:t>
            </w:r>
            <w:r>
              <w:rPr>
                <w:rFonts w:ascii="Arial" w:hAnsi="Arial"/>
                <w:sz w:val="16"/>
              </w:rPr>
              <w:t>Appointed Attorney (Paper)</w:t>
            </w:r>
          </w:p>
        </w:tc>
        <w:tc>
          <w:tcPr>
            <w:tcW w:w="683" w:type="pct"/>
          </w:tcPr>
          <w:p w14:paraId="39B4C2B6" w14:textId="77777777" w:rsidR="004C228D" w:rsidRDefault="004C228D" w:rsidP="008F6E45">
            <w:pPr>
              <w:tabs>
                <w:tab w:val="left" w:pos="720"/>
              </w:tabs>
              <w:jc w:val="center"/>
              <w:rPr>
                <w:rFonts w:ascii="Arial" w:hAnsi="Arial"/>
                <w:sz w:val="16"/>
              </w:rPr>
            </w:pPr>
          </w:p>
          <w:p w14:paraId="669E9B3A" w14:textId="77777777" w:rsidR="004C228D" w:rsidRDefault="004C228D" w:rsidP="008F6E45">
            <w:pPr>
              <w:tabs>
                <w:tab w:val="left" w:pos="720"/>
              </w:tabs>
              <w:jc w:val="center"/>
              <w:rPr>
                <w:rFonts w:ascii="Arial" w:hAnsi="Arial"/>
                <w:sz w:val="16"/>
              </w:rPr>
            </w:pPr>
            <w:r>
              <w:rPr>
                <w:rFonts w:ascii="Arial" w:hAnsi="Arial"/>
                <w:sz w:val="16"/>
              </w:rPr>
              <w:t>No Form Associated</w:t>
            </w:r>
          </w:p>
        </w:tc>
        <w:tc>
          <w:tcPr>
            <w:tcW w:w="2668" w:type="pct"/>
          </w:tcPr>
          <w:p w14:paraId="6DB5FB7A" w14:textId="77777777" w:rsidR="004C228D" w:rsidRDefault="004C228D" w:rsidP="008F6E45">
            <w:pPr>
              <w:tabs>
                <w:tab w:val="left" w:pos="720"/>
              </w:tabs>
              <w:rPr>
                <w:rFonts w:ascii="Arial" w:hAnsi="Arial"/>
                <w:sz w:val="16"/>
              </w:rPr>
            </w:pPr>
          </w:p>
          <w:p w14:paraId="797D5760" w14:textId="77777777" w:rsidR="004C228D" w:rsidRDefault="004C228D" w:rsidP="004C228D">
            <w:pPr>
              <w:numPr>
                <w:ilvl w:val="0"/>
                <w:numId w:val="6"/>
              </w:numPr>
              <w:tabs>
                <w:tab w:val="clear" w:pos="360"/>
                <w:tab w:val="num" w:pos="252"/>
                <w:tab w:val="left" w:pos="720"/>
              </w:tabs>
              <w:ind w:left="252" w:hanging="252"/>
              <w:rPr>
                <w:rFonts w:ascii="Arial" w:hAnsi="Arial"/>
                <w:sz w:val="16"/>
              </w:rPr>
            </w:pPr>
            <w:r>
              <w:rPr>
                <w:rFonts w:ascii="Arial" w:hAnsi="Arial"/>
                <w:sz w:val="16"/>
              </w:rPr>
              <w:t>Used by applicants and registrants to submit a request that the USPTO amend the record of an application or registration by replacing the named attorney of record with another previously appointed associate attorney.</w:t>
            </w:r>
          </w:p>
          <w:p w14:paraId="588DF8FB" w14:textId="77777777" w:rsidR="004C228D" w:rsidRDefault="004C228D" w:rsidP="004C228D">
            <w:pPr>
              <w:numPr>
                <w:ilvl w:val="0"/>
                <w:numId w:val="6"/>
              </w:numPr>
              <w:tabs>
                <w:tab w:val="clear" w:pos="360"/>
                <w:tab w:val="num" w:pos="252"/>
                <w:tab w:val="left" w:pos="720"/>
              </w:tabs>
              <w:ind w:left="252" w:hanging="252"/>
              <w:rPr>
                <w:rFonts w:ascii="Arial" w:hAnsi="Arial"/>
                <w:sz w:val="16"/>
              </w:rPr>
            </w:pPr>
            <w:r>
              <w:rPr>
                <w:rFonts w:ascii="Arial" w:hAnsi="Arial"/>
                <w:sz w:val="16"/>
              </w:rPr>
              <w:t>Used by the USPTO to process requests that the named attorney of record be replaced with another previously appointed associate attorney.</w:t>
            </w:r>
          </w:p>
        </w:tc>
      </w:tr>
      <w:tr w:rsidR="004C228D" w14:paraId="45E57871" w14:textId="77777777" w:rsidTr="008F6E45">
        <w:trPr>
          <w:cantSplit/>
        </w:trPr>
        <w:tc>
          <w:tcPr>
            <w:tcW w:w="312" w:type="pct"/>
            <w:vAlign w:val="center"/>
          </w:tcPr>
          <w:p w14:paraId="5C208DE2" w14:textId="77777777" w:rsidR="004C228D" w:rsidRDefault="004C228D" w:rsidP="008F6E45">
            <w:pPr>
              <w:tabs>
                <w:tab w:val="left" w:pos="720"/>
              </w:tabs>
              <w:jc w:val="center"/>
              <w:rPr>
                <w:rFonts w:ascii="Arial" w:hAnsi="Arial"/>
                <w:sz w:val="16"/>
              </w:rPr>
            </w:pPr>
            <w:r>
              <w:rPr>
                <w:rFonts w:ascii="Arial" w:hAnsi="Arial"/>
                <w:sz w:val="16"/>
              </w:rPr>
              <w:t>3</w:t>
            </w:r>
          </w:p>
        </w:tc>
        <w:tc>
          <w:tcPr>
            <w:tcW w:w="1337" w:type="pct"/>
          </w:tcPr>
          <w:p w14:paraId="67EFEE17" w14:textId="77777777" w:rsidR="004C228D" w:rsidRPr="004C228D" w:rsidRDefault="004C228D" w:rsidP="008F6E45">
            <w:pPr>
              <w:tabs>
                <w:tab w:val="left" w:pos="720"/>
              </w:tabs>
              <w:rPr>
                <w:rFonts w:ascii="Arial" w:hAnsi="Arial"/>
                <w:sz w:val="16"/>
              </w:rPr>
            </w:pPr>
          </w:p>
          <w:p w14:paraId="7A8DE422" w14:textId="37B5D562" w:rsidR="004C228D" w:rsidRPr="004C228D" w:rsidRDefault="004C228D" w:rsidP="004C228D">
            <w:pPr>
              <w:tabs>
                <w:tab w:val="left" w:pos="720"/>
              </w:tabs>
              <w:rPr>
                <w:rFonts w:ascii="Arial" w:hAnsi="Arial"/>
                <w:sz w:val="16"/>
              </w:rPr>
            </w:pPr>
            <w:r w:rsidRPr="004C228D">
              <w:rPr>
                <w:rFonts w:ascii="Arial" w:hAnsi="Arial"/>
                <w:sz w:val="16"/>
              </w:rPr>
              <w:t>Replacement of Attorney of Record with Another Already</w:t>
            </w:r>
            <w:r w:rsidR="0062529C">
              <w:rPr>
                <w:rFonts w:ascii="Arial" w:hAnsi="Arial"/>
                <w:sz w:val="16"/>
              </w:rPr>
              <w:t>-</w:t>
            </w:r>
            <w:r w:rsidRPr="004C228D">
              <w:rPr>
                <w:rFonts w:ascii="Arial" w:hAnsi="Arial"/>
                <w:sz w:val="16"/>
              </w:rPr>
              <w:t>Appointed Attorney (TEAS Global)</w:t>
            </w:r>
          </w:p>
        </w:tc>
        <w:tc>
          <w:tcPr>
            <w:tcW w:w="683" w:type="pct"/>
          </w:tcPr>
          <w:p w14:paraId="3075EF41" w14:textId="77777777" w:rsidR="004C228D" w:rsidRDefault="004C228D" w:rsidP="008F6E45">
            <w:pPr>
              <w:tabs>
                <w:tab w:val="left" w:pos="720"/>
              </w:tabs>
              <w:jc w:val="center"/>
              <w:rPr>
                <w:rFonts w:ascii="Arial" w:hAnsi="Arial"/>
                <w:sz w:val="16"/>
              </w:rPr>
            </w:pPr>
          </w:p>
          <w:p w14:paraId="376850AE" w14:textId="77777777" w:rsidR="004C228D" w:rsidRDefault="004C228D" w:rsidP="008F6E45">
            <w:pPr>
              <w:tabs>
                <w:tab w:val="left" w:pos="720"/>
              </w:tabs>
              <w:jc w:val="center"/>
              <w:rPr>
                <w:rFonts w:ascii="Arial" w:hAnsi="Arial"/>
                <w:sz w:val="16"/>
              </w:rPr>
            </w:pPr>
            <w:r>
              <w:rPr>
                <w:rFonts w:ascii="Arial" w:hAnsi="Arial"/>
                <w:sz w:val="16"/>
              </w:rPr>
              <w:t>TEAS Global Form</w:t>
            </w:r>
          </w:p>
          <w:p w14:paraId="37EBE24D" w14:textId="77777777" w:rsidR="004C228D" w:rsidRDefault="004C228D" w:rsidP="008F6E45">
            <w:pPr>
              <w:tabs>
                <w:tab w:val="left" w:pos="720"/>
              </w:tabs>
              <w:jc w:val="center"/>
              <w:rPr>
                <w:rFonts w:ascii="Arial" w:hAnsi="Arial"/>
                <w:sz w:val="16"/>
              </w:rPr>
            </w:pPr>
          </w:p>
          <w:p w14:paraId="6F557B90" w14:textId="77777777" w:rsidR="004C228D" w:rsidRDefault="004C228D" w:rsidP="008F6E45">
            <w:pPr>
              <w:tabs>
                <w:tab w:val="left" w:pos="720"/>
              </w:tabs>
              <w:jc w:val="center"/>
              <w:rPr>
                <w:rFonts w:ascii="Arial" w:hAnsi="Arial"/>
                <w:sz w:val="16"/>
              </w:rPr>
            </w:pPr>
          </w:p>
        </w:tc>
        <w:tc>
          <w:tcPr>
            <w:tcW w:w="2668" w:type="pct"/>
          </w:tcPr>
          <w:p w14:paraId="3D722A1D" w14:textId="77777777" w:rsidR="004C228D" w:rsidRDefault="004C228D" w:rsidP="008F6E45">
            <w:pPr>
              <w:tabs>
                <w:tab w:val="left" w:pos="720"/>
              </w:tabs>
              <w:rPr>
                <w:rFonts w:ascii="Arial" w:hAnsi="Arial"/>
                <w:sz w:val="16"/>
              </w:rPr>
            </w:pPr>
          </w:p>
          <w:p w14:paraId="5FC67C77" w14:textId="77777777" w:rsidR="004C228D" w:rsidRDefault="004C228D" w:rsidP="004C228D">
            <w:pPr>
              <w:numPr>
                <w:ilvl w:val="0"/>
                <w:numId w:val="7"/>
              </w:numPr>
              <w:tabs>
                <w:tab w:val="clear" w:pos="360"/>
                <w:tab w:val="num" w:pos="252"/>
                <w:tab w:val="left" w:pos="720"/>
              </w:tabs>
              <w:ind w:left="252" w:hanging="252"/>
              <w:rPr>
                <w:rFonts w:ascii="Arial" w:hAnsi="Arial"/>
                <w:sz w:val="16"/>
              </w:rPr>
            </w:pPr>
            <w:r>
              <w:rPr>
                <w:rFonts w:ascii="Arial" w:hAnsi="Arial"/>
                <w:sz w:val="16"/>
              </w:rPr>
              <w:t>Used by applicants and registrants to electronically submit a request that the USPTO amend the record of an application or registration by replacing the named attorney of record with another previously appointed associate attorney.</w:t>
            </w:r>
          </w:p>
          <w:p w14:paraId="5CA1CA94" w14:textId="77777777" w:rsidR="004C228D" w:rsidRDefault="004C228D" w:rsidP="004C228D">
            <w:pPr>
              <w:numPr>
                <w:ilvl w:val="0"/>
                <w:numId w:val="7"/>
              </w:numPr>
              <w:tabs>
                <w:tab w:val="clear" w:pos="360"/>
                <w:tab w:val="num" w:pos="252"/>
                <w:tab w:val="left" w:pos="720"/>
              </w:tabs>
              <w:ind w:left="252" w:hanging="252"/>
              <w:rPr>
                <w:rFonts w:ascii="Arial" w:hAnsi="Arial"/>
                <w:sz w:val="16"/>
              </w:rPr>
            </w:pPr>
            <w:r>
              <w:rPr>
                <w:rFonts w:ascii="Arial" w:hAnsi="Arial"/>
                <w:sz w:val="16"/>
              </w:rPr>
              <w:t>Used by the USPTO to process electronically filed requests that the named attorney of record be replaced with another previously appointed associate attorney.</w:t>
            </w:r>
          </w:p>
        </w:tc>
      </w:tr>
      <w:tr w:rsidR="004C228D" w14:paraId="02C5D33C" w14:textId="77777777" w:rsidTr="008F6E45">
        <w:trPr>
          <w:cantSplit/>
        </w:trPr>
        <w:tc>
          <w:tcPr>
            <w:tcW w:w="312" w:type="pct"/>
            <w:vAlign w:val="center"/>
          </w:tcPr>
          <w:p w14:paraId="0F4A5761" w14:textId="77777777" w:rsidR="004C228D" w:rsidRDefault="004C228D" w:rsidP="008F6E45">
            <w:pPr>
              <w:tabs>
                <w:tab w:val="left" w:pos="720"/>
              </w:tabs>
              <w:jc w:val="center"/>
              <w:rPr>
                <w:rFonts w:ascii="Arial" w:hAnsi="Arial"/>
                <w:sz w:val="16"/>
              </w:rPr>
            </w:pPr>
            <w:r>
              <w:rPr>
                <w:rFonts w:ascii="Arial" w:hAnsi="Arial"/>
                <w:sz w:val="16"/>
              </w:rPr>
              <w:t>4</w:t>
            </w:r>
          </w:p>
        </w:tc>
        <w:tc>
          <w:tcPr>
            <w:tcW w:w="1337" w:type="pct"/>
          </w:tcPr>
          <w:p w14:paraId="3206CCED" w14:textId="77777777" w:rsidR="004C228D" w:rsidRPr="004C228D" w:rsidRDefault="004C228D" w:rsidP="008F6E45">
            <w:pPr>
              <w:tabs>
                <w:tab w:val="left" w:pos="720"/>
              </w:tabs>
              <w:rPr>
                <w:rFonts w:ascii="Arial" w:hAnsi="Arial"/>
                <w:sz w:val="16"/>
              </w:rPr>
            </w:pPr>
          </w:p>
          <w:p w14:paraId="49F06BC6" w14:textId="77777777" w:rsidR="004C228D" w:rsidRPr="004C228D" w:rsidRDefault="004C228D" w:rsidP="008F6E45">
            <w:pPr>
              <w:tabs>
                <w:tab w:val="left" w:pos="720"/>
              </w:tabs>
              <w:rPr>
                <w:rFonts w:ascii="Arial" w:hAnsi="Arial"/>
                <w:sz w:val="16"/>
              </w:rPr>
            </w:pPr>
            <w:r w:rsidRPr="004C228D">
              <w:rPr>
                <w:rFonts w:ascii="Arial" w:hAnsi="Arial"/>
                <w:sz w:val="16"/>
              </w:rPr>
              <w:t>Request to Withdraw as Domestic Representative (Paper)</w:t>
            </w:r>
          </w:p>
        </w:tc>
        <w:tc>
          <w:tcPr>
            <w:tcW w:w="683" w:type="pct"/>
          </w:tcPr>
          <w:p w14:paraId="2763764E" w14:textId="77777777" w:rsidR="004C228D" w:rsidRDefault="004C228D" w:rsidP="008F6E45">
            <w:pPr>
              <w:tabs>
                <w:tab w:val="left" w:pos="720"/>
              </w:tabs>
              <w:jc w:val="center"/>
              <w:rPr>
                <w:rFonts w:ascii="Arial" w:hAnsi="Arial"/>
                <w:sz w:val="16"/>
              </w:rPr>
            </w:pPr>
          </w:p>
          <w:p w14:paraId="2DBE4CFA" w14:textId="77777777" w:rsidR="004C228D" w:rsidRDefault="004C228D" w:rsidP="008F6E45">
            <w:pPr>
              <w:tabs>
                <w:tab w:val="left" w:pos="720"/>
              </w:tabs>
              <w:jc w:val="center"/>
              <w:rPr>
                <w:rFonts w:ascii="Arial" w:hAnsi="Arial"/>
                <w:sz w:val="16"/>
              </w:rPr>
            </w:pPr>
            <w:r>
              <w:rPr>
                <w:rFonts w:ascii="Arial" w:hAnsi="Arial"/>
                <w:sz w:val="16"/>
              </w:rPr>
              <w:t>No Form Associated</w:t>
            </w:r>
          </w:p>
        </w:tc>
        <w:tc>
          <w:tcPr>
            <w:tcW w:w="2668" w:type="pct"/>
          </w:tcPr>
          <w:p w14:paraId="789BE6F6" w14:textId="77777777" w:rsidR="004C228D" w:rsidRDefault="004C228D" w:rsidP="008F6E45">
            <w:pPr>
              <w:tabs>
                <w:tab w:val="left" w:pos="720"/>
              </w:tabs>
              <w:rPr>
                <w:rFonts w:ascii="Arial" w:hAnsi="Arial"/>
                <w:sz w:val="16"/>
              </w:rPr>
            </w:pPr>
          </w:p>
          <w:p w14:paraId="0FF86AE6" w14:textId="77777777" w:rsidR="004C228D" w:rsidRDefault="004C228D" w:rsidP="004C228D">
            <w:pPr>
              <w:numPr>
                <w:ilvl w:val="0"/>
                <w:numId w:val="8"/>
              </w:numPr>
              <w:tabs>
                <w:tab w:val="clear" w:pos="360"/>
                <w:tab w:val="num" w:pos="252"/>
                <w:tab w:val="left" w:pos="720"/>
              </w:tabs>
              <w:ind w:left="252" w:hanging="252"/>
              <w:rPr>
                <w:rFonts w:ascii="Arial" w:hAnsi="Arial"/>
                <w:sz w:val="16"/>
              </w:rPr>
            </w:pPr>
            <w:r>
              <w:rPr>
                <w:rFonts w:ascii="Arial" w:hAnsi="Arial"/>
                <w:sz w:val="16"/>
              </w:rPr>
              <w:t>Used by domestic representatives to submit a request to withdraw as the domestic representative.</w:t>
            </w:r>
          </w:p>
          <w:p w14:paraId="4829B306" w14:textId="77777777" w:rsidR="004C228D" w:rsidRDefault="004C228D" w:rsidP="004C228D">
            <w:pPr>
              <w:numPr>
                <w:ilvl w:val="0"/>
                <w:numId w:val="8"/>
              </w:numPr>
              <w:tabs>
                <w:tab w:val="clear" w:pos="360"/>
                <w:tab w:val="num" w:pos="252"/>
                <w:tab w:val="left" w:pos="720"/>
              </w:tabs>
              <w:ind w:left="252" w:hanging="252"/>
              <w:rPr>
                <w:rFonts w:ascii="Arial" w:hAnsi="Arial"/>
                <w:sz w:val="16"/>
              </w:rPr>
            </w:pPr>
            <w:r>
              <w:rPr>
                <w:rFonts w:ascii="Arial" w:hAnsi="Arial"/>
                <w:sz w:val="16"/>
              </w:rPr>
              <w:t>Used by the USPTO to process requests by domestic representatives to withdraw.</w:t>
            </w:r>
          </w:p>
        </w:tc>
      </w:tr>
      <w:tr w:rsidR="004C228D" w14:paraId="4EBCDB2E" w14:textId="77777777" w:rsidTr="008F6E45">
        <w:trPr>
          <w:cantSplit/>
        </w:trPr>
        <w:tc>
          <w:tcPr>
            <w:tcW w:w="312" w:type="pct"/>
            <w:vAlign w:val="center"/>
          </w:tcPr>
          <w:p w14:paraId="7A456768" w14:textId="77777777" w:rsidR="004C228D" w:rsidRDefault="004C228D" w:rsidP="008F6E45">
            <w:pPr>
              <w:tabs>
                <w:tab w:val="left" w:pos="720"/>
              </w:tabs>
              <w:jc w:val="center"/>
              <w:rPr>
                <w:rFonts w:ascii="Arial" w:hAnsi="Arial"/>
                <w:sz w:val="16"/>
              </w:rPr>
            </w:pPr>
            <w:r>
              <w:rPr>
                <w:rFonts w:ascii="Arial" w:hAnsi="Arial"/>
                <w:sz w:val="16"/>
              </w:rPr>
              <w:t>4</w:t>
            </w:r>
          </w:p>
        </w:tc>
        <w:tc>
          <w:tcPr>
            <w:tcW w:w="1337" w:type="pct"/>
          </w:tcPr>
          <w:p w14:paraId="539CECFB" w14:textId="77777777" w:rsidR="004C228D" w:rsidRPr="004C228D" w:rsidRDefault="004C228D" w:rsidP="008F6E45">
            <w:pPr>
              <w:tabs>
                <w:tab w:val="left" w:pos="720"/>
              </w:tabs>
              <w:rPr>
                <w:rFonts w:ascii="Arial" w:hAnsi="Arial"/>
                <w:sz w:val="16"/>
              </w:rPr>
            </w:pPr>
          </w:p>
          <w:p w14:paraId="463C2ED4" w14:textId="77777777" w:rsidR="004C228D" w:rsidRPr="004C228D" w:rsidRDefault="004C228D" w:rsidP="004C228D">
            <w:pPr>
              <w:tabs>
                <w:tab w:val="left" w:pos="720"/>
              </w:tabs>
              <w:rPr>
                <w:rFonts w:ascii="Arial" w:hAnsi="Arial"/>
                <w:sz w:val="16"/>
              </w:rPr>
            </w:pPr>
            <w:r w:rsidRPr="004C228D">
              <w:rPr>
                <w:rFonts w:ascii="Arial" w:hAnsi="Arial"/>
                <w:sz w:val="16"/>
              </w:rPr>
              <w:t xml:space="preserve">Request to Withdraw as Domestic Representative (TEAS Global)  </w:t>
            </w:r>
          </w:p>
        </w:tc>
        <w:tc>
          <w:tcPr>
            <w:tcW w:w="683" w:type="pct"/>
          </w:tcPr>
          <w:p w14:paraId="0DDD4619" w14:textId="77777777" w:rsidR="004C228D" w:rsidRDefault="004C228D" w:rsidP="008F6E45">
            <w:pPr>
              <w:tabs>
                <w:tab w:val="left" w:pos="720"/>
              </w:tabs>
              <w:jc w:val="center"/>
              <w:rPr>
                <w:rFonts w:ascii="Arial" w:hAnsi="Arial"/>
                <w:sz w:val="16"/>
              </w:rPr>
            </w:pPr>
          </w:p>
          <w:p w14:paraId="7CD6E0B4" w14:textId="77777777" w:rsidR="004C228D" w:rsidRDefault="004C228D" w:rsidP="008F6E45">
            <w:pPr>
              <w:tabs>
                <w:tab w:val="left" w:pos="720"/>
              </w:tabs>
              <w:jc w:val="center"/>
              <w:rPr>
                <w:rFonts w:ascii="Arial" w:hAnsi="Arial"/>
                <w:sz w:val="16"/>
              </w:rPr>
            </w:pPr>
            <w:r>
              <w:rPr>
                <w:rFonts w:ascii="Arial" w:hAnsi="Arial"/>
                <w:sz w:val="16"/>
              </w:rPr>
              <w:t>TEAS Global Form</w:t>
            </w:r>
          </w:p>
        </w:tc>
        <w:tc>
          <w:tcPr>
            <w:tcW w:w="2668" w:type="pct"/>
          </w:tcPr>
          <w:p w14:paraId="5A775F5C" w14:textId="77777777" w:rsidR="004C228D" w:rsidRDefault="004C228D" w:rsidP="008F6E45">
            <w:pPr>
              <w:tabs>
                <w:tab w:val="left" w:pos="720"/>
              </w:tabs>
              <w:rPr>
                <w:rFonts w:ascii="Arial" w:hAnsi="Arial"/>
                <w:sz w:val="16"/>
              </w:rPr>
            </w:pPr>
          </w:p>
          <w:p w14:paraId="309243EF" w14:textId="77777777" w:rsidR="004C228D" w:rsidRDefault="004C228D" w:rsidP="004C228D">
            <w:pPr>
              <w:numPr>
                <w:ilvl w:val="0"/>
                <w:numId w:val="9"/>
              </w:numPr>
              <w:tabs>
                <w:tab w:val="clear" w:pos="360"/>
                <w:tab w:val="num" w:pos="252"/>
                <w:tab w:val="left" w:pos="720"/>
              </w:tabs>
              <w:ind w:left="252" w:hanging="252"/>
              <w:rPr>
                <w:rFonts w:ascii="Arial" w:hAnsi="Arial"/>
                <w:sz w:val="16"/>
              </w:rPr>
            </w:pPr>
            <w:r>
              <w:rPr>
                <w:rFonts w:ascii="Arial" w:hAnsi="Arial"/>
                <w:sz w:val="16"/>
              </w:rPr>
              <w:t>Used by domestic representatives to electronically submit a request to withdraw as the domestic representative.</w:t>
            </w:r>
          </w:p>
          <w:p w14:paraId="7644F6CC" w14:textId="77777777" w:rsidR="004C228D" w:rsidRDefault="004C228D" w:rsidP="004C228D">
            <w:pPr>
              <w:numPr>
                <w:ilvl w:val="0"/>
                <w:numId w:val="9"/>
              </w:numPr>
              <w:tabs>
                <w:tab w:val="clear" w:pos="360"/>
                <w:tab w:val="num" w:pos="252"/>
                <w:tab w:val="left" w:pos="720"/>
              </w:tabs>
              <w:ind w:left="252" w:hanging="252"/>
              <w:rPr>
                <w:rFonts w:ascii="Arial" w:hAnsi="Arial"/>
                <w:sz w:val="16"/>
              </w:rPr>
            </w:pPr>
            <w:r>
              <w:rPr>
                <w:rFonts w:ascii="Arial" w:hAnsi="Arial"/>
                <w:sz w:val="16"/>
              </w:rPr>
              <w:t>Used by the USPTO to process electronically filed requests by domestic representatives to withdraw.</w:t>
            </w:r>
          </w:p>
        </w:tc>
      </w:tr>
    </w:tbl>
    <w:p w14:paraId="3E316348" w14:textId="77777777" w:rsidR="004C228D" w:rsidRDefault="004C228D" w:rsidP="00877226">
      <w:pPr>
        <w:pStyle w:val="NoSpacing"/>
        <w:jc w:val="both"/>
        <w:rPr>
          <w:rFonts w:ascii="Arial" w:hAnsi="Arial"/>
          <w:sz w:val="24"/>
        </w:rPr>
      </w:pPr>
    </w:p>
    <w:p w14:paraId="07BA8665" w14:textId="77777777" w:rsidR="004C228D" w:rsidRDefault="004C228D" w:rsidP="00877226">
      <w:pPr>
        <w:pStyle w:val="NoSpacing"/>
        <w:jc w:val="both"/>
        <w:rPr>
          <w:rFonts w:ascii="Arial" w:hAnsi="Arial"/>
          <w:sz w:val="24"/>
        </w:rPr>
      </w:pPr>
      <w:r>
        <w:rPr>
          <w:rFonts w:ascii="Arial" w:hAnsi="Arial"/>
          <w:b/>
          <w:sz w:val="24"/>
        </w:rPr>
        <w:t xml:space="preserve">3. </w:t>
      </w:r>
      <w:r>
        <w:rPr>
          <w:rFonts w:ascii="Arial" w:hAnsi="Arial"/>
          <w:b/>
          <w:sz w:val="24"/>
        </w:rPr>
        <w:tab/>
        <w:t>Use of Information Technology</w:t>
      </w:r>
    </w:p>
    <w:p w14:paraId="19C27DE0" w14:textId="77777777" w:rsidR="004C228D" w:rsidRDefault="004C228D" w:rsidP="00877226">
      <w:pPr>
        <w:pStyle w:val="NoSpacing"/>
        <w:jc w:val="both"/>
        <w:rPr>
          <w:rFonts w:ascii="Arial" w:hAnsi="Arial"/>
          <w:sz w:val="24"/>
        </w:rPr>
      </w:pPr>
    </w:p>
    <w:p w14:paraId="5563C228" w14:textId="1FFF01C0" w:rsidR="00505FED" w:rsidRPr="00505FED" w:rsidRDefault="00505FED" w:rsidP="00505FED">
      <w:pPr>
        <w:pStyle w:val="NoSpacing"/>
        <w:jc w:val="both"/>
        <w:rPr>
          <w:rFonts w:ascii="Arial" w:hAnsi="Arial" w:cs="Arial"/>
          <w:sz w:val="24"/>
          <w:szCs w:val="24"/>
        </w:rPr>
      </w:pPr>
      <w:r w:rsidRPr="00505FED">
        <w:rPr>
          <w:rFonts w:ascii="Arial" w:hAnsi="Arial" w:cs="Arial"/>
          <w:sz w:val="24"/>
          <w:szCs w:val="24"/>
        </w:rPr>
        <w:t xml:space="preserve">The USPTO provides online electronic forms through the Web-accessible Trademark Electronic Application System (TEAS).  TEAS provides a useful service for all trademark filers.  TEAS forms are completed online and transmitted to the USPTO electronically via the Internet.  The TEAS forms include “Help” instructions, as well as a “Form Wizard” that tailors the form to the particular characteristics of the application and the mark in question, based on responses provided by the user to questions posed by the Wizard.  The forms are received and filed upon transmission, and a confirmation of filing is issued via e-mail to the user.  TEAS Global forms provide an option for electronic submission of information when a TEAS form having dedicated fields for particular information is not available. </w:t>
      </w:r>
    </w:p>
    <w:p w14:paraId="6F1C52D1" w14:textId="77777777" w:rsidR="00505FED" w:rsidRPr="00505FED" w:rsidRDefault="00505FED" w:rsidP="00505FED">
      <w:pPr>
        <w:pStyle w:val="NoSpacing"/>
        <w:jc w:val="both"/>
        <w:rPr>
          <w:rFonts w:ascii="Arial" w:hAnsi="Arial" w:cs="Arial"/>
          <w:sz w:val="24"/>
          <w:szCs w:val="24"/>
        </w:rPr>
      </w:pPr>
    </w:p>
    <w:p w14:paraId="2CA21769" w14:textId="77777777" w:rsidR="00505FED" w:rsidRPr="00505FED" w:rsidRDefault="00505FED" w:rsidP="00505FED">
      <w:pPr>
        <w:pStyle w:val="NoSpacing"/>
        <w:jc w:val="both"/>
        <w:rPr>
          <w:rFonts w:ascii="Arial" w:hAnsi="Arial" w:cs="Arial"/>
          <w:sz w:val="24"/>
          <w:szCs w:val="24"/>
        </w:rPr>
      </w:pPr>
      <w:r w:rsidRPr="00505FED">
        <w:rPr>
          <w:rFonts w:ascii="Arial" w:hAnsi="Arial" w:cs="Arial"/>
          <w:sz w:val="24"/>
          <w:szCs w:val="24"/>
        </w:rPr>
        <w:t xml:space="preserve">Please note that electronic forms can only be submitted via TEAS; filers may not e-mail their own forms to the USPTO.  </w:t>
      </w:r>
    </w:p>
    <w:p w14:paraId="6168D7CE" w14:textId="77777777" w:rsidR="00505FED" w:rsidRPr="00505FED" w:rsidRDefault="00505FED" w:rsidP="00505FED">
      <w:pPr>
        <w:pStyle w:val="NoSpacing"/>
        <w:jc w:val="both"/>
        <w:rPr>
          <w:rFonts w:ascii="Arial" w:hAnsi="Arial" w:cs="Arial"/>
          <w:sz w:val="24"/>
          <w:szCs w:val="24"/>
        </w:rPr>
      </w:pPr>
    </w:p>
    <w:p w14:paraId="0E2BF0AD" w14:textId="77777777" w:rsidR="00505FED" w:rsidRDefault="00505FED" w:rsidP="00505FED">
      <w:pPr>
        <w:pStyle w:val="NoSpacing"/>
        <w:jc w:val="both"/>
        <w:rPr>
          <w:rFonts w:ascii="Arial" w:hAnsi="Arial" w:cs="Arial"/>
          <w:sz w:val="24"/>
          <w:szCs w:val="24"/>
        </w:rPr>
      </w:pPr>
      <w:r w:rsidRPr="00505FED">
        <w:rPr>
          <w:rFonts w:ascii="Arial" w:hAnsi="Arial" w:cs="Arial"/>
          <w:sz w:val="24"/>
          <w:szCs w:val="24"/>
        </w:rPr>
        <w:t>In addition to providing a system that allows the electronic transmission of trademark submissions, the USPTO also provides the public with online access to various trademark records.</w:t>
      </w:r>
    </w:p>
    <w:p w14:paraId="46BCD378" w14:textId="77777777" w:rsidR="001B02EE" w:rsidRDefault="001B02EE" w:rsidP="00877226">
      <w:pPr>
        <w:pStyle w:val="NoSpacing"/>
        <w:jc w:val="both"/>
        <w:rPr>
          <w:rFonts w:ascii="Arial" w:hAnsi="Arial" w:cs="Arial"/>
          <w:sz w:val="24"/>
          <w:szCs w:val="24"/>
        </w:rPr>
      </w:pPr>
    </w:p>
    <w:p w14:paraId="55098C64" w14:textId="14F2EFB4" w:rsidR="001B02EE" w:rsidRPr="001B02EE" w:rsidRDefault="00505FED" w:rsidP="001F2179">
      <w:pPr>
        <w:pStyle w:val="NoSpacing"/>
        <w:jc w:val="both"/>
        <w:rPr>
          <w:rFonts w:ascii="Arial" w:hAnsi="Arial" w:cs="Arial"/>
          <w:sz w:val="24"/>
          <w:szCs w:val="24"/>
        </w:rPr>
      </w:pPr>
      <w:r w:rsidRPr="00505FED">
        <w:rPr>
          <w:rFonts w:ascii="Arial" w:hAnsi="Arial" w:cs="Arial"/>
          <w:sz w:val="24"/>
          <w:szCs w:val="24"/>
        </w:rPr>
        <w:t>The USPTO maintains an online image database, called the Trademark Status and Document Retrieval (TSDR) system, which includes images of each of the documents that make up the “electronic file wrapper” of a trademark application or registration and also provides users with information regarding the status of trademark applications and registrations.  The data in the TSDR system is updated daily.</w:t>
      </w:r>
    </w:p>
    <w:p w14:paraId="6A5BC473" w14:textId="77777777" w:rsidR="00505FED" w:rsidRPr="001B02EE" w:rsidRDefault="00505FED" w:rsidP="001F2179">
      <w:pPr>
        <w:pStyle w:val="NoSpacing"/>
        <w:jc w:val="both"/>
        <w:rPr>
          <w:rFonts w:ascii="Arial" w:hAnsi="Arial" w:cs="Arial"/>
          <w:sz w:val="24"/>
          <w:szCs w:val="24"/>
        </w:rPr>
      </w:pPr>
    </w:p>
    <w:p w14:paraId="5D8C4DBC" w14:textId="77777777" w:rsidR="001B02EE" w:rsidRPr="001B02EE" w:rsidRDefault="001B02EE" w:rsidP="001F2179">
      <w:pPr>
        <w:pStyle w:val="NoSpacing"/>
        <w:jc w:val="both"/>
        <w:rPr>
          <w:rFonts w:ascii="Arial" w:hAnsi="Arial" w:cs="Arial"/>
          <w:sz w:val="24"/>
          <w:szCs w:val="24"/>
        </w:rPr>
      </w:pPr>
      <w:r w:rsidRPr="001B02EE">
        <w:rPr>
          <w:rFonts w:ascii="Arial" w:hAnsi="Arial" w:cs="Arial"/>
          <w:sz w:val="24"/>
          <w:szCs w:val="24"/>
        </w:rPr>
        <w:t xml:space="preserve">The USPTO provides a web-based record of registered marks, and marks for which applications for registration have been submitted, called the Trademark Electronic Search System (TESS).  TESS allows the user to choose from four different search tools, is updated daily, and is easy to use.  TESS can be used by potential applicants for trademark registration to assist in the determination of whether or not a particular mark may be available.  The data in TESS is identical to the data reviewed by examining attorneys at the USPTO in their determination of whether marks for which registration is sought are confusingly similar to marks in existing registrations or to marks in pending applications for registration.  </w:t>
      </w:r>
    </w:p>
    <w:p w14:paraId="6A8F1CF5" w14:textId="77777777" w:rsidR="001B02EE" w:rsidRDefault="001B02EE" w:rsidP="001F2179">
      <w:pPr>
        <w:pStyle w:val="NoSpacing"/>
        <w:jc w:val="both"/>
        <w:rPr>
          <w:rFonts w:ascii="Arial" w:hAnsi="Arial" w:cs="Arial"/>
          <w:sz w:val="24"/>
          <w:szCs w:val="24"/>
        </w:rPr>
      </w:pPr>
    </w:p>
    <w:p w14:paraId="0F56BFEB" w14:textId="77777777" w:rsidR="00BB1991" w:rsidRPr="00BB1991" w:rsidRDefault="00BB1991" w:rsidP="00BB1991">
      <w:pPr>
        <w:pStyle w:val="NoSpacing"/>
        <w:jc w:val="both"/>
        <w:rPr>
          <w:rFonts w:ascii="Arial" w:hAnsi="Arial" w:cs="Arial"/>
          <w:sz w:val="24"/>
          <w:szCs w:val="24"/>
        </w:rPr>
      </w:pPr>
      <w:r w:rsidRPr="00BB1991">
        <w:rPr>
          <w:rFonts w:ascii="Arial" w:hAnsi="Arial" w:cs="Arial"/>
          <w:sz w:val="24"/>
          <w:szCs w:val="24"/>
        </w:rPr>
        <w:t>These systems are all accessible through the Trademark Electronic Business Center (TEBC) on the USPTO Web site.  The TEBC provides descriptions of these systems, and the systems feature online “Help” programs.  Thus, the USPTO offers a single source for a variety of systems useful both for making submissions to the USPTO and for tracking the status of these submissions.</w:t>
      </w:r>
    </w:p>
    <w:p w14:paraId="0E0D56D7" w14:textId="77777777" w:rsidR="00BB1991" w:rsidRPr="00BB1991" w:rsidRDefault="00BB1991" w:rsidP="00BB1991">
      <w:pPr>
        <w:pStyle w:val="NoSpacing"/>
        <w:jc w:val="both"/>
        <w:rPr>
          <w:rFonts w:ascii="Arial" w:hAnsi="Arial" w:cs="Arial"/>
          <w:sz w:val="24"/>
          <w:szCs w:val="24"/>
        </w:rPr>
      </w:pPr>
    </w:p>
    <w:p w14:paraId="30C93FFC" w14:textId="77777777" w:rsidR="00BB1991" w:rsidRPr="001B02EE" w:rsidRDefault="00BB1991" w:rsidP="00BB1991">
      <w:pPr>
        <w:pStyle w:val="NoSpacing"/>
        <w:jc w:val="both"/>
        <w:rPr>
          <w:rFonts w:ascii="Arial" w:hAnsi="Arial" w:cs="Arial"/>
          <w:sz w:val="24"/>
          <w:szCs w:val="24"/>
        </w:rPr>
      </w:pPr>
      <w:r w:rsidRPr="00BB1991">
        <w:rPr>
          <w:rFonts w:ascii="Arial" w:hAnsi="Arial" w:cs="Arial"/>
          <w:sz w:val="24"/>
          <w:szCs w:val="24"/>
        </w:rPr>
        <w:t>The Trademark Reporting and Monitoring (TRAM) system is also maintained by the USPTO.  This system is an internal USPTO database only and provides support to all facets of Trademark operations, from the receipt of a new application in the USPTO, through processing and examination of the application, and into the post-registration activities required to maintain registered trademarks.  Bibliographic data in TRAM for pending applications and active registrations is generally updated in real time.  The TRAM system maintains current location and status information on applications and registrations, enabling the USPTO to promptly determine the status of any file and to locate files.  Data is received in an electronic format that permits expedited transfer to TRAM, thereby reducing processing steps and improving the reliability and quality of the data that is transferred.</w:t>
      </w:r>
    </w:p>
    <w:p w14:paraId="4BF108C2" w14:textId="77777777" w:rsidR="0073582D" w:rsidRDefault="0073582D" w:rsidP="00877226">
      <w:pPr>
        <w:pStyle w:val="NoSpacing"/>
        <w:jc w:val="both"/>
        <w:rPr>
          <w:rFonts w:ascii="Arial" w:hAnsi="Arial" w:cs="Arial"/>
          <w:sz w:val="24"/>
          <w:szCs w:val="24"/>
        </w:rPr>
      </w:pPr>
    </w:p>
    <w:p w14:paraId="78E9CC72" w14:textId="77777777" w:rsidR="0073582D" w:rsidRDefault="0073582D" w:rsidP="00877226">
      <w:pPr>
        <w:pStyle w:val="NoSpacing"/>
        <w:jc w:val="both"/>
        <w:rPr>
          <w:rFonts w:ascii="Arial" w:hAnsi="Arial" w:cs="Arial"/>
          <w:sz w:val="24"/>
          <w:szCs w:val="24"/>
        </w:rPr>
      </w:pPr>
      <w:r>
        <w:rPr>
          <w:rFonts w:ascii="Arial" w:hAnsi="Arial" w:cs="Arial"/>
          <w:b/>
          <w:sz w:val="24"/>
          <w:szCs w:val="24"/>
        </w:rPr>
        <w:t xml:space="preserve">4. </w:t>
      </w:r>
      <w:r>
        <w:rPr>
          <w:rFonts w:ascii="Arial" w:hAnsi="Arial" w:cs="Arial"/>
          <w:b/>
          <w:sz w:val="24"/>
          <w:szCs w:val="24"/>
        </w:rPr>
        <w:tab/>
        <w:t>Efforts to Identify Duplication</w:t>
      </w:r>
    </w:p>
    <w:p w14:paraId="3C5526AD" w14:textId="77777777" w:rsidR="0073582D" w:rsidRDefault="0073582D" w:rsidP="00877226">
      <w:pPr>
        <w:pStyle w:val="NoSpacing"/>
        <w:jc w:val="both"/>
        <w:rPr>
          <w:rFonts w:ascii="Arial" w:hAnsi="Arial" w:cs="Arial"/>
          <w:sz w:val="24"/>
          <w:szCs w:val="24"/>
        </w:rPr>
      </w:pPr>
    </w:p>
    <w:p w14:paraId="29B99F07" w14:textId="77777777" w:rsidR="0073582D" w:rsidRDefault="0073582D" w:rsidP="0073582D">
      <w:pPr>
        <w:tabs>
          <w:tab w:val="left" w:pos="720"/>
        </w:tabs>
        <w:jc w:val="both"/>
        <w:rPr>
          <w:rFonts w:ascii="Arial" w:hAnsi="Arial"/>
          <w:sz w:val="24"/>
        </w:rPr>
      </w:pPr>
      <w:r>
        <w:rPr>
          <w:rFonts w:ascii="Arial" w:hAnsi="Arial"/>
          <w:sz w:val="24"/>
        </w:rPr>
        <w:t>This information is collected only when appointments of attorneys/domestic representatives, revocations of attorneys/domestic representatives, requests for permission to withdraw as the attorney of record, replacements of attorney of record with another already appointed attorney, and requests to withdraw as a domestic representative are submitted to the USPTO.  This collection is unique to USPTO and does not solicit any data that is already available at the agency, nor does it create a duplication of effort.</w:t>
      </w:r>
    </w:p>
    <w:p w14:paraId="5116A3C3" w14:textId="77777777" w:rsidR="0073582D" w:rsidRDefault="0073582D" w:rsidP="00877226">
      <w:pPr>
        <w:pStyle w:val="NoSpacing"/>
        <w:jc w:val="both"/>
        <w:rPr>
          <w:rFonts w:ascii="Arial" w:hAnsi="Arial" w:cs="Arial"/>
          <w:sz w:val="24"/>
          <w:szCs w:val="24"/>
        </w:rPr>
      </w:pPr>
    </w:p>
    <w:p w14:paraId="6C954FF8" w14:textId="77777777" w:rsidR="0073582D" w:rsidRDefault="001625E5" w:rsidP="00877226">
      <w:pPr>
        <w:pStyle w:val="NoSpacing"/>
        <w:jc w:val="both"/>
        <w:rPr>
          <w:rFonts w:ascii="Arial" w:hAnsi="Arial" w:cs="Arial"/>
          <w:sz w:val="24"/>
          <w:szCs w:val="24"/>
        </w:rPr>
      </w:pPr>
      <w:r>
        <w:rPr>
          <w:rFonts w:ascii="Arial" w:hAnsi="Arial" w:cs="Arial"/>
          <w:b/>
          <w:sz w:val="24"/>
          <w:szCs w:val="24"/>
        </w:rPr>
        <w:t xml:space="preserve">5. </w:t>
      </w:r>
      <w:r>
        <w:rPr>
          <w:rFonts w:ascii="Arial" w:hAnsi="Arial" w:cs="Arial"/>
          <w:b/>
          <w:sz w:val="24"/>
          <w:szCs w:val="24"/>
        </w:rPr>
        <w:tab/>
        <w:t>Minimizing the Burden to Small Entities</w:t>
      </w:r>
    </w:p>
    <w:p w14:paraId="3729DF05" w14:textId="77777777" w:rsidR="001625E5" w:rsidRDefault="001625E5" w:rsidP="00877226">
      <w:pPr>
        <w:pStyle w:val="NoSpacing"/>
        <w:jc w:val="both"/>
        <w:rPr>
          <w:rFonts w:ascii="Arial" w:hAnsi="Arial" w:cs="Arial"/>
          <w:sz w:val="24"/>
          <w:szCs w:val="24"/>
        </w:rPr>
      </w:pPr>
    </w:p>
    <w:p w14:paraId="101787A4" w14:textId="7AA29C7E" w:rsidR="00BA7B2D" w:rsidRDefault="00BB1991" w:rsidP="00877226">
      <w:pPr>
        <w:pStyle w:val="NoSpacing"/>
        <w:jc w:val="both"/>
        <w:rPr>
          <w:rFonts w:ascii="Arial" w:hAnsi="Arial" w:cs="Arial"/>
          <w:sz w:val="24"/>
          <w:szCs w:val="24"/>
        </w:rPr>
      </w:pPr>
      <w:r w:rsidRPr="00BB1991">
        <w:rPr>
          <w:rFonts w:ascii="Arial" w:hAnsi="Arial" w:cs="Arial"/>
          <w:sz w:val="24"/>
          <w:szCs w:val="24"/>
        </w:rPr>
        <w:t>The USPTO expects that the submission of the information provided places no undue burden on small busin</w:t>
      </w:r>
      <w:r>
        <w:rPr>
          <w:rFonts w:ascii="Arial" w:hAnsi="Arial" w:cs="Arial"/>
          <w:sz w:val="24"/>
          <w:szCs w:val="24"/>
        </w:rPr>
        <w:t xml:space="preserve">esses or other small entities. </w:t>
      </w:r>
      <w:r w:rsidRPr="00BB1991">
        <w:rPr>
          <w:rFonts w:ascii="Arial" w:hAnsi="Arial" w:cs="Arial"/>
          <w:sz w:val="24"/>
          <w:szCs w:val="24"/>
        </w:rPr>
        <w:t xml:space="preserve">The same information is required from every customer and is not available from any other source. </w:t>
      </w:r>
    </w:p>
    <w:p w14:paraId="03593F4E" w14:textId="77777777" w:rsidR="00E414E4" w:rsidRDefault="00E414E4" w:rsidP="00877226">
      <w:pPr>
        <w:pStyle w:val="NoSpacing"/>
        <w:jc w:val="both"/>
        <w:rPr>
          <w:rFonts w:ascii="Arial" w:hAnsi="Arial"/>
          <w:sz w:val="24"/>
          <w:szCs w:val="24"/>
        </w:rPr>
      </w:pPr>
    </w:p>
    <w:p w14:paraId="71BB55F3" w14:textId="77777777" w:rsidR="00BA7B2D" w:rsidRDefault="00BA7B2D" w:rsidP="00877226">
      <w:pPr>
        <w:pStyle w:val="NoSpacing"/>
        <w:jc w:val="both"/>
        <w:rPr>
          <w:rFonts w:ascii="Arial" w:hAnsi="Arial"/>
          <w:sz w:val="24"/>
          <w:szCs w:val="24"/>
        </w:rPr>
      </w:pPr>
      <w:r>
        <w:rPr>
          <w:rFonts w:ascii="Arial" w:hAnsi="Arial"/>
          <w:b/>
          <w:sz w:val="24"/>
          <w:szCs w:val="24"/>
        </w:rPr>
        <w:t>6.</w:t>
      </w:r>
      <w:r>
        <w:rPr>
          <w:rFonts w:ascii="Arial" w:hAnsi="Arial"/>
          <w:b/>
          <w:sz w:val="24"/>
          <w:szCs w:val="24"/>
        </w:rPr>
        <w:tab/>
        <w:t>Consequences of Less Frequent Collection</w:t>
      </w:r>
    </w:p>
    <w:p w14:paraId="3ADD2E09" w14:textId="77777777" w:rsidR="00BA7B2D" w:rsidRDefault="00BA7B2D" w:rsidP="00877226">
      <w:pPr>
        <w:pStyle w:val="NoSpacing"/>
        <w:jc w:val="both"/>
        <w:rPr>
          <w:rFonts w:ascii="Arial" w:hAnsi="Arial"/>
          <w:sz w:val="24"/>
          <w:szCs w:val="24"/>
        </w:rPr>
      </w:pPr>
    </w:p>
    <w:p w14:paraId="523BD254" w14:textId="77777777" w:rsidR="00BA7B2D" w:rsidRDefault="00BA7B2D" w:rsidP="00877226">
      <w:pPr>
        <w:pStyle w:val="NoSpacing"/>
        <w:jc w:val="both"/>
        <w:rPr>
          <w:rFonts w:ascii="Arial" w:hAnsi="Arial" w:cs="Arial"/>
          <w:sz w:val="24"/>
          <w:szCs w:val="24"/>
        </w:rPr>
      </w:pPr>
      <w:r>
        <w:rPr>
          <w:rFonts w:ascii="Arial" w:hAnsi="Arial" w:cs="Arial"/>
          <w:sz w:val="24"/>
          <w:szCs w:val="24"/>
        </w:rPr>
        <w:t xml:space="preserve">This information collection could not be conducted less frequently, since the information is collected only when voluntarily submitted by the public. If the information were not collected, applicants and registrants could not appoint attorneys/domestic representatives to represent them at the USPTO or revoke those appointments. Likewise, attorneys and domestic representatives could not request permission to withdraw as the attorney of record or the domestic representative, nor could applicants </w:t>
      </w:r>
      <w:r w:rsidR="005B7231">
        <w:rPr>
          <w:rFonts w:ascii="Arial" w:hAnsi="Arial" w:cs="Arial"/>
          <w:sz w:val="24"/>
          <w:szCs w:val="24"/>
        </w:rPr>
        <w:t xml:space="preserve">and registrants request replacement of the attorney of record with another already appointed attorney. If this information was not collected, the USPTO could not comply with the requirements of the Trademark Act, 15 U.S.C. § 1051 and 37 CFR Part 2. </w:t>
      </w:r>
    </w:p>
    <w:p w14:paraId="5C00D028" w14:textId="77777777" w:rsidR="005B7231" w:rsidRDefault="005B7231" w:rsidP="00877226">
      <w:pPr>
        <w:pStyle w:val="NoSpacing"/>
        <w:jc w:val="both"/>
        <w:rPr>
          <w:rFonts w:ascii="Arial" w:hAnsi="Arial" w:cs="Arial"/>
          <w:sz w:val="24"/>
          <w:szCs w:val="24"/>
        </w:rPr>
      </w:pPr>
    </w:p>
    <w:p w14:paraId="263E8119" w14:textId="77777777" w:rsidR="005B7231" w:rsidRDefault="005B7231" w:rsidP="00877226">
      <w:pPr>
        <w:pStyle w:val="NoSpacing"/>
        <w:jc w:val="both"/>
        <w:rPr>
          <w:rFonts w:ascii="Arial" w:hAnsi="Arial" w:cs="Arial"/>
          <w:sz w:val="24"/>
          <w:szCs w:val="24"/>
        </w:rPr>
      </w:pPr>
      <w:r>
        <w:rPr>
          <w:rFonts w:ascii="Arial" w:hAnsi="Arial" w:cs="Arial"/>
          <w:b/>
          <w:sz w:val="24"/>
          <w:szCs w:val="24"/>
        </w:rPr>
        <w:t xml:space="preserve">7. </w:t>
      </w:r>
      <w:r>
        <w:rPr>
          <w:rFonts w:ascii="Arial" w:hAnsi="Arial" w:cs="Arial"/>
          <w:b/>
          <w:sz w:val="24"/>
          <w:szCs w:val="24"/>
        </w:rPr>
        <w:tab/>
      </w:r>
      <w:r w:rsidR="0031460C">
        <w:rPr>
          <w:rFonts w:ascii="Arial" w:hAnsi="Arial" w:cs="Arial"/>
          <w:b/>
          <w:sz w:val="24"/>
          <w:szCs w:val="24"/>
        </w:rPr>
        <w:t xml:space="preserve">Special </w:t>
      </w:r>
      <w:r w:rsidR="007848A8">
        <w:rPr>
          <w:rFonts w:ascii="Arial" w:hAnsi="Arial" w:cs="Arial"/>
          <w:b/>
          <w:sz w:val="24"/>
          <w:szCs w:val="24"/>
        </w:rPr>
        <w:t>Circumstances in the Conduct of Information Collection</w:t>
      </w:r>
    </w:p>
    <w:p w14:paraId="46EB6B82" w14:textId="77777777" w:rsidR="007848A8" w:rsidRDefault="007848A8" w:rsidP="00877226">
      <w:pPr>
        <w:pStyle w:val="NoSpacing"/>
        <w:jc w:val="both"/>
        <w:rPr>
          <w:rFonts w:ascii="Arial" w:hAnsi="Arial" w:cs="Arial"/>
          <w:sz w:val="24"/>
          <w:szCs w:val="24"/>
        </w:rPr>
      </w:pPr>
    </w:p>
    <w:p w14:paraId="50882262" w14:textId="77777777" w:rsidR="007848A8" w:rsidRDefault="00F8416A" w:rsidP="00877226">
      <w:pPr>
        <w:pStyle w:val="NoSpacing"/>
        <w:jc w:val="both"/>
        <w:rPr>
          <w:rFonts w:ascii="Arial" w:hAnsi="Arial" w:cs="Arial"/>
          <w:sz w:val="24"/>
          <w:szCs w:val="24"/>
        </w:rPr>
      </w:pPr>
      <w:r>
        <w:rPr>
          <w:rFonts w:ascii="Arial" w:hAnsi="Arial" w:cs="Arial"/>
          <w:sz w:val="24"/>
          <w:szCs w:val="24"/>
        </w:rPr>
        <w:t xml:space="preserve">There are no special circumstances associated with this collection of information. </w:t>
      </w:r>
    </w:p>
    <w:p w14:paraId="119BE05F" w14:textId="77777777" w:rsidR="00F8416A" w:rsidRDefault="00F8416A" w:rsidP="00877226">
      <w:pPr>
        <w:pStyle w:val="NoSpacing"/>
        <w:jc w:val="both"/>
        <w:rPr>
          <w:rFonts w:ascii="Arial" w:hAnsi="Arial" w:cs="Arial"/>
          <w:sz w:val="24"/>
          <w:szCs w:val="24"/>
        </w:rPr>
      </w:pPr>
    </w:p>
    <w:p w14:paraId="23FB5D07" w14:textId="77777777" w:rsidR="00F8416A" w:rsidRDefault="00F8416A" w:rsidP="00877226">
      <w:pPr>
        <w:pStyle w:val="NoSpacing"/>
        <w:jc w:val="both"/>
        <w:rPr>
          <w:rFonts w:ascii="Arial" w:hAnsi="Arial" w:cs="Arial"/>
          <w:sz w:val="24"/>
          <w:szCs w:val="24"/>
        </w:rPr>
      </w:pPr>
      <w:r>
        <w:rPr>
          <w:rFonts w:ascii="Arial" w:hAnsi="Arial" w:cs="Arial"/>
          <w:b/>
          <w:sz w:val="24"/>
          <w:szCs w:val="24"/>
        </w:rPr>
        <w:t xml:space="preserve">8. </w:t>
      </w:r>
      <w:r>
        <w:rPr>
          <w:rFonts w:ascii="Arial" w:hAnsi="Arial" w:cs="Arial"/>
          <w:b/>
          <w:sz w:val="24"/>
          <w:szCs w:val="24"/>
        </w:rPr>
        <w:tab/>
        <w:t xml:space="preserve">Consultation Outside the Agency </w:t>
      </w:r>
    </w:p>
    <w:p w14:paraId="7D2C9813" w14:textId="77777777" w:rsidR="00F8416A" w:rsidRDefault="00F8416A" w:rsidP="00877226">
      <w:pPr>
        <w:pStyle w:val="NoSpacing"/>
        <w:jc w:val="both"/>
        <w:rPr>
          <w:rFonts w:ascii="Arial" w:hAnsi="Arial" w:cs="Arial"/>
          <w:sz w:val="24"/>
          <w:szCs w:val="24"/>
        </w:rPr>
      </w:pPr>
    </w:p>
    <w:p w14:paraId="32D31C7F" w14:textId="71F4C3D6" w:rsidR="00F8416A" w:rsidRDefault="00F8416A" w:rsidP="00877226">
      <w:pPr>
        <w:pStyle w:val="NoSpacing"/>
        <w:jc w:val="both"/>
        <w:rPr>
          <w:rFonts w:ascii="Arial" w:hAnsi="Arial" w:cs="Arial"/>
          <w:sz w:val="24"/>
          <w:szCs w:val="24"/>
        </w:rPr>
      </w:pPr>
      <w:r>
        <w:rPr>
          <w:rFonts w:ascii="Arial" w:hAnsi="Arial" w:cs="Arial"/>
          <w:sz w:val="24"/>
          <w:szCs w:val="24"/>
        </w:rPr>
        <w:t xml:space="preserve">The 60-Day Federal Register Notice was published on </w:t>
      </w:r>
      <w:r w:rsidR="00DF2923">
        <w:rPr>
          <w:rFonts w:ascii="Arial" w:hAnsi="Arial" w:cs="Arial"/>
          <w:sz w:val="24"/>
          <w:szCs w:val="24"/>
        </w:rPr>
        <w:t>July 6</w:t>
      </w:r>
      <w:r w:rsidR="00DF2923" w:rsidRPr="00DF2923">
        <w:rPr>
          <w:rFonts w:ascii="Arial" w:hAnsi="Arial" w:cs="Arial"/>
          <w:sz w:val="24"/>
          <w:szCs w:val="24"/>
          <w:vertAlign w:val="superscript"/>
        </w:rPr>
        <w:t>th</w:t>
      </w:r>
      <w:r w:rsidR="00DF2923">
        <w:rPr>
          <w:rFonts w:ascii="Arial" w:hAnsi="Arial" w:cs="Arial"/>
          <w:sz w:val="24"/>
          <w:szCs w:val="24"/>
        </w:rPr>
        <w:t xml:space="preserve">, 2017 </w:t>
      </w:r>
      <w:r>
        <w:rPr>
          <w:rFonts w:ascii="Arial" w:hAnsi="Arial" w:cs="Arial"/>
          <w:sz w:val="24"/>
          <w:szCs w:val="24"/>
        </w:rPr>
        <w:t>(</w:t>
      </w:r>
      <w:r w:rsidR="00DF2923">
        <w:rPr>
          <w:rFonts w:ascii="Arial" w:hAnsi="Arial" w:cs="Arial"/>
          <w:sz w:val="24"/>
          <w:szCs w:val="24"/>
        </w:rPr>
        <w:t>82 FRN 31308</w:t>
      </w:r>
      <w:r>
        <w:rPr>
          <w:rFonts w:ascii="Arial" w:hAnsi="Arial" w:cs="Arial"/>
          <w:sz w:val="24"/>
          <w:szCs w:val="24"/>
        </w:rPr>
        <w:t xml:space="preserve">). The public comment period ended on </w:t>
      </w:r>
      <w:r w:rsidR="00DF2923">
        <w:rPr>
          <w:rFonts w:ascii="Arial" w:hAnsi="Arial" w:cs="Arial"/>
          <w:sz w:val="24"/>
          <w:szCs w:val="24"/>
        </w:rPr>
        <w:t>September 5</w:t>
      </w:r>
      <w:r w:rsidR="00DF2923" w:rsidRPr="00DF2923">
        <w:rPr>
          <w:rFonts w:ascii="Arial" w:hAnsi="Arial" w:cs="Arial"/>
          <w:sz w:val="24"/>
          <w:szCs w:val="24"/>
          <w:vertAlign w:val="superscript"/>
        </w:rPr>
        <w:t>th</w:t>
      </w:r>
      <w:r w:rsidR="00DF2923">
        <w:rPr>
          <w:rFonts w:ascii="Arial" w:hAnsi="Arial" w:cs="Arial"/>
          <w:sz w:val="24"/>
          <w:szCs w:val="24"/>
        </w:rPr>
        <w:t>, 2017</w:t>
      </w:r>
      <w:r>
        <w:rPr>
          <w:rFonts w:ascii="Arial" w:hAnsi="Arial" w:cs="Arial"/>
          <w:sz w:val="24"/>
          <w:szCs w:val="24"/>
        </w:rPr>
        <w:t xml:space="preserve">. No public comments were received in response to the notice. </w:t>
      </w:r>
    </w:p>
    <w:p w14:paraId="67F8F6E5" w14:textId="77777777" w:rsidR="00F8416A" w:rsidRDefault="00F8416A" w:rsidP="00877226">
      <w:pPr>
        <w:pStyle w:val="NoSpacing"/>
        <w:jc w:val="both"/>
        <w:rPr>
          <w:rFonts w:ascii="Arial" w:hAnsi="Arial" w:cs="Arial"/>
          <w:sz w:val="24"/>
          <w:szCs w:val="24"/>
        </w:rPr>
      </w:pPr>
    </w:p>
    <w:p w14:paraId="5524A953" w14:textId="77777777" w:rsidR="00BB1991" w:rsidRDefault="00F8416A" w:rsidP="00877226">
      <w:pPr>
        <w:pStyle w:val="NoSpacing"/>
        <w:jc w:val="both"/>
        <w:rPr>
          <w:rFonts w:ascii="Arial" w:hAnsi="Arial" w:cs="Arial"/>
          <w:sz w:val="24"/>
          <w:szCs w:val="24"/>
        </w:rPr>
      </w:pPr>
      <w:r>
        <w:rPr>
          <w:rFonts w:ascii="Arial" w:hAnsi="Arial" w:cs="Arial"/>
          <w:sz w:val="24"/>
          <w:szCs w:val="24"/>
        </w:rPr>
        <w:t xml:space="preserve">The USPTO has long-standing relationships with </w:t>
      </w:r>
      <w:r w:rsidR="00BB1991" w:rsidRPr="00BB1991">
        <w:rPr>
          <w:rFonts w:ascii="Arial" w:hAnsi="Arial" w:cs="Arial"/>
          <w:sz w:val="24"/>
          <w:szCs w:val="24"/>
        </w:rPr>
        <w:t xml:space="preserve">several large and well-organized groups who frequently communicate their views, such as the American Bar Association (ABA), American Intellectual Property Law Association (AIPLA), and International Trademark Association (INTA), as well as business groups and users of our public facilities.  </w:t>
      </w:r>
    </w:p>
    <w:p w14:paraId="7A80B1D6" w14:textId="77777777" w:rsidR="00BB1991" w:rsidRDefault="00BB1991" w:rsidP="00877226">
      <w:pPr>
        <w:pStyle w:val="NoSpacing"/>
        <w:jc w:val="both"/>
        <w:rPr>
          <w:rFonts w:ascii="Arial" w:hAnsi="Arial" w:cs="Arial"/>
          <w:sz w:val="24"/>
          <w:szCs w:val="24"/>
        </w:rPr>
      </w:pPr>
    </w:p>
    <w:p w14:paraId="36335308" w14:textId="1655C9E1" w:rsidR="00F8416A" w:rsidRDefault="00BB1991" w:rsidP="00877226">
      <w:pPr>
        <w:pStyle w:val="NoSpacing"/>
        <w:jc w:val="both"/>
        <w:rPr>
          <w:rFonts w:ascii="Arial" w:hAnsi="Arial" w:cs="Arial"/>
          <w:sz w:val="24"/>
          <w:szCs w:val="24"/>
        </w:rPr>
      </w:pPr>
      <w:r>
        <w:rPr>
          <w:rFonts w:ascii="Arial" w:hAnsi="Arial" w:cs="Arial"/>
          <w:sz w:val="24"/>
          <w:szCs w:val="24"/>
        </w:rPr>
        <w:t xml:space="preserve">Also, </w:t>
      </w:r>
      <w:r w:rsidR="006F368B">
        <w:rPr>
          <w:rFonts w:ascii="Arial" w:hAnsi="Arial" w:cs="Arial"/>
          <w:sz w:val="24"/>
          <w:szCs w:val="24"/>
        </w:rPr>
        <w:t xml:space="preserve">the Trademark Public Advisory Committee (TPAC) was created by the American Inventors Protection Act of 1999 to advise the Director of the USPTO on the agency’s operations, including its goals, performance, budget, and user fees. </w:t>
      </w:r>
      <w:r w:rsidR="00926C4C">
        <w:rPr>
          <w:rFonts w:ascii="Arial" w:hAnsi="Arial" w:cs="Arial"/>
          <w:sz w:val="24"/>
          <w:szCs w:val="24"/>
        </w:rPr>
        <w:t>The TPAC includes nine voting members who are appointed by and serve at the pleasure of the Secretary of Commerce. The statute also provides non-voting membership on the Committee for the agency’s three recognized unions. Members include inventors, lawyers, corporate executives, entrepreneurs, and academicians with significant experience in management, finance, science, technology, labor relations, and intellectual</w:t>
      </w:r>
      <w:r>
        <w:rPr>
          <w:rFonts w:ascii="Arial" w:hAnsi="Arial" w:cs="Arial"/>
          <w:sz w:val="24"/>
          <w:szCs w:val="24"/>
        </w:rPr>
        <w:t>-</w:t>
      </w:r>
      <w:r w:rsidR="00926C4C">
        <w:rPr>
          <w:rFonts w:ascii="Arial" w:hAnsi="Arial" w:cs="Arial"/>
          <w:sz w:val="24"/>
          <w:szCs w:val="24"/>
        </w:rPr>
        <w:t xml:space="preserve">property issues. </w:t>
      </w:r>
      <w:r w:rsidRPr="00BB1991">
        <w:rPr>
          <w:rFonts w:ascii="Arial" w:hAnsi="Arial" w:cs="Arial"/>
          <w:sz w:val="24"/>
          <w:szCs w:val="24"/>
        </w:rPr>
        <w:t>The members of the TPAC reflect the broad array of USPTO stakeholders and embrace the USPTO’s e-government initiative.</w:t>
      </w:r>
    </w:p>
    <w:p w14:paraId="6A053025" w14:textId="77777777" w:rsidR="00926C4C" w:rsidRDefault="00926C4C" w:rsidP="00877226">
      <w:pPr>
        <w:pStyle w:val="NoSpacing"/>
        <w:jc w:val="both"/>
        <w:rPr>
          <w:rFonts w:ascii="Arial" w:hAnsi="Arial" w:cs="Arial"/>
          <w:sz w:val="24"/>
          <w:szCs w:val="24"/>
        </w:rPr>
      </w:pPr>
    </w:p>
    <w:p w14:paraId="6414FE44" w14:textId="10070355" w:rsidR="00926C4C" w:rsidRDefault="00926C4C" w:rsidP="00877226">
      <w:pPr>
        <w:pStyle w:val="NoSpacing"/>
        <w:jc w:val="both"/>
        <w:rPr>
          <w:rFonts w:ascii="Arial" w:hAnsi="Arial" w:cs="Arial"/>
          <w:sz w:val="24"/>
          <w:szCs w:val="24"/>
        </w:rPr>
      </w:pPr>
      <w:r>
        <w:rPr>
          <w:rFonts w:ascii="Arial" w:hAnsi="Arial" w:cs="Arial"/>
          <w:sz w:val="24"/>
          <w:szCs w:val="24"/>
        </w:rPr>
        <w:t xml:space="preserve">Views expressed by these groups are considered in developing proposals for information collection requirements. No views have been expressed </w:t>
      </w:r>
      <w:r w:rsidR="00D728EB">
        <w:rPr>
          <w:rFonts w:ascii="Arial" w:hAnsi="Arial" w:cs="Arial"/>
          <w:sz w:val="24"/>
          <w:szCs w:val="24"/>
        </w:rPr>
        <w:t>regarding</w:t>
      </w:r>
      <w:r>
        <w:rPr>
          <w:rFonts w:ascii="Arial" w:hAnsi="Arial" w:cs="Arial"/>
          <w:sz w:val="24"/>
          <w:szCs w:val="24"/>
        </w:rPr>
        <w:t xml:space="preserve"> the present renewal. </w:t>
      </w:r>
    </w:p>
    <w:p w14:paraId="146B5617" w14:textId="77777777" w:rsidR="0053319F" w:rsidRDefault="0053319F" w:rsidP="00877226">
      <w:pPr>
        <w:pStyle w:val="NoSpacing"/>
        <w:jc w:val="both"/>
        <w:rPr>
          <w:rFonts w:ascii="Arial" w:hAnsi="Arial" w:cs="Arial"/>
          <w:sz w:val="24"/>
          <w:szCs w:val="24"/>
        </w:rPr>
      </w:pPr>
    </w:p>
    <w:p w14:paraId="74D26C98" w14:textId="77777777" w:rsidR="0053319F" w:rsidRDefault="0053319F" w:rsidP="00877226">
      <w:pPr>
        <w:pStyle w:val="NoSpacing"/>
        <w:jc w:val="both"/>
        <w:rPr>
          <w:rFonts w:ascii="Arial" w:hAnsi="Arial" w:cs="Arial"/>
          <w:sz w:val="24"/>
          <w:szCs w:val="24"/>
        </w:rPr>
      </w:pPr>
      <w:r>
        <w:rPr>
          <w:rFonts w:ascii="Arial" w:hAnsi="Arial" w:cs="Arial"/>
          <w:b/>
          <w:sz w:val="24"/>
          <w:szCs w:val="24"/>
        </w:rPr>
        <w:t xml:space="preserve">9. </w:t>
      </w:r>
      <w:r>
        <w:rPr>
          <w:rFonts w:ascii="Arial" w:hAnsi="Arial" w:cs="Arial"/>
          <w:b/>
          <w:sz w:val="24"/>
          <w:szCs w:val="24"/>
        </w:rPr>
        <w:tab/>
        <w:t>Payment or Gifts to Respondents</w:t>
      </w:r>
    </w:p>
    <w:p w14:paraId="479D04EB" w14:textId="77777777" w:rsidR="0053319F" w:rsidRDefault="0053319F" w:rsidP="00877226">
      <w:pPr>
        <w:pStyle w:val="NoSpacing"/>
        <w:jc w:val="both"/>
        <w:rPr>
          <w:rFonts w:ascii="Arial" w:hAnsi="Arial" w:cs="Arial"/>
          <w:sz w:val="24"/>
          <w:szCs w:val="24"/>
        </w:rPr>
      </w:pPr>
    </w:p>
    <w:p w14:paraId="6DD29564" w14:textId="77777777" w:rsidR="0053319F" w:rsidRDefault="0053319F" w:rsidP="00877226">
      <w:pPr>
        <w:pStyle w:val="NoSpacing"/>
        <w:jc w:val="both"/>
        <w:rPr>
          <w:rFonts w:ascii="Arial" w:hAnsi="Arial" w:cs="Arial"/>
          <w:sz w:val="24"/>
          <w:szCs w:val="24"/>
        </w:rPr>
      </w:pPr>
      <w:r>
        <w:rPr>
          <w:rFonts w:ascii="Arial" w:hAnsi="Arial" w:cs="Arial"/>
          <w:sz w:val="24"/>
          <w:szCs w:val="24"/>
        </w:rPr>
        <w:t xml:space="preserve">This information collection does not involve a payment or gift to any respondent. </w:t>
      </w:r>
    </w:p>
    <w:p w14:paraId="42BA1E5B" w14:textId="77777777" w:rsidR="0053319F" w:rsidRDefault="0053319F" w:rsidP="00877226">
      <w:pPr>
        <w:pStyle w:val="NoSpacing"/>
        <w:jc w:val="both"/>
        <w:rPr>
          <w:rFonts w:ascii="Arial" w:hAnsi="Arial" w:cs="Arial"/>
          <w:sz w:val="24"/>
          <w:szCs w:val="24"/>
        </w:rPr>
      </w:pPr>
    </w:p>
    <w:p w14:paraId="792B5ACD" w14:textId="77777777" w:rsidR="0053319F" w:rsidRDefault="0053319F" w:rsidP="00877226">
      <w:pPr>
        <w:pStyle w:val="NoSpacing"/>
        <w:jc w:val="both"/>
        <w:rPr>
          <w:rFonts w:ascii="Arial" w:hAnsi="Arial" w:cs="Arial"/>
          <w:sz w:val="24"/>
          <w:szCs w:val="24"/>
        </w:rPr>
      </w:pPr>
      <w:r>
        <w:rPr>
          <w:rFonts w:ascii="Arial" w:hAnsi="Arial" w:cs="Arial"/>
          <w:b/>
          <w:sz w:val="24"/>
          <w:szCs w:val="24"/>
        </w:rPr>
        <w:t>10.</w:t>
      </w:r>
      <w:r>
        <w:rPr>
          <w:rFonts w:ascii="Arial" w:hAnsi="Arial" w:cs="Arial"/>
          <w:b/>
          <w:sz w:val="24"/>
          <w:szCs w:val="24"/>
        </w:rPr>
        <w:tab/>
        <w:t xml:space="preserve">Assurance of Confidentiality </w:t>
      </w:r>
    </w:p>
    <w:p w14:paraId="0F477132" w14:textId="77777777" w:rsidR="0053319F" w:rsidRDefault="0053319F" w:rsidP="00877226">
      <w:pPr>
        <w:pStyle w:val="NoSpacing"/>
        <w:jc w:val="both"/>
        <w:rPr>
          <w:rFonts w:ascii="Arial" w:hAnsi="Arial" w:cs="Arial"/>
          <w:sz w:val="24"/>
          <w:szCs w:val="24"/>
        </w:rPr>
      </w:pPr>
    </w:p>
    <w:p w14:paraId="42CE556B" w14:textId="77777777" w:rsidR="0053319F" w:rsidRDefault="0053319F" w:rsidP="00877226">
      <w:pPr>
        <w:pStyle w:val="NoSpacing"/>
        <w:jc w:val="both"/>
        <w:rPr>
          <w:rFonts w:ascii="Arial" w:hAnsi="Arial" w:cs="Arial"/>
          <w:sz w:val="24"/>
          <w:szCs w:val="24"/>
        </w:rPr>
      </w:pPr>
      <w:r>
        <w:rPr>
          <w:rFonts w:ascii="Arial" w:hAnsi="Arial" w:cs="Arial"/>
          <w:sz w:val="24"/>
          <w:szCs w:val="24"/>
        </w:rPr>
        <w:t xml:space="preserve">Trademark applications and registrations are open to public inspection. Confidentiality is not required in the processing of trademark applications. </w:t>
      </w:r>
    </w:p>
    <w:p w14:paraId="00AFC3F0" w14:textId="77777777" w:rsidR="0053319F" w:rsidRDefault="0053319F" w:rsidP="00877226">
      <w:pPr>
        <w:pStyle w:val="NoSpacing"/>
        <w:jc w:val="both"/>
        <w:rPr>
          <w:rFonts w:ascii="Arial" w:hAnsi="Arial" w:cs="Arial"/>
          <w:sz w:val="24"/>
          <w:szCs w:val="24"/>
        </w:rPr>
      </w:pPr>
    </w:p>
    <w:p w14:paraId="71FC8E66" w14:textId="77777777" w:rsidR="0053319F" w:rsidRDefault="0053319F" w:rsidP="00877226">
      <w:pPr>
        <w:pStyle w:val="NoSpacing"/>
        <w:jc w:val="both"/>
        <w:rPr>
          <w:rFonts w:ascii="Arial" w:hAnsi="Arial" w:cs="Arial"/>
          <w:sz w:val="24"/>
          <w:szCs w:val="24"/>
        </w:rPr>
      </w:pPr>
      <w:r>
        <w:rPr>
          <w:rFonts w:ascii="Arial" w:hAnsi="Arial" w:cs="Arial"/>
          <w:b/>
          <w:sz w:val="24"/>
          <w:szCs w:val="24"/>
        </w:rPr>
        <w:t xml:space="preserve">11. </w:t>
      </w:r>
      <w:r>
        <w:rPr>
          <w:rFonts w:ascii="Arial" w:hAnsi="Arial" w:cs="Arial"/>
          <w:b/>
          <w:sz w:val="24"/>
          <w:szCs w:val="24"/>
        </w:rPr>
        <w:tab/>
        <w:t xml:space="preserve">Justification for Sensitive Questions </w:t>
      </w:r>
    </w:p>
    <w:p w14:paraId="00EFD273" w14:textId="77777777" w:rsidR="0053319F" w:rsidRDefault="0053319F" w:rsidP="00877226">
      <w:pPr>
        <w:pStyle w:val="NoSpacing"/>
        <w:jc w:val="both"/>
        <w:rPr>
          <w:rFonts w:ascii="Arial" w:hAnsi="Arial" w:cs="Arial"/>
          <w:sz w:val="24"/>
          <w:szCs w:val="24"/>
        </w:rPr>
      </w:pPr>
    </w:p>
    <w:p w14:paraId="0B693A4E" w14:textId="77777777" w:rsidR="0053319F" w:rsidRDefault="00352BEC" w:rsidP="00877226">
      <w:pPr>
        <w:pStyle w:val="NoSpacing"/>
        <w:jc w:val="both"/>
        <w:rPr>
          <w:rFonts w:ascii="Arial" w:hAnsi="Arial" w:cs="Arial"/>
          <w:sz w:val="24"/>
          <w:szCs w:val="24"/>
        </w:rPr>
      </w:pPr>
      <w:r>
        <w:rPr>
          <w:rFonts w:ascii="Arial" w:hAnsi="Arial" w:cs="Arial"/>
          <w:sz w:val="24"/>
          <w:szCs w:val="24"/>
        </w:rPr>
        <w:t xml:space="preserve">None of the required information in this collection is considered to be of a sensitive nature. </w:t>
      </w:r>
    </w:p>
    <w:p w14:paraId="5EEE8279" w14:textId="77777777" w:rsidR="00352BEC" w:rsidRDefault="00352BEC" w:rsidP="00877226">
      <w:pPr>
        <w:pStyle w:val="NoSpacing"/>
        <w:jc w:val="both"/>
        <w:rPr>
          <w:rFonts w:ascii="Arial" w:hAnsi="Arial" w:cs="Arial"/>
          <w:sz w:val="24"/>
          <w:szCs w:val="24"/>
        </w:rPr>
      </w:pPr>
    </w:p>
    <w:p w14:paraId="7F1053E0" w14:textId="77777777" w:rsidR="00352BEC" w:rsidRDefault="00352BEC" w:rsidP="00877226">
      <w:pPr>
        <w:pStyle w:val="NoSpacing"/>
        <w:jc w:val="both"/>
        <w:rPr>
          <w:rFonts w:ascii="Arial" w:hAnsi="Arial" w:cs="Arial"/>
          <w:sz w:val="24"/>
          <w:szCs w:val="24"/>
        </w:rPr>
      </w:pPr>
      <w:r>
        <w:rPr>
          <w:rFonts w:ascii="Arial" w:hAnsi="Arial" w:cs="Arial"/>
          <w:b/>
          <w:sz w:val="24"/>
          <w:szCs w:val="24"/>
        </w:rPr>
        <w:t xml:space="preserve">12. </w:t>
      </w:r>
      <w:r>
        <w:rPr>
          <w:rFonts w:ascii="Arial" w:hAnsi="Arial" w:cs="Arial"/>
          <w:b/>
          <w:sz w:val="24"/>
          <w:szCs w:val="24"/>
        </w:rPr>
        <w:tab/>
        <w:t>Estimate of Hour and Cost Burden to Respondents</w:t>
      </w:r>
    </w:p>
    <w:p w14:paraId="306EC0E5" w14:textId="77777777" w:rsidR="00352BEC" w:rsidRDefault="00352BEC" w:rsidP="00877226">
      <w:pPr>
        <w:pStyle w:val="NoSpacing"/>
        <w:jc w:val="both"/>
        <w:rPr>
          <w:rFonts w:ascii="Arial" w:hAnsi="Arial" w:cs="Arial"/>
          <w:sz w:val="24"/>
          <w:szCs w:val="24"/>
        </w:rPr>
      </w:pPr>
    </w:p>
    <w:p w14:paraId="23EAE93C" w14:textId="77777777" w:rsidR="00352BEC" w:rsidRDefault="00352BEC" w:rsidP="00877226">
      <w:pPr>
        <w:pStyle w:val="NoSpacing"/>
        <w:jc w:val="both"/>
        <w:rPr>
          <w:rFonts w:ascii="Arial" w:hAnsi="Arial" w:cs="Arial"/>
          <w:sz w:val="24"/>
          <w:szCs w:val="24"/>
        </w:rPr>
      </w:pPr>
      <w:r>
        <w:rPr>
          <w:rFonts w:ascii="Arial" w:hAnsi="Arial" w:cs="Arial"/>
          <w:sz w:val="24"/>
          <w:szCs w:val="24"/>
        </w:rPr>
        <w:t xml:space="preserve">Table 3 calculates the anticipated burden hours and costs of this information collection to the public, based on the following factors: </w:t>
      </w:r>
    </w:p>
    <w:p w14:paraId="060266B0" w14:textId="77777777" w:rsidR="00A65895" w:rsidRDefault="00A65895" w:rsidP="00877226">
      <w:pPr>
        <w:pStyle w:val="NoSpacing"/>
        <w:jc w:val="both"/>
        <w:rPr>
          <w:rFonts w:ascii="Arial" w:hAnsi="Arial" w:cs="Arial"/>
          <w:sz w:val="24"/>
          <w:szCs w:val="24"/>
        </w:rPr>
      </w:pPr>
    </w:p>
    <w:p w14:paraId="252A10C8" w14:textId="77777777" w:rsidR="00A65895" w:rsidRDefault="00A65895" w:rsidP="00A65895">
      <w:pPr>
        <w:pStyle w:val="NoSpacing"/>
        <w:numPr>
          <w:ilvl w:val="0"/>
          <w:numId w:val="10"/>
        </w:numPr>
        <w:jc w:val="both"/>
        <w:rPr>
          <w:rFonts w:ascii="Arial" w:hAnsi="Arial" w:cs="Arial"/>
          <w:sz w:val="24"/>
          <w:szCs w:val="24"/>
        </w:rPr>
      </w:pPr>
      <w:r>
        <w:rPr>
          <w:rFonts w:ascii="Arial" w:hAnsi="Arial" w:cs="Arial"/>
          <w:b/>
          <w:sz w:val="24"/>
          <w:szCs w:val="24"/>
        </w:rPr>
        <w:t>Respondent Calculation Factors</w:t>
      </w:r>
    </w:p>
    <w:p w14:paraId="59D28DE4" w14:textId="77777777" w:rsidR="00A65895" w:rsidRDefault="00A65895" w:rsidP="00A65895">
      <w:pPr>
        <w:pStyle w:val="NoSpacing"/>
        <w:ind w:left="720"/>
        <w:jc w:val="both"/>
        <w:rPr>
          <w:rFonts w:ascii="Arial" w:hAnsi="Arial" w:cs="Arial"/>
          <w:sz w:val="24"/>
          <w:szCs w:val="24"/>
        </w:rPr>
      </w:pPr>
      <w:r>
        <w:rPr>
          <w:rFonts w:ascii="Arial" w:hAnsi="Arial" w:cs="Arial"/>
          <w:sz w:val="24"/>
          <w:szCs w:val="24"/>
        </w:rPr>
        <w:t xml:space="preserve">The USPTO estimates that it will receive approximately </w:t>
      </w:r>
      <w:r w:rsidR="002E3143">
        <w:rPr>
          <w:rFonts w:ascii="Arial" w:hAnsi="Arial" w:cs="Arial"/>
          <w:sz w:val="24"/>
          <w:szCs w:val="24"/>
        </w:rPr>
        <w:t>84,291</w:t>
      </w:r>
      <w:r w:rsidR="004F380D">
        <w:rPr>
          <w:rFonts w:ascii="Arial" w:hAnsi="Arial" w:cs="Arial"/>
          <w:sz w:val="24"/>
          <w:szCs w:val="24"/>
        </w:rPr>
        <w:t xml:space="preserve"> responses per year for this collection, with approximately 82,605 of them being filed through TEAS.</w:t>
      </w:r>
    </w:p>
    <w:p w14:paraId="7D9A375F" w14:textId="77777777" w:rsidR="004F380D" w:rsidRDefault="004F380D" w:rsidP="004F380D">
      <w:pPr>
        <w:pStyle w:val="NoSpacing"/>
        <w:jc w:val="both"/>
        <w:rPr>
          <w:rFonts w:ascii="Arial" w:hAnsi="Arial" w:cs="Arial"/>
          <w:sz w:val="24"/>
          <w:szCs w:val="24"/>
        </w:rPr>
      </w:pPr>
    </w:p>
    <w:p w14:paraId="204B25A9" w14:textId="77777777" w:rsidR="004F380D" w:rsidRDefault="004F380D" w:rsidP="004F380D">
      <w:pPr>
        <w:pStyle w:val="NoSpacing"/>
        <w:numPr>
          <w:ilvl w:val="0"/>
          <w:numId w:val="10"/>
        </w:numPr>
        <w:jc w:val="both"/>
        <w:rPr>
          <w:rFonts w:ascii="Arial" w:hAnsi="Arial" w:cs="Arial"/>
          <w:sz w:val="24"/>
          <w:szCs w:val="24"/>
        </w:rPr>
      </w:pPr>
      <w:r>
        <w:rPr>
          <w:rFonts w:ascii="Arial" w:hAnsi="Arial" w:cs="Arial"/>
          <w:b/>
          <w:sz w:val="24"/>
          <w:szCs w:val="24"/>
        </w:rPr>
        <w:t>Burden Hour Calculation Factors</w:t>
      </w:r>
    </w:p>
    <w:p w14:paraId="7DF07877" w14:textId="1DD91567" w:rsidR="004F380D" w:rsidRDefault="004F380D" w:rsidP="004F380D">
      <w:pPr>
        <w:pStyle w:val="NoSpacing"/>
        <w:ind w:left="720"/>
        <w:jc w:val="both"/>
        <w:rPr>
          <w:rFonts w:ascii="Arial" w:hAnsi="Arial" w:cs="Arial"/>
          <w:sz w:val="24"/>
          <w:szCs w:val="24"/>
        </w:rPr>
      </w:pPr>
      <w:r>
        <w:rPr>
          <w:rFonts w:ascii="Arial" w:hAnsi="Arial" w:cs="Arial"/>
          <w:sz w:val="24"/>
          <w:szCs w:val="24"/>
        </w:rPr>
        <w:t xml:space="preserve">The USPTO estimates that it takes the public approximately 5 to 30 minutes (0.08 to 0.50 hours) to complete this information, depending upon the amount and type of information requested in a particular case. This includes the time to gather the necessary information, prepare the requests, and submit them to the USPTO. The time estimates shown for the electronic forms in this collection are based on the average amount of time needed to complete and electronically file the associated form. </w:t>
      </w:r>
      <w:r w:rsidR="007D1467">
        <w:rPr>
          <w:rFonts w:ascii="Arial" w:hAnsi="Arial" w:cs="Arial"/>
          <w:sz w:val="24"/>
          <w:szCs w:val="24"/>
        </w:rPr>
        <w:t xml:space="preserve"> </w:t>
      </w:r>
      <w:r w:rsidR="007D1467">
        <w:rPr>
          <w:rFonts w:ascii="Arial" w:hAnsi="Arial" w:cs="Arial"/>
          <w:sz w:val="24"/>
        </w:rPr>
        <w:t xml:space="preserve">Certain values that do not result in round whole numbers are rounded up to match the data submitted to OMB; as only whole numbers are reportable.  These numbers are noted with asterisks in the table below.  </w:t>
      </w:r>
    </w:p>
    <w:p w14:paraId="0D4A76A7" w14:textId="77777777" w:rsidR="00D351D5" w:rsidRDefault="00D351D5" w:rsidP="00D351D5">
      <w:pPr>
        <w:pStyle w:val="NoSpacing"/>
        <w:jc w:val="both"/>
        <w:rPr>
          <w:rFonts w:ascii="Arial" w:hAnsi="Arial" w:cs="Arial"/>
          <w:sz w:val="24"/>
          <w:szCs w:val="24"/>
        </w:rPr>
      </w:pPr>
    </w:p>
    <w:p w14:paraId="7CB69D3C" w14:textId="77777777" w:rsidR="00D351D5" w:rsidRDefault="00D351D5" w:rsidP="00D351D5">
      <w:pPr>
        <w:pStyle w:val="NoSpacing"/>
        <w:numPr>
          <w:ilvl w:val="0"/>
          <w:numId w:val="10"/>
        </w:numPr>
        <w:jc w:val="both"/>
        <w:rPr>
          <w:rFonts w:ascii="Arial" w:hAnsi="Arial" w:cs="Arial"/>
          <w:sz w:val="24"/>
          <w:szCs w:val="24"/>
        </w:rPr>
      </w:pPr>
      <w:r>
        <w:rPr>
          <w:rFonts w:ascii="Arial" w:hAnsi="Arial" w:cs="Arial"/>
          <w:b/>
          <w:sz w:val="24"/>
          <w:szCs w:val="24"/>
        </w:rPr>
        <w:t>Cost Burden Calculation Factors</w:t>
      </w:r>
    </w:p>
    <w:p w14:paraId="04BB0C53" w14:textId="77777777" w:rsidR="00D351D5" w:rsidRDefault="00D351D5" w:rsidP="00D351D5">
      <w:pPr>
        <w:pStyle w:val="NoSpacing"/>
        <w:ind w:left="720"/>
        <w:jc w:val="both"/>
        <w:rPr>
          <w:rFonts w:ascii="Arial" w:hAnsi="Arial" w:cs="Arial"/>
          <w:sz w:val="24"/>
          <w:szCs w:val="24"/>
        </w:rPr>
      </w:pPr>
      <w:r>
        <w:rPr>
          <w:rFonts w:ascii="Arial" w:hAnsi="Arial" w:cs="Arial"/>
          <w:sz w:val="24"/>
          <w:szCs w:val="24"/>
        </w:rPr>
        <w:t>The USPTO believes that attorneys will complete these applications. The USPTO uses a professional of $4</w:t>
      </w:r>
      <w:r w:rsidR="007F36DE">
        <w:rPr>
          <w:rFonts w:ascii="Arial" w:hAnsi="Arial" w:cs="Arial"/>
          <w:sz w:val="24"/>
          <w:szCs w:val="24"/>
        </w:rPr>
        <w:t>38</w:t>
      </w:r>
      <w:r>
        <w:rPr>
          <w:rFonts w:ascii="Arial" w:hAnsi="Arial" w:cs="Arial"/>
          <w:sz w:val="24"/>
          <w:szCs w:val="24"/>
        </w:rPr>
        <w:t xml:space="preserve"> per hour for respondent cost burden calculations, which is the mean rate for attorneys in private firms as show in the 201</w:t>
      </w:r>
      <w:r w:rsidR="007F36DE">
        <w:rPr>
          <w:rFonts w:ascii="Arial" w:hAnsi="Arial" w:cs="Arial"/>
          <w:sz w:val="24"/>
          <w:szCs w:val="24"/>
        </w:rPr>
        <w:t>7</w:t>
      </w:r>
      <w:r>
        <w:rPr>
          <w:rFonts w:ascii="Arial" w:hAnsi="Arial" w:cs="Arial"/>
          <w:sz w:val="24"/>
          <w:szCs w:val="24"/>
        </w:rPr>
        <w:t xml:space="preserve"> Report of the Economic Survey, published by the Committee on Economics of Legal Practice of the American Intellectual Property Law Association (AIPLA). </w:t>
      </w:r>
    </w:p>
    <w:p w14:paraId="16D473A4" w14:textId="77777777" w:rsidR="00D351D5" w:rsidRDefault="00D351D5" w:rsidP="00D351D5">
      <w:pPr>
        <w:pStyle w:val="NoSpacing"/>
        <w:jc w:val="both"/>
        <w:rPr>
          <w:rFonts w:ascii="Arial" w:hAnsi="Arial" w:cs="Arial"/>
          <w:sz w:val="24"/>
          <w:szCs w:val="24"/>
        </w:rPr>
      </w:pPr>
    </w:p>
    <w:p w14:paraId="6F6529DA" w14:textId="77777777" w:rsidR="00D351D5" w:rsidRDefault="00D351D5" w:rsidP="00D351D5">
      <w:pPr>
        <w:pStyle w:val="NoSpacing"/>
        <w:jc w:val="both"/>
        <w:rPr>
          <w:rFonts w:ascii="Arial" w:hAnsi="Arial" w:cs="Arial"/>
          <w:sz w:val="20"/>
          <w:szCs w:val="20"/>
        </w:rPr>
      </w:pPr>
      <w:r>
        <w:rPr>
          <w:rFonts w:ascii="Arial" w:hAnsi="Arial" w:cs="Arial"/>
          <w:b/>
          <w:sz w:val="20"/>
          <w:szCs w:val="20"/>
        </w:rPr>
        <w:t>Table 3: Burden Hours/Burden Cost to Respondents</w:t>
      </w:r>
    </w:p>
    <w:tbl>
      <w:tblPr>
        <w:tblStyle w:val="TableGrid"/>
        <w:tblW w:w="0" w:type="auto"/>
        <w:tblLook w:val="04A0" w:firstRow="1" w:lastRow="0" w:firstColumn="1" w:lastColumn="0" w:noHBand="0" w:noVBand="1"/>
      </w:tblPr>
      <w:tblGrid>
        <w:gridCol w:w="378"/>
        <w:gridCol w:w="3105"/>
        <w:gridCol w:w="1072"/>
        <w:gridCol w:w="1079"/>
        <w:gridCol w:w="1238"/>
        <w:gridCol w:w="809"/>
        <w:gridCol w:w="1669"/>
      </w:tblGrid>
      <w:tr w:rsidR="00D351D5" w:rsidRPr="00B23689" w14:paraId="0B781AA3" w14:textId="77777777" w:rsidTr="008F6E45">
        <w:tc>
          <w:tcPr>
            <w:tcW w:w="378" w:type="dxa"/>
            <w:vAlign w:val="center"/>
          </w:tcPr>
          <w:p w14:paraId="170370C8" w14:textId="77777777" w:rsidR="00D351D5" w:rsidRPr="00B23689" w:rsidRDefault="00D351D5" w:rsidP="008F6E45">
            <w:pPr>
              <w:pStyle w:val="NoSpacing"/>
              <w:jc w:val="center"/>
              <w:rPr>
                <w:rFonts w:ascii="Arial" w:hAnsi="Arial" w:cs="Arial"/>
                <w:b/>
                <w:sz w:val="16"/>
                <w:szCs w:val="16"/>
              </w:rPr>
            </w:pPr>
            <w:r w:rsidRPr="00B23689">
              <w:rPr>
                <w:rFonts w:ascii="Arial" w:hAnsi="Arial" w:cs="Arial"/>
                <w:b/>
                <w:sz w:val="16"/>
                <w:szCs w:val="16"/>
              </w:rPr>
              <w:t>IC #</w:t>
            </w:r>
          </w:p>
        </w:tc>
        <w:tc>
          <w:tcPr>
            <w:tcW w:w="3105" w:type="dxa"/>
            <w:vAlign w:val="center"/>
          </w:tcPr>
          <w:p w14:paraId="7A0A6160" w14:textId="77777777" w:rsidR="00D351D5" w:rsidRPr="00B23689" w:rsidRDefault="00D351D5" w:rsidP="008F6E45">
            <w:pPr>
              <w:pStyle w:val="NoSpacing"/>
              <w:jc w:val="center"/>
              <w:rPr>
                <w:rFonts w:ascii="Arial" w:hAnsi="Arial" w:cs="Arial"/>
                <w:b/>
                <w:sz w:val="16"/>
                <w:szCs w:val="16"/>
              </w:rPr>
            </w:pPr>
            <w:r>
              <w:rPr>
                <w:rFonts w:ascii="Arial" w:hAnsi="Arial" w:cs="Arial"/>
                <w:b/>
                <w:sz w:val="16"/>
                <w:szCs w:val="16"/>
              </w:rPr>
              <w:t>Item</w:t>
            </w:r>
          </w:p>
        </w:tc>
        <w:tc>
          <w:tcPr>
            <w:tcW w:w="1072" w:type="dxa"/>
            <w:vAlign w:val="center"/>
          </w:tcPr>
          <w:p w14:paraId="7B468CF8" w14:textId="77777777" w:rsidR="00D351D5" w:rsidRDefault="00D351D5" w:rsidP="008F6E45">
            <w:pPr>
              <w:pStyle w:val="NoSpacing"/>
              <w:jc w:val="center"/>
              <w:rPr>
                <w:rFonts w:ascii="Arial" w:hAnsi="Arial" w:cs="Arial"/>
                <w:b/>
                <w:sz w:val="16"/>
                <w:szCs w:val="16"/>
              </w:rPr>
            </w:pPr>
          </w:p>
          <w:p w14:paraId="5C9AF1EA" w14:textId="77777777" w:rsidR="00D351D5" w:rsidRDefault="00D351D5" w:rsidP="008F6E45">
            <w:pPr>
              <w:pStyle w:val="NoSpacing"/>
              <w:jc w:val="center"/>
              <w:rPr>
                <w:rFonts w:ascii="Arial" w:hAnsi="Arial" w:cs="Arial"/>
                <w:b/>
                <w:sz w:val="16"/>
                <w:szCs w:val="16"/>
              </w:rPr>
            </w:pPr>
            <w:r>
              <w:rPr>
                <w:rFonts w:ascii="Arial" w:hAnsi="Arial" w:cs="Arial"/>
                <w:b/>
                <w:sz w:val="16"/>
                <w:szCs w:val="16"/>
              </w:rPr>
              <w:t xml:space="preserve">Estimated Time for Response </w:t>
            </w:r>
          </w:p>
          <w:p w14:paraId="3F3F8688" w14:textId="77777777" w:rsidR="00D351D5" w:rsidRDefault="00D351D5" w:rsidP="008F6E45">
            <w:pPr>
              <w:pStyle w:val="NoSpacing"/>
              <w:jc w:val="center"/>
              <w:rPr>
                <w:rFonts w:ascii="Arial" w:hAnsi="Arial" w:cs="Arial"/>
                <w:b/>
                <w:sz w:val="16"/>
                <w:szCs w:val="16"/>
              </w:rPr>
            </w:pPr>
            <w:r>
              <w:rPr>
                <w:rFonts w:ascii="Arial" w:hAnsi="Arial" w:cs="Arial"/>
                <w:b/>
                <w:sz w:val="16"/>
                <w:szCs w:val="16"/>
              </w:rPr>
              <w:t>(Hour)</w:t>
            </w:r>
          </w:p>
          <w:p w14:paraId="0318F829" w14:textId="77777777" w:rsidR="00D351D5" w:rsidRDefault="00D351D5" w:rsidP="008F6E45">
            <w:pPr>
              <w:pStyle w:val="NoSpacing"/>
              <w:jc w:val="center"/>
              <w:rPr>
                <w:rFonts w:ascii="Arial" w:hAnsi="Arial" w:cs="Arial"/>
                <w:b/>
                <w:sz w:val="16"/>
                <w:szCs w:val="16"/>
              </w:rPr>
            </w:pPr>
            <w:r>
              <w:rPr>
                <w:rFonts w:ascii="Arial" w:hAnsi="Arial" w:cs="Arial"/>
                <w:b/>
                <w:sz w:val="16"/>
                <w:szCs w:val="16"/>
              </w:rPr>
              <w:t>(a)</w:t>
            </w:r>
          </w:p>
          <w:p w14:paraId="6FF4EDD2" w14:textId="77777777" w:rsidR="00D351D5" w:rsidRPr="00B23689" w:rsidRDefault="00D351D5" w:rsidP="008F6E45">
            <w:pPr>
              <w:pStyle w:val="NoSpacing"/>
              <w:jc w:val="center"/>
              <w:rPr>
                <w:rFonts w:ascii="Arial" w:hAnsi="Arial" w:cs="Arial"/>
                <w:b/>
                <w:sz w:val="16"/>
                <w:szCs w:val="16"/>
              </w:rPr>
            </w:pPr>
          </w:p>
        </w:tc>
        <w:tc>
          <w:tcPr>
            <w:tcW w:w="1079" w:type="dxa"/>
            <w:vAlign w:val="center"/>
          </w:tcPr>
          <w:p w14:paraId="22548296" w14:textId="77777777" w:rsidR="00D351D5" w:rsidRDefault="00D351D5" w:rsidP="008F6E45">
            <w:pPr>
              <w:pStyle w:val="NoSpacing"/>
              <w:jc w:val="center"/>
              <w:rPr>
                <w:rFonts w:ascii="Arial" w:hAnsi="Arial" w:cs="Arial"/>
                <w:b/>
                <w:sz w:val="16"/>
                <w:szCs w:val="16"/>
              </w:rPr>
            </w:pPr>
            <w:r>
              <w:rPr>
                <w:rFonts w:ascii="Arial" w:hAnsi="Arial" w:cs="Arial"/>
                <w:b/>
                <w:sz w:val="16"/>
                <w:szCs w:val="16"/>
              </w:rPr>
              <w:t>Estimated Annual Responses</w:t>
            </w:r>
          </w:p>
          <w:p w14:paraId="1F227143" w14:textId="77777777" w:rsidR="00D351D5" w:rsidRPr="00B23689" w:rsidRDefault="00D351D5" w:rsidP="008F6E45">
            <w:pPr>
              <w:pStyle w:val="NoSpacing"/>
              <w:jc w:val="center"/>
              <w:rPr>
                <w:rFonts w:ascii="Arial" w:hAnsi="Arial" w:cs="Arial"/>
                <w:b/>
                <w:sz w:val="16"/>
                <w:szCs w:val="16"/>
              </w:rPr>
            </w:pPr>
            <w:r>
              <w:rPr>
                <w:rFonts w:ascii="Arial" w:hAnsi="Arial" w:cs="Arial"/>
                <w:b/>
                <w:sz w:val="16"/>
                <w:szCs w:val="16"/>
              </w:rPr>
              <w:t>(b)</w:t>
            </w:r>
          </w:p>
        </w:tc>
        <w:tc>
          <w:tcPr>
            <w:tcW w:w="1238" w:type="dxa"/>
            <w:vAlign w:val="center"/>
          </w:tcPr>
          <w:p w14:paraId="075FD6BC" w14:textId="77777777" w:rsidR="00D351D5" w:rsidRDefault="00D351D5" w:rsidP="008F6E45">
            <w:pPr>
              <w:pStyle w:val="NoSpacing"/>
              <w:jc w:val="center"/>
              <w:rPr>
                <w:rFonts w:ascii="Arial" w:hAnsi="Arial" w:cs="Arial"/>
                <w:b/>
                <w:sz w:val="16"/>
                <w:szCs w:val="16"/>
              </w:rPr>
            </w:pPr>
            <w:r>
              <w:rPr>
                <w:rFonts w:ascii="Arial" w:hAnsi="Arial" w:cs="Arial"/>
                <w:b/>
                <w:sz w:val="16"/>
                <w:szCs w:val="16"/>
              </w:rPr>
              <w:t>Estimated Annual Burden Hours</w:t>
            </w:r>
          </w:p>
          <w:p w14:paraId="02BD910A" w14:textId="77777777" w:rsidR="00D351D5" w:rsidRDefault="00D351D5" w:rsidP="008F6E45">
            <w:pPr>
              <w:pStyle w:val="NoSpacing"/>
              <w:jc w:val="center"/>
              <w:rPr>
                <w:rFonts w:ascii="Arial" w:hAnsi="Arial" w:cs="Arial"/>
                <w:b/>
                <w:sz w:val="16"/>
                <w:szCs w:val="16"/>
              </w:rPr>
            </w:pPr>
            <w:r>
              <w:rPr>
                <w:rFonts w:ascii="Arial" w:hAnsi="Arial" w:cs="Arial"/>
                <w:b/>
                <w:sz w:val="16"/>
                <w:szCs w:val="16"/>
              </w:rPr>
              <w:t>(c)</w:t>
            </w:r>
          </w:p>
          <w:p w14:paraId="3D71DC96" w14:textId="77777777" w:rsidR="00D351D5" w:rsidRPr="00B23689" w:rsidRDefault="00D351D5" w:rsidP="008F6E45">
            <w:pPr>
              <w:pStyle w:val="NoSpacing"/>
              <w:jc w:val="center"/>
              <w:rPr>
                <w:rFonts w:ascii="Arial" w:hAnsi="Arial" w:cs="Arial"/>
                <w:b/>
                <w:sz w:val="16"/>
                <w:szCs w:val="16"/>
              </w:rPr>
            </w:pPr>
            <w:r>
              <w:rPr>
                <w:rFonts w:ascii="Arial" w:hAnsi="Arial" w:cs="Arial"/>
                <w:b/>
                <w:sz w:val="16"/>
                <w:szCs w:val="16"/>
              </w:rPr>
              <w:t>(a) x (b)</w:t>
            </w:r>
          </w:p>
        </w:tc>
        <w:tc>
          <w:tcPr>
            <w:tcW w:w="809" w:type="dxa"/>
            <w:vAlign w:val="center"/>
          </w:tcPr>
          <w:p w14:paraId="542849EC" w14:textId="77777777" w:rsidR="00D351D5" w:rsidRDefault="00D351D5" w:rsidP="008F6E45">
            <w:pPr>
              <w:pStyle w:val="NoSpacing"/>
              <w:jc w:val="center"/>
              <w:rPr>
                <w:rFonts w:ascii="Arial" w:hAnsi="Arial" w:cs="Arial"/>
                <w:b/>
                <w:sz w:val="16"/>
                <w:szCs w:val="16"/>
              </w:rPr>
            </w:pPr>
            <w:r>
              <w:rPr>
                <w:rFonts w:ascii="Arial" w:hAnsi="Arial" w:cs="Arial"/>
                <w:b/>
                <w:sz w:val="16"/>
                <w:szCs w:val="16"/>
              </w:rPr>
              <w:t>Rate</w:t>
            </w:r>
          </w:p>
          <w:p w14:paraId="28A8D500" w14:textId="77777777" w:rsidR="00D351D5" w:rsidRDefault="00D351D5" w:rsidP="008F6E45">
            <w:pPr>
              <w:pStyle w:val="NoSpacing"/>
              <w:jc w:val="center"/>
              <w:rPr>
                <w:rFonts w:ascii="Arial" w:hAnsi="Arial" w:cs="Arial"/>
                <w:b/>
                <w:sz w:val="16"/>
                <w:szCs w:val="16"/>
              </w:rPr>
            </w:pPr>
            <w:r>
              <w:rPr>
                <w:rFonts w:ascii="Arial" w:hAnsi="Arial" w:cs="Arial"/>
                <w:b/>
                <w:sz w:val="16"/>
                <w:szCs w:val="16"/>
              </w:rPr>
              <w:t>($/hr)</w:t>
            </w:r>
          </w:p>
          <w:p w14:paraId="70003AE9" w14:textId="77777777" w:rsidR="00D351D5" w:rsidRPr="00B23689" w:rsidRDefault="00D351D5" w:rsidP="008F6E45">
            <w:pPr>
              <w:pStyle w:val="NoSpacing"/>
              <w:jc w:val="center"/>
              <w:rPr>
                <w:rFonts w:ascii="Arial" w:hAnsi="Arial" w:cs="Arial"/>
                <w:b/>
                <w:sz w:val="16"/>
                <w:szCs w:val="16"/>
              </w:rPr>
            </w:pPr>
            <w:r>
              <w:rPr>
                <w:rFonts w:ascii="Arial" w:hAnsi="Arial" w:cs="Arial"/>
                <w:b/>
                <w:sz w:val="16"/>
                <w:szCs w:val="16"/>
              </w:rPr>
              <w:t>(d)</w:t>
            </w:r>
          </w:p>
        </w:tc>
        <w:tc>
          <w:tcPr>
            <w:tcW w:w="1669" w:type="dxa"/>
            <w:vAlign w:val="center"/>
          </w:tcPr>
          <w:p w14:paraId="53E0FBA6" w14:textId="77777777" w:rsidR="00D351D5" w:rsidRDefault="00D351D5" w:rsidP="008F6E45">
            <w:pPr>
              <w:pStyle w:val="NoSpacing"/>
              <w:jc w:val="center"/>
              <w:rPr>
                <w:rFonts w:ascii="Arial" w:hAnsi="Arial" w:cs="Arial"/>
                <w:b/>
                <w:sz w:val="16"/>
                <w:szCs w:val="16"/>
              </w:rPr>
            </w:pPr>
            <w:r>
              <w:rPr>
                <w:rFonts w:ascii="Arial" w:hAnsi="Arial" w:cs="Arial"/>
                <w:b/>
                <w:sz w:val="16"/>
                <w:szCs w:val="16"/>
              </w:rPr>
              <w:t>Estimated Total Annual Hourly Cost Burden</w:t>
            </w:r>
          </w:p>
          <w:p w14:paraId="7922E4A5" w14:textId="77777777" w:rsidR="00D351D5" w:rsidRDefault="00D351D5" w:rsidP="008F6E45">
            <w:pPr>
              <w:pStyle w:val="NoSpacing"/>
              <w:jc w:val="center"/>
              <w:rPr>
                <w:rFonts w:ascii="Arial" w:hAnsi="Arial" w:cs="Arial"/>
                <w:b/>
                <w:sz w:val="16"/>
                <w:szCs w:val="16"/>
              </w:rPr>
            </w:pPr>
            <w:r>
              <w:rPr>
                <w:rFonts w:ascii="Arial" w:hAnsi="Arial" w:cs="Arial"/>
                <w:b/>
                <w:sz w:val="16"/>
                <w:szCs w:val="16"/>
              </w:rPr>
              <w:t xml:space="preserve">(e) </w:t>
            </w:r>
          </w:p>
          <w:p w14:paraId="4AAA89DF" w14:textId="77777777" w:rsidR="00D351D5" w:rsidRPr="00B23689" w:rsidRDefault="00D351D5" w:rsidP="008F6E45">
            <w:pPr>
              <w:pStyle w:val="NoSpacing"/>
              <w:jc w:val="center"/>
              <w:rPr>
                <w:rFonts w:ascii="Arial" w:hAnsi="Arial" w:cs="Arial"/>
                <w:b/>
                <w:sz w:val="16"/>
                <w:szCs w:val="16"/>
              </w:rPr>
            </w:pPr>
            <w:r>
              <w:rPr>
                <w:rFonts w:ascii="Arial" w:hAnsi="Arial" w:cs="Arial"/>
                <w:b/>
                <w:sz w:val="16"/>
                <w:szCs w:val="16"/>
              </w:rPr>
              <w:t>(c) x (d)</w:t>
            </w:r>
          </w:p>
        </w:tc>
      </w:tr>
      <w:tr w:rsidR="00D351D5" w:rsidRPr="00B23689" w14:paraId="7E97249F" w14:textId="77777777" w:rsidTr="008F6E45">
        <w:tc>
          <w:tcPr>
            <w:tcW w:w="378" w:type="dxa"/>
            <w:vAlign w:val="center"/>
          </w:tcPr>
          <w:p w14:paraId="19A2A4E7" w14:textId="77777777" w:rsidR="00D351D5" w:rsidRPr="00B23689" w:rsidRDefault="00D351D5" w:rsidP="008F6E45">
            <w:pPr>
              <w:pStyle w:val="NoSpacing"/>
              <w:jc w:val="center"/>
              <w:rPr>
                <w:rFonts w:ascii="Arial" w:hAnsi="Arial" w:cs="Arial"/>
                <w:sz w:val="16"/>
                <w:szCs w:val="16"/>
              </w:rPr>
            </w:pPr>
            <w:r>
              <w:rPr>
                <w:rFonts w:ascii="Arial" w:hAnsi="Arial" w:cs="Arial"/>
                <w:sz w:val="16"/>
                <w:szCs w:val="16"/>
              </w:rPr>
              <w:t>1</w:t>
            </w:r>
          </w:p>
        </w:tc>
        <w:tc>
          <w:tcPr>
            <w:tcW w:w="3105" w:type="dxa"/>
            <w:vAlign w:val="center"/>
          </w:tcPr>
          <w:p w14:paraId="0F9CE28D" w14:textId="77777777" w:rsidR="00D351D5" w:rsidRPr="00981EF7" w:rsidRDefault="00D351D5" w:rsidP="008F6E45">
            <w:pPr>
              <w:pStyle w:val="NoSpacing"/>
              <w:rPr>
                <w:rFonts w:ascii="Arial" w:hAnsi="Arial" w:cs="Arial"/>
                <w:sz w:val="16"/>
                <w:szCs w:val="16"/>
              </w:rPr>
            </w:pPr>
          </w:p>
          <w:p w14:paraId="10ABEA48" w14:textId="742E7515" w:rsidR="00D351D5" w:rsidRPr="00981EF7" w:rsidRDefault="00D351D5" w:rsidP="008F6E45">
            <w:pPr>
              <w:pStyle w:val="NoSpacing"/>
              <w:rPr>
                <w:rFonts w:ascii="Arial" w:hAnsi="Arial" w:cs="Arial"/>
                <w:sz w:val="16"/>
                <w:szCs w:val="16"/>
              </w:rPr>
            </w:pPr>
            <w:r w:rsidRPr="0068518F">
              <w:rPr>
                <w:rFonts w:ascii="Arial" w:hAnsi="Arial" w:cs="Arial"/>
                <w:sz w:val="16"/>
                <w:szCs w:val="16"/>
              </w:rPr>
              <w:t>Revocation, Appointment, and/or Change of Address of Attorney/Domestic Representative</w:t>
            </w:r>
            <w:r w:rsidRPr="00981EF7">
              <w:rPr>
                <w:rFonts w:ascii="Arial" w:hAnsi="Arial" w:cs="Arial"/>
                <w:sz w:val="16"/>
                <w:szCs w:val="16"/>
              </w:rPr>
              <w:t xml:space="preserve"> (Paper)</w:t>
            </w:r>
          </w:p>
          <w:p w14:paraId="2E478255" w14:textId="77777777" w:rsidR="00D351D5" w:rsidRPr="00981EF7" w:rsidRDefault="00D351D5" w:rsidP="008F6E45">
            <w:pPr>
              <w:pStyle w:val="NoSpacing"/>
              <w:rPr>
                <w:rFonts w:ascii="Arial" w:hAnsi="Arial" w:cs="Arial"/>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14:paraId="085FB6DF" w14:textId="77777777" w:rsidR="00D351D5" w:rsidRPr="00B23689" w:rsidRDefault="00D351D5" w:rsidP="008F6E45">
            <w:pPr>
              <w:pStyle w:val="NoSpacing"/>
              <w:jc w:val="right"/>
              <w:rPr>
                <w:rFonts w:ascii="Arial" w:hAnsi="Arial" w:cs="Arial"/>
                <w:sz w:val="16"/>
                <w:szCs w:val="16"/>
              </w:rPr>
            </w:pPr>
            <w:r>
              <w:rPr>
                <w:rFonts w:ascii="Arial" w:hAnsi="Arial"/>
                <w:sz w:val="16"/>
              </w:rPr>
              <w:t>0.17</w:t>
            </w:r>
          </w:p>
        </w:tc>
        <w:tc>
          <w:tcPr>
            <w:tcW w:w="1079" w:type="dxa"/>
            <w:tcBorders>
              <w:top w:val="nil"/>
              <w:left w:val="nil"/>
              <w:bottom w:val="single" w:sz="8" w:space="0" w:color="auto"/>
              <w:right w:val="single" w:sz="8" w:space="0" w:color="auto"/>
            </w:tcBorders>
            <w:vAlign w:val="center"/>
          </w:tcPr>
          <w:p w14:paraId="5AF74122" w14:textId="77777777" w:rsidR="00D351D5" w:rsidRDefault="00D351D5" w:rsidP="008F6E45">
            <w:pPr>
              <w:pStyle w:val="NoSpacing"/>
              <w:jc w:val="right"/>
              <w:rPr>
                <w:rFonts w:ascii="Arial" w:hAnsi="Arial" w:cs="Arial"/>
                <w:sz w:val="16"/>
                <w:szCs w:val="16"/>
              </w:rPr>
            </w:pPr>
            <w:r>
              <w:rPr>
                <w:rFonts w:ascii="Arial" w:hAnsi="Arial" w:cs="Arial"/>
                <w:sz w:val="16"/>
                <w:szCs w:val="16"/>
              </w:rPr>
              <w:t>150</w:t>
            </w:r>
          </w:p>
        </w:tc>
        <w:tc>
          <w:tcPr>
            <w:tcW w:w="1238" w:type="dxa"/>
            <w:vAlign w:val="center"/>
          </w:tcPr>
          <w:p w14:paraId="5A8A9110" w14:textId="48162F5E" w:rsidR="00D351D5" w:rsidRPr="00B23689" w:rsidRDefault="00BE5FD3" w:rsidP="008F6E45">
            <w:pPr>
              <w:pStyle w:val="NoSpacing"/>
              <w:jc w:val="right"/>
              <w:rPr>
                <w:rFonts w:ascii="Arial" w:hAnsi="Arial" w:cs="Arial"/>
                <w:sz w:val="16"/>
                <w:szCs w:val="16"/>
              </w:rPr>
            </w:pPr>
            <w:r>
              <w:rPr>
                <w:rFonts w:ascii="Arial" w:hAnsi="Arial" w:cs="Arial"/>
                <w:sz w:val="16"/>
                <w:szCs w:val="16"/>
              </w:rPr>
              <w:t>26*</w:t>
            </w:r>
          </w:p>
        </w:tc>
        <w:tc>
          <w:tcPr>
            <w:tcW w:w="809" w:type="dxa"/>
            <w:vAlign w:val="center"/>
          </w:tcPr>
          <w:p w14:paraId="10EBF93E" w14:textId="77777777" w:rsidR="00D351D5" w:rsidRPr="00B23689" w:rsidRDefault="00D351D5" w:rsidP="007F36DE">
            <w:pPr>
              <w:pStyle w:val="NoSpacing"/>
              <w:jc w:val="right"/>
              <w:rPr>
                <w:rFonts w:ascii="Arial" w:hAnsi="Arial" w:cs="Arial"/>
                <w:sz w:val="16"/>
                <w:szCs w:val="16"/>
              </w:rPr>
            </w:pPr>
            <w:r>
              <w:rPr>
                <w:rFonts w:ascii="Arial" w:hAnsi="Arial" w:cs="Arial"/>
                <w:sz w:val="16"/>
                <w:szCs w:val="16"/>
              </w:rPr>
              <w:t>$4</w:t>
            </w:r>
            <w:r w:rsidR="007F36DE">
              <w:rPr>
                <w:rFonts w:ascii="Arial" w:hAnsi="Arial" w:cs="Arial"/>
                <w:sz w:val="16"/>
                <w:szCs w:val="16"/>
              </w:rPr>
              <w:t>38</w:t>
            </w:r>
            <w:r>
              <w:rPr>
                <w:rFonts w:ascii="Arial" w:hAnsi="Arial" w:cs="Arial"/>
                <w:sz w:val="16"/>
                <w:szCs w:val="16"/>
              </w:rPr>
              <w:t>.00</w:t>
            </w:r>
          </w:p>
        </w:tc>
        <w:tc>
          <w:tcPr>
            <w:tcW w:w="1669" w:type="dxa"/>
            <w:vAlign w:val="center"/>
          </w:tcPr>
          <w:p w14:paraId="47C57E9D" w14:textId="162401F1" w:rsidR="00D351D5" w:rsidRPr="00B23689" w:rsidRDefault="007F36DE" w:rsidP="00BE5FD3">
            <w:pPr>
              <w:pStyle w:val="NoSpacing"/>
              <w:jc w:val="right"/>
              <w:rPr>
                <w:rFonts w:ascii="Arial" w:hAnsi="Arial" w:cs="Arial"/>
                <w:sz w:val="16"/>
                <w:szCs w:val="16"/>
              </w:rPr>
            </w:pPr>
            <w:r>
              <w:rPr>
                <w:rFonts w:ascii="Arial" w:hAnsi="Arial" w:cs="Arial"/>
                <w:sz w:val="16"/>
                <w:szCs w:val="16"/>
              </w:rPr>
              <w:t>$</w:t>
            </w:r>
            <w:r w:rsidR="00690039">
              <w:rPr>
                <w:rFonts w:ascii="Arial" w:hAnsi="Arial" w:cs="Arial"/>
                <w:sz w:val="16"/>
                <w:szCs w:val="16"/>
              </w:rPr>
              <w:t>11,</w:t>
            </w:r>
            <w:r w:rsidR="00BE5FD3">
              <w:rPr>
                <w:rFonts w:ascii="Arial" w:hAnsi="Arial" w:cs="Arial"/>
                <w:sz w:val="16"/>
                <w:szCs w:val="16"/>
              </w:rPr>
              <w:t>388</w:t>
            </w:r>
            <w:r>
              <w:rPr>
                <w:rFonts w:ascii="Arial" w:hAnsi="Arial" w:cs="Arial"/>
                <w:sz w:val="16"/>
                <w:szCs w:val="16"/>
              </w:rPr>
              <w:t>.00</w:t>
            </w:r>
          </w:p>
        </w:tc>
      </w:tr>
      <w:tr w:rsidR="00D351D5" w:rsidRPr="00B23689" w14:paraId="5F846E87" w14:textId="77777777" w:rsidTr="008F6E45">
        <w:tc>
          <w:tcPr>
            <w:tcW w:w="378" w:type="dxa"/>
            <w:vAlign w:val="center"/>
          </w:tcPr>
          <w:p w14:paraId="0764F4EE" w14:textId="77777777" w:rsidR="00D351D5" w:rsidRPr="00B23689" w:rsidRDefault="00D351D5" w:rsidP="008F6E45">
            <w:pPr>
              <w:pStyle w:val="NoSpacing"/>
              <w:jc w:val="center"/>
              <w:rPr>
                <w:rFonts w:ascii="Arial" w:hAnsi="Arial" w:cs="Arial"/>
                <w:sz w:val="16"/>
                <w:szCs w:val="16"/>
              </w:rPr>
            </w:pPr>
            <w:r>
              <w:rPr>
                <w:rFonts w:ascii="Arial" w:hAnsi="Arial" w:cs="Arial"/>
                <w:sz w:val="16"/>
                <w:szCs w:val="16"/>
              </w:rPr>
              <w:t>1</w:t>
            </w:r>
          </w:p>
        </w:tc>
        <w:tc>
          <w:tcPr>
            <w:tcW w:w="3105" w:type="dxa"/>
            <w:vAlign w:val="center"/>
          </w:tcPr>
          <w:p w14:paraId="47150A07" w14:textId="77777777" w:rsidR="00D351D5" w:rsidRPr="00981EF7" w:rsidRDefault="00D351D5" w:rsidP="008F6E45">
            <w:pPr>
              <w:pStyle w:val="NoSpacing"/>
              <w:rPr>
                <w:rFonts w:ascii="Arial" w:hAnsi="Arial" w:cs="Arial"/>
                <w:sz w:val="16"/>
                <w:szCs w:val="16"/>
              </w:rPr>
            </w:pPr>
          </w:p>
          <w:p w14:paraId="0D2E97E5" w14:textId="354E973F" w:rsidR="00D351D5" w:rsidRPr="00981EF7" w:rsidRDefault="00D351D5" w:rsidP="008F6E45">
            <w:pPr>
              <w:pStyle w:val="NoSpacing"/>
              <w:rPr>
                <w:rFonts w:ascii="Arial" w:hAnsi="Arial" w:cs="Arial"/>
                <w:sz w:val="16"/>
                <w:szCs w:val="16"/>
              </w:rPr>
            </w:pPr>
            <w:r w:rsidRPr="0068518F">
              <w:rPr>
                <w:rFonts w:ascii="Arial" w:hAnsi="Arial" w:cs="Arial"/>
                <w:sz w:val="16"/>
                <w:szCs w:val="16"/>
              </w:rPr>
              <w:t xml:space="preserve">Revocation, Appointment, and/or Change of Address of Attorney/Domestic Representative </w:t>
            </w:r>
            <w:r w:rsidRPr="00981EF7">
              <w:rPr>
                <w:rFonts w:ascii="Arial" w:hAnsi="Arial" w:cs="Arial"/>
                <w:sz w:val="16"/>
                <w:szCs w:val="16"/>
              </w:rPr>
              <w:t>(TEAS)</w:t>
            </w:r>
          </w:p>
          <w:p w14:paraId="4F85EE81" w14:textId="77777777" w:rsidR="00D351D5" w:rsidRPr="00981EF7" w:rsidRDefault="00D351D5" w:rsidP="008F6E45">
            <w:pPr>
              <w:pStyle w:val="NoSpacing"/>
              <w:rPr>
                <w:rFonts w:ascii="Arial" w:hAnsi="Arial" w:cs="Arial"/>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14:paraId="601B9B2F" w14:textId="77777777" w:rsidR="00D351D5" w:rsidRPr="00B23689" w:rsidRDefault="00D351D5" w:rsidP="008F6E45">
            <w:pPr>
              <w:pStyle w:val="NoSpacing"/>
              <w:jc w:val="right"/>
              <w:rPr>
                <w:rFonts w:ascii="Arial" w:hAnsi="Arial" w:cs="Arial"/>
                <w:sz w:val="16"/>
                <w:szCs w:val="16"/>
              </w:rPr>
            </w:pPr>
            <w:r>
              <w:rPr>
                <w:rFonts w:ascii="Arial" w:hAnsi="Arial"/>
                <w:sz w:val="16"/>
              </w:rPr>
              <w:t>0.08</w:t>
            </w:r>
          </w:p>
        </w:tc>
        <w:tc>
          <w:tcPr>
            <w:tcW w:w="1079" w:type="dxa"/>
            <w:tcBorders>
              <w:top w:val="nil"/>
              <w:left w:val="nil"/>
              <w:bottom w:val="single" w:sz="8" w:space="0" w:color="auto"/>
              <w:right w:val="single" w:sz="8" w:space="0" w:color="auto"/>
            </w:tcBorders>
            <w:vAlign w:val="center"/>
          </w:tcPr>
          <w:p w14:paraId="1E1D4F7D" w14:textId="77777777" w:rsidR="00D351D5" w:rsidRDefault="00D351D5" w:rsidP="008F6E45">
            <w:pPr>
              <w:pStyle w:val="NoSpacing"/>
              <w:jc w:val="right"/>
              <w:rPr>
                <w:rFonts w:ascii="Arial" w:hAnsi="Arial" w:cs="Arial"/>
                <w:sz w:val="16"/>
                <w:szCs w:val="16"/>
              </w:rPr>
            </w:pPr>
            <w:r>
              <w:rPr>
                <w:rFonts w:ascii="Arial" w:hAnsi="Arial" w:cs="Arial"/>
                <w:sz w:val="16"/>
                <w:szCs w:val="16"/>
              </w:rPr>
              <w:t>75,000</w:t>
            </w:r>
          </w:p>
        </w:tc>
        <w:tc>
          <w:tcPr>
            <w:tcW w:w="1238" w:type="dxa"/>
            <w:vAlign w:val="center"/>
          </w:tcPr>
          <w:p w14:paraId="657F3A16" w14:textId="7E6B3764" w:rsidR="00D351D5" w:rsidRPr="00B23689" w:rsidRDefault="00D8026B" w:rsidP="00BE5FD3">
            <w:pPr>
              <w:pStyle w:val="NoSpacing"/>
              <w:jc w:val="right"/>
              <w:rPr>
                <w:rFonts w:ascii="Arial" w:hAnsi="Arial" w:cs="Arial"/>
                <w:sz w:val="16"/>
                <w:szCs w:val="16"/>
              </w:rPr>
            </w:pPr>
            <w:r>
              <w:rPr>
                <w:rFonts w:ascii="Arial" w:hAnsi="Arial" w:cs="Arial"/>
                <w:sz w:val="16"/>
                <w:szCs w:val="16"/>
              </w:rPr>
              <w:t>6,000</w:t>
            </w:r>
          </w:p>
        </w:tc>
        <w:tc>
          <w:tcPr>
            <w:tcW w:w="809" w:type="dxa"/>
            <w:vAlign w:val="center"/>
          </w:tcPr>
          <w:p w14:paraId="5CE4495D" w14:textId="77777777" w:rsidR="00D351D5" w:rsidRPr="00B23689" w:rsidRDefault="00D351D5" w:rsidP="008F6E45">
            <w:pPr>
              <w:pStyle w:val="NoSpacing"/>
              <w:jc w:val="right"/>
              <w:rPr>
                <w:rFonts w:ascii="Arial" w:hAnsi="Arial" w:cs="Arial"/>
                <w:sz w:val="16"/>
                <w:szCs w:val="16"/>
              </w:rPr>
            </w:pPr>
            <w:r>
              <w:rPr>
                <w:rFonts w:ascii="Arial" w:hAnsi="Arial" w:cs="Arial"/>
                <w:sz w:val="16"/>
                <w:szCs w:val="16"/>
              </w:rPr>
              <w:t>$</w:t>
            </w:r>
            <w:r w:rsidR="007F36DE">
              <w:rPr>
                <w:rFonts w:ascii="Arial" w:hAnsi="Arial" w:cs="Arial"/>
                <w:sz w:val="16"/>
                <w:szCs w:val="16"/>
              </w:rPr>
              <w:t>438</w:t>
            </w:r>
            <w:r>
              <w:rPr>
                <w:rFonts w:ascii="Arial" w:hAnsi="Arial" w:cs="Arial"/>
                <w:sz w:val="16"/>
                <w:szCs w:val="16"/>
              </w:rPr>
              <w:t>.00</w:t>
            </w:r>
          </w:p>
        </w:tc>
        <w:tc>
          <w:tcPr>
            <w:tcW w:w="1669" w:type="dxa"/>
            <w:vAlign w:val="center"/>
          </w:tcPr>
          <w:p w14:paraId="3CDF59CA" w14:textId="77777777" w:rsidR="00D351D5" w:rsidRPr="00B23689" w:rsidRDefault="007F36DE" w:rsidP="00690039">
            <w:pPr>
              <w:pStyle w:val="NoSpacing"/>
              <w:jc w:val="right"/>
              <w:rPr>
                <w:rFonts w:ascii="Arial" w:hAnsi="Arial" w:cs="Arial"/>
                <w:sz w:val="16"/>
                <w:szCs w:val="16"/>
              </w:rPr>
            </w:pPr>
            <w:r>
              <w:rPr>
                <w:rFonts w:ascii="Arial" w:hAnsi="Arial" w:cs="Arial"/>
                <w:sz w:val="16"/>
                <w:szCs w:val="16"/>
              </w:rPr>
              <w:t>$2,62</w:t>
            </w:r>
            <w:r w:rsidR="00690039">
              <w:rPr>
                <w:rFonts w:ascii="Arial" w:hAnsi="Arial" w:cs="Arial"/>
                <w:sz w:val="16"/>
                <w:szCs w:val="16"/>
              </w:rPr>
              <w:t>8</w:t>
            </w:r>
            <w:r>
              <w:rPr>
                <w:rFonts w:ascii="Arial" w:hAnsi="Arial" w:cs="Arial"/>
                <w:sz w:val="16"/>
                <w:szCs w:val="16"/>
              </w:rPr>
              <w:t>,000.00</w:t>
            </w:r>
          </w:p>
        </w:tc>
      </w:tr>
      <w:tr w:rsidR="00D351D5" w:rsidRPr="00B23689" w14:paraId="338AF214" w14:textId="77777777" w:rsidTr="008F6E45">
        <w:tc>
          <w:tcPr>
            <w:tcW w:w="378" w:type="dxa"/>
            <w:vAlign w:val="center"/>
          </w:tcPr>
          <w:p w14:paraId="76910A34" w14:textId="77777777" w:rsidR="00D351D5" w:rsidRPr="00B23689" w:rsidRDefault="00D351D5" w:rsidP="008F6E45">
            <w:pPr>
              <w:pStyle w:val="NoSpacing"/>
              <w:jc w:val="center"/>
              <w:rPr>
                <w:rFonts w:ascii="Arial" w:hAnsi="Arial" w:cs="Arial"/>
                <w:sz w:val="16"/>
                <w:szCs w:val="16"/>
              </w:rPr>
            </w:pPr>
            <w:r>
              <w:rPr>
                <w:rFonts w:ascii="Arial" w:hAnsi="Arial" w:cs="Arial"/>
                <w:sz w:val="16"/>
                <w:szCs w:val="16"/>
              </w:rPr>
              <w:t>2</w:t>
            </w:r>
          </w:p>
        </w:tc>
        <w:tc>
          <w:tcPr>
            <w:tcW w:w="3105" w:type="dxa"/>
            <w:vAlign w:val="center"/>
          </w:tcPr>
          <w:p w14:paraId="354172F0" w14:textId="77777777" w:rsidR="00D351D5" w:rsidRPr="00981EF7" w:rsidRDefault="00D351D5" w:rsidP="008F6E45">
            <w:pPr>
              <w:pStyle w:val="NoSpacing"/>
              <w:rPr>
                <w:rFonts w:ascii="Arial" w:hAnsi="Arial" w:cs="Arial"/>
                <w:sz w:val="16"/>
                <w:szCs w:val="16"/>
              </w:rPr>
            </w:pPr>
          </w:p>
          <w:p w14:paraId="2AE33961" w14:textId="77777777" w:rsidR="00D351D5" w:rsidRPr="00981EF7" w:rsidRDefault="00D351D5" w:rsidP="008F6E45">
            <w:pPr>
              <w:pStyle w:val="NoSpacing"/>
              <w:rPr>
                <w:rFonts w:ascii="Arial" w:hAnsi="Arial" w:cs="Arial"/>
                <w:sz w:val="16"/>
                <w:szCs w:val="16"/>
              </w:rPr>
            </w:pPr>
            <w:r w:rsidRPr="00981EF7">
              <w:rPr>
                <w:rFonts w:ascii="Arial" w:hAnsi="Arial" w:cs="Arial"/>
                <w:sz w:val="16"/>
                <w:szCs w:val="16"/>
              </w:rPr>
              <w:t xml:space="preserve"> </w:t>
            </w:r>
            <w:r w:rsidRPr="0068518F">
              <w:rPr>
                <w:rFonts w:ascii="Arial" w:hAnsi="Arial" w:cs="Arial"/>
                <w:sz w:val="16"/>
                <w:szCs w:val="16"/>
              </w:rPr>
              <w:t xml:space="preserve">Request for Withdrawal as Attorney of Record/Update of USPTO's Database After Power of Attorney Ends </w:t>
            </w:r>
            <w:r w:rsidRPr="00981EF7">
              <w:rPr>
                <w:rFonts w:ascii="Arial" w:hAnsi="Arial" w:cs="Arial"/>
                <w:sz w:val="16"/>
                <w:szCs w:val="16"/>
              </w:rPr>
              <w:t>(Paper)</w:t>
            </w:r>
          </w:p>
          <w:p w14:paraId="6A1D100F" w14:textId="77777777" w:rsidR="00D351D5" w:rsidRPr="00981EF7" w:rsidRDefault="00D351D5" w:rsidP="008F6E45">
            <w:pPr>
              <w:pStyle w:val="NoSpacing"/>
              <w:rPr>
                <w:rFonts w:ascii="Arial" w:hAnsi="Arial" w:cs="Arial"/>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14:paraId="77FDF6C6" w14:textId="77777777" w:rsidR="00D351D5" w:rsidRPr="00B23689" w:rsidRDefault="00D351D5" w:rsidP="008F6E45">
            <w:pPr>
              <w:pStyle w:val="NoSpacing"/>
              <w:jc w:val="right"/>
              <w:rPr>
                <w:rFonts w:ascii="Arial" w:hAnsi="Arial" w:cs="Arial"/>
                <w:sz w:val="16"/>
                <w:szCs w:val="16"/>
              </w:rPr>
            </w:pPr>
            <w:r>
              <w:rPr>
                <w:rFonts w:ascii="Arial" w:hAnsi="Arial"/>
                <w:sz w:val="16"/>
              </w:rPr>
              <w:t>0.25</w:t>
            </w:r>
          </w:p>
        </w:tc>
        <w:tc>
          <w:tcPr>
            <w:tcW w:w="1079" w:type="dxa"/>
            <w:tcBorders>
              <w:top w:val="nil"/>
              <w:left w:val="nil"/>
              <w:bottom w:val="single" w:sz="8" w:space="0" w:color="auto"/>
              <w:right w:val="single" w:sz="8" w:space="0" w:color="auto"/>
            </w:tcBorders>
            <w:vAlign w:val="center"/>
          </w:tcPr>
          <w:p w14:paraId="64F0F646" w14:textId="77777777" w:rsidR="00D351D5" w:rsidRDefault="00D351D5" w:rsidP="008F6E45">
            <w:pPr>
              <w:pStyle w:val="NoSpacing"/>
              <w:jc w:val="right"/>
              <w:rPr>
                <w:rFonts w:ascii="Arial" w:hAnsi="Arial" w:cs="Arial"/>
                <w:sz w:val="16"/>
                <w:szCs w:val="16"/>
              </w:rPr>
            </w:pPr>
            <w:r>
              <w:rPr>
                <w:rFonts w:ascii="Arial" w:hAnsi="Arial" w:cs="Arial"/>
                <w:sz w:val="16"/>
                <w:szCs w:val="16"/>
              </w:rPr>
              <w:t>18</w:t>
            </w:r>
          </w:p>
        </w:tc>
        <w:tc>
          <w:tcPr>
            <w:tcW w:w="1238" w:type="dxa"/>
            <w:vAlign w:val="center"/>
          </w:tcPr>
          <w:p w14:paraId="0B24CE73" w14:textId="7238E40C" w:rsidR="00D351D5" w:rsidRPr="00B23689" w:rsidRDefault="00BE5FD3" w:rsidP="008F6E45">
            <w:pPr>
              <w:pStyle w:val="NoSpacing"/>
              <w:jc w:val="right"/>
              <w:rPr>
                <w:rFonts w:ascii="Arial" w:hAnsi="Arial" w:cs="Arial"/>
                <w:sz w:val="16"/>
                <w:szCs w:val="16"/>
              </w:rPr>
            </w:pPr>
            <w:r>
              <w:rPr>
                <w:rFonts w:ascii="Arial" w:hAnsi="Arial" w:cs="Arial"/>
                <w:sz w:val="16"/>
                <w:szCs w:val="16"/>
              </w:rPr>
              <w:t>5*</w:t>
            </w:r>
          </w:p>
        </w:tc>
        <w:tc>
          <w:tcPr>
            <w:tcW w:w="809" w:type="dxa"/>
            <w:vAlign w:val="center"/>
          </w:tcPr>
          <w:p w14:paraId="1E10BE4A" w14:textId="77777777" w:rsidR="00D351D5" w:rsidRPr="00B23689" w:rsidRDefault="00D351D5" w:rsidP="008F6E45">
            <w:pPr>
              <w:pStyle w:val="NoSpacing"/>
              <w:jc w:val="right"/>
              <w:rPr>
                <w:rFonts w:ascii="Arial" w:hAnsi="Arial" w:cs="Arial"/>
                <w:sz w:val="16"/>
                <w:szCs w:val="16"/>
              </w:rPr>
            </w:pPr>
            <w:r>
              <w:rPr>
                <w:rFonts w:ascii="Arial" w:hAnsi="Arial" w:cs="Arial"/>
                <w:sz w:val="16"/>
                <w:szCs w:val="16"/>
              </w:rPr>
              <w:t>$</w:t>
            </w:r>
            <w:r w:rsidR="007F36DE">
              <w:rPr>
                <w:rFonts w:ascii="Arial" w:hAnsi="Arial" w:cs="Arial"/>
                <w:sz w:val="16"/>
                <w:szCs w:val="16"/>
              </w:rPr>
              <w:t>438</w:t>
            </w:r>
            <w:r>
              <w:rPr>
                <w:rFonts w:ascii="Arial" w:hAnsi="Arial" w:cs="Arial"/>
                <w:sz w:val="16"/>
                <w:szCs w:val="16"/>
              </w:rPr>
              <w:t>.00</w:t>
            </w:r>
          </w:p>
        </w:tc>
        <w:tc>
          <w:tcPr>
            <w:tcW w:w="1669" w:type="dxa"/>
            <w:vAlign w:val="center"/>
          </w:tcPr>
          <w:p w14:paraId="0360CC51" w14:textId="0B918FC8" w:rsidR="00D351D5" w:rsidRPr="00B23689" w:rsidRDefault="00690039" w:rsidP="00BE5FD3">
            <w:pPr>
              <w:pStyle w:val="NoSpacing"/>
              <w:jc w:val="right"/>
              <w:rPr>
                <w:rFonts w:ascii="Arial" w:hAnsi="Arial" w:cs="Arial"/>
                <w:sz w:val="16"/>
                <w:szCs w:val="16"/>
              </w:rPr>
            </w:pPr>
            <w:r>
              <w:rPr>
                <w:rFonts w:ascii="Arial" w:hAnsi="Arial" w:cs="Arial"/>
                <w:sz w:val="16"/>
                <w:szCs w:val="16"/>
              </w:rPr>
              <w:t>$</w:t>
            </w:r>
            <w:r w:rsidR="00BE5FD3">
              <w:rPr>
                <w:rFonts w:ascii="Arial" w:hAnsi="Arial" w:cs="Arial"/>
                <w:sz w:val="16"/>
                <w:szCs w:val="16"/>
              </w:rPr>
              <w:t>2,190</w:t>
            </w:r>
            <w:r>
              <w:rPr>
                <w:rFonts w:ascii="Arial" w:hAnsi="Arial" w:cs="Arial"/>
                <w:sz w:val="16"/>
                <w:szCs w:val="16"/>
              </w:rPr>
              <w:t>.00</w:t>
            </w:r>
          </w:p>
        </w:tc>
      </w:tr>
      <w:tr w:rsidR="00D351D5" w:rsidRPr="00B23689" w14:paraId="2644B75D" w14:textId="77777777" w:rsidTr="00BE5FD3">
        <w:trPr>
          <w:trHeight w:val="1105"/>
        </w:trPr>
        <w:tc>
          <w:tcPr>
            <w:tcW w:w="378" w:type="dxa"/>
            <w:vAlign w:val="center"/>
          </w:tcPr>
          <w:p w14:paraId="7475BB02" w14:textId="77777777" w:rsidR="00D351D5" w:rsidRPr="00B23689" w:rsidRDefault="00D351D5" w:rsidP="008F6E45">
            <w:pPr>
              <w:pStyle w:val="NoSpacing"/>
              <w:jc w:val="center"/>
              <w:rPr>
                <w:rFonts w:ascii="Arial" w:hAnsi="Arial" w:cs="Arial"/>
                <w:sz w:val="16"/>
                <w:szCs w:val="16"/>
              </w:rPr>
            </w:pPr>
            <w:r>
              <w:rPr>
                <w:rFonts w:ascii="Arial" w:hAnsi="Arial" w:cs="Arial"/>
                <w:sz w:val="16"/>
                <w:szCs w:val="16"/>
              </w:rPr>
              <w:t>2</w:t>
            </w:r>
          </w:p>
        </w:tc>
        <w:tc>
          <w:tcPr>
            <w:tcW w:w="3105" w:type="dxa"/>
            <w:vAlign w:val="center"/>
          </w:tcPr>
          <w:p w14:paraId="63944272" w14:textId="77777777" w:rsidR="00D351D5" w:rsidRPr="00981EF7" w:rsidRDefault="00D351D5" w:rsidP="008F6E45">
            <w:pPr>
              <w:pStyle w:val="NoSpacing"/>
              <w:rPr>
                <w:rFonts w:ascii="Arial" w:hAnsi="Arial" w:cs="Arial"/>
                <w:sz w:val="16"/>
                <w:szCs w:val="16"/>
              </w:rPr>
            </w:pPr>
          </w:p>
          <w:p w14:paraId="49C60008" w14:textId="77777777" w:rsidR="00D351D5" w:rsidRPr="00981EF7" w:rsidRDefault="00D351D5" w:rsidP="008F6E45">
            <w:pPr>
              <w:pStyle w:val="NoSpacing"/>
              <w:rPr>
                <w:rFonts w:ascii="Arial" w:hAnsi="Arial" w:cs="Arial"/>
                <w:sz w:val="16"/>
                <w:szCs w:val="16"/>
              </w:rPr>
            </w:pPr>
            <w:r w:rsidRPr="0068518F">
              <w:rPr>
                <w:rFonts w:ascii="Arial" w:hAnsi="Arial" w:cs="Arial"/>
                <w:sz w:val="16"/>
                <w:szCs w:val="16"/>
              </w:rPr>
              <w:t xml:space="preserve">Request for Withdrawal as Attorney of Record/Update of USPTO's Database After Power of Attorney Ends </w:t>
            </w:r>
            <w:r w:rsidRPr="00981EF7">
              <w:rPr>
                <w:rFonts w:ascii="Arial" w:hAnsi="Arial" w:cs="Arial"/>
                <w:sz w:val="16"/>
                <w:szCs w:val="16"/>
              </w:rPr>
              <w:t>(TEAS)</w:t>
            </w:r>
          </w:p>
          <w:p w14:paraId="4BFC0CF8" w14:textId="77777777" w:rsidR="00D351D5" w:rsidRPr="00981EF7" w:rsidRDefault="00D351D5" w:rsidP="008F6E45">
            <w:pPr>
              <w:pStyle w:val="NoSpacing"/>
              <w:rPr>
                <w:rFonts w:ascii="Arial" w:hAnsi="Arial" w:cs="Arial"/>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14:paraId="1F8A6CAC" w14:textId="77777777" w:rsidR="00D351D5" w:rsidRPr="00B23689" w:rsidRDefault="00D351D5" w:rsidP="008F6E45">
            <w:pPr>
              <w:pStyle w:val="NoSpacing"/>
              <w:jc w:val="right"/>
              <w:rPr>
                <w:rFonts w:ascii="Arial" w:hAnsi="Arial" w:cs="Arial"/>
                <w:sz w:val="16"/>
                <w:szCs w:val="16"/>
              </w:rPr>
            </w:pPr>
            <w:r>
              <w:rPr>
                <w:rFonts w:ascii="Arial" w:hAnsi="Arial"/>
                <w:sz w:val="16"/>
              </w:rPr>
              <w:t>0.20</w:t>
            </w:r>
          </w:p>
        </w:tc>
        <w:tc>
          <w:tcPr>
            <w:tcW w:w="1079" w:type="dxa"/>
            <w:tcBorders>
              <w:top w:val="nil"/>
              <w:left w:val="nil"/>
              <w:bottom w:val="single" w:sz="8" w:space="0" w:color="auto"/>
              <w:right w:val="single" w:sz="8" w:space="0" w:color="auto"/>
            </w:tcBorders>
            <w:vAlign w:val="center"/>
          </w:tcPr>
          <w:p w14:paraId="1C77CF83" w14:textId="77777777" w:rsidR="00D351D5" w:rsidRDefault="00D351D5" w:rsidP="008F6E45">
            <w:pPr>
              <w:pStyle w:val="NoSpacing"/>
              <w:jc w:val="right"/>
              <w:rPr>
                <w:rFonts w:ascii="Arial" w:hAnsi="Arial" w:cs="Arial"/>
                <w:sz w:val="16"/>
                <w:szCs w:val="16"/>
              </w:rPr>
            </w:pPr>
            <w:r>
              <w:rPr>
                <w:rFonts w:ascii="Arial" w:hAnsi="Arial" w:cs="Arial"/>
                <w:sz w:val="16"/>
                <w:szCs w:val="16"/>
              </w:rPr>
              <w:t>9,000</w:t>
            </w:r>
          </w:p>
        </w:tc>
        <w:tc>
          <w:tcPr>
            <w:tcW w:w="1238" w:type="dxa"/>
            <w:vAlign w:val="center"/>
          </w:tcPr>
          <w:p w14:paraId="3B60A3F1" w14:textId="6A45A307" w:rsidR="00D351D5" w:rsidRPr="00B23689" w:rsidRDefault="00D8026B" w:rsidP="00BE5FD3">
            <w:pPr>
              <w:pStyle w:val="NoSpacing"/>
              <w:jc w:val="right"/>
              <w:rPr>
                <w:rFonts w:ascii="Arial" w:hAnsi="Arial" w:cs="Arial"/>
                <w:sz w:val="16"/>
                <w:szCs w:val="16"/>
              </w:rPr>
            </w:pPr>
            <w:r>
              <w:rPr>
                <w:rFonts w:ascii="Arial" w:hAnsi="Arial" w:cs="Arial"/>
                <w:sz w:val="16"/>
                <w:szCs w:val="16"/>
              </w:rPr>
              <w:t>1,800</w:t>
            </w:r>
          </w:p>
        </w:tc>
        <w:tc>
          <w:tcPr>
            <w:tcW w:w="809" w:type="dxa"/>
            <w:vAlign w:val="center"/>
          </w:tcPr>
          <w:p w14:paraId="057E15BE" w14:textId="77777777" w:rsidR="00D351D5" w:rsidRPr="00B23689" w:rsidRDefault="00D351D5" w:rsidP="008F6E45">
            <w:pPr>
              <w:pStyle w:val="NoSpacing"/>
              <w:jc w:val="right"/>
              <w:rPr>
                <w:rFonts w:ascii="Arial" w:hAnsi="Arial" w:cs="Arial"/>
                <w:sz w:val="16"/>
                <w:szCs w:val="16"/>
              </w:rPr>
            </w:pPr>
            <w:r>
              <w:rPr>
                <w:rFonts w:ascii="Arial" w:hAnsi="Arial" w:cs="Arial"/>
                <w:sz w:val="16"/>
                <w:szCs w:val="16"/>
              </w:rPr>
              <w:t>$</w:t>
            </w:r>
            <w:r w:rsidR="007F36DE">
              <w:rPr>
                <w:rFonts w:ascii="Arial" w:hAnsi="Arial" w:cs="Arial"/>
                <w:sz w:val="16"/>
                <w:szCs w:val="16"/>
              </w:rPr>
              <w:t>438</w:t>
            </w:r>
            <w:r>
              <w:rPr>
                <w:rFonts w:ascii="Arial" w:hAnsi="Arial" w:cs="Arial"/>
                <w:sz w:val="16"/>
                <w:szCs w:val="16"/>
              </w:rPr>
              <w:t>.00</w:t>
            </w:r>
          </w:p>
        </w:tc>
        <w:tc>
          <w:tcPr>
            <w:tcW w:w="1669" w:type="dxa"/>
            <w:vAlign w:val="center"/>
          </w:tcPr>
          <w:p w14:paraId="5114CE8C" w14:textId="77777777" w:rsidR="00D351D5" w:rsidRPr="00B23689" w:rsidRDefault="007F36DE" w:rsidP="008F6E45">
            <w:pPr>
              <w:pStyle w:val="NoSpacing"/>
              <w:jc w:val="right"/>
              <w:rPr>
                <w:rFonts w:ascii="Arial" w:hAnsi="Arial" w:cs="Arial"/>
                <w:sz w:val="16"/>
                <w:szCs w:val="16"/>
              </w:rPr>
            </w:pPr>
            <w:r>
              <w:rPr>
                <w:rFonts w:ascii="Arial" w:hAnsi="Arial" w:cs="Arial"/>
                <w:sz w:val="16"/>
                <w:szCs w:val="16"/>
              </w:rPr>
              <w:t>$788,400.00</w:t>
            </w:r>
          </w:p>
        </w:tc>
      </w:tr>
      <w:tr w:rsidR="00D8026B" w:rsidRPr="00B23689" w14:paraId="739B99B2" w14:textId="77777777" w:rsidTr="008F6E45">
        <w:tc>
          <w:tcPr>
            <w:tcW w:w="378" w:type="dxa"/>
            <w:vAlign w:val="center"/>
          </w:tcPr>
          <w:p w14:paraId="353B30D8" w14:textId="77777777" w:rsidR="00D8026B" w:rsidRPr="00B23689" w:rsidRDefault="00D8026B" w:rsidP="008F6E45">
            <w:pPr>
              <w:pStyle w:val="NoSpacing"/>
              <w:jc w:val="center"/>
              <w:rPr>
                <w:rFonts w:ascii="Arial" w:hAnsi="Arial" w:cs="Arial"/>
                <w:sz w:val="16"/>
                <w:szCs w:val="16"/>
              </w:rPr>
            </w:pPr>
            <w:r>
              <w:rPr>
                <w:rFonts w:ascii="Arial" w:hAnsi="Arial" w:cs="Arial"/>
                <w:sz w:val="16"/>
                <w:szCs w:val="16"/>
              </w:rPr>
              <w:t>3</w:t>
            </w:r>
          </w:p>
        </w:tc>
        <w:tc>
          <w:tcPr>
            <w:tcW w:w="3105" w:type="dxa"/>
            <w:vAlign w:val="center"/>
          </w:tcPr>
          <w:p w14:paraId="3ACDA1F1" w14:textId="77777777" w:rsidR="00D8026B" w:rsidRPr="00981EF7" w:rsidRDefault="00D8026B" w:rsidP="008F6E45">
            <w:pPr>
              <w:pStyle w:val="NoSpacing"/>
              <w:rPr>
                <w:rFonts w:ascii="Arial" w:hAnsi="Arial" w:cs="Arial"/>
                <w:sz w:val="16"/>
                <w:szCs w:val="16"/>
              </w:rPr>
            </w:pPr>
          </w:p>
          <w:p w14:paraId="7DCA5B5C" w14:textId="77777777" w:rsidR="00D8026B" w:rsidRPr="00981EF7" w:rsidRDefault="00D8026B" w:rsidP="008F6E45">
            <w:pPr>
              <w:pStyle w:val="NoSpacing"/>
              <w:rPr>
                <w:rFonts w:ascii="Arial" w:hAnsi="Arial" w:cs="Arial"/>
                <w:sz w:val="16"/>
                <w:szCs w:val="16"/>
              </w:rPr>
            </w:pPr>
            <w:r w:rsidRPr="00981EF7">
              <w:rPr>
                <w:rFonts w:ascii="Arial" w:hAnsi="Arial" w:cs="Arial"/>
                <w:sz w:val="16"/>
                <w:szCs w:val="16"/>
              </w:rPr>
              <w:t>Replacement of Attorney of Record with Another Already</w:t>
            </w:r>
            <w:r>
              <w:rPr>
                <w:rFonts w:ascii="Arial" w:hAnsi="Arial" w:cs="Arial"/>
                <w:sz w:val="16"/>
                <w:szCs w:val="16"/>
              </w:rPr>
              <w:t>-</w:t>
            </w:r>
            <w:r w:rsidRPr="00981EF7">
              <w:rPr>
                <w:rFonts w:ascii="Arial" w:hAnsi="Arial" w:cs="Arial"/>
                <w:sz w:val="16"/>
                <w:szCs w:val="16"/>
              </w:rPr>
              <w:t>Appointed Attorney (Paper)</w:t>
            </w:r>
          </w:p>
          <w:p w14:paraId="571FDD32" w14:textId="77777777" w:rsidR="00D8026B" w:rsidRPr="00981EF7" w:rsidRDefault="00D8026B" w:rsidP="008F6E45">
            <w:pPr>
              <w:pStyle w:val="NoSpacing"/>
              <w:rPr>
                <w:rFonts w:ascii="Arial" w:hAnsi="Arial" w:cs="Arial"/>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14:paraId="7C759BE8" w14:textId="77777777" w:rsidR="00D8026B" w:rsidRPr="00B23689" w:rsidRDefault="00D8026B" w:rsidP="008F6E45">
            <w:pPr>
              <w:pStyle w:val="NoSpacing"/>
              <w:jc w:val="right"/>
              <w:rPr>
                <w:rFonts w:ascii="Arial" w:hAnsi="Arial" w:cs="Arial"/>
                <w:sz w:val="16"/>
                <w:szCs w:val="16"/>
              </w:rPr>
            </w:pPr>
            <w:r>
              <w:rPr>
                <w:rFonts w:ascii="Arial" w:hAnsi="Arial"/>
                <w:sz w:val="16"/>
              </w:rPr>
              <w:t>0.50</w:t>
            </w:r>
          </w:p>
        </w:tc>
        <w:tc>
          <w:tcPr>
            <w:tcW w:w="1079" w:type="dxa"/>
            <w:tcBorders>
              <w:top w:val="nil"/>
              <w:left w:val="nil"/>
              <w:bottom w:val="single" w:sz="8" w:space="0" w:color="auto"/>
              <w:right w:val="single" w:sz="8" w:space="0" w:color="auto"/>
            </w:tcBorders>
            <w:vAlign w:val="center"/>
          </w:tcPr>
          <w:p w14:paraId="46EAFDD4" w14:textId="77777777" w:rsidR="00D8026B" w:rsidRDefault="00D8026B" w:rsidP="008F6E45">
            <w:pPr>
              <w:pStyle w:val="NoSpacing"/>
              <w:jc w:val="right"/>
              <w:rPr>
                <w:rFonts w:ascii="Arial" w:hAnsi="Arial" w:cs="Arial"/>
                <w:sz w:val="16"/>
                <w:szCs w:val="16"/>
              </w:rPr>
            </w:pPr>
            <w:r>
              <w:rPr>
                <w:rFonts w:ascii="Arial" w:hAnsi="Arial" w:cs="Arial"/>
                <w:sz w:val="16"/>
                <w:szCs w:val="16"/>
              </w:rPr>
              <w:t>1</w:t>
            </w:r>
          </w:p>
        </w:tc>
        <w:tc>
          <w:tcPr>
            <w:tcW w:w="1238" w:type="dxa"/>
            <w:vAlign w:val="center"/>
          </w:tcPr>
          <w:p w14:paraId="4018933E" w14:textId="0C8C264D" w:rsidR="00D8026B" w:rsidRDefault="00BE5FD3" w:rsidP="008F6E45">
            <w:pPr>
              <w:pStyle w:val="NoSpacing"/>
              <w:jc w:val="right"/>
              <w:rPr>
                <w:rFonts w:ascii="Arial" w:hAnsi="Arial" w:cs="Arial"/>
                <w:sz w:val="16"/>
                <w:szCs w:val="16"/>
              </w:rPr>
            </w:pPr>
            <w:r>
              <w:rPr>
                <w:rFonts w:ascii="Arial" w:hAnsi="Arial" w:cs="Arial"/>
                <w:sz w:val="16"/>
                <w:szCs w:val="16"/>
              </w:rPr>
              <w:t>1*</w:t>
            </w:r>
          </w:p>
        </w:tc>
        <w:tc>
          <w:tcPr>
            <w:tcW w:w="809" w:type="dxa"/>
            <w:vAlign w:val="center"/>
          </w:tcPr>
          <w:p w14:paraId="09D59A94" w14:textId="77777777" w:rsidR="00D8026B" w:rsidRPr="00B23689" w:rsidRDefault="00D8026B" w:rsidP="008F6E45">
            <w:pPr>
              <w:pStyle w:val="NoSpacing"/>
              <w:jc w:val="right"/>
              <w:rPr>
                <w:rFonts w:ascii="Arial" w:hAnsi="Arial" w:cs="Arial"/>
                <w:sz w:val="16"/>
                <w:szCs w:val="16"/>
              </w:rPr>
            </w:pPr>
            <w:r>
              <w:rPr>
                <w:rFonts w:ascii="Arial" w:hAnsi="Arial" w:cs="Arial"/>
                <w:sz w:val="16"/>
                <w:szCs w:val="16"/>
              </w:rPr>
              <w:t>$</w:t>
            </w:r>
            <w:r w:rsidR="007F36DE">
              <w:rPr>
                <w:rFonts w:ascii="Arial" w:hAnsi="Arial" w:cs="Arial"/>
                <w:sz w:val="16"/>
                <w:szCs w:val="16"/>
              </w:rPr>
              <w:t>438</w:t>
            </w:r>
            <w:r>
              <w:rPr>
                <w:rFonts w:ascii="Arial" w:hAnsi="Arial" w:cs="Arial"/>
                <w:sz w:val="16"/>
                <w:szCs w:val="16"/>
              </w:rPr>
              <w:t>.00</w:t>
            </w:r>
          </w:p>
        </w:tc>
        <w:tc>
          <w:tcPr>
            <w:tcW w:w="1669" w:type="dxa"/>
            <w:vAlign w:val="center"/>
          </w:tcPr>
          <w:p w14:paraId="6297C634" w14:textId="77A61AE1" w:rsidR="00D8026B" w:rsidRPr="00B23689" w:rsidRDefault="00690039" w:rsidP="00BE5FD3">
            <w:pPr>
              <w:pStyle w:val="NoSpacing"/>
              <w:jc w:val="right"/>
              <w:rPr>
                <w:rFonts w:ascii="Arial" w:hAnsi="Arial" w:cs="Arial"/>
                <w:sz w:val="16"/>
                <w:szCs w:val="16"/>
              </w:rPr>
            </w:pPr>
            <w:r>
              <w:rPr>
                <w:rFonts w:ascii="Arial" w:hAnsi="Arial" w:cs="Arial"/>
                <w:sz w:val="16"/>
                <w:szCs w:val="16"/>
              </w:rPr>
              <w:t>$</w:t>
            </w:r>
            <w:r w:rsidR="00BE5FD3">
              <w:rPr>
                <w:rFonts w:ascii="Arial" w:hAnsi="Arial" w:cs="Arial"/>
                <w:sz w:val="16"/>
                <w:szCs w:val="16"/>
              </w:rPr>
              <w:t>438</w:t>
            </w:r>
            <w:r>
              <w:rPr>
                <w:rFonts w:ascii="Arial" w:hAnsi="Arial" w:cs="Arial"/>
                <w:sz w:val="16"/>
                <w:szCs w:val="16"/>
              </w:rPr>
              <w:t>.00</w:t>
            </w:r>
          </w:p>
        </w:tc>
      </w:tr>
      <w:tr w:rsidR="00D8026B" w:rsidRPr="00B23689" w14:paraId="15C635E8" w14:textId="77777777" w:rsidTr="008F6E45">
        <w:tc>
          <w:tcPr>
            <w:tcW w:w="378" w:type="dxa"/>
            <w:vAlign w:val="center"/>
          </w:tcPr>
          <w:p w14:paraId="33643594" w14:textId="77777777" w:rsidR="00D8026B" w:rsidRPr="00B23689" w:rsidRDefault="00D8026B" w:rsidP="008F6E45">
            <w:pPr>
              <w:pStyle w:val="NoSpacing"/>
              <w:jc w:val="center"/>
              <w:rPr>
                <w:rFonts w:ascii="Arial" w:hAnsi="Arial" w:cs="Arial"/>
                <w:sz w:val="16"/>
                <w:szCs w:val="16"/>
              </w:rPr>
            </w:pPr>
            <w:r>
              <w:rPr>
                <w:rFonts w:ascii="Arial" w:hAnsi="Arial" w:cs="Arial"/>
                <w:sz w:val="16"/>
                <w:szCs w:val="16"/>
              </w:rPr>
              <w:t>3</w:t>
            </w:r>
          </w:p>
        </w:tc>
        <w:tc>
          <w:tcPr>
            <w:tcW w:w="3105" w:type="dxa"/>
            <w:vAlign w:val="center"/>
          </w:tcPr>
          <w:p w14:paraId="2668489B" w14:textId="77777777" w:rsidR="00D8026B" w:rsidRPr="00981EF7" w:rsidRDefault="00D8026B" w:rsidP="008F6E45">
            <w:pPr>
              <w:pStyle w:val="NoSpacing"/>
              <w:rPr>
                <w:rFonts w:ascii="Arial" w:hAnsi="Arial" w:cs="Arial"/>
                <w:sz w:val="16"/>
                <w:szCs w:val="16"/>
              </w:rPr>
            </w:pPr>
          </w:p>
          <w:p w14:paraId="09B633FC" w14:textId="77777777" w:rsidR="00D8026B" w:rsidRPr="00981EF7" w:rsidRDefault="00D8026B" w:rsidP="008F6E45">
            <w:pPr>
              <w:pStyle w:val="NoSpacing"/>
              <w:rPr>
                <w:rFonts w:ascii="Arial" w:hAnsi="Arial" w:cs="Arial"/>
                <w:sz w:val="16"/>
                <w:szCs w:val="16"/>
              </w:rPr>
            </w:pPr>
            <w:r w:rsidRPr="00981EF7">
              <w:rPr>
                <w:rFonts w:ascii="Arial" w:hAnsi="Arial" w:cs="Arial"/>
                <w:sz w:val="16"/>
                <w:szCs w:val="16"/>
              </w:rPr>
              <w:t>Replacement of Attorney of Record with Another Already</w:t>
            </w:r>
            <w:r>
              <w:rPr>
                <w:rFonts w:ascii="Arial" w:hAnsi="Arial" w:cs="Arial"/>
                <w:sz w:val="16"/>
                <w:szCs w:val="16"/>
              </w:rPr>
              <w:t>-</w:t>
            </w:r>
            <w:r w:rsidRPr="00981EF7">
              <w:rPr>
                <w:rFonts w:ascii="Arial" w:hAnsi="Arial" w:cs="Arial"/>
                <w:sz w:val="16"/>
                <w:szCs w:val="16"/>
              </w:rPr>
              <w:t>Appointed Attorney (TEAS Global)</w:t>
            </w:r>
          </w:p>
          <w:p w14:paraId="2DF4FD93" w14:textId="77777777" w:rsidR="00D8026B" w:rsidRPr="00981EF7" w:rsidRDefault="00D8026B" w:rsidP="008F6E45">
            <w:pPr>
              <w:pStyle w:val="NoSpacing"/>
              <w:rPr>
                <w:rFonts w:ascii="Arial" w:hAnsi="Arial" w:cs="Arial"/>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14:paraId="2AB0BEA1" w14:textId="77777777" w:rsidR="00D8026B" w:rsidRPr="00B23689" w:rsidRDefault="00D8026B" w:rsidP="008F6E45">
            <w:pPr>
              <w:pStyle w:val="NoSpacing"/>
              <w:jc w:val="right"/>
              <w:rPr>
                <w:rFonts w:ascii="Arial" w:hAnsi="Arial" w:cs="Arial"/>
                <w:sz w:val="16"/>
                <w:szCs w:val="16"/>
              </w:rPr>
            </w:pPr>
            <w:r>
              <w:rPr>
                <w:rFonts w:ascii="Arial" w:hAnsi="Arial"/>
                <w:sz w:val="16"/>
              </w:rPr>
              <w:t>0.50</w:t>
            </w:r>
          </w:p>
        </w:tc>
        <w:tc>
          <w:tcPr>
            <w:tcW w:w="1079" w:type="dxa"/>
            <w:tcBorders>
              <w:top w:val="nil"/>
              <w:left w:val="nil"/>
              <w:bottom w:val="single" w:sz="8" w:space="0" w:color="auto"/>
              <w:right w:val="single" w:sz="8" w:space="0" w:color="auto"/>
            </w:tcBorders>
            <w:vAlign w:val="center"/>
          </w:tcPr>
          <w:p w14:paraId="598DF23D" w14:textId="77777777" w:rsidR="00D8026B" w:rsidRDefault="00D8026B" w:rsidP="008F6E45">
            <w:pPr>
              <w:pStyle w:val="NoSpacing"/>
              <w:jc w:val="right"/>
              <w:rPr>
                <w:rFonts w:ascii="Arial" w:hAnsi="Arial" w:cs="Arial"/>
                <w:sz w:val="16"/>
                <w:szCs w:val="16"/>
              </w:rPr>
            </w:pPr>
            <w:r>
              <w:rPr>
                <w:rFonts w:ascii="Arial" w:hAnsi="Arial" w:cs="Arial"/>
                <w:sz w:val="16"/>
                <w:szCs w:val="16"/>
              </w:rPr>
              <w:t>1</w:t>
            </w:r>
          </w:p>
        </w:tc>
        <w:tc>
          <w:tcPr>
            <w:tcW w:w="1238" w:type="dxa"/>
            <w:vAlign w:val="center"/>
          </w:tcPr>
          <w:p w14:paraId="35930080" w14:textId="3A6231CF" w:rsidR="00D8026B" w:rsidRDefault="00BE5FD3" w:rsidP="008F6E45">
            <w:pPr>
              <w:pStyle w:val="NoSpacing"/>
              <w:jc w:val="right"/>
              <w:rPr>
                <w:rFonts w:ascii="Arial" w:hAnsi="Arial" w:cs="Arial"/>
                <w:sz w:val="16"/>
                <w:szCs w:val="16"/>
              </w:rPr>
            </w:pPr>
            <w:r>
              <w:rPr>
                <w:rFonts w:ascii="Arial" w:hAnsi="Arial" w:cs="Arial"/>
                <w:sz w:val="16"/>
                <w:szCs w:val="16"/>
              </w:rPr>
              <w:t>1*</w:t>
            </w:r>
          </w:p>
        </w:tc>
        <w:tc>
          <w:tcPr>
            <w:tcW w:w="809" w:type="dxa"/>
            <w:vAlign w:val="center"/>
          </w:tcPr>
          <w:p w14:paraId="63870F61" w14:textId="77777777" w:rsidR="00D8026B" w:rsidRPr="00B23689" w:rsidRDefault="00D8026B" w:rsidP="008F6E45">
            <w:pPr>
              <w:pStyle w:val="NoSpacing"/>
              <w:jc w:val="right"/>
              <w:rPr>
                <w:rFonts w:ascii="Arial" w:hAnsi="Arial" w:cs="Arial"/>
                <w:sz w:val="16"/>
                <w:szCs w:val="16"/>
              </w:rPr>
            </w:pPr>
            <w:r>
              <w:rPr>
                <w:rFonts w:ascii="Arial" w:hAnsi="Arial" w:cs="Arial"/>
                <w:sz w:val="16"/>
                <w:szCs w:val="16"/>
              </w:rPr>
              <w:t>$</w:t>
            </w:r>
            <w:r w:rsidR="007F36DE">
              <w:rPr>
                <w:rFonts w:ascii="Arial" w:hAnsi="Arial" w:cs="Arial"/>
                <w:sz w:val="16"/>
                <w:szCs w:val="16"/>
              </w:rPr>
              <w:t>438</w:t>
            </w:r>
            <w:r>
              <w:rPr>
                <w:rFonts w:ascii="Arial" w:hAnsi="Arial" w:cs="Arial"/>
                <w:sz w:val="16"/>
                <w:szCs w:val="16"/>
              </w:rPr>
              <w:t>.00</w:t>
            </w:r>
          </w:p>
        </w:tc>
        <w:tc>
          <w:tcPr>
            <w:tcW w:w="1669" w:type="dxa"/>
            <w:vAlign w:val="center"/>
          </w:tcPr>
          <w:p w14:paraId="4F65F71F" w14:textId="641DA6A4" w:rsidR="00D8026B" w:rsidRPr="00B23689" w:rsidRDefault="00690039" w:rsidP="00BE5FD3">
            <w:pPr>
              <w:pStyle w:val="NoSpacing"/>
              <w:jc w:val="right"/>
              <w:rPr>
                <w:rFonts w:ascii="Arial" w:hAnsi="Arial" w:cs="Arial"/>
                <w:sz w:val="16"/>
                <w:szCs w:val="16"/>
              </w:rPr>
            </w:pPr>
            <w:r>
              <w:rPr>
                <w:rFonts w:ascii="Arial" w:hAnsi="Arial" w:cs="Arial"/>
                <w:sz w:val="16"/>
                <w:szCs w:val="16"/>
              </w:rPr>
              <w:t>$</w:t>
            </w:r>
            <w:r w:rsidR="00BE5FD3">
              <w:rPr>
                <w:rFonts w:ascii="Arial" w:hAnsi="Arial" w:cs="Arial"/>
                <w:sz w:val="16"/>
                <w:szCs w:val="16"/>
              </w:rPr>
              <w:t>438</w:t>
            </w:r>
            <w:r>
              <w:rPr>
                <w:rFonts w:ascii="Arial" w:hAnsi="Arial" w:cs="Arial"/>
                <w:sz w:val="16"/>
                <w:szCs w:val="16"/>
              </w:rPr>
              <w:t>.00</w:t>
            </w:r>
          </w:p>
        </w:tc>
      </w:tr>
      <w:tr w:rsidR="00D8026B" w:rsidRPr="00B23689" w14:paraId="343E4883" w14:textId="77777777" w:rsidTr="008F6E45">
        <w:tc>
          <w:tcPr>
            <w:tcW w:w="378" w:type="dxa"/>
            <w:vAlign w:val="center"/>
          </w:tcPr>
          <w:p w14:paraId="700ED05B" w14:textId="77777777" w:rsidR="00D8026B" w:rsidRPr="00B23689" w:rsidRDefault="00D8026B" w:rsidP="008F6E45">
            <w:pPr>
              <w:pStyle w:val="NoSpacing"/>
              <w:jc w:val="center"/>
              <w:rPr>
                <w:rFonts w:ascii="Arial" w:hAnsi="Arial" w:cs="Arial"/>
                <w:sz w:val="16"/>
                <w:szCs w:val="16"/>
              </w:rPr>
            </w:pPr>
            <w:r>
              <w:rPr>
                <w:rFonts w:ascii="Arial" w:hAnsi="Arial" w:cs="Arial"/>
                <w:sz w:val="16"/>
                <w:szCs w:val="16"/>
              </w:rPr>
              <w:t>4</w:t>
            </w:r>
          </w:p>
        </w:tc>
        <w:tc>
          <w:tcPr>
            <w:tcW w:w="3105" w:type="dxa"/>
            <w:vAlign w:val="center"/>
          </w:tcPr>
          <w:p w14:paraId="035C336A" w14:textId="77777777" w:rsidR="00D8026B" w:rsidRPr="00981EF7" w:rsidRDefault="00D8026B" w:rsidP="008F6E45">
            <w:pPr>
              <w:pStyle w:val="NoSpacing"/>
              <w:rPr>
                <w:rFonts w:ascii="Arial" w:hAnsi="Arial" w:cs="Arial"/>
                <w:sz w:val="16"/>
                <w:szCs w:val="16"/>
              </w:rPr>
            </w:pPr>
          </w:p>
          <w:p w14:paraId="032D22D5" w14:textId="77777777" w:rsidR="00D8026B" w:rsidRPr="00981EF7" w:rsidRDefault="00D8026B" w:rsidP="008F6E45">
            <w:pPr>
              <w:pStyle w:val="NoSpacing"/>
              <w:rPr>
                <w:rFonts w:ascii="Arial" w:hAnsi="Arial" w:cs="Arial"/>
                <w:sz w:val="16"/>
                <w:szCs w:val="16"/>
              </w:rPr>
            </w:pPr>
            <w:r w:rsidRPr="00981EF7">
              <w:rPr>
                <w:rFonts w:ascii="Arial" w:hAnsi="Arial" w:cs="Arial"/>
                <w:sz w:val="16"/>
                <w:szCs w:val="16"/>
              </w:rPr>
              <w:t>Request to Withdraw as Domestic Representative (Paper)</w:t>
            </w:r>
          </w:p>
          <w:p w14:paraId="759DF721" w14:textId="77777777" w:rsidR="00D8026B" w:rsidRPr="00981EF7" w:rsidRDefault="00D8026B" w:rsidP="008F6E45">
            <w:pPr>
              <w:pStyle w:val="NoSpacing"/>
              <w:rPr>
                <w:rFonts w:ascii="Arial" w:hAnsi="Arial" w:cs="Arial"/>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14:paraId="481E9E35" w14:textId="77777777" w:rsidR="00D8026B" w:rsidRPr="00B23689" w:rsidRDefault="00D8026B" w:rsidP="008F6E45">
            <w:pPr>
              <w:pStyle w:val="NoSpacing"/>
              <w:jc w:val="right"/>
              <w:rPr>
                <w:rFonts w:ascii="Arial" w:hAnsi="Arial" w:cs="Arial"/>
                <w:sz w:val="16"/>
                <w:szCs w:val="16"/>
              </w:rPr>
            </w:pPr>
            <w:r>
              <w:rPr>
                <w:rFonts w:ascii="Arial" w:hAnsi="Arial"/>
                <w:sz w:val="16"/>
              </w:rPr>
              <w:t>0.17</w:t>
            </w:r>
          </w:p>
        </w:tc>
        <w:tc>
          <w:tcPr>
            <w:tcW w:w="1079" w:type="dxa"/>
            <w:tcBorders>
              <w:top w:val="nil"/>
              <w:left w:val="nil"/>
              <w:bottom w:val="single" w:sz="8" w:space="0" w:color="auto"/>
              <w:right w:val="single" w:sz="8" w:space="0" w:color="auto"/>
            </w:tcBorders>
            <w:vAlign w:val="center"/>
          </w:tcPr>
          <w:p w14:paraId="59A83357" w14:textId="77777777" w:rsidR="00D8026B" w:rsidRDefault="00D8026B" w:rsidP="008F6E45">
            <w:pPr>
              <w:pStyle w:val="NoSpacing"/>
              <w:jc w:val="right"/>
              <w:rPr>
                <w:rFonts w:ascii="Arial" w:hAnsi="Arial" w:cs="Arial"/>
                <w:sz w:val="16"/>
                <w:szCs w:val="16"/>
              </w:rPr>
            </w:pPr>
            <w:r>
              <w:rPr>
                <w:rFonts w:ascii="Arial" w:hAnsi="Arial" w:cs="Arial"/>
                <w:sz w:val="16"/>
                <w:szCs w:val="16"/>
              </w:rPr>
              <w:t>1</w:t>
            </w:r>
          </w:p>
        </w:tc>
        <w:tc>
          <w:tcPr>
            <w:tcW w:w="1238" w:type="dxa"/>
            <w:vAlign w:val="center"/>
          </w:tcPr>
          <w:p w14:paraId="24C67383" w14:textId="608ED69D" w:rsidR="00D8026B" w:rsidRDefault="00BE5FD3" w:rsidP="008F6E45">
            <w:pPr>
              <w:pStyle w:val="NoSpacing"/>
              <w:jc w:val="right"/>
              <w:rPr>
                <w:rFonts w:ascii="Arial" w:hAnsi="Arial" w:cs="Arial"/>
                <w:sz w:val="16"/>
                <w:szCs w:val="16"/>
              </w:rPr>
            </w:pPr>
            <w:r>
              <w:rPr>
                <w:rFonts w:ascii="Arial" w:hAnsi="Arial" w:cs="Arial"/>
                <w:sz w:val="16"/>
                <w:szCs w:val="16"/>
              </w:rPr>
              <w:t>0*</w:t>
            </w:r>
          </w:p>
        </w:tc>
        <w:tc>
          <w:tcPr>
            <w:tcW w:w="809" w:type="dxa"/>
            <w:vAlign w:val="center"/>
          </w:tcPr>
          <w:p w14:paraId="6C4A396F" w14:textId="77777777" w:rsidR="00D8026B" w:rsidRPr="00B23689" w:rsidRDefault="00D8026B" w:rsidP="008F6E45">
            <w:pPr>
              <w:pStyle w:val="NoSpacing"/>
              <w:jc w:val="right"/>
              <w:rPr>
                <w:rFonts w:ascii="Arial" w:hAnsi="Arial" w:cs="Arial"/>
                <w:sz w:val="16"/>
                <w:szCs w:val="16"/>
              </w:rPr>
            </w:pPr>
            <w:r>
              <w:rPr>
                <w:rFonts w:ascii="Arial" w:hAnsi="Arial" w:cs="Arial"/>
                <w:sz w:val="16"/>
                <w:szCs w:val="16"/>
              </w:rPr>
              <w:t>$</w:t>
            </w:r>
            <w:r w:rsidR="007F36DE">
              <w:rPr>
                <w:rFonts w:ascii="Arial" w:hAnsi="Arial" w:cs="Arial"/>
                <w:sz w:val="16"/>
                <w:szCs w:val="16"/>
              </w:rPr>
              <w:t>438</w:t>
            </w:r>
            <w:r>
              <w:rPr>
                <w:rFonts w:ascii="Arial" w:hAnsi="Arial" w:cs="Arial"/>
                <w:sz w:val="16"/>
                <w:szCs w:val="16"/>
              </w:rPr>
              <w:t>.00</w:t>
            </w:r>
          </w:p>
        </w:tc>
        <w:tc>
          <w:tcPr>
            <w:tcW w:w="1669" w:type="dxa"/>
            <w:vAlign w:val="center"/>
          </w:tcPr>
          <w:p w14:paraId="768A5726" w14:textId="50E9F8A9" w:rsidR="00D8026B" w:rsidRPr="00B23689" w:rsidRDefault="007F36DE" w:rsidP="00BE5FD3">
            <w:pPr>
              <w:pStyle w:val="NoSpacing"/>
              <w:jc w:val="right"/>
              <w:rPr>
                <w:rFonts w:ascii="Arial" w:hAnsi="Arial" w:cs="Arial"/>
                <w:sz w:val="16"/>
                <w:szCs w:val="16"/>
              </w:rPr>
            </w:pPr>
            <w:r>
              <w:rPr>
                <w:rFonts w:ascii="Arial" w:hAnsi="Arial" w:cs="Arial"/>
                <w:sz w:val="16"/>
                <w:szCs w:val="16"/>
              </w:rPr>
              <w:t>$</w:t>
            </w:r>
            <w:r w:rsidR="00BE5FD3">
              <w:rPr>
                <w:rFonts w:ascii="Arial" w:hAnsi="Arial" w:cs="Arial"/>
                <w:sz w:val="16"/>
                <w:szCs w:val="16"/>
              </w:rPr>
              <w:t>0.00</w:t>
            </w:r>
          </w:p>
        </w:tc>
      </w:tr>
      <w:tr w:rsidR="00D8026B" w:rsidRPr="00B23689" w14:paraId="036176EC" w14:textId="77777777" w:rsidTr="008F6E45">
        <w:tc>
          <w:tcPr>
            <w:tcW w:w="378" w:type="dxa"/>
            <w:vAlign w:val="center"/>
          </w:tcPr>
          <w:p w14:paraId="54709F3B" w14:textId="77777777" w:rsidR="00D8026B" w:rsidRPr="00B23689" w:rsidRDefault="00D8026B" w:rsidP="008F6E45">
            <w:pPr>
              <w:pStyle w:val="NoSpacing"/>
              <w:jc w:val="center"/>
              <w:rPr>
                <w:rFonts w:ascii="Arial" w:hAnsi="Arial" w:cs="Arial"/>
                <w:sz w:val="16"/>
                <w:szCs w:val="16"/>
              </w:rPr>
            </w:pPr>
            <w:r>
              <w:rPr>
                <w:rFonts w:ascii="Arial" w:hAnsi="Arial" w:cs="Arial"/>
                <w:sz w:val="16"/>
                <w:szCs w:val="16"/>
              </w:rPr>
              <w:t>4</w:t>
            </w:r>
          </w:p>
        </w:tc>
        <w:tc>
          <w:tcPr>
            <w:tcW w:w="3105" w:type="dxa"/>
            <w:vAlign w:val="center"/>
          </w:tcPr>
          <w:p w14:paraId="7F998BDF" w14:textId="77777777" w:rsidR="00D8026B" w:rsidRPr="00981EF7" w:rsidRDefault="00D8026B" w:rsidP="008F6E45">
            <w:pPr>
              <w:pStyle w:val="NoSpacing"/>
              <w:rPr>
                <w:rFonts w:ascii="Arial" w:hAnsi="Arial" w:cs="Arial"/>
                <w:sz w:val="16"/>
                <w:szCs w:val="16"/>
              </w:rPr>
            </w:pPr>
          </w:p>
          <w:p w14:paraId="4097EA5D" w14:textId="77777777" w:rsidR="00D8026B" w:rsidRPr="00981EF7" w:rsidRDefault="00D8026B" w:rsidP="008F6E45">
            <w:pPr>
              <w:pStyle w:val="NoSpacing"/>
              <w:rPr>
                <w:rFonts w:ascii="Arial" w:hAnsi="Arial" w:cs="Arial"/>
                <w:sz w:val="16"/>
                <w:szCs w:val="16"/>
              </w:rPr>
            </w:pPr>
            <w:r w:rsidRPr="00981EF7">
              <w:rPr>
                <w:rFonts w:ascii="Arial" w:hAnsi="Arial" w:cs="Arial"/>
                <w:sz w:val="16"/>
                <w:szCs w:val="16"/>
              </w:rPr>
              <w:t>Request to Withdraw as Domestic Representative (TEAS Global)</w:t>
            </w:r>
          </w:p>
          <w:p w14:paraId="1F06D179" w14:textId="77777777" w:rsidR="00D8026B" w:rsidRPr="00981EF7" w:rsidRDefault="00D8026B" w:rsidP="008F6E45">
            <w:pPr>
              <w:pStyle w:val="NoSpacing"/>
              <w:rPr>
                <w:rFonts w:ascii="Arial" w:hAnsi="Arial" w:cs="Arial"/>
                <w:sz w:val="16"/>
                <w:szCs w:val="16"/>
              </w:rPr>
            </w:pPr>
          </w:p>
        </w:tc>
        <w:tc>
          <w:tcPr>
            <w:tcW w:w="1072" w:type="dxa"/>
            <w:tcBorders>
              <w:top w:val="single" w:sz="4" w:space="0" w:color="auto"/>
              <w:left w:val="single" w:sz="4" w:space="0" w:color="auto"/>
              <w:bottom w:val="single" w:sz="4" w:space="0" w:color="auto"/>
              <w:right w:val="single" w:sz="4" w:space="0" w:color="auto"/>
            </w:tcBorders>
            <w:vAlign w:val="center"/>
          </w:tcPr>
          <w:p w14:paraId="639EC0B5" w14:textId="77777777" w:rsidR="00D8026B" w:rsidRPr="00B23689" w:rsidRDefault="00D8026B" w:rsidP="008F6E45">
            <w:pPr>
              <w:pStyle w:val="NoSpacing"/>
              <w:jc w:val="right"/>
              <w:rPr>
                <w:rFonts w:ascii="Arial" w:hAnsi="Arial" w:cs="Arial"/>
                <w:sz w:val="16"/>
                <w:szCs w:val="16"/>
              </w:rPr>
            </w:pPr>
            <w:r>
              <w:rPr>
                <w:rFonts w:ascii="Arial" w:hAnsi="Arial"/>
                <w:sz w:val="16"/>
              </w:rPr>
              <w:t>0.08</w:t>
            </w:r>
          </w:p>
        </w:tc>
        <w:tc>
          <w:tcPr>
            <w:tcW w:w="1079" w:type="dxa"/>
            <w:tcBorders>
              <w:top w:val="nil"/>
              <w:left w:val="nil"/>
              <w:bottom w:val="single" w:sz="8" w:space="0" w:color="auto"/>
              <w:right w:val="single" w:sz="8" w:space="0" w:color="auto"/>
            </w:tcBorders>
            <w:vAlign w:val="center"/>
          </w:tcPr>
          <w:p w14:paraId="5C53D0F8" w14:textId="77777777" w:rsidR="00D8026B" w:rsidRDefault="00D8026B" w:rsidP="008F6E45">
            <w:pPr>
              <w:pStyle w:val="NoSpacing"/>
              <w:jc w:val="right"/>
              <w:rPr>
                <w:rFonts w:ascii="Arial" w:hAnsi="Arial" w:cs="Arial"/>
                <w:sz w:val="16"/>
                <w:szCs w:val="16"/>
              </w:rPr>
            </w:pPr>
            <w:r>
              <w:rPr>
                <w:rFonts w:ascii="Arial" w:hAnsi="Arial" w:cs="Arial"/>
                <w:sz w:val="16"/>
                <w:szCs w:val="16"/>
              </w:rPr>
              <w:t>120</w:t>
            </w:r>
          </w:p>
        </w:tc>
        <w:tc>
          <w:tcPr>
            <w:tcW w:w="1238" w:type="dxa"/>
            <w:vAlign w:val="center"/>
          </w:tcPr>
          <w:p w14:paraId="1684A58B" w14:textId="25FBCDE2" w:rsidR="00D8026B" w:rsidRPr="00B23689" w:rsidRDefault="00BE5FD3" w:rsidP="008F6E45">
            <w:pPr>
              <w:pStyle w:val="NoSpacing"/>
              <w:jc w:val="right"/>
              <w:rPr>
                <w:rFonts w:ascii="Arial" w:hAnsi="Arial" w:cs="Arial"/>
                <w:sz w:val="16"/>
                <w:szCs w:val="16"/>
              </w:rPr>
            </w:pPr>
            <w:r>
              <w:rPr>
                <w:rFonts w:ascii="Arial" w:hAnsi="Arial" w:cs="Arial"/>
                <w:sz w:val="16"/>
                <w:szCs w:val="16"/>
              </w:rPr>
              <w:t>10*</w:t>
            </w:r>
          </w:p>
        </w:tc>
        <w:tc>
          <w:tcPr>
            <w:tcW w:w="809" w:type="dxa"/>
            <w:vAlign w:val="center"/>
          </w:tcPr>
          <w:p w14:paraId="79CF8B1A" w14:textId="77777777" w:rsidR="00D8026B" w:rsidRPr="00B23689" w:rsidRDefault="00D8026B" w:rsidP="008F6E45">
            <w:pPr>
              <w:pStyle w:val="NoSpacing"/>
              <w:jc w:val="right"/>
              <w:rPr>
                <w:rFonts w:ascii="Arial" w:hAnsi="Arial" w:cs="Arial"/>
                <w:sz w:val="16"/>
                <w:szCs w:val="16"/>
              </w:rPr>
            </w:pPr>
            <w:r>
              <w:rPr>
                <w:rFonts w:ascii="Arial" w:hAnsi="Arial" w:cs="Arial"/>
                <w:sz w:val="16"/>
                <w:szCs w:val="16"/>
              </w:rPr>
              <w:t>$</w:t>
            </w:r>
            <w:r w:rsidR="007F36DE">
              <w:rPr>
                <w:rFonts w:ascii="Arial" w:hAnsi="Arial" w:cs="Arial"/>
                <w:sz w:val="16"/>
                <w:szCs w:val="16"/>
              </w:rPr>
              <w:t>438</w:t>
            </w:r>
            <w:r>
              <w:rPr>
                <w:rFonts w:ascii="Arial" w:hAnsi="Arial" w:cs="Arial"/>
                <w:sz w:val="16"/>
                <w:szCs w:val="16"/>
              </w:rPr>
              <w:t>.00</w:t>
            </w:r>
          </w:p>
        </w:tc>
        <w:tc>
          <w:tcPr>
            <w:tcW w:w="1669" w:type="dxa"/>
            <w:vAlign w:val="center"/>
          </w:tcPr>
          <w:p w14:paraId="2A185AD5" w14:textId="04912FF8" w:rsidR="00D8026B" w:rsidRPr="00B23689" w:rsidRDefault="007F36DE" w:rsidP="00BE5FD3">
            <w:pPr>
              <w:pStyle w:val="NoSpacing"/>
              <w:jc w:val="right"/>
              <w:rPr>
                <w:rFonts w:ascii="Arial" w:hAnsi="Arial" w:cs="Arial"/>
                <w:sz w:val="16"/>
                <w:szCs w:val="16"/>
              </w:rPr>
            </w:pPr>
            <w:r>
              <w:rPr>
                <w:rFonts w:ascii="Arial" w:hAnsi="Arial" w:cs="Arial"/>
                <w:sz w:val="16"/>
                <w:szCs w:val="16"/>
              </w:rPr>
              <w:t>$</w:t>
            </w:r>
            <w:r w:rsidR="00BE5FD3">
              <w:rPr>
                <w:rFonts w:ascii="Arial" w:hAnsi="Arial" w:cs="Arial"/>
                <w:sz w:val="16"/>
                <w:szCs w:val="16"/>
              </w:rPr>
              <w:t>4,380.00</w:t>
            </w:r>
          </w:p>
        </w:tc>
      </w:tr>
      <w:tr w:rsidR="00D8026B" w:rsidRPr="00B23689" w14:paraId="7839F4C7" w14:textId="77777777" w:rsidTr="008F6E45">
        <w:tc>
          <w:tcPr>
            <w:tcW w:w="378" w:type="dxa"/>
            <w:vAlign w:val="center"/>
          </w:tcPr>
          <w:p w14:paraId="4D1BF188" w14:textId="77777777" w:rsidR="00D8026B" w:rsidRPr="00B23689" w:rsidRDefault="00D8026B" w:rsidP="008F6E45">
            <w:pPr>
              <w:pStyle w:val="NoSpacing"/>
              <w:jc w:val="center"/>
              <w:rPr>
                <w:rFonts w:ascii="Arial" w:hAnsi="Arial" w:cs="Arial"/>
                <w:b/>
                <w:sz w:val="16"/>
                <w:szCs w:val="16"/>
              </w:rPr>
            </w:pPr>
          </w:p>
        </w:tc>
        <w:tc>
          <w:tcPr>
            <w:tcW w:w="3105" w:type="dxa"/>
            <w:vAlign w:val="center"/>
          </w:tcPr>
          <w:p w14:paraId="440DD848" w14:textId="77777777" w:rsidR="00D8026B" w:rsidRPr="00B23689" w:rsidRDefault="00D8026B" w:rsidP="008F6E45">
            <w:pPr>
              <w:pStyle w:val="NoSpacing"/>
              <w:rPr>
                <w:rFonts w:ascii="Arial" w:hAnsi="Arial" w:cs="Arial"/>
                <w:b/>
                <w:sz w:val="16"/>
                <w:szCs w:val="16"/>
              </w:rPr>
            </w:pPr>
            <w:r>
              <w:rPr>
                <w:rFonts w:ascii="Arial" w:hAnsi="Arial" w:cs="Arial"/>
                <w:b/>
                <w:sz w:val="16"/>
                <w:szCs w:val="16"/>
              </w:rPr>
              <w:t>Total</w:t>
            </w:r>
          </w:p>
        </w:tc>
        <w:tc>
          <w:tcPr>
            <w:tcW w:w="1072" w:type="dxa"/>
            <w:vAlign w:val="center"/>
          </w:tcPr>
          <w:p w14:paraId="622F0EE2" w14:textId="77777777" w:rsidR="00D8026B" w:rsidRDefault="00D8026B" w:rsidP="008F6E45">
            <w:pPr>
              <w:pStyle w:val="NoSpacing"/>
              <w:jc w:val="right"/>
              <w:rPr>
                <w:rFonts w:ascii="Arial" w:hAnsi="Arial" w:cs="Arial"/>
                <w:b/>
                <w:sz w:val="16"/>
                <w:szCs w:val="16"/>
              </w:rPr>
            </w:pPr>
          </w:p>
          <w:p w14:paraId="425ACDF1" w14:textId="77777777" w:rsidR="00D8026B" w:rsidRDefault="00D8026B" w:rsidP="008F6E45">
            <w:pPr>
              <w:pStyle w:val="NoSpacing"/>
              <w:jc w:val="right"/>
              <w:rPr>
                <w:rFonts w:ascii="Arial" w:hAnsi="Arial" w:cs="Arial"/>
                <w:b/>
                <w:sz w:val="16"/>
                <w:szCs w:val="16"/>
              </w:rPr>
            </w:pPr>
          </w:p>
          <w:p w14:paraId="309B6839" w14:textId="77777777" w:rsidR="00D8026B" w:rsidRPr="00B23689" w:rsidRDefault="00D8026B" w:rsidP="008F6E45">
            <w:pPr>
              <w:pStyle w:val="NoSpacing"/>
              <w:jc w:val="right"/>
              <w:rPr>
                <w:rFonts w:ascii="Arial" w:hAnsi="Arial" w:cs="Arial"/>
                <w:b/>
                <w:sz w:val="16"/>
                <w:szCs w:val="16"/>
              </w:rPr>
            </w:pPr>
          </w:p>
        </w:tc>
        <w:tc>
          <w:tcPr>
            <w:tcW w:w="1079" w:type="dxa"/>
            <w:vAlign w:val="center"/>
          </w:tcPr>
          <w:p w14:paraId="54FA2C18" w14:textId="77777777" w:rsidR="00D8026B" w:rsidRPr="00B23689" w:rsidRDefault="00D8026B" w:rsidP="008F6E45">
            <w:pPr>
              <w:pStyle w:val="NoSpacing"/>
              <w:jc w:val="right"/>
              <w:rPr>
                <w:rFonts w:ascii="Arial" w:hAnsi="Arial" w:cs="Arial"/>
                <w:b/>
                <w:sz w:val="16"/>
                <w:szCs w:val="16"/>
              </w:rPr>
            </w:pPr>
            <w:r>
              <w:rPr>
                <w:rFonts w:ascii="Arial" w:hAnsi="Arial" w:cs="Arial"/>
                <w:b/>
                <w:sz w:val="16"/>
                <w:szCs w:val="16"/>
              </w:rPr>
              <w:t>84,291</w:t>
            </w:r>
          </w:p>
        </w:tc>
        <w:tc>
          <w:tcPr>
            <w:tcW w:w="1238" w:type="dxa"/>
            <w:vAlign w:val="center"/>
          </w:tcPr>
          <w:p w14:paraId="1C7A894F" w14:textId="6472DFAD" w:rsidR="00D8026B" w:rsidRPr="00B23689" w:rsidRDefault="00690039" w:rsidP="00BE5FD3">
            <w:pPr>
              <w:pStyle w:val="NoSpacing"/>
              <w:jc w:val="right"/>
              <w:rPr>
                <w:rFonts w:ascii="Arial" w:hAnsi="Arial" w:cs="Arial"/>
                <w:b/>
                <w:sz w:val="16"/>
                <w:szCs w:val="16"/>
              </w:rPr>
            </w:pPr>
            <w:r>
              <w:rPr>
                <w:rFonts w:ascii="Arial" w:hAnsi="Arial" w:cs="Arial"/>
                <w:b/>
                <w:sz w:val="16"/>
                <w:szCs w:val="16"/>
              </w:rPr>
              <w:t>7,</w:t>
            </w:r>
            <w:r w:rsidR="00BE5FD3">
              <w:rPr>
                <w:rFonts w:ascii="Arial" w:hAnsi="Arial" w:cs="Arial"/>
                <w:b/>
                <w:sz w:val="16"/>
                <w:szCs w:val="16"/>
              </w:rPr>
              <w:t>843</w:t>
            </w:r>
          </w:p>
        </w:tc>
        <w:tc>
          <w:tcPr>
            <w:tcW w:w="809" w:type="dxa"/>
            <w:vAlign w:val="center"/>
          </w:tcPr>
          <w:p w14:paraId="23F26774" w14:textId="77777777" w:rsidR="00D8026B" w:rsidRPr="00B23689" w:rsidRDefault="00D8026B" w:rsidP="008F6E45">
            <w:pPr>
              <w:pStyle w:val="NoSpacing"/>
              <w:jc w:val="right"/>
              <w:rPr>
                <w:rFonts w:ascii="Arial" w:hAnsi="Arial" w:cs="Arial"/>
                <w:b/>
                <w:sz w:val="16"/>
                <w:szCs w:val="16"/>
              </w:rPr>
            </w:pPr>
          </w:p>
        </w:tc>
        <w:tc>
          <w:tcPr>
            <w:tcW w:w="1669" w:type="dxa"/>
            <w:vAlign w:val="center"/>
          </w:tcPr>
          <w:p w14:paraId="2577991F" w14:textId="77835643" w:rsidR="00D8026B" w:rsidRPr="00B23689" w:rsidRDefault="00690039" w:rsidP="00BE5FD3">
            <w:pPr>
              <w:pStyle w:val="NoSpacing"/>
              <w:jc w:val="right"/>
              <w:rPr>
                <w:rFonts w:ascii="Arial" w:hAnsi="Arial" w:cs="Arial"/>
                <w:b/>
                <w:sz w:val="16"/>
                <w:szCs w:val="16"/>
              </w:rPr>
            </w:pPr>
            <w:r>
              <w:rPr>
                <w:rFonts w:ascii="Arial" w:hAnsi="Arial" w:cs="Arial"/>
                <w:b/>
                <w:sz w:val="16"/>
                <w:szCs w:val="16"/>
              </w:rPr>
              <w:t>$</w:t>
            </w:r>
            <w:r w:rsidR="00BE5FD3">
              <w:rPr>
                <w:rFonts w:ascii="Arial" w:hAnsi="Arial" w:cs="Arial"/>
                <w:b/>
                <w:sz w:val="16"/>
                <w:szCs w:val="16"/>
              </w:rPr>
              <w:t>3,435,234.00</w:t>
            </w:r>
          </w:p>
        </w:tc>
      </w:tr>
    </w:tbl>
    <w:p w14:paraId="6270712C" w14:textId="4CF43C97" w:rsidR="00E83614" w:rsidRPr="00097ECA" w:rsidRDefault="00BE5FD3" w:rsidP="00D351D5">
      <w:pPr>
        <w:pStyle w:val="NoSpacing"/>
        <w:jc w:val="both"/>
        <w:rPr>
          <w:rFonts w:ascii="Arial" w:hAnsi="Arial" w:cs="Arial"/>
          <w:b/>
          <w:sz w:val="18"/>
          <w:szCs w:val="18"/>
        </w:rPr>
      </w:pPr>
      <w:r>
        <w:rPr>
          <w:rFonts w:ascii="Arial" w:hAnsi="Arial" w:cs="Arial"/>
          <w:b/>
          <w:sz w:val="18"/>
          <w:szCs w:val="18"/>
        </w:rPr>
        <w:t>*denotes numbers that have been rounded to the nearest whole number</w:t>
      </w:r>
    </w:p>
    <w:p w14:paraId="286C5DB7" w14:textId="77777777" w:rsidR="00BE5FD3" w:rsidRDefault="00BE5FD3" w:rsidP="00D351D5">
      <w:pPr>
        <w:pStyle w:val="NoSpacing"/>
        <w:jc w:val="both"/>
        <w:rPr>
          <w:rFonts w:ascii="Arial" w:hAnsi="Arial" w:cs="Arial"/>
          <w:sz w:val="24"/>
          <w:szCs w:val="20"/>
        </w:rPr>
      </w:pPr>
    </w:p>
    <w:p w14:paraId="0EB2A0FE" w14:textId="77777777" w:rsidR="005F52FC" w:rsidRDefault="00E83614" w:rsidP="00D351D5">
      <w:pPr>
        <w:pStyle w:val="NoSpacing"/>
        <w:jc w:val="both"/>
        <w:rPr>
          <w:rFonts w:ascii="Arial" w:hAnsi="Arial" w:cs="Arial"/>
          <w:sz w:val="24"/>
          <w:szCs w:val="20"/>
        </w:rPr>
      </w:pPr>
      <w:r>
        <w:rPr>
          <w:rFonts w:ascii="Arial" w:hAnsi="Arial" w:cs="Arial"/>
          <w:b/>
          <w:sz w:val="24"/>
          <w:szCs w:val="20"/>
        </w:rPr>
        <w:t xml:space="preserve">13. </w:t>
      </w:r>
      <w:r>
        <w:rPr>
          <w:rFonts w:ascii="Arial" w:hAnsi="Arial" w:cs="Arial"/>
          <w:b/>
          <w:sz w:val="24"/>
          <w:szCs w:val="20"/>
        </w:rPr>
        <w:tab/>
      </w:r>
      <w:r w:rsidR="005F52FC">
        <w:rPr>
          <w:rFonts w:ascii="Arial" w:hAnsi="Arial" w:cs="Arial"/>
          <w:b/>
          <w:sz w:val="24"/>
          <w:szCs w:val="20"/>
        </w:rPr>
        <w:t>Total Annual (Non-hour) Cost Burden</w:t>
      </w:r>
    </w:p>
    <w:p w14:paraId="75D6FB59" w14:textId="77777777" w:rsidR="005F52FC" w:rsidRDefault="005F52FC" w:rsidP="00D351D5">
      <w:pPr>
        <w:pStyle w:val="NoSpacing"/>
        <w:jc w:val="both"/>
        <w:rPr>
          <w:rFonts w:ascii="Arial" w:hAnsi="Arial" w:cs="Arial"/>
          <w:sz w:val="24"/>
          <w:szCs w:val="20"/>
        </w:rPr>
      </w:pPr>
    </w:p>
    <w:p w14:paraId="537585AF" w14:textId="77777777" w:rsidR="005F52FC" w:rsidRDefault="00D732C8" w:rsidP="00D351D5">
      <w:pPr>
        <w:pStyle w:val="NoSpacing"/>
        <w:jc w:val="both"/>
        <w:rPr>
          <w:rFonts w:ascii="Arial" w:hAnsi="Arial" w:cs="Arial"/>
          <w:sz w:val="24"/>
          <w:szCs w:val="20"/>
        </w:rPr>
      </w:pPr>
      <w:r>
        <w:rPr>
          <w:rFonts w:ascii="Arial" w:hAnsi="Arial" w:cs="Arial"/>
          <w:sz w:val="24"/>
          <w:szCs w:val="20"/>
        </w:rPr>
        <w:t xml:space="preserve">The sole source of non-hour cost burden associated </w:t>
      </w:r>
      <w:r w:rsidR="00F66973">
        <w:rPr>
          <w:rFonts w:ascii="Arial" w:hAnsi="Arial" w:cs="Arial"/>
          <w:sz w:val="24"/>
          <w:szCs w:val="20"/>
        </w:rPr>
        <w:t xml:space="preserve">with this information collection is postage costs for sending paper applications. The USPTO estimates that these submissions will typically weigh approximately one ounce and that the first-class </w:t>
      </w:r>
      <w:r w:rsidR="00884F07">
        <w:rPr>
          <w:rFonts w:ascii="Arial" w:hAnsi="Arial" w:cs="Arial"/>
          <w:sz w:val="24"/>
          <w:szCs w:val="20"/>
        </w:rPr>
        <w:t xml:space="preserve">postage rate for these submissions is 49 cents. Additionally, the USPTO estimates that 98% </w:t>
      </w:r>
      <w:r w:rsidR="00E6696C">
        <w:rPr>
          <w:rFonts w:ascii="Arial" w:hAnsi="Arial" w:cs="Arial"/>
          <w:sz w:val="24"/>
          <w:szCs w:val="20"/>
        </w:rPr>
        <w:t>of the paper filings will be mailed to the agency, totaling 170 submissions. Therefore, the USPTO estimates that the total annualized (non-hour) cost burden for this collection is $83.30 per year.</w:t>
      </w:r>
    </w:p>
    <w:p w14:paraId="5E966A42" w14:textId="77777777" w:rsidR="0043195B" w:rsidRDefault="0043195B" w:rsidP="00D351D5">
      <w:pPr>
        <w:pStyle w:val="NoSpacing"/>
        <w:jc w:val="both"/>
        <w:rPr>
          <w:rFonts w:ascii="Arial" w:hAnsi="Arial" w:cs="Arial"/>
          <w:sz w:val="24"/>
          <w:szCs w:val="20"/>
        </w:rPr>
      </w:pPr>
    </w:p>
    <w:p w14:paraId="4B773E18" w14:textId="77777777" w:rsidR="0043195B" w:rsidRDefault="0043195B" w:rsidP="00D351D5">
      <w:pPr>
        <w:pStyle w:val="NoSpacing"/>
        <w:jc w:val="both"/>
        <w:rPr>
          <w:rFonts w:ascii="Arial" w:hAnsi="Arial" w:cs="Arial"/>
          <w:sz w:val="24"/>
          <w:szCs w:val="20"/>
        </w:rPr>
      </w:pPr>
      <w:r>
        <w:rPr>
          <w:rFonts w:ascii="Arial" w:hAnsi="Arial" w:cs="Arial"/>
          <w:b/>
          <w:sz w:val="24"/>
          <w:szCs w:val="20"/>
        </w:rPr>
        <w:t xml:space="preserve">14. </w:t>
      </w:r>
      <w:r>
        <w:rPr>
          <w:rFonts w:ascii="Arial" w:hAnsi="Arial" w:cs="Arial"/>
          <w:b/>
          <w:sz w:val="24"/>
          <w:szCs w:val="20"/>
        </w:rPr>
        <w:tab/>
        <w:t>Annual Cost to the Federal Government</w:t>
      </w:r>
    </w:p>
    <w:p w14:paraId="3895E993" w14:textId="77777777" w:rsidR="0043195B" w:rsidRDefault="0043195B" w:rsidP="00D351D5">
      <w:pPr>
        <w:pStyle w:val="NoSpacing"/>
        <w:jc w:val="both"/>
        <w:rPr>
          <w:rFonts w:ascii="Arial" w:hAnsi="Arial" w:cs="Arial"/>
          <w:sz w:val="24"/>
          <w:szCs w:val="20"/>
        </w:rPr>
      </w:pPr>
    </w:p>
    <w:p w14:paraId="6A2E717C" w14:textId="48EAF85C" w:rsidR="008D1E84" w:rsidRDefault="0043195B" w:rsidP="008D1E84">
      <w:pPr>
        <w:pStyle w:val="NoSpacing"/>
        <w:jc w:val="both"/>
        <w:rPr>
          <w:rFonts w:ascii="Arial" w:hAnsi="Arial" w:cs="Arial"/>
          <w:sz w:val="24"/>
          <w:szCs w:val="20"/>
        </w:rPr>
      </w:pPr>
      <w:r>
        <w:rPr>
          <w:rFonts w:ascii="Arial" w:hAnsi="Arial" w:cs="Arial"/>
          <w:sz w:val="24"/>
          <w:szCs w:val="20"/>
        </w:rPr>
        <w:t xml:space="preserve">The USPTO </w:t>
      </w:r>
      <w:r w:rsidR="008D1E84">
        <w:rPr>
          <w:rFonts w:ascii="Arial" w:hAnsi="Arial" w:cs="Arial"/>
          <w:sz w:val="24"/>
          <w:szCs w:val="20"/>
        </w:rPr>
        <w:t>employs GS-</w:t>
      </w:r>
      <w:r w:rsidR="0057306B">
        <w:rPr>
          <w:rFonts w:ascii="Arial" w:hAnsi="Arial" w:cs="Arial"/>
          <w:sz w:val="24"/>
          <w:szCs w:val="20"/>
        </w:rPr>
        <w:t>9</w:t>
      </w:r>
      <w:r w:rsidR="008D1E84">
        <w:rPr>
          <w:rFonts w:ascii="Arial" w:hAnsi="Arial" w:cs="Arial"/>
          <w:sz w:val="24"/>
          <w:szCs w:val="20"/>
        </w:rPr>
        <w:t xml:space="preserve"> and GS-1</w:t>
      </w:r>
      <w:r w:rsidR="0057306B">
        <w:rPr>
          <w:rFonts w:ascii="Arial" w:hAnsi="Arial" w:cs="Arial"/>
          <w:sz w:val="24"/>
          <w:szCs w:val="20"/>
        </w:rPr>
        <w:t>1</w:t>
      </w:r>
      <w:r w:rsidR="008D1E84">
        <w:rPr>
          <w:rFonts w:ascii="Arial" w:hAnsi="Arial" w:cs="Arial"/>
          <w:sz w:val="24"/>
          <w:szCs w:val="20"/>
        </w:rPr>
        <w:t xml:space="preserve"> employees to process submissions for this information collection. </w:t>
      </w:r>
    </w:p>
    <w:p w14:paraId="12C48E06" w14:textId="77777777" w:rsidR="008D1E84" w:rsidRDefault="008D1E84" w:rsidP="008D1E84">
      <w:pPr>
        <w:pStyle w:val="NoSpacing"/>
        <w:jc w:val="both"/>
        <w:rPr>
          <w:rFonts w:ascii="Arial" w:hAnsi="Arial" w:cs="Arial"/>
          <w:sz w:val="24"/>
          <w:szCs w:val="20"/>
        </w:rPr>
      </w:pPr>
    </w:p>
    <w:p w14:paraId="198925D8" w14:textId="64E685E3" w:rsidR="005152EF" w:rsidRDefault="00E414E4" w:rsidP="008D1E84">
      <w:pPr>
        <w:pStyle w:val="NoSpacing"/>
        <w:jc w:val="both"/>
        <w:rPr>
          <w:rFonts w:ascii="Arial" w:hAnsi="Arial" w:cs="Arial"/>
          <w:sz w:val="24"/>
          <w:szCs w:val="20"/>
        </w:rPr>
      </w:pPr>
      <w:r w:rsidRPr="00E414E4">
        <w:rPr>
          <w:rFonts w:ascii="Arial" w:hAnsi="Arial" w:cs="Arial"/>
          <w:sz w:val="24"/>
          <w:szCs w:val="20"/>
        </w:rPr>
        <w:t xml:space="preserve">The USPTO </w:t>
      </w:r>
      <w:r>
        <w:rPr>
          <w:rFonts w:ascii="Arial" w:hAnsi="Arial" w:cs="Arial"/>
          <w:sz w:val="24"/>
          <w:szCs w:val="20"/>
        </w:rPr>
        <w:t xml:space="preserve">estimates that it will </w:t>
      </w:r>
      <w:r w:rsidR="004427C6">
        <w:rPr>
          <w:rFonts w:ascii="Arial" w:hAnsi="Arial" w:cs="Arial"/>
          <w:sz w:val="24"/>
          <w:szCs w:val="20"/>
        </w:rPr>
        <w:t xml:space="preserve">take </w:t>
      </w:r>
      <w:r>
        <w:rPr>
          <w:rFonts w:ascii="Arial" w:hAnsi="Arial" w:cs="Arial"/>
          <w:sz w:val="24"/>
          <w:szCs w:val="20"/>
        </w:rPr>
        <w:t>the GS-9</w:t>
      </w:r>
      <w:r w:rsidRPr="00E414E4">
        <w:rPr>
          <w:rFonts w:ascii="Arial" w:hAnsi="Arial" w:cs="Arial"/>
          <w:sz w:val="24"/>
          <w:szCs w:val="20"/>
        </w:rPr>
        <w:t>, step 5 employee between 5 and 7 minutes (0.08</w:t>
      </w:r>
      <w:r w:rsidR="004427C6">
        <w:rPr>
          <w:rFonts w:ascii="Arial" w:hAnsi="Arial" w:cs="Arial"/>
          <w:sz w:val="24"/>
          <w:szCs w:val="20"/>
        </w:rPr>
        <w:t xml:space="preserve"> and 0.12 hours) to process the </w:t>
      </w:r>
      <w:r w:rsidRPr="00E414E4">
        <w:rPr>
          <w:rFonts w:ascii="Arial" w:hAnsi="Arial" w:cs="Arial"/>
          <w:sz w:val="24"/>
          <w:szCs w:val="20"/>
        </w:rPr>
        <w:t>re</w:t>
      </w:r>
      <w:r w:rsidR="004427C6">
        <w:rPr>
          <w:rFonts w:ascii="Arial" w:hAnsi="Arial" w:cs="Arial"/>
          <w:sz w:val="24"/>
          <w:szCs w:val="20"/>
        </w:rPr>
        <w:t xml:space="preserve">vocations and appointments and </w:t>
      </w:r>
      <w:r w:rsidRPr="00E414E4">
        <w:rPr>
          <w:rFonts w:ascii="Arial" w:hAnsi="Arial" w:cs="Arial"/>
          <w:sz w:val="24"/>
          <w:szCs w:val="20"/>
        </w:rPr>
        <w:t xml:space="preserve">between 3 and 5 minutes (0.05 and 0.08 hours) to process </w:t>
      </w:r>
      <w:r w:rsidR="004427C6">
        <w:rPr>
          <w:rFonts w:ascii="Arial" w:hAnsi="Arial" w:cs="Arial"/>
          <w:sz w:val="24"/>
          <w:szCs w:val="20"/>
        </w:rPr>
        <w:t xml:space="preserve">the </w:t>
      </w:r>
      <w:r w:rsidRPr="00E414E4">
        <w:rPr>
          <w:rFonts w:ascii="Arial" w:hAnsi="Arial" w:cs="Arial"/>
          <w:sz w:val="24"/>
          <w:szCs w:val="20"/>
        </w:rPr>
        <w:t>replacements of attorney of record with another alr</w:t>
      </w:r>
      <w:r w:rsidR="004427C6">
        <w:rPr>
          <w:rFonts w:ascii="Arial" w:hAnsi="Arial" w:cs="Arial"/>
          <w:sz w:val="24"/>
          <w:szCs w:val="20"/>
        </w:rPr>
        <w:t xml:space="preserve">eady appointed attorney and </w:t>
      </w:r>
      <w:r w:rsidRPr="00E414E4">
        <w:rPr>
          <w:rFonts w:ascii="Arial" w:hAnsi="Arial" w:cs="Arial"/>
          <w:sz w:val="24"/>
          <w:szCs w:val="20"/>
        </w:rPr>
        <w:t>request</w:t>
      </w:r>
      <w:r w:rsidR="004427C6">
        <w:rPr>
          <w:rFonts w:ascii="Arial" w:hAnsi="Arial" w:cs="Arial"/>
          <w:sz w:val="24"/>
          <w:szCs w:val="20"/>
        </w:rPr>
        <w:t>s</w:t>
      </w:r>
      <w:r w:rsidRPr="00E414E4">
        <w:rPr>
          <w:rFonts w:ascii="Arial" w:hAnsi="Arial" w:cs="Arial"/>
          <w:sz w:val="24"/>
          <w:szCs w:val="20"/>
        </w:rPr>
        <w:t xml:space="preserve"> to withdraw as domestic representative.</w:t>
      </w:r>
      <w:r>
        <w:rPr>
          <w:rFonts w:ascii="Arial" w:hAnsi="Arial" w:cs="Arial"/>
          <w:sz w:val="24"/>
          <w:szCs w:val="20"/>
        </w:rPr>
        <w:t xml:space="preserve">  </w:t>
      </w:r>
      <w:r w:rsidR="008D1E84">
        <w:rPr>
          <w:rFonts w:ascii="Arial" w:hAnsi="Arial" w:cs="Arial"/>
          <w:sz w:val="24"/>
          <w:szCs w:val="20"/>
        </w:rPr>
        <w:t>The USPTO estimates that the cost of a GS-</w:t>
      </w:r>
      <w:r w:rsidR="0057306B">
        <w:rPr>
          <w:rFonts w:ascii="Arial" w:hAnsi="Arial" w:cs="Arial"/>
          <w:sz w:val="24"/>
          <w:szCs w:val="20"/>
        </w:rPr>
        <w:t>9</w:t>
      </w:r>
      <w:r w:rsidR="008D1E84">
        <w:rPr>
          <w:rFonts w:ascii="Arial" w:hAnsi="Arial" w:cs="Arial"/>
          <w:sz w:val="24"/>
          <w:szCs w:val="20"/>
        </w:rPr>
        <w:t xml:space="preserve">, step </w:t>
      </w:r>
      <w:r w:rsidR="0057306B">
        <w:rPr>
          <w:rFonts w:ascii="Arial" w:hAnsi="Arial" w:cs="Arial"/>
          <w:sz w:val="24"/>
          <w:szCs w:val="20"/>
        </w:rPr>
        <w:t>5</w:t>
      </w:r>
      <w:r w:rsidR="008D1E84">
        <w:rPr>
          <w:rFonts w:ascii="Arial" w:hAnsi="Arial" w:cs="Arial"/>
          <w:sz w:val="24"/>
          <w:szCs w:val="20"/>
        </w:rPr>
        <w:t xml:space="preserve"> employee is $</w:t>
      </w:r>
      <w:r w:rsidR="0057306B">
        <w:rPr>
          <w:rFonts w:ascii="Arial" w:hAnsi="Arial" w:cs="Arial"/>
          <w:sz w:val="24"/>
          <w:szCs w:val="20"/>
        </w:rPr>
        <w:t>38.81</w:t>
      </w:r>
      <w:r w:rsidR="008D1E84">
        <w:rPr>
          <w:rFonts w:ascii="Arial" w:hAnsi="Arial" w:cs="Arial"/>
          <w:sz w:val="24"/>
          <w:szCs w:val="20"/>
        </w:rPr>
        <w:t xml:space="preserve"> (GS hourly rate of $</w:t>
      </w:r>
      <w:r w:rsidR="0057306B">
        <w:rPr>
          <w:rFonts w:ascii="Arial" w:hAnsi="Arial" w:cs="Arial"/>
          <w:sz w:val="24"/>
          <w:szCs w:val="20"/>
        </w:rPr>
        <w:t>29.85</w:t>
      </w:r>
      <w:r w:rsidR="008D1E84">
        <w:rPr>
          <w:rFonts w:ascii="Arial" w:hAnsi="Arial" w:cs="Arial"/>
          <w:sz w:val="24"/>
          <w:szCs w:val="20"/>
        </w:rPr>
        <w:t xml:space="preserve"> with 30% ($</w:t>
      </w:r>
      <w:r w:rsidR="0057306B">
        <w:rPr>
          <w:rFonts w:ascii="Arial" w:hAnsi="Arial" w:cs="Arial"/>
          <w:sz w:val="24"/>
          <w:szCs w:val="20"/>
        </w:rPr>
        <w:t>8.96</w:t>
      </w:r>
      <w:r w:rsidR="008D1E84">
        <w:rPr>
          <w:rFonts w:ascii="Arial" w:hAnsi="Arial" w:cs="Arial"/>
          <w:sz w:val="24"/>
          <w:szCs w:val="20"/>
        </w:rPr>
        <w:t xml:space="preserve">) added for benefits and overhead). </w:t>
      </w:r>
    </w:p>
    <w:p w14:paraId="3D7D82A5" w14:textId="77777777" w:rsidR="008D1E84" w:rsidRDefault="008D1E84" w:rsidP="008D1E84">
      <w:pPr>
        <w:pStyle w:val="NoSpacing"/>
        <w:jc w:val="both"/>
        <w:rPr>
          <w:rFonts w:ascii="Arial" w:hAnsi="Arial" w:cs="Arial"/>
          <w:sz w:val="24"/>
          <w:szCs w:val="20"/>
        </w:rPr>
      </w:pPr>
    </w:p>
    <w:p w14:paraId="1309D01B" w14:textId="4A64D93A" w:rsidR="008D1E84" w:rsidRDefault="008D1E84" w:rsidP="008D1E84">
      <w:pPr>
        <w:pStyle w:val="NoSpacing"/>
        <w:jc w:val="both"/>
        <w:rPr>
          <w:rFonts w:ascii="Arial" w:hAnsi="Arial" w:cs="Arial"/>
          <w:sz w:val="24"/>
          <w:szCs w:val="20"/>
        </w:rPr>
      </w:pPr>
      <w:r>
        <w:rPr>
          <w:rFonts w:ascii="Arial" w:hAnsi="Arial" w:cs="Arial"/>
          <w:sz w:val="24"/>
          <w:szCs w:val="20"/>
        </w:rPr>
        <w:t xml:space="preserve">The USPTO estimates that it </w:t>
      </w:r>
      <w:r w:rsidR="004427C6">
        <w:rPr>
          <w:rFonts w:ascii="Arial" w:hAnsi="Arial" w:cs="Arial"/>
          <w:sz w:val="24"/>
          <w:szCs w:val="20"/>
        </w:rPr>
        <w:t xml:space="preserve">take </w:t>
      </w:r>
      <w:r>
        <w:rPr>
          <w:rFonts w:ascii="Arial" w:hAnsi="Arial" w:cs="Arial"/>
          <w:sz w:val="24"/>
          <w:szCs w:val="20"/>
        </w:rPr>
        <w:t>will the GS-</w:t>
      </w:r>
      <w:r w:rsidR="0057306B">
        <w:rPr>
          <w:rFonts w:ascii="Arial" w:hAnsi="Arial" w:cs="Arial"/>
          <w:sz w:val="24"/>
          <w:szCs w:val="20"/>
        </w:rPr>
        <w:t>11</w:t>
      </w:r>
      <w:r>
        <w:rPr>
          <w:rFonts w:ascii="Arial" w:hAnsi="Arial" w:cs="Arial"/>
          <w:sz w:val="24"/>
          <w:szCs w:val="20"/>
        </w:rPr>
        <w:t xml:space="preserve">, step 5 employee between </w:t>
      </w:r>
      <w:r w:rsidR="004427C6">
        <w:rPr>
          <w:rFonts w:ascii="Arial" w:hAnsi="Arial" w:cs="Arial"/>
          <w:sz w:val="24"/>
          <w:szCs w:val="20"/>
        </w:rPr>
        <w:t>8</w:t>
      </w:r>
      <w:r>
        <w:rPr>
          <w:rFonts w:ascii="Arial" w:hAnsi="Arial" w:cs="Arial"/>
          <w:sz w:val="24"/>
          <w:szCs w:val="20"/>
        </w:rPr>
        <w:t xml:space="preserve"> and </w:t>
      </w:r>
      <w:r w:rsidR="004427C6">
        <w:rPr>
          <w:rFonts w:ascii="Arial" w:hAnsi="Arial" w:cs="Arial"/>
          <w:sz w:val="24"/>
          <w:szCs w:val="20"/>
        </w:rPr>
        <w:t>10</w:t>
      </w:r>
      <w:r>
        <w:rPr>
          <w:rFonts w:ascii="Arial" w:hAnsi="Arial" w:cs="Arial"/>
          <w:sz w:val="24"/>
          <w:szCs w:val="20"/>
        </w:rPr>
        <w:t xml:space="preserve"> minutes (0.</w:t>
      </w:r>
      <w:r w:rsidR="004427C6">
        <w:rPr>
          <w:rFonts w:ascii="Arial" w:hAnsi="Arial" w:cs="Arial"/>
          <w:sz w:val="24"/>
          <w:szCs w:val="20"/>
        </w:rPr>
        <w:t>13</w:t>
      </w:r>
      <w:r>
        <w:rPr>
          <w:rFonts w:ascii="Arial" w:hAnsi="Arial" w:cs="Arial"/>
          <w:sz w:val="24"/>
          <w:szCs w:val="20"/>
        </w:rPr>
        <w:t xml:space="preserve"> and 0.</w:t>
      </w:r>
      <w:r w:rsidR="004427C6">
        <w:rPr>
          <w:rFonts w:ascii="Arial" w:hAnsi="Arial" w:cs="Arial"/>
          <w:sz w:val="24"/>
          <w:szCs w:val="20"/>
        </w:rPr>
        <w:t>17</w:t>
      </w:r>
      <w:r>
        <w:rPr>
          <w:rFonts w:ascii="Arial" w:hAnsi="Arial" w:cs="Arial"/>
          <w:sz w:val="24"/>
          <w:szCs w:val="20"/>
        </w:rPr>
        <w:t xml:space="preserve"> hours) to process the requests for permission to withdraw as the attorney of record</w:t>
      </w:r>
      <w:r w:rsidR="004427C6">
        <w:rPr>
          <w:rFonts w:ascii="Arial" w:hAnsi="Arial" w:cs="Arial"/>
          <w:sz w:val="24"/>
          <w:szCs w:val="20"/>
        </w:rPr>
        <w:t xml:space="preserve">.  </w:t>
      </w:r>
      <w:r w:rsidR="00E414E4" w:rsidRPr="00E414E4">
        <w:rPr>
          <w:rFonts w:ascii="Arial" w:hAnsi="Arial" w:cs="Arial"/>
          <w:sz w:val="24"/>
          <w:szCs w:val="20"/>
        </w:rPr>
        <w:t>The USPTO e</w:t>
      </w:r>
      <w:r w:rsidR="00E414E4">
        <w:rPr>
          <w:rFonts w:ascii="Arial" w:hAnsi="Arial" w:cs="Arial"/>
          <w:sz w:val="24"/>
          <w:szCs w:val="20"/>
        </w:rPr>
        <w:t>stimates that the cost of a GS-11, step 5 employee is $46.96 (GS hourly rate of $</w:t>
      </w:r>
      <w:r w:rsidR="00B01D96">
        <w:rPr>
          <w:rFonts w:ascii="Arial" w:hAnsi="Arial" w:cs="Arial"/>
          <w:sz w:val="24"/>
          <w:szCs w:val="20"/>
        </w:rPr>
        <w:t>36.12</w:t>
      </w:r>
      <w:r w:rsidR="00E414E4">
        <w:rPr>
          <w:rFonts w:ascii="Arial" w:hAnsi="Arial" w:cs="Arial"/>
          <w:sz w:val="24"/>
          <w:szCs w:val="20"/>
        </w:rPr>
        <w:t xml:space="preserve"> with 30% ($</w:t>
      </w:r>
      <w:r w:rsidR="00B01D96">
        <w:rPr>
          <w:rFonts w:ascii="Arial" w:hAnsi="Arial" w:cs="Arial"/>
          <w:sz w:val="24"/>
          <w:szCs w:val="20"/>
        </w:rPr>
        <w:t>10.84</w:t>
      </w:r>
      <w:r w:rsidR="00E414E4" w:rsidRPr="00E414E4">
        <w:rPr>
          <w:rFonts w:ascii="Arial" w:hAnsi="Arial" w:cs="Arial"/>
          <w:sz w:val="24"/>
          <w:szCs w:val="20"/>
        </w:rPr>
        <w:t>) added for benefits and overhead).</w:t>
      </w:r>
    </w:p>
    <w:p w14:paraId="7A815F51" w14:textId="77777777" w:rsidR="00936AE3" w:rsidRDefault="00936AE3" w:rsidP="008D1E84">
      <w:pPr>
        <w:pStyle w:val="NoSpacing"/>
        <w:jc w:val="both"/>
        <w:rPr>
          <w:rFonts w:ascii="Arial" w:hAnsi="Arial" w:cs="Arial"/>
          <w:sz w:val="24"/>
          <w:szCs w:val="20"/>
        </w:rPr>
      </w:pPr>
    </w:p>
    <w:p w14:paraId="50329984" w14:textId="77777777" w:rsidR="00936AE3" w:rsidRDefault="00936AE3" w:rsidP="008D1E84">
      <w:pPr>
        <w:pStyle w:val="NoSpacing"/>
        <w:jc w:val="both"/>
        <w:rPr>
          <w:rFonts w:ascii="Arial" w:hAnsi="Arial" w:cs="Arial"/>
          <w:sz w:val="24"/>
          <w:szCs w:val="20"/>
        </w:rPr>
      </w:pPr>
      <w:r>
        <w:rPr>
          <w:rFonts w:ascii="Arial" w:hAnsi="Arial" w:cs="Arial"/>
          <w:sz w:val="24"/>
          <w:szCs w:val="20"/>
        </w:rPr>
        <w:t>Table 4 illustrates the processing hours and costs of this information collection to the Federal Government:</w:t>
      </w:r>
    </w:p>
    <w:p w14:paraId="403836CB" w14:textId="77777777" w:rsidR="00936AE3" w:rsidRDefault="00936AE3" w:rsidP="008D1E84">
      <w:pPr>
        <w:pStyle w:val="NoSpacing"/>
        <w:jc w:val="both"/>
        <w:rPr>
          <w:rFonts w:ascii="Arial" w:hAnsi="Arial" w:cs="Arial"/>
          <w:sz w:val="24"/>
          <w:szCs w:val="20"/>
        </w:rPr>
      </w:pPr>
    </w:p>
    <w:p w14:paraId="479ADB6B" w14:textId="77777777" w:rsidR="00936AE3" w:rsidRDefault="00936AE3" w:rsidP="008D1E84">
      <w:pPr>
        <w:pStyle w:val="NoSpacing"/>
        <w:jc w:val="both"/>
        <w:rPr>
          <w:rFonts w:ascii="Arial" w:hAnsi="Arial" w:cs="Arial"/>
          <w:sz w:val="24"/>
          <w:szCs w:val="20"/>
        </w:rPr>
      </w:pPr>
      <w:r>
        <w:rPr>
          <w:rFonts w:ascii="Arial" w:hAnsi="Arial" w:cs="Arial"/>
          <w:b/>
          <w:sz w:val="20"/>
          <w:szCs w:val="20"/>
        </w:rPr>
        <w:t>Table 4: Burden Hours and Cost to the Federal Government</w:t>
      </w:r>
      <w:r>
        <w:rPr>
          <w:rFonts w:ascii="Arial" w:hAnsi="Arial" w:cs="Arial"/>
          <w:sz w:val="20"/>
          <w:szCs w:val="20"/>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700"/>
        <w:gridCol w:w="810"/>
        <w:gridCol w:w="1260"/>
        <w:gridCol w:w="1080"/>
        <w:gridCol w:w="1080"/>
        <w:gridCol w:w="1260"/>
      </w:tblGrid>
      <w:tr w:rsidR="00936AE3" w:rsidRPr="00C5290A" w14:paraId="55D54F65" w14:textId="77777777" w:rsidTr="008F6E45">
        <w:trPr>
          <w:cantSplit/>
        </w:trPr>
        <w:tc>
          <w:tcPr>
            <w:tcW w:w="990" w:type="dxa"/>
            <w:vAlign w:val="center"/>
          </w:tcPr>
          <w:p w14:paraId="1AE07143" w14:textId="77777777" w:rsidR="00936AE3" w:rsidRPr="00C5290A" w:rsidRDefault="00936AE3" w:rsidP="008F6E45">
            <w:pPr>
              <w:jc w:val="center"/>
              <w:rPr>
                <w:rFonts w:ascii="Arial" w:hAnsi="Arial"/>
                <w:b/>
                <w:sz w:val="16"/>
              </w:rPr>
            </w:pPr>
            <w:r w:rsidRPr="00C5290A">
              <w:rPr>
                <w:rFonts w:ascii="Arial" w:hAnsi="Arial"/>
                <w:b/>
                <w:sz w:val="16"/>
              </w:rPr>
              <w:t>IC Number</w:t>
            </w:r>
          </w:p>
        </w:tc>
        <w:tc>
          <w:tcPr>
            <w:tcW w:w="2700" w:type="dxa"/>
            <w:vAlign w:val="center"/>
          </w:tcPr>
          <w:p w14:paraId="2F65E591" w14:textId="77777777" w:rsidR="00936AE3" w:rsidRPr="00C5290A" w:rsidRDefault="00936AE3" w:rsidP="008F6E45">
            <w:pPr>
              <w:jc w:val="center"/>
              <w:rPr>
                <w:rFonts w:ascii="Arial" w:hAnsi="Arial"/>
                <w:b/>
                <w:sz w:val="16"/>
              </w:rPr>
            </w:pPr>
            <w:r w:rsidRPr="00C5290A">
              <w:rPr>
                <w:rFonts w:ascii="Arial" w:hAnsi="Arial"/>
                <w:b/>
                <w:sz w:val="16"/>
              </w:rPr>
              <w:t>Item</w:t>
            </w:r>
          </w:p>
        </w:tc>
        <w:tc>
          <w:tcPr>
            <w:tcW w:w="810" w:type="dxa"/>
            <w:vAlign w:val="center"/>
          </w:tcPr>
          <w:p w14:paraId="7324B76D" w14:textId="77777777" w:rsidR="00936AE3" w:rsidRPr="00C5290A" w:rsidRDefault="00936AE3" w:rsidP="008F6E45">
            <w:pPr>
              <w:jc w:val="center"/>
              <w:rPr>
                <w:rFonts w:ascii="Arial" w:hAnsi="Arial"/>
                <w:b/>
                <w:sz w:val="16"/>
              </w:rPr>
            </w:pPr>
            <w:r w:rsidRPr="00C5290A">
              <w:rPr>
                <w:rFonts w:ascii="Arial" w:hAnsi="Arial"/>
                <w:b/>
                <w:sz w:val="16"/>
              </w:rPr>
              <w:t>Hours</w:t>
            </w:r>
          </w:p>
          <w:p w14:paraId="629DC2F0" w14:textId="77777777" w:rsidR="00936AE3" w:rsidRPr="00C5290A" w:rsidRDefault="00936AE3" w:rsidP="008F6E45">
            <w:pPr>
              <w:jc w:val="center"/>
              <w:rPr>
                <w:rFonts w:ascii="Arial" w:hAnsi="Arial"/>
                <w:b/>
                <w:sz w:val="16"/>
              </w:rPr>
            </w:pPr>
          </w:p>
          <w:p w14:paraId="594C5238" w14:textId="77777777" w:rsidR="00936AE3" w:rsidRPr="00C5290A" w:rsidRDefault="00936AE3" w:rsidP="008F6E45">
            <w:pPr>
              <w:jc w:val="center"/>
              <w:rPr>
                <w:rFonts w:ascii="Arial" w:hAnsi="Arial"/>
                <w:b/>
                <w:sz w:val="16"/>
              </w:rPr>
            </w:pPr>
          </w:p>
          <w:p w14:paraId="5FFB10CC" w14:textId="77777777" w:rsidR="00936AE3" w:rsidRPr="00C5290A" w:rsidRDefault="00936AE3" w:rsidP="008F6E45">
            <w:pPr>
              <w:jc w:val="center"/>
              <w:rPr>
                <w:rFonts w:ascii="Arial" w:hAnsi="Arial"/>
                <w:b/>
                <w:sz w:val="16"/>
              </w:rPr>
            </w:pPr>
            <w:r w:rsidRPr="00C5290A">
              <w:rPr>
                <w:rFonts w:ascii="Arial" w:hAnsi="Arial"/>
                <w:b/>
                <w:sz w:val="16"/>
              </w:rPr>
              <w:t>(a)</w:t>
            </w:r>
          </w:p>
        </w:tc>
        <w:tc>
          <w:tcPr>
            <w:tcW w:w="1260" w:type="dxa"/>
            <w:vAlign w:val="center"/>
          </w:tcPr>
          <w:p w14:paraId="3DC055E0" w14:textId="77777777" w:rsidR="00936AE3" w:rsidRPr="00C5290A" w:rsidRDefault="00936AE3" w:rsidP="008F6E45">
            <w:pPr>
              <w:jc w:val="center"/>
              <w:rPr>
                <w:rFonts w:ascii="Arial" w:hAnsi="Arial"/>
                <w:b/>
                <w:sz w:val="16"/>
              </w:rPr>
            </w:pPr>
            <w:r w:rsidRPr="00C5290A">
              <w:rPr>
                <w:rFonts w:ascii="Arial" w:hAnsi="Arial"/>
                <w:b/>
                <w:sz w:val="16"/>
              </w:rPr>
              <w:t>Responses</w:t>
            </w:r>
          </w:p>
          <w:p w14:paraId="16AB3E35" w14:textId="77777777" w:rsidR="00936AE3" w:rsidRPr="00C5290A" w:rsidRDefault="00936AE3" w:rsidP="008F6E45">
            <w:pPr>
              <w:jc w:val="center"/>
              <w:rPr>
                <w:rFonts w:ascii="Arial" w:hAnsi="Arial"/>
                <w:b/>
                <w:sz w:val="16"/>
              </w:rPr>
            </w:pPr>
            <w:r w:rsidRPr="00C5290A">
              <w:rPr>
                <w:rFonts w:ascii="Arial" w:hAnsi="Arial"/>
                <w:b/>
                <w:sz w:val="16"/>
              </w:rPr>
              <w:t>(yr)</w:t>
            </w:r>
          </w:p>
          <w:p w14:paraId="427E23D6" w14:textId="77777777" w:rsidR="00936AE3" w:rsidRPr="00C5290A" w:rsidRDefault="00936AE3" w:rsidP="008F6E45">
            <w:pPr>
              <w:jc w:val="center"/>
              <w:rPr>
                <w:rFonts w:ascii="Arial" w:hAnsi="Arial"/>
                <w:b/>
                <w:sz w:val="16"/>
              </w:rPr>
            </w:pPr>
          </w:p>
          <w:p w14:paraId="7C31A580" w14:textId="77777777" w:rsidR="00936AE3" w:rsidRPr="00C5290A" w:rsidRDefault="00936AE3" w:rsidP="008F6E45">
            <w:pPr>
              <w:jc w:val="center"/>
              <w:rPr>
                <w:rFonts w:ascii="Arial" w:hAnsi="Arial"/>
                <w:b/>
                <w:sz w:val="16"/>
              </w:rPr>
            </w:pPr>
            <w:r w:rsidRPr="00C5290A">
              <w:rPr>
                <w:rFonts w:ascii="Arial" w:hAnsi="Arial"/>
                <w:b/>
                <w:sz w:val="16"/>
              </w:rPr>
              <w:t>(b)</w:t>
            </w:r>
          </w:p>
        </w:tc>
        <w:tc>
          <w:tcPr>
            <w:tcW w:w="1080" w:type="dxa"/>
            <w:vAlign w:val="center"/>
          </w:tcPr>
          <w:p w14:paraId="17A71AC3" w14:textId="77777777" w:rsidR="00936AE3" w:rsidRPr="00C5290A" w:rsidRDefault="00936AE3" w:rsidP="008F6E45">
            <w:pPr>
              <w:jc w:val="center"/>
              <w:rPr>
                <w:rFonts w:ascii="Arial" w:hAnsi="Arial"/>
                <w:b/>
                <w:sz w:val="16"/>
              </w:rPr>
            </w:pPr>
            <w:r w:rsidRPr="00C5290A">
              <w:rPr>
                <w:rFonts w:ascii="Arial" w:hAnsi="Arial"/>
                <w:b/>
                <w:sz w:val="16"/>
              </w:rPr>
              <w:t>Burden</w:t>
            </w:r>
          </w:p>
          <w:p w14:paraId="00BA56AD" w14:textId="77777777" w:rsidR="00936AE3" w:rsidRPr="00C5290A" w:rsidRDefault="00936AE3" w:rsidP="008F6E45">
            <w:pPr>
              <w:jc w:val="center"/>
              <w:rPr>
                <w:rFonts w:ascii="Arial" w:hAnsi="Arial"/>
                <w:b/>
                <w:sz w:val="16"/>
              </w:rPr>
            </w:pPr>
            <w:r w:rsidRPr="00C5290A">
              <w:rPr>
                <w:rFonts w:ascii="Arial" w:hAnsi="Arial"/>
                <w:b/>
                <w:sz w:val="16"/>
              </w:rPr>
              <w:t>(hrs/yr)</w:t>
            </w:r>
          </w:p>
          <w:p w14:paraId="079BE84B" w14:textId="77777777" w:rsidR="00936AE3" w:rsidRPr="00C5290A" w:rsidRDefault="00936AE3" w:rsidP="008F6E45">
            <w:pPr>
              <w:jc w:val="center"/>
              <w:rPr>
                <w:rFonts w:ascii="Arial" w:hAnsi="Arial"/>
                <w:b/>
                <w:sz w:val="16"/>
              </w:rPr>
            </w:pPr>
            <w:r w:rsidRPr="00C5290A">
              <w:rPr>
                <w:rFonts w:ascii="Arial" w:hAnsi="Arial"/>
                <w:b/>
                <w:sz w:val="16"/>
              </w:rPr>
              <w:t>(a) x (b)</w:t>
            </w:r>
          </w:p>
          <w:p w14:paraId="032B36A1" w14:textId="77777777" w:rsidR="00936AE3" w:rsidRPr="00C5290A" w:rsidRDefault="00936AE3" w:rsidP="008F6E45">
            <w:pPr>
              <w:jc w:val="center"/>
              <w:rPr>
                <w:rFonts w:ascii="Arial" w:hAnsi="Arial"/>
                <w:b/>
                <w:sz w:val="16"/>
              </w:rPr>
            </w:pPr>
            <w:r w:rsidRPr="00C5290A">
              <w:rPr>
                <w:rFonts w:ascii="Arial" w:hAnsi="Arial"/>
                <w:b/>
                <w:sz w:val="16"/>
              </w:rPr>
              <w:t>(c)</w:t>
            </w:r>
          </w:p>
        </w:tc>
        <w:tc>
          <w:tcPr>
            <w:tcW w:w="1080" w:type="dxa"/>
            <w:vAlign w:val="center"/>
          </w:tcPr>
          <w:p w14:paraId="2BDB7201" w14:textId="77777777" w:rsidR="00936AE3" w:rsidRPr="00C5290A" w:rsidRDefault="00936AE3" w:rsidP="008F6E45">
            <w:pPr>
              <w:jc w:val="center"/>
              <w:rPr>
                <w:rFonts w:ascii="Arial" w:hAnsi="Arial"/>
                <w:b/>
                <w:sz w:val="16"/>
              </w:rPr>
            </w:pPr>
            <w:r w:rsidRPr="00C5290A">
              <w:rPr>
                <w:rFonts w:ascii="Arial" w:hAnsi="Arial"/>
                <w:b/>
                <w:sz w:val="16"/>
              </w:rPr>
              <w:t>Rate</w:t>
            </w:r>
          </w:p>
          <w:p w14:paraId="1CB15258" w14:textId="77777777" w:rsidR="00936AE3" w:rsidRPr="00C5290A" w:rsidRDefault="00936AE3" w:rsidP="008F6E45">
            <w:pPr>
              <w:jc w:val="center"/>
              <w:rPr>
                <w:rFonts w:ascii="Arial" w:hAnsi="Arial"/>
                <w:b/>
                <w:sz w:val="16"/>
              </w:rPr>
            </w:pPr>
            <w:r w:rsidRPr="00C5290A">
              <w:rPr>
                <w:rFonts w:ascii="Arial" w:hAnsi="Arial"/>
                <w:b/>
                <w:sz w:val="16"/>
              </w:rPr>
              <w:t>($/hr)</w:t>
            </w:r>
          </w:p>
          <w:p w14:paraId="59B0AEC1" w14:textId="77777777" w:rsidR="00936AE3" w:rsidRPr="00C5290A" w:rsidRDefault="00936AE3" w:rsidP="008F6E45">
            <w:pPr>
              <w:jc w:val="center"/>
              <w:rPr>
                <w:rFonts w:ascii="Arial" w:hAnsi="Arial"/>
                <w:b/>
                <w:sz w:val="16"/>
              </w:rPr>
            </w:pPr>
          </w:p>
          <w:p w14:paraId="6A2D0DD2" w14:textId="77777777" w:rsidR="00936AE3" w:rsidRPr="00C5290A" w:rsidRDefault="00936AE3" w:rsidP="008F6E45">
            <w:pPr>
              <w:jc w:val="center"/>
              <w:rPr>
                <w:rFonts w:ascii="Arial" w:hAnsi="Arial"/>
                <w:b/>
                <w:sz w:val="16"/>
              </w:rPr>
            </w:pPr>
            <w:r w:rsidRPr="00C5290A">
              <w:rPr>
                <w:rFonts w:ascii="Arial" w:hAnsi="Arial"/>
                <w:b/>
                <w:sz w:val="16"/>
              </w:rPr>
              <w:t>(d)</w:t>
            </w:r>
          </w:p>
        </w:tc>
        <w:tc>
          <w:tcPr>
            <w:tcW w:w="1260" w:type="dxa"/>
            <w:vAlign w:val="center"/>
          </w:tcPr>
          <w:p w14:paraId="5D78226E" w14:textId="77777777" w:rsidR="00936AE3" w:rsidRPr="00C5290A" w:rsidRDefault="00936AE3" w:rsidP="008F6E45">
            <w:pPr>
              <w:jc w:val="center"/>
              <w:rPr>
                <w:rFonts w:ascii="Arial" w:hAnsi="Arial"/>
                <w:b/>
                <w:sz w:val="16"/>
              </w:rPr>
            </w:pPr>
            <w:r w:rsidRPr="00C5290A">
              <w:rPr>
                <w:rFonts w:ascii="Arial" w:hAnsi="Arial"/>
                <w:b/>
                <w:sz w:val="16"/>
              </w:rPr>
              <w:t>Total Cost</w:t>
            </w:r>
          </w:p>
          <w:p w14:paraId="64CDBA70" w14:textId="77777777" w:rsidR="00936AE3" w:rsidRPr="00C5290A" w:rsidRDefault="00936AE3" w:rsidP="008F6E45">
            <w:pPr>
              <w:jc w:val="center"/>
              <w:rPr>
                <w:rFonts w:ascii="Arial" w:hAnsi="Arial"/>
                <w:b/>
                <w:sz w:val="16"/>
              </w:rPr>
            </w:pPr>
            <w:r w:rsidRPr="00C5290A">
              <w:rPr>
                <w:rFonts w:ascii="Arial" w:hAnsi="Arial"/>
                <w:b/>
                <w:sz w:val="16"/>
              </w:rPr>
              <w:t>($/hr)</w:t>
            </w:r>
          </w:p>
          <w:p w14:paraId="43764AC8" w14:textId="77777777" w:rsidR="00936AE3" w:rsidRPr="00C5290A" w:rsidRDefault="00936AE3" w:rsidP="008F6E45">
            <w:pPr>
              <w:jc w:val="center"/>
              <w:rPr>
                <w:rFonts w:ascii="Arial" w:hAnsi="Arial"/>
                <w:b/>
                <w:sz w:val="16"/>
              </w:rPr>
            </w:pPr>
            <w:r w:rsidRPr="00C5290A">
              <w:rPr>
                <w:rFonts w:ascii="Arial" w:hAnsi="Arial"/>
                <w:b/>
                <w:sz w:val="16"/>
              </w:rPr>
              <w:t>(c) x (d)</w:t>
            </w:r>
          </w:p>
          <w:p w14:paraId="2C1FAA4E" w14:textId="77777777" w:rsidR="00936AE3" w:rsidRPr="00C5290A" w:rsidRDefault="00936AE3" w:rsidP="008F6E45">
            <w:pPr>
              <w:jc w:val="center"/>
              <w:rPr>
                <w:rFonts w:ascii="Arial" w:hAnsi="Arial"/>
                <w:b/>
                <w:sz w:val="16"/>
              </w:rPr>
            </w:pPr>
            <w:r w:rsidRPr="00C5290A">
              <w:rPr>
                <w:rFonts w:ascii="Arial" w:hAnsi="Arial"/>
                <w:b/>
                <w:sz w:val="16"/>
              </w:rPr>
              <w:t>(e)</w:t>
            </w:r>
          </w:p>
        </w:tc>
      </w:tr>
      <w:tr w:rsidR="00936AE3" w:rsidRPr="00C5290A" w14:paraId="0C1CA274" w14:textId="77777777" w:rsidTr="008F6E45">
        <w:trPr>
          <w:cantSplit/>
        </w:trPr>
        <w:tc>
          <w:tcPr>
            <w:tcW w:w="990" w:type="dxa"/>
            <w:vAlign w:val="center"/>
          </w:tcPr>
          <w:p w14:paraId="7353C675" w14:textId="77777777" w:rsidR="00936AE3" w:rsidRPr="00C5290A" w:rsidRDefault="00936AE3" w:rsidP="008F6E45">
            <w:pPr>
              <w:jc w:val="center"/>
              <w:rPr>
                <w:rFonts w:ascii="Arial" w:hAnsi="Arial"/>
                <w:b/>
                <w:sz w:val="16"/>
              </w:rPr>
            </w:pPr>
            <w:r w:rsidRPr="00C5290A">
              <w:rPr>
                <w:rFonts w:ascii="Arial" w:hAnsi="Arial"/>
                <w:b/>
                <w:sz w:val="16"/>
              </w:rPr>
              <w:t>1</w:t>
            </w:r>
          </w:p>
        </w:tc>
        <w:tc>
          <w:tcPr>
            <w:tcW w:w="2700" w:type="dxa"/>
            <w:vAlign w:val="center"/>
          </w:tcPr>
          <w:p w14:paraId="6FF15E80" w14:textId="77777777" w:rsidR="00936AE3" w:rsidRPr="00981EF7" w:rsidRDefault="00936AE3" w:rsidP="008F6E45">
            <w:pPr>
              <w:pStyle w:val="NoSpacing"/>
              <w:rPr>
                <w:rFonts w:ascii="Arial" w:hAnsi="Arial" w:cs="Arial"/>
                <w:sz w:val="16"/>
                <w:szCs w:val="16"/>
              </w:rPr>
            </w:pPr>
          </w:p>
          <w:p w14:paraId="19C35933" w14:textId="77777777" w:rsidR="00936AE3" w:rsidRPr="00981EF7" w:rsidRDefault="00936AE3" w:rsidP="008F6E45">
            <w:pPr>
              <w:pStyle w:val="NoSpacing"/>
              <w:rPr>
                <w:rFonts w:ascii="Arial" w:hAnsi="Arial" w:cs="Arial"/>
                <w:sz w:val="16"/>
                <w:szCs w:val="16"/>
              </w:rPr>
            </w:pPr>
            <w:r w:rsidRPr="0068518F">
              <w:rPr>
                <w:rFonts w:ascii="Arial" w:hAnsi="Arial" w:cs="Arial"/>
                <w:sz w:val="16"/>
                <w:szCs w:val="16"/>
              </w:rPr>
              <w:t>Revocation, Appointment, and/or Change of Address of Attorney/Domestic Representative</w:t>
            </w:r>
            <w:r w:rsidRPr="00981EF7">
              <w:rPr>
                <w:rFonts w:ascii="Arial" w:hAnsi="Arial" w:cs="Arial"/>
                <w:sz w:val="16"/>
                <w:szCs w:val="16"/>
              </w:rPr>
              <w:t xml:space="preserve"> (Paper)</w:t>
            </w:r>
          </w:p>
          <w:p w14:paraId="7641C760" w14:textId="77777777" w:rsidR="00936AE3" w:rsidRPr="00981EF7" w:rsidRDefault="00936AE3" w:rsidP="008F6E45">
            <w:pPr>
              <w:pStyle w:val="NoSpacing"/>
              <w:rPr>
                <w:rFonts w:ascii="Arial" w:hAnsi="Arial" w:cs="Arial"/>
                <w:sz w:val="16"/>
                <w:szCs w:val="16"/>
              </w:rPr>
            </w:pPr>
          </w:p>
        </w:tc>
        <w:tc>
          <w:tcPr>
            <w:tcW w:w="810" w:type="dxa"/>
            <w:vAlign w:val="center"/>
          </w:tcPr>
          <w:p w14:paraId="548AA383" w14:textId="77777777" w:rsidR="00936AE3" w:rsidRPr="00C5290A" w:rsidRDefault="00936AE3" w:rsidP="008F6E45">
            <w:pPr>
              <w:jc w:val="right"/>
              <w:rPr>
                <w:rFonts w:ascii="Arial" w:hAnsi="Arial"/>
                <w:sz w:val="16"/>
              </w:rPr>
            </w:pPr>
            <w:r>
              <w:rPr>
                <w:rFonts w:ascii="Arial" w:hAnsi="Arial"/>
                <w:sz w:val="16"/>
              </w:rPr>
              <w:t>0.12</w:t>
            </w:r>
          </w:p>
        </w:tc>
        <w:tc>
          <w:tcPr>
            <w:tcW w:w="1260" w:type="dxa"/>
            <w:vAlign w:val="center"/>
          </w:tcPr>
          <w:p w14:paraId="65AFB952" w14:textId="77777777" w:rsidR="00936AE3" w:rsidRDefault="00936AE3" w:rsidP="008F6E45">
            <w:pPr>
              <w:pStyle w:val="NoSpacing"/>
              <w:jc w:val="right"/>
              <w:rPr>
                <w:rFonts w:ascii="Arial" w:hAnsi="Arial" w:cs="Arial"/>
                <w:sz w:val="16"/>
                <w:szCs w:val="16"/>
              </w:rPr>
            </w:pPr>
            <w:r>
              <w:rPr>
                <w:rFonts w:ascii="Arial" w:hAnsi="Arial" w:cs="Arial"/>
                <w:sz w:val="16"/>
                <w:szCs w:val="16"/>
              </w:rPr>
              <w:t>150</w:t>
            </w:r>
          </w:p>
        </w:tc>
        <w:tc>
          <w:tcPr>
            <w:tcW w:w="1080" w:type="dxa"/>
            <w:vAlign w:val="center"/>
          </w:tcPr>
          <w:p w14:paraId="21656BBD" w14:textId="77777777" w:rsidR="00936AE3" w:rsidRPr="00C5290A" w:rsidRDefault="00ED1F58" w:rsidP="008F6E45">
            <w:pPr>
              <w:jc w:val="right"/>
              <w:rPr>
                <w:rFonts w:ascii="Arial" w:hAnsi="Arial"/>
                <w:sz w:val="16"/>
              </w:rPr>
            </w:pPr>
            <w:r>
              <w:rPr>
                <w:rFonts w:ascii="Arial" w:hAnsi="Arial"/>
                <w:sz w:val="16"/>
              </w:rPr>
              <w:t>18</w:t>
            </w:r>
            <w:r w:rsidR="00690039">
              <w:rPr>
                <w:rFonts w:ascii="Arial" w:hAnsi="Arial"/>
                <w:sz w:val="16"/>
              </w:rPr>
              <w:t>.00</w:t>
            </w:r>
          </w:p>
        </w:tc>
        <w:tc>
          <w:tcPr>
            <w:tcW w:w="1080" w:type="dxa"/>
            <w:vAlign w:val="center"/>
          </w:tcPr>
          <w:p w14:paraId="4AE2E92F" w14:textId="7815BE47" w:rsidR="00936AE3" w:rsidRPr="00C5290A" w:rsidRDefault="00936AE3" w:rsidP="0057306B">
            <w:pPr>
              <w:jc w:val="right"/>
              <w:rPr>
                <w:rFonts w:ascii="Arial" w:hAnsi="Arial"/>
                <w:sz w:val="16"/>
              </w:rPr>
            </w:pPr>
            <w:r>
              <w:rPr>
                <w:rFonts w:ascii="Arial" w:hAnsi="Arial"/>
                <w:sz w:val="16"/>
              </w:rPr>
              <w:t>$</w:t>
            </w:r>
            <w:r w:rsidR="0057306B">
              <w:rPr>
                <w:rFonts w:ascii="Arial" w:hAnsi="Arial"/>
                <w:sz w:val="16"/>
              </w:rPr>
              <w:t>38.81</w:t>
            </w:r>
          </w:p>
        </w:tc>
        <w:tc>
          <w:tcPr>
            <w:tcW w:w="1260" w:type="dxa"/>
            <w:vAlign w:val="center"/>
          </w:tcPr>
          <w:p w14:paraId="7E187A66" w14:textId="255D94FB" w:rsidR="00936AE3" w:rsidRPr="00C5290A" w:rsidRDefault="00ED1F58" w:rsidP="0061665E">
            <w:pPr>
              <w:jc w:val="right"/>
              <w:rPr>
                <w:rFonts w:ascii="Arial" w:hAnsi="Arial"/>
                <w:sz w:val="16"/>
              </w:rPr>
            </w:pPr>
            <w:r>
              <w:rPr>
                <w:rFonts w:ascii="Arial" w:hAnsi="Arial"/>
                <w:sz w:val="16"/>
              </w:rPr>
              <w:t>$</w:t>
            </w:r>
            <w:r w:rsidR="0061665E">
              <w:rPr>
                <w:rFonts w:ascii="Arial" w:hAnsi="Arial"/>
                <w:sz w:val="16"/>
              </w:rPr>
              <w:t>698.58</w:t>
            </w:r>
          </w:p>
        </w:tc>
      </w:tr>
      <w:tr w:rsidR="00936AE3" w:rsidRPr="00C5290A" w14:paraId="2B208C21" w14:textId="77777777" w:rsidTr="008F6E45">
        <w:trPr>
          <w:cantSplit/>
        </w:trPr>
        <w:tc>
          <w:tcPr>
            <w:tcW w:w="990" w:type="dxa"/>
            <w:vAlign w:val="center"/>
          </w:tcPr>
          <w:p w14:paraId="4190F84F" w14:textId="77777777" w:rsidR="00936AE3" w:rsidRPr="00C5290A" w:rsidRDefault="00936AE3" w:rsidP="008F6E45">
            <w:pPr>
              <w:jc w:val="center"/>
              <w:rPr>
                <w:rFonts w:ascii="Arial" w:hAnsi="Arial"/>
                <w:b/>
                <w:sz w:val="16"/>
              </w:rPr>
            </w:pPr>
            <w:r>
              <w:rPr>
                <w:rFonts w:ascii="Arial" w:hAnsi="Arial"/>
                <w:b/>
                <w:sz w:val="16"/>
              </w:rPr>
              <w:t>1</w:t>
            </w:r>
          </w:p>
        </w:tc>
        <w:tc>
          <w:tcPr>
            <w:tcW w:w="2700" w:type="dxa"/>
            <w:vAlign w:val="center"/>
          </w:tcPr>
          <w:p w14:paraId="7192C311" w14:textId="77777777" w:rsidR="00936AE3" w:rsidRPr="00981EF7" w:rsidRDefault="00936AE3" w:rsidP="008F6E45">
            <w:pPr>
              <w:pStyle w:val="NoSpacing"/>
              <w:rPr>
                <w:rFonts w:ascii="Arial" w:hAnsi="Arial" w:cs="Arial"/>
                <w:sz w:val="16"/>
                <w:szCs w:val="16"/>
              </w:rPr>
            </w:pPr>
          </w:p>
          <w:p w14:paraId="2652513F" w14:textId="77777777" w:rsidR="00936AE3" w:rsidRPr="00981EF7" w:rsidRDefault="00936AE3" w:rsidP="008F6E45">
            <w:pPr>
              <w:pStyle w:val="NoSpacing"/>
              <w:rPr>
                <w:rFonts w:ascii="Arial" w:hAnsi="Arial" w:cs="Arial"/>
                <w:sz w:val="16"/>
                <w:szCs w:val="16"/>
              </w:rPr>
            </w:pPr>
            <w:r w:rsidRPr="0068518F">
              <w:rPr>
                <w:rFonts w:ascii="Arial" w:hAnsi="Arial" w:cs="Arial"/>
                <w:sz w:val="16"/>
                <w:szCs w:val="16"/>
              </w:rPr>
              <w:t xml:space="preserve">Revocation, Appointment, and/or Change of Address of Attorney/Domestic Representative </w:t>
            </w:r>
            <w:r w:rsidRPr="00981EF7">
              <w:rPr>
                <w:rFonts w:ascii="Arial" w:hAnsi="Arial" w:cs="Arial"/>
                <w:sz w:val="16"/>
                <w:szCs w:val="16"/>
              </w:rPr>
              <w:t>(TEAS)</w:t>
            </w:r>
          </w:p>
          <w:p w14:paraId="3F03B148" w14:textId="77777777" w:rsidR="00936AE3" w:rsidRPr="00981EF7" w:rsidRDefault="00936AE3" w:rsidP="008F6E45">
            <w:pPr>
              <w:pStyle w:val="NoSpacing"/>
              <w:rPr>
                <w:rFonts w:ascii="Arial" w:hAnsi="Arial" w:cs="Arial"/>
                <w:sz w:val="16"/>
                <w:szCs w:val="16"/>
              </w:rPr>
            </w:pPr>
          </w:p>
        </w:tc>
        <w:tc>
          <w:tcPr>
            <w:tcW w:w="810" w:type="dxa"/>
            <w:vAlign w:val="center"/>
          </w:tcPr>
          <w:p w14:paraId="0BB4F75E" w14:textId="77777777" w:rsidR="00936AE3" w:rsidRPr="00C5290A" w:rsidRDefault="00936AE3" w:rsidP="008F6E45">
            <w:pPr>
              <w:jc w:val="right"/>
              <w:rPr>
                <w:rFonts w:ascii="Arial" w:hAnsi="Arial"/>
                <w:sz w:val="16"/>
              </w:rPr>
            </w:pPr>
            <w:r>
              <w:rPr>
                <w:rFonts w:ascii="Arial" w:hAnsi="Arial"/>
                <w:sz w:val="16"/>
              </w:rPr>
              <w:t>0.08</w:t>
            </w:r>
          </w:p>
        </w:tc>
        <w:tc>
          <w:tcPr>
            <w:tcW w:w="1260" w:type="dxa"/>
            <w:vAlign w:val="center"/>
          </w:tcPr>
          <w:p w14:paraId="38828D51" w14:textId="77777777" w:rsidR="00936AE3" w:rsidRDefault="00936AE3" w:rsidP="008F6E45">
            <w:pPr>
              <w:pStyle w:val="NoSpacing"/>
              <w:jc w:val="right"/>
              <w:rPr>
                <w:rFonts w:ascii="Arial" w:hAnsi="Arial" w:cs="Arial"/>
                <w:sz w:val="16"/>
                <w:szCs w:val="16"/>
              </w:rPr>
            </w:pPr>
            <w:r>
              <w:rPr>
                <w:rFonts w:ascii="Arial" w:hAnsi="Arial" w:cs="Arial"/>
                <w:sz w:val="16"/>
                <w:szCs w:val="16"/>
              </w:rPr>
              <w:t>75,000</w:t>
            </w:r>
          </w:p>
        </w:tc>
        <w:tc>
          <w:tcPr>
            <w:tcW w:w="1080" w:type="dxa"/>
            <w:vAlign w:val="center"/>
          </w:tcPr>
          <w:p w14:paraId="037430CD" w14:textId="77777777" w:rsidR="00936AE3" w:rsidRPr="00C5290A" w:rsidRDefault="00ED1F58" w:rsidP="008F6E45">
            <w:pPr>
              <w:jc w:val="right"/>
              <w:rPr>
                <w:rFonts w:ascii="Arial" w:hAnsi="Arial"/>
                <w:sz w:val="16"/>
              </w:rPr>
            </w:pPr>
            <w:r>
              <w:rPr>
                <w:rFonts w:ascii="Arial" w:hAnsi="Arial"/>
                <w:sz w:val="16"/>
              </w:rPr>
              <w:t>6,000</w:t>
            </w:r>
            <w:r w:rsidR="00690039">
              <w:rPr>
                <w:rFonts w:ascii="Arial" w:hAnsi="Arial"/>
                <w:sz w:val="16"/>
              </w:rPr>
              <w:t>.00</w:t>
            </w:r>
          </w:p>
        </w:tc>
        <w:tc>
          <w:tcPr>
            <w:tcW w:w="1080" w:type="dxa"/>
            <w:vAlign w:val="center"/>
          </w:tcPr>
          <w:p w14:paraId="4111B887" w14:textId="4B72F12C" w:rsidR="00936AE3" w:rsidRPr="0057306B" w:rsidRDefault="00ED1F58" w:rsidP="0057306B">
            <w:pPr>
              <w:jc w:val="right"/>
              <w:rPr>
                <w:rFonts w:ascii="Arial" w:hAnsi="Arial"/>
                <w:sz w:val="16"/>
              </w:rPr>
            </w:pPr>
            <w:r>
              <w:rPr>
                <w:rFonts w:ascii="Arial" w:hAnsi="Arial"/>
                <w:sz w:val="16"/>
              </w:rPr>
              <w:t>$</w:t>
            </w:r>
            <w:r w:rsidR="0057306B">
              <w:rPr>
                <w:rFonts w:ascii="Arial" w:hAnsi="Arial"/>
                <w:sz w:val="16"/>
              </w:rPr>
              <w:t>38.81</w:t>
            </w:r>
          </w:p>
        </w:tc>
        <w:tc>
          <w:tcPr>
            <w:tcW w:w="1260" w:type="dxa"/>
            <w:vAlign w:val="center"/>
          </w:tcPr>
          <w:p w14:paraId="36CB2A3F" w14:textId="519F344D" w:rsidR="00936AE3" w:rsidRPr="00C5290A" w:rsidRDefault="00ED1F58" w:rsidP="0061665E">
            <w:pPr>
              <w:jc w:val="right"/>
              <w:rPr>
                <w:rFonts w:ascii="Arial" w:hAnsi="Arial"/>
                <w:sz w:val="16"/>
              </w:rPr>
            </w:pPr>
            <w:r>
              <w:rPr>
                <w:rFonts w:ascii="Arial" w:hAnsi="Arial"/>
                <w:sz w:val="16"/>
              </w:rPr>
              <w:t>$</w:t>
            </w:r>
            <w:r w:rsidR="0061665E">
              <w:rPr>
                <w:rFonts w:ascii="Arial" w:hAnsi="Arial"/>
                <w:sz w:val="16"/>
              </w:rPr>
              <w:t>232,860.00</w:t>
            </w:r>
          </w:p>
        </w:tc>
      </w:tr>
      <w:tr w:rsidR="00936AE3" w:rsidRPr="00C5290A" w14:paraId="3D66C914" w14:textId="77777777" w:rsidTr="008F6E45">
        <w:trPr>
          <w:cantSplit/>
        </w:trPr>
        <w:tc>
          <w:tcPr>
            <w:tcW w:w="990" w:type="dxa"/>
            <w:vAlign w:val="center"/>
          </w:tcPr>
          <w:p w14:paraId="1AAC8E48" w14:textId="77777777" w:rsidR="00936AE3" w:rsidRPr="00C5290A" w:rsidRDefault="00936AE3" w:rsidP="008F6E45">
            <w:pPr>
              <w:jc w:val="center"/>
              <w:rPr>
                <w:rFonts w:ascii="Arial" w:hAnsi="Arial"/>
                <w:b/>
                <w:sz w:val="16"/>
              </w:rPr>
            </w:pPr>
            <w:r>
              <w:rPr>
                <w:rFonts w:ascii="Arial" w:hAnsi="Arial"/>
                <w:b/>
                <w:sz w:val="16"/>
              </w:rPr>
              <w:t>2</w:t>
            </w:r>
          </w:p>
        </w:tc>
        <w:tc>
          <w:tcPr>
            <w:tcW w:w="2700" w:type="dxa"/>
            <w:vAlign w:val="center"/>
          </w:tcPr>
          <w:p w14:paraId="68DB0DC9" w14:textId="77777777" w:rsidR="00936AE3" w:rsidRPr="00981EF7" w:rsidRDefault="00936AE3" w:rsidP="008F6E45">
            <w:pPr>
              <w:pStyle w:val="NoSpacing"/>
              <w:rPr>
                <w:rFonts w:ascii="Arial" w:hAnsi="Arial" w:cs="Arial"/>
                <w:sz w:val="16"/>
                <w:szCs w:val="16"/>
              </w:rPr>
            </w:pPr>
          </w:p>
          <w:p w14:paraId="36ACC99D" w14:textId="77777777" w:rsidR="00936AE3" w:rsidRPr="00981EF7" w:rsidRDefault="00936AE3" w:rsidP="008F6E45">
            <w:pPr>
              <w:pStyle w:val="NoSpacing"/>
              <w:rPr>
                <w:rFonts w:ascii="Arial" w:hAnsi="Arial" w:cs="Arial"/>
                <w:sz w:val="16"/>
                <w:szCs w:val="16"/>
              </w:rPr>
            </w:pPr>
            <w:r w:rsidRPr="0068518F">
              <w:rPr>
                <w:rFonts w:ascii="Arial" w:hAnsi="Arial" w:cs="Arial"/>
                <w:sz w:val="16"/>
                <w:szCs w:val="16"/>
              </w:rPr>
              <w:t xml:space="preserve">Request for Withdrawal as Attorney of Record/Update of USPTO's Database After Power of Attorney Ends </w:t>
            </w:r>
            <w:r w:rsidRPr="00981EF7">
              <w:rPr>
                <w:rFonts w:ascii="Arial" w:hAnsi="Arial" w:cs="Arial"/>
                <w:sz w:val="16"/>
                <w:szCs w:val="16"/>
              </w:rPr>
              <w:t>(Paper)</w:t>
            </w:r>
          </w:p>
          <w:p w14:paraId="1DBF4D9A" w14:textId="77777777" w:rsidR="00936AE3" w:rsidRPr="00981EF7" w:rsidRDefault="00936AE3" w:rsidP="008F6E45">
            <w:pPr>
              <w:pStyle w:val="NoSpacing"/>
              <w:rPr>
                <w:rFonts w:ascii="Arial" w:hAnsi="Arial" w:cs="Arial"/>
                <w:sz w:val="16"/>
                <w:szCs w:val="16"/>
              </w:rPr>
            </w:pPr>
          </w:p>
        </w:tc>
        <w:tc>
          <w:tcPr>
            <w:tcW w:w="810" w:type="dxa"/>
            <w:vAlign w:val="center"/>
          </w:tcPr>
          <w:p w14:paraId="4F10BDF3" w14:textId="77777777" w:rsidR="00936AE3" w:rsidRPr="00C5290A" w:rsidRDefault="00936AE3" w:rsidP="008F6E45">
            <w:pPr>
              <w:jc w:val="right"/>
              <w:rPr>
                <w:rFonts w:ascii="Arial" w:hAnsi="Arial"/>
                <w:sz w:val="16"/>
              </w:rPr>
            </w:pPr>
            <w:r>
              <w:rPr>
                <w:rFonts w:ascii="Arial" w:hAnsi="Arial"/>
                <w:sz w:val="16"/>
              </w:rPr>
              <w:t>0.17</w:t>
            </w:r>
          </w:p>
        </w:tc>
        <w:tc>
          <w:tcPr>
            <w:tcW w:w="1260" w:type="dxa"/>
            <w:vAlign w:val="center"/>
          </w:tcPr>
          <w:p w14:paraId="5053E52C" w14:textId="77777777" w:rsidR="00936AE3" w:rsidRDefault="00936AE3" w:rsidP="008F6E45">
            <w:pPr>
              <w:pStyle w:val="NoSpacing"/>
              <w:jc w:val="right"/>
              <w:rPr>
                <w:rFonts w:ascii="Arial" w:hAnsi="Arial" w:cs="Arial"/>
                <w:sz w:val="16"/>
                <w:szCs w:val="16"/>
              </w:rPr>
            </w:pPr>
            <w:r>
              <w:rPr>
                <w:rFonts w:ascii="Arial" w:hAnsi="Arial" w:cs="Arial"/>
                <w:sz w:val="16"/>
                <w:szCs w:val="16"/>
              </w:rPr>
              <w:t>18</w:t>
            </w:r>
          </w:p>
        </w:tc>
        <w:tc>
          <w:tcPr>
            <w:tcW w:w="1080" w:type="dxa"/>
            <w:vAlign w:val="center"/>
          </w:tcPr>
          <w:p w14:paraId="3D8BB747" w14:textId="77777777" w:rsidR="00936AE3" w:rsidRPr="00C5290A" w:rsidRDefault="00ED1F58" w:rsidP="008F6E45">
            <w:pPr>
              <w:jc w:val="right"/>
              <w:rPr>
                <w:rFonts w:ascii="Arial" w:hAnsi="Arial"/>
                <w:sz w:val="16"/>
              </w:rPr>
            </w:pPr>
            <w:r>
              <w:rPr>
                <w:rFonts w:ascii="Arial" w:hAnsi="Arial"/>
                <w:sz w:val="16"/>
              </w:rPr>
              <w:t>3</w:t>
            </w:r>
            <w:r w:rsidR="00690039">
              <w:rPr>
                <w:rFonts w:ascii="Arial" w:hAnsi="Arial"/>
                <w:sz w:val="16"/>
              </w:rPr>
              <w:t>.06</w:t>
            </w:r>
          </w:p>
        </w:tc>
        <w:tc>
          <w:tcPr>
            <w:tcW w:w="1080" w:type="dxa"/>
            <w:vAlign w:val="center"/>
          </w:tcPr>
          <w:p w14:paraId="34030705" w14:textId="5173434C" w:rsidR="00936AE3" w:rsidRPr="00C5290A" w:rsidRDefault="00936AE3" w:rsidP="0061665E">
            <w:pPr>
              <w:jc w:val="right"/>
              <w:rPr>
                <w:rFonts w:ascii="Arial" w:hAnsi="Arial"/>
                <w:sz w:val="16"/>
              </w:rPr>
            </w:pPr>
            <w:r>
              <w:rPr>
                <w:rFonts w:ascii="Arial" w:hAnsi="Arial"/>
                <w:sz w:val="16"/>
              </w:rPr>
              <w:t>$</w:t>
            </w:r>
            <w:r w:rsidR="0061665E">
              <w:rPr>
                <w:rFonts w:ascii="Arial" w:hAnsi="Arial"/>
                <w:sz w:val="16"/>
              </w:rPr>
              <w:t>46.96</w:t>
            </w:r>
          </w:p>
        </w:tc>
        <w:tc>
          <w:tcPr>
            <w:tcW w:w="1260" w:type="dxa"/>
            <w:vAlign w:val="center"/>
          </w:tcPr>
          <w:p w14:paraId="733117B1" w14:textId="7E097DA0" w:rsidR="00936AE3" w:rsidRPr="00C5290A" w:rsidRDefault="00ED1F58" w:rsidP="0061665E">
            <w:pPr>
              <w:jc w:val="right"/>
              <w:rPr>
                <w:rFonts w:ascii="Arial" w:hAnsi="Arial"/>
                <w:sz w:val="16"/>
              </w:rPr>
            </w:pPr>
            <w:r>
              <w:rPr>
                <w:rFonts w:ascii="Arial" w:hAnsi="Arial"/>
                <w:sz w:val="16"/>
              </w:rPr>
              <w:t>$</w:t>
            </w:r>
            <w:r w:rsidR="0061665E">
              <w:rPr>
                <w:rFonts w:ascii="Arial" w:hAnsi="Arial"/>
                <w:sz w:val="16"/>
              </w:rPr>
              <w:t>143.70</w:t>
            </w:r>
          </w:p>
        </w:tc>
      </w:tr>
      <w:tr w:rsidR="00936AE3" w:rsidRPr="00C5290A" w14:paraId="07F96FF7" w14:textId="77777777" w:rsidTr="008F6E45">
        <w:trPr>
          <w:cantSplit/>
        </w:trPr>
        <w:tc>
          <w:tcPr>
            <w:tcW w:w="990" w:type="dxa"/>
            <w:vAlign w:val="center"/>
          </w:tcPr>
          <w:p w14:paraId="2B3CCDC6" w14:textId="77777777" w:rsidR="00936AE3" w:rsidRPr="00C5290A" w:rsidRDefault="00936AE3" w:rsidP="008F6E45">
            <w:pPr>
              <w:jc w:val="center"/>
              <w:rPr>
                <w:rFonts w:ascii="Arial" w:hAnsi="Arial"/>
                <w:b/>
                <w:sz w:val="16"/>
              </w:rPr>
            </w:pPr>
            <w:r>
              <w:rPr>
                <w:rFonts w:ascii="Arial" w:hAnsi="Arial"/>
                <w:b/>
                <w:sz w:val="16"/>
              </w:rPr>
              <w:t>2</w:t>
            </w:r>
          </w:p>
        </w:tc>
        <w:tc>
          <w:tcPr>
            <w:tcW w:w="2700" w:type="dxa"/>
            <w:vAlign w:val="center"/>
          </w:tcPr>
          <w:p w14:paraId="56AEDFAC" w14:textId="77777777" w:rsidR="00936AE3" w:rsidRPr="00981EF7" w:rsidRDefault="00936AE3" w:rsidP="008F6E45">
            <w:pPr>
              <w:pStyle w:val="NoSpacing"/>
              <w:rPr>
                <w:rFonts w:ascii="Arial" w:hAnsi="Arial" w:cs="Arial"/>
                <w:sz w:val="16"/>
                <w:szCs w:val="16"/>
              </w:rPr>
            </w:pPr>
          </w:p>
          <w:p w14:paraId="0DC7B2E9" w14:textId="77777777" w:rsidR="00936AE3" w:rsidRPr="00981EF7" w:rsidRDefault="00936AE3" w:rsidP="008F6E45">
            <w:pPr>
              <w:pStyle w:val="NoSpacing"/>
              <w:rPr>
                <w:rFonts w:ascii="Arial" w:hAnsi="Arial" w:cs="Arial"/>
                <w:sz w:val="16"/>
                <w:szCs w:val="16"/>
              </w:rPr>
            </w:pPr>
            <w:r w:rsidRPr="0068518F">
              <w:rPr>
                <w:rFonts w:ascii="Arial" w:hAnsi="Arial" w:cs="Arial"/>
                <w:sz w:val="16"/>
                <w:szCs w:val="16"/>
              </w:rPr>
              <w:t xml:space="preserve">Request for Withdrawal as Attorney of Record/Update of USPTO's Database After Power of Attorney Ends </w:t>
            </w:r>
            <w:r w:rsidRPr="00981EF7">
              <w:rPr>
                <w:rFonts w:ascii="Arial" w:hAnsi="Arial" w:cs="Arial"/>
                <w:sz w:val="16"/>
                <w:szCs w:val="16"/>
              </w:rPr>
              <w:t>(TEAS)</w:t>
            </w:r>
          </w:p>
          <w:p w14:paraId="41275DED" w14:textId="77777777" w:rsidR="00936AE3" w:rsidRPr="00981EF7" w:rsidRDefault="00936AE3" w:rsidP="008F6E45">
            <w:pPr>
              <w:pStyle w:val="NoSpacing"/>
              <w:rPr>
                <w:rFonts w:ascii="Arial" w:hAnsi="Arial" w:cs="Arial"/>
                <w:sz w:val="16"/>
                <w:szCs w:val="16"/>
              </w:rPr>
            </w:pPr>
          </w:p>
        </w:tc>
        <w:tc>
          <w:tcPr>
            <w:tcW w:w="810" w:type="dxa"/>
            <w:vAlign w:val="center"/>
          </w:tcPr>
          <w:p w14:paraId="1E4B194D" w14:textId="09FFAD36" w:rsidR="00936AE3" w:rsidRPr="00C5290A" w:rsidRDefault="00936AE3" w:rsidP="000A50B6">
            <w:pPr>
              <w:jc w:val="right"/>
              <w:rPr>
                <w:rFonts w:ascii="Arial" w:hAnsi="Arial"/>
                <w:sz w:val="16"/>
              </w:rPr>
            </w:pPr>
            <w:r>
              <w:rPr>
                <w:rFonts w:ascii="Arial" w:hAnsi="Arial"/>
                <w:sz w:val="16"/>
              </w:rPr>
              <w:t>0.</w:t>
            </w:r>
            <w:r w:rsidR="000A50B6">
              <w:rPr>
                <w:rFonts w:ascii="Arial" w:hAnsi="Arial"/>
                <w:sz w:val="16"/>
              </w:rPr>
              <w:t>13</w:t>
            </w:r>
          </w:p>
        </w:tc>
        <w:tc>
          <w:tcPr>
            <w:tcW w:w="1260" w:type="dxa"/>
            <w:vAlign w:val="center"/>
          </w:tcPr>
          <w:p w14:paraId="42166E66" w14:textId="77777777" w:rsidR="00936AE3" w:rsidRDefault="00936AE3" w:rsidP="008F6E45">
            <w:pPr>
              <w:pStyle w:val="NoSpacing"/>
              <w:jc w:val="right"/>
              <w:rPr>
                <w:rFonts w:ascii="Arial" w:hAnsi="Arial" w:cs="Arial"/>
                <w:sz w:val="16"/>
                <w:szCs w:val="16"/>
              </w:rPr>
            </w:pPr>
            <w:r>
              <w:rPr>
                <w:rFonts w:ascii="Arial" w:hAnsi="Arial" w:cs="Arial"/>
                <w:sz w:val="16"/>
                <w:szCs w:val="16"/>
              </w:rPr>
              <w:t>9,000</w:t>
            </w:r>
          </w:p>
        </w:tc>
        <w:tc>
          <w:tcPr>
            <w:tcW w:w="1080" w:type="dxa"/>
            <w:vAlign w:val="center"/>
          </w:tcPr>
          <w:p w14:paraId="71960735" w14:textId="02C838CD" w:rsidR="00B01D96" w:rsidRPr="00C5290A" w:rsidRDefault="00B01D96" w:rsidP="00B01D96">
            <w:pPr>
              <w:jc w:val="right"/>
              <w:rPr>
                <w:rFonts w:ascii="Arial" w:hAnsi="Arial"/>
                <w:sz w:val="16"/>
              </w:rPr>
            </w:pPr>
            <w:r>
              <w:rPr>
                <w:rFonts w:ascii="Arial" w:hAnsi="Arial"/>
                <w:sz w:val="16"/>
              </w:rPr>
              <w:t>1.170.00</w:t>
            </w:r>
          </w:p>
        </w:tc>
        <w:tc>
          <w:tcPr>
            <w:tcW w:w="1080" w:type="dxa"/>
            <w:vAlign w:val="center"/>
          </w:tcPr>
          <w:p w14:paraId="239F7963" w14:textId="16D0E752" w:rsidR="00936AE3" w:rsidRPr="00C5290A" w:rsidRDefault="00936AE3" w:rsidP="0061665E">
            <w:pPr>
              <w:jc w:val="right"/>
              <w:rPr>
                <w:rFonts w:ascii="Arial" w:hAnsi="Arial"/>
                <w:sz w:val="16"/>
              </w:rPr>
            </w:pPr>
            <w:r>
              <w:rPr>
                <w:rFonts w:ascii="Arial" w:hAnsi="Arial"/>
                <w:sz w:val="16"/>
              </w:rPr>
              <w:t>$</w:t>
            </w:r>
            <w:r w:rsidR="0061665E">
              <w:rPr>
                <w:rFonts w:ascii="Arial" w:hAnsi="Arial"/>
                <w:sz w:val="16"/>
              </w:rPr>
              <w:t>46.96</w:t>
            </w:r>
          </w:p>
        </w:tc>
        <w:tc>
          <w:tcPr>
            <w:tcW w:w="1260" w:type="dxa"/>
            <w:vAlign w:val="center"/>
          </w:tcPr>
          <w:p w14:paraId="38008BA1" w14:textId="5637C00D" w:rsidR="00936AE3" w:rsidRPr="00C5290A" w:rsidRDefault="00ED1F58" w:rsidP="000A50B6">
            <w:pPr>
              <w:jc w:val="right"/>
              <w:rPr>
                <w:rFonts w:ascii="Arial" w:hAnsi="Arial"/>
                <w:sz w:val="16"/>
              </w:rPr>
            </w:pPr>
            <w:r>
              <w:rPr>
                <w:rFonts w:ascii="Arial" w:hAnsi="Arial"/>
                <w:sz w:val="16"/>
              </w:rPr>
              <w:t>$</w:t>
            </w:r>
            <w:r w:rsidR="00B01D96">
              <w:rPr>
                <w:rFonts w:ascii="Arial" w:hAnsi="Arial"/>
                <w:sz w:val="16"/>
              </w:rPr>
              <w:t>54,943.20</w:t>
            </w:r>
          </w:p>
        </w:tc>
      </w:tr>
      <w:tr w:rsidR="00ED1F58" w:rsidRPr="00C5290A" w14:paraId="68920BC2" w14:textId="77777777" w:rsidTr="008F6E45">
        <w:trPr>
          <w:cantSplit/>
        </w:trPr>
        <w:tc>
          <w:tcPr>
            <w:tcW w:w="990" w:type="dxa"/>
            <w:vAlign w:val="center"/>
          </w:tcPr>
          <w:p w14:paraId="07490D5B" w14:textId="1BAFBD1F" w:rsidR="00ED1F58" w:rsidRPr="00C5290A" w:rsidRDefault="00ED1F58" w:rsidP="008F6E45">
            <w:pPr>
              <w:jc w:val="center"/>
              <w:rPr>
                <w:rFonts w:ascii="Arial" w:hAnsi="Arial"/>
                <w:b/>
                <w:sz w:val="16"/>
              </w:rPr>
            </w:pPr>
            <w:r>
              <w:rPr>
                <w:rFonts w:ascii="Arial" w:hAnsi="Arial"/>
                <w:b/>
                <w:sz w:val="16"/>
              </w:rPr>
              <w:t>3</w:t>
            </w:r>
          </w:p>
        </w:tc>
        <w:tc>
          <w:tcPr>
            <w:tcW w:w="2700" w:type="dxa"/>
            <w:vAlign w:val="center"/>
          </w:tcPr>
          <w:p w14:paraId="18921F7F" w14:textId="77777777" w:rsidR="00ED1F58" w:rsidRPr="00981EF7" w:rsidRDefault="00ED1F58" w:rsidP="008F6E45">
            <w:pPr>
              <w:pStyle w:val="NoSpacing"/>
              <w:rPr>
                <w:rFonts w:ascii="Arial" w:hAnsi="Arial" w:cs="Arial"/>
                <w:sz w:val="16"/>
                <w:szCs w:val="16"/>
              </w:rPr>
            </w:pPr>
          </w:p>
          <w:p w14:paraId="38CF10E5" w14:textId="77777777" w:rsidR="00ED1F58" w:rsidRPr="00981EF7" w:rsidRDefault="00ED1F58" w:rsidP="008F6E45">
            <w:pPr>
              <w:pStyle w:val="NoSpacing"/>
              <w:rPr>
                <w:rFonts w:ascii="Arial" w:hAnsi="Arial" w:cs="Arial"/>
                <w:sz w:val="16"/>
                <w:szCs w:val="16"/>
              </w:rPr>
            </w:pPr>
            <w:r w:rsidRPr="00981EF7">
              <w:rPr>
                <w:rFonts w:ascii="Arial" w:hAnsi="Arial" w:cs="Arial"/>
                <w:sz w:val="16"/>
                <w:szCs w:val="16"/>
              </w:rPr>
              <w:t>Replacement of Attorney of Record with Another Already</w:t>
            </w:r>
            <w:r>
              <w:rPr>
                <w:rFonts w:ascii="Arial" w:hAnsi="Arial" w:cs="Arial"/>
                <w:sz w:val="16"/>
                <w:szCs w:val="16"/>
              </w:rPr>
              <w:t>-</w:t>
            </w:r>
            <w:r w:rsidRPr="00981EF7">
              <w:rPr>
                <w:rFonts w:ascii="Arial" w:hAnsi="Arial" w:cs="Arial"/>
                <w:sz w:val="16"/>
                <w:szCs w:val="16"/>
              </w:rPr>
              <w:t>Appointed Attorney (Paper)</w:t>
            </w:r>
          </w:p>
          <w:p w14:paraId="7AC7FF26" w14:textId="77777777" w:rsidR="00ED1F58" w:rsidRPr="00981EF7" w:rsidRDefault="00ED1F58" w:rsidP="008F6E45">
            <w:pPr>
              <w:pStyle w:val="NoSpacing"/>
              <w:rPr>
                <w:rFonts w:ascii="Arial" w:hAnsi="Arial" w:cs="Arial"/>
                <w:sz w:val="16"/>
                <w:szCs w:val="16"/>
              </w:rPr>
            </w:pPr>
          </w:p>
        </w:tc>
        <w:tc>
          <w:tcPr>
            <w:tcW w:w="810" w:type="dxa"/>
            <w:vAlign w:val="center"/>
          </w:tcPr>
          <w:p w14:paraId="65944C77" w14:textId="77777777" w:rsidR="00ED1F58" w:rsidRPr="00C5290A" w:rsidRDefault="00ED1F58" w:rsidP="008F6E45">
            <w:pPr>
              <w:jc w:val="right"/>
              <w:rPr>
                <w:rFonts w:ascii="Arial" w:hAnsi="Arial"/>
                <w:sz w:val="16"/>
              </w:rPr>
            </w:pPr>
            <w:r>
              <w:rPr>
                <w:rFonts w:ascii="Arial" w:hAnsi="Arial"/>
                <w:sz w:val="16"/>
              </w:rPr>
              <w:t>0.08</w:t>
            </w:r>
          </w:p>
        </w:tc>
        <w:tc>
          <w:tcPr>
            <w:tcW w:w="1260" w:type="dxa"/>
            <w:vAlign w:val="center"/>
          </w:tcPr>
          <w:p w14:paraId="05464E38" w14:textId="77777777" w:rsidR="00ED1F58" w:rsidRDefault="00ED1F58" w:rsidP="008F6E45">
            <w:pPr>
              <w:pStyle w:val="NoSpacing"/>
              <w:jc w:val="right"/>
              <w:rPr>
                <w:rFonts w:ascii="Arial" w:hAnsi="Arial" w:cs="Arial"/>
                <w:sz w:val="16"/>
                <w:szCs w:val="16"/>
              </w:rPr>
            </w:pPr>
            <w:r>
              <w:rPr>
                <w:rFonts w:ascii="Arial" w:hAnsi="Arial" w:cs="Arial"/>
                <w:sz w:val="16"/>
                <w:szCs w:val="16"/>
              </w:rPr>
              <w:t>1</w:t>
            </w:r>
          </w:p>
        </w:tc>
        <w:tc>
          <w:tcPr>
            <w:tcW w:w="1080" w:type="dxa"/>
            <w:vAlign w:val="center"/>
          </w:tcPr>
          <w:p w14:paraId="75337DC7" w14:textId="77777777" w:rsidR="00ED1F58" w:rsidRPr="00C5290A" w:rsidRDefault="00690039" w:rsidP="008F6E45">
            <w:pPr>
              <w:jc w:val="right"/>
              <w:rPr>
                <w:rFonts w:ascii="Arial" w:hAnsi="Arial"/>
                <w:sz w:val="16"/>
              </w:rPr>
            </w:pPr>
            <w:r>
              <w:rPr>
                <w:rFonts w:ascii="Arial" w:hAnsi="Arial"/>
                <w:sz w:val="16"/>
              </w:rPr>
              <w:t>0.08</w:t>
            </w:r>
          </w:p>
        </w:tc>
        <w:tc>
          <w:tcPr>
            <w:tcW w:w="1080" w:type="dxa"/>
            <w:vAlign w:val="center"/>
          </w:tcPr>
          <w:p w14:paraId="536D276A" w14:textId="3A34CD16" w:rsidR="00ED1F58" w:rsidRPr="00C5290A" w:rsidRDefault="00ED1F58" w:rsidP="008F6E45">
            <w:pPr>
              <w:jc w:val="right"/>
              <w:rPr>
                <w:rFonts w:ascii="Arial" w:hAnsi="Arial"/>
                <w:sz w:val="16"/>
              </w:rPr>
            </w:pPr>
            <w:r>
              <w:rPr>
                <w:rFonts w:ascii="Arial" w:hAnsi="Arial"/>
                <w:sz w:val="16"/>
              </w:rPr>
              <w:t>$</w:t>
            </w:r>
            <w:r w:rsidR="0057306B">
              <w:rPr>
                <w:rFonts w:ascii="Arial" w:hAnsi="Arial"/>
                <w:sz w:val="16"/>
              </w:rPr>
              <w:t>38.81</w:t>
            </w:r>
          </w:p>
        </w:tc>
        <w:tc>
          <w:tcPr>
            <w:tcW w:w="1260" w:type="dxa"/>
            <w:vAlign w:val="center"/>
          </w:tcPr>
          <w:p w14:paraId="1D8DEB8C" w14:textId="797108C8" w:rsidR="00ED1F58" w:rsidRPr="00C5290A" w:rsidRDefault="00690039" w:rsidP="0061665E">
            <w:pPr>
              <w:jc w:val="right"/>
              <w:rPr>
                <w:rFonts w:ascii="Arial" w:hAnsi="Arial"/>
                <w:sz w:val="16"/>
              </w:rPr>
            </w:pPr>
            <w:r>
              <w:rPr>
                <w:rFonts w:ascii="Arial" w:hAnsi="Arial"/>
                <w:sz w:val="16"/>
              </w:rPr>
              <w:t>$</w:t>
            </w:r>
            <w:r w:rsidR="0061665E">
              <w:rPr>
                <w:rFonts w:ascii="Arial" w:hAnsi="Arial"/>
                <w:sz w:val="16"/>
              </w:rPr>
              <w:t>3.10</w:t>
            </w:r>
          </w:p>
        </w:tc>
      </w:tr>
      <w:tr w:rsidR="00ED1F58" w:rsidRPr="00C5290A" w14:paraId="110D180F" w14:textId="77777777" w:rsidTr="008F6E45">
        <w:trPr>
          <w:cantSplit/>
        </w:trPr>
        <w:tc>
          <w:tcPr>
            <w:tcW w:w="990" w:type="dxa"/>
            <w:vAlign w:val="center"/>
          </w:tcPr>
          <w:p w14:paraId="45DA10A1" w14:textId="77777777" w:rsidR="00ED1F58" w:rsidRPr="00C5290A" w:rsidRDefault="00ED1F58" w:rsidP="008F6E45">
            <w:pPr>
              <w:jc w:val="center"/>
              <w:rPr>
                <w:rFonts w:ascii="Arial" w:hAnsi="Arial"/>
                <w:b/>
                <w:sz w:val="16"/>
              </w:rPr>
            </w:pPr>
            <w:r>
              <w:rPr>
                <w:rFonts w:ascii="Arial" w:hAnsi="Arial"/>
                <w:b/>
                <w:sz w:val="16"/>
              </w:rPr>
              <w:t>3</w:t>
            </w:r>
          </w:p>
        </w:tc>
        <w:tc>
          <w:tcPr>
            <w:tcW w:w="2700" w:type="dxa"/>
            <w:vAlign w:val="center"/>
          </w:tcPr>
          <w:p w14:paraId="59BCD3B1" w14:textId="77777777" w:rsidR="00ED1F58" w:rsidRPr="00981EF7" w:rsidRDefault="00ED1F58" w:rsidP="008F6E45">
            <w:pPr>
              <w:pStyle w:val="NoSpacing"/>
              <w:rPr>
                <w:rFonts w:ascii="Arial" w:hAnsi="Arial" w:cs="Arial"/>
                <w:sz w:val="16"/>
                <w:szCs w:val="16"/>
              </w:rPr>
            </w:pPr>
          </w:p>
          <w:p w14:paraId="3C121A06" w14:textId="77777777" w:rsidR="00ED1F58" w:rsidRPr="00981EF7" w:rsidRDefault="00ED1F58" w:rsidP="008F6E45">
            <w:pPr>
              <w:pStyle w:val="NoSpacing"/>
              <w:rPr>
                <w:rFonts w:ascii="Arial" w:hAnsi="Arial" w:cs="Arial"/>
                <w:sz w:val="16"/>
                <w:szCs w:val="16"/>
              </w:rPr>
            </w:pPr>
            <w:r w:rsidRPr="00981EF7">
              <w:rPr>
                <w:rFonts w:ascii="Arial" w:hAnsi="Arial" w:cs="Arial"/>
                <w:sz w:val="16"/>
                <w:szCs w:val="16"/>
              </w:rPr>
              <w:t>Replacement of Attorney of Record with Another Already</w:t>
            </w:r>
            <w:r>
              <w:rPr>
                <w:rFonts w:ascii="Arial" w:hAnsi="Arial" w:cs="Arial"/>
                <w:sz w:val="16"/>
                <w:szCs w:val="16"/>
              </w:rPr>
              <w:t>-</w:t>
            </w:r>
            <w:r w:rsidRPr="00981EF7">
              <w:rPr>
                <w:rFonts w:ascii="Arial" w:hAnsi="Arial" w:cs="Arial"/>
                <w:sz w:val="16"/>
                <w:szCs w:val="16"/>
              </w:rPr>
              <w:t>Appointed Attorney (TEAS Global)</w:t>
            </w:r>
          </w:p>
          <w:p w14:paraId="1D7D212A" w14:textId="77777777" w:rsidR="00ED1F58" w:rsidRPr="00981EF7" w:rsidRDefault="00ED1F58" w:rsidP="008F6E45">
            <w:pPr>
              <w:pStyle w:val="NoSpacing"/>
              <w:rPr>
                <w:rFonts w:ascii="Arial" w:hAnsi="Arial" w:cs="Arial"/>
                <w:sz w:val="16"/>
                <w:szCs w:val="16"/>
              </w:rPr>
            </w:pPr>
          </w:p>
        </w:tc>
        <w:tc>
          <w:tcPr>
            <w:tcW w:w="810" w:type="dxa"/>
            <w:vAlign w:val="center"/>
          </w:tcPr>
          <w:p w14:paraId="646DF896" w14:textId="77777777" w:rsidR="00ED1F58" w:rsidRPr="00C5290A" w:rsidRDefault="00ED1F58" w:rsidP="008F6E45">
            <w:pPr>
              <w:jc w:val="right"/>
              <w:rPr>
                <w:rFonts w:ascii="Arial" w:hAnsi="Arial"/>
                <w:sz w:val="16"/>
              </w:rPr>
            </w:pPr>
            <w:r>
              <w:rPr>
                <w:rFonts w:ascii="Arial" w:hAnsi="Arial"/>
                <w:sz w:val="16"/>
              </w:rPr>
              <w:t>0.05</w:t>
            </w:r>
          </w:p>
        </w:tc>
        <w:tc>
          <w:tcPr>
            <w:tcW w:w="1260" w:type="dxa"/>
            <w:vAlign w:val="center"/>
          </w:tcPr>
          <w:p w14:paraId="69E67266" w14:textId="77777777" w:rsidR="00ED1F58" w:rsidRDefault="00ED1F58" w:rsidP="008F6E45">
            <w:pPr>
              <w:pStyle w:val="NoSpacing"/>
              <w:jc w:val="right"/>
              <w:rPr>
                <w:rFonts w:ascii="Arial" w:hAnsi="Arial" w:cs="Arial"/>
                <w:sz w:val="16"/>
                <w:szCs w:val="16"/>
              </w:rPr>
            </w:pPr>
            <w:r>
              <w:rPr>
                <w:rFonts w:ascii="Arial" w:hAnsi="Arial" w:cs="Arial"/>
                <w:sz w:val="16"/>
                <w:szCs w:val="16"/>
              </w:rPr>
              <w:t>1</w:t>
            </w:r>
          </w:p>
        </w:tc>
        <w:tc>
          <w:tcPr>
            <w:tcW w:w="1080" w:type="dxa"/>
            <w:vAlign w:val="center"/>
          </w:tcPr>
          <w:p w14:paraId="48BFA013" w14:textId="77777777" w:rsidR="00ED1F58" w:rsidRPr="00C5290A" w:rsidRDefault="00ED1F58" w:rsidP="008F6E45">
            <w:pPr>
              <w:jc w:val="right"/>
              <w:rPr>
                <w:rFonts w:ascii="Arial" w:hAnsi="Arial"/>
                <w:sz w:val="16"/>
              </w:rPr>
            </w:pPr>
            <w:r>
              <w:rPr>
                <w:rFonts w:ascii="Arial" w:hAnsi="Arial"/>
                <w:sz w:val="16"/>
              </w:rPr>
              <w:t>0</w:t>
            </w:r>
            <w:r w:rsidR="00690039">
              <w:rPr>
                <w:rFonts w:ascii="Arial" w:hAnsi="Arial"/>
                <w:sz w:val="16"/>
              </w:rPr>
              <w:t>.05</w:t>
            </w:r>
          </w:p>
        </w:tc>
        <w:tc>
          <w:tcPr>
            <w:tcW w:w="1080" w:type="dxa"/>
            <w:vAlign w:val="center"/>
          </w:tcPr>
          <w:p w14:paraId="7A6CDDC1" w14:textId="76BAEA08" w:rsidR="00ED1F58" w:rsidRPr="00C5290A" w:rsidRDefault="00ED1F58" w:rsidP="008F6E45">
            <w:pPr>
              <w:jc w:val="right"/>
              <w:rPr>
                <w:rFonts w:ascii="Arial" w:hAnsi="Arial"/>
                <w:sz w:val="16"/>
              </w:rPr>
            </w:pPr>
            <w:r>
              <w:rPr>
                <w:rFonts w:ascii="Arial" w:hAnsi="Arial"/>
                <w:sz w:val="16"/>
              </w:rPr>
              <w:t>$</w:t>
            </w:r>
            <w:r w:rsidR="0057306B">
              <w:rPr>
                <w:rFonts w:ascii="Arial" w:hAnsi="Arial"/>
                <w:sz w:val="16"/>
              </w:rPr>
              <w:t>38.81</w:t>
            </w:r>
          </w:p>
        </w:tc>
        <w:tc>
          <w:tcPr>
            <w:tcW w:w="1260" w:type="dxa"/>
            <w:vAlign w:val="center"/>
          </w:tcPr>
          <w:p w14:paraId="3D8421AF" w14:textId="20637C89" w:rsidR="00ED1F58" w:rsidRPr="00C5290A" w:rsidRDefault="00ED1F58" w:rsidP="0061665E">
            <w:pPr>
              <w:jc w:val="right"/>
              <w:rPr>
                <w:rFonts w:ascii="Arial" w:hAnsi="Arial"/>
                <w:sz w:val="16"/>
              </w:rPr>
            </w:pPr>
            <w:r>
              <w:rPr>
                <w:rFonts w:ascii="Arial" w:hAnsi="Arial"/>
                <w:sz w:val="16"/>
              </w:rPr>
              <w:t>$</w:t>
            </w:r>
            <w:r w:rsidR="0061665E">
              <w:rPr>
                <w:rFonts w:ascii="Arial" w:hAnsi="Arial"/>
                <w:sz w:val="16"/>
              </w:rPr>
              <w:t>1.94</w:t>
            </w:r>
          </w:p>
        </w:tc>
      </w:tr>
      <w:tr w:rsidR="00ED1F58" w:rsidRPr="00C5290A" w14:paraId="4185EEDF" w14:textId="77777777" w:rsidTr="008F6E45">
        <w:trPr>
          <w:cantSplit/>
        </w:trPr>
        <w:tc>
          <w:tcPr>
            <w:tcW w:w="990" w:type="dxa"/>
            <w:vAlign w:val="center"/>
          </w:tcPr>
          <w:p w14:paraId="3E60B6FD" w14:textId="77777777" w:rsidR="00ED1F58" w:rsidRPr="00C5290A" w:rsidRDefault="00ED1F58" w:rsidP="008F6E45">
            <w:pPr>
              <w:jc w:val="center"/>
              <w:rPr>
                <w:rFonts w:ascii="Arial" w:hAnsi="Arial"/>
                <w:b/>
                <w:sz w:val="16"/>
              </w:rPr>
            </w:pPr>
            <w:r>
              <w:rPr>
                <w:rFonts w:ascii="Arial" w:hAnsi="Arial"/>
                <w:b/>
                <w:sz w:val="16"/>
              </w:rPr>
              <w:t>4</w:t>
            </w:r>
          </w:p>
        </w:tc>
        <w:tc>
          <w:tcPr>
            <w:tcW w:w="2700" w:type="dxa"/>
            <w:vAlign w:val="center"/>
          </w:tcPr>
          <w:p w14:paraId="1F58E2F3" w14:textId="77777777" w:rsidR="00ED1F58" w:rsidRPr="00981EF7" w:rsidRDefault="00ED1F58" w:rsidP="008F6E45">
            <w:pPr>
              <w:pStyle w:val="NoSpacing"/>
              <w:rPr>
                <w:rFonts w:ascii="Arial" w:hAnsi="Arial" w:cs="Arial"/>
                <w:sz w:val="16"/>
                <w:szCs w:val="16"/>
              </w:rPr>
            </w:pPr>
          </w:p>
          <w:p w14:paraId="3007525B" w14:textId="77777777" w:rsidR="00ED1F58" w:rsidRPr="00981EF7" w:rsidRDefault="00ED1F58" w:rsidP="008F6E45">
            <w:pPr>
              <w:pStyle w:val="NoSpacing"/>
              <w:rPr>
                <w:rFonts w:ascii="Arial" w:hAnsi="Arial" w:cs="Arial"/>
                <w:sz w:val="16"/>
                <w:szCs w:val="16"/>
              </w:rPr>
            </w:pPr>
            <w:r w:rsidRPr="00981EF7">
              <w:rPr>
                <w:rFonts w:ascii="Arial" w:hAnsi="Arial" w:cs="Arial"/>
                <w:sz w:val="16"/>
                <w:szCs w:val="16"/>
              </w:rPr>
              <w:t>Request to Withdraw as Domestic Representative (Paper)</w:t>
            </w:r>
          </w:p>
          <w:p w14:paraId="23EF2AE0" w14:textId="77777777" w:rsidR="00ED1F58" w:rsidRPr="00981EF7" w:rsidRDefault="00ED1F58" w:rsidP="008F6E45">
            <w:pPr>
              <w:pStyle w:val="NoSpacing"/>
              <w:rPr>
                <w:rFonts w:ascii="Arial" w:hAnsi="Arial" w:cs="Arial"/>
                <w:sz w:val="16"/>
                <w:szCs w:val="16"/>
              </w:rPr>
            </w:pPr>
          </w:p>
        </w:tc>
        <w:tc>
          <w:tcPr>
            <w:tcW w:w="810" w:type="dxa"/>
            <w:vAlign w:val="center"/>
          </w:tcPr>
          <w:p w14:paraId="294CA799" w14:textId="77777777" w:rsidR="00ED1F58" w:rsidRPr="00C5290A" w:rsidRDefault="00ED1F58" w:rsidP="008F6E45">
            <w:pPr>
              <w:jc w:val="right"/>
              <w:rPr>
                <w:rFonts w:ascii="Arial" w:hAnsi="Arial"/>
                <w:sz w:val="16"/>
              </w:rPr>
            </w:pPr>
            <w:r>
              <w:rPr>
                <w:rFonts w:ascii="Arial" w:hAnsi="Arial"/>
                <w:sz w:val="16"/>
              </w:rPr>
              <w:t>0.08</w:t>
            </w:r>
          </w:p>
        </w:tc>
        <w:tc>
          <w:tcPr>
            <w:tcW w:w="1260" w:type="dxa"/>
            <w:vAlign w:val="center"/>
          </w:tcPr>
          <w:p w14:paraId="7CC65259" w14:textId="77777777" w:rsidR="00ED1F58" w:rsidRDefault="00ED1F58" w:rsidP="008F6E45">
            <w:pPr>
              <w:pStyle w:val="NoSpacing"/>
              <w:jc w:val="right"/>
              <w:rPr>
                <w:rFonts w:ascii="Arial" w:hAnsi="Arial" w:cs="Arial"/>
                <w:sz w:val="16"/>
                <w:szCs w:val="16"/>
              </w:rPr>
            </w:pPr>
            <w:r>
              <w:rPr>
                <w:rFonts w:ascii="Arial" w:hAnsi="Arial" w:cs="Arial"/>
                <w:sz w:val="16"/>
                <w:szCs w:val="16"/>
              </w:rPr>
              <w:t>1</w:t>
            </w:r>
          </w:p>
        </w:tc>
        <w:tc>
          <w:tcPr>
            <w:tcW w:w="1080" w:type="dxa"/>
            <w:vAlign w:val="center"/>
          </w:tcPr>
          <w:p w14:paraId="5F522242" w14:textId="77777777" w:rsidR="00ED1F58" w:rsidRPr="00C5290A" w:rsidRDefault="00ED1F58" w:rsidP="008F6E45">
            <w:pPr>
              <w:jc w:val="right"/>
              <w:rPr>
                <w:rFonts w:ascii="Arial" w:hAnsi="Arial"/>
                <w:sz w:val="16"/>
              </w:rPr>
            </w:pPr>
            <w:r>
              <w:rPr>
                <w:rFonts w:ascii="Arial" w:hAnsi="Arial"/>
                <w:sz w:val="16"/>
              </w:rPr>
              <w:t>0</w:t>
            </w:r>
            <w:r w:rsidR="00690039">
              <w:rPr>
                <w:rFonts w:ascii="Arial" w:hAnsi="Arial"/>
                <w:sz w:val="16"/>
              </w:rPr>
              <w:t>.08</w:t>
            </w:r>
          </w:p>
        </w:tc>
        <w:tc>
          <w:tcPr>
            <w:tcW w:w="1080" w:type="dxa"/>
            <w:vAlign w:val="center"/>
          </w:tcPr>
          <w:p w14:paraId="6CF9169D" w14:textId="524C9902" w:rsidR="00ED1F58" w:rsidRPr="00C5290A" w:rsidRDefault="00ED1F58" w:rsidP="008F6E45">
            <w:pPr>
              <w:jc w:val="right"/>
              <w:rPr>
                <w:rFonts w:ascii="Arial" w:hAnsi="Arial"/>
                <w:sz w:val="16"/>
              </w:rPr>
            </w:pPr>
            <w:r>
              <w:rPr>
                <w:rFonts w:ascii="Arial" w:hAnsi="Arial"/>
                <w:sz w:val="16"/>
              </w:rPr>
              <w:t>$</w:t>
            </w:r>
            <w:r w:rsidR="0057306B">
              <w:rPr>
                <w:rFonts w:ascii="Arial" w:hAnsi="Arial"/>
                <w:sz w:val="16"/>
              </w:rPr>
              <w:t>38.81</w:t>
            </w:r>
          </w:p>
        </w:tc>
        <w:tc>
          <w:tcPr>
            <w:tcW w:w="1260" w:type="dxa"/>
            <w:vAlign w:val="center"/>
          </w:tcPr>
          <w:p w14:paraId="2AE580AB" w14:textId="4A5F2FE1" w:rsidR="00ED1F58" w:rsidRPr="00C5290A" w:rsidRDefault="00ED1F58" w:rsidP="0061665E">
            <w:pPr>
              <w:jc w:val="right"/>
              <w:rPr>
                <w:rFonts w:ascii="Arial" w:hAnsi="Arial"/>
                <w:sz w:val="16"/>
              </w:rPr>
            </w:pPr>
            <w:r>
              <w:rPr>
                <w:rFonts w:ascii="Arial" w:hAnsi="Arial"/>
                <w:sz w:val="16"/>
              </w:rPr>
              <w:t>$</w:t>
            </w:r>
            <w:r w:rsidR="0061665E">
              <w:rPr>
                <w:rFonts w:ascii="Arial" w:hAnsi="Arial"/>
                <w:sz w:val="16"/>
              </w:rPr>
              <w:t>3.10</w:t>
            </w:r>
          </w:p>
        </w:tc>
      </w:tr>
      <w:tr w:rsidR="00ED1F58" w:rsidRPr="00C5290A" w14:paraId="5245D7F9" w14:textId="77777777" w:rsidTr="008F6E45">
        <w:trPr>
          <w:cantSplit/>
        </w:trPr>
        <w:tc>
          <w:tcPr>
            <w:tcW w:w="990" w:type="dxa"/>
            <w:vAlign w:val="center"/>
          </w:tcPr>
          <w:p w14:paraId="4A29B72E" w14:textId="77777777" w:rsidR="00ED1F58" w:rsidRPr="00C5290A" w:rsidRDefault="00ED1F58" w:rsidP="008F6E45">
            <w:pPr>
              <w:jc w:val="center"/>
              <w:rPr>
                <w:rFonts w:ascii="Arial" w:hAnsi="Arial"/>
                <w:b/>
                <w:sz w:val="16"/>
              </w:rPr>
            </w:pPr>
            <w:r>
              <w:rPr>
                <w:rFonts w:ascii="Arial" w:hAnsi="Arial"/>
                <w:b/>
                <w:sz w:val="16"/>
              </w:rPr>
              <w:t>4</w:t>
            </w:r>
          </w:p>
        </w:tc>
        <w:tc>
          <w:tcPr>
            <w:tcW w:w="2700" w:type="dxa"/>
            <w:vAlign w:val="center"/>
          </w:tcPr>
          <w:p w14:paraId="3D653534" w14:textId="77777777" w:rsidR="00ED1F58" w:rsidRPr="00981EF7" w:rsidRDefault="00ED1F58" w:rsidP="008F6E45">
            <w:pPr>
              <w:pStyle w:val="NoSpacing"/>
              <w:rPr>
                <w:rFonts w:ascii="Arial" w:hAnsi="Arial" w:cs="Arial"/>
                <w:sz w:val="16"/>
                <w:szCs w:val="16"/>
              </w:rPr>
            </w:pPr>
          </w:p>
          <w:p w14:paraId="6EB6EF65" w14:textId="77777777" w:rsidR="00ED1F58" w:rsidRPr="00981EF7" w:rsidRDefault="00ED1F58" w:rsidP="008F6E45">
            <w:pPr>
              <w:pStyle w:val="NoSpacing"/>
              <w:rPr>
                <w:rFonts w:ascii="Arial" w:hAnsi="Arial" w:cs="Arial"/>
                <w:sz w:val="16"/>
                <w:szCs w:val="16"/>
              </w:rPr>
            </w:pPr>
            <w:r w:rsidRPr="00981EF7">
              <w:rPr>
                <w:rFonts w:ascii="Arial" w:hAnsi="Arial" w:cs="Arial"/>
                <w:sz w:val="16"/>
                <w:szCs w:val="16"/>
              </w:rPr>
              <w:t>Request to Withdraw as Domestic Representative (TEAS Global)</w:t>
            </w:r>
          </w:p>
          <w:p w14:paraId="7B0AD7EB" w14:textId="77777777" w:rsidR="00ED1F58" w:rsidRPr="00981EF7" w:rsidRDefault="00ED1F58" w:rsidP="008F6E45">
            <w:pPr>
              <w:pStyle w:val="NoSpacing"/>
              <w:rPr>
                <w:rFonts w:ascii="Arial" w:hAnsi="Arial" w:cs="Arial"/>
                <w:sz w:val="16"/>
                <w:szCs w:val="16"/>
              </w:rPr>
            </w:pPr>
          </w:p>
        </w:tc>
        <w:tc>
          <w:tcPr>
            <w:tcW w:w="810" w:type="dxa"/>
            <w:vAlign w:val="center"/>
          </w:tcPr>
          <w:p w14:paraId="6A0A57AB" w14:textId="77777777" w:rsidR="00ED1F58" w:rsidRPr="00C5290A" w:rsidRDefault="00ED1F58" w:rsidP="008F6E45">
            <w:pPr>
              <w:jc w:val="right"/>
              <w:rPr>
                <w:rFonts w:ascii="Arial" w:hAnsi="Arial"/>
                <w:sz w:val="16"/>
              </w:rPr>
            </w:pPr>
            <w:r>
              <w:rPr>
                <w:rFonts w:ascii="Arial" w:hAnsi="Arial"/>
                <w:sz w:val="16"/>
              </w:rPr>
              <w:t>0.05</w:t>
            </w:r>
          </w:p>
        </w:tc>
        <w:tc>
          <w:tcPr>
            <w:tcW w:w="1260" w:type="dxa"/>
            <w:vAlign w:val="center"/>
          </w:tcPr>
          <w:p w14:paraId="29D21A5B" w14:textId="77777777" w:rsidR="00ED1F58" w:rsidRDefault="00ED1F58" w:rsidP="008F6E45">
            <w:pPr>
              <w:pStyle w:val="NoSpacing"/>
              <w:jc w:val="right"/>
              <w:rPr>
                <w:rFonts w:ascii="Arial" w:hAnsi="Arial" w:cs="Arial"/>
                <w:sz w:val="16"/>
                <w:szCs w:val="16"/>
              </w:rPr>
            </w:pPr>
            <w:r>
              <w:rPr>
                <w:rFonts w:ascii="Arial" w:hAnsi="Arial" w:cs="Arial"/>
                <w:sz w:val="16"/>
                <w:szCs w:val="16"/>
              </w:rPr>
              <w:t>120</w:t>
            </w:r>
          </w:p>
        </w:tc>
        <w:tc>
          <w:tcPr>
            <w:tcW w:w="1080" w:type="dxa"/>
            <w:vAlign w:val="center"/>
          </w:tcPr>
          <w:p w14:paraId="7C49E9B9" w14:textId="77777777" w:rsidR="00ED1F58" w:rsidRPr="00C5290A" w:rsidRDefault="00ED1F58" w:rsidP="008F6E45">
            <w:pPr>
              <w:jc w:val="right"/>
              <w:rPr>
                <w:rFonts w:ascii="Arial" w:hAnsi="Arial"/>
                <w:sz w:val="16"/>
              </w:rPr>
            </w:pPr>
            <w:r>
              <w:rPr>
                <w:rFonts w:ascii="Arial" w:hAnsi="Arial"/>
                <w:sz w:val="16"/>
              </w:rPr>
              <w:t>6</w:t>
            </w:r>
            <w:r w:rsidR="00690039">
              <w:rPr>
                <w:rFonts w:ascii="Arial" w:hAnsi="Arial"/>
                <w:sz w:val="16"/>
              </w:rPr>
              <w:t>.00</w:t>
            </w:r>
          </w:p>
        </w:tc>
        <w:tc>
          <w:tcPr>
            <w:tcW w:w="1080" w:type="dxa"/>
            <w:vAlign w:val="center"/>
          </w:tcPr>
          <w:p w14:paraId="3A986827" w14:textId="5718D2E2" w:rsidR="00ED1F58" w:rsidRPr="00C5290A" w:rsidRDefault="00ED1F58" w:rsidP="008F6E45">
            <w:pPr>
              <w:jc w:val="right"/>
              <w:rPr>
                <w:rFonts w:ascii="Arial" w:hAnsi="Arial"/>
                <w:sz w:val="16"/>
              </w:rPr>
            </w:pPr>
            <w:r>
              <w:rPr>
                <w:rFonts w:ascii="Arial" w:hAnsi="Arial"/>
                <w:sz w:val="16"/>
              </w:rPr>
              <w:t>$</w:t>
            </w:r>
            <w:r w:rsidR="0057306B">
              <w:rPr>
                <w:rFonts w:ascii="Arial" w:hAnsi="Arial"/>
                <w:sz w:val="16"/>
              </w:rPr>
              <w:t>38.81</w:t>
            </w:r>
          </w:p>
        </w:tc>
        <w:tc>
          <w:tcPr>
            <w:tcW w:w="1260" w:type="dxa"/>
            <w:vAlign w:val="center"/>
          </w:tcPr>
          <w:p w14:paraId="03E06315" w14:textId="1E889469" w:rsidR="00ED1F58" w:rsidRPr="00C5290A" w:rsidRDefault="00ED1F58" w:rsidP="0061665E">
            <w:pPr>
              <w:jc w:val="right"/>
              <w:rPr>
                <w:rFonts w:ascii="Arial" w:hAnsi="Arial"/>
                <w:sz w:val="16"/>
              </w:rPr>
            </w:pPr>
            <w:r>
              <w:rPr>
                <w:rFonts w:ascii="Arial" w:hAnsi="Arial"/>
                <w:sz w:val="16"/>
              </w:rPr>
              <w:t>$</w:t>
            </w:r>
            <w:r w:rsidR="0061665E">
              <w:rPr>
                <w:rFonts w:ascii="Arial" w:hAnsi="Arial"/>
                <w:sz w:val="16"/>
              </w:rPr>
              <w:t>232.86</w:t>
            </w:r>
          </w:p>
        </w:tc>
      </w:tr>
      <w:tr w:rsidR="00ED1F58" w:rsidRPr="00C5290A" w14:paraId="53C0DA6D" w14:textId="77777777" w:rsidTr="008F6E45">
        <w:trPr>
          <w:cantSplit/>
          <w:trHeight w:val="377"/>
        </w:trPr>
        <w:tc>
          <w:tcPr>
            <w:tcW w:w="990" w:type="dxa"/>
            <w:vAlign w:val="center"/>
          </w:tcPr>
          <w:p w14:paraId="5C7B3FE6" w14:textId="77777777" w:rsidR="00ED1F58" w:rsidRPr="00C5290A" w:rsidRDefault="00ED1F58" w:rsidP="008F6E45">
            <w:pPr>
              <w:rPr>
                <w:rFonts w:ascii="Arial" w:hAnsi="Arial"/>
                <w:b/>
                <w:sz w:val="16"/>
              </w:rPr>
            </w:pPr>
          </w:p>
          <w:p w14:paraId="7F4F4F97" w14:textId="77777777" w:rsidR="00ED1F58" w:rsidRPr="00C5290A" w:rsidRDefault="00ED1F58" w:rsidP="008F6E45">
            <w:pPr>
              <w:rPr>
                <w:rFonts w:ascii="Arial" w:hAnsi="Arial"/>
                <w:b/>
                <w:sz w:val="16"/>
              </w:rPr>
            </w:pPr>
          </w:p>
        </w:tc>
        <w:tc>
          <w:tcPr>
            <w:tcW w:w="2700" w:type="dxa"/>
            <w:vAlign w:val="center"/>
          </w:tcPr>
          <w:p w14:paraId="20AD496C" w14:textId="77777777" w:rsidR="00ED1F58" w:rsidRPr="00C5290A" w:rsidRDefault="00ED1F58" w:rsidP="008F6E45">
            <w:pPr>
              <w:keepNext/>
              <w:outlineLvl w:val="8"/>
              <w:rPr>
                <w:rFonts w:ascii="Arial" w:hAnsi="Arial"/>
                <w:b/>
                <w:sz w:val="16"/>
              </w:rPr>
            </w:pPr>
            <w:r w:rsidRPr="00C5290A">
              <w:rPr>
                <w:rFonts w:ascii="Arial" w:hAnsi="Arial"/>
                <w:b/>
                <w:sz w:val="16"/>
              </w:rPr>
              <w:t>TOTAL</w:t>
            </w:r>
          </w:p>
        </w:tc>
        <w:tc>
          <w:tcPr>
            <w:tcW w:w="810" w:type="dxa"/>
            <w:vAlign w:val="center"/>
          </w:tcPr>
          <w:p w14:paraId="32E66790" w14:textId="77777777" w:rsidR="00ED1F58" w:rsidRPr="00C5290A" w:rsidRDefault="00ED1F58" w:rsidP="008F6E45">
            <w:pPr>
              <w:jc w:val="center"/>
              <w:rPr>
                <w:rFonts w:ascii="Arial" w:hAnsi="Arial"/>
                <w:b/>
                <w:sz w:val="16"/>
              </w:rPr>
            </w:pPr>
            <w:r w:rsidRPr="00C5290A">
              <w:rPr>
                <w:rFonts w:ascii="Arial" w:hAnsi="Arial"/>
                <w:b/>
                <w:sz w:val="16"/>
              </w:rPr>
              <w:t xml:space="preserve">-  -  -  -  </w:t>
            </w:r>
          </w:p>
        </w:tc>
        <w:tc>
          <w:tcPr>
            <w:tcW w:w="1260" w:type="dxa"/>
            <w:vAlign w:val="center"/>
          </w:tcPr>
          <w:p w14:paraId="4C1FC30C" w14:textId="77777777" w:rsidR="00ED1F58" w:rsidRPr="00B23689" w:rsidRDefault="00ED1F58" w:rsidP="008F6E45">
            <w:pPr>
              <w:pStyle w:val="NoSpacing"/>
              <w:jc w:val="right"/>
              <w:rPr>
                <w:rFonts w:ascii="Arial" w:hAnsi="Arial" w:cs="Arial"/>
                <w:b/>
                <w:sz w:val="16"/>
                <w:szCs w:val="16"/>
              </w:rPr>
            </w:pPr>
            <w:r>
              <w:rPr>
                <w:rFonts w:ascii="Arial" w:hAnsi="Arial" w:cs="Arial"/>
                <w:b/>
                <w:sz w:val="16"/>
                <w:szCs w:val="16"/>
              </w:rPr>
              <w:t>84,291</w:t>
            </w:r>
          </w:p>
        </w:tc>
        <w:tc>
          <w:tcPr>
            <w:tcW w:w="1080" w:type="dxa"/>
            <w:vAlign w:val="center"/>
          </w:tcPr>
          <w:p w14:paraId="798A84FD" w14:textId="33CF99AD" w:rsidR="00ED1F58" w:rsidRPr="00C5290A" w:rsidRDefault="00B01D96" w:rsidP="008F6E45">
            <w:pPr>
              <w:jc w:val="right"/>
              <w:rPr>
                <w:rFonts w:ascii="Arial" w:hAnsi="Arial"/>
                <w:b/>
                <w:sz w:val="16"/>
              </w:rPr>
            </w:pPr>
            <w:r>
              <w:rPr>
                <w:rFonts w:ascii="Arial" w:hAnsi="Arial"/>
                <w:b/>
                <w:sz w:val="16"/>
              </w:rPr>
              <w:t>7,197.27</w:t>
            </w:r>
          </w:p>
        </w:tc>
        <w:tc>
          <w:tcPr>
            <w:tcW w:w="1080" w:type="dxa"/>
            <w:vAlign w:val="center"/>
          </w:tcPr>
          <w:p w14:paraId="521CD1C0" w14:textId="77777777" w:rsidR="00ED1F58" w:rsidRPr="00C5290A" w:rsidRDefault="00ED1F58" w:rsidP="008F6E45">
            <w:pPr>
              <w:jc w:val="right"/>
              <w:rPr>
                <w:rFonts w:ascii="Arial" w:hAnsi="Arial"/>
                <w:b/>
                <w:sz w:val="16"/>
              </w:rPr>
            </w:pPr>
            <w:r w:rsidRPr="00C5290A">
              <w:rPr>
                <w:rFonts w:ascii="Arial" w:hAnsi="Arial"/>
                <w:b/>
                <w:sz w:val="16"/>
              </w:rPr>
              <w:t>-  -  -  -  -</w:t>
            </w:r>
          </w:p>
        </w:tc>
        <w:tc>
          <w:tcPr>
            <w:tcW w:w="1260" w:type="dxa"/>
            <w:vAlign w:val="center"/>
          </w:tcPr>
          <w:p w14:paraId="36A785B2" w14:textId="3E47625B" w:rsidR="00ED1F58" w:rsidRPr="00C5290A" w:rsidRDefault="00ED1F58" w:rsidP="004427C6">
            <w:pPr>
              <w:jc w:val="right"/>
              <w:rPr>
                <w:rFonts w:ascii="Arial" w:hAnsi="Arial"/>
                <w:b/>
                <w:sz w:val="16"/>
              </w:rPr>
            </w:pPr>
            <w:r>
              <w:rPr>
                <w:rFonts w:ascii="Arial" w:hAnsi="Arial"/>
                <w:b/>
                <w:sz w:val="16"/>
              </w:rPr>
              <w:t>$</w:t>
            </w:r>
            <w:r w:rsidR="00B01D96">
              <w:rPr>
                <w:rFonts w:ascii="Arial" w:hAnsi="Arial"/>
                <w:b/>
                <w:sz w:val="16"/>
              </w:rPr>
              <w:t>288,886.49</w:t>
            </w:r>
          </w:p>
        </w:tc>
      </w:tr>
    </w:tbl>
    <w:p w14:paraId="28885C7E" w14:textId="77777777" w:rsidR="00936AE3" w:rsidRDefault="00936AE3" w:rsidP="008D1E84">
      <w:pPr>
        <w:pStyle w:val="NoSpacing"/>
        <w:jc w:val="both"/>
        <w:rPr>
          <w:rFonts w:ascii="Arial" w:hAnsi="Arial" w:cs="Arial"/>
          <w:sz w:val="24"/>
          <w:szCs w:val="20"/>
        </w:rPr>
      </w:pPr>
    </w:p>
    <w:p w14:paraId="12511FE6" w14:textId="77777777" w:rsidR="00A459E7" w:rsidRDefault="00A459E7" w:rsidP="008D1E84">
      <w:pPr>
        <w:pStyle w:val="NoSpacing"/>
        <w:jc w:val="both"/>
        <w:rPr>
          <w:rFonts w:ascii="Arial" w:hAnsi="Arial" w:cs="Arial"/>
          <w:sz w:val="24"/>
          <w:szCs w:val="20"/>
        </w:rPr>
      </w:pPr>
      <w:r>
        <w:rPr>
          <w:rFonts w:ascii="Arial" w:hAnsi="Arial" w:cs="Arial"/>
          <w:b/>
          <w:sz w:val="24"/>
          <w:szCs w:val="20"/>
        </w:rPr>
        <w:t>15.</w:t>
      </w:r>
      <w:r>
        <w:rPr>
          <w:rFonts w:ascii="Arial" w:hAnsi="Arial" w:cs="Arial"/>
          <w:b/>
          <w:sz w:val="24"/>
          <w:szCs w:val="20"/>
        </w:rPr>
        <w:tab/>
        <w:t>Reason for Change in Burden</w:t>
      </w:r>
    </w:p>
    <w:p w14:paraId="4D417107" w14:textId="77777777" w:rsidR="00A459E7" w:rsidRDefault="00A459E7" w:rsidP="008D1E84">
      <w:pPr>
        <w:pStyle w:val="NoSpacing"/>
        <w:jc w:val="both"/>
        <w:rPr>
          <w:rFonts w:ascii="Arial" w:hAnsi="Arial" w:cs="Arial"/>
          <w:sz w:val="24"/>
          <w:szCs w:val="20"/>
        </w:rPr>
      </w:pPr>
    </w:p>
    <w:p w14:paraId="6299F567" w14:textId="77777777" w:rsidR="00A459E7" w:rsidRDefault="00A459E7" w:rsidP="008D1E84">
      <w:pPr>
        <w:pStyle w:val="NoSpacing"/>
        <w:jc w:val="both"/>
        <w:rPr>
          <w:rFonts w:ascii="Arial" w:hAnsi="Arial" w:cs="Arial"/>
          <w:sz w:val="24"/>
          <w:szCs w:val="20"/>
        </w:rPr>
      </w:pPr>
      <w:r>
        <w:rPr>
          <w:rFonts w:ascii="Arial" w:hAnsi="Arial" w:cs="Arial"/>
          <w:sz w:val="24"/>
          <w:szCs w:val="20"/>
        </w:rPr>
        <w:t xml:space="preserve">A. </w:t>
      </w:r>
      <w:r>
        <w:rPr>
          <w:rFonts w:ascii="Arial" w:hAnsi="Arial" w:cs="Arial"/>
          <w:sz w:val="24"/>
          <w:szCs w:val="20"/>
        </w:rPr>
        <w:tab/>
        <w:t xml:space="preserve">Changes in </w:t>
      </w:r>
      <w:r w:rsidR="007D135F">
        <w:rPr>
          <w:rFonts w:ascii="Arial" w:hAnsi="Arial" w:cs="Arial"/>
          <w:sz w:val="24"/>
          <w:szCs w:val="20"/>
        </w:rPr>
        <w:t>collection</w:t>
      </w:r>
      <w:r>
        <w:rPr>
          <w:rFonts w:ascii="Arial" w:hAnsi="Arial" w:cs="Arial"/>
          <w:sz w:val="24"/>
          <w:szCs w:val="20"/>
        </w:rPr>
        <w:t xml:space="preserve"> since previous OMB approval in 2014</w:t>
      </w:r>
    </w:p>
    <w:p w14:paraId="476864C8" w14:textId="77777777" w:rsidR="008D6E11" w:rsidRDefault="008D6E11" w:rsidP="008D1E84">
      <w:pPr>
        <w:pStyle w:val="NoSpacing"/>
        <w:jc w:val="both"/>
        <w:rPr>
          <w:rFonts w:ascii="Arial" w:hAnsi="Arial" w:cs="Arial"/>
          <w:sz w:val="24"/>
          <w:szCs w:val="20"/>
        </w:rPr>
      </w:pPr>
    </w:p>
    <w:p w14:paraId="0AEF29DF" w14:textId="77777777" w:rsidR="008D6E11" w:rsidRDefault="008D6E11" w:rsidP="008D1E84">
      <w:pPr>
        <w:pStyle w:val="NoSpacing"/>
        <w:jc w:val="both"/>
        <w:rPr>
          <w:rFonts w:ascii="Arial" w:hAnsi="Arial" w:cs="Arial"/>
          <w:sz w:val="24"/>
          <w:szCs w:val="20"/>
        </w:rPr>
      </w:pPr>
      <w:r>
        <w:rPr>
          <w:rFonts w:ascii="Arial" w:hAnsi="Arial" w:cs="Arial"/>
          <w:sz w:val="24"/>
          <w:szCs w:val="20"/>
        </w:rPr>
        <w:t>OMB previous approved the renewal of this information collection in September 2014. The current collection contains:</w:t>
      </w:r>
    </w:p>
    <w:p w14:paraId="142601FE" w14:textId="77777777" w:rsidR="008D6E11" w:rsidRDefault="008D6E11" w:rsidP="008D1E84">
      <w:pPr>
        <w:pStyle w:val="NoSpacing"/>
        <w:jc w:val="both"/>
        <w:rPr>
          <w:rFonts w:ascii="Arial" w:hAnsi="Arial" w:cs="Arial"/>
          <w:sz w:val="24"/>
          <w:szCs w:val="20"/>
        </w:rPr>
      </w:pPr>
    </w:p>
    <w:p w14:paraId="112726AC" w14:textId="77777777" w:rsidR="008D6E11" w:rsidRDefault="008D6E11" w:rsidP="008D6E11">
      <w:pPr>
        <w:pStyle w:val="NoSpacing"/>
        <w:numPr>
          <w:ilvl w:val="0"/>
          <w:numId w:val="10"/>
        </w:numPr>
        <w:jc w:val="both"/>
        <w:rPr>
          <w:rFonts w:ascii="Arial" w:hAnsi="Arial" w:cs="Arial"/>
          <w:sz w:val="24"/>
          <w:szCs w:val="20"/>
        </w:rPr>
      </w:pPr>
      <w:r>
        <w:rPr>
          <w:rFonts w:ascii="Arial" w:hAnsi="Arial" w:cs="Arial"/>
          <w:sz w:val="24"/>
          <w:szCs w:val="20"/>
        </w:rPr>
        <w:t>108,940 responses</w:t>
      </w:r>
    </w:p>
    <w:p w14:paraId="26034D35" w14:textId="77777777" w:rsidR="008D6E11" w:rsidRDefault="008D6E11" w:rsidP="008D6E11">
      <w:pPr>
        <w:pStyle w:val="NoSpacing"/>
        <w:numPr>
          <w:ilvl w:val="0"/>
          <w:numId w:val="10"/>
        </w:numPr>
        <w:jc w:val="both"/>
        <w:rPr>
          <w:rFonts w:ascii="Arial" w:hAnsi="Arial" w:cs="Arial"/>
          <w:sz w:val="24"/>
          <w:szCs w:val="20"/>
        </w:rPr>
      </w:pPr>
      <w:r>
        <w:rPr>
          <w:rFonts w:ascii="Arial" w:hAnsi="Arial" w:cs="Arial"/>
          <w:sz w:val="24"/>
          <w:szCs w:val="20"/>
        </w:rPr>
        <w:t>10,540 burden hours</w:t>
      </w:r>
    </w:p>
    <w:p w14:paraId="67B5B0FC" w14:textId="77777777" w:rsidR="008D6E11" w:rsidRDefault="008D6E11" w:rsidP="008D6E11">
      <w:pPr>
        <w:pStyle w:val="NoSpacing"/>
        <w:numPr>
          <w:ilvl w:val="0"/>
          <w:numId w:val="10"/>
        </w:numPr>
        <w:jc w:val="both"/>
        <w:rPr>
          <w:rFonts w:ascii="Arial" w:hAnsi="Arial" w:cs="Arial"/>
          <w:sz w:val="24"/>
          <w:szCs w:val="20"/>
        </w:rPr>
      </w:pPr>
      <w:r>
        <w:rPr>
          <w:rFonts w:ascii="Arial" w:hAnsi="Arial" w:cs="Arial"/>
          <w:sz w:val="24"/>
          <w:szCs w:val="20"/>
        </w:rPr>
        <w:t>$4,100,060 in respondent hourly cost burden</w:t>
      </w:r>
    </w:p>
    <w:p w14:paraId="40539F5E" w14:textId="77777777" w:rsidR="008D6E11" w:rsidRDefault="008D6E11" w:rsidP="008D6E11">
      <w:pPr>
        <w:pStyle w:val="NoSpacing"/>
        <w:numPr>
          <w:ilvl w:val="0"/>
          <w:numId w:val="10"/>
        </w:numPr>
        <w:jc w:val="both"/>
        <w:rPr>
          <w:rFonts w:ascii="Arial" w:hAnsi="Arial" w:cs="Arial"/>
          <w:sz w:val="24"/>
          <w:szCs w:val="20"/>
        </w:rPr>
      </w:pPr>
      <w:r>
        <w:rPr>
          <w:rFonts w:ascii="Arial" w:hAnsi="Arial" w:cs="Arial"/>
          <w:sz w:val="24"/>
          <w:szCs w:val="20"/>
        </w:rPr>
        <w:t>$2,493 in annual (non-hourly) costs</w:t>
      </w:r>
    </w:p>
    <w:p w14:paraId="6315C199" w14:textId="77777777" w:rsidR="004D2957" w:rsidRDefault="004D2957" w:rsidP="004D2957">
      <w:pPr>
        <w:pStyle w:val="NoSpacing"/>
        <w:jc w:val="both"/>
        <w:rPr>
          <w:rFonts w:ascii="Arial" w:hAnsi="Arial" w:cs="Arial"/>
          <w:sz w:val="24"/>
          <w:szCs w:val="20"/>
        </w:rPr>
      </w:pPr>
    </w:p>
    <w:p w14:paraId="54B0EC5D" w14:textId="77777777" w:rsidR="004D2957" w:rsidRDefault="004D2957" w:rsidP="004D2957">
      <w:pPr>
        <w:pStyle w:val="NoSpacing"/>
        <w:jc w:val="both"/>
        <w:rPr>
          <w:rFonts w:ascii="Arial" w:hAnsi="Arial" w:cs="Arial"/>
          <w:sz w:val="24"/>
          <w:szCs w:val="20"/>
        </w:rPr>
      </w:pPr>
      <w:r>
        <w:rPr>
          <w:rFonts w:ascii="Arial" w:hAnsi="Arial" w:cs="Arial"/>
          <w:sz w:val="24"/>
          <w:szCs w:val="20"/>
          <w:u w:val="single"/>
        </w:rPr>
        <w:t xml:space="preserve">Changes from the 60-Day </w:t>
      </w:r>
      <w:r>
        <w:rPr>
          <w:rFonts w:ascii="Arial" w:hAnsi="Arial" w:cs="Arial"/>
          <w:i/>
          <w:sz w:val="24"/>
          <w:szCs w:val="20"/>
          <w:u w:val="single"/>
        </w:rPr>
        <w:t xml:space="preserve">Federal Register </w:t>
      </w:r>
      <w:r>
        <w:rPr>
          <w:rFonts w:ascii="Arial" w:hAnsi="Arial" w:cs="Arial"/>
          <w:sz w:val="24"/>
          <w:szCs w:val="20"/>
          <w:u w:val="single"/>
        </w:rPr>
        <w:t>Notice</w:t>
      </w:r>
    </w:p>
    <w:p w14:paraId="22688733" w14:textId="77777777" w:rsidR="004D2957" w:rsidRDefault="004D2957" w:rsidP="004D2957">
      <w:pPr>
        <w:pStyle w:val="NoSpacing"/>
        <w:jc w:val="both"/>
        <w:rPr>
          <w:rFonts w:ascii="Arial" w:hAnsi="Arial" w:cs="Arial"/>
          <w:sz w:val="24"/>
          <w:szCs w:val="20"/>
        </w:rPr>
      </w:pPr>
    </w:p>
    <w:p w14:paraId="1F177A15" w14:textId="77777777" w:rsidR="007F36DE" w:rsidRPr="007F36DE" w:rsidRDefault="007F36DE" w:rsidP="004D2957">
      <w:pPr>
        <w:pStyle w:val="NoSpacing"/>
        <w:jc w:val="both"/>
        <w:rPr>
          <w:rFonts w:ascii="Arial" w:hAnsi="Arial" w:cs="Arial"/>
          <w:sz w:val="24"/>
          <w:szCs w:val="20"/>
        </w:rPr>
      </w:pPr>
      <w:r>
        <w:rPr>
          <w:rFonts w:ascii="Arial" w:hAnsi="Arial" w:cs="Arial"/>
          <w:sz w:val="24"/>
          <w:szCs w:val="24"/>
        </w:rPr>
        <w:t>The 2017 Report of the Economic Survey was published in August, 2017 by the American Intellectual Property Law Association, which updated the attorney rate from $410 to $438 per hour.</w:t>
      </w:r>
    </w:p>
    <w:p w14:paraId="62B34733" w14:textId="77777777" w:rsidR="007F36DE" w:rsidRDefault="007F36DE" w:rsidP="004D2957">
      <w:pPr>
        <w:pStyle w:val="NoSpacing"/>
        <w:jc w:val="both"/>
        <w:rPr>
          <w:rFonts w:ascii="Arial" w:hAnsi="Arial" w:cs="Arial"/>
          <w:sz w:val="24"/>
          <w:szCs w:val="20"/>
        </w:rPr>
      </w:pPr>
    </w:p>
    <w:p w14:paraId="12BF6BFC" w14:textId="77777777" w:rsidR="004D2957" w:rsidRDefault="007D135F" w:rsidP="004D2957">
      <w:pPr>
        <w:pStyle w:val="NoSpacing"/>
        <w:jc w:val="both"/>
        <w:rPr>
          <w:rFonts w:ascii="Arial" w:hAnsi="Arial" w:cs="Arial"/>
          <w:sz w:val="24"/>
          <w:szCs w:val="20"/>
        </w:rPr>
      </w:pPr>
      <w:r>
        <w:rPr>
          <w:rFonts w:ascii="Arial" w:hAnsi="Arial" w:cs="Arial"/>
          <w:sz w:val="24"/>
          <w:szCs w:val="20"/>
        </w:rPr>
        <w:t xml:space="preserve">B. </w:t>
      </w:r>
      <w:r>
        <w:rPr>
          <w:rFonts w:ascii="Arial" w:hAnsi="Arial" w:cs="Arial"/>
          <w:sz w:val="24"/>
          <w:szCs w:val="20"/>
        </w:rPr>
        <w:tab/>
        <w:t>Changes proposed in this request to OMB</w:t>
      </w:r>
    </w:p>
    <w:p w14:paraId="549E7112" w14:textId="77777777" w:rsidR="00F04BA9" w:rsidRDefault="00F04BA9" w:rsidP="004D2957">
      <w:pPr>
        <w:pStyle w:val="NoSpacing"/>
        <w:jc w:val="both"/>
        <w:rPr>
          <w:rFonts w:ascii="Arial" w:hAnsi="Arial" w:cs="Arial"/>
          <w:sz w:val="24"/>
          <w:szCs w:val="20"/>
        </w:rPr>
      </w:pPr>
    </w:p>
    <w:p w14:paraId="5D64A72A" w14:textId="77777777" w:rsidR="00F04BA9" w:rsidRDefault="00F04BA9" w:rsidP="004D2957">
      <w:pPr>
        <w:pStyle w:val="NoSpacing"/>
        <w:jc w:val="both"/>
        <w:rPr>
          <w:rFonts w:ascii="Arial" w:hAnsi="Arial" w:cs="Arial"/>
          <w:sz w:val="24"/>
          <w:szCs w:val="20"/>
        </w:rPr>
      </w:pPr>
      <w:r>
        <w:rPr>
          <w:rFonts w:ascii="Arial" w:hAnsi="Arial" w:cs="Arial"/>
          <w:sz w:val="24"/>
          <w:szCs w:val="20"/>
        </w:rPr>
        <w:t>The proposed collection, as outlined in the tables above, seeks to modify the existing collection. The new proposed collection contains an estimated:</w:t>
      </w:r>
    </w:p>
    <w:p w14:paraId="796DD81C" w14:textId="77777777" w:rsidR="00F04BA9" w:rsidRDefault="00F04BA9" w:rsidP="004D2957">
      <w:pPr>
        <w:pStyle w:val="NoSpacing"/>
        <w:jc w:val="both"/>
        <w:rPr>
          <w:rFonts w:ascii="Arial" w:hAnsi="Arial" w:cs="Arial"/>
          <w:sz w:val="24"/>
          <w:szCs w:val="20"/>
        </w:rPr>
      </w:pPr>
    </w:p>
    <w:p w14:paraId="0608B2EB" w14:textId="77777777" w:rsidR="00F04BA9" w:rsidRDefault="00F04BA9" w:rsidP="00F04BA9">
      <w:pPr>
        <w:pStyle w:val="NoSpacing"/>
        <w:numPr>
          <w:ilvl w:val="0"/>
          <w:numId w:val="11"/>
        </w:numPr>
        <w:jc w:val="both"/>
        <w:rPr>
          <w:rFonts w:ascii="Arial" w:hAnsi="Arial" w:cs="Arial"/>
          <w:sz w:val="24"/>
          <w:szCs w:val="20"/>
        </w:rPr>
      </w:pPr>
      <w:r>
        <w:rPr>
          <w:rFonts w:ascii="Arial" w:hAnsi="Arial" w:cs="Arial"/>
          <w:sz w:val="24"/>
          <w:szCs w:val="20"/>
        </w:rPr>
        <w:t>84,291 responses</w:t>
      </w:r>
    </w:p>
    <w:p w14:paraId="16C4A7E2" w14:textId="49DCEA1A" w:rsidR="00F04BA9" w:rsidRDefault="00F04BA9" w:rsidP="00F04BA9">
      <w:pPr>
        <w:pStyle w:val="NoSpacing"/>
        <w:numPr>
          <w:ilvl w:val="0"/>
          <w:numId w:val="11"/>
        </w:numPr>
        <w:jc w:val="both"/>
        <w:rPr>
          <w:rFonts w:ascii="Arial" w:hAnsi="Arial" w:cs="Arial"/>
          <w:sz w:val="24"/>
          <w:szCs w:val="20"/>
        </w:rPr>
      </w:pPr>
      <w:r>
        <w:rPr>
          <w:rFonts w:ascii="Arial" w:hAnsi="Arial" w:cs="Arial"/>
          <w:sz w:val="24"/>
          <w:szCs w:val="20"/>
        </w:rPr>
        <w:t>7,</w:t>
      </w:r>
      <w:r w:rsidR="00097ECA">
        <w:rPr>
          <w:rFonts w:ascii="Arial" w:hAnsi="Arial" w:cs="Arial"/>
          <w:sz w:val="24"/>
          <w:szCs w:val="20"/>
        </w:rPr>
        <w:t>843</w:t>
      </w:r>
      <w:r>
        <w:rPr>
          <w:rFonts w:ascii="Arial" w:hAnsi="Arial" w:cs="Arial"/>
          <w:sz w:val="24"/>
          <w:szCs w:val="20"/>
        </w:rPr>
        <w:t xml:space="preserve"> burden hours</w:t>
      </w:r>
    </w:p>
    <w:p w14:paraId="116939A9" w14:textId="1938A525" w:rsidR="00F04BA9" w:rsidRDefault="00F04BA9" w:rsidP="00F04BA9">
      <w:pPr>
        <w:pStyle w:val="NoSpacing"/>
        <w:numPr>
          <w:ilvl w:val="0"/>
          <w:numId w:val="11"/>
        </w:numPr>
        <w:jc w:val="both"/>
        <w:rPr>
          <w:rFonts w:ascii="Arial" w:hAnsi="Arial" w:cs="Arial"/>
          <w:sz w:val="24"/>
          <w:szCs w:val="20"/>
        </w:rPr>
      </w:pPr>
      <w:r>
        <w:rPr>
          <w:rFonts w:ascii="Arial" w:hAnsi="Arial" w:cs="Arial"/>
          <w:sz w:val="24"/>
          <w:szCs w:val="20"/>
        </w:rPr>
        <w:t>$3</w:t>
      </w:r>
      <w:r w:rsidR="00097ECA">
        <w:rPr>
          <w:rFonts w:ascii="Arial" w:hAnsi="Arial" w:cs="Arial"/>
          <w:sz w:val="24"/>
          <w:szCs w:val="20"/>
        </w:rPr>
        <w:t>,435,234</w:t>
      </w:r>
      <w:r>
        <w:rPr>
          <w:rFonts w:ascii="Arial" w:hAnsi="Arial" w:cs="Arial"/>
          <w:sz w:val="24"/>
          <w:szCs w:val="20"/>
        </w:rPr>
        <w:t xml:space="preserve"> in respondent hourly cost burden</w:t>
      </w:r>
    </w:p>
    <w:p w14:paraId="0CD5B07C" w14:textId="77777777" w:rsidR="00F04BA9" w:rsidRDefault="00F04BA9" w:rsidP="00F04BA9">
      <w:pPr>
        <w:pStyle w:val="NoSpacing"/>
        <w:numPr>
          <w:ilvl w:val="0"/>
          <w:numId w:val="11"/>
        </w:numPr>
        <w:jc w:val="both"/>
        <w:rPr>
          <w:rFonts w:ascii="Arial" w:hAnsi="Arial" w:cs="Arial"/>
          <w:sz w:val="24"/>
          <w:szCs w:val="20"/>
        </w:rPr>
      </w:pPr>
      <w:r>
        <w:rPr>
          <w:rFonts w:ascii="Arial" w:hAnsi="Arial" w:cs="Arial"/>
          <w:sz w:val="24"/>
          <w:szCs w:val="20"/>
        </w:rPr>
        <w:t>$83.30 in annual (non-hourly) costs</w:t>
      </w:r>
    </w:p>
    <w:p w14:paraId="7CE03F56" w14:textId="77777777" w:rsidR="00F04BA9" w:rsidRDefault="00F04BA9" w:rsidP="00F04BA9">
      <w:pPr>
        <w:pStyle w:val="NoSpacing"/>
        <w:jc w:val="both"/>
        <w:rPr>
          <w:rFonts w:ascii="Arial" w:hAnsi="Arial" w:cs="Arial"/>
          <w:sz w:val="24"/>
          <w:szCs w:val="20"/>
        </w:rPr>
      </w:pPr>
    </w:p>
    <w:p w14:paraId="41EAD295" w14:textId="77777777" w:rsidR="00723E37" w:rsidRPr="00723E37" w:rsidRDefault="00723E37" w:rsidP="00F04BA9">
      <w:pPr>
        <w:pStyle w:val="NoSpacing"/>
        <w:jc w:val="both"/>
        <w:rPr>
          <w:rFonts w:ascii="Arial" w:hAnsi="Arial" w:cs="Arial"/>
          <w:sz w:val="24"/>
          <w:szCs w:val="20"/>
          <w:u w:val="single"/>
        </w:rPr>
      </w:pPr>
      <w:r>
        <w:rPr>
          <w:rFonts w:ascii="Arial" w:hAnsi="Arial" w:cs="Arial"/>
          <w:sz w:val="24"/>
          <w:szCs w:val="20"/>
          <w:u w:val="single"/>
        </w:rPr>
        <w:t>Changes in Responses and Burden Hours</w:t>
      </w:r>
    </w:p>
    <w:p w14:paraId="689D8035" w14:textId="77777777" w:rsidR="00723E37" w:rsidRDefault="00723E37" w:rsidP="00F04BA9">
      <w:pPr>
        <w:pStyle w:val="NoSpacing"/>
        <w:jc w:val="both"/>
        <w:rPr>
          <w:rFonts w:ascii="Arial" w:hAnsi="Arial" w:cs="Arial"/>
          <w:sz w:val="24"/>
          <w:szCs w:val="20"/>
        </w:rPr>
      </w:pPr>
    </w:p>
    <w:p w14:paraId="7D4C6889" w14:textId="09477BE5" w:rsidR="00723E37" w:rsidRDefault="00723E37" w:rsidP="00F04BA9">
      <w:pPr>
        <w:pStyle w:val="NoSpacing"/>
        <w:jc w:val="both"/>
        <w:rPr>
          <w:rFonts w:ascii="Arial" w:hAnsi="Arial" w:cs="Arial"/>
          <w:sz w:val="24"/>
          <w:szCs w:val="20"/>
        </w:rPr>
      </w:pPr>
      <w:r>
        <w:rPr>
          <w:rFonts w:ascii="Arial" w:hAnsi="Arial" w:cs="Arial"/>
          <w:sz w:val="24"/>
          <w:szCs w:val="20"/>
        </w:rPr>
        <w:t>For this renewal, the USPTO estimates that the annual responses will decrease by 24,649 (from 108,940 to 84,291) from the currently approved responses for this collection and the total burden hours will decrease by 2</w:t>
      </w:r>
      <w:r w:rsidR="00097ECA">
        <w:rPr>
          <w:rFonts w:ascii="Arial" w:hAnsi="Arial" w:cs="Arial"/>
          <w:sz w:val="24"/>
          <w:szCs w:val="20"/>
        </w:rPr>
        <w:t>,697</w:t>
      </w:r>
      <w:r w:rsidR="00ED1F58">
        <w:rPr>
          <w:rFonts w:ascii="Arial" w:hAnsi="Arial" w:cs="Arial"/>
          <w:sz w:val="24"/>
          <w:szCs w:val="20"/>
        </w:rPr>
        <w:t xml:space="preserve"> </w:t>
      </w:r>
      <w:r>
        <w:rPr>
          <w:rFonts w:ascii="Arial" w:hAnsi="Arial" w:cs="Arial"/>
          <w:sz w:val="24"/>
          <w:szCs w:val="20"/>
        </w:rPr>
        <w:t>(from 10,540 to 7</w:t>
      </w:r>
      <w:r w:rsidR="00097ECA">
        <w:rPr>
          <w:rFonts w:ascii="Arial" w:hAnsi="Arial" w:cs="Arial"/>
          <w:sz w:val="24"/>
          <w:szCs w:val="20"/>
        </w:rPr>
        <w:t>,843</w:t>
      </w:r>
      <w:r>
        <w:rPr>
          <w:rFonts w:ascii="Arial" w:hAnsi="Arial" w:cs="Arial"/>
          <w:sz w:val="24"/>
          <w:szCs w:val="20"/>
        </w:rPr>
        <w:t>) from the currently approved burden for this collection.</w:t>
      </w:r>
    </w:p>
    <w:p w14:paraId="77535690" w14:textId="77777777" w:rsidR="00723E37" w:rsidRDefault="00723E37" w:rsidP="00F04BA9">
      <w:pPr>
        <w:pStyle w:val="NoSpacing"/>
        <w:jc w:val="both"/>
        <w:rPr>
          <w:rFonts w:ascii="Arial" w:hAnsi="Arial" w:cs="Arial"/>
          <w:sz w:val="24"/>
          <w:szCs w:val="20"/>
        </w:rPr>
      </w:pPr>
    </w:p>
    <w:p w14:paraId="532CC9D3" w14:textId="77777777" w:rsidR="00F04BA9" w:rsidRDefault="00744109" w:rsidP="00F04BA9">
      <w:pPr>
        <w:pStyle w:val="NoSpacing"/>
        <w:jc w:val="both"/>
        <w:rPr>
          <w:rFonts w:ascii="Arial" w:hAnsi="Arial" w:cs="Arial"/>
          <w:sz w:val="24"/>
          <w:szCs w:val="20"/>
        </w:rPr>
      </w:pPr>
      <w:r>
        <w:rPr>
          <w:rFonts w:ascii="Arial" w:hAnsi="Arial" w:cs="Arial"/>
          <w:sz w:val="24"/>
          <w:szCs w:val="20"/>
          <w:u w:val="single"/>
        </w:rPr>
        <w:t>Changes in Respondent Cost Burden</w:t>
      </w:r>
    </w:p>
    <w:p w14:paraId="784772B3" w14:textId="77777777" w:rsidR="00744109" w:rsidRDefault="00744109" w:rsidP="00F04BA9">
      <w:pPr>
        <w:pStyle w:val="NoSpacing"/>
        <w:jc w:val="both"/>
        <w:rPr>
          <w:rFonts w:ascii="Arial" w:hAnsi="Arial" w:cs="Arial"/>
          <w:sz w:val="24"/>
          <w:szCs w:val="20"/>
        </w:rPr>
      </w:pPr>
    </w:p>
    <w:p w14:paraId="68082F11" w14:textId="42FD4F74" w:rsidR="00744109" w:rsidRDefault="00744109" w:rsidP="00F04BA9">
      <w:pPr>
        <w:pStyle w:val="NoSpacing"/>
        <w:jc w:val="both"/>
        <w:rPr>
          <w:rFonts w:ascii="Arial" w:hAnsi="Arial" w:cs="Arial"/>
          <w:sz w:val="24"/>
          <w:szCs w:val="20"/>
        </w:rPr>
      </w:pPr>
      <w:r>
        <w:rPr>
          <w:rFonts w:ascii="Arial" w:hAnsi="Arial" w:cs="Arial"/>
          <w:sz w:val="24"/>
          <w:szCs w:val="20"/>
        </w:rPr>
        <w:t>The total respondent cost burden for this collection has decreased by $</w:t>
      </w:r>
      <w:r w:rsidR="00097ECA">
        <w:rPr>
          <w:rFonts w:ascii="Arial" w:hAnsi="Arial" w:cs="Arial"/>
          <w:sz w:val="24"/>
          <w:szCs w:val="20"/>
        </w:rPr>
        <w:t>554,826</w:t>
      </w:r>
      <w:r>
        <w:rPr>
          <w:rFonts w:ascii="Arial" w:hAnsi="Arial" w:cs="Arial"/>
          <w:sz w:val="24"/>
          <w:szCs w:val="20"/>
        </w:rPr>
        <w:t xml:space="preserve"> (from $4,100,060 to </w:t>
      </w:r>
      <w:r w:rsidR="00097ECA">
        <w:rPr>
          <w:rFonts w:ascii="Arial" w:hAnsi="Arial" w:cs="Arial"/>
          <w:sz w:val="24"/>
          <w:szCs w:val="20"/>
        </w:rPr>
        <w:t>$3,435,234</w:t>
      </w:r>
      <w:r>
        <w:rPr>
          <w:rFonts w:ascii="Arial" w:hAnsi="Arial" w:cs="Arial"/>
          <w:sz w:val="24"/>
          <w:szCs w:val="20"/>
        </w:rPr>
        <w:t>) from the previous renewal of this collection in September 2014:</w:t>
      </w:r>
    </w:p>
    <w:p w14:paraId="1D028AB3" w14:textId="77777777" w:rsidR="00744109" w:rsidRDefault="00744109" w:rsidP="00F04BA9">
      <w:pPr>
        <w:pStyle w:val="NoSpacing"/>
        <w:jc w:val="both"/>
        <w:rPr>
          <w:rFonts w:ascii="Arial" w:hAnsi="Arial" w:cs="Arial"/>
          <w:sz w:val="24"/>
          <w:szCs w:val="20"/>
        </w:rPr>
      </w:pPr>
    </w:p>
    <w:p w14:paraId="058FC19C" w14:textId="77777777" w:rsidR="00744109" w:rsidRDefault="00744109" w:rsidP="00744109">
      <w:pPr>
        <w:pStyle w:val="NoSpacing"/>
        <w:numPr>
          <w:ilvl w:val="0"/>
          <w:numId w:val="13"/>
        </w:numPr>
        <w:jc w:val="both"/>
        <w:rPr>
          <w:rFonts w:ascii="Arial" w:hAnsi="Arial" w:cs="Arial"/>
          <w:sz w:val="24"/>
          <w:szCs w:val="20"/>
        </w:rPr>
      </w:pPr>
      <w:r>
        <w:rPr>
          <w:rFonts w:ascii="Arial" w:hAnsi="Arial" w:cs="Arial"/>
          <w:sz w:val="24"/>
          <w:szCs w:val="20"/>
        </w:rPr>
        <w:t xml:space="preserve">Increases in hourly rates. The 2014 renewal used an estimated rate of $389 for </w:t>
      </w:r>
      <w:r w:rsidR="003A380D">
        <w:rPr>
          <w:rFonts w:ascii="Arial" w:hAnsi="Arial" w:cs="Arial"/>
          <w:sz w:val="24"/>
          <w:szCs w:val="20"/>
        </w:rPr>
        <w:t>respondents to this collection, which was an average attorney rate. For the current renewal, the USPTO is using the updated hourly rate of $4</w:t>
      </w:r>
      <w:r w:rsidR="003D418F">
        <w:rPr>
          <w:rFonts w:ascii="Arial" w:hAnsi="Arial" w:cs="Arial"/>
          <w:sz w:val="24"/>
          <w:szCs w:val="20"/>
        </w:rPr>
        <w:t>38</w:t>
      </w:r>
      <w:r w:rsidR="003A380D">
        <w:rPr>
          <w:rFonts w:ascii="Arial" w:hAnsi="Arial" w:cs="Arial"/>
          <w:sz w:val="24"/>
          <w:szCs w:val="20"/>
        </w:rPr>
        <w:t xml:space="preserve"> for attorneys.</w:t>
      </w:r>
    </w:p>
    <w:p w14:paraId="77032335" w14:textId="77777777" w:rsidR="003A380D" w:rsidRDefault="003A380D" w:rsidP="003A380D">
      <w:pPr>
        <w:pStyle w:val="NoSpacing"/>
        <w:jc w:val="both"/>
        <w:rPr>
          <w:rFonts w:ascii="Arial" w:hAnsi="Arial" w:cs="Arial"/>
          <w:sz w:val="24"/>
          <w:szCs w:val="20"/>
        </w:rPr>
      </w:pPr>
    </w:p>
    <w:p w14:paraId="4E6AA888" w14:textId="7CAD814E" w:rsidR="003A380D" w:rsidRDefault="003A380D" w:rsidP="003A380D">
      <w:pPr>
        <w:pStyle w:val="NoSpacing"/>
        <w:numPr>
          <w:ilvl w:val="0"/>
          <w:numId w:val="13"/>
        </w:numPr>
        <w:jc w:val="both"/>
        <w:rPr>
          <w:rFonts w:ascii="Arial" w:hAnsi="Arial" w:cs="Arial"/>
          <w:sz w:val="24"/>
          <w:szCs w:val="20"/>
        </w:rPr>
      </w:pPr>
      <w:r>
        <w:rPr>
          <w:rFonts w:ascii="Arial" w:hAnsi="Arial" w:cs="Arial"/>
          <w:sz w:val="24"/>
          <w:szCs w:val="20"/>
        </w:rPr>
        <w:t>Decreases in estimated burden hours. The total estimated burden hours have decreased from 10,540 in the 2014 renewal to 7,</w:t>
      </w:r>
      <w:r w:rsidR="00097ECA">
        <w:rPr>
          <w:rFonts w:ascii="Arial" w:hAnsi="Arial" w:cs="Arial"/>
          <w:sz w:val="24"/>
          <w:szCs w:val="20"/>
        </w:rPr>
        <w:t>843</w:t>
      </w:r>
      <w:r>
        <w:rPr>
          <w:rFonts w:ascii="Arial" w:hAnsi="Arial" w:cs="Arial"/>
          <w:sz w:val="24"/>
          <w:szCs w:val="20"/>
        </w:rPr>
        <w:t xml:space="preserve"> for the current renewal due to overall decreases in the estimated responses to this collection. </w:t>
      </w:r>
    </w:p>
    <w:p w14:paraId="6CD0420B" w14:textId="77777777" w:rsidR="003A380D" w:rsidRDefault="003A380D" w:rsidP="003A380D">
      <w:pPr>
        <w:pStyle w:val="NoSpacing"/>
        <w:jc w:val="both"/>
        <w:rPr>
          <w:rFonts w:ascii="Arial" w:eastAsia="Times New Roman" w:hAnsi="Arial" w:cs="Arial"/>
          <w:sz w:val="24"/>
          <w:szCs w:val="20"/>
        </w:rPr>
      </w:pPr>
    </w:p>
    <w:p w14:paraId="0C829BA2" w14:textId="77777777" w:rsidR="003A380D" w:rsidRDefault="00723E37" w:rsidP="003A380D">
      <w:pPr>
        <w:pStyle w:val="NoSpacing"/>
        <w:jc w:val="both"/>
        <w:rPr>
          <w:rFonts w:ascii="Arial" w:hAnsi="Arial" w:cs="Arial"/>
          <w:sz w:val="24"/>
          <w:szCs w:val="20"/>
        </w:rPr>
      </w:pPr>
      <w:r>
        <w:rPr>
          <w:rFonts w:ascii="Arial" w:hAnsi="Arial" w:cs="Arial"/>
          <w:sz w:val="24"/>
          <w:szCs w:val="20"/>
          <w:u w:val="single"/>
        </w:rPr>
        <w:t>Changes in Annual (Non-hour) Cost</w:t>
      </w:r>
    </w:p>
    <w:p w14:paraId="09993E3E" w14:textId="77777777" w:rsidR="00723E37" w:rsidRDefault="00723E37" w:rsidP="003A380D">
      <w:pPr>
        <w:pStyle w:val="NoSpacing"/>
        <w:jc w:val="both"/>
        <w:rPr>
          <w:rFonts w:ascii="Arial" w:hAnsi="Arial" w:cs="Arial"/>
          <w:sz w:val="24"/>
          <w:szCs w:val="20"/>
        </w:rPr>
      </w:pPr>
    </w:p>
    <w:p w14:paraId="56F58054" w14:textId="77777777" w:rsidR="00723E37" w:rsidRDefault="00C1039F" w:rsidP="003A380D">
      <w:pPr>
        <w:pStyle w:val="NoSpacing"/>
        <w:jc w:val="both"/>
        <w:rPr>
          <w:rFonts w:ascii="Arial" w:hAnsi="Arial" w:cs="Arial"/>
          <w:sz w:val="24"/>
          <w:szCs w:val="20"/>
        </w:rPr>
      </w:pPr>
      <w:r>
        <w:rPr>
          <w:rFonts w:ascii="Arial" w:hAnsi="Arial" w:cs="Arial"/>
          <w:sz w:val="24"/>
          <w:szCs w:val="20"/>
        </w:rPr>
        <w:t xml:space="preserve">For this renewal, the USPTO estimates that the total annual (non-hour) cost will decrease by $2,409.70 (from $2,493 to $83.30). </w:t>
      </w:r>
      <w:r w:rsidR="002A5DC0">
        <w:rPr>
          <w:rFonts w:ascii="Arial" w:hAnsi="Arial" w:cs="Arial"/>
          <w:sz w:val="24"/>
          <w:szCs w:val="20"/>
        </w:rPr>
        <w:t>These changes are due to administrative adjustments:</w:t>
      </w:r>
    </w:p>
    <w:p w14:paraId="2348EC03" w14:textId="77777777" w:rsidR="002A5DC0" w:rsidRDefault="002A5DC0" w:rsidP="003A380D">
      <w:pPr>
        <w:pStyle w:val="NoSpacing"/>
        <w:jc w:val="both"/>
        <w:rPr>
          <w:rFonts w:ascii="Arial" w:hAnsi="Arial" w:cs="Arial"/>
          <w:sz w:val="24"/>
          <w:szCs w:val="20"/>
        </w:rPr>
      </w:pPr>
    </w:p>
    <w:p w14:paraId="3F92EC3B" w14:textId="77777777" w:rsidR="002A5DC0" w:rsidRDefault="002A5DC0" w:rsidP="003A380D">
      <w:pPr>
        <w:pStyle w:val="NoSpacing"/>
        <w:jc w:val="both"/>
        <w:rPr>
          <w:rFonts w:ascii="Arial" w:hAnsi="Arial" w:cs="Arial"/>
          <w:sz w:val="24"/>
          <w:szCs w:val="20"/>
        </w:rPr>
      </w:pPr>
      <w:r>
        <w:rPr>
          <w:rFonts w:ascii="Arial" w:hAnsi="Arial" w:cs="Arial"/>
          <w:sz w:val="24"/>
          <w:szCs w:val="20"/>
        </w:rPr>
        <w:t>Administrative Adjustments</w:t>
      </w:r>
    </w:p>
    <w:p w14:paraId="027D75AB" w14:textId="77777777" w:rsidR="002A5DC0" w:rsidRDefault="002A5DC0" w:rsidP="003A380D">
      <w:pPr>
        <w:pStyle w:val="NoSpacing"/>
        <w:jc w:val="both"/>
        <w:rPr>
          <w:rFonts w:ascii="Arial" w:hAnsi="Arial" w:cs="Arial"/>
          <w:sz w:val="24"/>
          <w:szCs w:val="20"/>
        </w:rPr>
      </w:pPr>
    </w:p>
    <w:p w14:paraId="2217D99F" w14:textId="77777777" w:rsidR="002A5DC0" w:rsidRDefault="002A5DC0" w:rsidP="002A5DC0">
      <w:pPr>
        <w:pStyle w:val="NoSpacing"/>
        <w:numPr>
          <w:ilvl w:val="0"/>
          <w:numId w:val="14"/>
        </w:numPr>
        <w:jc w:val="both"/>
        <w:rPr>
          <w:rFonts w:ascii="Arial" w:hAnsi="Arial" w:cs="Arial"/>
          <w:sz w:val="24"/>
          <w:szCs w:val="20"/>
        </w:rPr>
      </w:pPr>
      <w:r>
        <w:rPr>
          <w:rFonts w:ascii="Arial" w:hAnsi="Arial" w:cs="Arial"/>
          <w:sz w:val="24"/>
          <w:szCs w:val="20"/>
        </w:rPr>
        <w:t>Decreases in respondents sending submissions in paper, thus reducing the postage costs of the collection.</w:t>
      </w:r>
    </w:p>
    <w:p w14:paraId="08045A98" w14:textId="77777777" w:rsidR="00C1039F" w:rsidRDefault="00C1039F" w:rsidP="003A380D">
      <w:pPr>
        <w:pStyle w:val="NoSpacing"/>
        <w:jc w:val="both"/>
        <w:rPr>
          <w:rFonts w:ascii="Arial" w:hAnsi="Arial" w:cs="Arial"/>
          <w:sz w:val="24"/>
          <w:szCs w:val="20"/>
        </w:rPr>
      </w:pPr>
    </w:p>
    <w:p w14:paraId="2A143BAF" w14:textId="77777777" w:rsidR="00C1039F" w:rsidRDefault="00C1039F" w:rsidP="003A380D">
      <w:pPr>
        <w:pStyle w:val="NoSpacing"/>
        <w:jc w:val="both"/>
        <w:rPr>
          <w:rFonts w:ascii="Arial" w:hAnsi="Arial" w:cs="Arial"/>
          <w:sz w:val="24"/>
          <w:szCs w:val="20"/>
        </w:rPr>
      </w:pPr>
      <w:r>
        <w:rPr>
          <w:rFonts w:ascii="Arial" w:hAnsi="Arial" w:cs="Arial"/>
          <w:b/>
          <w:sz w:val="24"/>
          <w:szCs w:val="20"/>
        </w:rPr>
        <w:t xml:space="preserve">16. </w:t>
      </w:r>
      <w:r>
        <w:rPr>
          <w:rFonts w:ascii="Arial" w:hAnsi="Arial" w:cs="Arial"/>
          <w:b/>
          <w:sz w:val="24"/>
          <w:szCs w:val="20"/>
        </w:rPr>
        <w:tab/>
        <w:t>Project Schedule</w:t>
      </w:r>
    </w:p>
    <w:p w14:paraId="65426078" w14:textId="77777777" w:rsidR="00C1039F" w:rsidRDefault="00C1039F" w:rsidP="003A380D">
      <w:pPr>
        <w:pStyle w:val="NoSpacing"/>
        <w:jc w:val="both"/>
        <w:rPr>
          <w:rFonts w:ascii="Arial" w:hAnsi="Arial" w:cs="Arial"/>
          <w:sz w:val="24"/>
          <w:szCs w:val="20"/>
        </w:rPr>
      </w:pPr>
    </w:p>
    <w:p w14:paraId="3E7BC8C4" w14:textId="77777777" w:rsidR="00C1039F" w:rsidRDefault="00C1039F" w:rsidP="003A380D">
      <w:pPr>
        <w:pStyle w:val="NoSpacing"/>
        <w:jc w:val="both"/>
        <w:rPr>
          <w:rFonts w:ascii="Arial" w:hAnsi="Arial" w:cs="Arial"/>
          <w:sz w:val="24"/>
          <w:szCs w:val="20"/>
        </w:rPr>
      </w:pPr>
      <w:r>
        <w:rPr>
          <w:rFonts w:ascii="Arial" w:hAnsi="Arial" w:cs="Arial"/>
          <w:sz w:val="24"/>
          <w:szCs w:val="20"/>
        </w:rPr>
        <w:t xml:space="preserve">The USPTO does not plan to publish his information for statistical use. </w:t>
      </w:r>
    </w:p>
    <w:p w14:paraId="2DD1D3A2" w14:textId="77777777" w:rsidR="00EC2BF2" w:rsidRDefault="00EC2BF2" w:rsidP="003A380D">
      <w:pPr>
        <w:pStyle w:val="NoSpacing"/>
        <w:jc w:val="both"/>
        <w:rPr>
          <w:rFonts w:ascii="Arial" w:hAnsi="Arial" w:cs="Arial"/>
          <w:sz w:val="24"/>
          <w:szCs w:val="20"/>
        </w:rPr>
      </w:pPr>
    </w:p>
    <w:p w14:paraId="65B0ABD1" w14:textId="77777777" w:rsidR="00EC2BF2" w:rsidRDefault="00EC2BF2" w:rsidP="003A380D">
      <w:pPr>
        <w:pStyle w:val="NoSpacing"/>
        <w:jc w:val="both"/>
        <w:rPr>
          <w:rFonts w:ascii="Arial" w:hAnsi="Arial" w:cs="Arial"/>
          <w:sz w:val="24"/>
          <w:szCs w:val="20"/>
        </w:rPr>
      </w:pPr>
      <w:r>
        <w:rPr>
          <w:rFonts w:ascii="Arial" w:hAnsi="Arial" w:cs="Arial"/>
          <w:b/>
          <w:sz w:val="24"/>
          <w:szCs w:val="20"/>
        </w:rPr>
        <w:t xml:space="preserve">17. </w:t>
      </w:r>
      <w:r>
        <w:rPr>
          <w:rFonts w:ascii="Arial" w:hAnsi="Arial" w:cs="Arial"/>
          <w:b/>
          <w:sz w:val="24"/>
          <w:szCs w:val="20"/>
        </w:rPr>
        <w:tab/>
        <w:t>Display of Expiration Date of OMB Approval</w:t>
      </w:r>
    </w:p>
    <w:p w14:paraId="45BC5315" w14:textId="77777777" w:rsidR="00EC2BF2" w:rsidRDefault="00EC2BF2" w:rsidP="003A380D">
      <w:pPr>
        <w:pStyle w:val="NoSpacing"/>
        <w:jc w:val="both"/>
        <w:rPr>
          <w:rFonts w:ascii="Arial" w:hAnsi="Arial" w:cs="Arial"/>
          <w:sz w:val="24"/>
          <w:szCs w:val="20"/>
        </w:rPr>
      </w:pPr>
    </w:p>
    <w:p w14:paraId="64CC2485" w14:textId="77777777" w:rsidR="00EC2BF2" w:rsidRDefault="00EC2BF2" w:rsidP="003A380D">
      <w:pPr>
        <w:pStyle w:val="NoSpacing"/>
        <w:jc w:val="both"/>
        <w:rPr>
          <w:rFonts w:ascii="Arial" w:hAnsi="Arial" w:cs="Arial"/>
          <w:sz w:val="24"/>
          <w:szCs w:val="20"/>
        </w:rPr>
      </w:pPr>
      <w:r>
        <w:rPr>
          <w:rFonts w:ascii="Arial" w:hAnsi="Arial" w:cs="Arial"/>
          <w:sz w:val="24"/>
          <w:szCs w:val="20"/>
        </w:rPr>
        <w:t>The forms in this information collection will display the OMB Control Number and the date on which OMB’s approval of this information collection expires.</w:t>
      </w:r>
    </w:p>
    <w:p w14:paraId="06A1DEA2" w14:textId="77777777" w:rsidR="00EC2BF2" w:rsidRDefault="00EC2BF2" w:rsidP="003A380D">
      <w:pPr>
        <w:pStyle w:val="NoSpacing"/>
        <w:jc w:val="both"/>
        <w:rPr>
          <w:rFonts w:ascii="Arial" w:hAnsi="Arial" w:cs="Arial"/>
          <w:sz w:val="24"/>
          <w:szCs w:val="20"/>
        </w:rPr>
      </w:pPr>
    </w:p>
    <w:p w14:paraId="0AE697F0" w14:textId="77777777" w:rsidR="00EC2BF2" w:rsidRDefault="00EC2BF2" w:rsidP="003A380D">
      <w:pPr>
        <w:pStyle w:val="NoSpacing"/>
        <w:jc w:val="both"/>
        <w:rPr>
          <w:rFonts w:ascii="Arial" w:hAnsi="Arial" w:cs="Arial"/>
          <w:sz w:val="24"/>
          <w:szCs w:val="20"/>
        </w:rPr>
      </w:pPr>
      <w:r>
        <w:rPr>
          <w:rFonts w:ascii="Arial" w:hAnsi="Arial" w:cs="Arial"/>
          <w:b/>
          <w:sz w:val="24"/>
          <w:szCs w:val="20"/>
        </w:rPr>
        <w:t>18.</w:t>
      </w:r>
      <w:r>
        <w:rPr>
          <w:rFonts w:ascii="Arial" w:hAnsi="Arial" w:cs="Arial"/>
          <w:b/>
          <w:sz w:val="24"/>
          <w:szCs w:val="20"/>
        </w:rPr>
        <w:tab/>
        <w:t>Exception to the Certificate Statement</w:t>
      </w:r>
    </w:p>
    <w:p w14:paraId="4B5F96AC" w14:textId="77777777" w:rsidR="00EC2BF2" w:rsidRDefault="00EC2BF2" w:rsidP="003A380D">
      <w:pPr>
        <w:pStyle w:val="NoSpacing"/>
        <w:jc w:val="both"/>
        <w:rPr>
          <w:rFonts w:ascii="Arial" w:hAnsi="Arial" w:cs="Arial"/>
          <w:sz w:val="24"/>
          <w:szCs w:val="20"/>
        </w:rPr>
      </w:pPr>
    </w:p>
    <w:p w14:paraId="2D241F13" w14:textId="77777777" w:rsidR="00EC2BF2" w:rsidRDefault="00EC2BF2" w:rsidP="003A380D">
      <w:pPr>
        <w:pStyle w:val="NoSpacing"/>
        <w:jc w:val="both"/>
        <w:rPr>
          <w:rFonts w:ascii="Arial" w:hAnsi="Arial" w:cs="Arial"/>
          <w:sz w:val="24"/>
          <w:szCs w:val="20"/>
        </w:rPr>
      </w:pPr>
      <w:r>
        <w:rPr>
          <w:rFonts w:ascii="Arial" w:hAnsi="Arial" w:cs="Arial"/>
          <w:sz w:val="24"/>
          <w:szCs w:val="20"/>
        </w:rPr>
        <w:t>This collection of information does not include any exceptions to the certificate statement.</w:t>
      </w:r>
    </w:p>
    <w:p w14:paraId="5DC8E688" w14:textId="77777777" w:rsidR="00EC2BF2" w:rsidRDefault="00EC2BF2" w:rsidP="003A380D">
      <w:pPr>
        <w:pStyle w:val="NoSpacing"/>
        <w:jc w:val="both"/>
        <w:rPr>
          <w:rFonts w:ascii="Arial" w:hAnsi="Arial" w:cs="Arial"/>
          <w:sz w:val="24"/>
          <w:szCs w:val="20"/>
        </w:rPr>
      </w:pPr>
    </w:p>
    <w:p w14:paraId="7F40C5F2" w14:textId="10E1257B" w:rsidR="00EC2BF2" w:rsidRDefault="00EC2BF2" w:rsidP="003A380D">
      <w:pPr>
        <w:pStyle w:val="NoSpacing"/>
        <w:jc w:val="both"/>
        <w:rPr>
          <w:rFonts w:ascii="Arial" w:hAnsi="Arial" w:cs="Arial"/>
          <w:sz w:val="24"/>
          <w:szCs w:val="20"/>
        </w:rPr>
      </w:pPr>
      <w:r>
        <w:rPr>
          <w:rFonts w:ascii="Arial" w:hAnsi="Arial" w:cs="Arial"/>
          <w:b/>
          <w:sz w:val="24"/>
          <w:szCs w:val="20"/>
        </w:rPr>
        <w:t xml:space="preserve">B. </w:t>
      </w:r>
      <w:r>
        <w:rPr>
          <w:rFonts w:ascii="Arial" w:hAnsi="Arial" w:cs="Arial"/>
          <w:b/>
          <w:sz w:val="24"/>
          <w:szCs w:val="20"/>
        </w:rPr>
        <w:tab/>
        <w:t>COLLECTION OF INFORMATION EMPLOYING STATISTICAL METHODS</w:t>
      </w:r>
    </w:p>
    <w:p w14:paraId="72F6CD3F" w14:textId="77777777" w:rsidR="00EC2BF2" w:rsidRDefault="00EC2BF2" w:rsidP="003A380D">
      <w:pPr>
        <w:pStyle w:val="NoSpacing"/>
        <w:jc w:val="both"/>
        <w:rPr>
          <w:rFonts w:ascii="Arial" w:hAnsi="Arial" w:cs="Arial"/>
          <w:sz w:val="24"/>
          <w:szCs w:val="20"/>
        </w:rPr>
      </w:pPr>
    </w:p>
    <w:p w14:paraId="012CDF4E" w14:textId="77777777" w:rsidR="00EC2BF2" w:rsidRPr="00EC2BF2" w:rsidRDefault="00EC2BF2" w:rsidP="003A380D">
      <w:pPr>
        <w:pStyle w:val="NoSpacing"/>
        <w:jc w:val="both"/>
        <w:rPr>
          <w:rFonts w:ascii="Arial" w:hAnsi="Arial" w:cs="Arial"/>
          <w:sz w:val="24"/>
          <w:szCs w:val="20"/>
        </w:rPr>
      </w:pPr>
      <w:r>
        <w:rPr>
          <w:rFonts w:ascii="Arial" w:hAnsi="Arial" w:cs="Arial"/>
          <w:sz w:val="24"/>
          <w:szCs w:val="20"/>
        </w:rPr>
        <w:t xml:space="preserve">This collection of information does not employ statistical methods. </w:t>
      </w:r>
    </w:p>
    <w:sectPr w:rsidR="00EC2BF2" w:rsidRPr="00EC2BF2">
      <w:footerReference w:type="default" r:id="rId12"/>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DE77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9CCA3" w14:textId="77777777" w:rsidR="005D493D" w:rsidRDefault="005D493D" w:rsidP="00143D2E">
      <w:r>
        <w:separator/>
      </w:r>
    </w:p>
  </w:endnote>
  <w:endnote w:type="continuationSeparator" w:id="0">
    <w:p w14:paraId="01037517" w14:textId="77777777" w:rsidR="005D493D" w:rsidRDefault="005D493D" w:rsidP="0014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593784"/>
      <w:docPartObj>
        <w:docPartGallery w:val="Page Numbers (Bottom of Page)"/>
        <w:docPartUnique/>
      </w:docPartObj>
    </w:sdtPr>
    <w:sdtEndPr>
      <w:rPr>
        <w:noProof/>
      </w:rPr>
    </w:sdtEndPr>
    <w:sdtContent>
      <w:p w14:paraId="6D9B7489" w14:textId="77777777" w:rsidR="008F6E45" w:rsidRDefault="008F6E45">
        <w:pPr>
          <w:pStyle w:val="Footer"/>
          <w:jc w:val="center"/>
        </w:pPr>
        <w:r>
          <w:fldChar w:fldCharType="begin"/>
        </w:r>
        <w:r>
          <w:instrText xml:space="preserve"> PAGE   \* MERGEFORMAT </w:instrText>
        </w:r>
        <w:r>
          <w:fldChar w:fldCharType="separate"/>
        </w:r>
        <w:r w:rsidR="00676CA1">
          <w:rPr>
            <w:noProof/>
          </w:rPr>
          <w:t>1</w:t>
        </w:r>
        <w:r>
          <w:rPr>
            <w:noProof/>
          </w:rPr>
          <w:fldChar w:fldCharType="end"/>
        </w:r>
      </w:p>
    </w:sdtContent>
  </w:sdt>
  <w:p w14:paraId="7FD2902B" w14:textId="77777777" w:rsidR="008F6E45" w:rsidRDefault="008F6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2FBA4" w14:textId="77777777" w:rsidR="005D493D" w:rsidRDefault="005D493D" w:rsidP="00143D2E">
      <w:r>
        <w:separator/>
      </w:r>
    </w:p>
  </w:footnote>
  <w:footnote w:type="continuationSeparator" w:id="0">
    <w:p w14:paraId="1A44BF90" w14:textId="77777777" w:rsidR="005D493D" w:rsidRDefault="005D493D" w:rsidP="00143D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3055"/>
    <w:multiLevelType w:val="hybridMultilevel"/>
    <w:tmpl w:val="F0F0F1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3B69C7"/>
    <w:multiLevelType w:val="hybridMultilevel"/>
    <w:tmpl w:val="78BC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443A73"/>
    <w:multiLevelType w:val="hybridMultilevel"/>
    <w:tmpl w:val="320C8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854059"/>
    <w:multiLevelType w:val="hybridMultilevel"/>
    <w:tmpl w:val="D25833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A094EF1"/>
    <w:multiLevelType w:val="hybridMultilevel"/>
    <w:tmpl w:val="51BC3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744464"/>
    <w:multiLevelType w:val="hybridMultilevel"/>
    <w:tmpl w:val="EBDAA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E242CC8"/>
    <w:multiLevelType w:val="hybridMultilevel"/>
    <w:tmpl w:val="727679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6833FD3"/>
    <w:multiLevelType w:val="hybridMultilevel"/>
    <w:tmpl w:val="9EFE05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7A701D2"/>
    <w:multiLevelType w:val="hybridMultilevel"/>
    <w:tmpl w:val="F5D6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7"/>
  </w:num>
  <w:num w:numId="5">
    <w:abstractNumId w:val="5"/>
  </w:num>
  <w:num w:numId="6">
    <w:abstractNumId w:val="12"/>
  </w:num>
  <w:num w:numId="7">
    <w:abstractNumId w:val="11"/>
  </w:num>
  <w:num w:numId="8">
    <w:abstractNumId w:val="0"/>
  </w:num>
  <w:num w:numId="9">
    <w:abstractNumId w:val="6"/>
  </w:num>
  <w:num w:numId="10">
    <w:abstractNumId w:val="3"/>
  </w:num>
  <w:num w:numId="11">
    <w:abstractNumId w:val="1"/>
  </w:num>
  <w:num w:numId="12">
    <w:abstractNumId w:val="13"/>
  </w:num>
  <w:num w:numId="13">
    <w:abstractNumId w:val="10"/>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in, Catherine">
    <w15:presenceInfo w15:providerId="AD" w15:userId="S-1-5-21-185489447-88882503-980507067-3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226"/>
    <w:rsid w:val="000305AF"/>
    <w:rsid w:val="00052AA7"/>
    <w:rsid w:val="00071031"/>
    <w:rsid w:val="00097ECA"/>
    <w:rsid w:val="000A50B6"/>
    <w:rsid w:val="000F6366"/>
    <w:rsid w:val="00102713"/>
    <w:rsid w:val="00106218"/>
    <w:rsid w:val="00143D2E"/>
    <w:rsid w:val="0016223D"/>
    <w:rsid w:val="001625E5"/>
    <w:rsid w:val="001B02EE"/>
    <w:rsid w:val="001F2179"/>
    <w:rsid w:val="00241457"/>
    <w:rsid w:val="00247CB1"/>
    <w:rsid w:val="00255B26"/>
    <w:rsid w:val="002617CE"/>
    <w:rsid w:val="00277753"/>
    <w:rsid w:val="002A5DC0"/>
    <w:rsid w:val="002D3C6A"/>
    <w:rsid w:val="002E3143"/>
    <w:rsid w:val="0031460C"/>
    <w:rsid w:val="00352BEC"/>
    <w:rsid w:val="003727D2"/>
    <w:rsid w:val="003934F3"/>
    <w:rsid w:val="003A380D"/>
    <w:rsid w:val="003A4054"/>
    <w:rsid w:val="003D418F"/>
    <w:rsid w:val="0043195B"/>
    <w:rsid w:val="004427C6"/>
    <w:rsid w:val="004A6BF2"/>
    <w:rsid w:val="004C228D"/>
    <w:rsid w:val="004D2957"/>
    <w:rsid w:val="004F380D"/>
    <w:rsid w:val="00505FED"/>
    <w:rsid w:val="005152EF"/>
    <w:rsid w:val="0053319F"/>
    <w:rsid w:val="0057306B"/>
    <w:rsid w:val="005B40DB"/>
    <w:rsid w:val="005B7231"/>
    <w:rsid w:val="005D493D"/>
    <w:rsid w:val="005E72C9"/>
    <w:rsid w:val="005F52FC"/>
    <w:rsid w:val="00603002"/>
    <w:rsid w:val="00615F03"/>
    <w:rsid w:val="0061665E"/>
    <w:rsid w:val="0062529C"/>
    <w:rsid w:val="006655DE"/>
    <w:rsid w:val="00676CA1"/>
    <w:rsid w:val="00690039"/>
    <w:rsid w:val="006F368B"/>
    <w:rsid w:val="00723E37"/>
    <w:rsid w:val="0073582D"/>
    <w:rsid w:val="00740165"/>
    <w:rsid w:val="00744109"/>
    <w:rsid w:val="007512FC"/>
    <w:rsid w:val="007848A8"/>
    <w:rsid w:val="007D135F"/>
    <w:rsid w:val="007D1467"/>
    <w:rsid w:val="007F36DE"/>
    <w:rsid w:val="0087018C"/>
    <w:rsid w:val="00877226"/>
    <w:rsid w:val="00884F07"/>
    <w:rsid w:val="008C211D"/>
    <w:rsid w:val="008D1E84"/>
    <w:rsid w:val="008D6E11"/>
    <w:rsid w:val="008F6E45"/>
    <w:rsid w:val="00926C4C"/>
    <w:rsid w:val="0093311A"/>
    <w:rsid w:val="00936AE3"/>
    <w:rsid w:val="00944E0F"/>
    <w:rsid w:val="009725D1"/>
    <w:rsid w:val="00997F66"/>
    <w:rsid w:val="009B2781"/>
    <w:rsid w:val="009B7015"/>
    <w:rsid w:val="009E166C"/>
    <w:rsid w:val="00A32098"/>
    <w:rsid w:val="00A459E7"/>
    <w:rsid w:val="00A65895"/>
    <w:rsid w:val="00AA20EA"/>
    <w:rsid w:val="00B01D96"/>
    <w:rsid w:val="00B23161"/>
    <w:rsid w:val="00BA7B2D"/>
    <w:rsid w:val="00BB1991"/>
    <w:rsid w:val="00BE5086"/>
    <w:rsid w:val="00BE5FD3"/>
    <w:rsid w:val="00C1039F"/>
    <w:rsid w:val="00CF47D3"/>
    <w:rsid w:val="00D351D5"/>
    <w:rsid w:val="00D647C4"/>
    <w:rsid w:val="00D728EB"/>
    <w:rsid w:val="00D732C8"/>
    <w:rsid w:val="00D8026B"/>
    <w:rsid w:val="00DA39C7"/>
    <w:rsid w:val="00DF2923"/>
    <w:rsid w:val="00E414E4"/>
    <w:rsid w:val="00E6696C"/>
    <w:rsid w:val="00E83614"/>
    <w:rsid w:val="00EC2BF2"/>
    <w:rsid w:val="00ED1F58"/>
    <w:rsid w:val="00F04BA9"/>
    <w:rsid w:val="00F25343"/>
    <w:rsid w:val="00F25801"/>
    <w:rsid w:val="00F66973"/>
    <w:rsid w:val="00F80D66"/>
    <w:rsid w:val="00F8416A"/>
    <w:rsid w:val="00FB1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2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2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77226"/>
    <w:pPr>
      <w:keepNext/>
      <w:tabs>
        <w:tab w:val="left" w:pos="720"/>
      </w:tabs>
      <w:jc w:val="both"/>
      <w:outlineLvl w:val="0"/>
    </w:pPr>
    <w:rPr>
      <w:rFonts w:ascii="Arial" w:hAnsi="Arial"/>
      <w:b/>
      <w:sz w:val="24"/>
    </w:rPr>
  </w:style>
  <w:style w:type="paragraph" w:styleId="Heading9">
    <w:name w:val="heading 9"/>
    <w:basedOn w:val="Normal"/>
    <w:next w:val="Normal"/>
    <w:link w:val="Heading9Char"/>
    <w:uiPriority w:val="9"/>
    <w:semiHidden/>
    <w:unhideWhenUsed/>
    <w:qFormat/>
    <w:rsid w:val="0074016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226"/>
    <w:pPr>
      <w:spacing w:after="0" w:line="240" w:lineRule="auto"/>
    </w:pPr>
  </w:style>
  <w:style w:type="character" w:customStyle="1" w:styleId="Heading1Char">
    <w:name w:val="Heading 1 Char"/>
    <w:basedOn w:val="DefaultParagraphFont"/>
    <w:link w:val="Heading1"/>
    <w:rsid w:val="00877226"/>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740165"/>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740165"/>
    <w:pPr>
      <w:jc w:val="both"/>
    </w:pPr>
    <w:rPr>
      <w:rFonts w:ascii="Arial" w:hAnsi="Arial"/>
      <w:b/>
    </w:rPr>
  </w:style>
  <w:style w:type="character" w:customStyle="1" w:styleId="BodyTextChar">
    <w:name w:val="Body Text Char"/>
    <w:basedOn w:val="DefaultParagraphFont"/>
    <w:link w:val="BodyText"/>
    <w:rsid w:val="00740165"/>
    <w:rPr>
      <w:rFonts w:ascii="Arial" w:eastAsia="Times New Roman" w:hAnsi="Arial" w:cs="Times New Roman"/>
      <w:b/>
      <w:sz w:val="20"/>
      <w:szCs w:val="20"/>
    </w:rPr>
  </w:style>
  <w:style w:type="paragraph" w:styleId="Header">
    <w:name w:val="header"/>
    <w:basedOn w:val="Normal"/>
    <w:link w:val="HeaderChar"/>
    <w:uiPriority w:val="99"/>
    <w:unhideWhenUsed/>
    <w:rsid w:val="00143D2E"/>
    <w:pPr>
      <w:tabs>
        <w:tab w:val="center" w:pos="4680"/>
        <w:tab w:val="right" w:pos="9360"/>
      </w:tabs>
    </w:pPr>
  </w:style>
  <w:style w:type="character" w:customStyle="1" w:styleId="HeaderChar">
    <w:name w:val="Header Char"/>
    <w:basedOn w:val="DefaultParagraphFont"/>
    <w:link w:val="Header"/>
    <w:uiPriority w:val="99"/>
    <w:rsid w:val="00143D2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43D2E"/>
    <w:pPr>
      <w:tabs>
        <w:tab w:val="center" w:pos="4680"/>
        <w:tab w:val="right" w:pos="9360"/>
      </w:tabs>
    </w:pPr>
  </w:style>
  <w:style w:type="character" w:customStyle="1" w:styleId="FooterChar">
    <w:name w:val="Footer Char"/>
    <w:basedOn w:val="DefaultParagraphFont"/>
    <w:link w:val="Footer"/>
    <w:uiPriority w:val="99"/>
    <w:rsid w:val="00143D2E"/>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2617CE"/>
    <w:pPr>
      <w:spacing w:after="120" w:line="480" w:lineRule="auto"/>
    </w:pPr>
  </w:style>
  <w:style w:type="character" w:customStyle="1" w:styleId="BodyText2Char">
    <w:name w:val="Body Text 2 Char"/>
    <w:basedOn w:val="DefaultParagraphFont"/>
    <w:link w:val="BodyText2"/>
    <w:uiPriority w:val="99"/>
    <w:semiHidden/>
    <w:rsid w:val="002617C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C228D"/>
    <w:rPr>
      <w:sz w:val="16"/>
      <w:szCs w:val="16"/>
    </w:rPr>
  </w:style>
  <w:style w:type="paragraph" w:styleId="CommentText">
    <w:name w:val="annotation text"/>
    <w:basedOn w:val="Normal"/>
    <w:link w:val="CommentTextChar"/>
    <w:uiPriority w:val="99"/>
    <w:semiHidden/>
    <w:unhideWhenUsed/>
    <w:rsid w:val="004C228D"/>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4C2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228D"/>
    <w:rPr>
      <w:rFonts w:ascii="Tahoma" w:hAnsi="Tahoma" w:cs="Tahoma"/>
      <w:sz w:val="16"/>
      <w:szCs w:val="16"/>
    </w:rPr>
  </w:style>
  <w:style w:type="character" w:customStyle="1" w:styleId="BalloonTextChar">
    <w:name w:val="Balloon Text Char"/>
    <w:basedOn w:val="DefaultParagraphFont"/>
    <w:link w:val="BalloonText"/>
    <w:uiPriority w:val="99"/>
    <w:semiHidden/>
    <w:rsid w:val="004C228D"/>
    <w:rPr>
      <w:rFonts w:ascii="Tahoma" w:eastAsia="Times New Roman" w:hAnsi="Tahoma" w:cs="Tahoma"/>
      <w:sz w:val="16"/>
      <w:szCs w:val="16"/>
    </w:rPr>
  </w:style>
  <w:style w:type="table" w:styleId="TableGrid">
    <w:name w:val="Table Grid"/>
    <w:basedOn w:val="TableNormal"/>
    <w:uiPriority w:val="59"/>
    <w:rsid w:val="00D3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80D"/>
    <w:pPr>
      <w:ind w:left="720"/>
      <w:contextualSpacing/>
    </w:pPr>
  </w:style>
  <w:style w:type="paragraph" w:styleId="CommentSubject">
    <w:name w:val="annotation subject"/>
    <w:basedOn w:val="CommentText"/>
    <w:next w:val="CommentText"/>
    <w:link w:val="CommentSubjectChar"/>
    <w:uiPriority w:val="99"/>
    <w:semiHidden/>
    <w:unhideWhenUsed/>
    <w:rsid w:val="009725D1"/>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9725D1"/>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22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77226"/>
    <w:pPr>
      <w:keepNext/>
      <w:tabs>
        <w:tab w:val="left" w:pos="720"/>
      </w:tabs>
      <w:jc w:val="both"/>
      <w:outlineLvl w:val="0"/>
    </w:pPr>
    <w:rPr>
      <w:rFonts w:ascii="Arial" w:hAnsi="Arial"/>
      <w:b/>
      <w:sz w:val="24"/>
    </w:rPr>
  </w:style>
  <w:style w:type="paragraph" w:styleId="Heading9">
    <w:name w:val="heading 9"/>
    <w:basedOn w:val="Normal"/>
    <w:next w:val="Normal"/>
    <w:link w:val="Heading9Char"/>
    <w:uiPriority w:val="9"/>
    <w:semiHidden/>
    <w:unhideWhenUsed/>
    <w:qFormat/>
    <w:rsid w:val="00740165"/>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7226"/>
    <w:pPr>
      <w:spacing w:after="0" w:line="240" w:lineRule="auto"/>
    </w:pPr>
  </w:style>
  <w:style w:type="character" w:customStyle="1" w:styleId="Heading1Char">
    <w:name w:val="Heading 1 Char"/>
    <w:basedOn w:val="DefaultParagraphFont"/>
    <w:link w:val="Heading1"/>
    <w:rsid w:val="00877226"/>
    <w:rPr>
      <w:rFonts w:ascii="Arial" w:eastAsia="Times New Roman" w:hAnsi="Arial" w:cs="Times New Roman"/>
      <w:b/>
      <w:sz w:val="24"/>
      <w:szCs w:val="20"/>
    </w:rPr>
  </w:style>
  <w:style w:type="character" w:customStyle="1" w:styleId="Heading9Char">
    <w:name w:val="Heading 9 Char"/>
    <w:basedOn w:val="DefaultParagraphFont"/>
    <w:link w:val="Heading9"/>
    <w:uiPriority w:val="9"/>
    <w:semiHidden/>
    <w:rsid w:val="00740165"/>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rsid w:val="00740165"/>
    <w:pPr>
      <w:jc w:val="both"/>
    </w:pPr>
    <w:rPr>
      <w:rFonts w:ascii="Arial" w:hAnsi="Arial"/>
      <w:b/>
    </w:rPr>
  </w:style>
  <w:style w:type="character" w:customStyle="1" w:styleId="BodyTextChar">
    <w:name w:val="Body Text Char"/>
    <w:basedOn w:val="DefaultParagraphFont"/>
    <w:link w:val="BodyText"/>
    <w:rsid w:val="00740165"/>
    <w:rPr>
      <w:rFonts w:ascii="Arial" w:eastAsia="Times New Roman" w:hAnsi="Arial" w:cs="Times New Roman"/>
      <w:b/>
      <w:sz w:val="20"/>
      <w:szCs w:val="20"/>
    </w:rPr>
  </w:style>
  <w:style w:type="paragraph" w:styleId="Header">
    <w:name w:val="header"/>
    <w:basedOn w:val="Normal"/>
    <w:link w:val="HeaderChar"/>
    <w:uiPriority w:val="99"/>
    <w:unhideWhenUsed/>
    <w:rsid w:val="00143D2E"/>
    <w:pPr>
      <w:tabs>
        <w:tab w:val="center" w:pos="4680"/>
        <w:tab w:val="right" w:pos="9360"/>
      </w:tabs>
    </w:pPr>
  </w:style>
  <w:style w:type="character" w:customStyle="1" w:styleId="HeaderChar">
    <w:name w:val="Header Char"/>
    <w:basedOn w:val="DefaultParagraphFont"/>
    <w:link w:val="Header"/>
    <w:uiPriority w:val="99"/>
    <w:rsid w:val="00143D2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43D2E"/>
    <w:pPr>
      <w:tabs>
        <w:tab w:val="center" w:pos="4680"/>
        <w:tab w:val="right" w:pos="9360"/>
      </w:tabs>
    </w:pPr>
  </w:style>
  <w:style w:type="character" w:customStyle="1" w:styleId="FooterChar">
    <w:name w:val="Footer Char"/>
    <w:basedOn w:val="DefaultParagraphFont"/>
    <w:link w:val="Footer"/>
    <w:uiPriority w:val="99"/>
    <w:rsid w:val="00143D2E"/>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2617CE"/>
    <w:pPr>
      <w:spacing w:after="120" w:line="480" w:lineRule="auto"/>
    </w:pPr>
  </w:style>
  <w:style w:type="character" w:customStyle="1" w:styleId="BodyText2Char">
    <w:name w:val="Body Text 2 Char"/>
    <w:basedOn w:val="DefaultParagraphFont"/>
    <w:link w:val="BodyText2"/>
    <w:uiPriority w:val="99"/>
    <w:semiHidden/>
    <w:rsid w:val="002617C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C228D"/>
    <w:rPr>
      <w:sz w:val="16"/>
      <w:szCs w:val="16"/>
    </w:rPr>
  </w:style>
  <w:style w:type="paragraph" w:styleId="CommentText">
    <w:name w:val="annotation text"/>
    <w:basedOn w:val="Normal"/>
    <w:link w:val="CommentTextChar"/>
    <w:uiPriority w:val="99"/>
    <w:semiHidden/>
    <w:unhideWhenUsed/>
    <w:rsid w:val="004C228D"/>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4C2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228D"/>
    <w:rPr>
      <w:rFonts w:ascii="Tahoma" w:hAnsi="Tahoma" w:cs="Tahoma"/>
      <w:sz w:val="16"/>
      <w:szCs w:val="16"/>
    </w:rPr>
  </w:style>
  <w:style w:type="character" w:customStyle="1" w:styleId="BalloonTextChar">
    <w:name w:val="Balloon Text Char"/>
    <w:basedOn w:val="DefaultParagraphFont"/>
    <w:link w:val="BalloonText"/>
    <w:uiPriority w:val="99"/>
    <w:semiHidden/>
    <w:rsid w:val="004C228D"/>
    <w:rPr>
      <w:rFonts w:ascii="Tahoma" w:eastAsia="Times New Roman" w:hAnsi="Tahoma" w:cs="Tahoma"/>
      <w:sz w:val="16"/>
      <w:szCs w:val="16"/>
    </w:rPr>
  </w:style>
  <w:style w:type="table" w:styleId="TableGrid">
    <w:name w:val="Table Grid"/>
    <w:basedOn w:val="TableNormal"/>
    <w:uiPriority w:val="59"/>
    <w:rsid w:val="00D3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80D"/>
    <w:pPr>
      <w:ind w:left="720"/>
      <w:contextualSpacing/>
    </w:pPr>
  </w:style>
  <w:style w:type="paragraph" w:styleId="CommentSubject">
    <w:name w:val="annotation subject"/>
    <w:basedOn w:val="CommentText"/>
    <w:next w:val="CommentText"/>
    <w:link w:val="CommentSubjectChar"/>
    <w:uiPriority w:val="99"/>
    <w:semiHidden/>
    <w:unhideWhenUsed/>
    <w:rsid w:val="009725D1"/>
    <w:pPr>
      <w:widowControl/>
      <w:autoSpaceDE/>
      <w:autoSpaceDN/>
      <w:adjustRightInd/>
    </w:pPr>
    <w:rPr>
      <w:b/>
      <w:bCs/>
    </w:rPr>
  </w:style>
  <w:style w:type="character" w:customStyle="1" w:styleId="CommentSubjectChar">
    <w:name w:val="Comment Subject Char"/>
    <w:basedOn w:val="CommentTextChar"/>
    <w:link w:val="CommentSubject"/>
    <w:uiPriority w:val="99"/>
    <w:semiHidden/>
    <w:rsid w:val="009725D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Cain, Catherine</DisplayName>
        <AccountId>145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961A6-6DCF-4EC5-A18B-73F856649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9CC45F-550A-4D40-928A-8725883B0FBF}">
  <ds:schemaRefs>
    <ds:schemaRef ds:uri="http://schemas.microsoft.com/sharepoint/v3/contenttype/forms"/>
  </ds:schemaRefs>
</ds:datastoreItem>
</file>

<file path=customXml/itemProps3.xml><?xml version="1.0" encoding="utf-8"?>
<ds:datastoreItem xmlns:ds="http://schemas.openxmlformats.org/officeDocument/2006/customXml" ds:itemID="{E84442A7-8E04-4B31-A4B4-54AFDFE7E357}">
  <ds:schemaRefs>
    <ds:schemaRef ds:uri="http://purl.org/dc/terms/"/>
    <ds:schemaRef ds:uri="http://purl.org/dc/elements/1.1/"/>
    <ds:schemaRef ds:uri="5dfc53cf-7c17-4489-98ab-5f87c96333b9"/>
    <ds:schemaRef ds:uri="http://schemas.microsoft.com/office/infopath/2007/PartnerControls"/>
    <ds:schemaRef ds:uri="http://purl.org/dc/dcmitype/"/>
    <ds:schemaRef ds:uri="http://schemas.openxmlformats.org/package/2006/metadata/core-properties"/>
    <ds:schemaRef ds:uri="5DFC53CF-7C17-4489-98AB-5F87C96333B9"/>
    <ds:schemaRef ds:uri="e85de8a9-5cd3-41fe-a1a0-70bc17107555"/>
    <ds:schemaRef ds:uri="http://schemas.microsoft.com/office/2006/documentManagement/types"/>
    <ds:schemaRef ds:uri="E85DE8A9-5CD3-41FE-A1A0-70BC1710755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D981961-9E35-4CD2-8045-3772FD2D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3682</Words>
  <Characters>20990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2017-09-25T22:26:00Z</dcterms:created>
  <dcterms:modified xsi:type="dcterms:W3CDTF">2017-09-25T22:26:00Z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