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94" w:rsidRPr="00623F82" w:rsidRDefault="00EA6C04" w:rsidP="000F15F0">
      <w:pPr>
        <w:jc w:val="center"/>
        <w:rPr>
          <w:rFonts w:asciiTheme="majorHAnsi" w:hAnsiTheme="majorHAnsi"/>
          <w:sz w:val="28"/>
          <w:u w:val="single"/>
        </w:rPr>
      </w:pPr>
      <w:bookmarkStart w:id="0" w:name="_GoBack"/>
      <w:bookmarkEnd w:id="0"/>
      <w:r w:rsidRPr="00623F82">
        <w:rPr>
          <w:rFonts w:asciiTheme="majorHAnsi" w:hAnsiTheme="majorHAnsi"/>
          <w:sz w:val="28"/>
          <w:u w:val="single"/>
        </w:rPr>
        <w:t xml:space="preserve">SUPPORTING </w:t>
      </w:r>
      <w:r w:rsidR="00127B46" w:rsidRPr="00623F82">
        <w:rPr>
          <w:rFonts w:asciiTheme="majorHAnsi" w:hAnsiTheme="majorHAnsi"/>
          <w:sz w:val="28"/>
          <w:u w:val="single"/>
        </w:rPr>
        <w:t>STATEMENT -</w:t>
      </w:r>
      <w:r w:rsidRPr="00623F82">
        <w:rPr>
          <w:rFonts w:asciiTheme="majorHAnsi" w:hAnsiTheme="majorHAnsi"/>
          <w:sz w:val="28"/>
          <w:u w:val="single"/>
        </w:rPr>
        <w:t xml:space="preserve"> PART A</w:t>
      </w:r>
    </w:p>
    <w:p w:rsidR="00EA6C04" w:rsidRPr="00623F82" w:rsidRDefault="000F15F0" w:rsidP="00EA6C04">
      <w:pPr>
        <w:jc w:val="center"/>
        <w:rPr>
          <w:rFonts w:asciiTheme="majorHAnsi" w:hAnsiTheme="majorHAnsi"/>
          <w:sz w:val="24"/>
        </w:rPr>
      </w:pPr>
      <w:r w:rsidRPr="00623F82">
        <w:rPr>
          <w:rFonts w:asciiTheme="majorHAnsi" w:hAnsiTheme="majorHAnsi"/>
          <w:sz w:val="24"/>
        </w:rPr>
        <w:t>GlobalNET User Registration – 0704-0558</w:t>
      </w:r>
    </w:p>
    <w:p w:rsidR="00340D9B" w:rsidRPr="00623F82" w:rsidRDefault="00340D9B" w:rsidP="006E563D">
      <w:pPr>
        <w:spacing w:after="0" w:line="240" w:lineRule="auto"/>
        <w:rPr>
          <w:rFonts w:asciiTheme="majorHAnsi" w:hAnsiTheme="majorHAnsi"/>
          <w:sz w:val="24"/>
        </w:rPr>
      </w:pPr>
    </w:p>
    <w:tbl>
      <w:tblPr>
        <w:tblStyle w:val="TableGrid"/>
        <w:tblW w:w="9515" w:type="dxa"/>
        <w:tblInd w:w="-5" w:type="dxa"/>
        <w:tblLook w:val="04A0" w:firstRow="1" w:lastRow="0" w:firstColumn="1" w:lastColumn="0" w:noHBand="0" w:noVBand="1"/>
      </w:tblPr>
      <w:tblGrid>
        <w:gridCol w:w="9515"/>
      </w:tblGrid>
      <w:tr w:rsidR="00594B6B" w:rsidRPr="00623F82" w:rsidTr="00594B6B">
        <w:trPr>
          <w:trHeight w:val="595"/>
        </w:trPr>
        <w:tc>
          <w:tcPr>
            <w:tcW w:w="9515" w:type="dxa"/>
          </w:tcPr>
          <w:p w:rsidR="00594B6B" w:rsidRPr="00623F82" w:rsidRDefault="00594B6B" w:rsidP="00594B6B">
            <w:pPr>
              <w:rPr>
                <w:rFonts w:asciiTheme="majorHAnsi" w:hAnsiTheme="majorHAnsi"/>
                <w:sz w:val="24"/>
              </w:rPr>
            </w:pPr>
            <w:r w:rsidRPr="00623F82">
              <w:rPr>
                <w:rFonts w:asciiTheme="majorHAnsi" w:hAnsiTheme="majorHAnsi"/>
                <w:sz w:val="24"/>
              </w:rPr>
              <w:t xml:space="preserve">Summary of Changes from Previously Approved Collection </w:t>
            </w:r>
          </w:p>
          <w:p w:rsidR="00594B6B" w:rsidRPr="00623F82" w:rsidRDefault="00594B6B" w:rsidP="00594B6B">
            <w:pPr>
              <w:rPr>
                <w:rFonts w:asciiTheme="majorHAnsi" w:hAnsiTheme="majorHAnsi"/>
                <w:i/>
                <w:sz w:val="24"/>
              </w:rPr>
            </w:pPr>
          </w:p>
          <w:p w:rsidR="00594B6B" w:rsidRPr="00623F82" w:rsidRDefault="000F15F0" w:rsidP="000F15F0">
            <w:pPr>
              <w:pStyle w:val="ListParagraph"/>
              <w:numPr>
                <w:ilvl w:val="0"/>
                <w:numId w:val="23"/>
              </w:numPr>
              <w:rPr>
                <w:rFonts w:asciiTheme="majorHAnsi" w:hAnsiTheme="majorHAnsi"/>
                <w:sz w:val="24"/>
              </w:rPr>
            </w:pPr>
            <w:r w:rsidRPr="00623F82">
              <w:rPr>
                <w:rFonts w:asciiTheme="majorHAnsi" w:hAnsiTheme="majorHAnsi"/>
                <w:sz w:val="24"/>
              </w:rPr>
              <w:t>None</w:t>
            </w:r>
          </w:p>
        </w:tc>
      </w:tr>
    </w:tbl>
    <w:p w:rsidR="00340D9B" w:rsidRPr="00623F82" w:rsidRDefault="00340D9B" w:rsidP="002D7713">
      <w:pPr>
        <w:pStyle w:val="ListParagraph"/>
        <w:spacing w:after="0" w:line="240" w:lineRule="auto"/>
        <w:rPr>
          <w:rFonts w:asciiTheme="majorHAnsi" w:hAnsiTheme="majorHAnsi"/>
          <w:sz w:val="24"/>
        </w:rPr>
      </w:pPr>
    </w:p>
    <w:p w:rsidR="00340D9B" w:rsidRPr="00623F82" w:rsidRDefault="00340D9B" w:rsidP="006E563D">
      <w:pPr>
        <w:spacing w:after="0" w:line="240" w:lineRule="auto"/>
        <w:rPr>
          <w:rFonts w:asciiTheme="majorHAnsi" w:hAnsiTheme="majorHAnsi"/>
          <w:sz w:val="24"/>
        </w:rPr>
      </w:pPr>
    </w:p>
    <w:p w:rsidR="005C7428" w:rsidRPr="00623F82" w:rsidRDefault="0027743E" w:rsidP="006E563D">
      <w:pPr>
        <w:spacing w:after="0" w:line="240" w:lineRule="auto"/>
        <w:rPr>
          <w:rFonts w:asciiTheme="majorHAnsi" w:hAnsiTheme="majorHAnsi"/>
          <w:sz w:val="24"/>
        </w:rPr>
      </w:pPr>
      <w:r w:rsidRPr="00623F82">
        <w:rPr>
          <w:rFonts w:asciiTheme="majorHAnsi" w:hAnsiTheme="majorHAnsi"/>
          <w:sz w:val="24"/>
        </w:rPr>
        <w:t>1.</w:t>
      </w:r>
      <w:r w:rsidR="00211832" w:rsidRPr="00623F82">
        <w:rPr>
          <w:rFonts w:asciiTheme="majorHAnsi" w:hAnsiTheme="majorHAnsi"/>
          <w:sz w:val="24"/>
        </w:rPr>
        <w:t xml:space="preserve"> </w:t>
      </w:r>
      <w:r w:rsidR="00510F0C" w:rsidRPr="00623F82">
        <w:rPr>
          <w:rFonts w:asciiTheme="majorHAnsi" w:hAnsiTheme="majorHAnsi"/>
          <w:sz w:val="24"/>
        </w:rPr>
        <w:tab/>
      </w:r>
      <w:r w:rsidR="005C7428" w:rsidRPr="00623F82">
        <w:rPr>
          <w:rFonts w:asciiTheme="majorHAnsi" w:hAnsiTheme="majorHAnsi"/>
          <w:sz w:val="24"/>
          <w:u w:val="single"/>
        </w:rPr>
        <w:t xml:space="preserve">Need for the Information </w:t>
      </w:r>
      <w:r w:rsidR="0085688C" w:rsidRPr="00623F82">
        <w:rPr>
          <w:rFonts w:asciiTheme="majorHAnsi" w:hAnsiTheme="majorHAnsi"/>
          <w:sz w:val="24"/>
          <w:u w:val="single"/>
        </w:rPr>
        <w:t>Collection</w:t>
      </w:r>
    </w:p>
    <w:p w:rsidR="000F15F0" w:rsidRPr="00623F82" w:rsidRDefault="000F15F0" w:rsidP="000F15F0">
      <w:pPr>
        <w:spacing w:after="0" w:line="240" w:lineRule="auto"/>
        <w:ind w:firstLine="720"/>
        <w:rPr>
          <w:rFonts w:asciiTheme="majorHAnsi" w:hAnsiTheme="majorHAnsi"/>
          <w:sz w:val="24"/>
        </w:rPr>
      </w:pPr>
      <w:r w:rsidRPr="00623F82">
        <w:rPr>
          <w:rFonts w:asciiTheme="majorHAnsi" w:hAnsiTheme="majorHAnsi"/>
          <w:sz w:val="24"/>
        </w:rPr>
        <w:t>10 U.S.C. 134, Under Secretary of Defense for Policy; DoD Directive 5101.1, DoD Executive Agent, Section 5.2.7; DoD Directive 5105.65, Defense Security Cooperation Agency (DSCA), Section 5.n; DoD Directive 5132.03, DoD Policy and Responsibilities Relating to Security Cooperation; and DoD Directive 5200.41, DoD Centers for Regional Centers for Security Studies, Section 3.1.</w:t>
      </w:r>
    </w:p>
    <w:p w:rsidR="000F15F0" w:rsidRPr="00623F82" w:rsidRDefault="000F15F0" w:rsidP="000F15F0">
      <w:pPr>
        <w:spacing w:after="0" w:line="240" w:lineRule="auto"/>
        <w:rPr>
          <w:rFonts w:asciiTheme="majorHAnsi" w:hAnsiTheme="majorHAnsi"/>
          <w:sz w:val="24"/>
        </w:rPr>
      </w:pPr>
      <w:r w:rsidRPr="00623F82">
        <w:rPr>
          <w:rFonts w:asciiTheme="majorHAnsi" w:hAnsiTheme="majorHAnsi"/>
          <w:sz w:val="24"/>
        </w:rPr>
        <w:tab/>
        <w:t>GlobalNET collects information on students in order to allow them to share information with peers, faculty, and regional center personnel.  GlobalNET is the official DSCA system for performing alumni outreach, facilitating alumnus/professor communication and peer-to-peer communications (or social networking).   The system was initiated by PDB 704-004 Regional International Outreach for DSCA signed December 2, 2003:</w:t>
      </w:r>
    </w:p>
    <w:p w:rsidR="000F15F0" w:rsidRPr="00623F82" w:rsidRDefault="000F15F0" w:rsidP="000F15F0">
      <w:pPr>
        <w:spacing w:after="0" w:line="240" w:lineRule="auto"/>
        <w:rPr>
          <w:rFonts w:asciiTheme="majorHAnsi" w:hAnsiTheme="majorHAnsi"/>
          <w:sz w:val="24"/>
        </w:rPr>
      </w:pPr>
    </w:p>
    <w:p w:rsidR="000F15F0" w:rsidRPr="00623F82" w:rsidRDefault="000F15F0" w:rsidP="000F15F0">
      <w:pPr>
        <w:spacing w:after="0" w:line="240" w:lineRule="auto"/>
        <w:rPr>
          <w:rFonts w:asciiTheme="majorHAnsi" w:hAnsiTheme="majorHAnsi"/>
          <w:sz w:val="24"/>
        </w:rPr>
      </w:pPr>
      <w:r w:rsidRPr="00623F82">
        <w:rPr>
          <w:rFonts w:asciiTheme="majorHAnsi" w:hAnsiTheme="majorHAnsi"/>
          <w:sz w:val="24"/>
        </w:rPr>
        <w:tab/>
        <w:t>The USD(P) requested funding to initiate a Regional International Outreach (RIO) effort at the National Defense University (NDU), in coordination with the Defense Security Cooperative Agency (DSCA), that will expand on the Partnership for Peace (PfP) Information Management System (PIMS), JFCOM’s Regional Security Cooperation Network (RSCN), and the NDU outreach programs in support of the Defense Planning Guidance related to focused security cooperation. The Alternative funds a new program with a management office and activities at NDU that, in coordination with DSCA, leverages Joint Professional Military Education and training initiatives and information technology to enhance co-development of U.S. and alliance international educational content in support of international partners, Theater Security Cooperation Programs, individual Ambassador Plans, and regional civilian-military outreach.</w:t>
      </w:r>
      <w:r w:rsidRPr="00623F82">
        <w:rPr>
          <w:rFonts w:asciiTheme="majorHAnsi" w:hAnsiTheme="majorHAnsi"/>
          <w:sz w:val="24"/>
        </w:rPr>
        <w:tab/>
      </w:r>
    </w:p>
    <w:p w:rsidR="000F15F0" w:rsidRPr="00623F82" w:rsidRDefault="000F15F0" w:rsidP="000F15F0">
      <w:pPr>
        <w:spacing w:after="0" w:line="240" w:lineRule="auto"/>
        <w:rPr>
          <w:rFonts w:asciiTheme="majorHAnsi" w:hAnsiTheme="majorHAnsi"/>
          <w:sz w:val="24"/>
        </w:rPr>
      </w:pPr>
    </w:p>
    <w:p w:rsidR="000F15F0" w:rsidRPr="00623F82" w:rsidRDefault="000F15F0" w:rsidP="000F15F0">
      <w:pPr>
        <w:spacing w:after="0" w:line="240" w:lineRule="auto"/>
        <w:rPr>
          <w:rFonts w:asciiTheme="majorHAnsi" w:hAnsiTheme="majorHAnsi"/>
          <w:sz w:val="24"/>
        </w:rPr>
      </w:pPr>
      <w:r w:rsidRPr="00623F82">
        <w:rPr>
          <w:rFonts w:asciiTheme="majorHAnsi" w:hAnsiTheme="majorHAnsi"/>
          <w:sz w:val="24"/>
        </w:rPr>
        <w:tab/>
        <w:t>DSCA was given the management of the system on Aug 23, 2005 through an Information Memo I-05/010987-STRAT signed by PDUSP Ryan Henry:</w:t>
      </w:r>
    </w:p>
    <w:p w:rsidR="000F15F0" w:rsidRPr="00623F82" w:rsidRDefault="000F15F0" w:rsidP="000F15F0">
      <w:pPr>
        <w:spacing w:after="0" w:line="240" w:lineRule="auto"/>
        <w:rPr>
          <w:rFonts w:asciiTheme="majorHAnsi" w:hAnsiTheme="majorHAnsi"/>
          <w:sz w:val="24"/>
        </w:rPr>
      </w:pPr>
    </w:p>
    <w:p w:rsidR="000F15F0" w:rsidRPr="00623F82" w:rsidRDefault="000F15F0" w:rsidP="000F15F0">
      <w:pPr>
        <w:spacing w:after="0" w:line="240" w:lineRule="auto"/>
        <w:rPr>
          <w:rFonts w:asciiTheme="majorHAnsi" w:hAnsiTheme="majorHAnsi"/>
          <w:sz w:val="24"/>
        </w:rPr>
      </w:pPr>
      <w:r w:rsidRPr="00623F82">
        <w:rPr>
          <w:rFonts w:asciiTheme="majorHAnsi" w:hAnsiTheme="majorHAnsi"/>
          <w:sz w:val="24"/>
        </w:rPr>
        <w:tab/>
        <w:t>DSCA will act as lead agent to ensure coordination with OUSD(P) and provide requirements and guidance for implementing the GlobalNET site.  DSCA will assign a program manager for matters associated with implementation of the RIO suite. DSCA will maintain a configuration control process for the technical aspects of the RIO program.</w:t>
      </w:r>
    </w:p>
    <w:p w:rsidR="000F15F0" w:rsidRPr="00623F82" w:rsidRDefault="000F15F0" w:rsidP="000F15F0">
      <w:pPr>
        <w:spacing w:after="0" w:line="240" w:lineRule="auto"/>
        <w:rPr>
          <w:rFonts w:asciiTheme="majorHAnsi" w:hAnsiTheme="majorHAnsi"/>
          <w:sz w:val="24"/>
        </w:rPr>
      </w:pPr>
    </w:p>
    <w:p w:rsidR="000F15F0" w:rsidRPr="00623F82" w:rsidRDefault="000F15F0" w:rsidP="000F15F0">
      <w:pPr>
        <w:spacing w:after="0" w:line="240" w:lineRule="auto"/>
        <w:rPr>
          <w:rFonts w:asciiTheme="majorHAnsi" w:hAnsiTheme="majorHAnsi"/>
          <w:sz w:val="24"/>
        </w:rPr>
      </w:pPr>
      <w:r w:rsidRPr="00623F82">
        <w:rPr>
          <w:rFonts w:asciiTheme="majorHAnsi" w:hAnsiTheme="majorHAnsi"/>
          <w:sz w:val="24"/>
        </w:rPr>
        <w:tab/>
        <w:t xml:space="preserve">Furthermore, DSCA was assigned as the Executive Agent for the regional centers for Security Studies through Information Memorandum 19340-05. Per responsibilities of the executive agent, DSCA shall: </w:t>
      </w:r>
    </w:p>
    <w:p w:rsidR="000F15F0" w:rsidRPr="00623F82" w:rsidRDefault="000F15F0" w:rsidP="000F15F0">
      <w:pPr>
        <w:spacing w:after="0" w:line="240" w:lineRule="auto"/>
        <w:rPr>
          <w:rFonts w:asciiTheme="majorHAnsi" w:hAnsiTheme="majorHAnsi"/>
          <w:sz w:val="24"/>
        </w:rPr>
      </w:pPr>
    </w:p>
    <w:p w:rsidR="000F15F0" w:rsidRPr="00623F82" w:rsidRDefault="000F15F0" w:rsidP="000F15F0">
      <w:pPr>
        <w:spacing w:after="0" w:line="240" w:lineRule="auto"/>
        <w:rPr>
          <w:rFonts w:asciiTheme="majorHAnsi" w:hAnsiTheme="majorHAnsi"/>
          <w:sz w:val="24"/>
        </w:rPr>
      </w:pPr>
      <w:r w:rsidRPr="00623F82">
        <w:rPr>
          <w:rFonts w:asciiTheme="majorHAnsi" w:hAnsiTheme="majorHAnsi"/>
          <w:sz w:val="24"/>
        </w:rPr>
        <w:tab/>
        <w:t xml:space="preserve">“5.2.6. Obtain reports and information, consistent with DoD Directive 8910.1 (reference (f)), as necessary, to carry out assigned DoD Executive Agent responsibilities, functions, and authorities. </w:t>
      </w:r>
    </w:p>
    <w:p w:rsidR="000F15F0" w:rsidRPr="00623F82" w:rsidRDefault="000F15F0" w:rsidP="000F15F0">
      <w:pPr>
        <w:spacing w:after="0" w:line="240" w:lineRule="auto"/>
        <w:rPr>
          <w:rFonts w:asciiTheme="majorHAnsi" w:hAnsiTheme="majorHAnsi"/>
          <w:sz w:val="24"/>
        </w:rPr>
      </w:pPr>
    </w:p>
    <w:p w:rsidR="000F15F0" w:rsidRPr="00623F82" w:rsidRDefault="000F15F0" w:rsidP="000F15F0">
      <w:pPr>
        <w:spacing w:after="0" w:line="240" w:lineRule="auto"/>
        <w:rPr>
          <w:rFonts w:asciiTheme="majorHAnsi" w:hAnsiTheme="majorHAnsi"/>
          <w:sz w:val="24"/>
        </w:rPr>
      </w:pPr>
      <w:r w:rsidRPr="00623F82">
        <w:rPr>
          <w:rFonts w:asciiTheme="majorHAnsi" w:hAnsiTheme="majorHAnsi"/>
          <w:sz w:val="24"/>
        </w:rPr>
        <w:tab/>
        <w:t>5.2.7. Establish, maintain, and preserve information as records, consistent with DoD Directive 5015.2.”</w:t>
      </w:r>
    </w:p>
    <w:p w:rsidR="000F15F0" w:rsidRPr="00623F82" w:rsidRDefault="000F15F0" w:rsidP="000F15F0">
      <w:pPr>
        <w:spacing w:after="0" w:line="240" w:lineRule="auto"/>
        <w:rPr>
          <w:rFonts w:asciiTheme="majorHAnsi" w:hAnsiTheme="majorHAnsi"/>
          <w:i/>
          <w:sz w:val="24"/>
        </w:rPr>
      </w:pPr>
    </w:p>
    <w:p w:rsidR="00510F0C" w:rsidRPr="00623F82" w:rsidRDefault="000F15F0" w:rsidP="000F15F0">
      <w:pPr>
        <w:spacing w:after="0" w:line="240" w:lineRule="auto"/>
        <w:rPr>
          <w:rFonts w:asciiTheme="majorHAnsi" w:hAnsiTheme="majorHAnsi"/>
          <w:i/>
          <w:sz w:val="24"/>
        </w:rPr>
      </w:pPr>
      <w:r w:rsidRPr="00623F82">
        <w:rPr>
          <w:rFonts w:asciiTheme="majorHAnsi" w:hAnsiTheme="majorHAnsi"/>
          <w:i/>
          <w:sz w:val="24"/>
        </w:rPr>
        <w:tab/>
        <w:t>DSCA collects information in support of each of these directions.</w:t>
      </w:r>
    </w:p>
    <w:p w:rsidR="000F15F0" w:rsidRPr="00623F82" w:rsidRDefault="000F15F0" w:rsidP="000F15F0">
      <w:pPr>
        <w:spacing w:after="0" w:line="240" w:lineRule="auto"/>
        <w:rPr>
          <w:rFonts w:asciiTheme="majorHAnsi" w:hAnsiTheme="majorHAnsi"/>
          <w:sz w:val="24"/>
        </w:rPr>
      </w:pPr>
    </w:p>
    <w:p w:rsidR="005C7428" w:rsidRPr="00623F82" w:rsidRDefault="00510F0C" w:rsidP="006E563D">
      <w:pPr>
        <w:spacing w:after="0" w:line="240" w:lineRule="auto"/>
        <w:rPr>
          <w:rFonts w:asciiTheme="majorHAnsi" w:hAnsiTheme="majorHAnsi"/>
          <w:sz w:val="24"/>
        </w:rPr>
      </w:pPr>
      <w:r w:rsidRPr="00623F82">
        <w:rPr>
          <w:rFonts w:asciiTheme="majorHAnsi" w:hAnsiTheme="majorHAnsi"/>
          <w:sz w:val="24"/>
        </w:rPr>
        <w:t>2.</w:t>
      </w:r>
      <w:r w:rsidRPr="00623F82">
        <w:rPr>
          <w:rFonts w:asciiTheme="majorHAnsi" w:hAnsiTheme="majorHAnsi"/>
          <w:sz w:val="24"/>
        </w:rPr>
        <w:tab/>
      </w:r>
      <w:r w:rsidR="005C7428" w:rsidRPr="00623F82">
        <w:rPr>
          <w:rFonts w:asciiTheme="majorHAnsi" w:hAnsiTheme="majorHAnsi"/>
          <w:sz w:val="24"/>
          <w:u w:val="single"/>
        </w:rPr>
        <w:t xml:space="preserve">Use of the </w:t>
      </w:r>
      <w:r w:rsidR="0085688C" w:rsidRPr="00623F82">
        <w:rPr>
          <w:rFonts w:asciiTheme="majorHAnsi" w:hAnsiTheme="majorHAnsi"/>
          <w:sz w:val="24"/>
          <w:u w:val="single"/>
        </w:rPr>
        <w:t>Information</w:t>
      </w:r>
    </w:p>
    <w:p w:rsidR="005C7428" w:rsidRPr="00623F82" w:rsidRDefault="000F15F0" w:rsidP="000F15F0">
      <w:pPr>
        <w:spacing w:after="0" w:line="240" w:lineRule="auto"/>
        <w:ind w:firstLine="720"/>
        <w:rPr>
          <w:rFonts w:asciiTheme="majorHAnsi" w:hAnsiTheme="majorHAnsi"/>
          <w:sz w:val="24"/>
        </w:rPr>
      </w:pPr>
      <w:r w:rsidRPr="00623F82">
        <w:rPr>
          <w:rFonts w:asciiTheme="majorHAnsi" w:hAnsiTheme="majorHAnsi"/>
          <w:sz w:val="24"/>
        </w:rPr>
        <w:t xml:space="preserve">Any user and/or student requesting a GlobalNET account is required to complete an online request via the GlobalNET website.  Users consist of International or DoD government/contractor personnel, students, and professors.  The information collected will be used by alumni outreach personnel, alumnus, professors, and peers for outreach and collaboration and to create the account.  Users can search of expertise, course information, name, or country. Mandatory information consists of given name, family name, email address and country of residence.  If the information is not provided, the user will not be able to establish a GlobalNET account.  Other profile information can be included consisting of but not limited to education, work history, and contact information.  This information is voluntary and users have the ability to identify what information he/she wants to share.  </w:t>
      </w:r>
    </w:p>
    <w:p w:rsidR="000F15F0" w:rsidRPr="00623F82" w:rsidRDefault="000F15F0" w:rsidP="006E563D">
      <w:pPr>
        <w:spacing w:after="0" w:line="240" w:lineRule="auto"/>
        <w:rPr>
          <w:rFonts w:asciiTheme="majorHAnsi" w:hAnsiTheme="majorHAnsi"/>
          <w:i/>
          <w:sz w:val="24"/>
        </w:rPr>
      </w:pPr>
    </w:p>
    <w:p w:rsidR="005C7428" w:rsidRPr="00623F82" w:rsidRDefault="005C7428" w:rsidP="006E563D">
      <w:pPr>
        <w:spacing w:after="0" w:line="240" w:lineRule="auto"/>
        <w:rPr>
          <w:rFonts w:asciiTheme="majorHAnsi" w:hAnsiTheme="majorHAnsi"/>
          <w:sz w:val="24"/>
        </w:rPr>
      </w:pPr>
      <w:r w:rsidRPr="00623F82">
        <w:rPr>
          <w:rFonts w:asciiTheme="majorHAnsi" w:hAnsiTheme="majorHAnsi"/>
          <w:sz w:val="24"/>
        </w:rPr>
        <w:t xml:space="preserve">3. </w:t>
      </w:r>
      <w:r w:rsidRPr="00623F82">
        <w:rPr>
          <w:rFonts w:asciiTheme="majorHAnsi" w:hAnsiTheme="majorHAnsi"/>
          <w:sz w:val="24"/>
        </w:rPr>
        <w:tab/>
      </w:r>
      <w:r w:rsidRPr="00623F82">
        <w:rPr>
          <w:rFonts w:asciiTheme="majorHAnsi" w:hAnsiTheme="majorHAnsi"/>
          <w:sz w:val="24"/>
          <w:u w:val="single"/>
        </w:rPr>
        <w:t>Use of Information Technology</w:t>
      </w:r>
      <w:r w:rsidR="0085688C" w:rsidRPr="00623F82">
        <w:rPr>
          <w:rFonts w:asciiTheme="majorHAnsi" w:hAnsiTheme="majorHAnsi"/>
          <w:sz w:val="24"/>
          <w:u w:val="single"/>
        </w:rPr>
        <w:t xml:space="preserve"> </w:t>
      </w:r>
    </w:p>
    <w:p w:rsidR="000F15F0" w:rsidRPr="00623F82" w:rsidRDefault="000F15F0" w:rsidP="000F15F0">
      <w:pPr>
        <w:spacing w:after="0" w:line="240" w:lineRule="auto"/>
        <w:ind w:firstLine="720"/>
        <w:rPr>
          <w:rFonts w:asciiTheme="majorHAnsi" w:hAnsiTheme="majorHAnsi"/>
          <w:sz w:val="24"/>
        </w:rPr>
      </w:pPr>
      <w:r w:rsidRPr="00623F82">
        <w:rPr>
          <w:rFonts w:asciiTheme="majorHAnsi" w:hAnsiTheme="majorHAnsi"/>
          <w:sz w:val="24"/>
        </w:rPr>
        <w:t>GlobalNET is a web based application and collects 100% of its information electronically.  Users complete the user registration form online and no physical documents/papers are collected for use. The profile data is used in order to create a GlobalNET account.  The information within the user profile is also used as part of the user profile and can be shared with other users who have a GlobalNET account.  Users outside of GlobalNET do not have access to profile information for other users.</w:t>
      </w:r>
    </w:p>
    <w:p w:rsidR="008635C4" w:rsidRPr="00623F82" w:rsidRDefault="005C7428" w:rsidP="006E563D">
      <w:pPr>
        <w:spacing w:after="0" w:line="240" w:lineRule="auto"/>
        <w:rPr>
          <w:rFonts w:asciiTheme="majorHAnsi" w:hAnsiTheme="majorHAnsi"/>
          <w:i/>
          <w:sz w:val="24"/>
        </w:rPr>
      </w:pPr>
      <w:r w:rsidRPr="00623F82">
        <w:rPr>
          <w:rFonts w:asciiTheme="majorHAnsi" w:hAnsiTheme="majorHAnsi"/>
          <w:i/>
          <w:sz w:val="24"/>
        </w:rPr>
        <w:t xml:space="preserve"> </w:t>
      </w:r>
    </w:p>
    <w:p w:rsidR="008635C4" w:rsidRPr="00623F82" w:rsidRDefault="008635C4" w:rsidP="006E563D">
      <w:pPr>
        <w:spacing w:after="0" w:line="240" w:lineRule="auto"/>
        <w:rPr>
          <w:rFonts w:asciiTheme="majorHAnsi" w:hAnsiTheme="majorHAnsi"/>
          <w:sz w:val="24"/>
        </w:rPr>
      </w:pPr>
      <w:r w:rsidRPr="00623F82">
        <w:rPr>
          <w:rFonts w:asciiTheme="majorHAnsi" w:hAnsiTheme="majorHAnsi"/>
          <w:sz w:val="24"/>
        </w:rPr>
        <w:t xml:space="preserve">4. </w:t>
      </w:r>
      <w:r w:rsidRPr="00623F82">
        <w:rPr>
          <w:rFonts w:asciiTheme="majorHAnsi" w:hAnsiTheme="majorHAnsi"/>
          <w:sz w:val="24"/>
        </w:rPr>
        <w:tab/>
      </w:r>
      <w:r w:rsidRPr="00623F82">
        <w:rPr>
          <w:rFonts w:asciiTheme="majorHAnsi" w:hAnsiTheme="majorHAnsi"/>
          <w:sz w:val="24"/>
          <w:u w:val="single"/>
        </w:rPr>
        <w:t>Non-duplication</w:t>
      </w:r>
    </w:p>
    <w:p w:rsidR="00CA15B1" w:rsidRPr="00623F82" w:rsidRDefault="008635C4" w:rsidP="000F15F0">
      <w:pPr>
        <w:spacing w:after="0" w:line="240" w:lineRule="auto"/>
        <w:ind w:firstLine="720"/>
        <w:rPr>
          <w:rFonts w:asciiTheme="majorHAnsi" w:hAnsiTheme="majorHAnsi"/>
          <w:i/>
          <w:sz w:val="24"/>
        </w:rPr>
      </w:pPr>
      <w:r w:rsidRPr="00623F82">
        <w:rPr>
          <w:rFonts w:asciiTheme="majorHAnsi" w:hAnsiTheme="majorHAnsi"/>
          <w:sz w:val="24"/>
        </w:rPr>
        <w:t xml:space="preserve">The information obtained through this collection is unique and </w:t>
      </w:r>
      <w:r w:rsidR="00CA15B1" w:rsidRPr="00623F82">
        <w:rPr>
          <w:rFonts w:asciiTheme="majorHAnsi" w:hAnsiTheme="majorHAnsi"/>
          <w:sz w:val="24"/>
        </w:rPr>
        <w:t xml:space="preserve">is </w:t>
      </w:r>
      <w:r w:rsidRPr="00623F82">
        <w:rPr>
          <w:rFonts w:asciiTheme="majorHAnsi" w:hAnsiTheme="majorHAnsi"/>
          <w:sz w:val="24"/>
        </w:rPr>
        <w:t xml:space="preserve">not already available for use or adaptation from another cleared source. </w:t>
      </w:r>
    </w:p>
    <w:p w:rsidR="00CA15B1" w:rsidRPr="00623F82" w:rsidRDefault="00CA15B1" w:rsidP="006E563D">
      <w:pPr>
        <w:spacing w:after="0" w:line="240" w:lineRule="auto"/>
        <w:rPr>
          <w:rFonts w:asciiTheme="majorHAnsi" w:hAnsiTheme="majorHAnsi"/>
          <w:i/>
          <w:sz w:val="24"/>
        </w:rPr>
      </w:pPr>
    </w:p>
    <w:p w:rsidR="00CA15B1" w:rsidRPr="00623F82" w:rsidRDefault="00CA15B1" w:rsidP="006E563D">
      <w:pPr>
        <w:spacing w:after="0" w:line="240" w:lineRule="auto"/>
        <w:rPr>
          <w:rFonts w:asciiTheme="majorHAnsi" w:hAnsiTheme="majorHAnsi"/>
          <w:sz w:val="24"/>
        </w:rPr>
      </w:pPr>
      <w:r w:rsidRPr="00623F82">
        <w:rPr>
          <w:rFonts w:asciiTheme="majorHAnsi" w:hAnsiTheme="majorHAnsi"/>
          <w:sz w:val="24"/>
        </w:rPr>
        <w:t xml:space="preserve">5. </w:t>
      </w:r>
      <w:r w:rsidRPr="00623F82">
        <w:rPr>
          <w:rFonts w:asciiTheme="majorHAnsi" w:hAnsiTheme="majorHAnsi"/>
          <w:sz w:val="24"/>
        </w:rPr>
        <w:tab/>
      </w:r>
      <w:r w:rsidRPr="00623F82">
        <w:rPr>
          <w:rFonts w:asciiTheme="majorHAnsi" w:hAnsiTheme="majorHAnsi"/>
          <w:sz w:val="24"/>
          <w:u w:val="single"/>
        </w:rPr>
        <w:t>Burden on Small Businesses</w:t>
      </w:r>
    </w:p>
    <w:p w:rsidR="002567F9" w:rsidRPr="00623F82" w:rsidRDefault="002567F9" w:rsidP="002F0757">
      <w:pPr>
        <w:spacing w:after="0" w:line="240" w:lineRule="auto"/>
        <w:ind w:firstLine="720"/>
        <w:rPr>
          <w:rFonts w:asciiTheme="majorHAnsi" w:hAnsiTheme="majorHAnsi"/>
          <w:i/>
          <w:sz w:val="24"/>
        </w:rPr>
      </w:pPr>
      <w:r w:rsidRPr="00623F82">
        <w:rPr>
          <w:rFonts w:asciiTheme="majorHAnsi" w:hAnsiTheme="majorHAnsi"/>
          <w:sz w:val="24"/>
        </w:rPr>
        <w:t>This information collection does not impose a significant economic impact on a substantial number of small businesses or entities.</w:t>
      </w:r>
      <w:r w:rsidRPr="00623F82">
        <w:rPr>
          <w:rFonts w:asciiTheme="majorHAnsi" w:hAnsiTheme="majorHAnsi"/>
          <w:i/>
          <w:sz w:val="24"/>
        </w:rPr>
        <w:t xml:space="preserve"> </w:t>
      </w:r>
    </w:p>
    <w:p w:rsidR="002567F9" w:rsidRPr="00623F82" w:rsidRDefault="002567F9" w:rsidP="006E563D">
      <w:pPr>
        <w:spacing w:after="0" w:line="240" w:lineRule="auto"/>
        <w:rPr>
          <w:rFonts w:asciiTheme="majorHAnsi" w:hAnsiTheme="majorHAnsi"/>
          <w:i/>
          <w:sz w:val="24"/>
        </w:rPr>
      </w:pPr>
    </w:p>
    <w:p w:rsidR="002567F9" w:rsidRPr="00623F82" w:rsidRDefault="002567F9" w:rsidP="006E563D">
      <w:pPr>
        <w:spacing w:after="0" w:line="240" w:lineRule="auto"/>
        <w:rPr>
          <w:rFonts w:asciiTheme="majorHAnsi" w:hAnsiTheme="majorHAnsi"/>
          <w:sz w:val="24"/>
        </w:rPr>
      </w:pPr>
      <w:r w:rsidRPr="00623F82">
        <w:rPr>
          <w:rFonts w:asciiTheme="majorHAnsi" w:hAnsiTheme="majorHAnsi"/>
          <w:sz w:val="24"/>
        </w:rPr>
        <w:t>6.</w:t>
      </w:r>
      <w:r w:rsidRPr="00623F82">
        <w:rPr>
          <w:rFonts w:asciiTheme="majorHAnsi" w:hAnsiTheme="majorHAnsi"/>
          <w:sz w:val="24"/>
        </w:rPr>
        <w:tab/>
        <w:t xml:space="preserve"> </w:t>
      </w:r>
      <w:r w:rsidRPr="00623F82">
        <w:rPr>
          <w:rFonts w:asciiTheme="majorHAnsi" w:hAnsiTheme="majorHAnsi"/>
          <w:sz w:val="24"/>
          <w:u w:val="single"/>
        </w:rPr>
        <w:t xml:space="preserve">Less Frequent </w:t>
      </w:r>
      <w:r w:rsidR="0085688C" w:rsidRPr="00623F82">
        <w:rPr>
          <w:rFonts w:asciiTheme="majorHAnsi" w:hAnsiTheme="majorHAnsi"/>
          <w:sz w:val="24"/>
          <w:u w:val="single"/>
        </w:rPr>
        <w:t xml:space="preserve">Collection </w:t>
      </w:r>
    </w:p>
    <w:p w:rsidR="00F86C35" w:rsidRPr="00623F82" w:rsidRDefault="002F0757" w:rsidP="002F0757">
      <w:pPr>
        <w:spacing w:after="0" w:line="240" w:lineRule="auto"/>
        <w:ind w:firstLine="720"/>
        <w:rPr>
          <w:rFonts w:asciiTheme="majorHAnsi" w:hAnsiTheme="majorHAnsi"/>
          <w:sz w:val="24"/>
        </w:rPr>
      </w:pPr>
      <w:r w:rsidRPr="00623F82">
        <w:rPr>
          <w:rFonts w:asciiTheme="majorHAnsi" w:hAnsiTheme="majorHAnsi"/>
          <w:sz w:val="24"/>
        </w:rPr>
        <w:t>The collection of the information is voluntary and is not collected on any specific frequency.  Failure to provide minimal information for the user registration form could result in the individual not receiving a GlobalNET account.</w:t>
      </w:r>
    </w:p>
    <w:p w:rsidR="002F0757" w:rsidRPr="00623F82" w:rsidRDefault="002F0757" w:rsidP="002F0757">
      <w:pPr>
        <w:spacing w:after="0" w:line="240" w:lineRule="auto"/>
        <w:ind w:firstLine="720"/>
        <w:rPr>
          <w:rFonts w:asciiTheme="majorHAnsi" w:hAnsiTheme="majorHAnsi"/>
          <w:sz w:val="24"/>
        </w:rPr>
      </w:pPr>
    </w:p>
    <w:p w:rsidR="002F0757" w:rsidRPr="00623F82" w:rsidRDefault="00F86C35" w:rsidP="002F0757">
      <w:pPr>
        <w:spacing w:after="0" w:line="240" w:lineRule="auto"/>
        <w:rPr>
          <w:rFonts w:asciiTheme="majorHAnsi" w:hAnsiTheme="majorHAnsi"/>
          <w:sz w:val="24"/>
        </w:rPr>
      </w:pPr>
      <w:r w:rsidRPr="00623F82">
        <w:rPr>
          <w:rFonts w:asciiTheme="majorHAnsi" w:hAnsiTheme="majorHAnsi"/>
          <w:i/>
          <w:sz w:val="24"/>
        </w:rPr>
        <w:t xml:space="preserve">7. </w:t>
      </w:r>
      <w:r w:rsidRPr="00623F82">
        <w:rPr>
          <w:rFonts w:asciiTheme="majorHAnsi" w:hAnsiTheme="majorHAnsi"/>
          <w:i/>
          <w:sz w:val="24"/>
        </w:rPr>
        <w:tab/>
      </w:r>
      <w:r w:rsidRPr="00623F82">
        <w:rPr>
          <w:rFonts w:asciiTheme="majorHAnsi" w:hAnsiTheme="majorHAnsi"/>
          <w:sz w:val="24"/>
          <w:u w:val="single"/>
        </w:rPr>
        <w:t>Paperwork Reduction Act Guidelines</w:t>
      </w:r>
      <w:r w:rsidR="0085688C" w:rsidRPr="00623F82">
        <w:rPr>
          <w:rFonts w:asciiTheme="majorHAnsi" w:hAnsiTheme="majorHAnsi"/>
          <w:sz w:val="24"/>
          <w:u w:val="single"/>
        </w:rPr>
        <w:t xml:space="preserve"> </w:t>
      </w:r>
    </w:p>
    <w:p w:rsidR="00200261" w:rsidRPr="00623F82" w:rsidRDefault="00200261" w:rsidP="002F0757">
      <w:pPr>
        <w:spacing w:after="0" w:line="240" w:lineRule="auto"/>
        <w:rPr>
          <w:rFonts w:asciiTheme="majorHAnsi" w:hAnsiTheme="majorHAnsi"/>
          <w:sz w:val="24"/>
          <w:u w:val="single"/>
        </w:rPr>
      </w:pPr>
      <w:r w:rsidRPr="00623F82">
        <w:rPr>
          <w:rFonts w:asciiTheme="majorHAnsi" w:hAnsiTheme="majorHAnsi"/>
        </w:rPr>
        <w:lastRenderedPageBreak/>
        <w:t>This collection of information does not require collection to be conducted in a manner inconsistent with the guidelines delineated in 5 CFR 1320.5(d)(2).</w:t>
      </w:r>
    </w:p>
    <w:p w:rsidR="00200261" w:rsidRPr="00623F82" w:rsidRDefault="00200261" w:rsidP="00200261">
      <w:pPr>
        <w:pStyle w:val="NormalWeb"/>
        <w:spacing w:line="288" w:lineRule="atLeast"/>
        <w:rPr>
          <w:rFonts w:asciiTheme="majorHAnsi" w:eastAsiaTheme="minorHAnsi" w:hAnsiTheme="majorHAnsi" w:cstheme="minorBidi"/>
          <w:szCs w:val="22"/>
          <w:u w:val="single"/>
        </w:rPr>
      </w:pPr>
      <w:r w:rsidRPr="00623F82">
        <w:rPr>
          <w:rFonts w:asciiTheme="majorHAnsi" w:eastAsiaTheme="minorHAnsi" w:hAnsiTheme="majorHAnsi" w:cstheme="minorBidi"/>
          <w:szCs w:val="22"/>
        </w:rPr>
        <w:t xml:space="preserve">8. </w:t>
      </w:r>
      <w:r w:rsidRPr="00623F82">
        <w:rPr>
          <w:rFonts w:asciiTheme="majorHAnsi" w:eastAsiaTheme="minorHAnsi" w:hAnsiTheme="majorHAnsi" w:cstheme="minorBidi"/>
          <w:szCs w:val="22"/>
        </w:rPr>
        <w:tab/>
      </w:r>
      <w:r w:rsidRPr="00623F82">
        <w:rPr>
          <w:rFonts w:asciiTheme="majorHAnsi" w:eastAsiaTheme="minorHAnsi" w:hAnsiTheme="majorHAnsi" w:cstheme="minorBidi"/>
          <w:szCs w:val="22"/>
          <w:u w:val="single"/>
        </w:rPr>
        <w:t>Consultation and Public Comments</w:t>
      </w:r>
    </w:p>
    <w:p w:rsidR="00200261" w:rsidRPr="00623F82" w:rsidRDefault="00200261" w:rsidP="00200261">
      <w:pPr>
        <w:pStyle w:val="NormalWeb"/>
        <w:spacing w:line="288" w:lineRule="atLeast"/>
        <w:rPr>
          <w:rFonts w:asciiTheme="majorHAnsi" w:eastAsiaTheme="minorHAnsi" w:hAnsiTheme="majorHAnsi" w:cstheme="minorBidi"/>
          <w:szCs w:val="22"/>
        </w:rPr>
      </w:pPr>
      <w:r w:rsidRPr="00623F82">
        <w:rPr>
          <w:rFonts w:asciiTheme="majorHAnsi" w:eastAsiaTheme="minorHAnsi" w:hAnsiTheme="majorHAnsi" w:cstheme="minorBidi"/>
          <w:szCs w:val="22"/>
        </w:rPr>
        <w:t>Part A: PUBLIC NOTICE</w:t>
      </w:r>
    </w:p>
    <w:p w:rsidR="00200261" w:rsidRPr="00623F82" w:rsidRDefault="00200261" w:rsidP="00200261">
      <w:pPr>
        <w:pStyle w:val="NormalWeb"/>
        <w:spacing w:line="288" w:lineRule="atLeast"/>
        <w:rPr>
          <w:rFonts w:asciiTheme="majorHAnsi" w:eastAsiaTheme="minorHAnsi" w:hAnsiTheme="majorHAnsi" w:cstheme="minorBidi"/>
          <w:szCs w:val="22"/>
        </w:rPr>
      </w:pPr>
      <w:r w:rsidRPr="00623F82">
        <w:rPr>
          <w:rFonts w:asciiTheme="majorHAnsi" w:eastAsiaTheme="minorHAnsi" w:hAnsiTheme="majorHAnsi" w:cstheme="minorBidi"/>
          <w:szCs w:val="22"/>
        </w:rPr>
        <w:t xml:space="preserve">A 60-Day Federal Register Notice </w:t>
      </w:r>
      <w:r w:rsidR="00502FF3" w:rsidRPr="00623F82">
        <w:rPr>
          <w:rFonts w:asciiTheme="majorHAnsi" w:eastAsiaTheme="minorHAnsi" w:hAnsiTheme="majorHAnsi" w:cstheme="minorBidi"/>
          <w:szCs w:val="22"/>
        </w:rPr>
        <w:t xml:space="preserve">(FRN) </w:t>
      </w:r>
      <w:r w:rsidRPr="00623F82">
        <w:rPr>
          <w:rFonts w:asciiTheme="majorHAnsi" w:eastAsiaTheme="minorHAnsi" w:hAnsiTheme="majorHAnsi" w:cstheme="minorBidi"/>
          <w:szCs w:val="22"/>
        </w:rPr>
        <w:t xml:space="preserve">for the collection published on </w:t>
      </w:r>
      <w:r w:rsidR="002F0757" w:rsidRPr="00623F82">
        <w:rPr>
          <w:rFonts w:asciiTheme="majorHAnsi" w:eastAsiaTheme="minorHAnsi" w:hAnsiTheme="majorHAnsi" w:cstheme="minorBidi"/>
          <w:szCs w:val="22"/>
        </w:rPr>
        <w:t>Thursday, August 29, 2019</w:t>
      </w:r>
      <w:r w:rsidRPr="00623F82">
        <w:rPr>
          <w:rFonts w:asciiTheme="majorHAnsi" w:eastAsiaTheme="minorHAnsi" w:hAnsiTheme="majorHAnsi" w:cstheme="minorBidi"/>
          <w:szCs w:val="22"/>
        </w:rPr>
        <w:t xml:space="preserve">.  The 60-Day FRN citation is </w:t>
      </w:r>
      <w:r w:rsidR="002F0757" w:rsidRPr="00623F82">
        <w:rPr>
          <w:rFonts w:asciiTheme="majorHAnsi" w:eastAsiaTheme="minorHAnsi" w:hAnsiTheme="majorHAnsi" w:cstheme="minorBidi"/>
          <w:szCs w:val="22"/>
        </w:rPr>
        <w:t>84</w:t>
      </w:r>
      <w:r w:rsidRPr="00623F82">
        <w:rPr>
          <w:rFonts w:asciiTheme="majorHAnsi" w:eastAsiaTheme="minorHAnsi" w:hAnsiTheme="majorHAnsi" w:cstheme="minorBidi"/>
          <w:szCs w:val="22"/>
        </w:rPr>
        <w:t xml:space="preserve"> FRN </w:t>
      </w:r>
      <w:r w:rsidR="002F0757" w:rsidRPr="00623F82">
        <w:rPr>
          <w:rFonts w:asciiTheme="majorHAnsi" w:eastAsiaTheme="minorHAnsi" w:hAnsiTheme="majorHAnsi" w:cstheme="minorBidi"/>
          <w:szCs w:val="22"/>
        </w:rPr>
        <w:t>45476</w:t>
      </w:r>
      <w:r w:rsidRPr="00623F82">
        <w:rPr>
          <w:rFonts w:asciiTheme="majorHAnsi" w:eastAsiaTheme="minorHAnsi" w:hAnsiTheme="majorHAnsi" w:cstheme="minorBidi"/>
          <w:szCs w:val="22"/>
        </w:rPr>
        <w:t xml:space="preserve">. </w:t>
      </w:r>
    </w:p>
    <w:p w:rsidR="00200261" w:rsidRPr="00623F82" w:rsidRDefault="00200261" w:rsidP="00200261">
      <w:pPr>
        <w:pStyle w:val="NormalWeb"/>
        <w:spacing w:line="288" w:lineRule="atLeast"/>
        <w:rPr>
          <w:rFonts w:asciiTheme="majorHAnsi" w:eastAsiaTheme="minorHAnsi" w:hAnsiTheme="majorHAnsi" w:cstheme="minorBidi"/>
          <w:szCs w:val="22"/>
        </w:rPr>
      </w:pPr>
      <w:r w:rsidRPr="00623F82">
        <w:rPr>
          <w:rFonts w:asciiTheme="majorHAnsi" w:eastAsiaTheme="minorHAnsi" w:hAnsiTheme="majorHAnsi" w:cstheme="minorBidi"/>
          <w:szCs w:val="22"/>
        </w:rPr>
        <w:t xml:space="preserve">No comments were received during the 60-Day Comment Period. </w:t>
      </w:r>
    </w:p>
    <w:p w:rsidR="00502FF3" w:rsidRPr="00623F82" w:rsidRDefault="00502FF3" w:rsidP="00200261">
      <w:pPr>
        <w:pStyle w:val="NormalWeb"/>
        <w:spacing w:line="288" w:lineRule="atLeast"/>
        <w:rPr>
          <w:rFonts w:asciiTheme="majorHAnsi" w:eastAsiaTheme="minorHAnsi" w:hAnsiTheme="majorHAnsi" w:cstheme="minorBidi"/>
          <w:szCs w:val="22"/>
        </w:rPr>
      </w:pPr>
      <w:r w:rsidRPr="00623F82">
        <w:rPr>
          <w:rFonts w:asciiTheme="majorHAnsi" w:eastAsiaTheme="minorHAnsi" w:hAnsiTheme="majorHAnsi" w:cstheme="minorBidi"/>
          <w:szCs w:val="22"/>
        </w:rPr>
        <w:t>A 30-Day Federal Register Notice for the collecti</w:t>
      </w:r>
      <w:r w:rsidR="00E33DE4">
        <w:rPr>
          <w:rFonts w:asciiTheme="majorHAnsi" w:eastAsiaTheme="minorHAnsi" w:hAnsiTheme="majorHAnsi" w:cstheme="minorBidi"/>
          <w:szCs w:val="22"/>
        </w:rPr>
        <w:t>on published on Tuesday, October 29, 2019</w:t>
      </w:r>
      <w:r w:rsidRPr="00623F82">
        <w:rPr>
          <w:rFonts w:asciiTheme="majorHAnsi" w:eastAsiaTheme="minorHAnsi" w:hAnsiTheme="majorHAnsi" w:cstheme="minorBidi"/>
          <w:szCs w:val="22"/>
        </w:rPr>
        <w:t>.  The 30-Day</w:t>
      </w:r>
      <w:r w:rsidR="00E33DE4">
        <w:rPr>
          <w:rFonts w:asciiTheme="majorHAnsi" w:eastAsiaTheme="minorHAnsi" w:hAnsiTheme="majorHAnsi" w:cstheme="minorBidi"/>
          <w:szCs w:val="22"/>
        </w:rPr>
        <w:t xml:space="preserve"> FRN citation is 84 FRN 57853</w:t>
      </w:r>
      <w:r w:rsidRPr="00623F82">
        <w:rPr>
          <w:rFonts w:asciiTheme="majorHAnsi" w:eastAsiaTheme="minorHAnsi" w:hAnsiTheme="majorHAnsi" w:cstheme="minorBidi"/>
          <w:szCs w:val="22"/>
        </w:rPr>
        <w:t>.</w:t>
      </w:r>
    </w:p>
    <w:p w:rsidR="00200261" w:rsidRPr="00623F82" w:rsidRDefault="00200261" w:rsidP="00200261">
      <w:pPr>
        <w:pStyle w:val="NormalWeb"/>
        <w:spacing w:line="288" w:lineRule="atLeast"/>
        <w:rPr>
          <w:rFonts w:asciiTheme="majorHAnsi" w:eastAsiaTheme="minorHAnsi" w:hAnsiTheme="majorHAnsi" w:cstheme="minorBidi"/>
          <w:szCs w:val="22"/>
        </w:rPr>
      </w:pPr>
      <w:r w:rsidRPr="00623F82">
        <w:rPr>
          <w:rFonts w:asciiTheme="majorHAnsi" w:eastAsiaTheme="minorHAnsi" w:hAnsiTheme="majorHAnsi" w:cstheme="minorBidi"/>
          <w:szCs w:val="22"/>
        </w:rPr>
        <w:t>Part B: CONSULTATION</w:t>
      </w:r>
    </w:p>
    <w:p w:rsidR="00571698" w:rsidRPr="00623F82" w:rsidRDefault="00571698" w:rsidP="00B55E9F">
      <w:pPr>
        <w:pStyle w:val="NormalWeb"/>
        <w:spacing w:line="288" w:lineRule="atLeast"/>
        <w:rPr>
          <w:rFonts w:asciiTheme="majorHAnsi" w:hAnsiTheme="majorHAnsi"/>
          <w:i/>
        </w:rPr>
      </w:pPr>
      <w:r w:rsidRPr="00623F82">
        <w:rPr>
          <w:rFonts w:asciiTheme="majorHAnsi" w:eastAsiaTheme="minorHAnsi" w:hAnsiTheme="majorHAnsi" w:cstheme="minorBidi"/>
          <w:szCs w:val="22"/>
        </w:rPr>
        <w:t xml:space="preserve">No additional consultation apart from soliciting public comments through the Federal Register was conducted for this submission. </w:t>
      </w:r>
    </w:p>
    <w:p w:rsidR="00571698" w:rsidRPr="00623F82" w:rsidRDefault="006A13FA" w:rsidP="006E563D">
      <w:pPr>
        <w:spacing w:after="0" w:line="240" w:lineRule="auto"/>
        <w:rPr>
          <w:rFonts w:asciiTheme="majorHAnsi" w:hAnsiTheme="majorHAnsi"/>
          <w:sz w:val="24"/>
        </w:rPr>
      </w:pPr>
      <w:r w:rsidRPr="00623F82">
        <w:rPr>
          <w:rFonts w:asciiTheme="majorHAnsi" w:hAnsiTheme="majorHAnsi"/>
          <w:sz w:val="24"/>
        </w:rPr>
        <w:t xml:space="preserve">9. </w:t>
      </w:r>
      <w:r w:rsidRPr="00623F82">
        <w:rPr>
          <w:rFonts w:asciiTheme="majorHAnsi" w:hAnsiTheme="majorHAnsi"/>
          <w:sz w:val="24"/>
        </w:rPr>
        <w:tab/>
      </w:r>
      <w:r w:rsidRPr="00623F82">
        <w:rPr>
          <w:rFonts w:asciiTheme="majorHAnsi" w:hAnsiTheme="majorHAnsi"/>
          <w:sz w:val="24"/>
          <w:u w:val="single"/>
        </w:rPr>
        <w:t>Gifts or Payment</w:t>
      </w:r>
      <w:r w:rsidR="0085688C" w:rsidRPr="00623F82">
        <w:rPr>
          <w:rFonts w:asciiTheme="majorHAnsi" w:hAnsiTheme="majorHAnsi"/>
          <w:sz w:val="24"/>
          <w:u w:val="single"/>
        </w:rPr>
        <w:t xml:space="preserve"> </w:t>
      </w:r>
    </w:p>
    <w:p w:rsidR="006A13FA" w:rsidRPr="00623F82" w:rsidRDefault="006A13FA" w:rsidP="002F0757">
      <w:pPr>
        <w:spacing w:after="0" w:line="240" w:lineRule="auto"/>
        <w:ind w:firstLine="720"/>
        <w:rPr>
          <w:rFonts w:asciiTheme="majorHAnsi" w:hAnsiTheme="majorHAnsi"/>
          <w:i/>
          <w:sz w:val="24"/>
        </w:rPr>
      </w:pPr>
      <w:r w:rsidRPr="00623F82">
        <w:rPr>
          <w:rFonts w:asciiTheme="majorHAnsi" w:hAnsiTheme="majorHAnsi"/>
          <w:sz w:val="24"/>
        </w:rPr>
        <w:t>No payments or gifts are being offered to respondents as an incentive to participate in the collection.</w:t>
      </w:r>
      <w:r w:rsidRPr="00623F82">
        <w:rPr>
          <w:rFonts w:asciiTheme="majorHAnsi" w:hAnsiTheme="majorHAnsi"/>
          <w:i/>
          <w:sz w:val="24"/>
        </w:rPr>
        <w:t xml:space="preserve"> </w:t>
      </w:r>
    </w:p>
    <w:p w:rsidR="006A13FA" w:rsidRPr="00623F82" w:rsidRDefault="006A13FA" w:rsidP="006A13FA">
      <w:pPr>
        <w:spacing w:after="0" w:line="240" w:lineRule="auto"/>
        <w:rPr>
          <w:rFonts w:asciiTheme="majorHAnsi" w:hAnsiTheme="majorHAnsi"/>
          <w:i/>
          <w:sz w:val="24"/>
        </w:rPr>
      </w:pPr>
    </w:p>
    <w:p w:rsidR="00F97482" w:rsidRPr="00623F82" w:rsidRDefault="00F97482" w:rsidP="006A13FA">
      <w:pPr>
        <w:spacing w:after="0" w:line="240" w:lineRule="auto"/>
        <w:rPr>
          <w:rFonts w:asciiTheme="majorHAnsi" w:hAnsiTheme="majorHAnsi"/>
          <w:sz w:val="24"/>
          <w:u w:val="single"/>
        </w:rPr>
      </w:pPr>
      <w:r w:rsidRPr="00623F82">
        <w:rPr>
          <w:rFonts w:asciiTheme="majorHAnsi" w:hAnsiTheme="majorHAnsi"/>
          <w:sz w:val="24"/>
        </w:rPr>
        <w:t xml:space="preserve">10. </w:t>
      </w:r>
      <w:r w:rsidRPr="00623F82">
        <w:rPr>
          <w:rFonts w:asciiTheme="majorHAnsi" w:hAnsiTheme="majorHAnsi"/>
          <w:sz w:val="24"/>
        </w:rPr>
        <w:tab/>
      </w:r>
      <w:r w:rsidRPr="00623F82">
        <w:rPr>
          <w:rFonts w:asciiTheme="majorHAnsi" w:hAnsiTheme="majorHAnsi"/>
          <w:sz w:val="24"/>
          <w:u w:val="single"/>
        </w:rPr>
        <w:t>Confidentiality</w:t>
      </w:r>
      <w:r w:rsidR="0085688C" w:rsidRPr="00623F82">
        <w:rPr>
          <w:rFonts w:asciiTheme="majorHAnsi" w:hAnsiTheme="majorHAnsi"/>
          <w:sz w:val="24"/>
          <w:u w:val="single"/>
        </w:rPr>
        <w:t xml:space="preserve"> </w:t>
      </w:r>
    </w:p>
    <w:p w:rsidR="002F0757" w:rsidRPr="00623F82" w:rsidRDefault="002F0757" w:rsidP="002F0757">
      <w:pPr>
        <w:spacing w:after="0" w:line="240" w:lineRule="auto"/>
        <w:ind w:firstLine="720"/>
        <w:rPr>
          <w:rFonts w:asciiTheme="majorHAnsi" w:hAnsiTheme="majorHAnsi"/>
          <w:sz w:val="24"/>
        </w:rPr>
      </w:pPr>
      <w:r w:rsidRPr="00623F82">
        <w:rPr>
          <w:rFonts w:asciiTheme="majorHAnsi" w:hAnsiTheme="majorHAnsi"/>
          <w:sz w:val="24"/>
        </w:rPr>
        <w:t>Other than personal information, there is no collection of proprietary information or highly sensitive PII.  Information is encrypted at rest (stored in the databases) and in motion (through Secure Socket Layer (SSL) Federal Information Processing Standard (FIPS) 140-2 algorithms.  Appropriate software controls such as role based access controls (RBAC), username and password requirements commensurate with DoD policies, and physical controls to the physical servers.  Users may choose to make their information public or choose to keep it private or a hybrid option to share with only friends or certain individuals.</w:t>
      </w:r>
    </w:p>
    <w:p w:rsidR="002F0757" w:rsidRPr="00623F82" w:rsidRDefault="002F0757" w:rsidP="002F0757">
      <w:pPr>
        <w:spacing w:after="0" w:line="240" w:lineRule="auto"/>
        <w:rPr>
          <w:rFonts w:asciiTheme="majorHAnsi" w:hAnsiTheme="majorHAnsi"/>
          <w:sz w:val="24"/>
        </w:rPr>
      </w:pPr>
      <w:r w:rsidRPr="00623F82">
        <w:rPr>
          <w:rFonts w:asciiTheme="majorHAnsi" w:hAnsiTheme="majorHAnsi"/>
          <w:sz w:val="24"/>
        </w:rPr>
        <w:tab/>
        <w:t>The following excerpt is listed under the Privacy Policy on the GlobalNET website.</w:t>
      </w:r>
    </w:p>
    <w:p w:rsidR="002F0757" w:rsidRPr="00623F82" w:rsidRDefault="002F0757" w:rsidP="002F0757">
      <w:pPr>
        <w:spacing w:after="0" w:line="240" w:lineRule="auto"/>
        <w:rPr>
          <w:rFonts w:asciiTheme="majorHAnsi" w:hAnsiTheme="majorHAnsi"/>
          <w:sz w:val="24"/>
        </w:rPr>
      </w:pPr>
      <w:r w:rsidRPr="00623F82">
        <w:rPr>
          <w:rFonts w:asciiTheme="majorHAnsi" w:hAnsiTheme="majorHAnsi"/>
          <w:sz w:val="24"/>
        </w:rPr>
        <w:t xml:space="preserve">  </w:t>
      </w:r>
    </w:p>
    <w:p w:rsidR="002F0757" w:rsidRPr="00623F82" w:rsidRDefault="002F0757" w:rsidP="002F0757">
      <w:pPr>
        <w:spacing w:after="0" w:line="240" w:lineRule="auto"/>
        <w:rPr>
          <w:rFonts w:asciiTheme="majorHAnsi" w:hAnsiTheme="majorHAnsi"/>
          <w:sz w:val="24"/>
        </w:rPr>
      </w:pPr>
      <w:r w:rsidRPr="00623F82">
        <w:rPr>
          <w:rFonts w:asciiTheme="majorHAnsi" w:hAnsiTheme="majorHAnsi"/>
          <w:sz w:val="24"/>
        </w:rPr>
        <w:tab/>
        <w:t>AUTHORITY: 10 U.S.C. 134, Under Secretary of Defense for Policy; DoD Directive 5101.1, DoD Executive Agent, Section 5.2.7; DoD Directive 5105.65, Defense Security Cooperation Agency (DSCA), Section 5.n; DoD Directive 5132.03, DoD Policy and Responsibilities Relating to Security Cooperation; and DoD Directive 5200.41, DoD Centers for Regional Centers for Security Studies, Section 3.1.</w:t>
      </w:r>
    </w:p>
    <w:p w:rsidR="002F0757" w:rsidRPr="00623F82" w:rsidRDefault="002F0757" w:rsidP="002F0757">
      <w:pPr>
        <w:spacing w:after="0" w:line="240" w:lineRule="auto"/>
        <w:rPr>
          <w:rFonts w:asciiTheme="majorHAnsi" w:hAnsiTheme="majorHAnsi"/>
          <w:sz w:val="24"/>
        </w:rPr>
      </w:pPr>
    </w:p>
    <w:p w:rsidR="002F0757" w:rsidRPr="00623F82" w:rsidRDefault="002F0757" w:rsidP="002F0757">
      <w:pPr>
        <w:spacing w:after="0" w:line="240" w:lineRule="auto"/>
        <w:rPr>
          <w:rFonts w:asciiTheme="majorHAnsi" w:hAnsiTheme="majorHAnsi"/>
          <w:sz w:val="24"/>
        </w:rPr>
      </w:pPr>
      <w:r w:rsidRPr="00623F82">
        <w:rPr>
          <w:rFonts w:asciiTheme="majorHAnsi" w:hAnsiTheme="majorHAnsi"/>
          <w:sz w:val="24"/>
        </w:rPr>
        <w:tab/>
        <w:t>PURPOSE: To improve international outreach efforts (with students, graduates and subject matter experts) and collaboration among the Department's Regional Centers for Security Studies, School of International Graduate Studies, OSD Policy, and the Defense Security Cooperation Agency.</w:t>
      </w:r>
    </w:p>
    <w:p w:rsidR="002F0757" w:rsidRPr="00623F82" w:rsidRDefault="002F0757" w:rsidP="002F0757">
      <w:pPr>
        <w:spacing w:after="0" w:line="240" w:lineRule="auto"/>
        <w:rPr>
          <w:rFonts w:asciiTheme="majorHAnsi" w:hAnsiTheme="majorHAnsi"/>
          <w:sz w:val="24"/>
        </w:rPr>
      </w:pPr>
      <w:r w:rsidRPr="00623F82">
        <w:rPr>
          <w:rFonts w:asciiTheme="majorHAnsi" w:hAnsiTheme="majorHAnsi"/>
          <w:sz w:val="24"/>
        </w:rPr>
        <w:tab/>
        <w:t>ROUTINE USES: This data is subject to all the published routine uses of the system of records notice.</w:t>
      </w:r>
    </w:p>
    <w:p w:rsidR="002F0757" w:rsidRPr="00623F82" w:rsidRDefault="002F0757" w:rsidP="002F0757">
      <w:pPr>
        <w:spacing w:after="0" w:line="240" w:lineRule="auto"/>
        <w:rPr>
          <w:rFonts w:asciiTheme="majorHAnsi" w:hAnsiTheme="majorHAnsi"/>
          <w:sz w:val="24"/>
        </w:rPr>
      </w:pPr>
    </w:p>
    <w:p w:rsidR="002F0757" w:rsidRPr="00623F82" w:rsidRDefault="002F0757" w:rsidP="002F0757">
      <w:pPr>
        <w:spacing w:after="0" w:line="240" w:lineRule="auto"/>
        <w:rPr>
          <w:rFonts w:asciiTheme="majorHAnsi" w:hAnsiTheme="majorHAnsi"/>
          <w:sz w:val="24"/>
        </w:rPr>
      </w:pPr>
      <w:r w:rsidRPr="00623F82">
        <w:rPr>
          <w:rFonts w:asciiTheme="majorHAnsi" w:hAnsiTheme="majorHAnsi"/>
          <w:sz w:val="24"/>
        </w:rPr>
        <w:tab/>
        <w:t>DISCLOSURE: The information is voluntary. However, failure to provide the requested information may prevent access to the system.</w:t>
      </w:r>
    </w:p>
    <w:p w:rsidR="002F0757" w:rsidRPr="00623F82" w:rsidRDefault="002F0757" w:rsidP="002F0757">
      <w:pPr>
        <w:spacing w:after="0" w:line="240" w:lineRule="auto"/>
        <w:rPr>
          <w:rFonts w:asciiTheme="majorHAnsi" w:hAnsiTheme="majorHAnsi"/>
          <w:sz w:val="24"/>
        </w:rPr>
      </w:pPr>
    </w:p>
    <w:p w:rsidR="002F0757" w:rsidRPr="00623F82" w:rsidRDefault="002F0757" w:rsidP="002F0757">
      <w:pPr>
        <w:spacing w:after="0" w:line="240" w:lineRule="auto"/>
        <w:rPr>
          <w:rFonts w:asciiTheme="majorHAnsi" w:hAnsiTheme="majorHAnsi"/>
          <w:sz w:val="24"/>
        </w:rPr>
      </w:pPr>
      <w:r w:rsidRPr="00623F82">
        <w:rPr>
          <w:rFonts w:asciiTheme="majorHAnsi" w:hAnsiTheme="majorHAnsi"/>
          <w:sz w:val="24"/>
        </w:rPr>
        <w:tab/>
        <w:t>GlobalNET is required to complete a System of Records Notice (SORN).  The final SORN will be published upon completion of the 30-day notice publishing in the Federal Register.</w:t>
      </w:r>
    </w:p>
    <w:p w:rsidR="002F0757" w:rsidRPr="00623F82" w:rsidRDefault="002F0757" w:rsidP="002F0757">
      <w:pPr>
        <w:spacing w:after="0" w:line="240" w:lineRule="auto"/>
        <w:rPr>
          <w:rFonts w:asciiTheme="majorHAnsi" w:hAnsiTheme="majorHAnsi"/>
          <w:sz w:val="24"/>
        </w:rPr>
      </w:pPr>
      <w:r w:rsidRPr="00623F82">
        <w:rPr>
          <w:rFonts w:asciiTheme="majorHAnsi" w:hAnsiTheme="majorHAnsi"/>
          <w:sz w:val="24"/>
        </w:rPr>
        <w:tab/>
        <w:t>A copy of the DRAFT SORN can be accessed by visiting the following link:</w:t>
      </w:r>
    </w:p>
    <w:p w:rsidR="002F0757" w:rsidRPr="00623F82" w:rsidRDefault="002F0757" w:rsidP="002F0757">
      <w:pPr>
        <w:spacing w:after="0" w:line="240" w:lineRule="auto"/>
        <w:rPr>
          <w:rFonts w:asciiTheme="majorHAnsi" w:hAnsiTheme="majorHAnsi"/>
          <w:sz w:val="24"/>
        </w:rPr>
      </w:pPr>
      <w:r w:rsidRPr="00623F82">
        <w:rPr>
          <w:rFonts w:asciiTheme="majorHAnsi" w:hAnsiTheme="majorHAnsi"/>
          <w:sz w:val="24"/>
        </w:rPr>
        <w:tab/>
      </w:r>
      <w:hyperlink r:id="rId8" w:history="1">
        <w:r w:rsidR="00550AFD" w:rsidRPr="00623F82">
          <w:rPr>
            <w:rStyle w:val="Hyperlink"/>
            <w:rFonts w:asciiTheme="majorHAnsi" w:hAnsiTheme="majorHAnsi"/>
            <w:sz w:val="24"/>
          </w:rPr>
          <w:t>http://dpcld.defense.gov/Privacy/SORNsIndex/DOD-Component-Article-View/Article/570587/dsca-02/</w:t>
        </w:r>
      </w:hyperlink>
    </w:p>
    <w:p w:rsidR="00550AFD" w:rsidRPr="00623F82" w:rsidRDefault="00550AFD" w:rsidP="002F0757">
      <w:pPr>
        <w:spacing w:after="0" w:line="240" w:lineRule="auto"/>
        <w:rPr>
          <w:rFonts w:asciiTheme="majorHAnsi" w:hAnsiTheme="majorHAnsi"/>
          <w:sz w:val="24"/>
        </w:rPr>
      </w:pPr>
    </w:p>
    <w:p w:rsidR="002F0757" w:rsidRPr="00623F82" w:rsidRDefault="002F0757" w:rsidP="002F0757">
      <w:pPr>
        <w:spacing w:after="0" w:line="240" w:lineRule="auto"/>
        <w:rPr>
          <w:rFonts w:asciiTheme="majorHAnsi" w:hAnsiTheme="majorHAnsi"/>
          <w:sz w:val="24"/>
        </w:rPr>
      </w:pPr>
      <w:r w:rsidRPr="00623F82">
        <w:rPr>
          <w:rFonts w:asciiTheme="majorHAnsi" w:hAnsiTheme="majorHAnsi"/>
          <w:sz w:val="24"/>
        </w:rPr>
        <w:tab/>
        <w:t xml:space="preserve">GlobalNET also requires a Privacy Impact Assessment (PIA) which can be accessed by visiting the following link: </w:t>
      </w:r>
    </w:p>
    <w:p w:rsidR="002F0757" w:rsidRPr="00623F82" w:rsidRDefault="009F6A3F" w:rsidP="002F0757">
      <w:pPr>
        <w:spacing w:after="0" w:line="240" w:lineRule="auto"/>
        <w:rPr>
          <w:rFonts w:asciiTheme="majorHAnsi" w:hAnsiTheme="majorHAnsi"/>
          <w:sz w:val="24"/>
        </w:rPr>
      </w:pPr>
      <w:hyperlink r:id="rId9" w:history="1">
        <w:r w:rsidR="00550AFD" w:rsidRPr="00623F82">
          <w:rPr>
            <w:rStyle w:val="Hyperlink"/>
            <w:rFonts w:asciiTheme="majorHAnsi" w:hAnsiTheme="majorHAnsi"/>
            <w:sz w:val="24"/>
          </w:rPr>
          <w:t>http://www.dsca.mil/sites/default/files/dd_form_2930-globalnet_pia.pdf</w:t>
        </w:r>
      </w:hyperlink>
      <w:r w:rsidR="002F0757" w:rsidRPr="00623F82">
        <w:rPr>
          <w:rFonts w:asciiTheme="majorHAnsi" w:hAnsiTheme="majorHAnsi"/>
          <w:sz w:val="24"/>
        </w:rPr>
        <w:t xml:space="preserve"> </w:t>
      </w:r>
    </w:p>
    <w:p w:rsidR="00550AFD" w:rsidRPr="00623F82" w:rsidRDefault="00550AFD" w:rsidP="002F0757">
      <w:pPr>
        <w:spacing w:after="0" w:line="240" w:lineRule="auto"/>
        <w:rPr>
          <w:rFonts w:asciiTheme="majorHAnsi" w:hAnsiTheme="majorHAnsi"/>
          <w:sz w:val="24"/>
        </w:rPr>
      </w:pPr>
    </w:p>
    <w:p w:rsidR="00996894" w:rsidRPr="00623F82" w:rsidRDefault="002F0757" w:rsidP="002F0757">
      <w:pPr>
        <w:spacing w:after="0" w:line="240" w:lineRule="auto"/>
        <w:rPr>
          <w:rFonts w:asciiTheme="majorHAnsi" w:hAnsiTheme="majorHAnsi"/>
          <w:sz w:val="24"/>
        </w:rPr>
      </w:pPr>
      <w:r w:rsidRPr="00623F82">
        <w:rPr>
          <w:rFonts w:asciiTheme="majorHAnsi" w:hAnsiTheme="majorHAnsi"/>
          <w:sz w:val="24"/>
        </w:rPr>
        <w:t>Retention and Disposal: Data is destroyed/deleted 3 years after users request for account is terminated or inactive; or when information posted is superseded.</w:t>
      </w:r>
    </w:p>
    <w:p w:rsidR="002F0757" w:rsidRPr="00623F82" w:rsidRDefault="002F0757" w:rsidP="002F0757">
      <w:pPr>
        <w:spacing w:after="0" w:line="240" w:lineRule="auto"/>
        <w:rPr>
          <w:rFonts w:asciiTheme="majorHAnsi" w:hAnsiTheme="majorHAnsi"/>
          <w:sz w:val="24"/>
        </w:rPr>
      </w:pPr>
    </w:p>
    <w:p w:rsidR="00996894" w:rsidRPr="00623F82" w:rsidRDefault="00337EF1" w:rsidP="00996894">
      <w:pPr>
        <w:spacing w:after="0" w:line="240" w:lineRule="auto"/>
        <w:rPr>
          <w:rFonts w:asciiTheme="majorHAnsi" w:hAnsiTheme="majorHAnsi"/>
          <w:sz w:val="24"/>
        </w:rPr>
      </w:pPr>
      <w:r w:rsidRPr="00623F82">
        <w:rPr>
          <w:rFonts w:asciiTheme="majorHAnsi" w:hAnsiTheme="majorHAnsi"/>
          <w:sz w:val="24"/>
        </w:rPr>
        <w:t xml:space="preserve">11. </w:t>
      </w:r>
      <w:r w:rsidRPr="00623F82">
        <w:rPr>
          <w:rFonts w:asciiTheme="majorHAnsi" w:hAnsiTheme="majorHAnsi"/>
          <w:sz w:val="24"/>
        </w:rPr>
        <w:tab/>
      </w:r>
      <w:r w:rsidRPr="00623F82">
        <w:rPr>
          <w:rFonts w:asciiTheme="majorHAnsi" w:hAnsiTheme="majorHAnsi"/>
          <w:sz w:val="24"/>
          <w:u w:val="single"/>
        </w:rPr>
        <w:t>Sensitive Questions</w:t>
      </w:r>
      <w:r w:rsidR="0085688C" w:rsidRPr="00623F82">
        <w:rPr>
          <w:rFonts w:asciiTheme="majorHAnsi" w:hAnsiTheme="majorHAnsi"/>
          <w:sz w:val="24"/>
          <w:u w:val="single"/>
        </w:rPr>
        <w:t xml:space="preserve"> </w:t>
      </w:r>
    </w:p>
    <w:p w:rsidR="009A6246" w:rsidRPr="00623F82" w:rsidRDefault="009A6246" w:rsidP="00337EF1">
      <w:pPr>
        <w:spacing w:after="0" w:line="240" w:lineRule="auto"/>
        <w:rPr>
          <w:rFonts w:asciiTheme="majorHAnsi" w:hAnsiTheme="majorHAnsi"/>
          <w:sz w:val="24"/>
        </w:rPr>
      </w:pPr>
      <w:r w:rsidRPr="00623F82">
        <w:rPr>
          <w:rFonts w:asciiTheme="majorHAnsi" w:hAnsiTheme="majorHAnsi"/>
          <w:sz w:val="24"/>
        </w:rPr>
        <w:t xml:space="preserve">No questions considered sensitive are being asked in this collection. </w:t>
      </w:r>
    </w:p>
    <w:p w:rsidR="00D21AA6" w:rsidRPr="00623F82" w:rsidRDefault="00D21AA6" w:rsidP="00337EF1">
      <w:pPr>
        <w:spacing w:after="0" w:line="240" w:lineRule="auto"/>
        <w:rPr>
          <w:rFonts w:asciiTheme="majorHAnsi" w:hAnsiTheme="majorHAnsi"/>
          <w:sz w:val="24"/>
        </w:rPr>
      </w:pPr>
    </w:p>
    <w:p w:rsidR="00D21AA6" w:rsidRPr="00623F82" w:rsidRDefault="00D21AA6" w:rsidP="00337EF1">
      <w:pPr>
        <w:spacing w:after="0" w:line="240" w:lineRule="auto"/>
        <w:rPr>
          <w:rFonts w:asciiTheme="majorHAnsi" w:hAnsiTheme="majorHAnsi"/>
          <w:sz w:val="24"/>
        </w:rPr>
      </w:pPr>
      <w:r w:rsidRPr="00623F82">
        <w:rPr>
          <w:rFonts w:asciiTheme="majorHAnsi" w:hAnsiTheme="majorHAnsi"/>
          <w:sz w:val="24"/>
        </w:rPr>
        <w:t xml:space="preserve">12. </w:t>
      </w:r>
      <w:r w:rsidR="00A76F7E" w:rsidRPr="00623F82">
        <w:rPr>
          <w:rFonts w:asciiTheme="majorHAnsi" w:hAnsiTheme="majorHAnsi"/>
          <w:sz w:val="24"/>
        </w:rPr>
        <w:tab/>
      </w:r>
      <w:r w:rsidR="00A76F7E" w:rsidRPr="00623F82">
        <w:rPr>
          <w:rFonts w:asciiTheme="majorHAnsi" w:hAnsiTheme="majorHAnsi"/>
          <w:sz w:val="24"/>
          <w:u w:val="single"/>
        </w:rPr>
        <w:t>Respondent Burden and its Labor Costs</w:t>
      </w:r>
    </w:p>
    <w:p w:rsidR="00B55E9F" w:rsidRPr="00623F82" w:rsidRDefault="00235D71" w:rsidP="00B55E9F">
      <w:pPr>
        <w:pStyle w:val="NormalWeb"/>
        <w:spacing w:after="0" w:afterAutospacing="0" w:line="288" w:lineRule="atLeast"/>
        <w:rPr>
          <w:rFonts w:asciiTheme="majorHAnsi" w:eastAsiaTheme="minorHAnsi" w:hAnsiTheme="majorHAnsi" w:cstheme="minorBidi"/>
          <w:szCs w:val="22"/>
        </w:rPr>
      </w:pPr>
      <w:r w:rsidRPr="00623F82">
        <w:rPr>
          <w:rFonts w:asciiTheme="majorHAnsi" w:eastAsiaTheme="minorHAnsi" w:hAnsiTheme="majorHAnsi" w:cstheme="minorBidi"/>
          <w:szCs w:val="22"/>
        </w:rPr>
        <w:t>Part A: ESTIMATION OF RESPONDENT BURDEN</w:t>
      </w:r>
    </w:p>
    <w:p w:rsidR="00B55E9F" w:rsidRPr="00623F82" w:rsidRDefault="00B55E9F" w:rsidP="00235D71">
      <w:pPr>
        <w:spacing w:after="0" w:line="240" w:lineRule="auto"/>
        <w:rPr>
          <w:rFonts w:asciiTheme="majorHAnsi" w:hAnsiTheme="majorHAnsi"/>
          <w:i/>
          <w:sz w:val="24"/>
        </w:rPr>
      </w:pPr>
    </w:p>
    <w:p w:rsidR="00235D71" w:rsidRPr="00623F82" w:rsidRDefault="00550AFD" w:rsidP="00235D71">
      <w:pPr>
        <w:pStyle w:val="ListParagraph"/>
        <w:numPr>
          <w:ilvl w:val="0"/>
          <w:numId w:val="14"/>
        </w:numPr>
        <w:spacing w:after="0" w:line="240" w:lineRule="auto"/>
        <w:rPr>
          <w:rFonts w:asciiTheme="majorHAnsi" w:hAnsiTheme="majorHAnsi"/>
          <w:sz w:val="24"/>
        </w:rPr>
      </w:pPr>
      <w:r w:rsidRPr="00623F82">
        <w:rPr>
          <w:rFonts w:asciiTheme="majorHAnsi" w:hAnsiTheme="majorHAnsi"/>
          <w:sz w:val="24"/>
        </w:rPr>
        <w:t>Collection Instrument</w:t>
      </w:r>
    </w:p>
    <w:p w:rsidR="00235D71" w:rsidRPr="00623F82" w:rsidRDefault="00A76F7E" w:rsidP="00235D71">
      <w:pPr>
        <w:pStyle w:val="ListParagraph"/>
        <w:spacing w:after="0" w:line="240" w:lineRule="auto"/>
        <w:rPr>
          <w:rFonts w:asciiTheme="majorHAnsi" w:hAnsiTheme="majorHAnsi"/>
          <w:sz w:val="24"/>
        </w:rPr>
      </w:pPr>
      <w:r w:rsidRPr="00623F82">
        <w:rPr>
          <w:rFonts w:asciiTheme="majorHAnsi" w:hAnsiTheme="majorHAnsi"/>
          <w:sz w:val="24"/>
        </w:rPr>
        <w:t>[</w:t>
      </w:r>
      <w:r w:rsidR="00550AFD" w:rsidRPr="00623F82">
        <w:rPr>
          <w:rFonts w:asciiTheme="majorHAnsi" w:hAnsiTheme="majorHAnsi"/>
          <w:sz w:val="24"/>
        </w:rPr>
        <w:t>GlobalNET</w:t>
      </w:r>
      <w:r w:rsidRPr="00623F82">
        <w:rPr>
          <w:rFonts w:asciiTheme="majorHAnsi" w:hAnsiTheme="majorHAnsi"/>
          <w:sz w:val="24"/>
        </w:rPr>
        <w:t xml:space="preserve">] </w:t>
      </w:r>
    </w:p>
    <w:p w:rsidR="00235D71" w:rsidRPr="00623F82" w:rsidRDefault="00520B36" w:rsidP="00235D71">
      <w:pPr>
        <w:pStyle w:val="ListParagraph"/>
        <w:numPr>
          <w:ilvl w:val="0"/>
          <w:numId w:val="15"/>
        </w:numPr>
        <w:spacing w:after="0" w:line="240" w:lineRule="auto"/>
        <w:rPr>
          <w:rFonts w:asciiTheme="majorHAnsi" w:hAnsiTheme="majorHAnsi"/>
          <w:sz w:val="24"/>
        </w:rPr>
      </w:pPr>
      <w:r w:rsidRPr="00623F82">
        <w:rPr>
          <w:rFonts w:asciiTheme="majorHAnsi" w:hAnsiTheme="majorHAnsi"/>
          <w:sz w:val="24"/>
        </w:rPr>
        <w:t xml:space="preserve">Number of Respondents: </w:t>
      </w:r>
      <w:r w:rsidR="00550AFD" w:rsidRPr="00623F82">
        <w:rPr>
          <w:rFonts w:asciiTheme="majorHAnsi" w:hAnsiTheme="majorHAnsi"/>
          <w:sz w:val="24"/>
        </w:rPr>
        <w:t>6,000</w:t>
      </w:r>
    </w:p>
    <w:p w:rsidR="00235D71" w:rsidRPr="00623F82" w:rsidRDefault="00A76F7E" w:rsidP="00235D71">
      <w:pPr>
        <w:pStyle w:val="ListParagraph"/>
        <w:numPr>
          <w:ilvl w:val="0"/>
          <w:numId w:val="15"/>
        </w:numPr>
        <w:spacing w:after="0" w:line="240" w:lineRule="auto"/>
        <w:rPr>
          <w:rFonts w:asciiTheme="majorHAnsi" w:hAnsiTheme="majorHAnsi"/>
          <w:sz w:val="24"/>
        </w:rPr>
      </w:pPr>
      <w:r w:rsidRPr="00623F82">
        <w:rPr>
          <w:rFonts w:asciiTheme="majorHAnsi" w:hAnsiTheme="majorHAnsi"/>
          <w:sz w:val="24"/>
        </w:rPr>
        <w:t>Number of Responses Per</w:t>
      </w:r>
      <w:r w:rsidR="00520B36" w:rsidRPr="00623F82">
        <w:rPr>
          <w:rFonts w:asciiTheme="majorHAnsi" w:hAnsiTheme="majorHAnsi"/>
          <w:sz w:val="24"/>
        </w:rPr>
        <w:t xml:space="preserve"> Respondent: </w:t>
      </w:r>
      <w:r w:rsidR="00550AFD" w:rsidRPr="00623F82">
        <w:rPr>
          <w:rFonts w:asciiTheme="majorHAnsi" w:hAnsiTheme="majorHAnsi"/>
          <w:sz w:val="24"/>
        </w:rPr>
        <w:t>1</w:t>
      </w:r>
    </w:p>
    <w:p w:rsidR="00235D71" w:rsidRPr="00623F82" w:rsidRDefault="00A76F7E" w:rsidP="00235D71">
      <w:pPr>
        <w:pStyle w:val="ListParagraph"/>
        <w:numPr>
          <w:ilvl w:val="0"/>
          <w:numId w:val="15"/>
        </w:numPr>
        <w:spacing w:after="0" w:line="240" w:lineRule="auto"/>
        <w:rPr>
          <w:rFonts w:asciiTheme="majorHAnsi" w:hAnsiTheme="majorHAnsi"/>
          <w:sz w:val="24"/>
        </w:rPr>
      </w:pPr>
      <w:r w:rsidRPr="00623F82">
        <w:rPr>
          <w:rFonts w:asciiTheme="majorHAnsi" w:hAnsiTheme="majorHAnsi"/>
          <w:sz w:val="24"/>
        </w:rPr>
        <w:t>Num</w:t>
      </w:r>
      <w:r w:rsidR="00520B36" w:rsidRPr="00623F82">
        <w:rPr>
          <w:rFonts w:asciiTheme="majorHAnsi" w:hAnsiTheme="majorHAnsi"/>
          <w:sz w:val="24"/>
        </w:rPr>
        <w:t xml:space="preserve">ber of Total Annual Responses: </w:t>
      </w:r>
      <w:r w:rsidR="00550AFD" w:rsidRPr="00623F82">
        <w:rPr>
          <w:rFonts w:asciiTheme="majorHAnsi" w:hAnsiTheme="majorHAnsi"/>
          <w:sz w:val="24"/>
        </w:rPr>
        <w:t>6,000</w:t>
      </w:r>
    </w:p>
    <w:p w:rsidR="00502FF3" w:rsidRPr="00623F82" w:rsidRDefault="00550AFD" w:rsidP="00235D71">
      <w:pPr>
        <w:pStyle w:val="ListParagraph"/>
        <w:numPr>
          <w:ilvl w:val="0"/>
          <w:numId w:val="15"/>
        </w:numPr>
        <w:spacing w:after="0" w:line="240" w:lineRule="auto"/>
        <w:rPr>
          <w:rFonts w:asciiTheme="majorHAnsi" w:hAnsiTheme="majorHAnsi"/>
          <w:sz w:val="24"/>
        </w:rPr>
      </w:pPr>
      <w:r w:rsidRPr="00623F82">
        <w:rPr>
          <w:rFonts w:asciiTheme="majorHAnsi" w:hAnsiTheme="majorHAnsi"/>
          <w:sz w:val="24"/>
        </w:rPr>
        <w:t>Response Time</w:t>
      </w:r>
      <w:r w:rsidR="00520B36" w:rsidRPr="00623F82">
        <w:rPr>
          <w:rFonts w:asciiTheme="majorHAnsi" w:hAnsiTheme="majorHAnsi"/>
          <w:sz w:val="24"/>
        </w:rPr>
        <w:t xml:space="preserve">: </w:t>
      </w:r>
      <w:r w:rsidRPr="00623F82">
        <w:rPr>
          <w:rFonts w:asciiTheme="majorHAnsi" w:hAnsiTheme="majorHAnsi"/>
          <w:sz w:val="24"/>
        </w:rPr>
        <w:t>5</w:t>
      </w:r>
    </w:p>
    <w:p w:rsidR="00A76F7E" w:rsidRPr="00623F82" w:rsidRDefault="00550AFD" w:rsidP="00235D71">
      <w:pPr>
        <w:pStyle w:val="ListParagraph"/>
        <w:numPr>
          <w:ilvl w:val="0"/>
          <w:numId w:val="15"/>
        </w:numPr>
        <w:spacing w:after="0" w:line="240" w:lineRule="auto"/>
        <w:rPr>
          <w:rFonts w:asciiTheme="majorHAnsi" w:hAnsiTheme="majorHAnsi"/>
          <w:sz w:val="24"/>
        </w:rPr>
      </w:pPr>
      <w:r w:rsidRPr="00623F82">
        <w:rPr>
          <w:rFonts w:asciiTheme="majorHAnsi" w:hAnsiTheme="majorHAnsi"/>
          <w:sz w:val="24"/>
        </w:rPr>
        <w:t>Respondent Burden Hours</w:t>
      </w:r>
      <w:r w:rsidR="00520B36" w:rsidRPr="00623F82">
        <w:rPr>
          <w:rFonts w:asciiTheme="majorHAnsi" w:hAnsiTheme="majorHAnsi"/>
          <w:sz w:val="24"/>
        </w:rPr>
        <w:t xml:space="preserve">: </w:t>
      </w:r>
      <w:r w:rsidRPr="00623F82">
        <w:rPr>
          <w:rFonts w:asciiTheme="majorHAnsi" w:hAnsiTheme="majorHAnsi"/>
          <w:sz w:val="24"/>
        </w:rPr>
        <w:t>500</w:t>
      </w:r>
      <w:r w:rsidR="00A77157" w:rsidRPr="00623F82">
        <w:rPr>
          <w:rFonts w:asciiTheme="majorHAnsi" w:hAnsiTheme="majorHAnsi"/>
          <w:sz w:val="24"/>
        </w:rPr>
        <w:t xml:space="preserve"> hours </w:t>
      </w:r>
    </w:p>
    <w:p w:rsidR="00B55E9F" w:rsidRPr="00623F82" w:rsidRDefault="00B55E9F" w:rsidP="00B55E9F">
      <w:pPr>
        <w:pStyle w:val="ListParagraph"/>
        <w:spacing w:after="0" w:line="240" w:lineRule="auto"/>
        <w:ind w:left="1440"/>
        <w:rPr>
          <w:rFonts w:asciiTheme="majorHAnsi" w:hAnsiTheme="majorHAnsi"/>
          <w:sz w:val="24"/>
        </w:rPr>
      </w:pPr>
    </w:p>
    <w:p w:rsidR="00235D71" w:rsidRPr="00623F82" w:rsidRDefault="00550AFD" w:rsidP="00235D71">
      <w:pPr>
        <w:pStyle w:val="ListParagraph"/>
        <w:numPr>
          <w:ilvl w:val="0"/>
          <w:numId w:val="14"/>
        </w:numPr>
        <w:spacing w:after="0" w:line="240" w:lineRule="auto"/>
        <w:rPr>
          <w:rFonts w:asciiTheme="majorHAnsi" w:hAnsiTheme="majorHAnsi"/>
          <w:sz w:val="24"/>
        </w:rPr>
      </w:pPr>
      <w:r w:rsidRPr="00623F82">
        <w:rPr>
          <w:rFonts w:asciiTheme="majorHAnsi" w:hAnsiTheme="majorHAnsi"/>
          <w:sz w:val="24"/>
        </w:rPr>
        <w:t>Total Submission Burden</w:t>
      </w:r>
    </w:p>
    <w:p w:rsidR="00235D71" w:rsidRPr="00623F82" w:rsidRDefault="00550AFD" w:rsidP="00235D71">
      <w:pPr>
        <w:pStyle w:val="ListParagraph"/>
        <w:numPr>
          <w:ilvl w:val="1"/>
          <w:numId w:val="14"/>
        </w:numPr>
        <w:spacing w:after="0" w:line="240" w:lineRule="auto"/>
        <w:rPr>
          <w:rFonts w:asciiTheme="majorHAnsi" w:hAnsiTheme="majorHAnsi"/>
          <w:sz w:val="24"/>
        </w:rPr>
      </w:pPr>
      <w:r w:rsidRPr="00623F82">
        <w:rPr>
          <w:rFonts w:asciiTheme="majorHAnsi" w:hAnsiTheme="majorHAnsi"/>
          <w:sz w:val="24"/>
        </w:rPr>
        <w:t>Total Number of Respondents</w:t>
      </w:r>
      <w:r w:rsidR="00235D71" w:rsidRPr="00623F82">
        <w:rPr>
          <w:rFonts w:asciiTheme="majorHAnsi" w:hAnsiTheme="majorHAnsi"/>
          <w:sz w:val="24"/>
        </w:rPr>
        <w:t xml:space="preserve">: </w:t>
      </w:r>
      <w:r w:rsidRPr="00623F82">
        <w:rPr>
          <w:rFonts w:asciiTheme="majorHAnsi" w:hAnsiTheme="majorHAnsi"/>
          <w:sz w:val="24"/>
        </w:rPr>
        <w:t>6,000</w:t>
      </w:r>
    </w:p>
    <w:p w:rsidR="00235D71" w:rsidRPr="00623F82" w:rsidRDefault="00235D71" w:rsidP="00235D71">
      <w:pPr>
        <w:pStyle w:val="ListParagraph"/>
        <w:numPr>
          <w:ilvl w:val="1"/>
          <w:numId w:val="14"/>
        </w:numPr>
        <w:spacing w:after="0" w:line="240" w:lineRule="auto"/>
        <w:rPr>
          <w:rFonts w:asciiTheme="majorHAnsi" w:hAnsiTheme="majorHAnsi"/>
          <w:sz w:val="24"/>
        </w:rPr>
      </w:pPr>
      <w:r w:rsidRPr="00623F82">
        <w:rPr>
          <w:rFonts w:asciiTheme="majorHAnsi" w:hAnsiTheme="majorHAnsi"/>
          <w:sz w:val="24"/>
        </w:rPr>
        <w:t>To</w:t>
      </w:r>
      <w:r w:rsidR="00550AFD" w:rsidRPr="00623F82">
        <w:rPr>
          <w:rFonts w:asciiTheme="majorHAnsi" w:hAnsiTheme="majorHAnsi"/>
          <w:sz w:val="24"/>
        </w:rPr>
        <w:t>tal Number of Annual Responses</w:t>
      </w:r>
      <w:r w:rsidRPr="00623F82">
        <w:rPr>
          <w:rFonts w:asciiTheme="majorHAnsi" w:hAnsiTheme="majorHAnsi"/>
          <w:sz w:val="24"/>
        </w:rPr>
        <w:t xml:space="preserve">: </w:t>
      </w:r>
      <w:r w:rsidR="00550AFD" w:rsidRPr="00623F82">
        <w:rPr>
          <w:rFonts w:asciiTheme="majorHAnsi" w:hAnsiTheme="majorHAnsi"/>
          <w:sz w:val="24"/>
        </w:rPr>
        <w:t>6,000</w:t>
      </w:r>
    </w:p>
    <w:p w:rsidR="00A77157" w:rsidRPr="00623F82" w:rsidRDefault="00550AFD" w:rsidP="00337EF1">
      <w:pPr>
        <w:pStyle w:val="ListParagraph"/>
        <w:numPr>
          <w:ilvl w:val="1"/>
          <w:numId w:val="14"/>
        </w:numPr>
        <w:spacing w:after="0" w:line="240" w:lineRule="auto"/>
        <w:rPr>
          <w:rFonts w:asciiTheme="majorHAnsi" w:hAnsiTheme="majorHAnsi"/>
          <w:sz w:val="24"/>
        </w:rPr>
      </w:pPr>
      <w:r w:rsidRPr="00623F82">
        <w:rPr>
          <w:rFonts w:asciiTheme="majorHAnsi" w:hAnsiTheme="majorHAnsi"/>
          <w:sz w:val="24"/>
        </w:rPr>
        <w:t>Total Respondent Burden Hours</w:t>
      </w:r>
      <w:r w:rsidR="00235D71" w:rsidRPr="00623F82">
        <w:rPr>
          <w:rFonts w:asciiTheme="majorHAnsi" w:hAnsiTheme="majorHAnsi"/>
          <w:sz w:val="24"/>
        </w:rPr>
        <w:t xml:space="preserve">: </w:t>
      </w:r>
      <w:r w:rsidRPr="00623F82">
        <w:rPr>
          <w:rFonts w:asciiTheme="majorHAnsi" w:hAnsiTheme="majorHAnsi"/>
          <w:sz w:val="24"/>
        </w:rPr>
        <w:t>500</w:t>
      </w:r>
      <w:r w:rsidR="00235D71" w:rsidRPr="00623F82">
        <w:rPr>
          <w:rFonts w:asciiTheme="majorHAnsi" w:hAnsiTheme="majorHAnsi"/>
          <w:sz w:val="24"/>
        </w:rPr>
        <w:t xml:space="preserve"> hours</w:t>
      </w:r>
    </w:p>
    <w:p w:rsidR="00520B36" w:rsidRPr="00623F82" w:rsidRDefault="00520B36" w:rsidP="00337EF1">
      <w:pPr>
        <w:spacing w:after="0" w:line="240" w:lineRule="auto"/>
        <w:rPr>
          <w:rFonts w:asciiTheme="majorHAnsi" w:hAnsiTheme="majorHAnsi"/>
          <w:sz w:val="24"/>
        </w:rPr>
      </w:pPr>
    </w:p>
    <w:p w:rsidR="00105F45" w:rsidRPr="00623F82" w:rsidRDefault="00235D71" w:rsidP="00337EF1">
      <w:pPr>
        <w:spacing w:after="0" w:line="240" w:lineRule="auto"/>
        <w:rPr>
          <w:rFonts w:asciiTheme="majorHAnsi" w:hAnsiTheme="majorHAnsi"/>
          <w:sz w:val="24"/>
        </w:rPr>
      </w:pPr>
      <w:r w:rsidRPr="00623F82">
        <w:rPr>
          <w:rFonts w:asciiTheme="majorHAnsi" w:hAnsiTheme="majorHAnsi"/>
          <w:sz w:val="24"/>
        </w:rPr>
        <w:t>Part B: LABOR COST OF RESPONDENT BURDEN</w:t>
      </w:r>
    </w:p>
    <w:p w:rsidR="00235D71" w:rsidRPr="00623F82" w:rsidRDefault="00235D71" w:rsidP="00235D71">
      <w:pPr>
        <w:pStyle w:val="ListParagraph"/>
        <w:spacing w:after="0" w:line="240" w:lineRule="auto"/>
        <w:rPr>
          <w:rFonts w:asciiTheme="majorHAnsi" w:hAnsiTheme="majorHAnsi"/>
          <w:sz w:val="24"/>
        </w:rPr>
      </w:pPr>
    </w:p>
    <w:p w:rsidR="00235D71" w:rsidRPr="00623F82" w:rsidRDefault="00235D71" w:rsidP="00235D71">
      <w:pPr>
        <w:pStyle w:val="ListParagraph"/>
        <w:numPr>
          <w:ilvl w:val="0"/>
          <w:numId w:val="16"/>
        </w:numPr>
        <w:spacing w:after="0" w:line="240" w:lineRule="auto"/>
        <w:rPr>
          <w:rFonts w:asciiTheme="majorHAnsi" w:hAnsiTheme="majorHAnsi"/>
          <w:sz w:val="24"/>
        </w:rPr>
      </w:pPr>
      <w:r w:rsidRPr="00623F82">
        <w:rPr>
          <w:rFonts w:asciiTheme="majorHAnsi" w:hAnsiTheme="majorHAnsi"/>
          <w:sz w:val="24"/>
        </w:rPr>
        <w:t>Collection Instrument(s)</w:t>
      </w:r>
    </w:p>
    <w:p w:rsidR="00235D71" w:rsidRPr="00623F82" w:rsidRDefault="00235D71" w:rsidP="00235D71">
      <w:pPr>
        <w:pStyle w:val="ListParagraph"/>
        <w:spacing w:after="0" w:line="240" w:lineRule="auto"/>
        <w:rPr>
          <w:rFonts w:asciiTheme="majorHAnsi" w:hAnsiTheme="majorHAnsi"/>
          <w:sz w:val="24"/>
        </w:rPr>
      </w:pPr>
      <w:r w:rsidRPr="00623F82">
        <w:rPr>
          <w:rFonts w:asciiTheme="majorHAnsi" w:hAnsiTheme="majorHAnsi"/>
          <w:sz w:val="24"/>
        </w:rPr>
        <w:t>[</w:t>
      </w:r>
      <w:r w:rsidR="00550AFD" w:rsidRPr="00623F82">
        <w:rPr>
          <w:rFonts w:asciiTheme="majorHAnsi" w:hAnsiTheme="majorHAnsi"/>
          <w:sz w:val="24"/>
        </w:rPr>
        <w:t>GlobalNET</w:t>
      </w:r>
      <w:r w:rsidRPr="00623F82">
        <w:rPr>
          <w:rFonts w:asciiTheme="majorHAnsi" w:hAnsiTheme="majorHAnsi"/>
          <w:sz w:val="24"/>
        </w:rPr>
        <w:t xml:space="preserve">] </w:t>
      </w:r>
    </w:p>
    <w:p w:rsidR="00235D71" w:rsidRPr="00623F82" w:rsidRDefault="00235D71" w:rsidP="00235D71">
      <w:pPr>
        <w:pStyle w:val="ListParagraph"/>
        <w:numPr>
          <w:ilvl w:val="0"/>
          <w:numId w:val="17"/>
        </w:numPr>
        <w:spacing w:after="0" w:line="240" w:lineRule="auto"/>
        <w:rPr>
          <w:rFonts w:asciiTheme="majorHAnsi" w:hAnsiTheme="majorHAnsi"/>
          <w:sz w:val="24"/>
        </w:rPr>
      </w:pPr>
      <w:r w:rsidRPr="00623F82">
        <w:rPr>
          <w:rFonts w:asciiTheme="majorHAnsi" w:hAnsiTheme="majorHAnsi"/>
          <w:sz w:val="24"/>
        </w:rPr>
        <w:t xml:space="preserve">Number of Total Annual Responses: </w:t>
      </w:r>
      <w:r w:rsidR="00550AFD" w:rsidRPr="00623F82">
        <w:rPr>
          <w:rFonts w:asciiTheme="majorHAnsi" w:hAnsiTheme="majorHAnsi"/>
          <w:sz w:val="24"/>
        </w:rPr>
        <w:t>6,000</w:t>
      </w:r>
    </w:p>
    <w:p w:rsidR="00235D71" w:rsidRPr="00623F82" w:rsidRDefault="00550AFD" w:rsidP="00235D71">
      <w:pPr>
        <w:pStyle w:val="ListParagraph"/>
        <w:numPr>
          <w:ilvl w:val="0"/>
          <w:numId w:val="17"/>
        </w:numPr>
        <w:spacing w:after="0" w:line="240" w:lineRule="auto"/>
        <w:rPr>
          <w:rFonts w:asciiTheme="majorHAnsi" w:hAnsiTheme="majorHAnsi"/>
          <w:sz w:val="24"/>
        </w:rPr>
      </w:pPr>
      <w:r w:rsidRPr="00623F82">
        <w:rPr>
          <w:rFonts w:asciiTheme="majorHAnsi" w:hAnsiTheme="majorHAnsi"/>
          <w:sz w:val="24"/>
        </w:rPr>
        <w:t>Response Time</w:t>
      </w:r>
      <w:r w:rsidR="00235D71" w:rsidRPr="00623F82">
        <w:rPr>
          <w:rFonts w:asciiTheme="majorHAnsi" w:hAnsiTheme="majorHAnsi"/>
          <w:sz w:val="24"/>
        </w:rPr>
        <w:t xml:space="preserve">: </w:t>
      </w:r>
      <w:r w:rsidRPr="00623F82">
        <w:rPr>
          <w:rFonts w:asciiTheme="majorHAnsi" w:hAnsiTheme="majorHAnsi"/>
          <w:sz w:val="24"/>
        </w:rPr>
        <w:t>5 min</w:t>
      </w:r>
    </w:p>
    <w:p w:rsidR="00235D71" w:rsidRPr="00623F82" w:rsidRDefault="00235D71" w:rsidP="00235D71">
      <w:pPr>
        <w:pStyle w:val="ListParagraph"/>
        <w:numPr>
          <w:ilvl w:val="0"/>
          <w:numId w:val="17"/>
        </w:numPr>
        <w:spacing w:after="0" w:line="240" w:lineRule="auto"/>
        <w:rPr>
          <w:rFonts w:asciiTheme="majorHAnsi" w:hAnsiTheme="majorHAnsi"/>
          <w:sz w:val="24"/>
        </w:rPr>
      </w:pPr>
      <w:r w:rsidRPr="00623F82">
        <w:rPr>
          <w:rFonts w:asciiTheme="majorHAnsi" w:hAnsiTheme="majorHAnsi"/>
          <w:sz w:val="24"/>
        </w:rPr>
        <w:t xml:space="preserve">Respondent Hourly Wage: </w:t>
      </w:r>
      <w:r w:rsidR="00550AFD" w:rsidRPr="00623F82">
        <w:rPr>
          <w:rFonts w:asciiTheme="majorHAnsi" w:hAnsiTheme="majorHAnsi"/>
          <w:sz w:val="24"/>
        </w:rPr>
        <w:t>$26.37</w:t>
      </w:r>
    </w:p>
    <w:p w:rsidR="00235D71" w:rsidRPr="00623F82" w:rsidRDefault="00550AFD" w:rsidP="00235D71">
      <w:pPr>
        <w:pStyle w:val="ListParagraph"/>
        <w:numPr>
          <w:ilvl w:val="0"/>
          <w:numId w:val="17"/>
        </w:numPr>
        <w:spacing w:after="0" w:line="240" w:lineRule="auto"/>
        <w:rPr>
          <w:rFonts w:asciiTheme="majorHAnsi" w:hAnsiTheme="majorHAnsi"/>
          <w:sz w:val="24"/>
        </w:rPr>
      </w:pPr>
      <w:r w:rsidRPr="00623F82">
        <w:rPr>
          <w:rFonts w:asciiTheme="majorHAnsi" w:hAnsiTheme="majorHAnsi"/>
          <w:sz w:val="24"/>
        </w:rPr>
        <w:t>Labor Burden per Response</w:t>
      </w:r>
      <w:r w:rsidR="00235D71" w:rsidRPr="00623F82">
        <w:rPr>
          <w:rFonts w:asciiTheme="majorHAnsi" w:hAnsiTheme="majorHAnsi"/>
          <w:sz w:val="24"/>
        </w:rPr>
        <w:t xml:space="preserve">: </w:t>
      </w:r>
      <w:r w:rsidRPr="00623F82">
        <w:rPr>
          <w:rFonts w:asciiTheme="majorHAnsi" w:hAnsiTheme="majorHAnsi"/>
          <w:sz w:val="24"/>
        </w:rPr>
        <w:t>$2.20</w:t>
      </w:r>
    </w:p>
    <w:p w:rsidR="00235D71" w:rsidRPr="00623F82" w:rsidRDefault="00550AFD" w:rsidP="00235D71">
      <w:pPr>
        <w:pStyle w:val="ListParagraph"/>
        <w:numPr>
          <w:ilvl w:val="0"/>
          <w:numId w:val="17"/>
        </w:numPr>
        <w:spacing w:after="0" w:line="240" w:lineRule="auto"/>
        <w:rPr>
          <w:rFonts w:asciiTheme="majorHAnsi" w:hAnsiTheme="majorHAnsi"/>
          <w:sz w:val="24"/>
        </w:rPr>
      </w:pPr>
      <w:r w:rsidRPr="00623F82">
        <w:rPr>
          <w:rFonts w:asciiTheme="majorHAnsi" w:hAnsiTheme="majorHAnsi"/>
          <w:sz w:val="24"/>
        </w:rPr>
        <w:t>Total Labor Burden</w:t>
      </w:r>
      <w:r w:rsidR="00235D71" w:rsidRPr="00623F82">
        <w:rPr>
          <w:rFonts w:asciiTheme="majorHAnsi" w:hAnsiTheme="majorHAnsi"/>
          <w:sz w:val="24"/>
        </w:rPr>
        <w:t xml:space="preserve">: </w:t>
      </w:r>
      <w:r w:rsidRPr="00623F82">
        <w:rPr>
          <w:rFonts w:asciiTheme="majorHAnsi" w:hAnsiTheme="majorHAnsi"/>
          <w:sz w:val="24"/>
        </w:rPr>
        <w:t>$13,200</w:t>
      </w:r>
    </w:p>
    <w:p w:rsidR="00B55E9F" w:rsidRPr="00623F82" w:rsidRDefault="00B55E9F" w:rsidP="00B55E9F">
      <w:pPr>
        <w:pStyle w:val="ListParagraph"/>
        <w:spacing w:after="0" w:line="240" w:lineRule="auto"/>
        <w:ind w:left="1440"/>
        <w:rPr>
          <w:rFonts w:asciiTheme="majorHAnsi" w:hAnsiTheme="majorHAnsi"/>
          <w:sz w:val="24"/>
        </w:rPr>
      </w:pPr>
    </w:p>
    <w:p w:rsidR="00235D71" w:rsidRPr="00623F82" w:rsidRDefault="00235D71" w:rsidP="00235D71">
      <w:pPr>
        <w:pStyle w:val="ListParagraph"/>
        <w:numPr>
          <w:ilvl w:val="0"/>
          <w:numId w:val="16"/>
        </w:numPr>
        <w:spacing w:after="0" w:line="240" w:lineRule="auto"/>
        <w:rPr>
          <w:rFonts w:asciiTheme="majorHAnsi" w:hAnsiTheme="majorHAnsi"/>
          <w:sz w:val="24"/>
        </w:rPr>
      </w:pPr>
      <w:r w:rsidRPr="00623F82">
        <w:rPr>
          <w:rFonts w:asciiTheme="majorHAnsi" w:hAnsiTheme="majorHAnsi"/>
          <w:sz w:val="24"/>
        </w:rPr>
        <w:t xml:space="preserve">Overall Labor Burden </w:t>
      </w:r>
    </w:p>
    <w:p w:rsidR="00235D71" w:rsidRPr="00623F82" w:rsidRDefault="00235D71" w:rsidP="00235D71">
      <w:pPr>
        <w:pStyle w:val="ListParagraph"/>
        <w:numPr>
          <w:ilvl w:val="1"/>
          <w:numId w:val="16"/>
        </w:numPr>
        <w:spacing w:after="0" w:line="240" w:lineRule="auto"/>
        <w:rPr>
          <w:rFonts w:asciiTheme="majorHAnsi" w:hAnsiTheme="majorHAnsi"/>
          <w:sz w:val="24"/>
        </w:rPr>
      </w:pPr>
      <w:r w:rsidRPr="00623F82">
        <w:rPr>
          <w:rFonts w:asciiTheme="majorHAnsi" w:hAnsiTheme="majorHAnsi"/>
          <w:sz w:val="24"/>
        </w:rPr>
        <w:t>T</w:t>
      </w:r>
      <w:r w:rsidR="00550AFD" w:rsidRPr="00623F82">
        <w:rPr>
          <w:rFonts w:asciiTheme="majorHAnsi" w:hAnsiTheme="majorHAnsi"/>
          <w:sz w:val="24"/>
        </w:rPr>
        <w:t>otal Number of Annual Responses</w:t>
      </w:r>
      <w:r w:rsidRPr="00623F82">
        <w:rPr>
          <w:rFonts w:asciiTheme="majorHAnsi" w:hAnsiTheme="majorHAnsi"/>
          <w:sz w:val="24"/>
        </w:rPr>
        <w:t xml:space="preserve">: </w:t>
      </w:r>
      <w:r w:rsidR="00550AFD" w:rsidRPr="00623F82">
        <w:rPr>
          <w:rFonts w:asciiTheme="majorHAnsi" w:hAnsiTheme="majorHAnsi"/>
          <w:sz w:val="24"/>
        </w:rPr>
        <w:t>6,000</w:t>
      </w:r>
    </w:p>
    <w:p w:rsidR="00235D71" w:rsidRPr="00623F82" w:rsidRDefault="00550AFD" w:rsidP="00235D71">
      <w:pPr>
        <w:pStyle w:val="ListParagraph"/>
        <w:numPr>
          <w:ilvl w:val="1"/>
          <w:numId w:val="16"/>
        </w:numPr>
        <w:spacing w:after="0" w:line="240" w:lineRule="auto"/>
        <w:rPr>
          <w:rFonts w:asciiTheme="majorHAnsi" w:hAnsiTheme="majorHAnsi"/>
          <w:sz w:val="24"/>
        </w:rPr>
      </w:pPr>
      <w:r w:rsidRPr="00623F82">
        <w:rPr>
          <w:rFonts w:asciiTheme="majorHAnsi" w:hAnsiTheme="majorHAnsi"/>
          <w:sz w:val="24"/>
        </w:rPr>
        <w:t>Total Labor Burden</w:t>
      </w:r>
      <w:r w:rsidR="00235D71" w:rsidRPr="00623F82">
        <w:rPr>
          <w:rFonts w:asciiTheme="majorHAnsi" w:hAnsiTheme="majorHAnsi"/>
          <w:sz w:val="24"/>
        </w:rPr>
        <w:t xml:space="preserve">: </w:t>
      </w:r>
      <w:r w:rsidRPr="00623F82">
        <w:rPr>
          <w:rFonts w:asciiTheme="majorHAnsi" w:hAnsiTheme="majorHAnsi"/>
          <w:sz w:val="24"/>
        </w:rPr>
        <w:t>$13,200</w:t>
      </w:r>
    </w:p>
    <w:p w:rsidR="00520B36" w:rsidRPr="00623F82" w:rsidRDefault="00520B36" w:rsidP="006F2DF8">
      <w:pPr>
        <w:spacing w:after="0" w:line="240" w:lineRule="auto"/>
        <w:rPr>
          <w:rFonts w:asciiTheme="majorHAnsi" w:hAnsiTheme="majorHAnsi"/>
          <w:sz w:val="24"/>
        </w:rPr>
      </w:pPr>
    </w:p>
    <w:p w:rsidR="00520B36" w:rsidRPr="00623F82" w:rsidRDefault="0019309D" w:rsidP="0019309D">
      <w:pPr>
        <w:spacing w:after="0" w:line="240" w:lineRule="auto"/>
        <w:rPr>
          <w:rFonts w:asciiTheme="majorHAnsi" w:hAnsiTheme="majorHAnsi"/>
          <w:sz w:val="24"/>
        </w:rPr>
      </w:pPr>
      <w:r w:rsidRPr="00623F82">
        <w:rPr>
          <w:rFonts w:asciiTheme="majorHAnsi" w:hAnsiTheme="majorHAnsi"/>
          <w:sz w:val="24"/>
        </w:rPr>
        <w:t xml:space="preserve">The Respondent hourly wage was determined by using the </w:t>
      </w:r>
      <w:r w:rsidR="008A06EF" w:rsidRPr="00623F82">
        <w:rPr>
          <w:rFonts w:asciiTheme="majorHAnsi" w:hAnsiTheme="majorHAnsi"/>
          <w:sz w:val="24"/>
        </w:rPr>
        <w:t>[</w:t>
      </w:r>
      <w:r w:rsidRPr="00623F82">
        <w:rPr>
          <w:rFonts w:asciiTheme="majorHAnsi" w:hAnsiTheme="majorHAnsi"/>
          <w:sz w:val="24"/>
        </w:rPr>
        <w:t>Department of Labor Wage Website</w:t>
      </w:r>
      <w:r w:rsidR="008A06EF" w:rsidRPr="00623F82">
        <w:rPr>
          <w:rFonts w:asciiTheme="majorHAnsi" w:hAnsiTheme="majorHAnsi"/>
          <w:sz w:val="24"/>
        </w:rPr>
        <w:t>]</w:t>
      </w:r>
      <w:r w:rsidRPr="00623F82">
        <w:rPr>
          <w:rFonts w:asciiTheme="majorHAnsi" w:hAnsiTheme="majorHAnsi"/>
          <w:sz w:val="24"/>
        </w:rPr>
        <w:t xml:space="preserve"> (</w:t>
      </w:r>
      <w:r w:rsidR="008A06EF" w:rsidRPr="00623F82">
        <w:rPr>
          <w:rFonts w:asciiTheme="majorHAnsi" w:hAnsiTheme="majorHAnsi"/>
          <w:sz w:val="24"/>
        </w:rPr>
        <w:t>[</w:t>
      </w:r>
      <w:hyperlink r:id="rId10" w:history="1">
        <w:r w:rsidRPr="00623F82">
          <w:rPr>
            <w:rStyle w:val="Hyperlink"/>
            <w:rFonts w:asciiTheme="majorHAnsi" w:hAnsiTheme="majorHAnsi"/>
            <w:sz w:val="24"/>
          </w:rPr>
          <w:t>http://www.dol.gov/dol/topic/wages/index.htm</w:t>
        </w:r>
      </w:hyperlink>
      <w:r w:rsidR="008A06EF" w:rsidRPr="00623F82">
        <w:rPr>
          <w:rFonts w:asciiTheme="majorHAnsi" w:hAnsiTheme="majorHAnsi"/>
          <w:sz w:val="24"/>
        </w:rPr>
        <w:t>])</w:t>
      </w:r>
    </w:p>
    <w:p w:rsidR="006F2DF8" w:rsidRPr="00623F82" w:rsidRDefault="006F2DF8" w:rsidP="00337EF1">
      <w:pPr>
        <w:spacing w:after="0" w:line="240" w:lineRule="auto"/>
        <w:rPr>
          <w:rFonts w:asciiTheme="majorHAnsi" w:hAnsiTheme="majorHAnsi"/>
          <w:sz w:val="24"/>
        </w:rPr>
      </w:pPr>
    </w:p>
    <w:p w:rsidR="0019309D" w:rsidRPr="00623F82" w:rsidRDefault="0019309D" w:rsidP="00337EF1">
      <w:pPr>
        <w:spacing w:after="0" w:line="240" w:lineRule="auto"/>
        <w:rPr>
          <w:rFonts w:asciiTheme="majorHAnsi" w:hAnsiTheme="majorHAnsi"/>
          <w:sz w:val="24"/>
        </w:rPr>
      </w:pPr>
      <w:r w:rsidRPr="00623F82">
        <w:rPr>
          <w:rFonts w:asciiTheme="majorHAnsi" w:hAnsiTheme="majorHAnsi"/>
          <w:sz w:val="24"/>
        </w:rPr>
        <w:t>13.</w:t>
      </w:r>
      <w:r w:rsidRPr="00623F82">
        <w:rPr>
          <w:rFonts w:asciiTheme="majorHAnsi" w:hAnsiTheme="majorHAnsi"/>
          <w:sz w:val="24"/>
        </w:rPr>
        <w:tab/>
      </w:r>
      <w:r w:rsidRPr="00623F82">
        <w:rPr>
          <w:rFonts w:asciiTheme="majorHAnsi" w:hAnsiTheme="majorHAnsi"/>
          <w:sz w:val="24"/>
          <w:u w:val="single"/>
        </w:rPr>
        <w:t>Respondent Costs Other Than Burden Hour Costs</w:t>
      </w:r>
    </w:p>
    <w:p w:rsidR="0019309D" w:rsidRPr="00623F82" w:rsidRDefault="0019309D" w:rsidP="00D4132E">
      <w:pPr>
        <w:spacing w:after="0" w:line="240" w:lineRule="auto"/>
        <w:ind w:firstLine="720"/>
        <w:rPr>
          <w:rFonts w:asciiTheme="majorHAnsi" w:hAnsiTheme="majorHAnsi"/>
          <w:sz w:val="24"/>
        </w:rPr>
      </w:pPr>
      <w:r w:rsidRPr="00623F82">
        <w:rPr>
          <w:rFonts w:asciiTheme="majorHAnsi" w:hAnsiTheme="majorHAnsi"/>
          <w:sz w:val="24"/>
        </w:rPr>
        <w:t xml:space="preserve">There are no annualized costs to respondents other than the labor burden costs addressed in Section 12 of this document to complete this collection. </w:t>
      </w:r>
    </w:p>
    <w:p w:rsidR="0019309D" w:rsidRPr="00623F82" w:rsidRDefault="0019309D" w:rsidP="0019309D">
      <w:pPr>
        <w:spacing w:after="0" w:line="240" w:lineRule="auto"/>
        <w:rPr>
          <w:rFonts w:asciiTheme="majorHAnsi" w:hAnsiTheme="majorHAnsi"/>
          <w:sz w:val="24"/>
        </w:rPr>
      </w:pPr>
    </w:p>
    <w:p w:rsidR="00F25499" w:rsidRPr="00623F82" w:rsidRDefault="00F25499" w:rsidP="0019309D">
      <w:pPr>
        <w:spacing w:after="0" w:line="240" w:lineRule="auto"/>
        <w:rPr>
          <w:rFonts w:asciiTheme="majorHAnsi" w:hAnsiTheme="majorHAnsi"/>
          <w:sz w:val="24"/>
        </w:rPr>
      </w:pPr>
      <w:r w:rsidRPr="00623F82">
        <w:rPr>
          <w:rFonts w:asciiTheme="majorHAnsi" w:hAnsiTheme="majorHAnsi"/>
          <w:sz w:val="24"/>
        </w:rPr>
        <w:t xml:space="preserve">14. </w:t>
      </w:r>
      <w:r w:rsidRPr="00623F82">
        <w:rPr>
          <w:rFonts w:asciiTheme="majorHAnsi" w:hAnsiTheme="majorHAnsi"/>
          <w:sz w:val="24"/>
        </w:rPr>
        <w:tab/>
      </w:r>
      <w:r w:rsidRPr="00623F82">
        <w:rPr>
          <w:rFonts w:asciiTheme="majorHAnsi" w:hAnsiTheme="majorHAnsi"/>
          <w:sz w:val="24"/>
          <w:u w:val="single"/>
        </w:rPr>
        <w:t>Cost to the Federal Government</w:t>
      </w:r>
    </w:p>
    <w:p w:rsidR="00235D71" w:rsidRPr="00623F82" w:rsidRDefault="00235D71" w:rsidP="0019309D">
      <w:pPr>
        <w:spacing w:after="0" w:line="240" w:lineRule="auto"/>
        <w:rPr>
          <w:rFonts w:asciiTheme="majorHAnsi" w:hAnsiTheme="majorHAnsi"/>
          <w:sz w:val="24"/>
        </w:rPr>
      </w:pPr>
    </w:p>
    <w:p w:rsidR="00722FDB" w:rsidRPr="00623F82" w:rsidRDefault="00235D71" w:rsidP="00722FDB">
      <w:pPr>
        <w:spacing w:after="0" w:line="240" w:lineRule="auto"/>
        <w:rPr>
          <w:rFonts w:asciiTheme="majorHAnsi" w:hAnsiTheme="majorHAnsi"/>
          <w:sz w:val="24"/>
        </w:rPr>
      </w:pPr>
      <w:r w:rsidRPr="00623F82">
        <w:rPr>
          <w:rFonts w:asciiTheme="majorHAnsi" w:hAnsiTheme="majorHAnsi"/>
          <w:sz w:val="24"/>
        </w:rPr>
        <w:t>Part A: LABOR COST TO THE FEDERAL GOVERNMENT</w:t>
      </w:r>
    </w:p>
    <w:p w:rsidR="00235D71" w:rsidRPr="00623F82" w:rsidRDefault="00235D71" w:rsidP="00235D71">
      <w:pPr>
        <w:pStyle w:val="ListParagraph"/>
        <w:spacing w:after="0" w:line="240" w:lineRule="auto"/>
        <w:rPr>
          <w:rFonts w:asciiTheme="majorHAnsi" w:hAnsiTheme="majorHAnsi"/>
          <w:sz w:val="24"/>
        </w:rPr>
      </w:pPr>
    </w:p>
    <w:p w:rsidR="00235D71" w:rsidRPr="00623F82" w:rsidRDefault="00235D71" w:rsidP="00235D71">
      <w:pPr>
        <w:pStyle w:val="ListParagraph"/>
        <w:numPr>
          <w:ilvl w:val="0"/>
          <w:numId w:val="18"/>
        </w:numPr>
        <w:spacing w:after="0" w:line="240" w:lineRule="auto"/>
        <w:rPr>
          <w:rFonts w:asciiTheme="majorHAnsi" w:hAnsiTheme="majorHAnsi"/>
          <w:sz w:val="24"/>
        </w:rPr>
      </w:pPr>
      <w:r w:rsidRPr="00623F82">
        <w:rPr>
          <w:rFonts w:asciiTheme="majorHAnsi" w:hAnsiTheme="majorHAnsi"/>
          <w:sz w:val="24"/>
        </w:rPr>
        <w:t>Collection Instrument(s)</w:t>
      </w:r>
    </w:p>
    <w:p w:rsidR="00235D71" w:rsidRPr="00623F82" w:rsidRDefault="00235D71" w:rsidP="00235D71">
      <w:pPr>
        <w:pStyle w:val="ListParagraph"/>
        <w:spacing w:after="0" w:line="240" w:lineRule="auto"/>
        <w:rPr>
          <w:rFonts w:asciiTheme="majorHAnsi" w:hAnsiTheme="majorHAnsi"/>
          <w:sz w:val="24"/>
        </w:rPr>
      </w:pPr>
      <w:r w:rsidRPr="00623F82">
        <w:rPr>
          <w:rFonts w:asciiTheme="majorHAnsi" w:hAnsiTheme="majorHAnsi"/>
          <w:sz w:val="24"/>
        </w:rPr>
        <w:t>[</w:t>
      </w:r>
      <w:r w:rsidR="00D4132E" w:rsidRPr="00623F82">
        <w:rPr>
          <w:rFonts w:asciiTheme="majorHAnsi" w:hAnsiTheme="majorHAnsi"/>
          <w:sz w:val="24"/>
        </w:rPr>
        <w:t>GlobalNET</w:t>
      </w:r>
      <w:r w:rsidRPr="00623F82">
        <w:rPr>
          <w:rFonts w:asciiTheme="majorHAnsi" w:hAnsiTheme="majorHAnsi"/>
          <w:sz w:val="24"/>
        </w:rPr>
        <w:t xml:space="preserve">] </w:t>
      </w:r>
    </w:p>
    <w:p w:rsidR="00235D71" w:rsidRPr="00623F82" w:rsidRDefault="00235D71" w:rsidP="00235D71">
      <w:pPr>
        <w:pStyle w:val="ListParagraph"/>
        <w:numPr>
          <w:ilvl w:val="0"/>
          <w:numId w:val="19"/>
        </w:numPr>
        <w:spacing w:after="0" w:line="240" w:lineRule="auto"/>
        <w:rPr>
          <w:rFonts w:asciiTheme="majorHAnsi" w:hAnsiTheme="majorHAnsi"/>
          <w:sz w:val="24"/>
        </w:rPr>
      </w:pPr>
      <w:r w:rsidRPr="00623F82">
        <w:rPr>
          <w:rFonts w:asciiTheme="majorHAnsi" w:hAnsiTheme="majorHAnsi"/>
          <w:sz w:val="24"/>
        </w:rPr>
        <w:t xml:space="preserve">Number of Total Annual Responses: </w:t>
      </w:r>
      <w:r w:rsidR="00D4132E" w:rsidRPr="00623F82">
        <w:rPr>
          <w:rFonts w:asciiTheme="majorHAnsi" w:hAnsiTheme="majorHAnsi"/>
          <w:sz w:val="24"/>
        </w:rPr>
        <w:t>6,000</w:t>
      </w:r>
    </w:p>
    <w:p w:rsidR="00235D71" w:rsidRPr="00623F82" w:rsidRDefault="00235D71" w:rsidP="00235D71">
      <w:pPr>
        <w:pStyle w:val="ListParagraph"/>
        <w:numPr>
          <w:ilvl w:val="0"/>
          <w:numId w:val="19"/>
        </w:numPr>
        <w:spacing w:after="0" w:line="240" w:lineRule="auto"/>
        <w:rPr>
          <w:rFonts w:asciiTheme="majorHAnsi" w:hAnsiTheme="majorHAnsi"/>
          <w:sz w:val="24"/>
        </w:rPr>
      </w:pPr>
      <w:r w:rsidRPr="00623F82">
        <w:rPr>
          <w:rFonts w:asciiTheme="majorHAnsi" w:hAnsiTheme="majorHAnsi"/>
          <w:sz w:val="24"/>
        </w:rPr>
        <w:t xml:space="preserve">Processing Time per Response: </w:t>
      </w:r>
      <w:r w:rsidR="00D4132E" w:rsidRPr="00623F82">
        <w:rPr>
          <w:rFonts w:asciiTheme="majorHAnsi" w:hAnsiTheme="majorHAnsi"/>
          <w:sz w:val="24"/>
        </w:rPr>
        <w:t>5 Mins</w:t>
      </w:r>
    </w:p>
    <w:p w:rsidR="00235D71" w:rsidRPr="00623F82" w:rsidRDefault="00235D71" w:rsidP="00235D71">
      <w:pPr>
        <w:pStyle w:val="ListParagraph"/>
        <w:numPr>
          <w:ilvl w:val="0"/>
          <w:numId w:val="19"/>
        </w:numPr>
        <w:spacing w:after="0" w:line="240" w:lineRule="auto"/>
        <w:rPr>
          <w:rFonts w:asciiTheme="majorHAnsi" w:hAnsiTheme="majorHAnsi"/>
          <w:sz w:val="24"/>
        </w:rPr>
      </w:pPr>
      <w:r w:rsidRPr="00623F82">
        <w:rPr>
          <w:rFonts w:asciiTheme="majorHAnsi" w:hAnsiTheme="majorHAnsi"/>
          <w:sz w:val="24"/>
        </w:rPr>
        <w:t>Hourly Wage of</w:t>
      </w:r>
      <w:r w:rsidR="00D4132E" w:rsidRPr="00623F82">
        <w:rPr>
          <w:rFonts w:asciiTheme="majorHAnsi" w:hAnsiTheme="majorHAnsi"/>
          <w:sz w:val="24"/>
        </w:rPr>
        <w:t xml:space="preserve"> Worker(s) Processing Responses</w:t>
      </w:r>
      <w:r w:rsidRPr="00623F82">
        <w:rPr>
          <w:rFonts w:asciiTheme="majorHAnsi" w:hAnsiTheme="majorHAnsi"/>
          <w:sz w:val="24"/>
        </w:rPr>
        <w:t>: $</w:t>
      </w:r>
      <w:r w:rsidR="00D4132E" w:rsidRPr="00623F82">
        <w:rPr>
          <w:rFonts w:asciiTheme="majorHAnsi" w:hAnsiTheme="majorHAnsi"/>
          <w:sz w:val="24"/>
        </w:rPr>
        <w:t>26.37</w:t>
      </w:r>
    </w:p>
    <w:p w:rsidR="00235D71" w:rsidRPr="00623F82" w:rsidRDefault="00235D71" w:rsidP="00235D71">
      <w:pPr>
        <w:pStyle w:val="ListParagraph"/>
        <w:numPr>
          <w:ilvl w:val="0"/>
          <w:numId w:val="19"/>
        </w:numPr>
        <w:spacing w:after="0" w:line="240" w:lineRule="auto"/>
        <w:rPr>
          <w:rFonts w:asciiTheme="majorHAnsi" w:hAnsiTheme="majorHAnsi"/>
          <w:sz w:val="24"/>
        </w:rPr>
      </w:pPr>
      <w:r w:rsidRPr="00623F82">
        <w:rPr>
          <w:rFonts w:asciiTheme="majorHAnsi" w:hAnsiTheme="majorHAnsi"/>
          <w:sz w:val="24"/>
        </w:rPr>
        <w:t>Cost to Proc</w:t>
      </w:r>
      <w:r w:rsidR="00D4132E" w:rsidRPr="00623F82">
        <w:rPr>
          <w:rFonts w:asciiTheme="majorHAnsi" w:hAnsiTheme="majorHAnsi"/>
          <w:sz w:val="24"/>
        </w:rPr>
        <w:t>ess Each Response</w:t>
      </w:r>
      <w:r w:rsidRPr="00623F82">
        <w:rPr>
          <w:rFonts w:asciiTheme="majorHAnsi" w:hAnsiTheme="majorHAnsi"/>
          <w:sz w:val="24"/>
        </w:rPr>
        <w:t>: $</w:t>
      </w:r>
      <w:r w:rsidR="00D4132E" w:rsidRPr="00623F82">
        <w:rPr>
          <w:rFonts w:asciiTheme="majorHAnsi" w:hAnsiTheme="majorHAnsi"/>
          <w:sz w:val="24"/>
        </w:rPr>
        <w:t>2.20</w:t>
      </w:r>
    </w:p>
    <w:p w:rsidR="00235D71" w:rsidRPr="00623F82" w:rsidRDefault="00235D71" w:rsidP="00235D71">
      <w:pPr>
        <w:pStyle w:val="ListParagraph"/>
        <w:numPr>
          <w:ilvl w:val="0"/>
          <w:numId w:val="19"/>
        </w:numPr>
        <w:spacing w:after="0" w:line="240" w:lineRule="auto"/>
        <w:rPr>
          <w:rFonts w:asciiTheme="majorHAnsi" w:hAnsiTheme="majorHAnsi"/>
          <w:sz w:val="24"/>
        </w:rPr>
      </w:pPr>
      <w:r w:rsidRPr="00623F82">
        <w:rPr>
          <w:rFonts w:asciiTheme="majorHAnsi" w:hAnsiTheme="majorHAnsi"/>
          <w:sz w:val="24"/>
        </w:rPr>
        <w:t>Total Cost to Process Responses: $</w:t>
      </w:r>
      <w:r w:rsidR="00D4132E" w:rsidRPr="00623F82">
        <w:rPr>
          <w:rFonts w:asciiTheme="majorHAnsi" w:hAnsiTheme="majorHAnsi"/>
          <w:sz w:val="24"/>
        </w:rPr>
        <w:t>13,200</w:t>
      </w:r>
    </w:p>
    <w:p w:rsidR="00B55E9F" w:rsidRPr="00623F82" w:rsidRDefault="00B55E9F" w:rsidP="00B55E9F">
      <w:pPr>
        <w:pStyle w:val="ListParagraph"/>
        <w:spacing w:after="0" w:line="240" w:lineRule="auto"/>
        <w:ind w:left="1440"/>
        <w:rPr>
          <w:rFonts w:asciiTheme="majorHAnsi" w:hAnsiTheme="majorHAnsi"/>
          <w:sz w:val="24"/>
        </w:rPr>
      </w:pPr>
    </w:p>
    <w:p w:rsidR="00235D71" w:rsidRPr="00623F82" w:rsidRDefault="00235D71" w:rsidP="00235D71">
      <w:pPr>
        <w:pStyle w:val="ListParagraph"/>
        <w:numPr>
          <w:ilvl w:val="0"/>
          <w:numId w:val="18"/>
        </w:numPr>
        <w:spacing w:after="0" w:line="240" w:lineRule="auto"/>
        <w:rPr>
          <w:rFonts w:asciiTheme="majorHAnsi" w:hAnsiTheme="majorHAnsi"/>
          <w:sz w:val="24"/>
        </w:rPr>
      </w:pPr>
      <w:r w:rsidRPr="00623F82">
        <w:rPr>
          <w:rFonts w:asciiTheme="majorHAnsi" w:hAnsiTheme="majorHAnsi"/>
          <w:sz w:val="24"/>
        </w:rPr>
        <w:t>Overall Labor Burden to the Federal Government</w:t>
      </w:r>
    </w:p>
    <w:p w:rsidR="00235D71" w:rsidRPr="00623F82" w:rsidRDefault="00235D71" w:rsidP="00235D71">
      <w:pPr>
        <w:pStyle w:val="ListParagraph"/>
        <w:numPr>
          <w:ilvl w:val="1"/>
          <w:numId w:val="18"/>
        </w:numPr>
        <w:spacing w:after="0" w:line="240" w:lineRule="auto"/>
        <w:rPr>
          <w:rFonts w:asciiTheme="majorHAnsi" w:hAnsiTheme="majorHAnsi"/>
          <w:sz w:val="24"/>
        </w:rPr>
      </w:pPr>
      <w:r w:rsidRPr="00623F82">
        <w:rPr>
          <w:rFonts w:asciiTheme="majorHAnsi" w:hAnsiTheme="majorHAnsi"/>
          <w:sz w:val="24"/>
        </w:rPr>
        <w:t>T</w:t>
      </w:r>
      <w:r w:rsidR="00D4132E" w:rsidRPr="00623F82">
        <w:rPr>
          <w:rFonts w:asciiTheme="majorHAnsi" w:hAnsiTheme="majorHAnsi"/>
          <w:sz w:val="24"/>
        </w:rPr>
        <w:t>otal Number of Annual Responses</w:t>
      </w:r>
      <w:r w:rsidRPr="00623F82">
        <w:rPr>
          <w:rFonts w:asciiTheme="majorHAnsi" w:hAnsiTheme="majorHAnsi"/>
          <w:sz w:val="24"/>
        </w:rPr>
        <w:t xml:space="preserve">: </w:t>
      </w:r>
      <w:r w:rsidR="00D4132E" w:rsidRPr="00623F82">
        <w:rPr>
          <w:rFonts w:asciiTheme="majorHAnsi" w:hAnsiTheme="majorHAnsi"/>
          <w:sz w:val="24"/>
        </w:rPr>
        <w:t>6,000</w:t>
      </w:r>
    </w:p>
    <w:p w:rsidR="00B55E9F" w:rsidRPr="00623F82" w:rsidRDefault="00D4132E" w:rsidP="00722FDB">
      <w:pPr>
        <w:pStyle w:val="ListParagraph"/>
        <w:numPr>
          <w:ilvl w:val="1"/>
          <w:numId w:val="18"/>
        </w:numPr>
        <w:spacing w:after="0" w:line="240" w:lineRule="auto"/>
        <w:rPr>
          <w:rFonts w:asciiTheme="majorHAnsi" w:hAnsiTheme="majorHAnsi"/>
          <w:sz w:val="24"/>
        </w:rPr>
      </w:pPr>
      <w:r w:rsidRPr="00623F82">
        <w:rPr>
          <w:rFonts w:asciiTheme="majorHAnsi" w:hAnsiTheme="majorHAnsi"/>
          <w:sz w:val="24"/>
        </w:rPr>
        <w:t>Total Labor Burden</w:t>
      </w:r>
      <w:r w:rsidR="00235D71" w:rsidRPr="00623F82">
        <w:rPr>
          <w:rFonts w:asciiTheme="majorHAnsi" w:hAnsiTheme="majorHAnsi"/>
          <w:i/>
          <w:sz w:val="24"/>
        </w:rPr>
        <w:t xml:space="preserve">: </w:t>
      </w:r>
      <w:r w:rsidRPr="00623F82">
        <w:rPr>
          <w:rFonts w:asciiTheme="majorHAnsi" w:hAnsiTheme="majorHAnsi"/>
          <w:sz w:val="24"/>
        </w:rPr>
        <w:t>$13,200</w:t>
      </w:r>
    </w:p>
    <w:p w:rsidR="00B55E9F" w:rsidRPr="00623F82" w:rsidRDefault="00B55E9F" w:rsidP="00B55E9F">
      <w:pPr>
        <w:spacing w:after="0" w:line="240" w:lineRule="auto"/>
        <w:rPr>
          <w:rFonts w:asciiTheme="majorHAnsi" w:hAnsiTheme="majorHAnsi"/>
          <w:sz w:val="24"/>
        </w:rPr>
      </w:pPr>
    </w:p>
    <w:p w:rsidR="00722FDB" w:rsidRPr="00623F82" w:rsidRDefault="00235D71" w:rsidP="00B55E9F">
      <w:pPr>
        <w:spacing w:after="0" w:line="240" w:lineRule="auto"/>
        <w:rPr>
          <w:rFonts w:asciiTheme="majorHAnsi" w:hAnsiTheme="majorHAnsi"/>
          <w:sz w:val="24"/>
        </w:rPr>
      </w:pPr>
      <w:r w:rsidRPr="00623F82">
        <w:rPr>
          <w:rFonts w:asciiTheme="majorHAnsi" w:hAnsiTheme="majorHAnsi"/>
          <w:sz w:val="24"/>
        </w:rPr>
        <w:t>Part B: OPERATIONAL AND MAINTENANCE COSTS</w:t>
      </w:r>
    </w:p>
    <w:p w:rsidR="00235D71" w:rsidRPr="00623F82" w:rsidRDefault="00235D71" w:rsidP="00722FDB">
      <w:pPr>
        <w:spacing w:after="0" w:line="240" w:lineRule="auto"/>
        <w:rPr>
          <w:rFonts w:asciiTheme="majorHAnsi" w:hAnsiTheme="majorHAnsi"/>
          <w:sz w:val="24"/>
        </w:rPr>
      </w:pPr>
    </w:p>
    <w:p w:rsidR="00235D71" w:rsidRPr="00623F82" w:rsidRDefault="00235D71" w:rsidP="00235D71">
      <w:pPr>
        <w:pStyle w:val="ListParagraph"/>
        <w:numPr>
          <w:ilvl w:val="0"/>
          <w:numId w:val="20"/>
        </w:numPr>
        <w:spacing w:after="0" w:line="240" w:lineRule="auto"/>
        <w:rPr>
          <w:rFonts w:asciiTheme="majorHAnsi" w:hAnsiTheme="majorHAnsi"/>
          <w:i/>
          <w:sz w:val="24"/>
        </w:rPr>
      </w:pPr>
      <w:r w:rsidRPr="00623F82">
        <w:rPr>
          <w:rFonts w:asciiTheme="majorHAnsi" w:hAnsiTheme="majorHAnsi"/>
          <w:sz w:val="24"/>
        </w:rPr>
        <w:t>Cost Categories</w:t>
      </w:r>
    </w:p>
    <w:p w:rsidR="00235D71" w:rsidRPr="00623F82" w:rsidRDefault="00235D71" w:rsidP="00235D71">
      <w:pPr>
        <w:pStyle w:val="ListParagraph"/>
        <w:numPr>
          <w:ilvl w:val="1"/>
          <w:numId w:val="20"/>
        </w:numPr>
        <w:spacing w:after="0" w:line="240" w:lineRule="auto"/>
        <w:rPr>
          <w:rFonts w:asciiTheme="majorHAnsi" w:hAnsiTheme="majorHAnsi"/>
          <w:i/>
          <w:sz w:val="24"/>
        </w:rPr>
      </w:pPr>
      <w:r w:rsidRPr="00623F82">
        <w:rPr>
          <w:rFonts w:asciiTheme="majorHAnsi" w:hAnsiTheme="majorHAnsi"/>
          <w:sz w:val="24"/>
        </w:rPr>
        <w:t>Equipment: $</w:t>
      </w:r>
    </w:p>
    <w:p w:rsidR="00235D71" w:rsidRPr="00623F82" w:rsidRDefault="00235D71" w:rsidP="00235D71">
      <w:pPr>
        <w:pStyle w:val="ListParagraph"/>
        <w:numPr>
          <w:ilvl w:val="1"/>
          <w:numId w:val="20"/>
        </w:numPr>
        <w:spacing w:after="0" w:line="240" w:lineRule="auto"/>
        <w:rPr>
          <w:rFonts w:asciiTheme="majorHAnsi" w:hAnsiTheme="majorHAnsi"/>
          <w:i/>
          <w:sz w:val="24"/>
        </w:rPr>
      </w:pPr>
      <w:r w:rsidRPr="00623F82">
        <w:rPr>
          <w:rFonts w:asciiTheme="majorHAnsi" w:hAnsiTheme="majorHAnsi"/>
          <w:sz w:val="24"/>
        </w:rPr>
        <w:t>Printing: $</w:t>
      </w:r>
    </w:p>
    <w:p w:rsidR="00235D71" w:rsidRPr="00623F82" w:rsidRDefault="00235D71" w:rsidP="00235D71">
      <w:pPr>
        <w:pStyle w:val="ListParagraph"/>
        <w:numPr>
          <w:ilvl w:val="1"/>
          <w:numId w:val="20"/>
        </w:numPr>
        <w:spacing w:after="0" w:line="240" w:lineRule="auto"/>
        <w:rPr>
          <w:rFonts w:asciiTheme="majorHAnsi" w:hAnsiTheme="majorHAnsi"/>
          <w:i/>
          <w:sz w:val="24"/>
        </w:rPr>
      </w:pPr>
      <w:r w:rsidRPr="00623F82">
        <w:rPr>
          <w:rFonts w:asciiTheme="majorHAnsi" w:hAnsiTheme="majorHAnsi"/>
          <w:sz w:val="24"/>
        </w:rPr>
        <w:t>Postage: $</w:t>
      </w:r>
    </w:p>
    <w:p w:rsidR="00235D71" w:rsidRPr="00623F82" w:rsidRDefault="00235D71" w:rsidP="00235D71">
      <w:pPr>
        <w:pStyle w:val="ListParagraph"/>
        <w:numPr>
          <w:ilvl w:val="1"/>
          <w:numId w:val="20"/>
        </w:numPr>
        <w:spacing w:after="0" w:line="240" w:lineRule="auto"/>
        <w:rPr>
          <w:rFonts w:asciiTheme="majorHAnsi" w:hAnsiTheme="majorHAnsi"/>
          <w:i/>
          <w:sz w:val="24"/>
        </w:rPr>
      </w:pPr>
      <w:r w:rsidRPr="00623F82">
        <w:rPr>
          <w:rFonts w:asciiTheme="majorHAnsi" w:hAnsiTheme="majorHAnsi"/>
          <w:sz w:val="24"/>
        </w:rPr>
        <w:t>Software Purchases: $</w:t>
      </w:r>
    </w:p>
    <w:p w:rsidR="00235D71" w:rsidRPr="00623F82" w:rsidRDefault="00235D71" w:rsidP="00235D71">
      <w:pPr>
        <w:pStyle w:val="ListParagraph"/>
        <w:numPr>
          <w:ilvl w:val="1"/>
          <w:numId w:val="20"/>
        </w:numPr>
        <w:spacing w:after="0" w:line="240" w:lineRule="auto"/>
        <w:rPr>
          <w:rFonts w:asciiTheme="majorHAnsi" w:hAnsiTheme="majorHAnsi"/>
          <w:i/>
          <w:sz w:val="24"/>
        </w:rPr>
      </w:pPr>
      <w:r w:rsidRPr="00623F82">
        <w:rPr>
          <w:rFonts w:asciiTheme="majorHAnsi" w:hAnsiTheme="majorHAnsi"/>
          <w:sz w:val="24"/>
        </w:rPr>
        <w:t>Licensing Costs: $</w:t>
      </w:r>
    </w:p>
    <w:p w:rsidR="00235D71" w:rsidRPr="00623F82" w:rsidRDefault="00235D71" w:rsidP="00235D71">
      <w:pPr>
        <w:pStyle w:val="ListParagraph"/>
        <w:numPr>
          <w:ilvl w:val="1"/>
          <w:numId w:val="20"/>
        </w:numPr>
        <w:spacing w:after="0" w:line="240" w:lineRule="auto"/>
        <w:rPr>
          <w:rFonts w:asciiTheme="majorHAnsi" w:hAnsiTheme="majorHAnsi"/>
          <w:i/>
          <w:sz w:val="24"/>
        </w:rPr>
      </w:pPr>
      <w:r w:rsidRPr="00623F82">
        <w:rPr>
          <w:rFonts w:asciiTheme="majorHAnsi" w:hAnsiTheme="majorHAnsi"/>
          <w:sz w:val="24"/>
        </w:rPr>
        <w:t>Other: $</w:t>
      </w:r>
      <w:r w:rsidR="00D4132E" w:rsidRPr="00623F82">
        <w:rPr>
          <w:rFonts w:asciiTheme="majorHAnsi" w:hAnsiTheme="majorHAnsi"/>
          <w:sz w:val="24"/>
        </w:rPr>
        <w:t xml:space="preserve"> 1</w:t>
      </w:r>
      <w:r w:rsidR="00623F82" w:rsidRPr="00623F82">
        <w:rPr>
          <w:rFonts w:asciiTheme="majorHAnsi" w:hAnsiTheme="majorHAnsi"/>
          <w:sz w:val="24"/>
        </w:rPr>
        <w:t>,</w:t>
      </w:r>
      <w:r w:rsidR="00D4132E" w:rsidRPr="00623F82">
        <w:rPr>
          <w:rFonts w:asciiTheme="majorHAnsi" w:hAnsiTheme="majorHAnsi"/>
          <w:sz w:val="24"/>
        </w:rPr>
        <w:t>5</w:t>
      </w:r>
      <w:r w:rsidR="00623F82" w:rsidRPr="00623F82">
        <w:rPr>
          <w:rFonts w:asciiTheme="majorHAnsi" w:hAnsiTheme="majorHAnsi"/>
          <w:sz w:val="24"/>
        </w:rPr>
        <w:t>00,000</w:t>
      </w:r>
    </w:p>
    <w:p w:rsidR="00B55E9F" w:rsidRPr="00623F82" w:rsidRDefault="00B55E9F" w:rsidP="00B55E9F">
      <w:pPr>
        <w:pStyle w:val="ListParagraph"/>
        <w:spacing w:after="0" w:line="240" w:lineRule="auto"/>
        <w:ind w:left="1440"/>
        <w:rPr>
          <w:rFonts w:asciiTheme="majorHAnsi" w:hAnsiTheme="majorHAnsi"/>
          <w:i/>
          <w:sz w:val="24"/>
        </w:rPr>
      </w:pPr>
    </w:p>
    <w:p w:rsidR="00235D71" w:rsidRPr="00623F82" w:rsidRDefault="00B55E9F" w:rsidP="00B55E9F">
      <w:pPr>
        <w:pStyle w:val="ListParagraph"/>
        <w:numPr>
          <w:ilvl w:val="0"/>
          <w:numId w:val="20"/>
        </w:numPr>
        <w:spacing w:after="0" w:line="240" w:lineRule="auto"/>
        <w:rPr>
          <w:rFonts w:asciiTheme="majorHAnsi" w:hAnsiTheme="majorHAnsi"/>
          <w:i/>
          <w:sz w:val="24"/>
        </w:rPr>
      </w:pPr>
      <w:r w:rsidRPr="00623F82">
        <w:rPr>
          <w:rFonts w:asciiTheme="majorHAnsi" w:hAnsiTheme="majorHAnsi"/>
          <w:sz w:val="24"/>
        </w:rPr>
        <w:t>Total Operation</w:t>
      </w:r>
      <w:r w:rsidR="00623F82" w:rsidRPr="00623F82">
        <w:rPr>
          <w:rFonts w:asciiTheme="majorHAnsi" w:hAnsiTheme="majorHAnsi"/>
          <w:sz w:val="24"/>
        </w:rPr>
        <w:t>al and Maintenance Cost:</w:t>
      </w:r>
      <w:r w:rsidRPr="00623F82">
        <w:rPr>
          <w:rFonts w:asciiTheme="majorHAnsi" w:hAnsiTheme="majorHAnsi"/>
          <w:sz w:val="24"/>
        </w:rPr>
        <w:t>$</w:t>
      </w:r>
      <w:r w:rsidR="00623F82" w:rsidRPr="00623F82">
        <w:rPr>
          <w:rFonts w:asciiTheme="majorHAnsi" w:hAnsiTheme="majorHAnsi"/>
          <w:sz w:val="24"/>
        </w:rPr>
        <w:t>1,500,000</w:t>
      </w:r>
    </w:p>
    <w:p w:rsidR="00B55E9F" w:rsidRPr="00623F82" w:rsidRDefault="00B55E9F" w:rsidP="00B55E9F">
      <w:pPr>
        <w:spacing w:after="0" w:line="240" w:lineRule="auto"/>
        <w:rPr>
          <w:rFonts w:asciiTheme="majorHAnsi" w:hAnsiTheme="majorHAnsi"/>
          <w:i/>
          <w:sz w:val="24"/>
        </w:rPr>
      </w:pPr>
    </w:p>
    <w:p w:rsidR="00B55E9F" w:rsidRPr="00623F82" w:rsidRDefault="00B55E9F" w:rsidP="00B55E9F">
      <w:pPr>
        <w:spacing w:after="0" w:line="240" w:lineRule="auto"/>
        <w:rPr>
          <w:rFonts w:asciiTheme="majorHAnsi" w:hAnsiTheme="majorHAnsi"/>
          <w:sz w:val="24"/>
        </w:rPr>
      </w:pPr>
      <w:r w:rsidRPr="00623F82">
        <w:rPr>
          <w:rFonts w:asciiTheme="majorHAnsi" w:hAnsiTheme="majorHAnsi"/>
          <w:sz w:val="24"/>
        </w:rPr>
        <w:t>Part C: TOTAL COST TO THE FEDERAL GOVERNMENT</w:t>
      </w:r>
    </w:p>
    <w:p w:rsidR="00B55E9F" w:rsidRPr="00623F82" w:rsidRDefault="00B55E9F" w:rsidP="00B55E9F">
      <w:pPr>
        <w:spacing w:after="0" w:line="240" w:lineRule="auto"/>
        <w:rPr>
          <w:rFonts w:asciiTheme="majorHAnsi" w:hAnsiTheme="majorHAnsi"/>
          <w:sz w:val="24"/>
        </w:rPr>
      </w:pPr>
    </w:p>
    <w:p w:rsidR="00486235" w:rsidRPr="00623F82" w:rsidRDefault="00B55E9F" w:rsidP="00B55E9F">
      <w:pPr>
        <w:pStyle w:val="ListParagraph"/>
        <w:numPr>
          <w:ilvl w:val="0"/>
          <w:numId w:val="22"/>
        </w:numPr>
        <w:spacing w:after="0" w:line="240" w:lineRule="auto"/>
        <w:rPr>
          <w:rFonts w:asciiTheme="majorHAnsi" w:hAnsiTheme="majorHAnsi"/>
          <w:sz w:val="24"/>
        </w:rPr>
      </w:pPr>
      <w:r w:rsidRPr="00623F82">
        <w:rPr>
          <w:rFonts w:asciiTheme="majorHAnsi" w:hAnsiTheme="majorHAnsi"/>
          <w:sz w:val="24"/>
        </w:rPr>
        <w:t>Total Labor Cost to the Federal Government: $</w:t>
      </w:r>
      <w:r w:rsidR="00623F82" w:rsidRPr="00623F82">
        <w:rPr>
          <w:rFonts w:asciiTheme="majorHAnsi" w:hAnsiTheme="majorHAnsi"/>
          <w:sz w:val="24"/>
        </w:rPr>
        <w:t>13,200</w:t>
      </w:r>
    </w:p>
    <w:p w:rsidR="00B55E9F" w:rsidRPr="00623F82" w:rsidRDefault="00B55E9F" w:rsidP="00B55E9F">
      <w:pPr>
        <w:pStyle w:val="ListParagraph"/>
        <w:spacing w:after="0" w:line="240" w:lineRule="auto"/>
        <w:rPr>
          <w:rFonts w:asciiTheme="majorHAnsi" w:hAnsiTheme="majorHAnsi"/>
          <w:sz w:val="24"/>
        </w:rPr>
      </w:pPr>
    </w:p>
    <w:p w:rsidR="00B55E9F" w:rsidRPr="00623F82" w:rsidRDefault="00B55E9F" w:rsidP="00B55E9F">
      <w:pPr>
        <w:pStyle w:val="ListParagraph"/>
        <w:numPr>
          <w:ilvl w:val="0"/>
          <w:numId w:val="22"/>
        </w:numPr>
        <w:spacing w:after="0" w:line="240" w:lineRule="auto"/>
        <w:rPr>
          <w:rFonts w:asciiTheme="majorHAnsi" w:hAnsiTheme="majorHAnsi"/>
          <w:sz w:val="24"/>
        </w:rPr>
      </w:pPr>
      <w:r w:rsidRPr="00623F82">
        <w:rPr>
          <w:rFonts w:asciiTheme="majorHAnsi" w:hAnsiTheme="majorHAnsi"/>
          <w:sz w:val="24"/>
        </w:rPr>
        <w:t>Total Operational and Maintenance Costs: $</w:t>
      </w:r>
      <w:r w:rsidR="00623F82" w:rsidRPr="00623F82">
        <w:rPr>
          <w:rFonts w:asciiTheme="majorHAnsi" w:hAnsiTheme="majorHAnsi"/>
          <w:sz w:val="24"/>
        </w:rPr>
        <w:t>1,500,000</w:t>
      </w:r>
    </w:p>
    <w:p w:rsidR="00B55E9F" w:rsidRPr="00623F82" w:rsidRDefault="00B55E9F" w:rsidP="00B55E9F">
      <w:pPr>
        <w:spacing w:after="0" w:line="240" w:lineRule="auto"/>
        <w:rPr>
          <w:rFonts w:asciiTheme="majorHAnsi" w:hAnsiTheme="majorHAnsi"/>
          <w:sz w:val="24"/>
        </w:rPr>
      </w:pPr>
    </w:p>
    <w:p w:rsidR="00B55E9F" w:rsidRPr="00623F82" w:rsidRDefault="00B55E9F" w:rsidP="00B55E9F">
      <w:pPr>
        <w:pStyle w:val="ListParagraph"/>
        <w:numPr>
          <w:ilvl w:val="0"/>
          <w:numId w:val="22"/>
        </w:numPr>
        <w:spacing w:after="0" w:line="240" w:lineRule="auto"/>
        <w:rPr>
          <w:rFonts w:asciiTheme="majorHAnsi" w:hAnsiTheme="majorHAnsi"/>
          <w:sz w:val="24"/>
        </w:rPr>
      </w:pPr>
      <w:r w:rsidRPr="00623F82">
        <w:rPr>
          <w:rFonts w:asciiTheme="majorHAnsi" w:hAnsiTheme="majorHAnsi"/>
          <w:sz w:val="24"/>
        </w:rPr>
        <w:t>Total</w:t>
      </w:r>
      <w:r w:rsidR="00623F82" w:rsidRPr="00623F82">
        <w:rPr>
          <w:rFonts w:asciiTheme="majorHAnsi" w:hAnsiTheme="majorHAnsi"/>
          <w:sz w:val="24"/>
        </w:rPr>
        <w:t xml:space="preserve"> Cost to the Federal Government</w:t>
      </w:r>
      <w:r w:rsidRPr="00623F82">
        <w:rPr>
          <w:rFonts w:asciiTheme="majorHAnsi" w:hAnsiTheme="majorHAnsi"/>
          <w:sz w:val="24"/>
        </w:rPr>
        <w:t>: $</w:t>
      </w:r>
      <w:r w:rsidR="00623F82" w:rsidRPr="00623F82">
        <w:rPr>
          <w:rFonts w:asciiTheme="majorHAnsi" w:hAnsiTheme="majorHAnsi"/>
          <w:sz w:val="24"/>
        </w:rPr>
        <w:t>1,513,200</w:t>
      </w:r>
    </w:p>
    <w:p w:rsidR="00486235" w:rsidRPr="00623F82" w:rsidRDefault="00486235" w:rsidP="00486235">
      <w:pPr>
        <w:spacing w:after="0" w:line="240" w:lineRule="auto"/>
        <w:rPr>
          <w:rFonts w:asciiTheme="majorHAnsi" w:hAnsiTheme="majorHAnsi"/>
          <w:sz w:val="24"/>
        </w:rPr>
      </w:pPr>
    </w:p>
    <w:p w:rsidR="00DA2B37" w:rsidRPr="00623F82" w:rsidRDefault="00DA2B37" w:rsidP="00486235">
      <w:pPr>
        <w:spacing w:after="0" w:line="240" w:lineRule="auto"/>
        <w:rPr>
          <w:rFonts w:asciiTheme="majorHAnsi" w:hAnsiTheme="majorHAnsi"/>
          <w:sz w:val="24"/>
          <w:u w:val="single"/>
        </w:rPr>
      </w:pPr>
      <w:r w:rsidRPr="00623F82">
        <w:rPr>
          <w:rFonts w:asciiTheme="majorHAnsi" w:hAnsiTheme="majorHAnsi"/>
          <w:sz w:val="24"/>
        </w:rPr>
        <w:t xml:space="preserve">15. </w:t>
      </w:r>
      <w:r w:rsidRPr="00623F82">
        <w:rPr>
          <w:rFonts w:asciiTheme="majorHAnsi" w:hAnsiTheme="majorHAnsi"/>
          <w:sz w:val="24"/>
        </w:rPr>
        <w:tab/>
      </w:r>
      <w:r w:rsidRPr="00623F82">
        <w:rPr>
          <w:rFonts w:asciiTheme="majorHAnsi" w:hAnsiTheme="majorHAnsi"/>
          <w:sz w:val="24"/>
          <w:u w:val="single"/>
        </w:rPr>
        <w:t>Reasons for Change in Burden</w:t>
      </w:r>
      <w:r w:rsidR="0085688C" w:rsidRPr="00623F82">
        <w:rPr>
          <w:rFonts w:asciiTheme="majorHAnsi" w:hAnsiTheme="majorHAnsi"/>
          <w:sz w:val="24"/>
          <w:u w:val="single"/>
        </w:rPr>
        <w:t xml:space="preserve"> </w:t>
      </w:r>
    </w:p>
    <w:p w:rsidR="00B55E9F" w:rsidRPr="00623F82" w:rsidRDefault="00B55E9F" w:rsidP="00486235">
      <w:pPr>
        <w:spacing w:after="0" w:line="240" w:lineRule="auto"/>
        <w:rPr>
          <w:rFonts w:asciiTheme="majorHAnsi" w:hAnsiTheme="majorHAnsi"/>
          <w:i/>
          <w:sz w:val="24"/>
        </w:rPr>
      </w:pPr>
    </w:p>
    <w:p w:rsidR="00DA2B37" w:rsidRPr="00623F82" w:rsidRDefault="00DA2B37" w:rsidP="00DA2B37">
      <w:pPr>
        <w:spacing w:after="0" w:line="240" w:lineRule="auto"/>
        <w:ind w:firstLine="720"/>
        <w:rPr>
          <w:rFonts w:asciiTheme="majorHAnsi" w:hAnsiTheme="majorHAnsi"/>
          <w:sz w:val="24"/>
        </w:rPr>
      </w:pPr>
      <w:r w:rsidRPr="00623F82">
        <w:rPr>
          <w:rFonts w:asciiTheme="majorHAnsi" w:hAnsiTheme="majorHAnsi"/>
          <w:sz w:val="24"/>
        </w:rPr>
        <w:t xml:space="preserve">There has been no change in burden since the last approval. </w:t>
      </w:r>
    </w:p>
    <w:p w:rsidR="00DA2B37" w:rsidRPr="00623F82" w:rsidRDefault="00DA2B37" w:rsidP="00486235">
      <w:pPr>
        <w:spacing w:after="0" w:line="240" w:lineRule="auto"/>
        <w:rPr>
          <w:rFonts w:asciiTheme="majorHAnsi" w:hAnsiTheme="majorHAnsi"/>
          <w:sz w:val="24"/>
        </w:rPr>
      </w:pPr>
    </w:p>
    <w:p w:rsidR="00DA2B37" w:rsidRPr="00623F82" w:rsidRDefault="005C3A95" w:rsidP="00486235">
      <w:pPr>
        <w:spacing w:after="0" w:line="240" w:lineRule="auto"/>
        <w:rPr>
          <w:rFonts w:asciiTheme="majorHAnsi" w:hAnsiTheme="majorHAnsi"/>
          <w:sz w:val="24"/>
        </w:rPr>
      </w:pPr>
      <w:r w:rsidRPr="00623F82">
        <w:rPr>
          <w:rFonts w:asciiTheme="majorHAnsi" w:hAnsiTheme="majorHAnsi"/>
          <w:sz w:val="24"/>
        </w:rPr>
        <w:t xml:space="preserve">16. </w:t>
      </w:r>
      <w:r w:rsidRPr="00623F82">
        <w:rPr>
          <w:rFonts w:asciiTheme="majorHAnsi" w:hAnsiTheme="majorHAnsi"/>
          <w:sz w:val="24"/>
        </w:rPr>
        <w:tab/>
      </w:r>
      <w:r w:rsidRPr="00623F82">
        <w:rPr>
          <w:rFonts w:asciiTheme="majorHAnsi" w:hAnsiTheme="majorHAnsi"/>
          <w:sz w:val="24"/>
          <w:u w:val="single"/>
        </w:rPr>
        <w:t>Publication of Results</w:t>
      </w:r>
    </w:p>
    <w:p w:rsidR="00623F82" w:rsidRPr="00623F82" w:rsidRDefault="00623F82" w:rsidP="00486235">
      <w:pPr>
        <w:spacing w:after="0" w:line="240" w:lineRule="auto"/>
        <w:rPr>
          <w:rFonts w:asciiTheme="majorHAnsi" w:hAnsiTheme="majorHAnsi"/>
          <w:i/>
          <w:sz w:val="24"/>
        </w:rPr>
      </w:pPr>
    </w:p>
    <w:p w:rsidR="00DA2B37" w:rsidRPr="00623F82" w:rsidRDefault="005C3A95" w:rsidP="00623F82">
      <w:pPr>
        <w:spacing w:after="0" w:line="240" w:lineRule="auto"/>
        <w:ind w:firstLine="720"/>
        <w:rPr>
          <w:rFonts w:asciiTheme="majorHAnsi" w:hAnsiTheme="majorHAnsi"/>
          <w:sz w:val="24"/>
        </w:rPr>
      </w:pPr>
      <w:r w:rsidRPr="00623F82">
        <w:rPr>
          <w:rFonts w:asciiTheme="majorHAnsi" w:hAnsiTheme="majorHAnsi"/>
          <w:sz w:val="24"/>
        </w:rPr>
        <w:t xml:space="preserve">The results of this information collection will not be published. </w:t>
      </w:r>
    </w:p>
    <w:p w:rsidR="005C3A95" w:rsidRPr="00623F82" w:rsidRDefault="005C3A95" w:rsidP="00486235">
      <w:pPr>
        <w:spacing w:after="0" w:line="240" w:lineRule="auto"/>
        <w:rPr>
          <w:rFonts w:asciiTheme="majorHAnsi" w:hAnsiTheme="majorHAnsi"/>
          <w:sz w:val="24"/>
        </w:rPr>
      </w:pPr>
    </w:p>
    <w:p w:rsidR="005C3A95" w:rsidRPr="00623F82" w:rsidRDefault="005C3A95" w:rsidP="00486235">
      <w:pPr>
        <w:spacing w:after="0" w:line="240" w:lineRule="auto"/>
        <w:rPr>
          <w:rFonts w:asciiTheme="majorHAnsi" w:hAnsiTheme="majorHAnsi"/>
          <w:sz w:val="24"/>
        </w:rPr>
      </w:pPr>
      <w:r w:rsidRPr="00623F82">
        <w:rPr>
          <w:rFonts w:asciiTheme="majorHAnsi" w:hAnsiTheme="majorHAnsi"/>
          <w:sz w:val="24"/>
        </w:rPr>
        <w:t xml:space="preserve">17. </w:t>
      </w:r>
      <w:r w:rsidR="00C62D17" w:rsidRPr="00623F82">
        <w:rPr>
          <w:rFonts w:asciiTheme="majorHAnsi" w:hAnsiTheme="majorHAnsi"/>
          <w:sz w:val="24"/>
        </w:rPr>
        <w:tab/>
      </w:r>
      <w:r w:rsidR="00C62D17" w:rsidRPr="00623F82">
        <w:rPr>
          <w:rFonts w:asciiTheme="majorHAnsi" w:hAnsiTheme="majorHAnsi"/>
          <w:sz w:val="24"/>
          <w:u w:val="single"/>
        </w:rPr>
        <w:t>Non-Display of OMB Expiration Date</w:t>
      </w:r>
      <w:r w:rsidR="0085688C" w:rsidRPr="00623F82">
        <w:rPr>
          <w:rFonts w:asciiTheme="majorHAnsi" w:hAnsiTheme="majorHAnsi"/>
          <w:sz w:val="24"/>
          <w:u w:val="single"/>
        </w:rPr>
        <w:t xml:space="preserve"> </w:t>
      </w:r>
    </w:p>
    <w:p w:rsidR="00B55E9F" w:rsidRPr="00623F82" w:rsidRDefault="00B55E9F" w:rsidP="00486235">
      <w:pPr>
        <w:spacing w:after="0" w:line="240" w:lineRule="auto"/>
        <w:rPr>
          <w:rFonts w:asciiTheme="majorHAnsi" w:hAnsiTheme="majorHAnsi"/>
          <w:i/>
          <w:sz w:val="24"/>
        </w:rPr>
      </w:pPr>
    </w:p>
    <w:p w:rsidR="00C62D17" w:rsidRPr="00623F82" w:rsidRDefault="00C62D17" w:rsidP="00623F82">
      <w:pPr>
        <w:spacing w:after="0" w:line="240" w:lineRule="auto"/>
        <w:ind w:firstLine="720"/>
        <w:rPr>
          <w:rFonts w:asciiTheme="majorHAnsi" w:hAnsiTheme="majorHAnsi"/>
          <w:sz w:val="24"/>
        </w:rPr>
      </w:pPr>
      <w:r w:rsidRPr="00623F82">
        <w:rPr>
          <w:rFonts w:asciiTheme="majorHAnsi" w:hAnsiTheme="majorHAnsi"/>
          <w:sz w:val="24"/>
        </w:rPr>
        <w:t xml:space="preserve">We are not seeking approval to omit the display of the expiration date of the OMB approval on the collection instrument. </w:t>
      </w:r>
    </w:p>
    <w:p w:rsidR="00C62D17" w:rsidRPr="00623F82" w:rsidRDefault="00C62D17" w:rsidP="00486235">
      <w:pPr>
        <w:spacing w:after="0" w:line="240" w:lineRule="auto"/>
        <w:rPr>
          <w:rFonts w:asciiTheme="majorHAnsi" w:hAnsiTheme="majorHAnsi"/>
          <w:sz w:val="24"/>
        </w:rPr>
      </w:pPr>
    </w:p>
    <w:p w:rsidR="00C62D17" w:rsidRPr="00623F82" w:rsidRDefault="00C62D17" w:rsidP="00486235">
      <w:pPr>
        <w:spacing w:after="0" w:line="240" w:lineRule="auto"/>
        <w:rPr>
          <w:rFonts w:asciiTheme="majorHAnsi" w:hAnsiTheme="majorHAnsi"/>
          <w:sz w:val="24"/>
        </w:rPr>
      </w:pPr>
      <w:r w:rsidRPr="00623F82">
        <w:rPr>
          <w:rFonts w:asciiTheme="majorHAnsi" w:hAnsiTheme="majorHAnsi"/>
          <w:sz w:val="24"/>
        </w:rPr>
        <w:t xml:space="preserve">18. </w:t>
      </w:r>
      <w:r w:rsidRPr="00623F82">
        <w:rPr>
          <w:rFonts w:asciiTheme="majorHAnsi" w:hAnsiTheme="majorHAnsi"/>
          <w:sz w:val="24"/>
        </w:rPr>
        <w:tab/>
      </w:r>
      <w:r w:rsidRPr="00623F82">
        <w:rPr>
          <w:rFonts w:asciiTheme="majorHAnsi" w:hAnsiTheme="majorHAnsi"/>
          <w:sz w:val="24"/>
          <w:u w:val="single"/>
        </w:rPr>
        <w:t>Exceptions to “Certification for Paperwork Reduction Submissions”</w:t>
      </w:r>
      <w:r w:rsidR="0085688C" w:rsidRPr="00623F82">
        <w:rPr>
          <w:rFonts w:asciiTheme="majorHAnsi" w:hAnsiTheme="majorHAnsi"/>
          <w:sz w:val="24"/>
          <w:u w:val="single"/>
        </w:rPr>
        <w:t xml:space="preserve"> </w:t>
      </w:r>
      <w:r w:rsidR="0085688C" w:rsidRPr="00623F82">
        <w:rPr>
          <w:rFonts w:asciiTheme="majorHAnsi" w:hAnsiTheme="majorHAnsi"/>
          <w:sz w:val="24"/>
        </w:rPr>
        <w:t>(1 sentence)</w:t>
      </w:r>
    </w:p>
    <w:p w:rsidR="00A50A0F" w:rsidRPr="00C62D17" w:rsidRDefault="00A50A0F" w:rsidP="00623F82">
      <w:pPr>
        <w:spacing w:after="0" w:line="240" w:lineRule="auto"/>
        <w:ind w:firstLine="720"/>
        <w:rPr>
          <w:rFonts w:asciiTheme="majorHAnsi" w:hAnsiTheme="majorHAnsi"/>
          <w:i/>
          <w:sz w:val="24"/>
        </w:rPr>
      </w:pPr>
      <w:r w:rsidRPr="00623F82">
        <w:rPr>
          <w:rFonts w:asciiTheme="majorHAnsi" w:hAnsiTheme="majorHAnsi"/>
          <w:sz w:val="24"/>
        </w:rPr>
        <w:t>We are not requesting an</w:t>
      </w:r>
      <w:r w:rsidR="00420AE9" w:rsidRPr="00623F82">
        <w:rPr>
          <w:rFonts w:asciiTheme="majorHAnsi" w:hAnsiTheme="majorHAnsi"/>
          <w:sz w:val="24"/>
        </w:rPr>
        <w:t>y</w:t>
      </w:r>
      <w:r w:rsidRPr="00623F82">
        <w:rPr>
          <w:rFonts w:asciiTheme="majorHAnsi" w:hAnsiTheme="majorHAnsi"/>
          <w:sz w:val="24"/>
        </w:rPr>
        <w:t xml:space="preserve"> exemption</w:t>
      </w:r>
      <w:r w:rsidR="00420AE9" w:rsidRPr="00623F82">
        <w:rPr>
          <w:rFonts w:asciiTheme="majorHAnsi" w:hAnsiTheme="majorHAnsi"/>
          <w:sz w:val="24"/>
        </w:rPr>
        <w:t>s</w:t>
      </w:r>
      <w:r w:rsidRPr="00623F82">
        <w:rPr>
          <w:rFonts w:asciiTheme="majorHAnsi" w:hAnsiTheme="majorHAnsi"/>
          <w:sz w:val="24"/>
        </w:rPr>
        <w:t xml:space="preserve"> to the provisions </w:t>
      </w:r>
      <w:r w:rsidR="00420AE9" w:rsidRPr="00623F82">
        <w:rPr>
          <w:rFonts w:asciiTheme="majorHAnsi" w:hAnsiTheme="majorHAnsi"/>
          <w:sz w:val="24"/>
        </w:rPr>
        <w:t xml:space="preserve">stated in 5 CFR 1320.9. </w:t>
      </w:r>
    </w:p>
    <w:sectPr w:rsidR="00A50A0F" w:rsidRPr="00C62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41" w:rsidRDefault="00642741" w:rsidP="00FB569C">
      <w:pPr>
        <w:spacing w:after="0" w:line="240" w:lineRule="auto"/>
      </w:pPr>
      <w:r>
        <w:separator/>
      </w:r>
    </w:p>
  </w:endnote>
  <w:endnote w:type="continuationSeparator" w:id="0">
    <w:p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41" w:rsidRDefault="00642741" w:rsidP="00FB569C">
      <w:pPr>
        <w:spacing w:after="0" w:line="240" w:lineRule="auto"/>
      </w:pPr>
      <w:r>
        <w:separator/>
      </w:r>
    </w:p>
  </w:footnote>
  <w:footnote w:type="continuationSeparator" w:id="0">
    <w:p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2"/>
  </w:num>
  <w:num w:numId="14">
    <w:abstractNumId w:val="23"/>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B0E70"/>
    <w:rsid w:val="000F15F0"/>
    <w:rsid w:val="00105F45"/>
    <w:rsid w:val="00127B46"/>
    <w:rsid w:val="0019309D"/>
    <w:rsid w:val="001F526C"/>
    <w:rsid w:val="00200261"/>
    <w:rsid w:val="00203BC2"/>
    <w:rsid w:val="00211832"/>
    <w:rsid w:val="00222D1B"/>
    <w:rsid w:val="00235D71"/>
    <w:rsid w:val="0024335E"/>
    <w:rsid w:val="00254DCF"/>
    <w:rsid w:val="002567F9"/>
    <w:rsid w:val="0027743E"/>
    <w:rsid w:val="00294E92"/>
    <w:rsid w:val="002D7713"/>
    <w:rsid w:val="002F0757"/>
    <w:rsid w:val="003132E7"/>
    <w:rsid w:val="00331D7E"/>
    <w:rsid w:val="00337EF1"/>
    <w:rsid w:val="00340D9B"/>
    <w:rsid w:val="00394A8A"/>
    <w:rsid w:val="003C0540"/>
    <w:rsid w:val="00420AE9"/>
    <w:rsid w:val="00480AFF"/>
    <w:rsid w:val="00486235"/>
    <w:rsid w:val="00490797"/>
    <w:rsid w:val="004C74D6"/>
    <w:rsid w:val="004F4F5D"/>
    <w:rsid w:val="00502FF3"/>
    <w:rsid w:val="00510F0C"/>
    <w:rsid w:val="00520B36"/>
    <w:rsid w:val="00550AFD"/>
    <w:rsid w:val="00571698"/>
    <w:rsid w:val="00576EDB"/>
    <w:rsid w:val="00594B6B"/>
    <w:rsid w:val="00596BBA"/>
    <w:rsid w:val="005C3A95"/>
    <w:rsid w:val="005C7428"/>
    <w:rsid w:val="005D5C81"/>
    <w:rsid w:val="00623F82"/>
    <w:rsid w:val="00642741"/>
    <w:rsid w:val="0065530D"/>
    <w:rsid w:val="006A13FA"/>
    <w:rsid w:val="006E563D"/>
    <w:rsid w:val="006F2DF8"/>
    <w:rsid w:val="00722FDB"/>
    <w:rsid w:val="0077261C"/>
    <w:rsid w:val="0081223D"/>
    <w:rsid w:val="0085688C"/>
    <w:rsid w:val="008635C4"/>
    <w:rsid w:val="008A06EF"/>
    <w:rsid w:val="008D1294"/>
    <w:rsid w:val="008E3029"/>
    <w:rsid w:val="0098628F"/>
    <w:rsid w:val="00994F2B"/>
    <w:rsid w:val="00996894"/>
    <w:rsid w:val="009A6246"/>
    <w:rsid w:val="009F2544"/>
    <w:rsid w:val="009F6A3F"/>
    <w:rsid w:val="00A50A0F"/>
    <w:rsid w:val="00A76F7E"/>
    <w:rsid w:val="00A77157"/>
    <w:rsid w:val="00B52F4E"/>
    <w:rsid w:val="00B55E9F"/>
    <w:rsid w:val="00B933B0"/>
    <w:rsid w:val="00BD7755"/>
    <w:rsid w:val="00C33684"/>
    <w:rsid w:val="00C62D17"/>
    <w:rsid w:val="00C808F4"/>
    <w:rsid w:val="00CA15B1"/>
    <w:rsid w:val="00CC24D5"/>
    <w:rsid w:val="00CC2835"/>
    <w:rsid w:val="00D21AA6"/>
    <w:rsid w:val="00D4132E"/>
    <w:rsid w:val="00D462F7"/>
    <w:rsid w:val="00D734A2"/>
    <w:rsid w:val="00DA2B37"/>
    <w:rsid w:val="00E33DE4"/>
    <w:rsid w:val="00E5409A"/>
    <w:rsid w:val="00E95FFB"/>
    <w:rsid w:val="00EA5F42"/>
    <w:rsid w:val="00EA6C04"/>
    <w:rsid w:val="00F25499"/>
    <w:rsid w:val="00F86C35"/>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pcld.defense.gov/Privacy/SORNsIndex/DOD-Component-Article-View/Article/570587/dsca-0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l.gov/dol/topic/wages/index.htm" TargetMode="External"/><Relationship Id="rId4" Type="http://schemas.openxmlformats.org/officeDocument/2006/relationships/settings" Target="settings.xml"/><Relationship Id="rId9" Type="http://schemas.openxmlformats.org/officeDocument/2006/relationships/hyperlink" Target="http://www.dsca.mil/sites/default/files/dd_form_2930-globalnet_p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2016-09-20T19:55:00Z</cp:lastPrinted>
  <dcterms:created xsi:type="dcterms:W3CDTF">2019-10-29T14:53:00Z</dcterms:created>
  <dcterms:modified xsi:type="dcterms:W3CDTF">2019-10-29T14:53:00Z</dcterms:modified>
</cp:coreProperties>
</file>