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54F" w:rsidRPr="00C91215" w:rsidRDefault="00BD321B" w:rsidP="00C912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 w:rsidRPr="00C91215">
        <w:rPr>
          <w:rFonts w:ascii="Times New Roman" w:eastAsia="Times New Roman" w:hAnsi="Times New Roman"/>
          <w:b/>
          <w:sz w:val="24"/>
          <w:szCs w:val="24"/>
        </w:rPr>
        <w:t>OMB Control Number: 0910-0847</w:t>
      </w:r>
    </w:p>
    <w:p w:rsidR="005B654F" w:rsidRPr="00C91215" w:rsidRDefault="00BD321B" w:rsidP="00C912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91215">
        <w:rPr>
          <w:rFonts w:ascii="Times New Roman" w:eastAsia="Times New Roman" w:hAnsi="Times New Roman"/>
          <w:b/>
          <w:sz w:val="24"/>
          <w:szCs w:val="24"/>
        </w:rPr>
        <w:t>Data to Support Social and Behavioral Research as Used by the FDA</w:t>
      </w:r>
    </w:p>
    <w:p w:rsidR="005B654F" w:rsidRPr="00C91215" w:rsidRDefault="005B654F" w:rsidP="00C912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91215">
        <w:rPr>
          <w:rFonts w:ascii="Times New Roman" w:eastAsia="Times New Roman" w:hAnsi="Times New Roman"/>
          <w:b/>
          <w:sz w:val="24"/>
          <w:szCs w:val="24"/>
        </w:rPr>
        <w:t xml:space="preserve">Summary of Survey </w:t>
      </w:r>
      <w:r w:rsidR="00BD321B" w:rsidRPr="00C91215">
        <w:rPr>
          <w:rFonts w:ascii="Times New Roman" w:eastAsia="Times New Roman" w:hAnsi="Times New Roman"/>
          <w:b/>
          <w:sz w:val="24"/>
          <w:szCs w:val="24"/>
        </w:rPr>
        <w:t xml:space="preserve">to be </w:t>
      </w:r>
      <w:r w:rsidRPr="00C91215">
        <w:rPr>
          <w:rFonts w:ascii="Times New Roman" w:eastAsia="Times New Roman" w:hAnsi="Times New Roman"/>
          <w:b/>
          <w:sz w:val="24"/>
          <w:szCs w:val="24"/>
        </w:rPr>
        <w:t>Conducted</w:t>
      </w:r>
    </w:p>
    <w:p w:rsidR="005B654F" w:rsidRPr="00C91215" w:rsidRDefault="005B654F" w:rsidP="00C9121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654F" w:rsidRDefault="00BD321B" w:rsidP="00C91215">
      <w:pPr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  <w:r w:rsidRPr="00C91215">
        <w:rPr>
          <w:rFonts w:ascii="Times New Roman" w:eastAsia="Arial Unicode MS" w:hAnsi="Times New Roman"/>
          <w:sz w:val="24"/>
          <w:szCs w:val="24"/>
        </w:rPr>
        <w:t xml:space="preserve">The aim of this project </w:t>
      </w:r>
      <w:r w:rsidR="00C91215" w:rsidRPr="00C91215">
        <w:rPr>
          <w:rFonts w:ascii="Times New Roman" w:eastAsia="Times New Roman" w:hAnsi="Times New Roman"/>
          <w:sz w:val="24"/>
          <w:szCs w:val="24"/>
        </w:rPr>
        <w:t>“</w:t>
      </w:r>
      <w:r w:rsidR="00CF10BD">
        <w:rPr>
          <w:rFonts w:ascii="Times New Roman" w:eastAsia="Times New Roman" w:hAnsi="Times New Roman"/>
          <w:sz w:val="24"/>
          <w:szCs w:val="24"/>
        </w:rPr>
        <w:t>Methodologic Advances in Evaluating Abuse Deterrent Opioid Analgesics</w:t>
      </w:r>
      <w:r w:rsidR="003F26CB">
        <w:rPr>
          <w:rFonts w:ascii="Times New Roman" w:eastAsia="Times New Roman" w:hAnsi="Times New Roman"/>
          <w:sz w:val="24"/>
          <w:szCs w:val="24"/>
        </w:rPr>
        <w:t>: Physician and Pharmacist Surveys</w:t>
      </w:r>
      <w:r w:rsidR="00C91215" w:rsidRPr="00C91215">
        <w:rPr>
          <w:rFonts w:ascii="Times New Roman" w:eastAsia="Times New Roman" w:hAnsi="Times New Roman"/>
          <w:sz w:val="24"/>
          <w:szCs w:val="24"/>
        </w:rPr>
        <w:t>”</w:t>
      </w:r>
      <w:r w:rsidR="00C91215">
        <w:rPr>
          <w:rFonts w:ascii="Times New Roman" w:eastAsia="Times New Roman" w:hAnsi="Times New Roman"/>
          <w:sz w:val="24"/>
          <w:szCs w:val="24"/>
        </w:rPr>
        <w:t xml:space="preserve"> </w:t>
      </w:r>
      <w:r w:rsidRPr="00C91215">
        <w:rPr>
          <w:rFonts w:ascii="Times New Roman" w:eastAsia="Arial Unicode MS" w:hAnsi="Times New Roman"/>
          <w:sz w:val="24"/>
          <w:szCs w:val="24"/>
        </w:rPr>
        <w:t xml:space="preserve">is to </w:t>
      </w:r>
      <w:r w:rsidRPr="00C91215">
        <w:rPr>
          <w:rFonts w:ascii="Times New Roman" w:eastAsia="Arial Unicode MS" w:hAnsi="Times New Roman"/>
          <w:iCs/>
          <w:sz w:val="24"/>
          <w:szCs w:val="24"/>
        </w:rPr>
        <w:t>perform research to enhance FDA’s understanding of the uptake and use of abuse deterrent opioid product formulations (ADFs) after approval and their impact on patterns of misuse, abuse, addiction, overdose</w:t>
      </w:r>
      <w:r w:rsidR="00CF10BD">
        <w:rPr>
          <w:rFonts w:ascii="Times New Roman" w:eastAsia="Arial Unicode MS" w:hAnsi="Times New Roman"/>
          <w:iCs/>
          <w:sz w:val="24"/>
          <w:szCs w:val="24"/>
        </w:rPr>
        <w:t>,</w:t>
      </w:r>
      <w:r w:rsidRPr="00C91215">
        <w:rPr>
          <w:rFonts w:ascii="Times New Roman" w:eastAsia="Arial Unicode MS" w:hAnsi="Times New Roman"/>
          <w:iCs/>
          <w:sz w:val="24"/>
          <w:szCs w:val="24"/>
        </w:rPr>
        <w:t xml:space="preserve"> and death in communities</w:t>
      </w:r>
      <w:r w:rsidR="00CF10BD">
        <w:rPr>
          <w:rFonts w:ascii="Times New Roman" w:eastAsia="Arial Unicode MS" w:hAnsi="Times New Roman"/>
          <w:iCs/>
          <w:sz w:val="24"/>
          <w:szCs w:val="24"/>
        </w:rPr>
        <w:t>;</w:t>
      </w:r>
      <w:r w:rsidRPr="00C91215">
        <w:rPr>
          <w:rFonts w:ascii="Times New Roman" w:eastAsia="Arial Unicode MS" w:hAnsi="Times New Roman"/>
          <w:iCs/>
          <w:sz w:val="24"/>
          <w:szCs w:val="24"/>
        </w:rPr>
        <w:t xml:space="preserve"> improve knowledge about the data systems and methods available to study their impact</w:t>
      </w:r>
      <w:r w:rsidR="00CF10BD">
        <w:rPr>
          <w:rFonts w:ascii="Times New Roman" w:eastAsia="Arial Unicode MS" w:hAnsi="Times New Roman"/>
          <w:iCs/>
          <w:sz w:val="24"/>
          <w:szCs w:val="24"/>
        </w:rPr>
        <w:t>;</w:t>
      </w:r>
      <w:r w:rsidRPr="00C91215">
        <w:rPr>
          <w:rFonts w:ascii="Times New Roman" w:eastAsia="Arial Unicode MS" w:hAnsi="Times New Roman"/>
          <w:iCs/>
          <w:sz w:val="24"/>
          <w:szCs w:val="24"/>
        </w:rPr>
        <w:t xml:space="preserve"> and develop new data resources and methods in this area.</w:t>
      </w:r>
      <w:r w:rsidRPr="00C91215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C91215" w:rsidRPr="00C91215" w:rsidRDefault="00C91215" w:rsidP="00C9121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654F" w:rsidRDefault="005B654F" w:rsidP="00C912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1215">
        <w:rPr>
          <w:rFonts w:ascii="Times New Roman" w:eastAsia="Times New Roman" w:hAnsi="Times New Roman"/>
          <w:b/>
          <w:sz w:val="24"/>
          <w:szCs w:val="24"/>
          <w:u w:val="single"/>
        </w:rPr>
        <w:t>What was the problem to be investigated?</w:t>
      </w:r>
      <w:r w:rsidRPr="00C91215">
        <w:rPr>
          <w:rFonts w:ascii="Times New Roman" w:eastAsia="Times New Roman" w:hAnsi="Times New Roman"/>
          <w:sz w:val="24"/>
          <w:szCs w:val="24"/>
        </w:rPr>
        <w:t xml:space="preserve">  </w:t>
      </w:r>
      <w:r w:rsidR="0015309A" w:rsidRPr="00C91215">
        <w:rPr>
          <w:rFonts w:ascii="Times New Roman" w:eastAsia="Helvetica" w:hAnsi="Times New Roman"/>
          <w:sz w:val="24"/>
          <w:szCs w:val="24"/>
        </w:rPr>
        <w:t xml:space="preserve">The goal of these surveys is to provide insight on practice-level decisions that impact how opioids are prescribed and dispensed, focusing on motivators of physician and pharmacist behavior surrounding opioids, including ADFs. </w:t>
      </w:r>
      <w:r w:rsidR="00CF10BD">
        <w:rPr>
          <w:rFonts w:ascii="Times New Roman" w:eastAsia="Helvetica" w:hAnsi="Times New Roman"/>
          <w:sz w:val="24"/>
          <w:szCs w:val="24"/>
        </w:rPr>
        <w:t xml:space="preserve"> </w:t>
      </w:r>
      <w:r w:rsidR="0015309A" w:rsidRPr="00C91215">
        <w:rPr>
          <w:rFonts w:ascii="Times New Roman" w:hAnsi="Times New Roman"/>
          <w:sz w:val="24"/>
          <w:szCs w:val="24"/>
        </w:rPr>
        <w:t>In the clinical setting, decisions by physicians and other prescribers directly impact</w:t>
      </w:r>
      <w:r w:rsidR="0015309A" w:rsidRPr="00C91215">
        <w:rPr>
          <w:rFonts w:ascii="Times New Roman" w:hAnsi="Times New Roman"/>
          <w:spacing w:val="-29"/>
          <w:sz w:val="24"/>
          <w:szCs w:val="24"/>
        </w:rPr>
        <w:t xml:space="preserve"> </w:t>
      </w:r>
      <w:r w:rsidR="0015309A" w:rsidRPr="00C91215">
        <w:rPr>
          <w:rFonts w:ascii="Times New Roman" w:hAnsi="Times New Roman"/>
          <w:sz w:val="24"/>
          <w:szCs w:val="24"/>
        </w:rPr>
        <w:t xml:space="preserve">who is issued a prescription for an ADF opioid versus traditional formulations. </w:t>
      </w:r>
      <w:r w:rsidR="005974C5">
        <w:rPr>
          <w:rFonts w:ascii="Times New Roman" w:hAnsi="Times New Roman"/>
          <w:sz w:val="24"/>
          <w:szCs w:val="24"/>
        </w:rPr>
        <w:t xml:space="preserve"> </w:t>
      </w:r>
      <w:r w:rsidR="0015309A" w:rsidRPr="00C91215">
        <w:rPr>
          <w:rFonts w:ascii="Times New Roman" w:hAnsi="Times New Roman"/>
          <w:sz w:val="24"/>
          <w:szCs w:val="24"/>
        </w:rPr>
        <w:t xml:space="preserve">At the pharmacy, patient selection intersects with practical limitations of health insurance reimbursement and state laws, including an unknown extent of therapeutic substitution of non-ADF opioids for traditional opioids. </w:t>
      </w:r>
      <w:r w:rsidR="005974C5">
        <w:rPr>
          <w:rFonts w:ascii="Times New Roman" w:hAnsi="Times New Roman"/>
          <w:sz w:val="24"/>
          <w:szCs w:val="24"/>
        </w:rPr>
        <w:t xml:space="preserve"> </w:t>
      </w:r>
      <w:r w:rsidR="0015309A" w:rsidRPr="00C91215">
        <w:rPr>
          <w:rFonts w:ascii="Times New Roman" w:hAnsi="Times New Roman"/>
          <w:sz w:val="24"/>
          <w:szCs w:val="24"/>
        </w:rPr>
        <w:t>These structural factors cumulate in determining the nature of population exposure to ADFs; understanding the pathways and barriers to ADF utilization are important for comparator selection as well as policy development.</w:t>
      </w:r>
    </w:p>
    <w:p w:rsidR="00280CFD" w:rsidRPr="00C91215" w:rsidRDefault="00280CFD" w:rsidP="00C9121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5309A" w:rsidRPr="00C91215" w:rsidRDefault="005B654F" w:rsidP="00C91215">
      <w:pPr>
        <w:spacing w:after="0" w:line="240" w:lineRule="auto"/>
        <w:rPr>
          <w:rFonts w:ascii="Times New Roman" w:eastAsia="Helvetica" w:hAnsi="Times New Roman"/>
          <w:sz w:val="24"/>
          <w:szCs w:val="24"/>
        </w:rPr>
      </w:pPr>
      <w:r w:rsidRPr="00C91215">
        <w:rPr>
          <w:rFonts w:ascii="Times New Roman" w:eastAsia="Times New Roman" w:hAnsi="Times New Roman"/>
          <w:b/>
          <w:sz w:val="24"/>
          <w:szCs w:val="24"/>
          <w:u w:val="single"/>
        </w:rPr>
        <w:t>The method used to obtain the sample.</w:t>
      </w:r>
      <w:r w:rsidRPr="00C91215">
        <w:rPr>
          <w:rFonts w:ascii="Times New Roman" w:eastAsia="Times New Roman" w:hAnsi="Times New Roman"/>
          <w:sz w:val="24"/>
          <w:szCs w:val="24"/>
        </w:rPr>
        <w:t xml:space="preserve">  </w:t>
      </w:r>
      <w:r w:rsidR="0015309A" w:rsidRPr="00C91215">
        <w:rPr>
          <w:rFonts w:ascii="Times New Roman" w:eastAsia="Helvetica" w:hAnsi="Times New Roman"/>
          <w:sz w:val="24"/>
          <w:szCs w:val="24"/>
        </w:rPr>
        <w:t>Survey questionnaires will be administered electronically</w:t>
      </w:r>
      <w:r w:rsidR="008919D0">
        <w:rPr>
          <w:rFonts w:ascii="Times New Roman" w:eastAsia="Helvetica" w:hAnsi="Times New Roman"/>
          <w:sz w:val="24"/>
          <w:szCs w:val="24"/>
        </w:rPr>
        <w:t>,</w:t>
      </w:r>
      <w:r w:rsidR="0015309A" w:rsidRPr="00C91215">
        <w:rPr>
          <w:rFonts w:ascii="Times New Roman" w:eastAsia="Helvetica" w:hAnsi="Times New Roman"/>
          <w:sz w:val="24"/>
          <w:szCs w:val="24"/>
        </w:rPr>
        <w:t xml:space="preserve"> using REDCap, a secure web application for building and managing online surveys and databases. </w:t>
      </w:r>
      <w:r w:rsidR="008919D0">
        <w:rPr>
          <w:rFonts w:ascii="Times New Roman" w:eastAsia="Helvetica" w:hAnsi="Times New Roman"/>
          <w:sz w:val="24"/>
          <w:szCs w:val="24"/>
        </w:rPr>
        <w:t xml:space="preserve"> </w:t>
      </w:r>
      <w:r w:rsidR="0015309A" w:rsidRPr="00C91215">
        <w:rPr>
          <w:rFonts w:ascii="Times New Roman" w:hAnsi="Times New Roman"/>
          <w:sz w:val="24"/>
          <w:szCs w:val="24"/>
        </w:rPr>
        <w:t xml:space="preserve">State Pharmacy and Physician </w:t>
      </w:r>
      <w:r w:rsidR="0015309A" w:rsidRPr="00C91215">
        <w:rPr>
          <w:rFonts w:ascii="Times New Roman" w:eastAsia="Helvetica" w:hAnsi="Times New Roman"/>
          <w:sz w:val="24"/>
          <w:szCs w:val="24"/>
        </w:rPr>
        <w:t>licensure Boards will send an introductory email to licensees</w:t>
      </w:r>
      <w:r w:rsidR="008919D0">
        <w:rPr>
          <w:rFonts w:ascii="Times New Roman" w:eastAsia="Helvetica" w:hAnsi="Times New Roman"/>
          <w:sz w:val="24"/>
          <w:szCs w:val="24"/>
        </w:rPr>
        <w:t>,</w:t>
      </w:r>
      <w:r w:rsidR="0015309A" w:rsidRPr="00C91215">
        <w:rPr>
          <w:rFonts w:ascii="Times New Roman" w:eastAsia="Helvetica" w:hAnsi="Times New Roman"/>
          <w:sz w:val="24"/>
          <w:szCs w:val="24"/>
        </w:rPr>
        <w:t xml:space="preserve"> notifying them of an upcoming survey and encouraging them to respond.  A follow up email</w:t>
      </w:r>
      <w:r w:rsidR="008919D0">
        <w:rPr>
          <w:rFonts w:ascii="Times New Roman" w:eastAsia="Helvetica" w:hAnsi="Times New Roman"/>
          <w:sz w:val="24"/>
          <w:szCs w:val="24"/>
        </w:rPr>
        <w:t>,</w:t>
      </w:r>
      <w:r w:rsidR="0015309A" w:rsidRPr="00C91215">
        <w:rPr>
          <w:rFonts w:ascii="Times New Roman" w:eastAsia="Helvetica" w:hAnsi="Times New Roman"/>
          <w:sz w:val="24"/>
          <w:szCs w:val="24"/>
        </w:rPr>
        <w:t xml:space="preserve"> containing a cover letter with an explanation of the study and a link to the electronic survey</w:t>
      </w:r>
      <w:r w:rsidR="008919D0">
        <w:rPr>
          <w:rFonts w:ascii="Times New Roman" w:eastAsia="Helvetica" w:hAnsi="Times New Roman"/>
          <w:sz w:val="24"/>
          <w:szCs w:val="24"/>
        </w:rPr>
        <w:t>,</w:t>
      </w:r>
      <w:r w:rsidR="0015309A" w:rsidRPr="00C91215">
        <w:rPr>
          <w:rFonts w:ascii="Times New Roman" w:eastAsia="Helvetica" w:hAnsi="Times New Roman"/>
          <w:sz w:val="24"/>
          <w:szCs w:val="24"/>
        </w:rPr>
        <w:t xml:space="preserve"> will be sent to all licensees practicing within the state via the respective licensure board lists. </w:t>
      </w:r>
      <w:r w:rsidR="008919D0">
        <w:rPr>
          <w:rFonts w:ascii="Times New Roman" w:eastAsia="Helvetica" w:hAnsi="Times New Roman"/>
          <w:sz w:val="24"/>
          <w:szCs w:val="24"/>
        </w:rPr>
        <w:t xml:space="preserve"> </w:t>
      </w:r>
      <w:r w:rsidR="0015309A" w:rsidRPr="00C91215">
        <w:rPr>
          <w:rFonts w:ascii="Times New Roman" w:eastAsia="Helvetica" w:hAnsi="Times New Roman"/>
          <w:sz w:val="24"/>
          <w:szCs w:val="24"/>
        </w:rPr>
        <w:t xml:space="preserve">No identifying information or linkages to either respondent email addresses or IP addresses will be recorded with survey responses. </w:t>
      </w:r>
      <w:r w:rsidR="008919D0">
        <w:rPr>
          <w:rFonts w:ascii="Times New Roman" w:eastAsia="Helvetica" w:hAnsi="Times New Roman"/>
          <w:sz w:val="24"/>
          <w:szCs w:val="24"/>
        </w:rPr>
        <w:t xml:space="preserve"> </w:t>
      </w:r>
      <w:r w:rsidR="0015309A" w:rsidRPr="00C91215">
        <w:rPr>
          <w:rFonts w:ascii="Times New Roman" w:eastAsia="Helvetica" w:hAnsi="Times New Roman"/>
          <w:sz w:val="24"/>
          <w:szCs w:val="24"/>
        </w:rPr>
        <w:t xml:space="preserve">Reminder emails will be sent </w:t>
      </w:r>
      <w:r w:rsidR="008919D0">
        <w:rPr>
          <w:rFonts w:ascii="Times New Roman" w:eastAsia="Helvetica" w:hAnsi="Times New Roman"/>
          <w:sz w:val="24"/>
          <w:szCs w:val="24"/>
        </w:rPr>
        <w:t>at one</w:t>
      </w:r>
      <w:r w:rsidR="0015309A" w:rsidRPr="00C91215">
        <w:rPr>
          <w:rFonts w:ascii="Times New Roman" w:eastAsia="Helvetica" w:hAnsi="Times New Roman"/>
          <w:sz w:val="24"/>
          <w:szCs w:val="24"/>
        </w:rPr>
        <w:t xml:space="preserve"> week and </w:t>
      </w:r>
      <w:r w:rsidR="008919D0">
        <w:rPr>
          <w:rFonts w:ascii="Times New Roman" w:eastAsia="Helvetica" w:hAnsi="Times New Roman"/>
          <w:sz w:val="24"/>
          <w:szCs w:val="24"/>
        </w:rPr>
        <w:t>two</w:t>
      </w:r>
      <w:r w:rsidR="0015309A" w:rsidRPr="00C91215">
        <w:rPr>
          <w:rFonts w:ascii="Times New Roman" w:eastAsia="Helvetica" w:hAnsi="Times New Roman"/>
          <w:sz w:val="24"/>
          <w:szCs w:val="24"/>
        </w:rPr>
        <w:t xml:space="preserve"> weeks</w:t>
      </w:r>
      <w:r w:rsidR="008919D0">
        <w:rPr>
          <w:rFonts w:ascii="Times New Roman" w:eastAsia="Helvetica" w:hAnsi="Times New Roman"/>
          <w:sz w:val="24"/>
          <w:szCs w:val="24"/>
        </w:rPr>
        <w:t>,</w:t>
      </w:r>
      <w:r w:rsidR="0015309A" w:rsidRPr="00C91215">
        <w:rPr>
          <w:rFonts w:ascii="Times New Roman" w:eastAsia="Helvetica" w:hAnsi="Times New Roman"/>
          <w:sz w:val="24"/>
          <w:szCs w:val="24"/>
        </w:rPr>
        <w:t xml:space="preserve"> following the initial survey</w:t>
      </w:r>
      <w:r w:rsidR="008919D0">
        <w:rPr>
          <w:rFonts w:ascii="Times New Roman" w:eastAsia="Helvetica" w:hAnsi="Times New Roman"/>
          <w:sz w:val="24"/>
          <w:szCs w:val="24"/>
        </w:rPr>
        <w:t>,</w:t>
      </w:r>
      <w:r w:rsidR="0015309A" w:rsidRPr="00C91215">
        <w:rPr>
          <w:rFonts w:ascii="Times New Roman" w:eastAsia="Helvetica" w:hAnsi="Times New Roman"/>
          <w:sz w:val="24"/>
          <w:szCs w:val="24"/>
        </w:rPr>
        <w:t xml:space="preserve"> to convert non-responders.  Two weeks after the final reminder email is sent, the survey link will be disabled, and no additional data </w:t>
      </w:r>
      <w:r w:rsidR="008919D0">
        <w:rPr>
          <w:rFonts w:ascii="Times New Roman" w:eastAsia="Helvetica" w:hAnsi="Times New Roman"/>
          <w:sz w:val="24"/>
          <w:szCs w:val="24"/>
        </w:rPr>
        <w:t xml:space="preserve">will be </w:t>
      </w:r>
      <w:r w:rsidR="0015309A" w:rsidRPr="00C91215">
        <w:rPr>
          <w:rFonts w:ascii="Times New Roman" w:eastAsia="Helvetica" w:hAnsi="Times New Roman"/>
          <w:sz w:val="24"/>
          <w:szCs w:val="24"/>
        </w:rPr>
        <w:t>collected.</w:t>
      </w:r>
    </w:p>
    <w:p w:rsidR="005B654F" w:rsidRPr="00C91215" w:rsidRDefault="005B654F" w:rsidP="00C9121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F7290" w:rsidRDefault="005B654F" w:rsidP="00C912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91215">
        <w:rPr>
          <w:rFonts w:ascii="Times New Roman" w:eastAsia="Times New Roman" w:hAnsi="Times New Roman"/>
          <w:b/>
          <w:sz w:val="24"/>
          <w:szCs w:val="24"/>
          <w:u w:val="single"/>
        </w:rPr>
        <w:t>Burden imposed</w:t>
      </w:r>
    </w:p>
    <w:p w:rsidR="008919D0" w:rsidRPr="00C91215" w:rsidRDefault="008919D0" w:rsidP="00C9121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620"/>
        <w:gridCol w:w="2184"/>
        <w:gridCol w:w="990"/>
      </w:tblGrid>
      <w:tr w:rsidR="0015309A" w:rsidRPr="00C91215" w:rsidTr="00C91215">
        <w:trPr>
          <w:trHeight w:val="274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5309A" w:rsidRPr="00C91215" w:rsidRDefault="0015309A" w:rsidP="00C91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215">
              <w:rPr>
                <w:rFonts w:ascii="Times New Roman" w:hAnsi="Times New Roman"/>
                <w:b/>
                <w:sz w:val="24"/>
                <w:szCs w:val="24"/>
              </w:rPr>
              <w:t>Type/Category of Respondent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5309A" w:rsidRPr="00C91215" w:rsidRDefault="0015309A" w:rsidP="00C91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215">
              <w:rPr>
                <w:rFonts w:ascii="Times New Roman" w:hAnsi="Times New Roman"/>
                <w:b/>
                <w:sz w:val="24"/>
                <w:szCs w:val="24"/>
              </w:rPr>
              <w:t>No. of Respondents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5309A" w:rsidRPr="00C91215" w:rsidRDefault="0015309A" w:rsidP="00C912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1215">
              <w:rPr>
                <w:rFonts w:ascii="Times New Roman" w:hAnsi="Times New Roman"/>
                <w:b/>
                <w:sz w:val="24"/>
                <w:szCs w:val="24"/>
              </w:rPr>
              <w:t>Participation Time (minutes)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5309A" w:rsidRPr="00C91215" w:rsidRDefault="0015309A" w:rsidP="00C912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1215">
              <w:rPr>
                <w:rFonts w:ascii="Times New Roman" w:hAnsi="Times New Roman"/>
                <w:b/>
                <w:sz w:val="24"/>
                <w:szCs w:val="24"/>
              </w:rPr>
              <w:t>Burden</w:t>
            </w:r>
          </w:p>
          <w:p w:rsidR="0015309A" w:rsidRPr="00C91215" w:rsidRDefault="0015309A" w:rsidP="00C912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1215">
              <w:rPr>
                <w:rFonts w:ascii="Times New Roman" w:hAnsi="Times New Roman"/>
                <w:b/>
                <w:sz w:val="24"/>
                <w:szCs w:val="24"/>
              </w:rPr>
              <w:t>(hours)</w:t>
            </w:r>
          </w:p>
        </w:tc>
      </w:tr>
      <w:tr w:rsidR="0015309A" w:rsidRPr="00C91215" w:rsidTr="00C91215">
        <w:trPr>
          <w:trHeight w:val="274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9A" w:rsidRPr="00C91215" w:rsidRDefault="0015309A" w:rsidP="00C91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215">
              <w:rPr>
                <w:rFonts w:ascii="Times New Roman" w:hAnsi="Times New Roman"/>
                <w:sz w:val="24"/>
                <w:szCs w:val="24"/>
              </w:rPr>
              <w:t>Licensed Pharmacist (KY)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9A" w:rsidRPr="00C91215" w:rsidRDefault="0015309A" w:rsidP="00C91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215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9A" w:rsidRPr="00C91215" w:rsidRDefault="0015309A" w:rsidP="00C91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215">
              <w:rPr>
                <w:rFonts w:ascii="Times New Roman" w:hAnsi="Times New Roman"/>
                <w:sz w:val="24"/>
                <w:szCs w:val="24"/>
              </w:rPr>
              <w:t>10 minutes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9A" w:rsidRPr="00C91215" w:rsidRDefault="0015309A" w:rsidP="00C91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215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</w:tr>
      <w:tr w:rsidR="0015309A" w:rsidRPr="00C91215" w:rsidTr="00C91215">
        <w:trPr>
          <w:trHeight w:val="274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9A" w:rsidRPr="00C91215" w:rsidRDefault="0015309A" w:rsidP="00C91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215">
              <w:rPr>
                <w:rFonts w:ascii="Times New Roman" w:hAnsi="Times New Roman"/>
                <w:sz w:val="24"/>
                <w:szCs w:val="24"/>
              </w:rPr>
              <w:t>Licensed Physicians (KY)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9A" w:rsidRPr="00C91215" w:rsidRDefault="0015309A" w:rsidP="00C91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215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9A" w:rsidRPr="00C91215" w:rsidRDefault="0015309A" w:rsidP="00C91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215">
              <w:rPr>
                <w:rFonts w:ascii="Times New Roman" w:hAnsi="Times New Roman"/>
                <w:sz w:val="24"/>
                <w:szCs w:val="24"/>
              </w:rPr>
              <w:t>10 minutes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9A" w:rsidRPr="00C91215" w:rsidRDefault="0015309A" w:rsidP="00C91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21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15309A" w:rsidRPr="00C91215" w:rsidTr="00C91215">
        <w:trPr>
          <w:trHeight w:val="274"/>
          <w:jc w:val="center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9A" w:rsidRPr="00C91215" w:rsidRDefault="0015309A" w:rsidP="00C91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215">
              <w:rPr>
                <w:rFonts w:ascii="Times New Roman" w:hAnsi="Times New Roman"/>
                <w:sz w:val="24"/>
                <w:szCs w:val="24"/>
              </w:rPr>
              <w:t>Licensed Pharmacist (additional 4 states)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9A" w:rsidRPr="00C91215" w:rsidRDefault="0015309A" w:rsidP="00C91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215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9A" w:rsidRPr="00C91215" w:rsidRDefault="0015309A" w:rsidP="00C91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215">
              <w:rPr>
                <w:rFonts w:ascii="Times New Roman" w:hAnsi="Times New Roman"/>
                <w:sz w:val="24"/>
                <w:szCs w:val="24"/>
              </w:rPr>
              <w:t>10 minutes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9A" w:rsidRPr="00C91215" w:rsidRDefault="0015309A" w:rsidP="00C912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215">
              <w:rPr>
                <w:rFonts w:ascii="Times New Roman" w:hAnsi="Times New Roman"/>
                <w:sz w:val="24"/>
                <w:szCs w:val="24"/>
              </w:rPr>
              <w:t>667</w:t>
            </w:r>
          </w:p>
        </w:tc>
      </w:tr>
    </w:tbl>
    <w:p w:rsidR="0015309A" w:rsidRPr="00C91215" w:rsidRDefault="0015309A" w:rsidP="00C912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5309A" w:rsidRPr="00C91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54F"/>
    <w:rsid w:val="000D2D29"/>
    <w:rsid w:val="000F0186"/>
    <w:rsid w:val="000F22AD"/>
    <w:rsid w:val="000F73E7"/>
    <w:rsid w:val="00101956"/>
    <w:rsid w:val="0015309A"/>
    <w:rsid w:val="001C673F"/>
    <w:rsid w:val="001D1985"/>
    <w:rsid w:val="001D581A"/>
    <w:rsid w:val="001E34C9"/>
    <w:rsid w:val="00225E59"/>
    <w:rsid w:val="002733FF"/>
    <w:rsid w:val="00280CFD"/>
    <w:rsid w:val="00290FF3"/>
    <w:rsid w:val="00360278"/>
    <w:rsid w:val="003C6FC4"/>
    <w:rsid w:val="003D1AE4"/>
    <w:rsid w:val="003D7BE4"/>
    <w:rsid w:val="003F26CB"/>
    <w:rsid w:val="00401EBF"/>
    <w:rsid w:val="004F5C36"/>
    <w:rsid w:val="005302E9"/>
    <w:rsid w:val="005974C5"/>
    <w:rsid w:val="005A6D0E"/>
    <w:rsid w:val="005B654F"/>
    <w:rsid w:val="005C52A3"/>
    <w:rsid w:val="00630240"/>
    <w:rsid w:val="00636903"/>
    <w:rsid w:val="006834D4"/>
    <w:rsid w:val="006B0E11"/>
    <w:rsid w:val="006D4888"/>
    <w:rsid w:val="006F0B26"/>
    <w:rsid w:val="006F12D4"/>
    <w:rsid w:val="00767830"/>
    <w:rsid w:val="007729CD"/>
    <w:rsid w:val="007A2136"/>
    <w:rsid w:val="007C0402"/>
    <w:rsid w:val="007E67A1"/>
    <w:rsid w:val="007F11E8"/>
    <w:rsid w:val="007F7290"/>
    <w:rsid w:val="00870AED"/>
    <w:rsid w:val="008919D0"/>
    <w:rsid w:val="008B0C80"/>
    <w:rsid w:val="0090382B"/>
    <w:rsid w:val="00927042"/>
    <w:rsid w:val="0093191F"/>
    <w:rsid w:val="009A5553"/>
    <w:rsid w:val="009D1250"/>
    <w:rsid w:val="009D1BD5"/>
    <w:rsid w:val="009E25E5"/>
    <w:rsid w:val="00A411EC"/>
    <w:rsid w:val="00A552FC"/>
    <w:rsid w:val="00A758EE"/>
    <w:rsid w:val="00A804F0"/>
    <w:rsid w:val="00AF4BA5"/>
    <w:rsid w:val="00B1583B"/>
    <w:rsid w:val="00B4603E"/>
    <w:rsid w:val="00BD321B"/>
    <w:rsid w:val="00BE1658"/>
    <w:rsid w:val="00BE1675"/>
    <w:rsid w:val="00BE4A71"/>
    <w:rsid w:val="00C403AA"/>
    <w:rsid w:val="00C72220"/>
    <w:rsid w:val="00C91215"/>
    <w:rsid w:val="00CF10BD"/>
    <w:rsid w:val="00D07EA7"/>
    <w:rsid w:val="00D13CF9"/>
    <w:rsid w:val="00D23BA3"/>
    <w:rsid w:val="00DD0D37"/>
    <w:rsid w:val="00DE4608"/>
    <w:rsid w:val="00E07460"/>
    <w:rsid w:val="00E2608D"/>
    <w:rsid w:val="00EA3837"/>
    <w:rsid w:val="00F433C8"/>
    <w:rsid w:val="00F52ECA"/>
    <w:rsid w:val="00F609C0"/>
    <w:rsid w:val="00F8024E"/>
    <w:rsid w:val="00F958EE"/>
    <w:rsid w:val="00F95ED1"/>
    <w:rsid w:val="00FA2237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Capezzuto, JonnaLynn</dc:creator>
  <cp:keywords/>
  <cp:lastModifiedBy>SYSTEM</cp:lastModifiedBy>
  <cp:revision>2</cp:revision>
  <dcterms:created xsi:type="dcterms:W3CDTF">2019-11-12T20:44:00Z</dcterms:created>
  <dcterms:modified xsi:type="dcterms:W3CDTF">2019-11-12T20:44:00Z</dcterms:modified>
</cp:coreProperties>
</file>