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73B1" w:rsidRDefault="00CE3B7F" w14:paraId="3FF7280A"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Pr>
          <w:rFonts w:ascii="Times New Roman" w:hAnsi="Times New Roman"/>
          <w:b/>
          <w:bCs/>
          <w:sz w:val="28"/>
          <w:szCs w:val="32"/>
        </w:rPr>
        <w:t>Supporting Statement A</w:t>
      </w:r>
    </w:p>
    <w:p w:rsidR="007273B1" w:rsidRDefault="007273B1" w14:paraId="07C7E2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7273B1" w:rsidRDefault="00CE3B7F" w14:paraId="1A3B8F78" w14:textId="77777777">
      <w:pPr>
        <w:jc w:val="center"/>
        <w:rPr>
          <w:rFonts w:ascii="Times New Roman" w:hAnsi="Times New Roman" w:cs="Times New Roman"/>
          <w:b/>
          <w:sz w:val="28"/>
          <w:szCs w:val="24"/>
        </w:rPr>
      </w:pPr>
      <w:r>
        <w:rPr>
          <w:rFonts w:ascii="Times New Roman" w:hAnsi="Times New Roman" w:cs="Times New Roman"/>
          <w:b/>
          <w:sz w:val="28"/>
          <w:szCs w:val="24"/>
        </w:rPr>
        <w:t>Competitive Processes, Terms, and Conditions for Leasing Public Lands for Solar and Wind Energy Development (43 CFR Parts 2800 and 2880)</w:t>
      </w:r>
    </w:p>
    <w:p w:rsidR="007273B1" w:rsidRDefault="007273B1" w14:paraId="79FBA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7273B1" w:rsidRDefault="00CE3B7F" w14:paraId="45A4F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32"/>
        </w:rPr>
      </w:pPr>
      <w:r>
        <w:rPr>
          <w:rFonts w:ascii="Times New Roman" w:hAnsi="Times New Roman"/>
          <w:b/>
          <w:bCs/>
          <w:sz w:val="28"/>
          <w:szCs w:val="32"/>
        </w:rPr>
        <w:t>OMB Control Number 1004-0206</w:t>
      </w:r>
    </w:p>
    <w:p w:rsidR="007273B1" w:rsidRDefault="007273B1" w14:paraId="6582A3E0"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rsidR="007273B1" w:rsidRDefault="00CE3B7F" w14:paraId="5FD5C80D"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32"/>
        </w:rPr>
      </w:pPr>
      <w:r>
        <w:rPr>
          <w:rFonts w:ascii="Times New Roman" w:hAnsi="Times New Roman"/>
          <w:b/>
          <w:sz w:val="24"/>
          <w:szCs w:val="32"/>
        </w:rPr>
        <w:t>Terms of Clearance:</w:t>
      </w:r>
      <w:r>
        <w:rPr>
          <w:rFonts w:ascii="Times New Roman" w:hAnsi="Times New Roman"/>
          <w:sz w:val="24"/>
          <w:szCs w:val="32"/>
        </w:rPr>
        <w:t xml:space="preserve"> None.</w:t>
      </w:r>
    </w:p>
    <w:p w:rsidR="007273B1" w:rsidRDefault="007273B1" w14:paraId="27688858"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rsidR="007273B1" w:rsidRDefault="00CE3B7F" w14:paraId="704367D7"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Pr>
          <w:rFonts w:ascii="Times New Roman" w:hAnsi="Times New Roman"/>
          <w:b/>
          <w:bCs/>
          <w:sz w:val="24"/>
          <w:szCs w:val="24"/>
        </w:rPr>
        <w:t>General Instructions</w:t>
      </w:r>
    </w:p>
    <w:p w:rsidR="007273B1" w:rsidRDefault="007273B1" w14:paraId="64F39512"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p>
    <w:p w:rsidR="007273B1" w:rsidRDefault="00CE3B7F" w14:paraId="6FAAB804"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completed Supporting Statement A must accompany each request for approval of a collection of information.  The Supporting Statement must be prepared in the format described below, and must contain the information specified below.  If an item is not applica</w:t>
      </w:r>
      <w:r>
        <w:rPr>
          <w:rFonts w:ascii="Times New Roman" w:hAnsi="Times New Roman"/>
          <w:sz w:val="24"/>
          <w:szCs w:val="24"/>
        </w:rPr>
        <w:t>ble, provide a brief explanation.  When the question “Does this ICR contain surveys, censuses, or employ statistical methods?” is checked "Yes," then a Supporting Statement B must be completed.  OMB reserves the right to require the submission of additiona</w:t>
      </w:r>
      <w:r>
        <w:rPr>
          <w:rFonts w:ascii="Times New Roman" w:hAnsi="Times New Roman"/>
          <w:sz w:val="24"/>
          <w:szCs w:val="24"/>
        </w:rPr>
        <w:t>l information with respect to any request for approval.</w:t>
      </w:r>
    </w:p>
    <w:p w:rsidR="007273B1" w:rsidRDefault="007273B1" w14:paraId="0362618D"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70450781"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Pr>
          <w:rFonts w:ascii="Times New Roman" w:hAnsi="Times New Roman"/>
          <w:b/>
          <w:bCs/>
          <w:sz w:val="24"/>
          <w:szCs w:val="24"/>
        </w:rPr>
        <w:t>Specific Instructions</w:t>
      </w:r>
    </w:p>
    <w:p w:rsidR="007273B1" w:rsidRDefault="007273B1" w14:paraId="233DE34A"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7273B1" w:rsidRDefault="00CE3B7F" w14:paraId="18455870"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bCs/>
          <w:sz w:val="24"/>
          <w:szCs w:val="24"/>
        </w:rPr>
      </w:pPr>
      <w:r>
        <w:rPr>
          <w:rFonts w:ascii="Times New Roman" w:hAnsi="Times New Roman"/>
          <w:b/>
          <w:bCs/>
          <w:sz w:val="24"/>
          <w:szCs w:val="24"/>
        </w:rPr>
        <w:t>Justification</w:t>
      </w:r>
    </w:p>
    <w:p w:rsidR="007273B1" w:rsidRDefault="007273B1" w14:paraId="375E9043"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7273B1" w:rsidRDefault="00CE3B7F" w14:paraId="41D1306F" w14:textId="77777777">
      <w:pPr>
        <w:pStyle w:val="ListParagraph"/>
        <w:numPr>
          <w:ilvl w:val="0"/>
          <w:numId w:val="1"/>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szCs w:val="24"/>
        </w:rPr>
      </w:pPr>
      <w:r>
        <w:rPr>
          <w:rFonts w:ascii="Times New Roman" w:hAnsi="Times New Roman"/>
          <w:b/>
          <w:sz w:val="24"/>
          <w:szCs w:val="24"/>
        </w:rPr>
        <w:t>Explain the circumstances that make the collection of information necessary.  Identify any legal or administrative requirements that necessitate the collection.</w:t>
      </w:r>
    </w:p>
    <w:p w:rsidR="007273B1" w:rsidRDefault="007273B1" w14:paraId="113BE0DA" w14:textId="77777777">
      <w:pPr>
        <w:rPr>
          <w:rFonts w:ascii="Times New Roman" w:hAnsi="Times New Roman"/>
          <w:sz w:val="24"/>
        </w:rPr>
      </w:pPr>
    </w:p>
    <w:p w:rsidR="007273B1" w:rsidRDefault="00CE3B7F" w14:paraId="412DCC75" w14:textId="77777777">
      <w:pPr>
        <w:rPr>
          <w:rFonts w:ascii="Times New Roman" w:hAnsi="Times New Roman" w:cs="Times New Roman"/>
          <w:sz w:val="24"/>
          <w:szCs w:val="24"/>
        </w:rPr>
      </w:pPr>
      <w:r>
        <w:rPr>
          <w:rFonts w:ascii="Times New Roman" w:hAnsi="Times New Roman" w:cs="Times New Roman"/>
          <w:sz w:val="24"/>
          <w:szCs w:val="24"/>
        </w:rPr>
        <w:t>The Bureau of Land Management (BLM) is requesting renewal of this control number, which enables management of:</w:t>
      </w:r>
    </w:p>
    <w:p w:rsidR="007273B1" w:rsidRDefault="007273B1" w14:paraId="1509865D" w14:textId="77777777">
      <w:pPr>
        <w:rPr>
          <w:rFonts w:ascii="Times New Roman" w:hAnsi="Times New Roman" w:cs="Times New Roman"/>
          <w:sz w:val="24"/>
          <w:szCs w:val="24"/>
        </w:rPr>
      </w:pPr>
    </w:p>
    <w:p w:rsidR="007273B1" w:rsidRDefault="00CE3B7F" w14:paraId="297459CE" w14:textId="77777777">
      <w:pPr>
        <w:pStyle w:val="ListParagraph"/>
        <w:numPr>
          <w:ilvl w:val="0"/>
          <w:numId w:val="37"/>
        </w:numPr>
        <w:rPr>
          <w:rFonts w:ascii="Times New Roman" w:hAnsi="Times New Roman" w:cs="Times New Roman"/>
          <w:sz w:val="24"/>
          <w:szCs w:val="24"/>
        </w:rPr>
      </w:pPr>
      <w:r>
        <w:rPr>
          <w:rFonts w:ascii="Times New Roman" w:hAnsi="Times New Roman"/>
          <w:sz w:val="24"/>
        </w:rPr>
        <w:t>Rights-of-way for solar and wind energy development;</w:t>
      </w:r>
    </w:p>
    <w:p w:rsidR="007273B1" w:rsidRDefault="00CE3B7F" w14:paraId="6FA5FA44" w14:textId="77777777">
      <w:pPr>
        <w:pStyle w:val="ListParagraph"/>
        <w:numPr>
          <w:ilvl w:val="0"/>
          <w:numId w:val="37"/>
        </w:numPr>
        <w:rPr>
          <w:rFonts w:ascii="Times New Roman" w:hAnsi="Times New Roman" w:cs="Times New Roman"/>
          <w:sz w:val="24"/>
          <w:szCs w:val="24"/>
        </w:rPr>
      </w:pPr>
      <w:r>
        <w:rPr>
          <w:rFonts w:ascii="Times New Roman" w:hAnsi="Times New Roman"/>
          <w:sz w:val="24"/>
        </w:rPr>
        <w:t>Rights-of-way and temporary use permits for pipelines; and</w:t>
      </w:r>
    </w:p>
    <w:p w:rsidR="007273B1" w:rsidRDefault="00CE3B7F" w14:paraId="4D7EF904" w14:textId="77777777">
      <w:pPr>
        <w:pStyle w:val="ListParagraph"/>
        <w:numPr>
          <w:ilvl w:val="0"/>
          <w:numId w:val="37"/>
        </w:numPr>
        <w:rPr>
          <w:rFonts w:ascii="Times New Roman" w:hAnsi="Times New Roman" w:cs="Times New Roman"/>
          <w:sz w:val="24"/>
          <w:szCs w:val="24"/>
        </w:rPr>
      </w:pPr>
      <w:r>
        <w:rPr>
          <w:rFonts w:ascii="Times New Roman" w:hAnsi="Times New Roman"/>
          <w:sz w:val="24"/>
          <w:szCs w:val="18"/>
        </w:rPr>
        <w:t xml:space="preserve">Electric transmission lines </w:t>
      </w:r>
      <w:r>
        <w:rPr>
          <w:rFonts w:ascii="Times New Roman" w:hAnsi="Times New Roman" w:cs="Times New Roman"/>
          <w:sz w:val="24"/>
          <w:szCs w:val="24"/>
        </w:rPr>
        <w:t>with a capacity of 100 Kilovolts (kV) or more.</w:t>
      </w:r>
    </w:p>
    <w:p w:rsidR="007273B1" w:rsidRDefault="007273B1" w14:paraId="1B23E11A" w14:textId="77777777">
      <w:pPr>
        <w:rPr>
          <w:rFonts w:ascii="Times New Roman" w:hAnsi="Times New Roman"/>
          <w:sz w:val="24"/>
        </w:rPr>
      </w:pPr>
    </w:p>
    <w:p w:rsidR="007273B1" w:rsidRDefault="00CE3B7F" w14:paraId="4A7F6355" w14:textId="77777777">
      <w:pPr>
        <w:tabs>
          <w:tab w:val="left" w:pos="720"/>
          <w:tab w:val="left" w:pos="1080"/>
        </w:tabs>
        <w:contextualSpacing/>
        <w:rPr>
          <w:rFonts w:ascii="Times New Roman" w:hAnsi="Times New Roman" w:cs="Times New Roman"/>
          <w:sz w:val="24"/>
          <w:szCs w:val="24"/>
        </w:rPr>
      </w:pPr>
      <w:r>
        <w:rPr>
          <w:rFonts w:ascii="Times New Roman" w:hAnsi="Times New Roman" w:cs="Times New Roman"/>
          <w:sz w:val="24"/>
          <w:szCs w:val="24"/>
        </w:rPr>
        <w:t>The following provisions necessitate this information collection (IC):</w:t>
      </w:r>
    </w:p>
    <w:p w:rsidR="007273B1" w:rsidRDefault="007273B1" w14:paraId="14129943" w14:textId="77777777">
      <w:pPr>
        <w:pStyle w:val="ListParagraph"/>
        <w:tabs>
          <w:tab w:val="left" w:pos="720"/>
          <w:tab w:val="left" w:pos="1080"/>
        </w:tabs>
        <w:ind w:left="360"/>
        <w:rPr>
          <w:rFonts w:ascii="Times New Roman" w:hAnsi="Times New Roman" w:cs="Times New Roman"/>
          <w:sz w:val="24"/>
          <w:szCs w:val="24"/>
        </w:rPr>
      </w:pPr>
    </w:p>
    <w:p w:rsidR="007273B1" w:rsidRDefault="00CE3B7F" w14:paraId="288E499A"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cs="Times New Roman"/>
          <w:sz w:val="24"/>
          <w:szCs w:val="24"/>
        </w:rPr>
        <w:t>Subchapter V of the Federal Land Policy and Management Act (FLPMA) (43 U.S.C. 1761-1771):</w:t>
      </w:r>
    </w:p>
    <w:p w:rsidR="007273B1" w:rsidRDefault="007273B1" w14:paraId="75AA5D80" w14:textId="77777777">
      <w:pPr>
        <w:pStyle w:val="ListParagraph"/>
        <w:tabs>
          <w:tab w:val="left" w:pos="1080"/>
        </w:tabs>
        <w:rPr>
          <w:rFonts w:ascii="Times New Roman" w:hAnsi="Times New Roman" w:cs="Times New Roman"/>
          <w:sz w:val="24"/>
          <w:szCs w:val="24"/>
        </w:rPr>
      </w:pPr>
    </w:p>
    <w:p w:rsidR="007273B1" w:rsidRDefault="00CE3B7F" w14:paraId="23D1FF6C" w14:textId="77777777">
      <w:pPr>
        <w:pStyle w:val="ListParagraph"/>
        <w:numPr>
          <w:ilvl w:val="0"/>
          <w:numId w:val="39"/>
        </w:numPr>
        <w:tabs>
          <w:tab w:val="left" w:pos="1080"/>
        </w:tabs>
        <w:ind w:left="864" w:hanging="432"/>
        <w:rPr>
          <w:rFonts w:ascii="Times New Roman" w:hAnsi="Times New Roman" w:cs="Times New Roman"/>
          <w:sz w:val="24"/>
          <w:szCs w:val="24"/>
        </w:rPr>
      </w:pPr>
      <w:r>
        <w:rPr>
          <w:rFonts w:ascii="Times New Roman" w:hAnsi="Times New Roman" w:cs="Times New Roman"/>
          <w:sz w:val="24"/>
          <w:szCs w:val="24"/>
        </w:rPr>
        <w:t xml:space="preserve">Authorizes the BLM to issue rights-of-way on public lands for </w:t>
      </w:r>
      <w:r>
        <w:rPr>
          <w:rFonts w:ascii="Times New Roman" w:hAnsi="Times New Roman" w:eastAsia="Times New Roman" w:cs="Times New Roman"/>
          <w:sz w:val="24"/>
          <w:szCs w:val="24"/>
        </w:rPr>
        <w:t>electric generation systems (including solar and wind energy generation systems);</w:t>
      </w:r>
    </w:p>
    <w:p w:rsidR="007273B1" w:rsidRDefault="00CE3B7F" w14:paraId="4A4098E4" w14:textId="77777777">
      <w:pPr>
        <w:pStyle w:val="ListParagraph"/>
        <w:numPr>
          <w:ilvl w:val="0"/>
          <w:numId w:val="39"/>
        </w:numPr>
        <w:tabs>
          <w:tab w:val="left" w:pos="1080"/>
        </w:tabs>
        <w:ind w:left="864" w:hanging="432"/>
        <w:rPr>
          <w:rFonts w:ascii="Times New Roman" w:hAnsi="Times New Roman" w:cs="Times New Roman"/>
          <w:sz w:val="24"/>
          <w:szCs w:val="24"/>
        </w:rPr>
      </w:pPr>
      <w:r>
        <w:rPr>
          <w:rFonts w:ascii="Times New Roman" w:hAnsi="Times New Roman" w:cs="Times New Roman"/>
          <w:sz w:val="24"/>
          <w:szCs w:val="24"/>
        </w:rPr>
        <w:t>Requires the BLM to prescribe certain terms and conditions; and</w:t>
      </w:r>
    </w:p>
    <w:p w:rsidR="007273B1" w:rsidRDefault="00CE3B7F" w14:paraId="2B3647AF" w14:textId="77777777">
      <w:pPr>
        <w:pStyle w:val="ListParagraph"/>
        <w:numPr>
          <w:ilvl w:val="0"/>
          <w:numId w:val="39"/>
        </w:numPr>
        <w:tabs>
          <w:tab w:val="left" w:pos="1080"/>
        </w:tabs>
        <w:ind w:left="864" w:hanging="432"/>
        <w:rPr>
          <w:rFonts w:ascii="Times New Roman" w:hAnsi="Times New Roman" w:cs="Times New Roman"/>
          <w:sz w:val="24"/>
          <w:szCs w:val="24"/>
        </w:rPr>
      </w:pPr>
      <w:r>
        <w:rPr>
          <w:rFonts w:ascii="Times New Roman" w:hAnsi="Times New Roman" w:cs="Times New Roman"/>
          <w:sz w:val="24"/>
          <w:szCs w:val="24"/>
        </w:rPr>
        <w:t xml:space="preserve">Requires the holder of a right-of-way to pay in </w:t>
      </w:r>
      <w:r>
        <w:rPr>
          <w:rFonts w:ascii="Times New Roman" w:hAnsi="Times New Roman" w:cs="Times New Roman"/>
          <w:sz w:val="24"/>
          <w:szCs w:val="24"/>
        </w:rPr>
        <w:t>advance the fair market value thereof, as determined by the Secretary.</w:t>
      </w:r>
    </w:p>
    <w:p w:rsidR="007273B1" w:rsidRDefault="007273B1" w14:paraId="5C68CAC8" w14:textId="77777777">
      <w:pPr>
        <w:pStyle w:val="ListParagraph"/>
        <w:ind w:left="864" w:hanging="432"/>
        <w:rPr>
          <w:rFonts w:ascii="Times New Roman" w:hAnsi="Times New Roman" w:cs="Times New Roman"/>
          <w:sz w:val="24"/>
          <w:szCs w:val="24"/>
        </w:rPr>
      </w:pPr>
    </w:p>
    <w:p w:rsidR="007273B1" w:rsidRDefault="00CE3B7F" w14:paraId="3B383C10"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eastAsia="Times New Roman" w:cs="Times New Roman"/>
          <w:sz w:val="24"/>
          <w:szCs w:val="24"/>
        </w:rPr>
        <w:lastRenderedPageBreak/>
        <w:t>Section 102(a)(9) of FLPMA (43 U.S.C. 1701(a)(9)) establishes a Federal policy of receiving fair market value for the use of the public lands and their resources.</w:t>
      </w:r>
    </w:p>
    <w:p w:rsidR="007273B1" w:rsidRDefault="007273B1" w14:paraId="776510BE" w14:textId="77777777">
      <w:pPr>
        <w:pStyle w:val="ListParagraph"/>
        <w:rPr>
          <w:rFonts w:ascii="Times New Roman" w:hAnsi="Times New Roman" w:cs="Times New Roman"/>
          <w:sz w:val="24"/>
          <w:szCs w:val="24"/>
        </w:rPr>
      </w:pPr>
    </w:p>
    <w:p w:rsidR="007273B1" w:rsidRDefault="00CE3B7F" w14:paraId="7B404E8B"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cs="Times New Roman"/>
          <w:sz w:val="24"/>
          <w:szCs w:val="24"/>
        </w:rPr>
        <w:t>Section 304 of FLPMA</w:t>
      </w:r>
      <w:r>
        <w:rPr>
          <w:rFonts w:ascii="Times New Roman" w:hAnsi="Times New Roman" w:cs="Times New Roman"/>
          <w:sz w:val="24"/>
          <w:szCs w:val="24"/>
        </w:rPr>
        <w:t xml:space="preserve"> (43 U.S.C. 1734) authorizes the BLM to establish reasonable filing and service fees and reasonable charges, and commission with respect to applications and other documents relating to the public lands, and to change and abolish such fees, charges, and com</w:t>
      </w:r>
      <w:r>
        <w:rPr>
          <w:rFonts w:ascii="Times New Roman" w:hAnsi="Times New Roman" w:cs="Times New Roman"/>
          <w:sz w:val="24"/>
          <w:szCs w:val="24"/>
        </w:rPr>
        <w:t>missions.</w:t>
      </w:r>
    </w:p>
    <w:p w:rsidR="007273B1" w:rsidRDefault="007273B1" w14:paraId="6D121EB5" w14:textId="77777777">
      <w:pPr>
        <w:pStyle w:val="ListParagraph"/>
        <w:rPr>
          <w:rFonts w:ascii="Times New Roman" w:hAnsi="Times New Roman" w:cs="Times New Roman"/>
          <w:sz w:val="24"/>
          <w:szCs w:val="24"/>
        </w:rPr>
      </w:pPr>
    </w:p>
    <w:p w:rsidR="007273B1" w:rsidRDefault="00CE3B7F" w14:paraId="6B30FB77"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cs="Times New Roman"/>
          <w:sz w:val="24"/>
          <w:szCs w:val="24"/>
        </w:rPr>
        <w:t>Section 28 of the Mineral Leasing Act (30 U.S.C. 185) authorizes the BLM to issue rights-of-way on public lands for oil, natural gas, and other pipelines, and requires the BLM to prescribe certain terms and conditions.</w:t>
      </w:r>
    </w:p>
    <w:p w:rsidR="007273B1" w:rsidRDefault="007273B1" w14:paraId="512BEBDB" w14:textId="77777777">
      <w:pPr>
        <w:pStyle w:val="ListParagraph"/>
        <w:rPr>
          <w:rFonts w:ascii="Times New Roman" w:hAnsi="Times New Roman" w:cs="Times New Roman"/>
          <w:sz w:val="24"/>
          <w:szCs w:val="24"/>
        </w:rPr>
      </w:pPr>
    </w:p>
    <w:p w:rsidR="007273B1" w:rsidRDefault="00CE3B7F" w14:paraId="1D04127E"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cs="Times New Roman"/>
          <w:sz w:val="24"/>
          <w:szCs w:val="24"/>
        </w:rPr>
        <w:t xml:space="preserve">The BLM’s regulations at </w:t>
      </w:r>
      <w:r>
        <w:rPr>
          <w:rFonts w:ascii="Times New Roman" w:hAnsi="Times New Roman" w:cs="Times New Roman"/>
          <w:sz w:val="24"/>
          <w:szCs w:val="24"/>
        </w:rPr>
        <w:t xml:space="preserve">43 CFR part 2800 </w:t>
      </w:r>
      <w:r>
        <w:rPr>
          <w:rFonts w:ascii="Times New Roman" w:hAnsi="Times New Roman"/>
          <w:sz w:val="24"/>
        </w:rPr>
        <w:t xml:space="preserve">pertain to </w:t>
      </w:r>
      <w:r>
        <w:rPr>
          <w:rFonts w:ascii="Times New Roman" w:hAnsi="Times New Roman" w:cs="Times New Roman"/>
          <w:sz w:val="24"/>
          <w:szCs w:val="24"/>
        </w:rPr>
        <w:t xml:space="preserve">rights-of-way for various types of facilities (including facilities for electric generation, electric transmission, and non-oil and gas pipelines) </w:t>
      </w:r>
      <w:r>
        <w:rPr>
          <w:rFonts w:ascii="Times New Roman" w:hAnsi="Times New Roman"/>
          <w:sz w:val="24"/>
        </w:rPr>
        <w:t>issued under the authority of the Federal Land Policy and Management Act (FLPMA).</w:t>
      </w:r>
    </w:p>
    <w:p w:rsidR="007273B1" w:rsidRDefault="007273B1" w14:paraId="40462EC2" w14:textId="77777777">
      <w:pPr>
        <w:pStyle w:val="ListParagraph"/>
        <w:rPr>
          <w:rFonts w:ascii="Times New Roman" w:hAnsi="Times New Roman" w:cs="Times New Roman"/>
          <w:sz w:val="24"/>
          <w:szCs w:val="24"/>
        </w:rPr>
      </w:pPr>
    </w:p>
    <w:p w:rsidR="007273B1" w:rsidRDefault="00CE3B7F" w14:paraId="5F7CB126" w14:textId="77777777">
      <w:pPr>
        <w:pStyle w:val="ListParagraph"/>
        <w:numPr>
          <w:ilvl w:val="0"/>
          <w:numId w:val="38"/>
        </w:numPr>
        <w:tabs>
          <w:tab w:val="left" w:pos="1080"/>
        </w:tabs>
        <w:ind w:left="360"/>
        <w:rPr>
          <w:rFonts w:ascii="Times New Roman" w:hAnsi="Times New Roman" w:cs="Times New Roman"/>
          <w:sz w:val="24"/>
          <w:szCs w:val="24"/>
        </w:rPr>
      </w:pPr>
      <w:r>
        <w:rPr>
          <w:rFonts w:ascii="Times New Roman" w:hAnsi="Times New Roman" w:cs="Times New Roman"/>
          <w:sz w:val="24"/>
          <w:szCs w:val="24"/>
        </w:rPr>
        <w:t xml:space="preserve">The BLM’s regulations at 43 CFR part 2880 pertain to rights-of-way for facilities (including oil and gas pipelines) issued under the authority of the Mineral Leasing Act (MLA). </w:t>
      </w:r>
    </w:p>
    <w:p w:rsidR="007273B1" w:rsidRDefault="00CE3B7F" w14:paraId="4DA4F57E" w14:textId="77777777">
      <w:pPr>
        <w:rPr>
          <w:rFonts w:ascii="Times New Roman" w:hAnsi="Times New Roman" w:cs="Times New Roman"/>
          <w:sz w:val="24"/>
          <w:szCs w:val="24"/>
        </w:rPr>
      </w:pPr>
      <w:r>
        <w:rPr>
          <w:rFonts w:ascii="Times New Roman" w:hAnsi="Times New Roman" w:cs="Times New Roman"/>
          <w:sz w:val="24"/>
          <w:szCs w:val="24"/>
        </w:rPr>
        <w:t xml:space="preserve"> </w:t>
      </w:r>
    </w:p>
    <w:p w:rsidR="007273B1" w:rsidRDefault="00CE3B7F" w14:paraId="4C6AB1D3" w14:textId="575BA543">
      <w:pPr>
        <w:rPr>
          <w:rFonts w:ascii="Times New Roman" w:hAnsi="Times New Roman"/>
          <w:sz w:val="24"/>
        </w:rPr>
      </w:pPr>
      <w:r>
        <w:rPr>
          <w:rFonts w:ascii="Times New Roman" w:hAnsi="Times New Roman"/>
          <w:sz w:val="24"/>
        </w:rPr>
        <w:t>Regulations at 43 CFR part 2800 require the use of Standard Form 299 (SF-2</w:t>
      </w:r>
      <w:r>
        <w:rPr>
          <w:rFonts w:ascii="Times New Roman" w:hAnsi="Times New Roman"/>
          <w:sz w:val="24"/>
        </w:rPr>
        <w:t>99), Application for Transportation and Utility Systems and Facilities on Federal Lands, for right-of-way applications.  OMB has approved the requirements associated SF-</w:t>
      </w:r>
      <w:proofErr w:type="gramStart"/>
      <w:r>
        <w:rPr>
          <w:rFonts w:ascii="Times New Roman" w:hAnsi="Times New Roman"/>
          <w:sz w:val="24"/>
        </w:rPr>
        <w:t>299</w:t>
      </w:r>
      <w:r>
        <w:rPr>
          <w:rFonts w:ascii="Times New Roman" w:hAnsi="Times New Roman"/>
          <w:sz w:val="24"/>
        </w:rPr>
        <w:t>, and</w:t>
      </w:r>
      <w:proofErr w:type="gramEnd"/>
      <w:r>
        <w:rPr>
          <w:rFonts w:ascii="Times New Roman" w:hAnsi="Times New Roman"/>
          <w:sz w:val="24"/>
        </w:rPr>
        <w:t xml:space="preserve"> has assigned control number 0596-</w:t>
      </w:r>
      <w:r>
        <w:rPr>
          <w:rFonts w:ascii="Times New Roman" w:hAnsi="Times New Roman"/>
          <w:sz w:val="24"/>
        </w:rPr>
        <w:t>0249</w:t>
      </w:r>
      <w:r>
        <w:rPr>
          <w:rFonts w:ascii="Times New Roman" w:hAnsi="Times New Roman"/>
          <w:sz w:val="24"/>
        </w:rPr>
        <w:t xml:space="preserve"> (expiration date: August 31, 2</w:t>
      </w:r>
      <w:r>
        <w:rPr>
          <w:rFonts w:ascii="Times New Roman" w:hAnsi="Times New Roman"/>
          <w:sz w:val="24"/>
        </w:rPr>
        <w:t>020) to those requirements.  The U.S. Forest Service administers control number 0596-</w:t>
      </w:r>
      <w:r>
        <w:rPr>
          <w:rFonts w:ascii="Times New Roman" w:hAnsi="Times New Roman"/>
          <w:sz w:val="24"/>
        </w:rPr>
        <w:t>0249</w:t>
      </w:r>
      <w:r>
        <w:rPr>
          <w:rFonts w:ascii="Times New Roman" w:hAnsi="Times New Roman"/>
          <w:sz w:val="24"/>
        </w:rPr>
        <w:t>.</w:t>
      </w:r>
    </w:p>
    <w:p w:rsidR="007273B1" w:rsidRDefault="007273B1" w14:paraId="3434B755" w14:textId="77777777">
      <w:pPr>
        <w:rPr>
          <w:rFonts w:ascii="Times New Roman" w:hAnsi="Times New Roman"/>
          <w:sz w:val="24"/>
        </w:rPr>
      </w:pPr>
    </w:p>
    <w:p w:rsidR="007273B1" w:rsidRDefault="00CE3B7F" w14:paraId="6569FCE3" w14:textId="77777777">
      <w:pPr>
        <w:rPr>
          <w:rFonts w:ascii="Times New Roman" w:hAnsi="Times New Roman"/>
          <w:sz w:val="24"/>
        </w:rPr>
      </w:pPr>
      <w:r>
        <w:rPr>
          <w:rFonts w:ascii="Times New Roman" w:hAnsi="Times New Roman"/>
          <w:sz w:val="24"/>
        </w:rPr>
        <w:t xml:space="preserve">In contrast to the regulations at 43 CFR part 2800, the regulations at 43 CFR part 2880 allow, but do not require, the use of SF-299.  </w:t>
      </w:r>
      <w:r>
        <w:rPr>
          <w:rFonts w:ascii="Times New Roman" w:hAnsi="Times New Roman" w:cs="Times New Roman"/>
          <w:sz w:val="24"/>
          <w:szCs w:val="24"/>
        </w:rPr>
        <w:t>In accordance with 43 CFR 2884.11, a</w:t>
      </w:r>
      <w:r>
        <w:rPr>
          <w:rFonts w:ascii="Times New Roman" w:hAnsi="Times New Roman"/>
          <w:sz w:val="24"/>
        </w:rPr>
        <w:t xml:space="preserve">pplicants for these categories of rights-of-way </w:t>
      </w:r>
      <w:r>
        <w:rPr>
          <w:rFonts w:ascii="Times New Roman" w:hAnsi="Times New Roman"/>
          <w:sz w:val="24"/>
          <w:u w:val="single"/>
        </w:rPr>
        <w:t>may</w:t>
      </w:r>
      <w:r>
        <w:rPr>
          <w:rFonts w:ascii="Times New Roman" w:hAnsi="Times New Roman"/>
          <w:sz w:val="24"/>
        </w:rPr>
        <w:t xml:space="preserve"> use SF-299, </w:t>
      </w:r>
      <w:r>
        <w:rPr>
          <w:rFonts w:ascii="Times New Roman" w:hAnsi="Times New Roman"/>
          <w:sz w:val="24"/>
          <w:u w:val="single"/>
        </w:rPr>
        <w:t>or</w:t>
      </w:r>
      <w:r>
        <w:rPr>
          <w:rFonts w:ascii="Times New Roman" w:hAnsi="Times New Roman"/>
          <w:sz w:val="24"/>
        </w:rPr>
        <w:t xml:space="preserve"> they may apply for these rights-of-way as part of an Application for Permit to Drill or Reenter (BLM Form 3160-3) or as part of a Sundry Notice and Report on Wells (BLM Form 3160-5).  OMB h</w:t>
      </w:r>
      <w:r>
        <w:rPr>
          <w:rFonts w:ascii="Times New Roman" w:hAnsi="Times New Roman"/>
          <w:sz w:val="24"/>
        </w:rPr>
        <w:t>as authorized the use of BLM Forms 3160-3 and 3160-5 under control number 1004-0137 (</w:t>
      </w:r>
      <w:r>
        <w:rPr>
          <w:rFonts w:ascii="Times New Roman" w:hAnsi="Times New Roman" w:cs="Courier New"/>
          <w:sz w:val="24"/>
        </w:rPr>
        <w:t>Onshore Oil and Gas Operations and Production).</w:t>
      </w:r>
    </w:p>
    <w:p w:rsidR="007273B1" w:rsidRDefault="007273B1" w14:paraId="2E177578" w14:textId="77777777">
      <w:pPr>
        <w:rPr>
          <w:rFonts w:ascii="Times New Roman" w:hAnsi="Times New Roman"/>
          <w:sz w:val="24"/>
        </w:rPr>
      </w:pPr>
    </w:p>
    <w:p w:rsidR="007273B1" w:rsidRDefault="00CE3B7F" w14:paraId="550250B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Pr>
          <w:rFonts w:ascii="Times New Roman" w:hAnsi="Times New Roman"/>
          <w:b/>
          <w:sz w:val="24"/>
          <w:szCs w:val="24"/>
        </w:rPr>
        <w:t>Indicate how, by whom, and for what purpose the information is to be used.  Except for a new collection, indicate the actu</w:t>
      </w:r>
      <w:r>
        <w:rPr>
          <w:rFonts w:ascii="Times New Roman" w:hAnsi="Times New Roman"/>
          <w:b/>
          <w:sz w:val="24"/>
          <w:szCs w:val="24"/>
        </w:rPr>
        <w:t>al use the agency has made of the information received from the current collection.  Be specific.  If this collection is a form or a questionnaire, every question needs to be justified.</w:t>
      </w:r>
    </w:p>
    <w:p w:rsidR="007273B1" w:rsidRDefault="007273B1" w14:paraId="54E03B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7273B1" w:rsidRDefault="00CE3B7F" w14:paraId="3963ED56" w14:textId="77777777">
      <w:pPr>
        <w:rPr>
          <w:rFonts w:ascii="Times New Roman" w:hAnsi="Times New Roman"/>
          <w:sz w:val="24"/>
        </w:rPr>
      </w:pPr>
      <w:r>
        <w:rPr>
          <w:rFonts w:ascii="Times New Roman" w:hAnsi="Times New Roman"/>
          <w:sz w:val="24"/>
          <w:szCs w:val="24"/>
        </w:rPr>
        <w:t>This control number enables the BLM to collect information that is ne</w:t>
      </w:r>
      <w:r>
        <w:rPr>
          <w:rFonts w:ascii="Times New Roman" w:hAnsi="Times New Roman"/>
          <w:sz w:val="24"/>
          <w:szCs w:val="24"/>
        </w:rPr>
        <w:t>cessary to authorize and manage rights-of-way for solar and wind energy, pipelines, and e</w:t>
      </w:r>
      <w:r>
        <w:rPr>
          <w:rFonts w:ascii="Times New Roman" w:hAnsi="Times New Roman"/>
          <w:sz w:val="24"/>
          <w:szCs w:val="18"/>
        </w:rPr>
        <w:t xml:space="preserve">lectric transmission lines </w:t>
      </w:r>
      <w:r>
        <w:rPr>
          <w:rFonts w:ascii="Times New Roman" w:hAnsi="Times New Roman"/>
          <w:sz w:val="24"/>
          <w:szCs w:val="24"/>
        </w:rPr>
        <w:t>with a capacity of 100 Kilovolts (kV) or more.</w:t>
      </w:r>
    </w:p>
    <w:p w:rsidR="007273B1" w:rsidRDefault="007273B1" w14:paraId="4994D45C" w14:textId="77777777">
      <w:pPr>
        <w:rPr>
          <w:rFonts w:ascii="Times New Roman" w:hAnsi="Times New Roman"/>
          <w:sz w:val="24"/>
        </w:rPr>
      </w:pPr>
    </w:p>
    <w:p w:rsidR="007273B1" w:rsidRDefault="00CE3B7F" w14:paraId="6DA39846" w14:textId="617E0EC0">
      <w:pPr>
        <w:rPr>
          <w:rFonts w:ascii="Times New Roman" w:hAnsi="Times New Roman"/>
          <w:sz w:val="24"/>
        </w:rPr>
      </w:pPr>
      <w:r>
        <w:rPr>
          <w:rFonts w:ascii="Times New Roman" w:hAnsi="Times New Roman"/>
          <w:sz w:val="24"/>
        </w:rPr>
        <w:t>As discussed above, some of the IC activities require the use of Standard Form 299 (SF-299),</w:t>
      </w:r>
      <w:r>
        <w:rPr>
          <w:rFonts w:ascii="Times New Roman" w:hAnsi="Times New Roman"/>
          <w:sz w:val="24"/>
        </w:rPr>
        <w:t xml:space="preserve"> Application for Transportation and Utility Systems and Facilities on Federal Lands.  OMB </w:t>
      </w:r>
      <w:r>
        <w:rPr>
          <w:rFonts w:ascii="Times New Roman" w:hAnsi="Times New Roman"/>
          <w:sz w:val="24"/>
        </w:rPr>
        <w:lastRenderedPageBreak/>
        <w:t>has approved SF-299 for use by the BLM and other Federal agencies under control number 0596-</w:t>
      </w:r>
      <w:r>
        <w:rPr>
          <w:rFonts w:ascii="Times New Roman" w:hAnsi="Times New Roman"/>
          <w:sz w:val="24"/>
        </w:rPr>
        <w:t>0249</w:t>
      </w:r>
      <w:r>
        <w:rPr>
          <w:rFonts w:ascii="Times New Roman" w:hAnsi="Times New Roman"/>
          <w:sz w:val="24"/>
        </w:rPr>
        <w:t xml:space="preserve"> (expires </w:t>
      </w:r>
      <w:r>
        <w:rPr>
          <w:rFonts w:ascii="Times New Roman" w:hAnsi="Times New Roman"/>
          <w:sz w:val="24"/>
        </w:rPr>
        <w:t>February 28, 2023</w:t>
      </w:r>
      <w:r>
        <w:rPr>
          <w:rFonts w:ascii="Times New Roman" w:hAnsi="Times New Roman"/>
          <w:sz w:val="24"/>
        </w:rPr>
        <w:t>).  The U.S. Forest Ser</w:t>
      </w:r>
      <w:r>
        <w:rPr>
          <w:rFonts w:ascii="Times New Roman" w:hAnsi="Times New Roman"/>
          <w:sz w:val="24"/>
        </w:rPr>
        <w:t>vice administers control number 0596-</w:t>
      </w:r>
      <w:r>
        <w:rPr>
          <w:rFonts w:ascii="Times New Roman" w:hAnsi="Times New Roman"/>
          <w:sz w:val="24"/>
        </w:rPr>
        <w:t>0249</w:t>
      </w:r>
      <w:r>
        <w:rPr>
          <w:rFonts w:ascii="Times New Roman" w:hAnsi="Times New Roman"/>
          <w:sz w:val="24"/>
        </w:rPr>
        <w:t>.  After final approval by OMB of the burden estimates in this IC request, the BLM will provide the pertinent information to the U.S. Forest Service for inclusion in OMB Control Number 0596-</w:t>
      </w:r>
      <w:r>
        <w:rPr>
          <w:rFonts w:ascii="Times New Roman" w:hAnsi="Times New Roman"/>
          <w:sz w:val="24"/>
        </w:rPr>
        <w:t>0249</w:t>
      </w:r>
      <w:r>
        <w:rPr>
          <w:rFonts w:ascii="Times New Roman" w:hAnsi="Times New Roman"/>
          <w:sz w:val="24"/>
        </w:rPr>
        <w:t>.</w:t>
      </w:r>
    </w:p>
    <w:p w:rsidR="007273B1" w:rsidRDefault="007273B1" w14:paraId="3815A0E1"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720"/>
        <w:rPr>
          <w:rFonts w:ascii="Times New Roman" w:hAnsi="Times New Roman" w:cs="Times New Roman"/>
          <w:sz w:val="24"/>
          <w:szCs w:val="24"/>
        </w:rPr>
      </w:pPr>
    </w:p>
    <w:p w:rsidR="007273B1" w:rsidRDefault="00CE3B7F" w14:paraId="30C99D7F"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b/>
          <w:i/>
          <w:sz w:val="24"/>
          <w:szCs w:val="24"/>
          <w:u w:val="single"/>
        </w:rPr>
      </w:pPr>
      <w:r>
        <w:rPr>
          <w:rFonts w:ascii="Times New Roman" w:hAnsi="Times New Roman" w:cs="Times New Roman"/>
          <w:b/>
          <w:i/>
          <w:sz w:val="24"/>
          <w:szCs w:val="24"/>
          <w:u w:val="single"/>
        </w:rPr>
        <w:t>Activities That Require SF-299</w:t>
      </w:r>
    </w:p>
    <w:p w:rsidR="007273B1" w:rsidRDefault="007273B1" w14:paraId="41ABEF19"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p>
    <w:p w:rsidR="007273B1" w:rsidRDefault="00CE3B7F" w14:paraId="7C006360"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following discussion describes the IC activities in this control number that require use of SF-299.</w:t>
      </w:r>
    </w:p>
    <w:p w:rsidR="007273B1" w:rsidRDefault="007273B1" w14:paraId="35F15D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u w:val="single"/>
        </w:rPr>
      </w:pPr>
    </w:p>
    <w:p w:rsidR="007273B1" w:rsidRDefault="00CE3B7F" w14:paraId="078F5DA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Pr>
          <w:rFonts w:ascii="Times New Roman" w:hAnsi="Times New Roman"/>
          <w:b/>
          <w:i/>
          <w:sz w:val="24"/>
          <w:szCs w:val="24"/>
        </w:rPr>
        <w:t>Application for a Solar or Wind Energy Development Project Outside Any Designated Leasing Area (43 CFR 2804.12, 2804.25</w:t>
      </w:r>
      <w:r>
        <w:rPr>
          <w:rFonts w:ascii="Times New Roman" w:hAnsi="Times New Roman"/>
          <w:b/>
          <w:i/>
          <w:sz w:val="24"/>
          <w:szCs w:val="24"/>
        </w:rPr>
        <w:t xml:space="preserve">(c), 2804.26(a)(5), </w:t>
      </w:r>
      <w:r>
        <w:rPr>
          <w:rFonts w:ascii="Times New Roman" w:hAnsi="Times New Roman" w:cs="Times New Roman"/>
          <w:b/>
          <w:bCs/>
          <w:i/>
          <w:sz w:val="24"/>
          <w:szCs w:val="24"/>
        </w:rPr>
        <w:t>and 2804.30(g)</w:t>
      </w:r>
      <w:r>
        <w:rPr>
          <w:rFonts w:ascii="Times New Roman" w:hAnsi="Times New Roman"/>
          <w:b/>
          <w:i/>
          <w:sz w:val="24"/>
          <w:szCs w:val="24"/>
        </w:rPr>
        <w:t>); and</w:t>
      </w:r>
    </w:p>
    <w:p w:rsidR="007273B1" w:rsidRDefault="007273B1" w14:paraId="2208001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p>
    <w:p w:rsidR="007273B1" w:rsidRDefault="00CE3B7F" w14:paraId="27F8764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jc w:val="center"/>
        <w:rPr>
          <w:rFonts w:ascii="Times New Roman" w:hAnsi="Times New Roman"/>
          <w:b/>
          <w:i/>
          <w:sz w:val="24"/>
        </w:rPr>
      </w:pPr>
      <w:r>
        <w:rPr>
          <w:rFonts w:ascii="Times New Roman" w:hAnsi="Times New Roman"/>
          <w:b/>
          <w:i/>
          <w:sz w:val="24"/>
          <w:szCs w:val="24"/>
        </w:rPr>
        <w:t xml:space="preserve">Application for an </w:t>
      </w:r>
      <w:r>
        <w:rPr>
          <w:rFonts w:ascii="Times New Roman" w:hAnsi="Times New Roman"/>
          <w:b/>
          <w:i/>
          <w:sz w:val="24"/>
        </w:rPr>
        <w:t>Electric Transmission Line with a Capacity of 100 kV or More</w:t>
      </w:r>
    </w:p>
    <w:p w:rsidR="007273B1" w:rsidRDefault="00CE3B7F" w14:paraId="01DF6329" w14:textId="77777777">
      <w:pPr>
        <w:tabs>
          <w:tab w:val="left" w:pos="-1080"/>
          <w:tab w:val="left" w:pos="-720"/>
          <w:tab w:val="left" w:pos="0"/>
          <w:tab w:val="left" w:pos="1080"/>
          <w:tab w:val="left" w:pos="1440"/>
          <w:tab w:val="left" w:pos="7920"/>
        </w:tabs>
        <w:jc w:val="center"/>
        <w:rPr>
          <w:rFonts w:ascii="Times New Roman" w:hAnsi="Times New Roman"/>
          <w:b/>
          <w:i/>
          <w:sz w:val="24"/>
          <w:szCs w:val="24"/>
        </w:rPr>
      </w:pPr>
      <w:r>
        <w:rPr>
          <w:rFonts w:ascii="Times New Roman" w:hAnsi="Times New Roman"/>
          <w:b/>
          <w:i/>
          <w:sz w:val="24"/>
          <w:szCs w:val="24"/>
        </w:rPr>
        <w:t>(43 CFR 2804.12, 2804.25(c), and 2804.26(a)(5))</w:t>
      </w:r>
    </w:p>
    <w:p w:rsidR="007273B1" w:rsidRDefault="007273B1" w14:paraId="71EBC0AE" w14:textId="77777777">
      <w:pPr>
        <w:tabs>
          <w:tab w:val="left" w:pos="-1080"/>
          <w:tab w:val="left" w:pos="-720"/>
          <w:tab w:val="left" w:pos="0"/>
          <w:tab w:val="left" w:pos="1080"/>
          <w:tab w:val="left" w:pos="1440"/>
          <w:tab w:val="left" w:pos="7920"/>
        </w:tabs>
        <w:rPr>
          <w:rFonts w:ascii="Times New Roman" w:hAnsi="Times New Roman"/>
          <w:sz w:val="24"/>
          <w:szCs w:val="24"/>
          <w:u w:val="single"/>
        </w:rPr>
      </w:pPr>
    </w:p>
    <w:p w:rsidR="007273B1" w:rsidRDefault="00CE3B7F" w14:paraId="7C4BDA88" w14:textId="77777777">
      <w:pPr>
        <w:rPr>
          <w:rFonts w:ascii="Times New Roman" w:hAnsi="Times New Roman" w:cs="Times New Roman"/>
          <w:sz w:val="24"/>
          <w:szCs w:val="24"/>
        </w:rPr>
      </w:pPr>
      <w:r>
        <w:rPr>
          <w:rFonts w:ascii="Times New Roman" w:hAnsi="Times New Roman" w:cs="Times New Roman"/>
          <w:sz w:val="24"/>
          <w:szCs w:val="24"/>
        </w:rPr>
        <w:t>Section 2804.12(b) applies to the following types of applications:</w:t>
      </w:r>
    </w:p>
    <w:p w:rsidR="007273B1" w:rsidRDefault="007273B1" w14:paraId="050B85FA" w14:textId="77777777">
      <w:pPr>
        <w:ind w:firstLine="720"/>
        <w:rPr>
          <w:rFonts w:ascii="Times New Roman" w:hAnsi="Times New Roman" w:cs="Times New Roman"/>
          <w:sz w:val="24"/>
          <w:szCs w:val="24"/>
        </w:rPr>
      </w:pPr>
    </w:p>
    <w:p w:rsidR="007273B1" w:rsidRDefault="00CE3B7F" w14:paraId="261F70F5"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Pr>
          <w:rFonts w:ascii="Times New Roman" w:hAnsi="Times New Roman" w:cs="Times New Roman"/>
          <w:sz w:val="24"/>
          <w:szCs w:val="24"/>
        </w:rPr>
        <w:t xml:space="preserve">Solar and </w:t>
      </w:r>
      <w:r>
        <w:rPr>
          <w:rFonts w:ascii="Times New Roman" w:hAnsi="Times New Roman" w:cs="Times New Roman"/>
          <w:sz w:val="24"/>
          <w:szCs w:val="24"/>
        </w:rPr>
        <w:t>wind energy development grants outside any designated leasing area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and</w:t>
      </w:r>
    </w:p>
    <w:p w:rsidR="007273B1" w:rsidRDefault="007273B1" w14:paraId="1F3D362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rFonts w:ascii="Times New Roman" w:hAnsi="Times New Roman" w:cs="Times New Roman"/>
          <w:sz w:val="24"/>
          <w:szCs w:val="24"/>
        </w:rPr>
      </w:pPr>
    </w:p>
    <w:p w:rsidR="007273B1" w:rsidRDefault="00CE3B7F" w14:paraId="0A5262A3"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Pr>
          <w:rFonts w:ascii="Times New Roman" w:hAnsi="Times New Roman" w:cs="Times New Roman"/>
          <w:sz w:val="24"/>
          <w:szCs w:val="24"/>
        </w:rPr>
        <w:t>Electric transmission lines with a capacity of 100 kV or more.</w:t>
      </w:r>
    </w:p>
    <w:p w:rsidR="007273B1" w:rsidRDefault="007273B1" w14:paraId="159EC81B" w14:textId="77777777">
      <w:pPr>
        <w:ind w:firstLine="720"/>
        <w:rPr>
          <w:rFonts w:ascii="Times New Roman" w:hAnsi="Times New Roman" w:cs="Times New Roman"/>
          <w:sz w:val="24"/>
          <w:szCs w:val="24"/>
        </w:rPr>
      </w:pPr>
    </w:p>
    <w:p w:rsidR="007273B1" w:rsidRDefault="00CE3B7F" w14:paraId="076F72D4" w14:textId="77777777">
      <w:pPr>
        <w:tabs>
          <w:tab w:val="left" w:pos="1080"/>
        </w:tabs>
        <w:rPr>
          <w:rFonts w:ascii="Times New Roman" w:hAnsi="Times New Roman" w:eastAsia="Georgia" w:cs="Times New Roman"/>
          <w:sz w:val="24"/>
          <w:szCs w:val="24"/>
        </w:rPr>
      </w:pPr>
      <w:r>
        <w:rPr>
          <w:rFonts w:ascii="Times New Roman" w:hAnsi="Times New Roman" w:eastAsia="Georgia" w:cs="Times New Roman"/>
          <w:sz w:val="24"/>
          <w:szCs w:val="24"/>
        </w:rPr>
        <w:t xml:space="preserve">Section 2804.30(g) </w:t>
      </w:r>
      <w:r>
        <w:rPr>
          <w:rFonts w:ascii="Times New Roman" w:hAnsi="Times New Roman" w:cs="Times New Roman"/>
          <w:sz w:val="24"/>
          <w:szCs w:val="24"/>
        </w:rPr>
        <w:t xml:space="preserve">authorizes </w:t>
      </w:r>
      <w:r>
        <w:rPr>
          <w:rFonts w:ascii="Times New Roman" w:hAnsi="Times New Roman" w:eastAsia="Times New Roman" w:cs="Times New Roman"/>
          <w:sz w:val="24"/>
          <w:szCs w:val="20"/>
        </w:rPr>
        <w:t>only one applicant (</w:t>
      </w:r>
      <w:r>
        <w:rPr>
          <w:rFonts w:ascii="Times New Roman" w:hAnsi="Times New Roman" w:eastAsia="Times New Roman" w:cs="Times New Roman"/>
          <w:i/>
          <w:sz w:val="24"/>
          <w:szCs w:val="20"/>
        </w:rPr>
        <w:t>i.e</w:t>
      </w:r>
      <w:r>
        <w:rPr>
          <w:rFonts w:ascii="Times New Roman" w:hAnsi="Times New Roman" w:eastAsia="Times New Roman" w:cs="Times New Roman"/>
          <w:sz w:val="24"/>
          <w:szCs w:val="20"/>
        </w:rPr>
        <w:t>.</w:t>
      </w:r>
      <w:r>
        <w:rPr>
          <w:rFonts w:ascii="Times New Roman" w:hAnsi="Times New Roman" w:eastAsia="Times New Roman" w:cs="Times New Roman"/>
          <w:i/>
          <w:sz w:val="24"/>
          <w:szCs w:val="20"/>
        </w:rPr>
        <w:t>,</w:t>
      </w:r>
      <w:r>
        <w:rPr>
          <w:rFonts w:ascii="Times New Roman" w:hAnsi="Times New Roman" w:eastAsia="Times New Roman" w:cs="Times New Roman"/>
          <w:sz w:val="24"/>
          <w:szCs w:val="20"/>
        </w:rPr>
        <w:t xml:space="preserve"> a “preferred applicant”) </w:t>
      </w:r>
      <w:r>
        <w:rPr>
          <w:rFonts w:ascii="Times New Roman" w:hAnsi="Times New Roman" w:eastAsia="Georgia" w:cs="Times New Roman"/>
          <w:sz w:val="24"/>
          <w:szCs w:val="24"/>
        </w:rPr>
        <w:t xml:space="preserve">to apply for a solar or wind </w:t>
      </w:r>
      <w:r>
        <w:rPr>
          <w:rFonts w:ascii="Times New Roman" w:hAnsi="Times New Roman" w:eastAsia="Georgia" w:cs="Times New Roman"/>
          <w:sz w:val="24"/>
          <w:szCs w:val="24"/>
        </w:rPr>
        <w:t>energy development grant for land outside any designated leasing area.</w:t>
      </w:r>
    </w:p>
    <w:p w:rsidR="007273B1" w:rsidRDefault="007273B1" w14:paraId="5994D946" w14:textId="77777777">
      <w:pPr>
        <w:rPr>
          <w:rFonts w:ascii="Times New Roman" w:hAnsi="Times New Roman" w:cs="Times New Roman"/>
          <w:sz w:val="24"/>
          <w:szCs w:val="24"/>
        </w:rPr>
      </w:pPr>
    </w:p>
    <w:p w:rsidR="007273B1" w:rsidRDefault="00CE3B7F" w14:paraId="3E603D5A" w14:textId="77777777">
      <w:pPr>
        <w:rPr>
          <w:rFonts w:ascii="Times New Roman" w:hAnsi="Times New Roman" w:eastAsia="Georgia" w:cs="Times New Roman"/>
          <w:sz w:val="24"/>
          <w:szCs w:val="24"/>
        </w:rPr>
      </w:pPr>
      <w:r>
        <w:rPr>
          <w:rFonts w:ascii="Times New Roman" w:hAnsi="Times New Roman" w:cs="Times New Roman"/>
          <w:sz w:val="24"/>
          <w:szCs w:val="24"/>
        </w:rPr>
        <w:t xml:space="preserve">Section 2804.12(b) includes the following requirements for </w:t>
      </w:r>
      <w:r>
        <w:rPr>
          <w:rFonts w:ascii="Times New Roman" w:hAnsi="Times New Roman" w:eastAsia="Georgia" w:cs="Times New Roman"/>
          <w:sz w:val="24"/>
          <w:szCs w:val="24"/>
        </w:rPr>
        <w:t>applications for a solar or wind energy development project outside a designated leasing area, and for applications for a tra</w:t>
      </w:r>
      <w:r>
        <w:rPr>
          <w:rFonts w:ascii="Times New Roman" w:hAnsi="Times New Roman" w:eastAsia="Georgia" w:cs="Times New Roman"/>
          <w:sz w:val="24"/>
          <w:szCs w:val="24"/>
        </w:rPr>
        <w:t>nsmission line project with a capacity of 100 kV or more:</w:t>
      </w:r>
    </w:p>
    <w:p w:rsidR="007273B1" w:rsidRDefault="007273B1" w14:paraId="0D1E8741" w14:textId="77777777">
      <w:pPr>
        <w:ind w:firstLine="720"/>
        <w:rPr>
          <w:rFonts w:ascii="Times New Roman" w:hAnsi="Times New Roman" w:cs="Times New Roman"/>
          <w:sz w:val="24"/>
          <w:szCs w:val="24"/>
        </w:rPr>
      </w:pPr>
    </w:p>
    <w:p w:rsidR="007273B1" w:rsidRDefault="00CE3B7F" w14:paraId="67378F1E" w14:textId="77777777">
      <w:pPr>
        <w:pStyle w:val="ListParagraph"/>
        <w:numPr>
          <w:ilvl w:val="0"/>
          <w:numId w:val="26"/>
        </w:numPr>
        <w:ind w:left="360"/>
        <w:rPr>
          <w:rFonts w:ascii="Times New Roman" w:hAnsi="Times New Roman" w:cs="Times New Roman"/>
          <w:sz w:val="24"/>
          <w:szCs w:val="24"/>
        </w:rPr>
      </w:pPr>
      <w:r>
        <w:rPr>
          <w:rFonts w:ascii="Times New Roman" w:hAnsi="Times New Roman" w:eastAsia="Georgia" w:cs="Times New Roman"/>
          <w:sz w:val="24"/>
          <w:szCs w:val="24"/>
        </w:rPr>
        <w:t>A discussion of all known potential resource conflicts with sensitive resources and values, including special designations or protections; and</w:t>
      </w:r>
    </w:p>
    <w:p w:rsidR="007273B1" w:rsidRDefault="007273B1" w14:paraId="597A6F2D" w14:textId="77777777">
      <w:pPr>
        <w:pStyle w:val="ListParagraph"/>
        <w:ind w:left="360"/>
        <w:rPr>
          <w:rFonts w:ascii="Times New Roman" w:hAnsi="Times New Roman" w:cs="Times New Roman"/>
          <w:sz w:val="24"/>
          <w:szCs w:val="24"/>
        </w:rPr>
      </w:pPr>
    </w:p>
    <w:p w:rsidR="007273B1" w:rsidRDefault="00CE3B7F" w14:paraId="49080629" w14:textId="77777777">
      <w:pPr>
        <w:pStyle w:val="ListParagraph"/>
        <w:numPr>
          <w:ilvl w:val="0"/>
          <w:numId w:val="26"/>
        </w:numPr>
        <w:ind w:left="360"/>
        <w:rPr>
          <w:rFonts w:ascii="Times New Roman" w:hAnsi="Times New Roman" w:cs="Times New Roman"/>
          <w:sz w:val="24"/>
          <w:szCs w:val="24"/>
        </w:rPr>
      </w:pPr>
      <w:r>
        <w:rPr>
          <w:rFonts w:ascii="Times New Roman" w:hAnsi="Times New Roman" w:eastAsia="Georgia" w:cs="Times New Roman"/>
          <w:sz w:val="24"/>
          <w:szCs w:val="24"/>
        </w:rPr>
        <w:t>Applicant-proposed measures to avoid, minimize, and c</w:t>
      </w:r>
      <w:r>
        <w:rPr>
          <w:rFonts w:ascii="Times New Roman" w:hAnsi="Times New Roman" w:eastAsia="Georgia" w:cs="Times New Roman"/>
          <w:sz w:val="24"/>
          <w:szCs w:val="24"/>
        </w:rPr>
        <w:t>ompensate for such resource conflicts, if any.</w:t>
      </w:r>
    </w:p>
    <w:p w:rsidR="007273B1" w:rsidRDefault="007273B1" w14:paraId="53E1338D" w14:textId="77777777">
      <w:pPr>
        <w:rPr>
          <w:rFonts w:ascii="Times New Roman" w:hAnsi="Times New Roman" w:cs="Times New Roman"/>
          <w:sz w:val="24"/>
          <w:szCs w:val="24"/>
        </w:rPr>
      </w:pPr>
    </w:p>
    <w:p w:rsidR="007273B1" w:rsidRDefault="00CE3B7F" w14:paraId="01838E34" w14:textId="77777777">
      <w:pPr>
        <w:rPr>
          <w:rFonts w:ascii="Times New Roman" w:hAnsi="Times New Roman" w:eastAsia="Georgia" w:cs="Times New Roman"/>
          <w:sz w:val="24"/>
          <w:szCs w:val="24"/>
        </w:rPr>
      </w:pPr>
      <w:r>
        <w:rPr>
          <w:rFonts w:ascii="Times New Roman" w:hAnsi="Times New Roman" w:cs="Times New Roman"/>
          <w:sz w:val="24"/>
          <w:szCs w:val="24"/>
        </w:rPr>
        <w:t>Section 2804.12(b) also requires applicants to i</w:t>
      </w:r>
      <w:r>
        <w:rPr>
          <w:rFonts w:ascii="Times New Roman" w:hAnsi="Times New Roman" w:eastAsia="Georgia" w:cs="Times New Roman"/>
          <w:sz w:val="24"/>
          <w:szCs w:val="24"/>
        </w:rPr>
        <w:t>nitiate early discussions with any grazing permittees that may be affected by the proposed project.  This requirement stems from FLPMA Section 402(g) (43 U.S.C.</w:t>
      </w:r>
      <w:r>
        <w:rPr>
          <w:rFonts w:ascii="Times New Roman" w:hAnsi="Times New Roman" w:eastAsia="Georgia" w:cs="Times New Roman"/>
          <w:sz w:val="24"/>
          <w:szCs w:val="24"/>
        </w:rPr>
        <w:t xml:space="preserve"> 1752(g)) and a BLM grazing regulation (43 CFR 4110.4-2(b)) that require 2 years’ prior notice to grazing permittees and lessees before cancellation of their grazing privileges.</w:t>
      </w:r>
    </w:p>
    <w:p w:rsidR="007273B1" w:rsidRDefault="007273B1" w14:paraId="2EF31C89" w14:textId="77777777">
      <w:pPr>
        <w:rPr>
          <w:rFonts w:ascii="Times New Roman" w:hAnsi="Times New Roman" w:cs="Times New Roman"/>
          <w:sz w:val="24"/>
          <w:szCs w:val="24"/>
        </w:rPr>
      </w:pPr>
    </w:p>
    <w:p w:rsidR="007273B1" w:rsidRDefault="00CE3B7F" w14:paraId="3F9A7DBA" w14:textId="77777777">
      <w:pPr>
        <w:tabs>
          <w:tab w:val="left" w:pos="1080"/>
        </w:tabs>
        <w:rPr>
          <w:rFonts w:ascii="Times New Roman" w:hAnsi="Times New Roman" w:cs="Times New Roman"/>
          <w:bCs/>
          <w:sz w:val="24"/>
          <w:szCs w:val="24"/>
        </w:rPr>
      </w:pPr>
      <w:r>
        <w:rPr>
          <w:rFonts w:ascii="Times New Roman" w:hAnsi="Times New Roman" w:cs="Times New Roman"/>
          <w:bCs/>
          <w:sz w:val="24"/>
          <w:szCs w:val="24"/>
        </w:rPr>
        <w:lastRenderedPageBreak/>
        <w:t xml:space="preserve">In addition to the information listed at 43 CFR 2804.12(b), an </w:t>
      </w:r>
      <w:r>
        <w:rPr>
          <w:rFonts w:ascii="Times New Roman" w:hAnsi="Times New Roman" w:cs="Times New Roman"/>
          <w:bCs/>
          <w:sz w:val="24"/>
          <w:szCs w:val="24"/>
        </w:rPr>
        <w:t>application for a solar or wind project, or for a transmission line of at least 100 kV, must include the information listed at 43 CFR 2804.12(a)(1) through (a)(7).</w:t>
      </w:r>
    </w:p>
    <w:p w:rsidR="007273B1" w:rsidRDefault="007273B1" w14:paraId="24D61244" w14:textId="77777777">
      <w:pPr>
        <w:tabs>
          <w:tab w:val="left" w:pos="1080"/>
        </w:tabs>
        <w:rPr>
          <w:rFonts w:ascii="Times New Roman" w:hAnsi="Times New Roman" w:cs="Times New Roman"/>
          <w:bCs/>
          <w:sz w:val="24"/>
          <w:szCs w:val="24"/>
        </w:rPr>
      </w:pPr>
    </w:p>
    <w:p w:rsidR="007273B1" w:rsidRDefault="00CE3B7F" w14:paraId="438773A6" w14:textId="77777777">
      <w:pPr>
        <w:rPr>
          <w:rFonts w:ascii="Times New Roman" w:hAnsi="Times New Roman" w:cs="Times New Roman"/>
          <w:bCs/>
          <w:sz w:val="24"/>
          <w:szCs w:val="24"/>
        </w:rPr>
      </w:pPr>
      <w:r>
        <w:rPr>
          <w:rFonts w:ascii="Times New Roman" w:hAnsi="Times New Roman" w:cs="Times New Roman"/>
          <w:bCs/>
          <w:sz w:val="24"/>
          <w:szCs w:val="24"/>
        </w:rPr>
        <w:t>Section 2804.25 provides that the BLM will notify an applicant upon receipt of an applicati</w:t>
      </w:r>
      <w:r>
        <w:rPr>
          <w:rFonts w:ascii="Times New Roman" w:hAnsi="Times New Roman" w:cs="Times New Roman"/>
          <w:bCs/>
          <w:sz w:val="24"/>
          <w:szCs w:val="24"/>
        </w:rPr>
        <w:t xml:space="preserve">on, and may require the applicant to submit additional information necessary to process the application (such as a POD or cultural resource surveys).  As amended, 2084.25(c) provides that, for solar </w:t>
      </w:r>
      <w:r>
        <w:rPr>
          <w:rFonts w:ascii="Times New Roman" w:hAnsi="Times New Roman" w:eastAsia="Georgia" w:cs="Times New Roman"/>
          <w:sz w:val="24"/>
          <w:szCs w:val="24"/>
        </w:rPr>
        <w:t>or wind energy development projects, and transmission lin</w:t>
      </w:r>
      <w:r>
        <w:rPr>
          <w:rFonts w:ascii="Times New Roman" w:hAnsi="Times New Roman" w:eastAsia="Georgia" w:cs="Times New Roman"/>
          <w:sz w:val="24"/>
          <w:szCs w:val="24"/>
        </w:rPr>
        <w:t>es with a capacity of 100 kV or more, the applicant must commence any required resource surveys or inventories within one year of the request date, unless otherwise specified by the BLM.  The amended regulation also authorizes an applicant to submit a requ</w:t>
      </w:r>
      <w:r>
        <w:rPr>
          <w:rFonts w:ascii="Times New Roman" w:hAnsi="Times New Roman" w:eastAsia="Georgia" w:cs="Times New Roman"/>
          <w:sz w:val="24"/>
          <w:szCs w:val="24"/>
        </w:rPr>
        <w:t>est for an alternative requirement by showing good cause under 43 CFR 2804.40.</w:t>
      </w:r>
    </w:p>
    <w:p w:rsidR="007273B1" w:rsidRDefault="007273B1" w14:paraId="3E6C82F1" w14:textId="77777777">
      <w:pPr>
        <w:tabs>
          <w:tab w:val="left" w:pos="1080"/>
        </w:tabs>
        <w:ind w:firstLine="720"/>
        <w:rPr>
          <w:rFonts w:ascii="Times New Roman" w:hAnsi="Times New Roman" w:eastAsia="Times New Roman" w:cs="Times New Roman"/>
          <w:sz w:val="24"/>
          <w:szCs w:val="20"/>
        </w:rPr>
      </w:pPr>
    </w:p>
    <w:p w:rsidR="007273B1" w:rsidRDefault="00CE3B7F" w14:paraId="63E83702" w14:textId="77777777">
      <w:pPr>
        <w:tabs>
          <w:tab w:val="left" w:pos="1080"/>
        </w:tabs>
        <w:rPr>
          <w:rFonts w:ascii="Times New Roman" w:hAnsi="Times New Roman" w:eastAsia="Georgia" w:cs="Times New Roman"/>
          <w:sz w:val="24"/>
          <w:szCs w:val="24"/>
        </w:rPr>
      </w:pPr>
      <w:r>
        <w:rPr>
          <w:rFonts w:ascii="Times New Roman" w:hAnsi="Times New Roman" w:cs="Times New Roman"/>
          <w:bCs/>
          <w:sz w:val="24"/>
          <w:szCs w:val="24"/>
        </w:rPr>
        <w:t>Applications for solar or wind energy development outside any designated leasing area, but not applications for large-scale transmission lines, are subject to a requirement (at</w:t>
      </w:r>
      <w:r>
        <w:rPr>
          <w:rFonts w:ascii="Times New Roman" w:hAnsi="Times New Roman" w:cs="Times New Roman"/>
          <w:bCs/>
          <w:sz w:val="24"/>
          <w:szCs w:val="24"/>
        </w:rPr>
        <w:t xml:space="preserve"> 43 CFR 2804.12(c)(2)) to submit </w:t>
      </w:r>
      <w:r>
        <w:rPr>
          <w:rFonts w:ascii="Times New Roman" w:hAnsi="Times New Roman" w:cs="Times New Roman"/>
          <w:bCs/>
          <w:sz w:val="24"/>
          <w:szCs w:val="20"/>
        </w:rPr>
        <w:t>an</w:t>
      </w:r>
      <w:r>
        <w:rPr>
          <w:rFonts w:ascii="Times New Roman" w:hAnsi="Times New Roman" w:eastAsia="Times New Roman" w:cs="Times New Roman"/>
          <w:sz w:val="24"/>
          <w:szCs w:val="20"/>
        </w:rPr>
        <w:t xml:space="preserve"> “application filing fee” </w:t>
      </w:r>
      <w:r>
        <w:rPr>
          <w:rFonts w:ascii="Times New Roman" w:hAnsi="Times New Roman" w:cs="Times New Roman"/>
          <w:bCs/>
          <w:sz w:val="24"/>
          <w:szCs w:val="20"/>
        </w:rPr>
        <w:t xml:space="preserve">of </w:t>
      </w:r>
      <w:r>
        <w:rPr>
          <w:rFonts w:ascii="Times New Roman" w:hAnsi="Times New Roman" w:eastAsia="Times New Roman" w:cs="Times New Roman"/>
          <w:sz w:val="24"/>
          <w:szCs w:val="20"/>
        </w:rPr>
        <w:t xml:space="preserve">$15 per acre.  </w:t>
      </w:r>
      <w:r>
        <w:rPr>
          <w:rFonts w:ascii="Times New Roman" w:hAnsi="Times New Roman"/>
          <w:sz w:val="24"/>
        </w:rPr>
        <w:t xml:space="preserve">As defined in an amendment to section 2801.5, an application filing fee is </w:t>
      </w:r>
      <w:r>
        <w:rPr>
          <w:rFonts w:ascii="Times New Roman" w:hAnsi="Times New Roman" w:cs="Times New Roman"/>
          <w:sz w:val="24"/>
          <w:szCs w:val="24"/>
        </w:rPr>
        <w:t>specific to solar and wind energy right-of-way applications.  Section 2804.30(e)(4) provides that t</w:t>
      </w:r>
      <w:r>
        <w:rPr>
          <w:rFonts w:ascii="Times New Roman" w:hAnsi="Times New Roman" w:eastAsia="Georgia" w:cs="Times New Roman"/>
          <w:sz w:val="24"/>
          <w:szCs w:val="24"/>
        </w:rPr>
        <w:t xml:space="preserve">he </w:t>
      </w:r>
      <w:r>
        <w:rPr>
          <w:rFonts w:ascii="Times New Roman" w:hAnsi="Times New Roman" w:eastAsia="Georgia" w:cs="Times New Roman"/>
          <w:sz w:val="24"/>
          <w:szCs w:val="24"/>
        </w:rPr>
        <w:t>BLM will refund the fee, except for the reasonable costs incurred on behalf of the applicant, if the applicant is not a successful bidder in the competitive process outlined in subpart 2804.</w:t>
      </w:r>
    </w:p>
    <w:p w:rsidR="007273B1" w:rsidRDefault="007273B1" w14:paraId="5E93314D" w14:textId="77777777">
      <w:pPr>
        <w:tabs>
          <w:tab w:val="left" w:pos="1080"/>
        </w:tabs>
        <w:rPr>
          <w:rFonts w:ascii="Times New Roman" w:hAnsi="Times New Roman" w:eastAsia="Georgia" w:cs="Times New Roman"/>
          <w:sz w:val="24"/>
          <w:szCs w:val="24"/>
        </w:rPr>
      </w:pPr>
    </w:p>
    <w:p w:rsidR="007273B1" w:rsidRDefault="00CE3B7F" w14:paraId="4FD72E30" w14:textId="77777777">
      <w:pPr>
        <w:tabs>
          <w:tab w:val="left" w:pos="1080"/>
        </w:tabs>
        <w:rPr>
          <w:rFonts w:ascii="Times New Roman" w:hAnsi="Times New Roman" w:eastAsia="Georgia" w:cs="Times New Roman"/>
          <w:sz w:val="24"/>
          <w:szCs w:val="24"/>
        </w:rPr>
      </w:pPr>
      <w:r>
        <w:rPr>
          <w:rFonts w:ascii="Times New Roman" w:hAnsi="Times New Roman" w:eastAsia="Georgia" w:cs="Times New Roman"/>
          <w:sz w:val="24"/>
          <w:szCs w:val="24"/>
        </w:rPr>
        <w:t>Section 2804.26(a)(5) continues to provide that the BLM may deny</w:t>
      </w:r>
      <w:r>
        <w:rPr>
          <w:rFonts w:ascii="Times New Roman" w:hAnsi="Times New Roman" w:eastAsia="Georgia" w:cs="Times New Roman"/>
          <w:sz w:val="24"/>
          <w:szCs w:val="24"/>
        </w:rPr>
        <w:t xml:space="preserve"> an application for a right-of-way grant if the applicant  does not have or cannot demonstrate the technical or financial capability to construct the project or operate facilities within the right-of-way.  Amendments to that provision list the following wa</w:t>
      </w:r>
      <w:r>
        <w:rPr>
          <w:rFonts w:ascii="Times New Roman" w:hAnsi="Times New Roman" w:eastAsia="Georgia" w:cs="Times New Roman"/>
          <w:sz w:val="24"/>
          <w:szCs w:val="24"/>
        </w:rPr>
        <w:t>ys an applicant may demonstrate their financial and technical capability to construct, operate, maintain, and terminate a project:</w:t>
      </w:r>
    </w:p>
    <w:p w:rsidR="007273B1" w:rsidRDefault="007273B1" w14:paraId="0D13D1C4" w14:textId="77777777">
      <w:pPr>
        <w:tabs>
          <w:tab w:val="left" w:pos="1080"/>
        </w:tabs>
        <w:rPr>
          <w:rFonts w:ascii="Times New Roman" w:hAnsi="Times New Roman" w:eastAsia="Georgia" w:cs="Times New Roman"/>
          <w:sz w:val="24"/>
          <w:szCs w:val="24"/>
        </w:rPr>
      </w:pPr>
    </w:p>
    <w:p w:rsidR="007273B1" w:rsidRDefault="00CE3B7F" w14:paraId="4C62F603" w14:textId="77777777">
      <w:pPr>
        <w:pStyle w:val="ListParagraph"/>
        <w:numPr>
          <w:ilvl w:val="0"/>
          <w:numId w:val="36"/>
        </w:numPr>
        <w:tabs>
          <w:tab w:val="left" w:pos="1080"/>
        </w:tabs>
        <w:ind w:hanging="720"/>
        <w:rPr>
          <w:rFonts w:ascii="Times New Roman" w:hAnsi="Times New Roman" w:eastAsia="Georgia" w:cs="Times New Roman"/>
          <w:sz w:val="24"/>
          <w:szCs w:val="24"/>
        </w:rPr>
      </w:pPr>
      <w:r>
        <w:rPr>
          <w:rFonts w:ascii="Times New Roman" w:hAnsi="Times New Roman" w:eastAsia="Georgia" w:cs="Times New Roman"/>
          <w:sz w:val="24"/>
          <w:szCs w:val="24"/>
        </w:rPr>
        <w:t>Documenting any previous successful experience in construction, operation, and maintenance of similar facilities on either p</w:t>
      </w:r>
      <w:r>
        <w:rPr>
          <w:rFonts w:ascii="Times New Roman" w:hAnsi="Times New Roman" w:eastAsia="Georgia" w:cs="Times New Roman"/>
          <w:sz w:val="24"/>
          <w:szCs w:val="24"/>
        </w:rPr>
        <w:t>ublic or non-public lands;</w:t>
      </w:r>
    </w:p>
    <w:p w:rsidR="007273B1" w:rsidRDefault="00CE3B7F" w14:paraId="0B84B892" w14:textId="77777777">
      <w:pPr>
        <w:pStyle w:val="ListParagraph"/>
        <w:numPr>
          <w:ilvl w:val="0"/>
          <w:numId w:val="36"/>
        </w:numPr>
        <w:tabs>
          <w:tab w:val="left" w:pos="1080"/>
        </w:tabs>
        <w:ind w:hanging="720"/>
        <w:rPr>
          <w:rFonts w:ascii="Times New Roman" w:hAnsi="Times New Roman" w:eastAsia="Georgia" w:cs="Times New Roman"/>
          <w:sz w:val="24"/>
          <w:szCs w:val="24"/>
        </w:rPr>
      </w:pPr>
      <w:r>
        <w:rPr>
          <w:rFonts w:ascii="Times New Roman" w:hAnsi="Times New Roman" w:eastAsia="Georgia" w:cs="Times New Roman"/>
          <w:sz w:val="24"/>
          <w:szCs w:val="24"/>
        </w:rPr>
        <w:t>Providing information on the availability of sufficient capitalization to carry out development, including the preliminary study stage of the project and the environmental review and clearance process; or</w:t>
      </w:r>
    </w:p>
    <w:p w:rsidR="007273B1" w:rsidRDefault="00CE3B7F" w14:paraId="7DA96698" w14:textId="77777777">
      <w:pPr>
        <w:pStyle w:val="ListParagraph"/>
        <w:numPr>
          <w:ilvl w:val="0"/>
          <w:numId w:val="36"/>
        </w:numPr>
        <w:tabs>
          <w:tab w:val="left" w:pos="1080"/>
        </w:tabs>
        <w:ind w:hanging="720"/>
        <w:rPr>
          <w:rFonts w:ascii="Times New Roman" w:hAnsi="Times New Roman" w:eastAsia="Georgia" w:cs="Times New Roman"/>
          <w:sz w:val="24"/>
          <w:szCs w:val="24"/>
        </w:rPr>
      </w:pPr>
      <w:r>
        <w:rPr>
          <w:rFonts w:ascii="Times New Roman" w:hAnsi="Times New Roman" w:eastAsia="Georgia" w:cs="Times New Roman"/>
          <w:sz w:val="24"/>
          <w:szCs w:val="24"/>
        </w:rPr>
        <w:t>Providing written copies</w:t>
      </w:r>
      <w:r>
        <w:rPr>
          <w:rFonts w:ascii="Times New Roman" w:hAnsi="Times New Roman" w:eastAsia="Georgia" w:cs="Times New Roman"/>
          <w:sz w:val="24"/>
          <w:szCs w:val="24"/>
        </w:rPr>
        <w:t xml:space="preserve"> of conditional commitments of Federal and other loan guarantees; confirmed power purchase agreements; engineering, procurement, and construction contracts; and supply contracts with credible third-party vendors for the manufacture or supply of key compone</w:t>
      </w:r>
      <w:r>
        <w:rPr>
          <w:rFonts w:ascii="Times New Roman" w:hAnsi="Times New Roman" w:eastAsia="Georgia" w:cs="Times New Roman"/>
          <w:sz w:val="24"/>
          <w:szCs w:val="24"/>
        </w:rPr>
        <w:t>nts for the project facilities.</w:t>
      </w:r>
    </w:p>
    <w:p w:rsidR="007273B1" w:rsidRDefault="007273B1" w14:paraId="66D1BFD7" w14:textId="77777777">
      <w:pPr>
        <w:tabs>
          <w:tab w:val="left" w:pos="1080"/>
        </w:tabs>
        <w:ind w:firstLine="720"/>
        <w:rPr>
          <w:rFonts w:ascii="Times New Roman" w:hAnsi="Times New Roman" w:eastAsia="Georgia" w:cs="Times New Roman"/>
          <w:sz w:val="24"/>
          <w:szCs w:val="24"/>
        </w:rPr>
      </w:pPr>
    </w:p>
    <w:p w:rsidR="007273B1" w:rsidRDefault="00CE3B7F" w14:paraId="17B9873B" w14:textId="77777777">
      <w:pPr>
        <w:tabs>
          <w:tab w:val="left" w:pos="1080"/>
        </w:tabs>
        <w:jc w:val="center"/>
        <w:rPr>
          <w:rFonts w:ascii="Times New Roman" w:hAnsi="Times New Roman"/>
          <w:b/>
          <w:i/>
          <w:sz w:val="24"/>
          <w:szCs w:val="24"/>
        </w:rPr>
      </w:pPr>
      <w:r>
        <w:rPr>
          <w:rFonts w:ascii="Times New Roman" w:hAnsi="Times New Roman"/>
          <w:b/>
          <w:i/>
          <w:sz w:val="24"/>
          <w:szCs w:val="24"/>
        </w:rPr>
        <w:t>General Description of a Proposed Project and Schedule for Submittal of a Plan of Development</w:t>
      </w:r>
    </w:p>
    <w:p w:rsidR="007273B1" w:rsidRDefault="00CE3B7F" w14:paraId="43859A08" w14:textId="77777777">
      <w:pPr>
        <w:tabs>
          <w:tab w:val="left" w:pos="1080"/>
        </w:tabs>
        <w:jc w:val="center"/>
        <w:rPr>
          <w:rFonts w:ascii="Times New Roman" w:hAnsi="Times New Roman"/>
          <w:b/>
          <w:i/>
          <w:sz w:val="24"/>
          <w:szCs w:val="24"/>
        </w:rPr>
      </w:pPr>
      <w:r>
        <w:rPr>
          <w:rFonts w:ascii="Times New Roman" w:hAnsi="Times New Roman"/>
          <w:b/>
          <w:i/>
          <w:sz w:val="24"/>
          <w:szCs w:val="24"/>
        </w:rPr>
        <w:t>(43 CFR 2804.12(b)(1) and (b)(2))</w:t>
      </w:r>
    </w:p>
    <w:p w:rsidR="007273B1" w:rsidRDefault="007273B1" w14:paraId="7772F633" w14:textId="77777777">
      <w:pPr>
        <w:tabs>
          <w:tab w:val="left" w:pos="1080"/>
        </w:tabs>
        <w:rPr>
          <w:rFonts w:ascii="Times New Roman" w:hAnsi="Times New Roman"/>
          <w:sz w:val="24"/>
          <w:szCs w:val="24"/>
          <w:u w:val="single"/>
        </w:rPr>
      </w:pPr>
    </w:p>
    <w:p w:rsidR="007273B1" w:rsidRDefault="00CE3B7F" w14:paraId="105C05CE" w14:textId="77777777">
      <w:pPr>
        <w:rPr>
          <w:rFonts w:ascii="Times New Roman" w:hAnsi="Times New Roman" w:cs="Times New Roman"/>
          <w:bCs/>
          <w:sz w:val="24"/>
          <w:szCs w:val="20"/>
        </w:rPr>
      </w:pPr>
      <w:r>
        <w:rPr>
          <w:rFonts w:ascii="Times New Roman" w:hAnsi="Times New Roman" w:cs="Times New Roman"/>
          <w:bCs/>
          <w:sz w:val="24"/>
          <w:szCs w:val="20"/>
        </w:rPr>
        <w:t xml:space="preserve">Paragraph 2804.12(b)(1) and (b)(2) require applicants for a solar or wind </w:t>
      </w:r>
      <w:r>
        <w:rPr>
          <w:rFonts w:ascii="Times New Roman" w:hAnsi="Times New Roman" w:cs="Times New Roman"/>
          <w:bCs/>
          <w:sz w:val="24"/>
          <w:szCs w:val="20"/>
        </w:rPr>
        <w:t>development project outside a designated leasing area to submit the following information, using Form SF-299:</w:t>
      </w:r>
    </w:p>
    <w:p w:rsidR="007273B1" w:rsidRDefault="00CE3B7F" w14:paraId="35576C4E" w14:textId="77777777">
      <w:pPr>
        <w:tabs>
          <w:tab w:val="left" w:pos="3408"/>
        </w:tabs>
        <w:ind w:firstLine="720"/>
        <w:rPr>
          <w:rFonts w:ascii="Times New Roman" w:hAnsi="Times New Roman" w:cs="Times New Roman"/>
          <w:bCs/>
          <w:sz w:val="24"/>
          <w:szCs w:val="20"/>
        </w:rPr>
      </w:pPr>
      <w:r>
        <w:rPr>
          <w:rFonts w:ascii="Times New Roman" w:hAnsi="Times New Roman" w:cs="Times New Roman"/>
          <w:bCs/>
          <w:sz w:val="24"/>
          <w:szCs w:val="20"/>
        </w:rPr>
        <w:tab/>
      </w:r>
    </w:p>
    <w:p w:rsidR="007273B1" w:rsidRDefault="00CE3B7F" w14:paraId="75E2B636" w14:textId="77777777">
      <w:pPr>
        <w:numPr>
          <w:ilvl w:val="0"/>
          <w:numId w:val="25"/>
        </w:numPr>
        <w:ind w:hanging="720"/>
        <w:contextualSpacing/>
        <w:rPr>
          <w:rFonts w:ascii="Times New Roman" w:hAnsi="Times New Roman" w:cs="Times New Roman"/>
          <w:bCs/>
          <w:sz w:val="24"/>
          <w:szCs w:val="20"/>
        </w:rPr>
      </w:pPr>
      <w:r>
        <w:rPr>
          <w:rFonts w:ascii="Times New Roman" w:hAnsi="Times New Roman" w:cs="Times New Roman"/>
          <w:bCs/>
          <w:sz w:val="24"/>
          <w:szCs w:val="20"/>
        </w:rPr>
        <w:lastRenderedPageBreak/>
        <w:t>A general description of the proposed project and a schedule for the submission of a Plan of Development (</w:t>
      </w:r>
      <w:r>
        <w:rPr>
          <w:rFonts w:ascii="Times New Roman" w:hAnsi="Times New Roman" w:eastAsia="Times New Roman" w:cs="Times New Roman"/>
          <w:sz w:val="24"/>
          <w:szCs w:val="24"/>
        </w:rPr>
        <w:t>POD)</w:t>
      </w:r>
      <w:r>
        <w:rPr>
          <w:rFonts w:ascii="Times New Roman" w:hAnsi="Times New Roman" w:cs="Times New Roman"/>
          <w:bCs/>
          <w:sz w:val="24"/>
          <w:szCs w:val="20"/>
        </w:rPr>
        <w:t xml:space="preserve"> conforming to the POD template at</w:t>
      </w:r>
      <w:r>
        <w:rPr>
          <w:rFonts w:ascii="Times New Roman" w:hAnsi="Times New Roman" w:cs="Times New Roman"/>
          <w:bCs/>
          <w:sz w:val="24"/>
          <w:szCs w:val="20"/>
        </w:rPr>
        <w:t xml:space="preserve"> </w:t>
      </w:r>
      <w:hyperlink w:history="1" r:id="rId8">
        <w:r>
          <w:rPr>
            <w:rStyle w:val="Hyperlink"/>
            <w:rFonts w:ascii="Times New Roman" w:hAnsi="Times New Roman" w:cs="Times New Roman"/>
            <w:bCs/>
            <w:sz w:val="24"/>
            <w:szCs w:val="20"/>
          </w:rPr>
          <w:t>http://www.blm.gov</w:t>
        </w:r>
      </w:hyperlink>
      <w:r>
        <w:rPr>
          <w:rFonts w:ascii="Times New Roman" w:hAnsi="Times New Roman" w:cs="Times New Roman"/>
          <w:bCs/>
          <w:sz w:val="24"/>
          <w:szCs w:val="20"/>
        </w:rPr>
        <w:t>;</w:t>
      </w:r>
    </w:p>
    <w:p w:rsidR="007273B1" w:rsidRDefault="007273B1" w14:paraId="15753992" w14:textId="77777777">
      <w:pPr>
        <w:contextualSpacing/>
        <w:rPr>
          <w:rFonts w:ascii="Times New Roman" w:hAnsi="Times New Roman" w:cs="Times New Roman"/>
          <w:bCs/>
          <w:sz w:val="24"/>
          <w:szCs w:val="20"/>
        </w:rPr>
      </w:pPr>
    </w:p>
    <w:p w:rsidR="007273B1" w:rsidRDefault="00CE3B7F" w14:paraId="4D2E4492" w14:textId="77777777">
      <w:pPr>
        <w:numPr>
          <w:ilvl w:val="0"/>
          <w:numId w:val="25"/>
        </w:numPr>
        <w:ind w:hanging="720"/>
        <w:contextualSpacing/>
        <w:rPr>
          <w:rFonts w:ascii="Times New Roman" w:hAnsi="Times New Roman" w:cs="Times New Roman"/>
          <w:bCs/>
          <w:sz w:val="24"/>
          <w:szCs w:val="20"/>
        </w:rPr>
      </w:pPr>
      <w:r>
        <w:rPr>
          <w:rFonts w:ascii="Times New Roman" w:hAnsi="Times New Roman" w:cs="Times New Roman"/>
          <w:bCs/>
          <w:sz w:val="24"/>
          <w:szCs w:val="20"/>
        </w:rPr>
        <w:t>A discussion of all known potential resource conflicts with sensitive resources and values, including special designations or protections; and</w:t>
      </w:r>
    </w:p>
    <w:p w:rsidR="007273B1" w:rsidRDefault="007273B1" w14:paraId="0309672A" w14:textId="77777777">
      <w:pPr>
        <w:contextualSpacing/>
        <w:rPr>
          <w:rFonts w:ascii="Times New Roman" w:hAnsi="Times New Roman" w:cs="Times New Roman"/>
          <w:bCs/>
          <w:sz w:val="24"/>
          <w:szCs w:val="20"/>
        </w:rPr>
      </w:pPr>
    </w:p>
    <w:p w:rsidR="007273B1" w:rsidRDefault="00CE3B7F" w14:paraId="1AC76CBC" w14:textId="77777777">
      <w:pPr>
        <w:numPr>
          <w:ilvl w:val="0"/>
          <w:numId w:val="25"/>
        </w:numPr>
        <w:ind w:hanging="720"/>
        <w:contextualSpacing/>
        <w:rPr>
          <w:rFonts w:ascii="Times New Roman" w:hAnsi="Times New Roman" w:cs="Times New Roman"/>
          <w:bCs/>
          <w:sz w:val="24"/>
          <w:szCs w:val="20"/>
        </w:rPr>
      </w:pPr>
      <w:r>
        <w:rPr>
          <w:rFonts w:ascii="Times New Roman" w:hAnsi="Times New Roman" w:cs="Times New Roman"/>
          <w:bCs/>
          <w:sz w:val="24"/>
          <w:szCs w:val="20"/>
        </w:rPr>
        <w:t>Proposals to avoid, minimize, and compensate for such r</w:t>
      </w:r>
      <w:r>
        <w:rPr>
          <w:rFonts w:ascii="Times New Roman" w:hAnsi="Times New Roman" w:cs="Times New Roman"/>
          <w:bCs/>
          <w:sz w:val="24"/>
          <w:szCs w:val="20"/>
        </w:rPr>
        <w:t>esource conflicts, if any.</w:t>
      </w:r>
    </w:p>
    <w:p w:rsidR="007273B1" w:rsidRDefault="007273B1" w14:paraId="6FA31DCC" w14:textId="77777777">
      <w:pPr>
        <w:pStyle w:val="ListParagraph"/>
        <w:rPr>
          <w:rFonts w:ascii="Times New Roman" w:hAnsi="Times New Roman" w:cs="Times New Roman"/>
          <w:bCs/>
          <w:sz w:val="24"/>
          <w:szCs w:val="20"/>
        </w:rPr>
      </w:pPr>
    </w:p>
    <w:p w:rsidR="007273B1" w:rsidRDefault="00CE3B7F" w14:paraId="5FBB001C" w14:textId="77777777">
      <w:pPr>
        <w:autoSpaceDE w:val="0"/>
        <w:autoSpaceDN w:val="0"/>
        <w:adjustRightInd w:val="0"/>
        <w:jc w:val="center"/>
        <w:rPr>
          <w:rFonts w:ascii="Times New Roman" w:hAnsi="Times New Roman" w:cs="Times New Roman"/>
          <w:b/>
          <w:i/>
          <w:sz w:val="24"/>
          <w:szCs w:val="24"/>
        </w:rPr>
      </w:pPr>
      <w:r>
        <w:rPr>
          <w:rFonts w:ascii="Times New Roman" w:hAnsi="Times New Roman" w:cs="Times New Roman"/>
          <w:b/>
          <w:i/>
          <w:sz w:val="24"/>
          <w:szCs w:val="24"/>
        </w:rPr>
        <w:t>Application for an Energy Site-Specific Testing Grant</w:t>
      </w:r>
    </w:p>
    <w:p w:rsidR="007273B1" w:rsidRDefault="00CE3B7F" w14:paraId="24002CAF" w14:textId="77777777">
      <w:pPr>
        <w:autoSpaceDE w:val="0"/>
        <w:autoSpaceDN w:val="0"/>
        <w:adjustRightInd w:val="0"/>
        <w:jc w:val="center"/>
        <w:rPr>
          <w:rFonts w:ascii="Times New Roman" w:hAnsi="Times New Roman" w:cs="Times New Roman"/>
          <w:b/>
          <w:i/>
          <w:sz w:val="24"/>
          <w:szCs w:val="24"/>
        </w:rPr>
      </w:pPr>
      <w:r>
        <w:rPr>
          <w:rFonts w:ascii="Times New Roman" w:hAnsi="Times New Roman" w:cs="Times New Roman"/>
          <w:b/>
          <w:i/>
          <w:sz w:val="24"/>
          <w:szCs w:val="24"/>
        </w:rPr>
        <w:t>(43 CFR 2804.12(a), 2804.30(g) and 2809.19(d)))</w:t>
      </w:r>
    </w:p>
    <w:p w:rsidR="007273B1" w:rsidRDefault="007273B1" w14:paraId="35BEE860" w14:textId="77777777">
      <w:pPr>
        <w:autoSpaceDE w:val="0"/>
        <w:autoSpaceDN w:val="0"/>
        <w:adjustRightInd w:val="0"/>
        <w:jc w:val="center"/>
        <w:rPr>
          <w:rFonts w:ascii="Times New Roman" w:hAnsi="Times New Roman" w:eastAsia="Times New Roman" w:cs="Times New Roman"/>
          <w:b/>
          <w:i/>
          <w:sz w:val="24"/>
          <w:szCs w:val="20"/>
        </w:rPr>
      </w:pPr>
    </w:p>
    <w:p w:rsidR="007273B1" w:rsidRDefault="00CE3B7F" w14:paraId="77E58A8E" w14:textId="77777777">
      <w:pPr>
        <w:autoSpaceDE w:val="0"/>
        <w:autoSpaceDN w:val="0"/>
        <w:adjustRightInd w:val="0"/>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Application for an Energy Project-Area Testing Grant</w:t>
      </w:r>
    </w:p>
    <w:p w:rsidR="007273B1" w:rsidRDefault="00CE3B7F" w14:paraId="3C016811" w14:textId="77777777">
      <w:pPr>
        <w:autoSpaceDE w:val="0"/>
        <w:autoSpaceDN w:val="0"/>
        <w:adjustRightInd w:val="0"/>
        <w:jc w:val="center"/>
        <w:rPr>
          <w:rFonts w:ascii="Times New Roman" w:hAnsi="Times New Roman" w:cs="Times New Roman"/>
          <w:b/>
          <w:i/>
          <w:sz w:val="24"/>
          <w:szCs w:val="24"/>
        </w:rPr>
      </w:pPr>
      <w:r>
        <w:rPr>
          <w:rFonts w:ascii="Times New Roman" w:hAnsi="Times New Roman" w:eastAsia="Times New Roman" w:cs="Times New Roman"/>
          <w:b/>
          <w:i/>
          <w:sz w:val="24"/>
          <w:szCs w:val="20"/>
        </w:rPr>
        <w:t>(43 CFR 2804.12(a), 2804.30(g),</w:t>
      </w:r>
      <w:r>
        <w:rPr>
          <w:rFonts w:ascii="Times New Roman" w:hAnsi="Times New Roman" w:eastAsia="Georgia" w:cs="Times New Roman"/>
          <w:b/>
          <w:i/>
          <w:sz w:val="24"/>
          <w:szCs w:val="24"/>
        </w:rPr>
        <w:t xml:space="preserve"> </w:t>
      </w:r>
      <w:r>
        <w:rPr>
          <w:rFonts w:ascii="Times New Roman" w:hAnsi="Times New Roman" w:eastAsia="Times New Roman" w:cs="Times New Roman"/>
          <w:b/>
          <w:i/>
          <w:sz w:val="24"/>
          <w:szCs w:val="20"/>
        </w:rPr>
        <w:t>and 2</w:t>
      </w:r>
      <w:r>
        <w:rPr>
          <w:rFonts w:ascii="Times New Roman" w:hAnsi="Times New Roman" w:cs="Times New Roman"/>
          <w:b/>
          <w:i/>
          <w:sz w:val="24"/>
          <w:szCs w:val="24"/>
        </w:rPr>
        <w:t>809.19(d)); and</w:t>
      </w:r>
    </w:p>
    <w:p w:rsidR="007273B1" w:rsidRDefault="007273B1" w14:paraId="1D021F08" w14:textId="77777777">
      <w:pPr>
        <w:jc w:val="center"/>
        <w:rPr>
          <w:rFonts w:ascii="Times New Roman" w:hAnsi="Times New Roman" w:cs="Times New Roman"/>
          <w:b/>
          <w:i/>
          <w:sz w:val="24"/>
          <w:szCs w:val="24"/>
        </w:rPr>
      </w:pPr>
    </w:p>
    <w:p w:rsidR="007273B1" w:rsidRDefault="00CE3B7F" w14:paraId="756D3AFD" w14:textId="77777777">
      <w:pPr>
        <w:jc w:val="center"/>
        <w:rPr>
          <w:rFonts w:ascii="Times New Roman" w:hAnsi="Times New Roman" w:cs="Times New Roman"/>
          <w:b/>
          <w:i/>
          <w:sz w:val="24"/>
          <w:szCs w:val="24"/>
        </w:rPr>
      </w:pPr>
      <w:r>
        <w:rPr>
          <w:rFonts w:ascii="Times New Roman" w:hAnsi="Times New Roman" w:cs="Times New Roman"/>
          <w:b/>
          <w:i/>
          <w:sz w:val="24"/>
          <w:szCs w:val="24"/>
        </w:rPr>
        <w:t>Application for a Short-Term Grant (43 CFR 2804.12(a) and 2809.19(d))</w:t>
      </w:r>
    </w:p>
    <w:p w:rsidR="007273B1" w:rsidRDefault="007273B1" w14:paraId="7A7CE7E1" w14:textId="77777777">
      <w:pPr>
        <w:tabs>
          <w:tab w:val="left" w:pos="1080"/>
        </w:tabs>
        <w:autoSpaceDE w:val="0"/>
        <w:autoSpaceDN w:val="0"/>
        <w:adjustRightInd w:val="0"/>
        <w:rPr>
          <w:rFonts w:ascii="Times New Roman" w:hAnsi="Times New Roman" w:cs="Times New Roman"/>
          <w:sz w:val="24"/>
          <w:szCs w:val="24"/>
        </w:rPr>
      </w:pPr>
    </w:p>
    <w:p w:rsidR="007273B1" w:rsidRDefault="00CE3B7F" w14:paraId="24D89934" w14:textId="77777777">
      <w:pPr>
        <w:rPr>
          <w:rFonts w:ascii="Times New Roman" w:hAnsi="Times New Roman" w:eastAsia="Georgia" w:cs="Times New Roman"/>
          <w:sz w:val="24"/>
          <w:szCs w:val="24"/>
        </w:rPr>
      </w:pPr>
      <w:r>
        <w:rPr>
          <w:rFonts w:ascii="Times New Roman" w:hAnsi="Times New Roman" w:cs="Times New Roman"/>
          <w:sz w:val="24"/>
          <w:szCs w:val="24"/>
        </w:rPr>
        <w:t xml:space="preserve">Section 2804.12(a) addresses the general requirements of an application for a FLPMA right-of-way grant.  Section 2804.30(g) authorizes </w:t>
      </w:r>
      <w:r>
        <w:rPr>
          <w:rFonts w:ascii="Times New Roman" w:hAnsi="Times New Roman" w:eastAsia="Times New Roman" w:cs="Times New Roman"/>
          <w:sz w:val="24"/>
          <w:szCs w:val="20"/>
        </w:rPr>
        <w:t>only one applicant (</w:t>
      </w:r>
      <w:r>
        <w:rPr>
          <w:rFonts w:ascii="Times New Roman" w:hAnsi="Times New Roman" w:eastAsia="Times New Roman" w:cs="Times New Roman"/>
          <w:i/>
          <w:sz w:val="24"/>
          <w:szCs w:val="20"/>
        </w:rPr>
        <w:t>i.e</w:t>
      </w:r>
      <w:r>
        <w:rPr>
          <w:rFonts w:ascii="Times New Roman" w:hAnsi="Times New Roman" w:eastAsia="Times New Roman" w:cs="Times New Roman"/>
          <w:sz w:val="24"/>
          <w:szCs w:val="20"/>
        </w:rPr>
        <w:t>.</w:t>
      </w:r>
      <w:r>
        <w:rPr>
          <w:rFonts w:ascii="Times New Roman" w:hAnsi="Times New Roman" w:eastAsia="Times New Roman" w:cs="Times New Roman"/>
          <w:i/>
          <w:sz w:val="24"/>
          <w:szCs w:val="20"/>
        </w:rPr>
        <w:t>,</w:t>
      </w:r>
      <w:r>
        <w:rPr>
          <w:rFonts w:ascii="Times New Roman" w:hAnsi="Times New Roman" w:eastAsia="Times New Roman" w:cs="Times New Roman"/>
          <w:sz w:val="24"/>
          <w:szCs w:val="20"/>
        </w:rPr>
        <w:t xml:space="preserve"> a “preferred applicant”)</w:t>
      </w:r>
      <w:r>
        <w:rPr>
          <w:rFonts w:ascii="Times New Roman" w:hAnsi="Times New Roman" w:eastAsia="Times New Roman" w:cs="Times New Roman"/>
          <w:sz w:val="24"/>
          <w:szCs w:val="20"/>
        </w:rPr>
        <w:t xml:space="preserve"> </w:t>
      </w:r>
      <w:r>
        <w:rPr>
          <w:rFonts w:ascii="Times New Roman" w:hAnsi="Times New Roman" w:eastAsia="Georgia" w:cs="Times New Roman"/>
          <w:sz w:val="24"/>
          <w:szCs w:val="24"/>
        </w:rPr>
        <w:t xml:space="preserve">to apply for an energy project-area testing grant or an energy site-specific testing grant for land outside any designated leasing area.  </w:t>
      </w:r>
      <w:r>
        <w:rPr>
          <w:rFonts w:ascii="Times New Roman" w:hAnsi="Times New Roman" w:cs="Times New Roman"/>
          <w:sz w:val="24"/>
          <w:szCs w:val="24"/>
        </w:rPr>
        <w:t>Section 2809.19(d) authorizes only one applicant (</w:t>
      </w:r>
      <w:r>
        <w:rPr>
          <w:rFonts w:ascii="Times New Roman" w:hAnsi="Times New Roman" w:cs="Times New Roman"/>
          <w:i/>
          <w:sz w:val="24"/>
          <w:szCs w:val="24"/>
        </w:rPr>
        <w:t xml:space="preserve">i.e., </w:t>
      </w:r>
      <w:r>
        <w:rPr>
          <w:rFonts w:ascii="Times New Roman" w:hAnsi="Times New Roman" w:cs="Times New Roman"/>
          <w:sz w:val="24"/>
          <w:szCs w:val="24"/>
        </w:rPr>
        <w:t xml:space="preserve">the successful bidder in the competitive process outlined at </w:t>
      </w:r>
      <w:r>
        <w:rPr>
          <w:rFonts w:ascii="Times New Roman" w:hAnsi="Times New Roman" w:cs="Times New Roman"/>
          <w:sz w:val="24"/>
          <w:szCs w:val="24"/>
        </w:rPr>
        <w:t xml:space="preserve">43 CFR subpart 2809) to apply for </w:t>
      </w:r>
      <w:r>
        <w:rPr>
          <w:rFonts w:ascii="Times New Roman" w:hAnsi="Times New Roman" w:eastAsia="Georgia" w:cs="Times New Roman"/>
          <w:sz w:val="24"/>
          <w:szCs w:val="24"/>
        </w:rPr>
        <w:t>an energy project-area testing grant,  an energy site-specific testing grant, or a short-term grant for land inside a designated leasing area.</w:t>
      </w:r>
    </w:p>
    <w:p w:rsidR="007273B1" w:rsidRDefault="007273B1" w14:paraId="247A1A1D" w14:textId="77777777">
      <w:pPr>
        <w:tabs>
          <w:tab w:val="left" w:pos="1080"/>
        </w:tabs>
        <w:autoSpaceDE w:val="0"/>
        <w:autoSpaceDN w:val="0"/>
        <w:adjustRightInd w:val="0"/>
        <w:ind w:firstLine="720"/>
        <w:rPr>
          <w:rFonts w:ascii="Times New Roman" w:hAnsi="Times New Roman" w:eastAsia="Times New Roman" w:cs="Times New Roman"/>
          <w:sz w:val="24"/>
          <w:szCs w:val="20"/>
        </w:rPr>
      </w:pPr>
    </w:p>
    <w:p w:rsidR="007273B1" w:rsidRDefault="00CE3B7F" w14:paraId="7B48832D" w14:textId="77777777">
      <w:pPr>
        <w:tabs>
          <w:tab w:val="left" w:pos="360"/>
          <w:tab w:val="left" w:pos="720"/>
          <w:tab w:val="left" w:pos="1080"/>
        </w:tabs>
        <w:rPr>
          <w:rFonts w:ascii="Times New Roman" w:hAnsi="Times New Roman" w:cs="Times New Roman"/>
          <w:bCs/>
          <w:sz w:val="24"/>
          <w:szCs w:val="24"/>
        </w:rPr>
      </w:pPr>
      <w:r>
        <w:rPr>
          <w:rFonts w:ascii="Times New Roman" w:hAnsi="Times New Roman" w:eastAsia="Times New Roman" w:cs="Times New Roman"/>
          <w:sz w:val="24"/>
          <w:szCs w:val="20"/>
        </w:rPr>
        <w:t>Each of these grants is for three years or less, in accordance with section 28</w:t>
      </w:r>
      <w:r>
        <w:rPr>
          <w:rFonts w:ascii="Times New Roman" w:hAnsi="Times New Roman" w:eastAsia="Times New Roman" w:cs="Times New Roman"/>
          <w:sz w:val="24"/>
          <w:szCs w:val="20"/>
        </w:rPr>
        <w:t xml:space="preserve">05.11(b)(2).  All of these applications must be submitted on SF-299.  Applications for project-area grants (but not site-specific grants) are </w:t>
      </w:r>
      <w:r>
        <w:rPr>
          <w:rFonts w:ascii="Times New Roman" w:hAnsi="Times New Roman" w:cs="Times New Roman"/>
          <w:bCs/>
          <w:sz w:val="24"/>
          <w:szCs w:val="24"/>
        </w:rPr>
        <w:t>subject to a $2 per-acre application filing fee in accordance with section 2804.12(c)(2).  Applicants for short-te</w:t>
      </w:r>
      <w:r>
        <w:rPr>
          <w:rFonts w:ascii="Times New Roman" w:hAnsi="Times New Roman" w:cs="Times New Roman"/>
          <w:bCs/>
          <w:sz w:val="24"/>
          <w:szCs w:val="24"/>
        </w:rPr>
        <w:t>rm grants for other purposes (such as geotechnical testing and temporary land-disturbing activities) are subject to a processing fee in accordance with section 2804.1.</w:t>
      </w:r>
    </w:p>
    <w:p w:rsidR="007273B1" w:rsidRDefault="007273B1" w14:paraId="27DD61D7" w14:textId="77777777">
      <w:pPr>
        <w:tabs>
          <w:tab w:val="left" w:pos="360"/>
          <w:tab w:val="left" w:pos="720"/>
          <w:tab w:val="left" w:pos="1080"/>
        </w:tabs>
        <w:rPr>
          <w:rFonts w:ascii="Times New Roman" w:hAnsi="Times New Roman" w:cs="Times New Roman"/>
          <w:bCs/>
          <w:sz w:val="24"/>
          <w:szCs w:val="24"/>
        </w:rPr>
      </w:pPr>
    </w:p>
    <w:p w:rsidR="007273B1" w:rsidRDefault="00CE3B7F" w14:paraId="72FF3EC2" w14:textId="77777777">
      <w:pPr>
        <w:contextualSpacing/>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 xml:space="preserve">Request to Assign a Solar or Wind Energy Development Right-of-Way (43 CFR </w:t>
      </w:r>
      <w:r>
        <w:rPr>
          <w:rFonts w:ascii="Times New Roman" w:hAnsi="Times New Roman" w:eastAsia="Times New Roman" w:cs="Times New Roman"/>
          <w:b/>
          <w:i/>
          <w:sz w:val="24"/>
          <w:szCs w:val="20"/>
        </w:rPr>
        <w:t>2807.21)</w:t>
      </w:r>
    </w:p>
    <w:p w:rsidR="007273B1" w:rsidRDefault="007273B1" w14:paraId="45178785" w14:textId="77777777">
      <w:pPr>
        <w:rPr>
          <w:rFonts w:ascii="Times New Roman" w:hAnsi="Times New Roman" w:eastAsia="Times New Roman" w:cs="Times New Roman"/>
          <w:sz w:val="24"/>
          <w:szCs w:val="20"/>
        </w:rPr>
      </w:pPr>
    </w:p>
    <w:p w:rsidR="007273B1" w:rsidRDefault="00CE3B7F" w14:paraId="32B6DAA6" w14:textId="77777777">
      <w:pPr>
        <w:rPr>
          <w:rFonts w:ascii="Times New Roman" w:hAnsi="Times New Roman" w:eastAsia="Georgia" w:cs="Times New Roman"/>
          <w:sz w:val="24"/>
          <w:szCs w:val="24"/>
        </w:rPr>
      </w:pPr>
      <w:r>
        <w:rPr>
          <w:rFonts w:ascii="Times New Roman" w:hAnsi="Times New Roman" w:eastAsia="Times New Roman" w:cs="Times New Roman"/>
          <w:sz w:val="24"/>
          <w:szCs w:val="20"/>
        </w:rPr>
        <w:t xml:space="preserve">Section 2807.21, as amended, provides for assignment, in whole or in part, of </w:t>
      </w:r>
      <w:r>
        <w:rPr>
          <w:rFonts w:ascii="Times New Roman" w:hAnsi="Times New Roman" w:eastAsia="Georgia" w:cs="Times New Roman"/>
          <w:sz w:val="24"/>
          <w:szCs w:val="24"/>
        </w:rPr>
        <w:t>any right or interest in a grant or lease</w:t>
      </w:r>
      <w:r>
        <w:rPr>
          <w:rFonts w:ascii="Times New Roman" w:hAnsi="Times New Roman" w:eastAsia="Times New Roman" w:cs="Times New Roman"/>
          <w:sz w:val="24"/>
          <w:szCs w:val="20"/>
        </w:rPr>
        <w:t xml:space="preserve"> for a solar or wind development right-of-way.</w:t>
      </w:r>
      <w:r>
        <w:rPr>
          <w:rFonts w:ascii="Times New Roman" w:hAnsi="Times New Roman" w:eastAsia="Georgia" w:cs="Times New Roman"/>
          <w:sz w:val="24"/>
          <w:szCs w:val="24"/>
        </w:rPr>
        <w:t xml:space="preserve">  Actions that may require an assignment include the transfer by the holder (assi</w:t>
      </w:r>
      <w:r>
        <w:rPr>
          <w:rFonts w:ascii="Times New Roman" w:hAnsi="Times New Roman" w:eastAsia="Georgia" w:cs="Times New Roman"/>
          <w:sz w:val="24"/>
          <w:szCs w:val="24"/>
        </w:rPr>
        <w:t>gnor) of any right or interest in the grant or lease to a third party (assignee) or any change in control transaction involving the grant holder or lease holder, including corporate mergers or acquisitions.</w:t>
      </w:r>
    </w:p>
    <w:p w:rsidR="007273B1" w:rsidRDefault="007273B1" w14:paraId="2BEEEA46" w14:textId="77777777">
      <w:pPr>
        <w:rPr>
          <w:rFonts w:ascii="Times New Roman" w:hAnsi="Times New Roman" w:eastAsia="Georgia" w:cs="Times New Roman"/>
          <w:sz w:val="24"/>
          <w:szCs w:val="24"/>
        </w:rPr>
      </w:pPr>
    </w:p>
    <w:p w:rsidR="007273B1" w:rsidRDefault="00CE3B7F" w14:paraId="079E3C5A" w14:textId="77777777">
      <w:pPr>
        <w:rPr>
          <w:rFonts w:ascii="Times New Roman" w:hAnsi="Times New Roman" w:eastAsia="Georgia" w:cs="Times New Roman"/>
          <w:sz w:val="24"/>
          <w:szCs w:val="24"/>
        </w:rPr>
      </w:pPr>
      <w:r>
        <w:rPr>
          <w:rFonts w:ascii="Times New Roman" w:hAnsi="Times New Roman" w:eastAsia="Georgia" w:cs="Times New Roman"/>
          <w:sz w:val="24"/>
          <w:szCs w:val="24"/>
        </w:rPr>
        <w:t>The proposed assignee must file an assignment ap</w:t>
      </w:r>
      <w:r>
        <w:rPr>
          <w:rFonts w:ascii="Times New Roman" w:hAnsi="Times New Roman" w:eastAsia="Georgia" w:cs="Times New Roman"/>
          <w:sz w:val="24"/>
          <w:szCs w:val="24"/>
        </w:rPr>
        <w:t>plication, using SF-299, and pay application and processing fees.  No preliminary application review meetings and or public meetings are required.</w:t>
      </w:r>
    </w:p>
    <w:p w:rsidR="007273B1" w:rsidRDefault="007273B1" w14:paraId="5C7DEFA8" w14:textId="77777777">
      <w:pPr>
        <w:rPr>
          <w:rFonts w:ascii="Times New Roman" w:hAnsi="Times New Roman" w:eastAsia="Georgia" w:cs="Times New Roman"/>
          <w:sz w:val="24"/>
          <w:szCs w:val="24"/>
        </w:rPr>
      </w:pPr>
    </w:p>
    <w:p w:rsidR="007273B1" w:rsidRDefault="00CE3B7F" w14:paraId="665FEB40" w14:textId="77777777">
      <w:pPr>
        <w:rPr>
          <w:rFonts w:ascii="Times New Roman" w:hAnsi="Times New Roman" w:eastAsia="Georgia" w:cs="Times New Roman"/>
          <w:sz w:val="24"/>
          <w:szCs w:val="24"/>
        </w:rPr>
      </w:pPr>
      <w:r>
        <w:rPr>
          <w:rFonts w:ascii="Times New Roman" w:hAnsi="Times New Roman" w:eastAsia="Georgia" w:cs="Times New Roman"/>
          <w:sz w:val="24"/>
          <w:szCs w:val="24"/>
        </w:rPr>
        <w:t>The assignment application must include:</w:t>
      </w:r>
    </w:p>
    <w:p w:rsidR="007273B1" w:rsidRDefault="007273B1" w14:paraId="08D0F3AF" w14:textId="77777777">
      <w:pPr>
        <w:rPr>
          <w:rFonts w:ascii="Times New Roman" w:hAnsi="Times New Roman" w:cs="Times New Roman"/>
          <w:sz w:val="24"/>
          <w:szCs w:val="24"/>
        </w:rPr>
      </w:pPr>
    </w:p>
    <w:p w:rsidR="007273B1" w:rsidRDefault="00CE3B7F" w14:paraId="53213699" w14:textId="77777777">
      <w:pPr>
        <w:numPr>
          <w:ilvl w:val="0"/>
          <w:numId w:val="22"/>
        </w:numPr>
        <w:ind w:hanging="720"/>
        <w:contextualSpacing/>
        <w:rPr>
          <w:rFonts w:ascii="Times New Roman" w:hAnsi="Times New Roman" w:cs="Times New Roman"/>
          <w:sz w:val="24"/>
          <w:szCs w:val="24"/>
        </w:rPr>
      </w:pPr>
      <w:r>
        <w:rPr>
          <w:rFonts w:ascii="Times New Roman" w:hAnsi="Times New Roman" w:eastAsia="Georgia" w:cs="Times New Roman"/>
          <w:sz w:val="24"/>
          <w:szCs w:val="24"/>
        </w:rPr>
        <w:t xml:space="preserve">Documentation that the assignor agrees to the </w:t>
      </w:r>
      <w:r>
        <w:rPr>
          <w:rFonts w:ascii="Times New Roman" w:hAnsi="Times New Roman" w:eastAsia="Georgia" w:cs="Times New Roman"/>
          <w:sz w:val="24"/>
          <w:szCs w:val="24"/>
        </w:rPr>
        <w:t>assignment; and</w:t>
      </w:r>
    </w:p>
    <w:p w:rsidR="007273B1" w:rsidRDefault="007273B1" w14:paraId="3C3863FF" w14:textId="77777777">
      <w:pPr>
        <w:ind w:left="720"/>
        <w:contextualSpacing/>
        <w:rPr>
          <w:rFonts w:ascii="Times New Roman" w:hAnsi="Times New Roman" w:cs="Times New Roman"/>
          <w:sz w:val="24"/>
          <w:szCs w:val="24"/>
        </w:rPr>
      </w:pPr>
    </w:p>
    <w:p w:rsidR="007273B1" w:rsidRDefault="00CE3B7F" w14:paraId="5A61145D" w14:textId="77777777">
      <w:pPr>
        <w:numPr>
          <w:ilvl w:val="0"/>
          <w:numId w:val="22"/>
        </w:numPr>
        <w:ind w:hanging="720"/>
        <w:contextualSpacing/>
        <w:rPr>
          <w:rFonts w:ascii="Times New Roman" w:hAnsi="Times New Roman" w:eastAsia="Times New Roman" w:cs="Times New Roman"/>
          <w:sz w:val="24"/>
          <w:szCs w:val="20"/>
          <w:u w:val="single"/>
        </w:rPr>
      </w:pPr>
      <w:r>
        <w:rPr>
          <w:rFonts w:ascii="Times New Roman" w:hAnsi="Times New Roman" w:eastAsia="Georgia" w:cs="Times New Roman"/>
          <w:sz w:val="24"/>
          <w:szCs w:val="24"/>
        </w:rPr>
        <w:t>A signed statement that the proposed assignee agrees to comply with and be bound by the terms and conditions of the grant that is being assigned and all applicable laws and regulations.</w:t>
      </w:r>
    </w:p>
    <w:p w:rsidR="007273B1" w:rsidRDefault="007273B1" w14:paraId="59570EBF" w14:textId="77777777">
      <w:pPr>
        <w:pStyle w:val="ListParagraph"/>
        <w:rPr>
          <w:rFonts w:ascii="Times New Roman" w:hAnsi="Times New Roman" w:eastAsia="Times New Roman" w:cs="Times New Roman"/>
          <w:sz w:val="24"/>
          <w:szCs w:val="20"/>
          <w:u w:val="single"/>
        </w:rPr>
      </w:pPr>
    </w:p>
    <w:p w:rsidR="007273B1" w:rsidRDefault="00CE3B7F" w14:paraId="7BDDA2DB" w14:textId="77777777">
      <w:pPr>
        <w:jc w:val="center"/>
        <w:rPr>
          <w:rFonts w:ascii="Times New Roman" w:hAnsi="Times New Roman"/>
          <w:b/>
          <w:i/>
          <w:sz w:val="24"/>
          <w:szCs w:val="24"/>
        </w:rPr>
      </w:pPr>
      <w:r>
        <w:rPr>
          <w:rFonts w:ascii="Times New Roman" w:hAnsi="Times New Roman"/>
          <w:b/>
          <w:i/>
          <w:sz w:val="24"/>
          <w:szCs w:val="24"/>
        </w:rPr>
        <w:t>Environmental, Technical, and Financial Records, Rep</w:t>
      </w:r>
      <w:r>
        <w:rPr>
          <w:rFonts w:ascii="Times New Roman" w:hAnsi="Times New Roman"/>
          <w:b/>
          <w:i/>
          <w:sz w:val="24"/>
          <w:szCs w:val="24"/>
        </w:rPr>
        <w:t>orts, and Other Information</w:t>
      </w:r>
    </w:p>
    <w:p w:rsidR="007273B1" w:rsidRDefault="00CE3B7F" w14:paraId="00BD93DD" w14:textId="77777777">
      <w:pPr>
        <w:jc w:val="center"/>
        <w:rPr>
          <w:rFonts w:ascii="Times New Roman" w:hAnsi="Times New Roman"/>
          <w:b/>
          <w:i/>
          <w:sz w:val="24"/>
          <w:szCs w:val="24"/>
        </w:rPr>
      </w:pPr>
      <w:r>
        <w:rPr>
          <w:rFonts w:ascii="Times New Roman" w:hAnsi="Times New Roman"/>
          <w:b/>
          <w:i/>
          <w:sz w:val="24"/>
          <w:szCs w:val="24"/>
        </w:rPr>
        <w:t>(</w:t>
      </w:r>
      <w:r>
        <w:rPr>
          <w:rFonts w:ascii="Times New Roman" w:hAnsi="Times New Roman"/>
          <w:b/>
          <w:i/>
          <w:sz w:val="24"/>
        </w:rPr>
        <w:t>43 CFR 2805.12(a)(15))</w:t>
      </w:r>
    </w:p>
    <w:p w:rsidR="007273B1" w:rsidRDefault="007273B1" w14:paraId="03DE32C5" w14:textId="77777777">
      <w:pPr>
        <w:rPr>
          <w:rFonts w:ascii="Times New Roman" w:hAnsi="Times New Roman"/>
          <w:sz w:val="24"/>
          <w:szCs w:val="24"/>
        </w:rPr>
      </w:pPr>
    </w:p>
    <w:p w:rsidR="007273B1" w:rsidRDefault="00CE3B7F" w14:paraId="7E4E6CDB" w14:textId="77777777">
      <w:pPr>
        <w:rPr>
          <w:rFonts w:ascii="Times New Roman" w:hAnsi="Times New Roman" w:eastAsia="Times New Roman" w:cs="Times New Roman"/>
          <w:sz w:val="24"/>
          <w:szCs w:val="20"/>
        </w:rPr>
      </w:pPr>
      <w:r>
        <w:rPr>
          <w:rFonts w:ascii="Times New Roman" w:hAnsi="Times New Roman"/>
          <w:sz w:val="24"/>
          <w:szCs w:val="24"/>
        </w:rPr>
        <w:t xml:space="preserve">Section 2805.12(a)(15) authorizes the BLM to require a holder of any type of right-of-way </w:t>
      </w:r>
      <w:r>
        <w:rPr>
          <w:rFonts w:ascii="Times New Roman" w:hAnsi="Times New Roman" w:eastAsia="Times New Roman" w:cs="Times New Roman"/>
          <w:sz w:val="24"/>
          <w:szCs w:val="20"/>
        </w:rPr>
        <w:t xml:space="preserve">to provide, or give the BLM access to, any pertinent environmental, technical, and financial records, </w:t>
      </w:r>
      <w:r>
        <w:rPr>
          <w:rFonts w:ascii="Times New Roman" w:hAnsi="Times New Roman" w:eastAsia="Times New Roman" w:cs="Times New Roman"/>
          <w:sz w:val="24"/>
          <w:szCs w:val="20"/>
        </w:rPr>
        <w:t>reports, and other information.  The use of SF-299 is required.  The BLM will use the information for monitoring and inspection activities.</w:t>
      </w:r>
    </w:p>
    <w:p w:rsidR="007273B1" w:rsidRDefault="007273B1" w14:paraId="21B3093A" w14:textId="77777777">
      <w:pPr>
        <w:rPr>
          <w:rFonts w:ascii="Times New Roman" w:hAnsi="Times New Roman"/>
          <w:sz w:val="24"/>
          <w:u w:val="single"/>
        </w:rPr>
      </w:pPr>
    </w:p>
    <w:p w:rsidR="007273B1" w:rsidRDefault="00CE3B7F" w14:paraId="6C75AD71" w14:textId="77777777">
      <w:pPr>
        <w:tabs>
          <w:tab w:val="left" w:pos="360"/>
          <w:tab w:val="left" w:pos="720"/>
          <w:tab w:val="left" w:pos="1080"/>
        </w:tabs>
        <w:jc w:val="center"/>
        <w:rPr>
          <w:rFonts w:ascii="Times New Roman" w:hAnsi="Times New Roman"/>
          <w:b/>
          <w:i/>
          <w:sz w:val="24"/>
          <w:szCs w:val="24"/>
        </w:rPr>
      </w:pPr>
      <w:r>
        <w:rPr>
          <w:rFonts w:ascii="Times New Roman" w:hAnsi="Times New Roman"/>
          <w:b/>
          <w:i/>
          <w:sz w:val="24"/>
          <w:szCs w:val="24"/>
        </w:rPr>
        <w:t>Application for Renewal of a Solar or Wind Energy Development Grant or Lease</w:t>
      </w:r>
    </w:p>
    <w:p w:rsidR="007273B1" w:rsidRDefault="00CE3B7F" w14:paraId="798BAACE" w14:textId="77777777">
      <w:pPr>
        <w:tabs>
          <w:tab w:val="left" w:pos="360"/>
          <w:tab w:val="left" w:pos="720"/>
          <w:tab w:val="left" w:pos="1080"/>
        </w:tabs>
        <w:jc w:val="center"/>
        <w:rPr>
          <w:rFonts w:ascii="Times New Roman" w:hAnsi="Times New Roman"/>
          <w:b/>
          <w:i/>
          <w:sz w:val="24"/>
          <w:szCs w:val="24"/>
        </w:rPr>
      </w:pPr>
      <w:r>
        <w:rPr>
          <w:rFonts w:ascii="Times New Roman" w:hAnsi="Times New Roman"/>
          <w:b/>
          <w:i/>
          <w:sz w:val="24"/>
          <w:szCs w:val="24"/>
        </w:rPr>
        <w:t>(</w:t>
      </w:r>
      <w:r>
        <w:rPr>
          <w:rFonts w:ascii="Times New Roman" w:hAnsi="Times New Roman"/>
          <w:b/>
          <w:i/>
          <w:sz w:val="24"/>
        </w:rPr>
        <w:t>43 CFR 2805.14(g) and 2807.22)</w:t>
      </w:r>
    </w:p>
    <w:p w:rsidR="007273B1" w:rsidRDefault="007273B1" w14:paraId="7E248A42" w14:textId="77777777">
      <w:pPr>
        <w:rPr>
          <w:rFonts w:ascii="Times New Roman" w:hAnsi="Times New Roman" w:cs="Times New Roman"/>
          <w:sz w:val="24"/>
          <w:szCs w:val="24"/>
        </w:rPr>
      </w:pPr>
    </w:p>
    <w:p w:rsidR="007273B1" w:rsidRDefault="00CE3B7F" w14:paraId="5AD8F5B1" w14:textId="77777777">
      <w:pPr>
        <w:rPr>
          <w:rFonts w:ascii="Times New Roman" w:hAnsi="Times New Roman"/>
          <w:sz w:val="24"/>
          <w:szCs w:val="24"/>
        </w:rPr>
      </w:pPr>
      <w:r>
        <w:rPr>
          <w:rFonts w:ascii="Times New Roman" w:hAnsi="Times New Roman"/>
          <w:sz w:val="24"/>
          <w:szCs w:val="24"/>
        </w:rPr>
        <w:t>Secti</w:t>
      </w:r>
      <w:r>
        <w:rPr>
          <w:rFonts w:ascii="Times New Roman" w:hAnsi="Times New Roman"/>
          <w:sz w:val="24"/>
          <w:szCs w:val="24"/>
        </w:rPr>
        <w:t xml:space="preserve">on 2805.14(g) provides that a holder of a </w:t>
      </w:r>
      <w:r>
        <w:rPr>
          <w:rFonts w:ascii="Times New Roman" w:hAnsi="Times New Roman" w:eastAsia="Times New Roman" w:cs="Times New Roman"/>
          <w:sz w:val="24"/>
          <w:szCs w:val="20"/>
        </w:rPr>
        <w:t xml:space="preserve">solar or wind energy development grant or lease may apply for renewal of that grant or lease in accordance with section 2807.22, which applies to </w:t>
      </w:r>
      <w:r>
        <w:rPr>
          <w:rFonts w:ascii="Times New Roman" w:hAnsi="Times New Roman"/>
          <w:sz w:val="24"/>
          <w:szCs w:val="24"/>
        </w:rPr>
        <w:t>renewals of both grants and leases.</w:t>
      </w:r>
    </w:p>
    <w:p w:rsidR="007273B1" w:rsidRDefault="007273B1" w14:paraId="505680E9" w14:textId="77777777">
      <w:pPr>
        <w:rPr>
          <w:rFonts w:ascii="Times New Roman" w:hAnsi="Times New Roman"/>
          <w:sz w:val="24"/>
          <w:szCs w:val="24"/>
        </w:rPr>
      </w:pPr>
    </w:p>
    <w:p w:rsidR="007273B1" w:rsidRDefault="00CE3B7F" w14:paraId="219C3CEB" w14:textId="77777777">
      <w:pPr>
        <w:rPr>
          <w:rFonts w:ascii="Times New Roman" w:hAnsi="Times New Roman" w:eastAsia="Times New Roman" w:cs="Times New Roman"/>
          <w:sz w:val="24"/>
          <w:szCs w:val="20"/>
        </w:rPr>
      </w:pPr>
      <w:r>
        <w:rPr>
          <w:rFonts w:ascii="Times New Roman" w:hAnsi="Times New Roman"/>
          <w:sz w:val="24"/>
          <w:szCs w:val="24"/>
        </w:rPr>
        <w:t>Section 2807.22(c) provides tha</w:t>
      </w:r>
      <w:r>
        <w:rPr>
          <w:rFonts w:ascii="Times New Roman" w:hAnsi="Times New Roman"/>
          <w:sz w:val="24"/>
          <w:szCs w:val="24"/>
        </w:rPr>
        <w:t xml:space="preserve">t an application to renew a grant must include the same information, on SF-299, that is necessary for a new application.   It also provides that </w:t>
      </w:r>
      <w:r>
        <w:rPr>
          <w:rFonts w:ascii="Times New Roman" w:hAnsi="Times New Roman" w:eastAsia="Times New Roman" w:cs="Times New Roman"/>
          <w:sz w:val="24"/>
          <w:szCs w:val="20"/>
        </w:rPr>
        <w:t>processing fees, in accordance with 43 CFR 2804.14, as amended, apply to these renewal applications.</w:t>
      </w:r>
    </w:p>
    <w:p w:rsidR="007273B1" w:rsidRDefault="007273B1" w14:paraId="01D9C7C9" w14:textId="77777777">
      <w:pPr>
        <w:rPr>
          <w:rFonts w:ascii="Times New Roman" w:hAnsi="Times New Roman" w:eastAsia="Times New Roman" w:cs="Times New Roman"/>
          <w:sz w:val="24"/>
          <w:szCs w:val="20"/>
        </w:rPr>
      </w:pPr>
    </w:p>
    <w:p w:rsidR="007273B1" w:rsidRDefault="00CE3B7F" w14:paraId="1AD21747" w14:textId="77777777">
      <w:pPr>
        <w:rPr>
          <w:rFonts w:ascii="Times New Roman" w:hAnsi="Times New Roman" w:eastAsia="Georgia" w:cs="Times New Roman"/>
          <w:sz w:val="24"/>
          <w:szCs w:val="24"/>
        </w:rPr>
      </w:pPr>
      <w:r>
        <w:rPr>
          <w:rFonts w:ascii="Times New Roman" w:hAnsi="Times New Roman" w:eastAsia="Times New Roman" w:cs="Times New Roman"/>
          <w:sz w:val="24"/>
          <w:szCs w:val="20"/>
        </w:rPr>
        <w:t>Section 2</w:t>
      </w:r>
      <w:r>
        <w:rPr>
          <w:rFonts w:ascii="Times New Roman" w:hAnsi="Times New Roman" w:eastAsia="Times New Roman" w:cs="Times New Roman"/>
          <w:sz w:val="24"/>
          <w:szCs w:val="20"/>
        </w:rPr>
        <w:t>807.22(a) and (b) provide that an application for renewal of any right-of-way grant or lease, including a solar or wind energy development grant or lease, must be submitted a</w:t>
      </w:r>
      <w:r>
        <w:rPr>
          <w:rFonts w:ascii="Times New Roman" w:hAnsi="Times New Roman" w:eastAsia="Georgia" w:cs="Times New Roman"/>
          <w:sz w:val="24"/>
          <w:szCs w:val="24"/>
        </w:rPr>
        <w:t>t least 120 calendar days before the grant or lease expires.  The application must</w:t>
      </w:r>
      <w:r>
        <w:rPr>
          <w:rFonts w:ascii="Times New Roman" w:hAnsi="Times New Roman" w:eastAsia="Georgia" w:cs="Times New Roman"/>
          <w:sz w:val="24"/>
          <w:szCs w:val="24"/>
        </w:rPr>
        <w:t xml:space="preserve"> show that the grantee or lessee is in compliance with the renewal terms and conditions (if any), with the other terms, conditions, and stipulations of the grant or lease, and with other applicable laws and regulations.  The application also must explain w</w:t>
      </w:r>
      <w:r>
        <w:rPr>
          <w:rFonts w:ascii="Times New Roman" w:hAnsi="Times New Roman" w:eastAsia="Georgia" w:cs="Times New Roman"/>
          <w:sz w:val="24"/>
          <w:szCs w:val="24"/>
        </w:rPr>
        <w:t>hy a renewal of the grant or lease is necessary.</w:t>
      </w:r>
    </w:p>
    <w:p w:rsidR="007273B1" w:rsidRDefault="00CE3B7F" w14:paraId="08D3CD8C" w14:textId="77777777">
      <w:pPr>
        <w:jc w:val="center"/>
        <w:rPr>
          <w:rFonts w:ascii="Times New Roman" w:hAnsi="Times New Roman"/>
          <w:b/>
          <w:i/>
          <w:sz w:val="24"/>
          <w:szCs w:val="24"/>
        </w:rPr>
      </w:pPr>
      <w:r>
        <w:rPr>
          <w:rFonts w:ascii="Times New Roman" w:hAnsi="Times New Roman"/>
          <w:b/>
          <w:i/>
          <w:sz w:val="24"/>
          <w:szCs w:val="24"/>
        </w:rPr>
        <w:t>Request for Amendment, Assignment, or Other Change (FLPMA)</w:t>
      </w:r>
    </w:p>
    <w:p w:rsidR="007273B1" w:rsidRDefault="00CE3B7F" w14:paraId="40813AAB" w14:textId="77777777">
      <w:pPr>
        <w:jc w:val="center"/>
        <w:rPr>
          <w:rFonts w:ascii="Times New Roman" w:hAnsi="Times New Roman"/>
          <w:b/>
          <w:i/>
          <w:sz w:val="24"/>
          <w:szCs w:val="24"/>
        </w:rPr>
      </w:pPr>
      <w:r>
        <w:rPr>
          <w:rFonts w:ascii="Times New Roman" w:hAnsi="Times New Roman"/>
          <w:b/>
          <w:i/>
          <w:sz w:val="24"/>
          <w:szCs w:val="24"/>
        </w:rPr>
        <w:t>(43 CFR 2807.11(b) and (d)) and 2807.21)</w:t>
      </w:r>
    </w:p>
    <w:p w:rsidR="007273B1" w:rsidRDefault="007273B1" w14:paraId="38B47E8C" w14:textId="77777777">
      <w:pPr>
        <w:rPr>
          <w:rFonts w:ascii="Times New Roman" w:hAnsi="Times New Roman" w:cs="Times New Roman"/>
          <w:bCs/>
          <w:sz w:val="24"/>
          <w:szCs w:val="24"/>
        </w:rPr>
      </w:pPr>
    </w:p>
    <w:p w:rsidR="007273B1" w:rsidRDefault="00CE3B7F" w14:paraId="7F67A52F" w14:textId="77777777">
      <w:pPr>
        <w:rPr>
          <w:rFonts w:ascii="Times New Roman" w:hAnsi="Times New Roman" w:eastAsia="Georgia" w:cs="Times New Roman"/>
          <w:sz w:val="24"/>
          <w:szCs w:val="24"/>
        </w:rPr>
      </w:pPr>
      <w:r>
        <w:rPr>
          <w:rFonts w:ascii="Times New Roman" w:hAnsi="Times New Roman" w:cs="Times New Roman"/>
          <w:bCs/>
          <w:sz w:val="24"/>
          <w:szCs w:val="24"/>
        </w:rPr>
        <w:t xml:space="preserve">Section 2807.11(b) </w:t>
      </w:r>
      <w:r>
        <w:rPr>
          <w:rFonts w:ascii="Times New Roman" w:hAnsi="Times New Roman"/>
          <w:sz w:val="24"/>
          <w:szCs w:val="24"/>
        </w:rPr>
        <w:t xml:space="preserve">requires a holder of any type of right-of-way grant to contact the BLM, </w:t>
      </w:r>
      <w:r>
        <w:rPr>
          <w:rFonts w:ascii="Times New Roman" w:hAnsi="Times New Roman" w:eastAsia="Georgia" w:cs="Times New Roman"/>
          <w:sz w:val="24"/>
          <w:szCs w:val="24"/>
        </w:rPr>
        <w:t>seek an amendme</w:t>
      </w:r>
      <w:r>
        <w:rPr>
          <w:rFonts w:ascii="Times New Roman" w:hAnsi="Times New Roman" w:eastAsia="Georgia" w:cs="Times New Roman"/>
          <w:sz w:val="24"/>
          <w:szCs w:val="24"/>
        </w:rPr>
        <w:t>nt to the grant under section 2807.20, and obtain the BLM’s approval before beginning any activity that is a “substantial deviation” from what is authorized.</w:t>
      </w:r>
    </w:p>
    <w:p w:rsidR="007273B1" w:rsidRDefault="007273B1" w14:paraId="46390498" w14:textId="77777777">
      <w:pPr>
        <w:rPr>
          <w:rFonts w:ascii="Times New Roman" w:hAnsi="Times New Roman" w:eastAsia="Georgia" w:cs="Times New Roman"/>
          <w:sz w:val="24"/>
          <w:szCs w:val="24"/>
        </w:rPr>
      </w:pPr>
    </w:p>
    <w:p w:rsidR="007273B1" w:rsidRDefault="00CE3B7F" w14:paraId="14721343" w14:textId="77777777">
      <w:pPr>
        <w:rPr>
          <w:rFonts w:ascii="Times New Roman" w:hAnsi="Times New Roman" w:eastAsia="Georgia" w:cs="Times New Roman"/>
          <w:sz w:val="24"/>
          <w:szCs w:val="24"/>
        </w:rPr>
      </w:pPr>
      <w:r>
        <w:rPr>
          <w:rFonts w:ascii="Times New Roman" w:hAnsi="Times New Roman" w:eastAsia="Georgia" w:cs="Times New Roman"/>
          <w:sz w:val="24"/>
          <w:szCs w:val="24"/>
        </w:rPr>
        <w:t xml:space="preserve">Section 2807.11(d) requires contacting the BLM, with a request for an amendment to the pertinent </w:t>
      </w:r>
      <w:r>
        <w:rPr>
          <w:rFonts w:ascii="Times New Roman" w:hAnsi="Times New Roman" w:eastAsia="Georgia" w:cs="Times New Roman"/>
          <w:sz w:val="24"/>
          <w:szCs w:val="24"/>
        </w:rPr>
        <w:t xml:space="preserve">right-of-way grant or lease, and prior approval whenever site-specific circumstances or conditions  result in the need for changes to an approved right-of-way grant or lease, plan of development, site plan, mitigation measures, or construction, operation, </w:t>
      </w:r>
      <w:r>
        <w:rPr>
          <w:rFonts w:ascii="Times New Roman" w:hAnsi="Times New Roman" w:eastAsia="Georgia" w:cs="Times New Roman"/>
          <w:sz w:val="24"/>
          <w:szCs w:val="24"/>
        </w:rPr>
        <w:t>or termination procedures that are not “substantial deviations.”</w:t>
      </w:r>
    </w:p>
    <w:p w:rsidR="007273B1" w:rsidRDefault="007273B1" w14:paraId="7759B539" w14:textId="77777777">
      <w:pPr>
        <w:rPr>
          <w:rFonts w:ascii="Times New Roman" w:hAnsi="Times New Roman" w:eastAsia="Georgia" w:cs="Times New Roman"/>
          <w:sz w:val="24"/>
          <w:szCs w:val="24"/>
        </w:rPr>
      </w:pPr>
    </w:p>
    <w:p w:rsidR="007273B1" w:rsidRDefault="00CE3B7F" w14:paraId="478A3B46" w14:textId="77777777">
      <w:pPr>
        <w:rPr>
          <w:rFonts w:ascii="Times New Roman" w:hAnsi="Times New Roman" w:eastAsia="Georgia" w:cs="Times New Roman"/>
          <w:sz w:val="24"/>
          <w:szCs w:val="24"/>
        </w:rPr>
      </w:pPr>
      <w:r>
        <w:rPr>
          <w:rFonts w:ascii="Times New Roman" w:hAnsi="Times New Roman" w:eastAsia="Georgia" w:cs="Times New Roman"/>
          <w:sz w:val="24"/>
          <w:szCs w:val="24"/>
        </w:rPr>
        <w:lastRenderedPageBreak/>
        <w:t xml:space="preserve">Section 2807.21 authorizes assignment of a grant or leased with the BLM’s approval.  It also authorizes the BLM to require a grant or lease holder to file new or revised </w:t>
      </w:r>
      <w:r>
        <w:rPr>
          <w:rFonts w:ascii="Times New Roman" w:hAnsi="Times New Roman" w:eastAsia="Georgia" w:cs="Times New Roman"/>
          <w:sz w:val="24"/>
          <w:szCs w:val="24"/>
        </w:rPr>
        <w:t>information in circumstances that include, but are not limited to:</w:t>
      </w:r>
    </w:p>
    <w:p w:rsidR="007273B1" w:rsidRDefault="007273B1" w14:paraId="1D10D81B" w14:textId="77777777">
      <w:pPr>
        <w:rPr>
          <w:rFonts w:ascii="Times New Roman" w:hAnsi="Times New Roman" w:eastAsia="Georgia" w:cs="Times New Roman"/>
          <w:sz w:val="24"/>
          <w:szCs w:val="24"/>
        </w:rPr>
      </w:pPr>
    </w:p>
    <w:p w:rsidR="007273B1" w:rsidRDefault="00CE3B7F" w14:paraId="2A3F37F6" w14:textId="77777777">
      <w:pPr>
        <w:pStyle w:val="ListParagraph"/>
        <w:numPr>
          <w:ilvl w:val="0"/>
          <w:numId w:val="28"/>
        </w:numPr>
        <w:ind w:hanging="720"/>
        <w:rPr>
          <w:rFonts w:ascii="Times New Roman" w:hAnsi="Times New Roman" w:eastAsia="Georgia" w:cs="Times New Roman"/>
          <w:sz w:val="24"/>
          <w:szCs w:val="24"/>
        </w:rPr>
      </w:pPr>
      <w:r>
        <w:rPr>
          <w:rFonts w:ascii="Times New Roman" w:hAnsi="Times New Roman" w:eastAsia="Georgia" w:cs="Times New Roman"/>
          <w:sz w:val="24"/>
          <w:szCs w:val="24"/>
        </w:rPr>
        <w:t>Transactions within the same corporate family;</w:t>
      </w:r>
    </w:p>
    <w:p w:rsidR="007273B1" w:rsidRDefault="00CE3B7F" w14:paraId="56529C07" w14:textId="77777777">
      <w:pPr>
        <w:pStyle w:val="ListParagraph"/>
        <w:numPr>
          <w:ilvl w:val="0"/>
          <w:numId w:val="28"/>
        </w:numPr>
        <w:ind w:hanging="720"/>
        <w:rPr>
          <w:rFonts w:ascii="Times New Roman" w:hAnsi="Times New Roman" w:eastAsia="Georgia" w:cs="Times New Roman"/>
          <w:sz w:val="24"/>
          <w:szCs w:val="24"/>
        </w:rPr>
      </w:pPr>
      <w:r>
        <w:rPr>
          <w:rFonts w:ascii="Times New Roman" w:hAnsi="Times New Roman" w:eastAsia="Georgia" w:cs="Times New Roman"/>
          <w:sz w:val="24"/>
          <w:szCs w:val="24"/>
        </w:rPr>
        <w:t>Changes in the holder’s name only; and</w:t>
      </w:r>
    </w:p>
    <w:p w:rsidR="007273B1" w:rsidRDefault="00CE3B7F" w14:paraId="3A389335" w14:textId="77777777">
      <w:pPr>
        <w:pStyle w:val="ListParagraph"/>
        <w:numPr>
          <w:ilvl w:val="0"/>
          <w:numId w:val="28"/>
        </w:numPr>
        <w:ind w:hanging="720"/>
        <w:rPr>
          <w:rFonts w:ascii="Times New Roman" w:hAnsi="Times New Roman" w:eastAsia="Georgia" w:cs="Times New Roman"/>
          <w:sz w:val="24"/>
          <w:szCs w:val="24"/>
        </w:rPr>
      </w:pPr>
      <w:r>
        <w:rPr>
          <w:rFonts w:ascii="Times New Roman" w:hAnsi="Times New Roman" w:eastAsia="Georgia" w:cs="Times New Roman"/>
          <w:sz w:val="24"/>
          <w:szCs w:val="24"/>
        </w:rPr>
        <w:t>Changes in the holder’s articles of incorporation.</w:t>
      </w:r>
    </w:p>
    <w:p w:rsidR="007273B1" w:rsidRDefault="007273B1" w14:paraId="277429DA" w14:textId="77777777">
      <w:pPr>
        <w:rPr>
          <w:rFonts w:ascii="Times New Roman" w:hAnsi="Times New Roman"/>
          <w:sz w:val="24"/>
          <w:szCs w:val="24"/>
        </w:rPr>
      </w:pPr>
    </w:p>
    <w:p w:rsidR="007273B1" w:rsidRDefault="00CE3B7F" w14:paraId="2E76629E" w14:textId="77777777">
      <w:pPr>
        <w:rPr>
          <w:rFonts w:ascii="Times New Roman" w:hAnsi="Times New Roman" w:eastAsia="Times New Roman" w:cs="Times New Roman"/>
          <w:sz w:val="24"/>
          <w:szCs w:val="20"/>
        </w:rPr>
      </w:pPr>
      <w:r>
        <w:rPr>
          <w:rFonts w:ascii="Times New Roman" w:hAnsi="Times New Roman"/>
          <w:sz w:val="24"/>
          <w:szCs w:val="24"/>
        </w:rPr>
        <w:t xml:space="preserve">A request for an amendment of a right-of-way, using SF-299, is required in cases of a substantial deviation (for example, a change in </w:t>
      </w:r>
      <w:r>
        <w:rPr>
          <w:rFonts w:ascii="Times New Roman" w:hAnsi="Times New Roman" w:cs="Times New Roman"/>
          <w:sz w:val="24"/>
          <w:szCs w:val="24"/>
        </w:rPr>
        <w:t>the boundaries of the right-of-way, major improvements not previously approved by the BLM, or a change in the use of the r</w:t>
      </w:r>
      <w:r>
        <w:rPr>
          <w:rFonts w:ascii="Times New Roman" w:hAnsi="Times New Roman" w:cs="Times New Roman"/>
          <w:sz w:val="24"/>
          <w:szCs w:val="24"/>
        </w:rPr>
        <w:t xml:space="preserve">ight-of-way).  </w:t>
      </w:r>
      <w:r>
        <w:rPr>
          <w:rFonts w:ascii="Times New Roman" w:hAnsi="Times New Roman"/>
          <w:sz w:val="24"/>
          <w:szCs w:val="24"/>
        </w:rPr>
        <w:t xml:space="preserve">Other changes, such as changes in </w:t>
      </w:r>
      <w:r>
        <w:rPr>
          <w:rFonts w:ascii="Times New Roman" w:hAnsi="Times New Roman" w:eastAsia="Times New Roman" w:cs="Times New Roman"/>
          <w:sz w:val="24"/>
          <w:szCs w:val="20"/>
        </w:rPr>
        <w:t xml:space="preserve">project materials, or changes in mitigation measures within the existing, approved right-of-way area, must be submitted to the BLM for review and approval.  In order to assign a grant, the proposed assignee </w:t>
      </w:r>
      <w:r>
        <w:rPr>
          <w:rFonts w:ascii="Times New Roman" w:hAnsi="Times New Roman" w:eastAsia="Times New Roman" w:cs="Times New Roman"/>
          <w:sz w:val="24"/>
          <w:szCs w:val="20"/>
        </w:rPr>
        <w:t xml:space="preserve">must file an assignment application and follow the same procedures and standards as for a new grant or lease, as well as pay application and processing fees.  In order to request a name change, the holder will be required to file an application and follow </w:t>
      </w:r>
      <w:r>
        <w:rPr>
          <w:rFonts w:ascii="Times New Roman" w:hAnsi="Times New Roman" w:eastAsia="Times New Roman" w:cs="Times New Roman"/>
          <w:sz w:val="24"/>
          <w:szCs w:val="20"/>
        </w:rPr>
        <w:t>the same procedures and standards as for a new grant or lease and pay processing fees, but no application fee is required.  The following documents are also required in the case of a name change:</w:t>
      </w:r>
    </w:p>
    <w:p w:rsidR="007273B1" w:rsidRDefault="007273B1" w14:paraId="0EB219BF" w14:textId="77777777">
      <w:pPr>
        <w:rPr>
          <w:rFonts w:ascii="Times New Roman" w:hAnsi="Times New Roman" w:eastAsia="Times New Roman" w:cs="Times New Roman"/>
          <w:sz w:val="24"/>
          <w:szCs w:val="20"/>
        </w:rPr>
      </w:pPr>
    </w:p>
    <w:p w:rsidR="007273B1" w:rsidRDefault="00CE3B7F" w14:paraId="61927FC3" w14:textId="77777777">
      <w:pPr>
        <w:numPr>
          <w:ilvl w:val="0"/>
          <w:numId w:val="4"/>
        </w:numPr>
        <w:ind w:hanging="720"/>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A copy of the court order or legal document effectuating th</w:t>
      </w:r>
      <w:r>
        <w:rPr>
          <w:rFonts w:ascii="Times New Roman" w:hAnsi="Times New Roman" w:eastAsia="Times New Roman" w:cs="Times New Roman"/>
          <w:sz w:val="24"/>
          <w:szCs w:val="20"/>
        </w:rPr>
        <w:t>e name change of an individual; or</w:t>
      </w:r>
    </w:p>
    <w:p w:rsidR="007273B1" w:rsidRDefault="007273B1" w14:paraId="4C3C51B4" w14:textId="77777777">
      <w:pPr>
        <w:contextualSpacing/>
        <w:rPr>
          <w:rFonts w:ascii="Times New Roman" w:hAnsi="Times New Roman" w:eastAsia="Times New Roman" w:cs="Times New Roman"/>
          <w:sz w:val="24"/>
          <w:szCs w:val="20"/>
        </w:rPr>
      </w:pPr>
    </w:p>
    <w:p w:rsidR="007273B1" w:rsidRDefault="00CE3B7F" w14:paraId="41173584" w14:textId="77777777">
      <w:pPr>
        <w:numPr>
          <w:ilvl w:val="0"/>
          <w:numId w:val="4"/>
        </w:numPr>
        <w:ind w:hanging="720"/>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If the name change is for a corporation, a copy of the corporate resolution proposing and approving the name change, a copy of a document showing acceptance of the name change by the State in which incorporated, and a co</w:t>
      </w:r>
      <w:r>
        <w:rPr>
          <w:rFonts w:ascii="Times New Roman" w:hAnsi="Times New Roman" w:eastAsia="Times New Roman" w:cs="Times New Roman"/>
          <w:sz w:val="24"/>
          <w:szCs w:val="20"/>
        </w:rPr>
        <w:t>py of the appropriate resolution, order, or other document showing the name change.</w:t>
      </w:r>
    </w:p>
    <w:p w:rsidR="007273B1" w:rsidRDefault="007273B1" w14:paraId="326CDB9A" w14:textId="77777777">
      <w:pPr>
        <w:rPr>
          <w:rFonts w:ascii="Times New Roman" w:hAnsi="Times New Roman" w:eastAsia="Times New Roman" w:cs="Times New Roman"/>
          <w:sz w:val="24"/>
          <w:szCs w:val="20"/>
        </w:rPr>
      </w:pPr>
    </w:p>
    <w:p w:rsidR="007273B1" w:rsidRDefault="00CE3B7F" w14:paraId="153163D6"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In all these cases, the BLM will use the information to monitor and inspect rights-of-way, and to maintain current data.</w:t>
      </w:r>
    </w:p>
    <w:p w:rsidR="007273B1" w:rsidRDefault="007273B1" w14:paraId="22CFC7C2" w14:textId="77777777">
      <w:pPr>
        <w:rPr>
          <w:rFonts w:ascii="Times New Roman" w:hAnsi="Times New Roman"/>
          <w:sz w:val="24"/>
          <w:u w:val="single"/>
        </w:rPr>
      </w:pPr>
    </w:p>
    <w:p w:rsidR="007273B1" w:rsidRDefault="00CE3B7F" w14:paraId="182F2E1A" w14:textId="77777777">
      <w:pPr>
        <w:rPr>
          <w:rFonts w:ascii="Times New Roman" w:hAnsi="Times New Roman"/>
          <w:b/>
          <w:i/>
          <w:sz w:val="24"/>
          <w:u w:val="single"/>
        </w:rPr>
      </w:pPr>
      <w:r>
        <w:rPr>
          <w:rFonts w:ascii="Times New Roman" w:hAnsi="Times New Roman"/>
          <w:b/>
          <w:i/>
          <w:sz w:val="24"/>
          <w:u w:val="single"/>
        </w:rPr>
        <w:t>Activities That Do Not Require Any Form</w:t>
      </w:r>
    </w:p>
    <w:p w:rsidR="007273B1" w:rsidRDefault="007273B1" w14:paraId="65086001" w14:textId="77777777">
      <w:pPr>
        <w:rPr>
          <w:rFonts w:ascii="Times New Roman" w:hAnsi="Times New Roman"/>
          <w:b/>
          <w:i/>
          <w:sz w:val="24"/>
        </w:rPr>
      </w:pPr>
    </w:p>
    <w:p w:rsidR="007273B1" w:rsidRDefault="00CE3B7F" w14:paraId="0D57E7EC" w14:textId="77777777">
      <w:pPr>
        <w:jc w:val="center"/>
        <w:rPr>
          <w:rFonts w:ascii="Times New Roman" w:hAnsi="Times New Roman"/>
          <w:b/>
          <w:i/>
          <w:sz w:val="24"/>
        </w:rPr>
      </w:pPr>
      <w:r>
        <w:rPr>
          <w:rFonts w:ascii="Times New Roman" w:hAnsi="Times New Roman"/>
          <w:b/>
          <w:i/>
          <w:sz w:val="24"/>
        </w:rPr>
        <w:t>Prelimin</w:t>
      </w:r>
      <w:r>
        <w:rPr>
          <w:rFonts w:ascii="Times New Roman" w:hAnsi="Times New Roman"/>
          <w:b/>
          <w:i/>
          <w:sz w:val="24"/>
        </w:rPr>
        <w:t>ary Application Review Meetings for a Large-Scale Right-of-Way</w:t>
      </w:r>
    </w:p>
    <w:p w:rsidR="007273B1" w:rsidRDefault="00CE3B7F" w14:paraId="00690F3F" w14:textId="77777777">
      <w:pPr>
        <w:jc w:val="center"/>
        <w:rPr>
          <w:rFonts w:ascii="Times New Roman" w:hAnsi="Times New Roman"/>
          <w:b/>
          <w:i/>
          <w:sz w:val="24"/>
        </w:rPr>
      </w:pPr>
      <w:r>
        <w:rPr>
          <w:rFonts w:ascii="Times New Roman" w:hAnsi="Times New Roman"/>
          <w:b/>
          <w:i/>
          <w:sz w:val="24"/>
        </w:rPr>
        <w:t>(43 CFR 2804.12(b)(4))</w:t>
      </w:r>
    </w:p>
    <w:p w:rsidR="007273B1" w:rsidRDefault="007273B1" w14:paraId="597A9470" w14:textId="77777777">
      <w:pPr>
        <w:rPr>
          <w:rFonts w:ascii="Times New Roman" w:hAnsi="Times New Roman"/>
          <w:sz w:val="24"/>
          <w:u w:val="single"/>
        </w:rPr>
      </w:pPr>
    </w:p>
    <w:p w:rsidR="007273B1" w:rsidRDefault="00CE3B7F" w14:paraId="4E9D8180" w14:textId="77777777">
      <w:pPr>
        <w:rPr>
          <w:rFonts w:ascii="Times New Roman" w:hAnsi="Times New Roman" w:eastAsia="Georgia" w:cs="Times New Roman"/>
          <w:sz w:val="24"/>
          <w:szCs w:val="24"/>
        </w:rPr>
      </w:pPr>
      <w:r>
        <w:rPr>
          <w:rFonts w:ascii="Times New Roman" w:hAnsi="Times New Roman" w:eastAsia="Georgia" w:cs="Times New Roman"/>
          <w:sz w:val="24"/>
          <w:szCs w:val="24"/>
        </w:rPr>
        <w:t xml:space="preserve">“Preliminary application review meetings” are required after submission of an application for a large-scale right-of-way.  A large-scale right-of-way is for </w:t>
      </w:r>
      <w:r>
        <w:rPr>
          <w:rFonts w:ascii="Times New Roman" w:hAnsi="Times New Roman"/>
          <w:sz w:val="24"/>
        </w:rPr>
        <w:t>solar or win</w:t>
      </w:r>
      <w:r>
        <w:rPr>
          <w:rFonts w:ascii="Times New Roman" w:hAnsi="Times New Roman"/>
          <w:sz w:val="24"/>
        </w:rPr>
        <w:t xml:space="preserve">d energy development outside a designated leasing area, or for a transmission line </w:t>
      </w:r>
      <w:r>
        <w:rPr>
          <w:rFonts w:ascii="Times New Roman" w:hAnsi="Times New Roman" w:eastAsia="Times New Roman" w:cs="Times New Roman"/>
          <w:sz w:val="24"/>
          <w:szCs w:val="20"/>
        </w:rPr>
        <w:t>with a capacity of 100 kV or more</w:t>
      </w:r>
      <w:r>
        <w:rPr>
          <w:rFonts w:ascii="Times New Roman" w:hAnsi="Times New Roman" w:eastAsia="Georgia" w:cs="Times New Roman"/>
          <w:sz w:val="24"/>
          <w:szCs w:val="24"/>
        </w:rPr>
        <w:t>.</w:t>
      </w:r>
    </w:p>
    <w:p w:rsidR="007273B1" w:rsidRDefault="007273B1" w14:paraId="0B7DFA8C" w14:textId="77777777">
      <w:pPr>
        <w:rPr>
          <w:rFonts w:ascii="Times New Roman" w:hAnsi="Times New Roman" w:eastAsia="Georgia" w:cs="Times New Roman"/>
          <w:sz w:val="24"/>
          <w:szCs w:val="24"/>
        </w:rPr>
      </w:pPr>
    </w:p>
    <w:p w:rsidR="007273B1" w:rsidRDefault="00CE3B7F" w14:paraId="7B0187AD" w14:textId="77777777">
      <w:pPr>
        <w:rPr>
          <w:rFonts w:ascii="Times New Roman" w:hAnsi="Times New Roman" w:eastAsia="Georgia" w:cs="Times New Roman"/>
          <w:sz w:val="24"/>
          <w:szCs w:val="24"/>
        </w:rPr>
      </w:pPr>
      <w:r>
        <w:rPr>
          <w:rFonts w:ascii="Times New Roman" w:hAnsi="Times New Roman" w:eastAsia="Georgia" w:cs="Times New Roman"/>
          <w:sz w:val="24"/>
          <w:szCs w:val="24"/>
        </w:rPr>
        <w:t>Within six months from the date that the BLM receives the cost recovery fee for an application for a large-scale project, the applicant m</w:t>
      </w:r>
      <w:r>
        <w:rPr>
          <w:rFonts w:ascii="Times New Roman" w:hAnsi="Times New Roman" w:eastAsia="Georgia" w:cs="Times New Roman"/>
          <w:sz w:val="24"/>
          <w:szCs w:val="24"/>
        </w:rPr>
        <w:t>ust schedule and hold at least two preliminary application review meetings.</w:t>
      </w:r>
    </w:p>
    <w:p w:rsidR="007273B1" w:rsidRDefault="007273B1" w14:paraId="04BEE83E" w14:textId="77777777">
      <w:pPr>
        <w:rPr>
          <w:rFonts w:ascii="Times New Roman" w:hAnsi="Times New Roman" w:cs="Times New Roman"/>
          <w:sz w:val="24"/>
          <w:szCs w:val="24"/>
        </w:rPr>
      </w:pPr>
    </w:p>
    <w:p w:rsidR="007273B1" w:rsidRDefault="00CE3B7F" w14:paraId="2AE057AF" w14:textId="77777777">
      <w:pPr>
        <w:rPr>
          <w:rFonts w:ascii="Times New Roman" w:hAnsi="Times New Roman" w:cs="Times New Roman"/>
          <w:sz w:val="24"/>
          <w:szCs w:val="24"/>
        </w:rPr>
      </w:pPr>
      <w:r>
        <w:rPr>
          <w:rFonts w:ascii="Times New Roman" w:hAnsi="Times New Roman" w:eastAsia="Georgia" w:cs="Times New Roman"/>
          <w:sz w:val="24"/>
          <w:szCs w:val="24"/>
        </w:rPr>
        <w:lastRenderedPageBreak/>
        <w:t xml:space="preserve">In the first meeting, the BLM will collect information from the applicant to supplement the application on subjects such as the general project proposal.  The BLM will also </w:t>
      </w:r>
      <w:r>
        <w:rPr>
          <w:rFonts w:ascii="Times New Roman" w:hAnsi="Times New Roman" w:eastAsia="Georgia" w:cs="Times New Roman"/>
          <w:sz w:val="24"/>
          <w:szCs w:val="24"/>
        </w:rPr>
        <w:t xml:space="preserve">discuss with the applicant subjects such as the status of BLM land use planning for the lands involved, potential siting issues or concerns, potential environmental issues or concerns, potential alternative site locations, and the right-of-way application </w:t>
      </w:r>
      <w:r>
        <w:rPr>
          <w:rFonts w:ascii="Times New Roman" w:hAnsi="Times New Roman" w:eastAsia="Georgia" w:cs="Times New Roman"/>
          <w:sz w:val="24"/>
          <w:szCs w:val="24"/>
        </w:rPr>
        <w:t>process.</w:t>
      </w:r>
    </w:p>
    <w:p w:rsidR="007273B1" w:rsidRDefault="007273B1" w14:paraId="7B90A126" w14:textId="77777777">
      <w:pPr>
        <w:rPr>
          <w:rFonts w:ascii="Times New Roman" w:hAnsi="Times New Roman" w:eastAsia="Georgia" w:cs="Times New Roman"/>
          <w:sz w:val="24"/>
          <w:szCs w:val="24"/>
        </w:rPr>
      </w:pPr>
    </w:p>
    <w:p w:rsidR="007273B1" w:rsidRDefault="00CE3B7F" w14:paraId="76832111" w14:textId="77777777">
      <w:pPr>
        <w:rPr>
          <w:rFonts w:ascii="Times New Roman" w:hAnsi="Times New Roman" w:eastAsia="Georgia" w:cs="Times New Roman"/>
          <w:sz w:val="24"/>
          <w:szCs w:val="24"/>
        </w:rPr>
      </w:pPr>
      <w:r>
        <w:rPr>
          <w:rFonts w:ascii="Times New Roman" w:hAnsi="Times New Roman" w:eastAsia="Georgia" w:cs="Times New Roman"/>
          <w:sz w:val="24"/>
          <w:szCs w:val="24"/>
        </w:rPr>
        <w:t>In the second meeting, the applicant and the BLM will meet with appropriate federal and state agencies and tribal and local governments to facilitate coordination of potential environmental and siting issues and concerns.</w:t>
      </w:r>
    </w:p>
    <w:p w:rsidR="007273B1" w:rsidRDefault="007273B1" w14:paraId="1F988988" w14:textId="77777777">
      <w:pPr>
        <w:rPr>
          <w:rFonts w:ascii="Times New Roman" w:hAnsi="Times New Roman" w:eastAsia="Georgia" w:cs="Times New Roman"/>
          <w:sz w:val="24"/>
          <w:szCs w:val="24"/>
        </w:rPr>
      </w:pPr>
    </w:p>
    <w:p w:rsidR="007273B1" w:rsidRDefault="00CE3B7F" w14:paraId="39E0DFBA" w14:textId="77777777">
      <w:pPr>
        <w:rPr>
          <w:rFonts w:ascii="Times New Roman" w:hAnsi="Times New Roman" w:eastAsia="Georgia" w:cs="Times New Roman"/>
          <w:sz w:val="24"/>
          <w:szCs w:val="24"/>
        </w:rPr>
      </w:pPr>
      <w:r>
        <w:rPr>
          <w:rFonts w:ascii="Times New Roman" w:hAnsi="Times New Roman" w:eastAsia="Georgia" w:cs="Times New Roman"/>
          <w:sz w:val="24"/>
          <w:szCs w:val="24"/>
        </w:rPr>
        <w:t xml:space="preserve">The applicant and </w:t>
      </w:r>
      <w:r>
        <w:rPr>
          <w:rFonts w:ascii="Times New Roman" w:hAnsi="Times New Roman" w:eastAsia="Georgia" w:cs="Times New Roman"/>
          <w:sz w:val="24"/>
          <w:szCs w:val="24"/>
        </w:rPr>
        <w:t>the BLM may agree to hold additional preliminary application review meetings.</w:t>
      </w:r>
    </w:p>
    <w:p w:rsidR="007273B1" w:rsidRDefault="007273B1" w14:paraId="02F3BAB1" w14:textId="77777777">
      <w:pPr>
        <w:tabs>
          <w:tab w:val="left" w:pos="360"/>
          <w:tab w:val="left" w:pos="720"/>
          <w:tab w:val="left" w:pos="1080"/>
        </w:tabs>
        <w:rPr>
          <w:rFonts w:ascii="Times New Roman" w:hAnsi="Times New Roman" w:cs="Times New Roman"/>
          <w:bCs/>
          <w:sz w:val="24"/>
          <w:szCs w:val="24"/>
        </w:rPr>
      </w:pPr>
    </w:p>
    <w:p w:rsidR="007273B1" w:rsidRDefault="00CE3B7F" w14:paraId="5B4DBCCA" w14:textId="77777777">
      <w:pPr>
        <w:tabs>
          <w:tab w:val="left" w:pos="360"/>
          <w:tab w:val="left" w:pos="720"/>
          <w:tab w:val="left" w:pos="1080"/>
        </w:tabs>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Application for Renewal of an Energy Project-Area Testing Grant or Other Short-Term Grant</w:t>
      </w:r>
    </w:p>
    <w:p w:rsidR="007273B1" w:rsidRDefault="00CE3B7F" w14:paraId="50507CD5" w14:textId="77777777">
      <w:pPr>
        <w:tabs>
          <w:tab w:val="left" w:pos="360"/>
          <w:tab w:val="left" w:pos="720"/>
          <w:tab w:val="left" w:pos="1080"/>
        </w:tabs>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w:t>
      </w:r>
      <w:r>
        <w:rPr>
          <w:rFonts w:ascii="Times New Roman" w:hAnsi="Times New Roman"/>
          <w:b/>
          <w:i/>
          <w:sz w:val="24"/>
        </w:rPr>
        <w:t xml:space="preserve">43 CFR 2805.11(b)(2(ii), 2805.14(h), and 2807.22) </w:t>
      </w:r>
    </w:p>
    <w:p w:rsidR="007273B1" w:rsidRDefault="007273B1" w14:paraId="3AD1D3FE" w14:textId="77777777">
      <w:pPr>
        <w:tabs>
          <w:tab w:val="left" w:pos="360"/>
          <w:tab w:val="left" w:pos="720"/>
          <w:tab w:val="left" w:pos="1080"/>
        </w:tabs>
        <w:jc w:val="center"/>
        <w:rPr>
          <w:rFonts w:ascii="Times New Roman" w:hAnsi="Times New Roman" w:eastAsia="Times New Roman" w:cs="Times New Roman"/>
          <w:b/>
          <w:i/>
          <w:sz w:val="24"/>
          <w:szCs w:val="20"/>
        </w:rPr>
      </w:pPr>
    </w:p>
    <w:p w:rsidR="007273B1" w:rsidRDefault="00CE3B7F" w14:paraId="1EBE7E3C"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Section 2805.11(b)(2)(ii) provides</w:t>
      </w:r>
      <w:r>
        <w:rPr>
          <w:rFonts w:ascii="Times New Roman" w:hAnsi="Times New Roman" w:eastAsia="Times New Roman" w:cs="Times New Roman"/>
          <w:sz w:val="24"/>
          <w:szCs w:val="20"/>
        </w:rPr>
        <w:t xml:space="preserve"> that holders of energy project-area testing grants may seek renewal of those grants.  The initial term for such a grant is three years or less, with the option to renew for one additional three-year period.</w:t>
      </w:r>
    </w:p>
    <w:p w:rsidR="007273B1" w:rsidRDefault="007273B1" w14:paraId="0CFD77CD" w14:textId="77777777">
      <w:pPr>
        <w:rPr>
          <w:rFonts w:ascii="Times New Roman" w:hAnsi="Times New Roman" w:eastAsia="Times New Roman" w:cs="Times New Roman"/>
          <w:sz w:val="24"/>
          <w:szCs w:val="20"/>
        </w:rPr>
      </w:pPr>
    </w:p>
    <w:p w:rsidR="007273B1" w:rsidRDefault="00CE3B7F" w14:paraId="72E9A932"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For other short-term grants, such as for geotec</w:t>
      </w:r>
      <w:r>
        <w:rPr>
          <w:rFonts w:ascii="Times New Roman" w:hAnsi="Times New Roman" w:eastAsia="Times New Roman" w:cs="Times New Roman"/>
          <w:sz w:val="24"/>
          <w:szCs w:val="20"/>
        </w:rPr>
        <w:t>hnical testing and temporary land-disturbing activities, the initial term is three years or less.  S</w:t>
      </w:r>
      <w:r>
        <w:rPr>
          <w:rFonts w:ascii="Times New Roman" w:hAnsi="Times New Roman" w:eastAsia="Georgia" w:cs="Times New Roman"/>
          <w:sz w:val="24"/>
          <w:szCs w:val="24"/>
        </w:rPr>
        <w:t xml:space="preserve">hort-term grants include </w:t>
      </w:r>
      <w:r>
        <w:rPr>
          <w:rFonts w:ascii="Times New Roman" w:hAnsi="Times New Roman" w:eastAsia="Times New Roman" w:cs="Times New Roman"/>
          <w:sz w:val="24"/>
          <w:szCs w:val="20"/>
        </w:rPr>
        <w:t>an option for renewal.</w:t>
      </w:r>
    </w:p>
    <w:p w:rsidR="007273B1" w:rsidRDefault="007273B1" w14:paraId="090CC613" w14:textId="77777777">
      <w:pPr>
        <w:rPr>
          <w:rFonts w:ascii="Times New Roman" w:hAnsi="Times New Roman" w:eastAsia="Times New Roman" w:cs="Times New Roman"/>
          <w:sz w:val="24"/>
          <w:szCs w:val="20"/>
        </w:rPr>
      </w:pPr>
    </w:p>
    <w:p w:rsidR="007273B1" w:rsidRDefault="00CE3B7F" w14:paraId="4A177163"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Section 2805.14(h) provides that applications to renew an energy project</w:t>
      </w:r>
      <w:r>
        <w:rPr>
          <w:rFonts w:ascii="Times New Roman" w:hAnsi="Times New Roman" w:eastAsia="Georgia" w:cs="Times New Roman"/>
          <w:sz w:val="24"/>
          <w:szCs w:val="24"/>
        </w:rPr>
        <w:t>-</w:t>
      </w:r>
      <w:r>
        <w:rPr>
          <w:rFonts w:ascii="Times New Roman" w:hAnsi="Times New Roman" w:eastAsia="Times New Roman" w:cs="Times New Roman"/>
          <w:sz w:val="24"/>
          <w:szCs w:val="20"/>
        </w:rPr>
        <w:t xml:space="preserve">area testing grant must include </w:t>
      </w:r>
      <w:r>
        <w:rPr>
          <w:rFonts w:ascii="Times New Roman" w:hAnsi="Times New Roman" w:eastAsia="Georgia" w:cs="Times New Roman"/>
          <w:sz w:val="24"/>
          <w:szCs w:val="24"/>
        </w:rPr>
        <w:t>an</w:t>
      </w:r>
      <w:r>
        <w:rPr>
          <w:rFonts w:ascii="Times New Roman" w:hAnsi="Times New Roman" w:eastAsia="Times New Roman" w:cs="Times New Roman"/>
          <w:sz w:val="24"/>
          <w:szCs w:val="20"/>
        </w:rPr>
        <w:t xml:space="preserve"> energy development application</w:t>
      </w:r>
      <w:r>
        <w:rPr>
          <w:rFonts w:ascii="Times New Roman" w:hAnsi="Times New Roman" w:eastAsia="Georgia" w:cs="Times New Roman"/>
          <w:sz w:val="24"/>
          <w:szCs w:val="24"/>
        </w:rPr>
        <w:t xml:space="preserve"> submitted in accordance with section 2801.9(d)(2).  </w:t>
      </w:r>
      <w:r>
        <w:rPr>
          <w:rFonts w:ascii="Times New Roman" w:hAnsi="Times New Roman" w:eastAsia="Times New Roman" w:cs="Times New Roman"/>
          <w:sz w:val="24"/>
          <w:szCs w:val="20"/>
        </w:rPr>
        <w:t>Processing fees in accordance with section 2804.14, as amended, apply to these renewal applications.</w:t>
      </w:r>
    </w:p>
    <w:p w:rsidR="007273B1" w:rsidRDefault="007273B1" w14:paraId="0065BC6F" w14:textId="77777777">
      <w:pPr>
        <w:rPr>
          <w:rFonts w:ascii="Times New Roman" w:hAnsi="Times New Roman" w:eastAsia="Times New Roman" w:cs="Times New Roman"/>
          <w:sz w:val="24"/>
          <w:szCs w:val="20"/>
        </w:rPr>
      </w:pPr>
    </w:p>
    <w:p w:rsidR="007273B1" w:rsidRDefault="00CE3B7F" w14:paraId="59FA9D27" w14:textId="77777777">
      <w:pPr>
        <w:rPr>
          <w:rFonts w:ascii="Times New Roman" w:hAnsi="Times New Roman" w:cs="Times New Roman"/>
          <w:bCs/>
          <w:sz w:val="24"/>
          <w:szCs w:val="24"/>
        </w:rPr>
      </w:pPr>
      <w:r>
        <w:rPr>
          <w:rFonts w:ascii="Times New Roman" w:hAnsi="Times New Roman" w:eastAsia="Times New Roman" w:cs="Times New Roman"/>
          <w:sz w:val="24"/>
          <w:szCs w:val="20"/>
        </w:rPr>
        <w:t>Section 2807.22 provides that an application for renewal of any right-</w:t>
      </w:r>
      <w:r>
        <w:rPr>
          <w:rFonts w:ascii="Times New Roman" w:hAnsi="Times New Roman" w:eastAsia="Times New Roman" w:cs="Times New Roman"/>
          <w:sz w:val="24"/>
          <w:szCs w:val="20"/>
        </w:rPr>
        <w:t>of-way grant or lease, including an energy project-area testing grant or a short-term grant, must be submitted a</w:t>
      </w:r>
      <w:r>
        <w:rPr>
          <w:rFonts w:ascii="Times New Roman" w:hAnsi="Times New Roman" w:eastAsia="Georgia" w:cs="Times New Roman"/>
          <w:sz w:val="24"/>
          <w:szCs w:val="24"/>
        </w:rPr>
        <w:t>t least 120 calendar days before the grant or lease expires.  The application must show that the grantee or lessee is in compliance with the ren</w:t>
      </w:r>
      <w:r>
        <w:rPr>
          <w:rFonts w:ascii="Times New Roman" w:hAnsi="Times New Roman" w:eastAsia="Georgia" w:cs="Times New Roman"/>
          <w:sz w:val="24"/>
          <w:szCs w:val="24"/>
        </w:rPr>
        <w:t>ewal terms and conditions (if any), with the other terms, conditions, and stipulations of the grant or lease, and with other applicable laws and regulations.  The application also must explain why a renewal of the grant or lease is necessary.</w:t>
      </w:r>
    </w:p>
    <w:p w:rsidR="007273B1" w:rsidRDefault="007273B1" w14:paraId="7E6BCF29" w14:textId="77777777">
      <w:pPr>
        <w:rPr>
          <w:rFonts w:ascii="Times New Roman" w:hAnsi="Times New Roman" w:cs="Times New Roman"/>
          <w:sz w:val="24"/>
          <w:szCs w:val="24"/>
        </w:rPr>
      </w:pPr>
    </w:p>
    <w:p w:rsidR="007273B1" w:rsidRDefault="00CE3B7F" w14:paraId="08F75900" w14:textId="77777777">
      <w:pPr>
        <w:ind w:right="720"/>
        <w:jc w:val="center"/>
        <w:rPr>
          <w:rFonts w:ascii="Times New Roman" w:hAnsi="Times New Roman"/>
          <w:b/>
          <w:i/>
          <w:sz w:val="24"/>
        </w:rPr>
      </w:pPr>
      <w:r>
        <w:rPr>
          <w:rFonts w:ascii="Times New Roman" w:hAnsi="Times New Roman"/>
          <w:b/>
          <w:i/>
          <w:sz w:val="24"/>
        </w:rPr>
        <w:t>Showing of G</w:t>
      </w:r>
      <w:r>
        <w:rPr>
          <w:rFonts w:ascii="Times New Roman" w:hAnsi="Times New Roman"/>
          <w:b/>
          <w:i/>
          <w:sz w:val="24"/>
        </w:rPr>
        <w:t>ood Cause (43 CFR 2804.40 and 2805.12)</w:t>
      </w:r>
    </w:p>
    <w:p w:rsidR="007273B1" w:rsidRDefault="007273B1" w14:paraId="141E0748" w14:textId="77777777">
      <w:pPr>
        <w:ind w:right="720"/>
        <w:rPr>
          <w:rFonts w:ascii="Times New Roman" w:hAnsi="Times New Roman"/>
          <w:sz w:val="24"/>
          <w:u w:val="single"/>
        </w:rPr>
      </w:pPr>
    </w:p>
    <w:p w:rsidR="007273B1" w:rsidRDefault="00CE3B7F" w14:paraId="5F0A040F" w14:textId="77777777">
      <w:pPr>
        <w:rPr>
          <w:rFonts w:ascii="Times New Roman" w:hAnsi="Times New Roman" w:eastAsia="Georgia" w:cs="Times New Roman"/>
          <w:sz w:val="24"/>
          <w:szCs w:val="24"/>
        </w:rPr>
      </w:pPr>
      <w:r>
        <w:rPr>
          <w:rFonts w:ascii="Times New Roman" w:hAnsi="Times New Roman" w:eastAsia="Georgia" w:cs="Times New Roman"/>
          <w:sz w:val="24"/>
          <w:szCs w:val="24"/>
        </w:rPr>
        <w:t>Under 43 CFR 2804.40, an applicant for a FLPMA right-of-way grant who is unable to meet any of the requirements in 43 subpart 2804 may request approval for an alternative requirement from the BLM.  Any such request i</w:t>
      </w:r>
      <w:r>
        <w:rPr>
          <w:rFonts w:ascii="Times New Roman" w:hAnsi="Times New Roman" w:eastAsia="Georgia" w:cs="Times New Roman"/>
          <w:sz w:val="24"/>
          <w:szCs w:val="24"/>
        </w:rPr>
        <w:t>s not approved until the applicant receives BLM approval in writing.  This type of request to the BLM must:</w:t>
      </w:r>
    </w:p>
    <w:p w:rsidR="007273B1" w:rsidRDefault="007273B1" w14:paraId="1E4AA86A" w14:textId="77777777">
      <w:pPr>
        <w:rPr>
          <w:rFonts w:ascii="Times New Roman" w:hAnsi="Times New Roman" w:cs="Times New Roman"/>
          <w:sz w:val="24"/>
          <w:szCs w:val="24"/>
        </w:rPr>
      </w:pPr>
    </w:p>
    <w:p w:rsidR="007273B1" w:rsidRDefault="00CE3B7F" w14:paraId="312BB2BD" w14:textId="77777777">
      <w:pPr>
        <w:rPr>
          <w:rFonts w:ascii="Times New Roman" w:hAnsi="Times New Roman" w:cs="Times New Roman"/>
          <w:sz w:val="24"/>
          <w:szCs w:val="24"/>
        </w:rPr>
      </w:pPr>
      <w:r>
        <w:rPr>
          <w:rFonts w:ascii="Times New Roman" w:hAnsi="Times New Roman" w:eastAsia="Georgia" w:cs="Times New Roman"/>
          <w:sz w:val="24"/>
          <w:szCs w:val="24"/>
        </w:rPr>
        <w:t>(a)  Show good cause for the applicant’s inability to meet a requirement;</w:t>
      </w:r>
    </w:p>
    <w:p w:rsidR="007273B1" w:rsidRDefault="00CE3B7F" w14:paraId="7474DA64" w14:textId="77777777">
      <w:pPr>
        <w:rPr>
          <w:rFonts w:ascii="Times New Roman" w:hAnsi="Times New Roman" w:cs="Times New Roman"/>
          <w:sz w:val="24"/>
          <w:szCs w:val="24"/>
        </w:rPr>
      </w:pPr>
      <w:r>
        <w:rPr>
          <w:rFonts w:ascii="Times New Roman" w:hAnsi="Times New Roman" w:eastAsia="Georgia" w:cs="Times New Roman"/>
          <w:sz w:val="24"/>
          <w:szCs w:val="24"/>
        </w:rPr>
        <w:lastRenderedPageBreak/>
        <w:t xml:space="preserve">(b)  Suggest an alternative requirement and explain why that requirement is appropriate; and </w:t>
      </w:r>
    </w:p>
    <w:p w:rsidR="007273B1" w:rsidRDefault="00CE3B7F" w14:paraId="41EB3772" w14:textId="77777777">
      <w:pPr>
        <w:rPr>
          <w:rFonts w:ascii="Times New Roman" w:hAnsi="Times New Roman" w:eastAsia="Georgia" w:cs="Times New Roman"/>
          <w:sz w:val="24"/>
          <w:szCs w:val="24"/>
        </w:rPr>
      </w:pPr>
      <w:r>
        <w:rPr>
          <w:rFonts w:ascii="Times New Roman" w:hAnsi="Times New Roman" w:eastAsia="Georgia" w:cs="Times New Roman"/>
          <w:sz w:val="24"/>
          <w:szCs w:val="24"/>
        </w:rPr>
        <w:t>(c)  Be received in writing by the BLM in a timely manner, before the deadline to meet a particular requirement has passed.</w:t>
      </w:r>
    </w:p>
    <w:p w:rsidR="007273B1" w:rsidRDefault="007273B1" w14:paraId="77BAF9D6" w14:textId="77777777">
      <w:pPr>
        <w:rPr>
          <w:rFonts w:ascii="Times New Roman" w:hAnsi="Times New Roman" w:eastAsia="Georgia" w:cs="Times New Roman"/>
          <w:sz w:val="24"/>
          <w:szCs w:val="24"/>
        </w:rPr>
      </w:pPr>
    </w:p>
    <w:p w:rsidR="007273B1" w:rsidRDefault="00CE3B7F" w14:paraId="5B0F7662" w14:textId="77777777">
      <w:pPr>
        <w:rPr>
          <w:rFonts w:ascii="Times New Roman" w:hAnsi="Times New Roman"/>
          <w:sz w:val="24"/>
        </w:rPr>
      </w:pPr>
      <w:r>
        <w:rPr>
          <w:rFonts w:ascii="Times New Roman" w:hAnsi="Times New Roman" w:eastAsia="Georgia" w:cs="Times New Roman"/>
          <w:sz w:val="24"/>
          <w:szCs w:val="24"/>
        </w:rPr>
        <w:t>The BLM will use the information to d</w:t>
      </w:r>
      <w:r>
        <w:rPr>
          <w:rFonts w:ascii="Times New Roman" w:hAnsi="Times New Roman" w:eastAsia="Georgia" w:cs="Times New Roman"/>
          <w:sz w:val="24"/>
          <w:szCs w:val="24"/>
        </w:rPr>
        <w:t>etermine whether or not to apply an alternative requirement.</w:t>
      </w:r>
    </w:p>
    <w:p w:rsidR="007273B1" w:rsidRDefault="007273B1" w14:paraId="7B3D8050" w14:textId="77777777">
      <w:pPr>
        <w:ind w:right="720"/>
        <w:rPr>
          <w:rFonts w:ascii="Times New Roman" w:hAnsi="Times New Roman"/>
          <w:sz w:val="24"/>
        </w:rPr>
      </w:pPr>
    </w:p>
    <w:p w:rsidR="007273B1" w:rsidRDefault="00CE3B7F" w14:paraId="017080CA" w14:textId="77777777">
      <w:pPr>
        <w:rPr>
          <w:rFonts w:ascii="Times New Roman" w:hAnsi="Times New Roman" w:eastAsia="Times New Roman" w:cs="Times New Roman"/>
          <w:sz w:val="24"/>
          <w:szCs w:val="20"/>
        </w:rPr>
      </w:pPr>
      <w:r>
        <w:rPr>
          <w:rFonts w:ascii="Times New Roman" w:hAnsi="Times New Roman"/>
          <w:sz w:val="24"/>
        </w:rPr>
        <w:t xml:space="preserve">Other showings of good cause are authorized or may be required by 43 CFR 2805.12, which requires due diligence in development of any right-of-way grant or lease.  In accordance with </w:t>
      </w:r>
      <w:r>
        <w:rPr>
          <w:rFonts w:ascii="Times New Roman" w:hAnsi="Times New Roman" w:cs="Times New Roman"/>
          <w:bCs/>
          <w:sz w:val="24"/>
          <w:szCs w:val="24"/>
        </w:rPr>
        <w:t>section</w:t>
      </w:r>
      <w:r>
        <w:rPr>
          <w:rFonts w:ascii="Times New Roman" w:hAnsi="Times New Roman"/>
          <w:sz w:val="24"/>
        </w:rPr>
        <w:t xml:space="preserve"> 2805</w:t>
      </w:r>
      <w:r>
        <w:rPr>
          <w:rFonts w:ascii="Times New Roman" w:hAnsi="Times New Roman"/>
          <w:sz w:val="24"/>
        </w:rPr>
        <w:t xml:space="preserve">.12(c)(6), the BLM will notify the holder before suspending or terminating a right-of-way for lack of due diligence.  This notice will provide the holder with a </w:t>
      </w:r>
      <w:r>
        <w:rPr>
          <w:rFonts w:ascii="Times New Roman" w:hAnsi="Times New Roman" w:eastAsia="Times New Roman" w:cs="Times New Roman"/>
          <w:sz w:val="24"/>
          <w:szCs w:val="20"/>
        </w:rPr>
        <w:t>reasonable opportunity to correct any noncompliance or to start or resume use of the right-of-w</w:t>
      </w:r>
      <w:r>
        <w:rPr>
          <w:rFonts w:ascii="Times New Roman" w:hAnsi="Times New Roman" w:eastAsia="Times New Roman" w:cs="Times New Roman"/>
          <w:sz w:val="24"/>
          <w:szCs w:val="20"/>
        </w:rPr>
        <w:t>ay.  A showing of good cause will be required in response.  That showing must include:</w:t>
      </w:r>
    </w:p>
    <w:p w:rsidR="007273B1" w:rsidRDefault="007273B1" w14:paraId="54098572" w14:textId="77777777">
      <w:pPr>
        <w:ind w:right="720"/>
        <w:rPr>
          <w:rFonts w:ascii="Times New Roman" w:hAnsi="Times New Roman"/>
          <w:sz w:val="24"/>
          <w:u w:val="single"/>
        </w:rPr>
      </w:pPr>
    </w:p>
    <w:p w:rsidR="007273B1" w:rsidRDefault="00CE3B7F" w14:paraId="0C514BDF" w14:textId="77777777">
      <w:pPr>
        <w:pStyle w:val="ListParagraph"/>
        <w:numPr>
          <w:ilvl w:val="0"/>
          <w:numId w:val="25"/>
        </w:numPr>
        <w:ind w:hanging="720"/>
        <w:contextualSpacing w:val="0"/>
        <w:rPr>
          <w:rFonts w:ascii="Times New Roman" w:hAnsi="Times New Roman" w:eastAsia="Times New Roman" w:cs="Times New Roman"/>
          <w:sz w:val="24"/>
          <w:szCs w:val="20"/>
        </w:rPr>
      </w:pPr>
      <w:r>
        <w:rPr>
          <w:rFonts w:ascii="Times New Roman" w:hAnsi="Times New Roman" w:eastAsia="Times New Roman" w:cs="Times New Roman"/>
          <w:sz w:val="24"/>
          <w:szCs w:val="20"/>
        </w:rPr>
        <w:t>Reasonable justification for any delays in construction (for example, delays in equipment delivery, legal challenges, and acts of God);</w:t>
      </w:r>
    </w:p>
    <w:p w:rsidR="007273B1" w:rsidRDefault="007273B1" w14:paraId="25D866B5" w14:textId="77777777">
      <w:pPr>
        <w:pStyle w:val="ListParagraph"/>
        <w:ind w:hanging="720"/>
        <w:contextualSpacing w:val="0"/>
        <w:rPr>
          <w:rFonts w:ascii="Times New Roman" w:hAnsi="Times New Roman" w:eastAsia="Times New Roman" w:cs="Times New Roman"/>
          <w:sz w:val="24"/>
          <w:szCs w:val="20"/>
        </w:rPr>
      </w:pPr>
    </w:p>
    <w:p w:rsidR="007273B1" w:rsidRDefault="00CE3B7F" w14:paraId="79E8E62C" w14:textId="77777777">
      <w:pPr>
        <w:pStyle w:val="ListParagraph"/>
        <w:numPr>
          <w:ilvl w:val="0"/>
          <w:numId w:val="25"/>
        </w:numPr>
        <w:ind w:hanging="720"/>
        <w:contextualSpacing w:val="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The anticipated date for the </w:t>
      </w:r>
      <w:r>
        <w:rPr>
          <w:rFonts w:ascii="Times New Roman" w:hAnsi="Times New Roman" w:eastAsia="Times New Roman" w:cs="Times New Roman"/>
          <w:sz w:val="24"/>
          <w:szCs w:val="20"/>
        </w:rPr>
        <w:t>completion of construction and evidence of progress toward the start or resumption of construction; and</w:t>
      </w:r>
    </w:p>
    <w:p w:rsidR="007273B1" w:rsidRDefault="007273B1" w14:paraId="76D31D91" w14:textId="77777777">
      <w:pPr>
        <w:ind w:left="720" w:hanging="720"/>
        <w:rPr>
          <w:rFonts w:ascii="Times New Roman" w:hAnsi="Times New Roman" w:eastAsia="Times New Roman" w:cs="Times New Roman"/>
          <w:sz w:val="24"/>
          <w:szCs w:val="20"/>
        </w:rPr>
      </w:pPr>
    </w:p>
    <w:p w:rsidR="007273B1" w:rsidRDefault="00CE3B7F" w14:paraId="1C223FFC" w14:textId="77777777">
      <w:pPr>
        <w:pStyle w:val="ListParagraph"/>
        <w:numPr>
          <w:ilvl w:val="0"/>
          <w:numId w:val="25"/>
        </w:numPr>
        <w:ind w:hanging="720"/>
        <w:contextualSpacing w:val="0"/>
        <w:rPr>
          <w:rFonts w:ascii="Times New Roman" w:hAnsi="Times New Roman" w:eastAsia="Times New Roman" w:cs="Times New Roman"/>
          <w:sz w:val="24"/>
          <w:szCs w:val="20"/>
        </w:rPr>
      </w:pPr>
      <w:r>
        <w:rPr>
          <w:rFonts w:ascii="Times New Roman" w:hAnsi="Times New Roman" w:eastAsia="Times New Roman" w:cs="Times New Roman"/>
          <w:sz w:val="24"/>
          <w:szCs w:val="20"/>
        </w:rPr>
        <w:t>A request for extension of the timelines in the approved POD.</w:t>
      </w:r>
    </w:p>
    <w:p w:rsidR="007273B1" w:rsidRDefault="007273B1" w14:paraId="68FD6735" w14:textId="77777777">
      <w:pPr>
        <w:rPr>
          <w:rFonts w:ascii="Times New Roman" w:hAnsi="Times New Roman" w:eastAsia="Times New Roman" w:cs="Times New Roman"/>
          <w:sz w:val="24"/>
          <w:szCs w:val="20"/>
        </w:rPr>
      </w:pPr>
    </w:p>
    <w:p w:rsidR="007273B1" w:rsidRDefault="00CE3B7F" w14:paraId="5C6D5317" w14:textId="77777777">
      <w:pPr>
        <w:rPr>
          <w:rFonts w:ascii="Times New Roman" w:hAnsi="Times New Roman" w:eastAsia="Georgia" w:cs="Times New Roman"/>
          <w:sz w:val="24"/>
          <w:szCs w:val="24"/>
        </w:rPr>
      </w:pPr>
      <w:r>
        <w:rPr>
          <w:rFonts w:ascii="Times New Roman" w:hAnsi="Times New Roman" w:eastAsia="Times New Roman" w:cs="Times New Roman"/>
          <w:sz w:val="24"/>
          <w:szCs w:val="20"/>
        </w:rPr>
        <w:t xml:space="preserve">Section 2805.12(e), as amended, applies as soon as </w:t>
      </w:r>
      <w:r>
        <w:rPr>
          <w:rFonts w:ascii="Times New Roman" w:hAnsi="Times New Roman" w:eastAsia="Georgia" w:cs="Times New Roman"/>
          <w:sz w:val="24"/>
          <w:szCs w:val="24"/>
        </w:rPr>
        <w:t>a right-of-way holder anticipates non</w:t>
      </w:r>
      <w:r>
        <w:rPr>
          <w:rFonts w:ascii="Times New Roman" w:hAnsi="Times New Roman" w:eastAsia="Georgia" w:cs="Times New Roman"/>
          <w:sz w:val="24"/>
          <w:szCs w:val="24"/>
        </w:rPr>
        <w:t>compliance with stipulation, term, or condition of the approved right-of-way grant or lease, or in the event of noncompliance with any such stipulation, term, or condition.  In these circumstances, the holder must notify the BLM in writing and show good ca</w:t>
      </w:r>
      <w:r>
        <w:rPr>
          <w:rFonts w:ascii="Times New Roman" w:hAnsi="Times New Roman" w:eastAsia="Georgia" w:cs="Times New Roman"/>
          <w:sz w:val="24"/>
          <w:szCs w:val="24"/>
        </w:rPr>
        <w:t xml:space="preserve">use for the noncompliance, including an explanation of the reasons for the noncompliance. </w:t>
      </w:r>
    </w:p>
    <w:p w:rsidR="007273B1" w:rsidRDefault="007273B1" w14:paraId="69197657" w14:textId="77777777">
      <w:pPr>
        <w:rPr>
          <w:rFonts w:ascii="Times New Roman" w:hAnsi="Times New Roman" w:eastAsia="Georgia" w:cs="Times New Roman"/>
          <w:sz w:val="24"/>
          <w:szCs w:val="24"/>
        </w:rPr>
      </w:pPr>
    </w:p>
    <w:p w:rsidR="007273B1" w:rsidRDefault="00CE3B7F" w14:paraId="10DDD168" w14:textId="77777777">
      <w:pPr>
        <w:rPr>
          <w:rFonts w:ascii="Times New Roman" w:hAnsi="Times New Roman" w:eastAsia="Times New Roman" w:cs="Times New Roman"/>
          <w:sz w:val="24"/>
          <w:szCs w:val="20"/>
        </w:rPr>
      </w:pPr>
      <w:r>
        <w:rPr>
          <w:rFonts w:ascii="Times New Roman" w:hAnsi="Times New Roman" w:eastAsia="Georgia" w:cs="Times New Roman"/>
          <w:sz w:val="24"/>
          <w:szCs w:val="24"/>
        </w:rPr>
        <w:t>In addition, the holder may request that the BLM consider alternative stipulations, terms, or conditions.  Any request for an alternative stipulation, term, or cond</w:t>
      </w:r>
      <w:r>
        <w:rPr>
          <w:rFonts w:ascii="Times New Roman" w:hAnsi="Times New Roman" w:eastAsia="Georgia" w:cs="Times New Roman"/>
          <w:sz w:val="24"/>
          <w:szCs w:val="24"/>
        </w:rPr>
        <w:t xml:space="preserve">ition must comply with applicable law in order to be considered.  Any proposed alternative to applicable bonding requirements must provide the United States with adequate financial assurance for potential liabilities associated with the right-of-way grant </w:t>
      </w:r>
      <w:r>
        <w:rPr>
          <w:rFonts w:ascii="Times New Roman" w:hAnsi="Times New Roman" w:eastAsia="Georgia" w:cs="Times New Roman"/>
          <w:sz w:val="24"/>
          <w:szCs w:val="24"/>
        </w:rPr>
        <w:t>or lease.  Any such request is not approved until the holder receives BLM approval in writing.</w:t>
      </w:r>
    </w:p>
    <w:p w:rsidR="007273B1" w:rsidRDefault="007273B1" w14:paraId="28B7488B" w14:textId="77777777">
      <w:pPr>
        <w:rPr>
          <w:rFonts w:ascii="Times New Roman" w:hAnsi="Times New Roman"/>
          <w:sz w:val="24"/>
          <w:u w:val="single"/>
        </w:rPr>
      </w:pPr>
    </w:p>
    <w:p w:rsidR="007273B1" w:rsidRDefault="00CE3B7F" w14:paraId="1A66B418" w14:textId="77777777">
      <w:pPr>
        <w:tabs>
          <w:tab w:val="left" w:pos="360"/>
          <w:tab w:val="left" w:pos="720"/>
          <w:tab w:val="left" w:pos="1080"/>
        </w:tabs>
        <w:jc w:val="center"/>
        <w:rPr>
          <w:rFonts w:ascii="Times New Roman" w:hAnsi="Times New Roman"/>
          <w:b/>
          <w:i/>
          <w:sz w:val="24"/>
        </w:rPr>
      </w:pPr>
      <w:r>
        <w:rPr>
          <w:rFonts w:ascii="Times New Roman" w:hAnsi="Times New Roman"/>
          <w:b/>
          <w:i/>
          <w:sz w:val="24"/>
        </w:rPr>
        <w:t>Bonding Requirements</w:t>
      </w:r>
    </w:p>
    <w:p w:rsidR="007273B1" w:rsidRDefault="00CE3B7F" w14:paraId="7117CE03" w14:textId="77777777">
      <w:pPr>
        <w:contextualSpacing/>
        <w:jc w:val="center"/>
        <w:rPr>
          <w:rFonts w:ascii="Times New Roman" w:hAnsi="Times New Roman"/>
          <w:b/>
          <w:i/>
          <w:sz w:val="24"/>
        </w:rPr>
      </w:pPr>
      <w:r>
        <w:rPr>
          <w:rFonts w:ascii="Times New Roman" w:hAnsi="Times New Roman"/>
          <w:b/>
          <w:i/>
          <w:sz w:val="24"/>
        </w:rPr>
        <w:t>(43 CFR 2805.20)</w:t>
      </w:r>
    </w:p>
    <w:p w:rsidR="007273B1" w:rsidRDefault="007273B1" w14:paraId="39474C5D" w14:textId="77777777">
      <w:pPr>
        <w:rPr>
          <w:rFonts w:ascii="Times New Roman" w:hAnsi="Times New Roman"/>
          <w:sz w:val="24"/>
        </w:rPr>
      </w:pPr>
    </w:p>
    <w:p w:rsidR="007273B1" w:rsidRDefault="00CE3B7F" w14:paraId="7F496E9D" w14:textId="77777777">
      <w:pPr>
        <w:rPr>
          <w:rFonts w:ascii="Times New Roman" w:hAnsi="Times New Roman"/>
          <w:sz w:val="24"/>
        </w:rPr>
      </w:pPr>
      <w:r>
        <w:rPr>
          <w:rFonts w:ascii="Times New Roman" w:hAnsi="Times New Roman"/>
          <w:sz w:val="24"/>
        </w:rPr>
        <w:t xml:space="preserve">Section 2805.20 provides that the bond amount for projects other than </w:t>
      </w:r>
      <w:r>
        <w:rPr>
          <w:rFonts w:ascii="Times New Roman" w:hAnsi="Times New Roman" w:eastAsia="Georgia" w:cs="Times New Roman"/>
          <w:sz w:val="24"/>
          <w:szCs w:val="24"/>
        </w:rPr>
        <w:t>a solar or wind energy lease under subpart 2809 (</w:t>
      </w:r>
      <w:r>
        <w:rPr>
          <w:rFonts w:ascii="Times New Roman" w:hAnsi="Times New Roman" w:eastAsia="Georgia" w:cs="Times New Roman"/>
          <w:i/>
          <w:sz w:val="24"/>
          <w:szCs w:val="24"/>
        </w:rPr>
        <w:t>i.</w:t>
      </w:r>
      <w:r>
        <w:rPr>
          <w:rFonts w:ascii="Times New Roman" w:hAnsi="Times New Roman" w:eastAsia="Georgia" w:cs="Times New Roman"/>
          <w:i/>
          <w:sz w:val="24"/>
          <w:szCs w:val="24"/>
        </w:rPr>
        <w:t>e.</w:t>
      </w:r>
      <w:r>
        <w:rPr>
          <w:rFonts w:ascii="Times New Roman" w:hAnsi="Times New Roman" w:eastAsia="Georgia" w:cs="Times New Roman"/>
          <w:sz w:val="24"/>
          <w:szCs w:val="24"/>
        </w:rPr>
        <w:t>, inside a designated leasing area) will be determined based on the preparation of a reclamation cost estimate that includes the cost to the BLM to administer a reclamation contract and review it periodically for adequacy.</w:t>
      </w:r>
      <w:r>
        <w:rPr>
          <w:rFonts w:ascii="Times New Roman" w:hAnsi="Times New Roman"/>
          <w:sz w:val="24"/>
        </w:rPr>
        <w:t xml:space="preserve"> </w:t>
      </w:r>
    </w:p>
    <w:p w:rsidR="007273B1" w:rsidRDefault="007273B1" w14:paraId="3F256D47" w14:textId="77777777">
      <w:pPr>
        <w:rPr>
          <w:rFonts w:ascii="Times New Roman" w:hAnsi="Times New Roman"/>
          <w:sz w:val="24"/>
        </w:rPr>
      </w:pPr>
    </w:p>
    <w:p w:rsidR="007273B1" w:rsidRDefault="00CE3B7F" w14:paraId="19DE1A88" w14:textId="77777777">
      <w:pPr>
        <w:rPr>
          <w:rFonts w:ascii="Times New Roman" w:hAnsi="Times New Roman" w:eastAsia="Georgia" w:cs="Times New Roman"/>
          <w:sz w:val="24"/>
          <w:szCs w:val="24"/>
        </w:rPr>
      </w:pPr>
      <w:r>
        <w:rPr>
          <w:rFonts w:ascii="Times New Roman" w:hAnsi="Times New Roman"/>
          <w:sz w:val="24"/>
        </w:rPr>
        <w:t>Section 2805.20(a)(5) provide</w:t>
      </w:r>
      <w:r>
        <w:rPr>
          <w:rFonts w:ascii="Times New Roman" w:hAnsi="Times New Roman"/>
          <w:sz w:val="24"/>
        </w:rPr>
        <w:t xml:space="preserve">s that the </w:t>
      </w:r>
      <w:r>
        <w:rPr>
          <w:rFonts w:ascii="Times New Roman" w:hAnsi="Times New Roman" w:eastAsia="Georgia" w:cs="Times New Roman"/>
          <w:sz w:val="24"/>
          <w:szCs w:val="24"/>
        </w:rPr>
        <w:t>reclamation cost estimate must include at minimum:</w:t>
      </w:r>
    </w:p>
    <w:p w:rsidR="007273B1" w:rsidRDefault="007273B1" w14:paraId="78AC8FCC" w14:textId="77777777">
      <w:pPr>
        <w:rPr>
          <w:rFonts w:ascii="Times New Roman" w:hAnsi="Times New Roman" w:eastAsia="Georgia" w:cs="Times New Roman"/>
          <w:sz w:val="24"/>
          <w:szCs w:val="24"/>
        </w:rPr>
      </w:pPr>
    </w:p>
    <w:p w:rsidR="007273B1" w:rsidRDefault="00CE3B7F" w14:paraId="0F156E63" w14:textId="77777777">
      <w:pPr>
        <w:numPr>
          <w:ilvl w:val="0"/>
          <w:numId w:val="32"/>
        </w:numPr>
        <w:ind w:left="360"/>
        <w:contextualSpacing/>
        <w:rPr>
          <w:rFonts w:ascii="Times New Roman" w:hAnsi="Times New Roman" w:cs="Times New Roman"/>
          <w:sz w:val="24"/>
          <w:szCs w:val="24"/>
        </w:rPr>
      </w:pPr>
      <w:r>
        <w:rPr>
          <w:rFonts w:ascii="Times New Roman" w:hAnsi="Times New Roman" w:eastAsia="Georgia" w:cs="Times New Roman"/>
          <w:sz w:val="24"/>
          <w:szCs w:val="24"/>
        </w:rPr>
        <w:lastRenderedPageBreak/>
        <w:t xml:space="preserve">Remediation of environmental liabilities such as use of hazardous materials waste and hazardous substances, herbicide use, the use of petroleum-based fluids, and dust control or soil </w:t>
      </w:r>
      <w:r>
        <w:rPr>
          <w:rFonts w:ascii="Times New Roman" w:hAnsi="Times New Roman" w:eastAsia="Georgia" w:cs="Times New Roman"/>
          <w:sz w:val="24"/>
          <w:szCs w:val="24"/>
        </w:rPr>
        <w:t>stabilization materials;</w:t>
      </w:r>
    </w:p>
    <w:p w:rsidR="007273B1" w:rsidRDefault="00CE3B7F" w14:paraId="44388762" w14:textId="77777777">
      <w:pPr>
        <w:pStyle w:val="ListParagraph"/>
        <w:numPr>
          <w:ilvl w:val="0"/>
          <w:numId w:val="32"/>
        </w:numPr>
        <w:ind w:left="360"/>
        <w:rPr>
          <w:rFonts w:ascii="Times New Roman" w:hAnsi="Times New Roman" w:cs="Times New Roman"/>
          <w:sz w:val="24"/>
          <w:szCs w:val="24"/>
        </w:rPr>
      </w:pPr>
      <w:r>
        <w:rPr>
          <w:rFonts w:ascii="Times New Roman" w:hAnsi="Times New Roman" w:eastAsia="Georgia" w:cs="Times New Roman"/>
          <w:sz w:val="24"/>
          <w:szCs w:val="24"/>
        </w:rPr>
        <w:t>The decommissioning, removal, and proper disposal, as appropriate, of any improvements and facilities; and</w:t>
      </w:r>
    </w:p>
    <w:p w:rsidR="007273B1" w:rsidRDefault="00CE3B7F" w14:paraId="47AE9604" w14:textId="77777777">
      <w:pPr>
        <w:pStyle w:val="ListParagraph"/>
        <w:numPr>
          <w:ilvl w:val="0"/>
          <w:numId w:val="32"/>
        </w:numPr>
        <w:ind w:left="360"/>
        <w:rPr>
          <w:rFonts w:ascii="Times New Roman" w:hAnsi="Times New Roman" w:cs="Times New Roman"/>
          <w:sz w:val="24"/>
          <w:szCs w:val="24"/>
        </w:rPr>
      </w:pPr>
      <w:r>
        <w:rPr>
          <w:rFonts w:ascii="Times New Roman" w:hAnsi="Times New Roman" w:eastAsia="Georgia" w:cs="Times New Roman"/>
          <w:sz w:val="24"/>
          <w:szCs w:val="24"/>
        </w:rPr>
        <w:t>Interim and final reclamation, re-vegetation, recontouring, and soil stabilization.</w:t>
      </w:r>
    </w:p>
    <w:p w:rsidR="007273B1" w:rsidRDefault="007273B1" w14:paraId="0FBDE203" w14:textId="77777777">
      <w:pPr>
        <w:rPr>
          <w:rFonts w:ascii="Times New Roman" w:hAnsi="Times New Roman" w:cs="Times New Roman"/>
          <w:sz w:val="24"/>
          <w:szCs w:val="24"/>
        </w:rPr>
      </w:pPr>
    </w:p>
    <w:p w:rsidR="007273B1" w:rsidRDefault="00CE3B7F" w14:paraId="0294364E" w14:textId="77777777">
      <w:pPr>
        <w:rPr>
          <w:rFonts w:ascii="Times New Roman" w:hAnsi="Times New Roman"/>
          <w:sz w:val="24"/>
        </w:rPr>
      </w:pPr>
      <w:r>
        <w:rPr>
          <w:rFonts w:ascii="Times New Roman" w:hAnsi="Times New Roman"/>
          <w:sz w:val="24"/>
        </w:rPr>
        <w:t xml:space="preserve">Section 2805.20(b) and 2805.20(c) identify specific bond requirements for solar and wind energy development respectively outside of </w:t>
      </w:r>
      <w:r>
        <w:rPr>
          <w:rFonts w:ascii="Times New Roman" w:hAnsi="Times New Roman"/>
          <w:sz w:val="24"/>
        </w:rPr>
        <w:t>designated leasing areas (</w:t>
      </w:r>
      <w:r>
        <w:rPr>
          <w:rFonts w:ascii="Times New Roman" w:hAnsi="Times New Roman"/>
          <w:sz w:val="24"/>
        </w:rPr>
        <w:t>DLAs</w:t>
      </w:r>
      <w:r>
        <w:rPr>
          <w:rFonts w:ascii="Times New Roman" w:hAnsi="Times New Roman"/>
          <w:sz w:val="24"/>
        </w:rPr>
        <w:t>)</w:t>
      </w:r>
      <w:r>
        <w:rPr>
          <w:rFonts w:ascii="Times New Roman" w:hAnsi="Times New Roman"/>
          <w:sz w:val="24"/>
        </w:rPr>
        <w:t>.  A holder of a solar or wind energy grant outside of a DLA will be required to submit a rec</w:t>
      </w:r>
      <w:r>
        <w:rPr>
          <w:rFonts w:ascii="Times New Roman" w:hAnsi="Times New Roman"/>
          <w:sz w:val="24"/>
        </w:rPr>
        <w:t>lamation cost estimate to help the BLM determine the bond amount.  For solar energy development grants outside of DLAs, the bond amount will be no less than $10,000 per acre.  For wind energy development grants outside of DLAs, the bond amount will be no l</w:t>
      </w:r>
      <w:r>
        <w:rPr>
          <w:rFonts w:ascii="Times New Roman" w:hAnsi="Times New Roman"/>
          <w:sz w:val="24"/>
        </w:rPr>
        <w:t xml:space="preserve">ess than $10,000 per authorized turbine with a nameplate generating capacity of less than one MW, and no less than $20,000 per authorized turbine with a nameplate generating capacity of one MW or greater. </w:t>
      </w:r>
    </w:p>
    <w:p w:rsidR="007273B1" w:rsidRDefault="007273B1" w14:paraId="0AF3FE12" w14:textId="77777777">
      <w:pPr>
        <w:rPr>
          <w:rFonts w:ascii="Times New Roman" w:hAnsi="Times New Roman"/>
          <w:sz w:val="24"/>
        </w:rPr>
      </w:pPr>
    </w:p>
    <w:p w:rsidR="007273B1" w:rsidRDefault="00CE3B7F" w14:paraId="4D66A0B4" w14:textId="77777777">
      <w:pPr>
        <w:rPr>
          <w:rFonts w:ascii="Times New Roman" w:hAnsi="Times New Roman" w:eastAsia="Times New Roman" w:cs="Times New Roman"/>
          <w:sz w:val="24"/>
          <w:szCs w:val="20"/>
        </w:rPr>
      </w:pPr>
      <w:r>
        <w:rPr>
          <w:rFonts w:ascii="Times New Roman" w:hAnsi="Times New Roman" w:eastAsia="Georgia" w:cs="Times New Roman"/>
          <w:sz w:val="24"/>
          <w:szCs w:val="24"/>
        </w:rPr>
        <w:t>Section 2805.20(d) separates site- and project-ar</w:t>
      </w:r>
      <w:r>
        <w:rPr>
          <w:rFonts w:ascii="Times New Roman" w:hAnsi="Times New Roman" w:eastAsia="Georgia" w:cs="Times New Roman"/>
          <w:sz w:val="24"/>
          <w:szCs w:val="24"/>
        </w:rPr>
        <w:t>ea testing authorization bond requirements from section 2805.20(c).  Meteorological and other instrumentation facilities are required to be bonded at no less than $2,000 per location.  These bond amounts are the same as standard bond amounts for leases req</w:t>
      </w:r>
      <w:r>
        <w:rPr>
          <w:rFonts w:ascii="Times New Roman" w:hAnsi="Times New Roman" w:eastAsia="Georgia" w:cs="Times New Roman"/>
          <w:sz w:val="24"/>
          <w:szCs w:val="24"/>
        </w:rPr>
        <w:t>uired under section 2809.18(e)(3).</w:t>
      </w:r>
    </w:p>
    <w:p w:rsidR="007273B1" w:rsidRDefault="007273B1" w14:paraId="752FF1A5" w14:textId="77777777">
      <w:pPr>
        <w:rPr>
          <w:rFonts w:ascii="Times New Roman" w:hAnsi="Times New Roman" w:eastAsia="Times New Roman" w:cs="Times New Roman"/>
          <w:sz w:val="24"/>
          <w:szCs w:val="20"/>
        </w:rPr>
      </w:pPr>
    </w:p>
    <w:p w:rsidR="007273B1" w:rsidRDefault="00CE3B7F" w14:paraId="4B5636CF" w14:textId="77777777">
      <w:pPr>
        <w:jc w:val="center"/>
        <w:rPr>
          <w:rFonts w:ascii="Times New Roman" w:hAnsi="Times New Roman"/>
          <w:b/>
          <w:i/>
          <w:sz w:val="24"/>
        </w:rPr>
      </w:pPr>
      <w:r>
        <w:rPr>
          <w:rFonts w:ascii="Times New Roman" w:hAnsi="Times New Roman"/>
          <w:b/>
          <w:i/>
          <w:sz w:val="24"/>
        </w:rPr>
        <w:t>Nomination of a Parcel of Land Inside a Designated Leasing Area</w:t>
      </w:r>
    </w:p>
    <w:p w:rsidR="007273B1" w:rsidRDefault="00CE3B7F" w14:paraId="45818462" w14:textId="77777777">
      <w:pPr>
        <w:jc w:val="center"/>
        <w:rPr>
          <w:rFonts w:ascii="Times New Roman" w:hAnsi="Times New Roman"/>
          <w:b/>
          <w:i/>
          <w:sz w:val="24"/>
        </w:rPr>
      </w:pPr>
      <w:r>
        <w:rPr>
          <w:rFonts w:ascii="Times New Roman" w:hAnsi="Times New Roman"/>
          <w:b/>
          <w:i/>
          <w:sz w:val="24"/>
        </w:rPr>
        <w:t>(43 CFR 2809.11)</w:t>
      </w:r>
    </w:p>
    <w:p w:rsidR="007273B1" w:rsidRDefault="007273B1" w14:paraId="14C06DA2" w14:textId="77777777">
      <w:pPr>
        <w:rPr>
          <w:rFonts w:ascii="Times New Roman" w:hAnsi="Times New Roman" w:cs="Times New Roman"/>
          <w:sz w:val="24"/>
          <w:szCs w:val="24"/>
        </w:rPr>
      </w:pPr>
    </w:p>
    <w:p w:rsidR="007273B1" w:rsidRDefault="00CE3B7F" w14:paraId="353AA503" w14:textId="77777777">
      <w:pPr>
        <w:rPr>
          <w:rFonts w:ascii="Times New Roman" w:hAnsi="Times New Roman"/>
          <w:sz w:val="24"/>
        </w:rPr>
      </w:pPr>
      <w:r>
        <w:rPr>
          <w:rFonts w:ascii="Times New Roman" w:hAnsi="Times New Roman" w:cs="Times New Roman"/>
          <w:sz w:val="24"/>
          <w:szCs w:val="24"/>
        </w:rPr>
        <w:t>Sections 2809.10 and 2809.11 authorize the BLM to offer land competitively inside a designated leasing area for solar or wind energy devel</w:t>
      </w:r>
      <w:r>
        <w:rPr>
          <w:rFonts w:ascii="Times New Roman" w:hAnsi="Times New Roman" w:cs="Times New Roman"/>
          <w:sz w:val="24"/>
          <w:szCs w:val="24"/>
        </w:rPr>
        <w:t xml:space="preserve">opment on its own initiative.  These regulations also authorize the BLM to solicit nominations for such development.  In order to nominate a parcel under this process, the nominator must be qualified to hold a right-of-way under 43 CFR 2803.10.  </w:t>
      </w:r>
      <w:r>
        <w:rPr>
          <w:rFonts w:ascii="Times New Roman" w:hAnsi="Times New Roman"/>
          <w:sz w:val="24"/>
        </w:rPr>
        <w:t>After publ</w:t>
      </w:r>
      <w:r>
        <w:rPr>
          <w:rFonts w:ascii="Times New Roman" w:hAnsi="Times New Roman"/>
          <w:sz w:val="24"/>
        </w:rPr>
        <w:t>ication of a notice by the BLM, anyone meeting the qualifications may submit a nomination for a specific parcel of land to be developed for solar or wind energy.  There is a fee of $5 per acre for each nomination.  The following information is required:</w:t>
      </w:r>
    </w:p>
    <w:p w:rsidR="007273B1" w:rsidRDefault="007273B1" w14:paraId="25D930AB" w14:textId="77777777">
      <w:pPr>
        <w:rPr>
          <w:rFonts w:ascii="Times New Roman" w:hAnsi="Times New Roman" w:cs="Times New Roman"/>
          <w:bCs/>
          <w:sz w:val="24"/>
          <w:szCs w:val="20"/>
        </w:rPr>
      </w:pPr>
    </w:p>
    <w:p w:rsidR="007273B1" w:rsidRDefault="00CE3B7F" w14:paraId="182CDC07" w14:textId="77777777">
      <w:pPr>
        <w:numPr>
          <w:ilvl w:val="0"/>
          <w:numId w:val="13"/>
        </w:numPr>
        <w:ind w:hanging="720"/>
        <w:contextualSpacing/>
        <w:rPr>
          <w:rFonts w:ascii="Times New Roman" w:hAnsi="Times New Roman" w:cs="Times New Roman"/>
          <w:bCs/>
          <w:sz w:val="24"/>
          <w:szCs w:val="20"/>
        </w:rPr>
      </w:pPr>
      <w:r>
        <w:rPr>
          <w:rFonts w:ascii="Times New Roman" w:hAnsi="Times New Roman" w:cs="Times New Roman"/>
          <w:bCs/>
          <w:sz w:val="24"/>
          <w:szCs w:val="20"/>
        </w:rPr>
        <w:t>T</w:t>
      </w:r>
      <w:r>
        <w:rPr>
          <w:rFonts w:ascii="Times New Roman" w:hAnsi="Times New Roman" w:cs="Times New Roman"/>
          <w:bCs/>
          <w:sz w:val="24"/>
          <w:szCs w:val="20"/>
        </w:rPr>
        <w:t>he nominator's name and personal or business address;</w:t>
      </w:r>
    </w:p>
    <w:p w:rsidR="007273B1" w:rsidRDefault="007273B1" w14:paraId="0C01AC19" w14:textId="77777777">
      <w:pPr>
        <w:ind w:left="720"/>
        <w:contextualSpacing/>
        <w:rPr>
          <w:rFonts w:ascii="Times New Roman" w:hAnsi="Times New Roman" w:cs="Times New Roman"/>
          <w:bCs/>
          <w:sz w:val="24"/>
          <w:szCs w:val="20"/>
        </w:rPr>
      </w:pPr>
    </w:p>
    <w:p w:rsidR="007273B1" w:rsidRDefault="00CE3B7F" w14:paraId="3733ED5C" w14:textId="77777777">
      <w:pPr>
        <w:numPr>
          <w:ilvl w:val="0"/>
          <w:numId w:val="13"/>
        </w:numPr>
        <w:ind w:hanging="720"/>
        <w:contextualSpacing/>
        <w:rPr>
          <w:rFonts w:ascii="Times New Roman" w:hAnsi="Times New Roman" w:cs="Times New Roman"/>
          <w:bCs/>
          <w:sz w:val="24"/>
          <w:szCs w:val="20"/>
        </w:rPr>
      </w:pPr>
      <w:r>
        <w:rPr>
          <w:rFonts w:ascii="Times New Roman" w:hAnsi="Times New Roman" w:cs="Times New Roman"/>
          <w:bCs/>
          <w:sz w:val="24"/>
          <w:szCs w:val="20"/>
        </w:rPr>
        <w:t>The legal land description; and</w:t>
      </w:r>
    </w:p>
    <w:p w:rsidR="007273B1" w:rsidRDefault="007273B1" w14:paraId="5E25B7B0" w14:textId="77777777">
      <w:pPr>
        <w:contextualSpacing/>
        <w:rPr>
          <w:rFonts w:ascii="Times New Roman" w:hAnsi="Times New Roman" w:cs="Times New Roman"/>
          <w:bCs/>
          <w:sz w:val="24"/>
          <w:szCs w:val="20"/>
        </w:rPr>
      </w:pPr>
    </w:p>
    <w:p w:rsidR="007273B1" w:rsidRDefault="00CE3B7F" w14:paraId="6804CFE6" w14:textId="77777777">
      <w:pPr>
        <w:numPr>
          <w:ilvl w:val="0"/>
          <w:numId w:val="13"/>
        </w:numPr>
        <w:ind w:hanging="720"/>
        <w:contextualSpacing/>
        <w:rPr>
          <w:rFonts w:ascii="Times New Roman" w:hAnsi="Times New Roman" w:cs="Times New Roman"/>
          <w:bCs/>
          <w:sz w:val="24"/>
          <w:szCs w:val="20"/>
        </w:rPr>
      </w:pPr>
      <w:r>
        <w:rPr>
          <w:rFonts w:ascii="Times New Roman" w:hAnsi="Times New Roman" w:cs="Times New Roman"/>
          <w:bCs/>
          <w:sz w:val="24"/>
          <w:szCs w:val="20"/>
        </w:rPr>
        <w:t>A map of the nominated lands.</w:t>
      </w:r>
    </w:p>
    <w:p w:rsidR="007273B1" w:rsidRDefault="007273B1" w14:paraId="1BA89927" w14:textId="77777777">
      <w:pPr>
        <w:rPr>
          <w:rFonts w:ascii="Times New Roman" w:hAnsi="Times New Roman" w:cs="Times New Roman"/>
          <w:bCs/>
          <w:sz w:val="24"/>
          <w:szCs w:val="20"/>
        </w:rPr>
      </w:pPr>
    </w:p>
    <w:p w:rsidR="007273B1" w:rsidRDefault="00CE3B7F" w14:paraId="2E08248B" w14:textId="77777777">
      <w:pPr>
        <w:rPr>
          <w:rFonts w:ascii="Times New Roman" w:hAnsi="Times New Roman" w:cs="Times New Roman"/>
          <w:bCs/>
          <w:sz w:val="24"/>
          <w:szCs w:val="20"/>
        </w:rPr>
      </w:pPr>
      <w:r>
        <w:rPr>
          <w:rFonts w:ascii="Times New Roman" w:hAnsi="Times New Roman" w:cs="Times New Roman"/>
          <w:bCs/>
          <w:sz w:val="24"/>
          <w:szCs w:val="20"/>
        </w:rPr>
        <w:t>The BLM will use the information to communicate with the nominator and to determine whether or not to proceed with a competitive offer.</w:t>
      </w:r>
    </w:p>
    <w:p w:rsidR="007273B1" w:rsidRDefault="00CE3B7F" w14:paraId="096EA4E4" w14:textId="77777777">
      <w:pPr>
        <w:rPr>
          <w:rFonts w:ascii="Times New Roman" w:hAnsi="Times New Roman" w:cs="Times New Roman"/>
          <w:bCs/>
          <w:sz w:val="24"/>
          <w:szCs w:val="20"/>
        </w:rPr>
      </w:pPr>
      <w:r>
        <w:rPr>
          <w:rFonts w:ascii="Times New Roman" w:hAnsi="Times New Roman" w:cs="Times New Roman"/>
          <w:bCs/>
          <w:sz w:val="24"/>
          <w:szCs w:val="20"/>
        </w:rPr>
        <w:br w:type="page"/>
      </w:r>
    </w:p>
    <w:p w:rsidR="007273B1" w:rsidRDefault="00CE3B7F" w14:paraId="74B881BC" w14:textId="77777777">
      <w:pPr>
        <w:jc w:val="center"/>
        <w:rPr>
          <w:rFonts w:ascii="Times New Roman" w:hAnsi="Times New Roman"/>
          <w:b/>
          <w:i/>
          <w:sz w:val="24"/>
        </w:rPr>
      </w:pPr>
      <w:r>
        <w:rPr>
          <w:rFonts w:ascii="Times New Roman" w:hAnsi="Times New Roman"/>
          <w:b/>
          <w:i/>
          <w:sz w:val="24"/>
        </w:rPr>
        <w:lastRenderedPageBreak/>
        <w:t>Expression of Interest in Parcel of Land Inside a Designated Leasing Area</w:t>
      </w:r>
    </w:p>
    <w:p w:rsidR="007273B1" w:rsidRDefault="00CE3B7F" w14:paraId="6556115D" w14:textId="77777777">
      <w:pPr>
        <w:jc w:val="center"/>
        <w:rPr>
          <w:rFonts w:ascii="Times New Roman" w:hAnsi="Times New Roman"/>
          <w:b/>
          <w:i/>
          <w:sz w:val="24"/>
        </w:rPr>
      </w:pPr>
      <w:r>
        <w:rPr>
          <w:rFonts w:ascii="Times New Roman" w:hAnsi="Times New Roman"/>
          <w:b/>
          <w:i/>
          <w:sz w:val="24"/>
        </w:rPr>
        <w:t>(43 CFR 2809.11(c))</w:t>
      </w:r>
    </w:p>
    <w:p w:rsidR="007273B1" w:rsidRDefault="007273B1" w14:paraId="31E51798" w14:textId="77777777">
      <w:pPr>
        <w:rPr>
          <w:rFonts w:ascii="Times New Roman" w:hAnsi="Times New Roman"/>
          <w:sz w:val="24"/>
        </w:rPr>
      </w:pPr>
    </w:p>
    <w:p w:rsidR="007273B1" w:rsidRDefault="00CE3B7F" w14:paraId="3CC6F0E5" w14:textId="77777777">
      <w:pPr>
        <w:rPr>
          <w:rFonts w:ascii="Times New Roman" w:hAnsi="Times New Roman" w:cs="Times New Roman"/>
          <w:bCs/>
          <w:sz w:val="24"/>
          <w:szCs w:val="20"/>
        </w:rPr>
      </w:pPr>
      <w:r>
        <w:rPr>
          <w:rFonts w:ascii="Times New Roman" w:hAnsi="Times New Roman"/>
          <w:sz w:val="24"/>
        </w:rPr>
        <w:t xml:space="preserve">Section 2809.11(c) authorizes the </w:t>
      </w:r>
      <w:r>
        <w:rPr>
          <w:rFonts w:ascii="Times New Roman" w:hAnsi="Times New Roman" w:cs="Times New Roman"/>
          <w:bCs/>
          <w:sz w:val="24"/>
          <w:szCs w:val="20"/>
        </w:rPr>
        <w:t xml:space="preserve">BLM to consider informal expressions of interest suggesting specific lands inside a designated leasing area to be </w:t>
      </w:r>
      <w:r>
        <w:rPr>
          <w:rFonts w:ascii="Times New Roman" w:hAnsi="Times New Roman" w:cs="Times New Roman"/>
          <w:bCs/>
          <w:sz w:val="24"/>
          <w:szCs w:val="20"/>
        </w:rPr>
        <w:t xml:space="preserve">included in a competitive offer.  The expression of interest must include a description of the suggested lands and a rationale for their inclusion in a competitive offer.  The information will assist the BLM in determining whether or not to proceed with a </w:t>
      </w:r>
      <w:r>
        <w:rPr>
          <w:rFonts w:ascii="Times New Roman" w:hAnsi="Times New Roman" w:cs="Times New Roman"/>
          <w:bCs/>
          <w:sz w:val="24"/>
          <w:szCs w:val="20"/>
        </w:rPr>
        <w:t>competitive offer.</w:t>
      </w:r>
    </w:p>
    <w:p w:rsidR="007273B1" w:rsidRDefault="007273B1" w14:paraId="37145064" w14:textId="77777777">
      <w:pPr>
        <w:contextualSpacing/>
        <w:rPr>
          <w:rFonts w:ascii="Times New Roman" w:hAnsi="Times New Roman" w:eastAsia="Times New Roman" w:cs="Times New Roman"/>
          <w:sz w:val="24"/>
          <w:szCs w:val="20"/>
          <w:u w:val="single"/>
        </w:rPr>
      </w:pPr>
    </w:p>
    <w:p w:rsidR="007273B1" w:rsidRDefault="00CE3B7F" w14:paraId="215CE5F2" w14:textId="77777777">
      <w:pPr>
        <w:contextualSpacing/>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Plan of Development for a Solar or Wind Energy Development Lease Inside a Designated Leasing Area</w:t>
      </w:r>
    </w:p>
    <w:p w:rsidR="007273B1" w:rsidRDefault="00CE3B7F" w14:paraId="03EE31AF" w14:textId="77777777">
      <w:pPr>
        <w:contextualSpacing/>
        <w:jc w:val="center"/>
        <w:rPr>
          <w:rFonts w:ascii="Times New Roman" w:hAnsi="Times New Roman" w:eastAsia="Times New Roman" w:cs="Times New Roman"/>
          <w:b/>
          <w:i/>
          <w:sz w:val="24"/>
          <w:szCs w:val="20"/>
        </w:rPr>
      </w:pPr>
      <w:r>
        <w:rPr>
          <w:rFonts w:ascii="Times New Roman" w:hAnsi="Times New Roman" w:eastAsia="Times New Roman" w:cs="Times New Roman"/>
          <w:b/>
          <w:i/>
          <w:sz w:val="24"/>
          <w:szCs w:val="20"/>
        </w:rPr>
        <w:t>(43 CFR 2809.18)</w:t>
      </w:r>
    </w:p>
    <w:p w:rsidR="007273B1" w:rsidRDefault="007273B1" w14:paraId="63F4C5F6" w14:textId="77777777">
      <w:pPr>
        <w:contextualSpacing/>
        <w:jc w:val="center"/>
        <w:rPr>
          <w:rFonts w:ascii="Times New Roman" w:hAnsi="Times New Roman"/>
          <w:b/>
          <w:i/>
          <w:sz w:val="24"/>
        </w:rPr>
      </w:pPr>
    </w:p>
    <w:p w:rsidR="007273B1" w:rsidRDefault="00CE3B7F" w14:paraId="405B61D5" w14:textId="77777777">
      <w:pPr>
        <w:rPr>
          <w:rFonts w:ascii="Times New Roman" w:hAnsi="Times New Roman"/>
          <w:sz w:val="24"/>
        </w:rPr>
      </w:pPr>
      <w:r>
        <w:rPr>
          <w:rFonts w:ascii="Times New Roman" w:hAnsi="Times New Roman"/>
          <w:sz w:val="24"/>
        </w:rPr>
        <w:t>Section 2809.l8(c) requires the holder of a lease for solar or wind energy development to submit a plan of development (POD) within two years of the lease issuance date.  The POD must be consistent with the development schedule and other requirements in th</w:t>
      </w:r>
      <w:r>
        <w:rPr>
          <w:rFonts w:ascii="Times New Roman" w:hAnsi="Times New Roman"/>
          <w:sz w:val="24"/>
        </w:rPr>
        <w:t xml:space="preserve">e POD template posted at </w:t>
      </w:r>
      <w:hyperlink w:history="1" r:id="rId9">
        <w:r>
          <w:rPr>
            <w:rStyle w:val="Hyperlink"/>
            <w:rFonts w:ascii="Times New Roman" w:hAnsi="Times New Roman"/>
            <w:sz w:val="24"/>
          </w:rPr>
          <w:t>http://www.blm.gov</w:t>
        </w:r>
      </w:hyperlink>
      <w:r>
        <w:rPr>
          <w:rFonts w:ascii="Times New Roman" w:hAnsi="Times New Roman"/>
          <w:sz w:val="24"/>
        </w:rPr>
        <w:t xml:space="preserve">; and must address all pre-development and development activities. </w:t>
      </w:r>
    </w:p>
    <w:p w:rsidR="007273B1" w:rsidRDefault="007273B1" w14:paraId="0CC4FEB3" w14:textId="77777777">
      <w:pPr>
        <w:rPr>
          <w:rFonts w:ascii="Times New Roman" w:hAnsi="Times New Roman"/>
          <w:sz w:val="24"/>
        </w:rPr>
      </w:pPr>
    </w:p>
    <w:p w:rsidR="007273B1" w:rsidRDefault="00CE3B7F" w14:paraId="7C6BD617" w14:textId="77777777">
      <w:pPr>
        <w:rPr>
          <w:rFonts w:ascii="Times New Roman" w:hAnsi="Times New Roman" w:eastAsia="Georgia" w:cs="Times New Roman"/>
          <w:sz w:val="24"/>
          <w:szCs w:val="24"/>
        </w:rPr>
      </w:pPr>
      <w:r>
        <w:rPr>
          <w:rFonts w:ascii="Times New Roman" w:hAnsi="Times New Roman"/>
          <w:sz w:val="24"/>
        </w:rPr>
        <w:t>Section 2809.18(d) requires the holder of a solar or wind energy development lease for land inside a designat</w:t>
      </w:r>
      <w:r>
        <w:rPr>
          <w:rFonts w:ascii="Times New Roman" w:hAnsi="Times New Roman"/>
          <w:sz w:val="24"/>
        </w:rPr>
        <w:t xml:space="preserve">ed leasing area to pay </w:t>
      </w:r>
      <w:r>
        <w:rPr>
          <w:rFonts w:ascii="Times New Roman" w:hAnsi="Times New Roman" w:eastAsia="Georgia" w:cs="Times New Roman"/>
          <w:sz w:val="24"/>
          <w:szCs w:val="24"/>
        </w:rPr>
        <w:t>reasonable costs for the BLM or other Federal agencies to review and approve the POD and monitor the lease.  To expedite review and monitoring, the holder may notify BLM in writing of an intention to pay the full actual costs incurre</w:t>
      </w:r>
      <w:r>
        <w:rPr>
          <w:rFonts w:ascii="Times New Roman" w:hAnsi="Times New Roman" w:eastAsia="Georgia" w:cs="Times New Roman"/>
          <w:sz w:val="24"/>
          <w:szCs w:val="24"/>
        </w:rPr>
        <w:t>d by the BLM.</w:t>
      </w:r>
    </w:p>
    <w:p w:rsidR="007273B1" w:rsidRDefault="007273B1" w14:paraId="500131FB" w14:textId="77777777">
      <w:pPr>
        <w:rPr>
          <w:rFonts w:ascii="Times New Roman" w:hAnsi="Times New Roman"/>
          <w:sz w:val="24"/>
        </w:rPr>
      </w:pPr>
    </w:p>
    <w:p w:rsidR="007273B1" w:rsidRDefault="00CE3B7F" w14:paraId="58E74D50" w14:textId="77777777">
      <w:pPr>
        <w:jc w:val="center"/>
        <w:rPr>
          <w:rFonts w:ascii="Times New Roman" w:hAnsi="Times New Roman"/>
          <w:b/>
          <w:i/>
          <w:sz w:val="24"/>
        </w:rPr>
      </w:pPr>
      <w:r>
        <w:rPr>
          <w:rFonts w:ascii="Times New Roman" w:hAnsi="Times New Roman"/>
          <w:b/>
          <w:i/>
          <w:sz w:val="24"/>
          <w:szCs w:val="24"/>
        </w:rPr>
        <w:t xml:space="preserve">Request for Amendment, Assignment, or Other Change </w:t>
      </w:r>
      <w:r>
        <w:rPr>
          <w:rFonts w:ascii="Times New Roman" w:hAnsi="Times New Roman"/>
          <w:b/>
          <w:i/>
          <w:sz w:val="24"/>
        </w:rPr>
        <w:t>(MLA)</w:t>
      </w:r>
    </w:p>
    <w:p w:rsidR="007273B1" w:rsidRDefault="00CE3B7F" w14:paraId="3C8DDBD1" w14:textId="77777777">
      <w:pPr>
        <w:jc w:val="center"/>
        <w:rPr>
          <w:rFonts w:ascii="Times New Roman" w:hAnsi="Times New Roman"/>
          <w:b/>
          <w:i/>
          <w:sz w:val="24"/>
        </w:rPr>
      </w:pPr>
      <w:r>
        <w:rPr>
          <w:rFonts w:ascii="Times New Roman" w:hAnsi="Times New Roman"/>
          <w:b/>
          <w:i/>
          <w:sz w:val="24"/>
        </w:rPr>
        <w:t>(43 CFR 2886.12(b) and (d) and 43 CFR 2887.11)</w:t>
      </w:r>
    </w:p>
    <w:p w:rsidR="007273B1" w:rsidRDefault="007273B1" w14:paraId="2936AE07" w14:textId="77777777">
      <w:pPr>
        <w:jc w:val="center"/>
        <w:rPr>
          <w:rFonts w:ascii="Times New Roman" w:hAnsi="Times New Roman"/>
          <w:b/>
          <w:i/>
          <w:sz w:val="24"/>
        </w:rPr>
      </w:pPr>
    </w:p>
    <w:p w:rsidR="007273B1" w:rsidRDefault="00CE3B7F" w14:paraId="31BF18DD" w14:textId="77777777">
      <w:pPr>
        <w:rPr>
          <w:rFonts w:ascii="Times New Roman" w:hAnsi="Times New Roman"/>
          <w:sz w:val="24"/>
          <w:szCs w:val="24"/>
        </w:rPr>
      </w:pPr>
      <w:r>
        <w:rPr>
          <w:rFonts w:ascii="Times New Roman" w:hAnsi="Times New Roman"/>
          <w:sz w:val="24"/>
          <w:szCs w:val="24"/>
        </w:rPr>
        <w:t xml:space="preserve">Sections 2886.12 and 2887.11 pertain to holders of rights-of-way and temporary use permits authorized under the Mineral Leasing Act (MLA).  </w:t>
      </w:r>
      <w:r>
        <w:rPr>
          <w:rFonts w:ascii="Times New Roman" w:hAnsi="Times New Roman"/>
          <w:sz w:val="24"/>
        </w:rPr>
        <w:t>A temporary use permit authorizes a holder of a MLA right-of-way to use land temporarily in order to construct, oper</w:t>
      </w:r>
      <w:r>
        <w:rPr>
          <w:rFonts w:ascii="Times New Roman" w:hAnsi="Times New Roman"/>
          <w:sz w:val="24"/>
        </w:rPr>
        <w:t xml:space="preserve">ate, maintain, or terminate a pipeline, or for purposes of environmental protection or public safety.  See 43 CFR 2881.12.  The regulations </w:t>
      </w:r>
      <w:r>
        <w:rPr>
          <w:rFonts w:ascii="Times New Roman" w:hAnsi="Times New Roman"/>
          <w:sz w:val="24"/>
          <w:szCs w:val="24"/>
        </w:rPr>
        <w:t>require these holders to contact the BLM:</w:t>
      </w:r>
    </w:p>
    <w:p w:rsidR="007273B1" w:rsidRDefault="007273B1" w14:paraId="0B29935B" w14:textId="77777777">
      <w:pPr>
        <w:rPr>
          <w:rFonts w:ascii="Times New Roman" w:hAnsi="Times New Roman"/>
          <w:sz w:val="24"/>
          <w:u w:val="single"/>
        </w:rPr>
      </w:pPr>
    </w:p>
    <w:p w:rsidR="007273B1" w:rsidRDefault="00CE3B7F" w14:paraId="5506BEF5" w14:textId="77777777">
      <w:pPr>
        <w:numPr>
          <w:ilvl w:val="0"/>
          <w:numId w:val="10"/>
        </w:numPr>
        <w:ind w:hanging="720"/>
        <w:contextualSpacing/>
        <w:rPr>
          <w:rFonts w:ascii="Times New Roman" w:hAnsi="Times New Roman"/>
          <w:sz w:val="24"/>
          <w:szCs w:val="24"/>
        </w:rPr>
      </w:pPr>
      <w:r>
        <w:rPr>
          <w:rFonts w:ascii="Times New Roman" w:hAnsi="Times New Roman"/>
          <w:sz w:val="24"/>
          <w:szCs w:val="24"/>
        </w:rPr>
        <w:t>Before engaging in any activity that is a “substantial deviation” from wh</w:t>
      </w:r>
      <w:r>
        <w:rPr>
          <w:rFonts w:ascii="Times New Roman" w:hAnsi="Times New Roman"/>
          <w:sz w:val="24"/>
          <w:szCs w:val="24"/>
        </w:rPr>
        <w:t>at is authorized;</w:t>
      </w:r>
    </w:p>
    <w:p w:rsidR="007273B1" w:rsidRDefault="007273B1" w14:paraId="7ED89FFB" w14:textId="77777777">
      <w:pPr>
        <w:contextualSpacing/>
        <w:rPr>
          <w:rFonts w:ascii="Times New Roman" w:hAnsi="Times New Roman"/>
          <w:sz w:val="24"/>
          <w:szCs w:val="24"/>
        </w:rPr>
      </w:pPr>
    </w:p>
    <w:p w:rsidR="007273B1" w:rsidRDefault="00CE3B7F" w14:paraId="577E5E5D" w14:textId="77777777">
      <w:pPr>
        <w:numPr>
          <w:ilvl w:val="0"/>
          <w:numId w:val="10"/>
        </w:numPr>
        <w:ind w:hanging="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0"/>
        </w:rPr>
        <w:t>Whenever site-specific circumstances or conditions arise that result in the need for changes that are not substantial deviations;</w:t>
      </w:r>
    </w:p>
    <w:p w:rsidR="007273B1" w:rsidRDefault="007273B1" w14:paraId="25F6EB21" w14:textId="77777777">
      <w:pPr>
        <w:contextualSpacing/>
        <w:rPr>
          <w:rFonts w:ascii="Times New Roman" w:hAnsi="Times New Roman" w:eastAsia="Times New Roman" w:cs="Times New Roman"/>
          <w:sz w:val="24"/>
          <w:szCs w:val="24"/>
        </w:rPr>
      </w:pPr>
    </w:p>
    <w:p w:rsidR="007273B1" w:rsidRDefault="00CE3B7F" w14:paraId="0CA7268F" w14:textId="77777777">
      <w:pPr>
        <w:numPr>
          <w:ilvl w:val="0"/>
          <w:numId w:val="10"/>
        </w:numPr>
        <w:ind w:hanging="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0"/>
        </w:rPr>
        <w:t>When the holder submits a certification of construction;</w:t>
      </w:r>
    </w:p>
    <w:p w:rsidR="007273B1" w:rsidRDefault="007273B1" w14:paraId="037F0010" w14:textId="77777777">
      <w:pPr>
        <w:contextualSpacing/>
        <w:rPr>
          <w:rFonts w:ascii="Times New Roman" w:hAnsi="Times New Roman" w:eastAsia="Times New Roman" w:cs="Times New Roman"/>
          <w:sz w:val="24"/>
          <w:szCs w:val="24"/>
        </w:rPr>
      </w:pPr>
    </w:p>
    <w:p w:rsidR="007273B1" w:rsidRDefault="00CE3B7F" w14:paraId="3A321D8F" w14:textId="77777777">
      <w:pPr>
        <w:numPr>
          <w:ilvl w:val="0"/>
          <w:numId w:val="10"/>
        </w:numPr>
        <w:ind w:hanging="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0"/>
        </w:rPr>
        <w:t>Before assigning, in whole or in part, any right</w:t>
      </w:r>
      <w:r>
        <w:rPr>
          <w:rFonts w:ascii="Times New Roman" w:hAnsi="Times New Roman" w:eastAsia="Times New Roman" w:cs="Times New Roman"/>
          <w:sz w:val="24"/>
          <w:szCs w:val="20"/>
        </w:rPr>
        <w:t xml:space="preserve"> or interest in a grant or lease;</w:t>
      </w:r>
    </w:p>
    <w:p w:rsidR="007273B1" w:rsidRDefault="007273B1" w14:paraId="2FA4D62F" w14:textId="77777777">
      <w:pPr>
        <w:contextualSpacing/>
        <w:rPr>
          <w:rFonts w:ascii="Times New Roman" w:hAnsi="Times New Roman" w:eastAsia="Times New Roman" w:cs="Times New Roman"/>
          <w:sz w:val="24"/>
          <w:szCs w:val="24"/>
        </w:rPr>
      </w:pPr>
    </w:p>
    <w:p w:rsidR="007273B1" w:rsidRDefault="00CE3B7F" w14:paraId="61B99DBE" w14:textId="77777777">
      <w:pPr>
        <w:numPr>
          <w:ilvl w:val="0"/>
          <w:numId w:val="10"/>
        </w:numPr>
        <w:ind w:hanging="720"/>
        <w:contextualSpacing/>
        <w:rPr>
          <w:rFonts w:ascii="Times New Roman" w:hAnsi="Times New Roman" w:eastAsia="Times New Roman" w:cs="Times New Roman"/>
          <w:sz w:val="24"/>
          <w:szCs w:val="24"/>
        </w:rPr>
      </w:pPr>
      <w:r>
        <w:rPr>
          <w:rFonts w:ascii="Times New Roman" w:hAnsi="Times New Roman" w:eastAsia="Georgia" w:cs="Times New Roman"/>
          <w:sz w:val="24"/>
          <w:szCs w:val="24"/>
        </w:rPr>
        <w:t>Before any change in control transaction involving the grant- or lease- holder</w:t>
      </w:r>
      <w:r>
        <w:rPr>
          <w:rFonts w:ascii="Times New Roman" w:hAnsi="Times New Roman" w:eastAsia="Times New Roman" w:cs="Times New Roman"/>
          <w:sz w:val="24"/>
          <w:szCs w:val="20"/>
        </w:rPr>
        <w:t>; and</w:t>
      </w:r>
    </w:p>
    <w:p w:rsidR="007273B1" w:rsidRDefault="007273B1" w14:paraId="28E5659B" w14:textId="77777777">
      <w:pPr>
        <w:contextualSpacing/>
        <w:rPr>
          <w:rFonts w:ascii="Times New Roman" w:hAnsi="Times New Roman" w:eastAsia="Times New Roman" w:cs="Times New Roman"/>
          <w:sz w:val="24"/>
          <w:szCs w:val="24"/>
        </w:rPr>
      </w:pPr>
    </w:p>
    <w:p w:rsidR="007273B1" w:rsidRDefault="00CE3B7F" w14:paraId="0377AE26" w14:textId="77777777">
      <w:pPr>
        <w:numPr>
          <w:ilvl w:val="0"/>
          <w:numId w:val="10"/>
        </w:numPr>
        <w:ind w:hanging="720"/>
        <w:contextualSpacing/>
        <w:rPr>
          <w:rFonts w:ascii="Times New Roman" w:hAnsi="Times New Roman"/>
          <w:sz w:val="24"/>
          <w:szCs w:val="24"/>
        </w:rPr>
      </w:pPr>
      <w:r>
        <w:rPr>
          <w:rFonts w:ascii="Times New Roman" w:hAnsi="Times New Roman" w:eastAsia="Times New Roman" w:cs="Times New Roman"/>
          <w:sz w:val="24"/>
          <w:szCs w:val="20"/>
        </w:rPr>
        <w:lastRenderedPageBreak/>
        <w:t>Before changing the name of a holder (</w:t>
      </w:r>
      <w:r>
        <w:rPr>
          <w:rFonts w:ascii="Times New Roman" w:hAnsi="Times New Roman" w:eastAsia="Times New Roman" w:cs="Times New Roman"/>
          <w:i/>
          <w:sz w:val="24"/>
          <w:szCs w:val="20"/>
        </w:rPr>
        <w:t>i.e.</w:t>
      </w:r>
      <w:r>
        <w:rPr>
          <w:rFonts w:ascii="Times New Roman" w:hAnsi="Times New Roman" w:eastAsia="Times New Roman" w:cs="Times New Roman"/>
          <w:sz w:val="24"/>
          <w:szCs w:val="20"/>
        </w:rPr>
        <w:t>,</w:t>
      </w:r>
      <w:r>
        <w:rPr>
          <w:rFonts w:ascii="Times New Roman" w:hAnsi="Times New Roman" w:eastAsia="Times New Roman" w:cs="Times New Roman"/>
          <w:i/>
          <w:sz w:val="24"/>
          <w:szCs w:val="20"/>
        </w:rPr>
        <w:t xml:space="preserve"> </w:t>
      </w:r>
      <w:r>
        <w:rPr>
          <w:rFonts w:ascii="Times New Roman" w:hAnsi="Times New Roman" w:eastAsia="Times New Roman" w:cs="Times New Roman"/>
          <w:sz w:val="24"/>
          <w:szCs w:val="20"/>
        </w:rPr>
        <w:t>when the name change is not the result of an underlying change in control of the right-of-wa</w:t>
      </w:r>
      <w:r>
        <w:rPr>
          <w:rFonts w:ascii="Times New Roman" w:hAnsi="Times New Roman" w:eastAsia="Times New Roman" w:cs="Times New Roman"/>
          <w:sz w:val="24"/>
          <w:szCs w:val="20"/>
        </w:rPr>
        <w:t>y).</w:t>
      </w:r>
    </w:p>
    <w:p w:rsidR="007273B1" w:rsidRDefault="007273B1" w14:paraId="21609C2F" w14:textId="77777777">
      <w:pPr>
        <w:rPr>
          <w:rFonts w:ascii="Times New Roman" w:hAnsi="Times New Roman"/>
          <w:sz w:val="24"/>
          <w:szCs w:val="24"/>
        </w:rPr>
      </w:pPr>
    </w:p>
    <w:p w:rsidR="007273B1" w:rsidRDefault="00CE3B7F" w14:paraId="12546947" w14:textId="77777777">
      <w:pPr>
        <w:rPr>
          <w:rFonts w:ascii="Times New Roman" w:hAnsi="Times New Roman" w:eastAsia="Times New Roman" w:cs="Times New Roman"/>
          <w:sz w:val="24"/>
          <w:szCs w:val="20"/>
        </w:rPr>
      </w:pPr>
      <w:r>
        <w:rPr>
          <w:rFonts w:ascii="Times New Roman" w:hAnsi="Times New Roman"/>
          <w:sz w:val="24"/>
          <w:szCs w:val="24"/>
        </w:rPr>
        <w:t>A request for an amendment of a right-of-way or temporary use permit is required in cases of a substantial deviation (</w:t>
      </w:r>
      <w:r>
        <w:rPr>
          <w:rFonts w:ascii="Times New Roman" w:hAnsi="Times New Roman"/>
          <w:i/>
          <w:sz w:val="24"/>
          <w:szCs w:val="24"/>
        </w:rPr>
        <w:t>e.g.</w:t>
      </w:r>
      <w:r>
        <w:rPr>
          <w:rFonts w:ascii="Times New Roman" w:hAnsi="Times New Roman"/>
          <w:sz w:val="24"/>
          <w:szCs w:val="24"/>
        </w:rPr>
        <w:t xml:space="preserve">, a change in </w:t>
      </w:r>
      <w:r>
        <w:rPr>
          <w:rFonts w:ascii="Times New Roman" w:hAnsi="Times New Roman" w:cs="Times New Roman"/>
          <w:sz w:val="24"/>
          <w:szCs w:val="24"/>
        </w:rPr>
        <w:t>the boundaries of the right-of-way, major improvements not previously approved by the BLM, or a change in the use o</w:t>
      </w:r>
      <w:r>
        <w:rPr>
          <w:rFonts w:ascii="Times New Roman" w:hAnsi="Times New Roman" w:cs="Times New Roman"/>
          <w:sz w:val="24"/>
          <w:szCs w:val="24"/>
        </w:rPr>
        <w:t xml:space="preserve">f the right-of-way).  </w:t>
      </w:r>
      <w:r>
        <w:rPr>
          <w:rFonts w:ascii="Times New Roman" w:hAnsi="Times New Roman"/>
          <w:sz w:val="24"/>
          <w:szCs w:val="24"/>
        </w:rPr>
        <w:t xml:space="preserve">Other changes, such as changes in </w:t>
      </w:r>
      <w:r>
        <w:rPr>
          <w:rFonts w:ascii="Times New Roman" w:hAnsi="Times New Roman" w:eastAsia="Times New Roman" w:cs="Times New Roman"/>
          <w:sz w:val="24"/>
          <w:szCs w:val="20"/>
        </w:rPr>
        <w:t xml:space="preserve">project materials, or changes in mitigation measures within the existing, approved right-of-way area, are required to be submitted to the BLM for review and approval.  In order to assign a grant, the </w:t>
      </w:r>
      <w:r>
        <w:rPr>
          <w:rFonts w:ascii="Times New Roman" w:hAnsi="Times New Roman" w:eastAsia="Times New Roman" w:cs="Times New Roman"/>
          <w:sz w:val="24"/>
          <w:szCs w:val="20"/>
        </w:rPr>
        <w:t>proposed assignee must file an assignment application and follow the same procedures and standards as for a new grant or lease, as well as pay processing fees.  In order to request a name change, the holder will be required to file an application and follo</w:t>
      </w:r>
      <w:r>
        <w:rPr>
          <w:rFonts w:ascii="Times New Roman" w:hAnsi="Times New Roman" w:eastAsia="Times New Roman" w:cs="Times New Roman"/>
          <w:sz w:val="24"/>
          <w:szCs w:val="20"/>
        </w:rPr>
        <w:t>w the same procedures and standards as for a new grant or lease and pay processing fees, but no application fee is required.  The following documents are also required in the case of a name change:</w:t>
      </w:r>
    </w:p>
    <w:p w:rsidR="007273B1" w:rsidRDefault="007273B1" w14:paraId="4B579718" w14:textId="77777777">
      <w:pPr>
        <w:rPr>
          <w:rFonts w:ascii="Times New Roman" w:hAnsi="Times New Roman" w:eastAsia="Times New Roman" w:cs="Times New Roman"/>
          <w:sz w:val="24"/>
          <w:szCs w:val="20"/>
        </w:rPr>
      </w:pPr>
    </w:p>
    <w:p w:rsidR="007273B1" w:rsidRDefault="00CE3B7F" w14:paraId="7A4C4670" w14:textId="77777777">
      <w:pPr>
        <w:numPr>
          <w:ilvl w:val="0"/>
          <w:numId w:val="11"/>
        </w:numPr>
        <w:ind w:hanging="720"/>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A copy of the court order or legal document effectuating </w:t>
      </w:r>
      <w:r>
        <w:rPr>
          <w:rFonts w:ascii="Times New Roman" w:hAnsi="Times New Roman" w:eastAsia="Times New Roman" w:cs="Times New Roman"/>
          <w:sz w:val="24"/>
          <w:szCs w:val="20"/>
        </w:rPr>
        <w:t>the name change of an individual; or</w:t>
      </w:r>
    </w:p>
    <w:p w:rsidR="007273B1" w:rsidRDefault="007273B1" w14:paraId="5B3724E8" w14:textId="77777777">
      <w:pPr>
        <w:contextualSpacing/>
        <w:rPr>
          <w:rFonts w:ascii="Times New Roman" w:hAnsi="Times New Roman" w:eastAsia="Times New Roman" w:cs="Times New Roman"/>
          <w:sz w:val="24"/>
          <w:szCs w:val="20"/>
        </w:rPr>
      </w:pPr>
    </w:p>
    <w:p w:rsidR="007273B1" w:rsidRDefault="00CE3B7F" w14:paraId="6D8FB99C" w14:textId="77777777">
      <w:pPr>
        <w:numPr>
          <w:ilvl w:val="0"/>
          <w:numId w:val="11"/>
        </w:numPr>
        <w:ind w:hanging="720"/>
        <w:contextualSpacing/>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If the name change is for a corporation, a copy of the corporate resolution proposing and approving the name change, a copy of a document showing acceptance of the name change by the State in which incorporated, and a </w:t>
      </w:r>
      <w:r>
        <w:rPr>
          <w:rFonts w:ascii="Times New Roman" w:hAnsi="Times New Roman" w:eastAsia="Times New Roman" w:cs="Times New Roman"/>
          <w:sz w:val="24"/>
          <w:szCs w:val="20"/>
        </w:rPr>
        <w:t>copy of the appropriate resolution, order, or other document showing the name change.</w:t>
      </w:r>
    </w:p>
    <w:p w:rsidR="007273B1" w:rsidRDefault="007273B1" w14:paraId="3DD09400" w14:textId="77777777">
      <w:pPr>
        <w:contextualSpacing/>
        <w:rPr>
          <w:rFonts w:ascii="Times New Roman" w:hAnsi="Times New Roman" w:eastAsia="Times New Roman" w:cs="Times New Roman"/>
          <w:sz w:val="24"/>
          <w:szCs w:val="20"/>
        </w:rPr>
      </w:pPr>
    </w:p>
    <w:p w:rsidR="007273B1" w:rsidRDefault="00CE3B7F" w14:paraId="05CAA76F"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In all these cases, the BLM will use the information for monitoring and inspection purposes, and to maintain current data on rights-of-way.</w:t>
      </w:r>
    </w:p>
    <w:p w:rsidR="007273B1" w:rsidRDefault="007273B1" w14:paraId="4A860239" w14:textId="77777777">
      <w:pPr>
        <w:ind w:left="90" w:hanging="90"/>
        <w:rPr>
          <w:rFonts w:ascii="Times New Roman" w:hAnsi="Times New Roman"/>
          <w:sz w:val="24"/>
          <w:u w:val="single"/>
        </w:rPr>
      </w:pPr>
    </w:p>
    <w:p w:rsidR="007273B1" w:rsidRDefault="00CE3B7F" w14:paraId="121027B1" w14:textId="77777777">
      <w:pPr>
        <w:ind w:left="86" w:hanging="86"/>
        <w:jc w:val="center"/>
        <w:rPr>
          <w:rFonts w:ascii="Times New Roman" w:hAnsi="Times New Roman"/>
          <w:b/>
          <w:i/>
          <w:sz w:val="24"/>
        </w:rPr>
      </w:pPr>
      <w:r>
        <w:rPr>
          <w:rFonts w:ascii="Times New Roman" w:hAnsi="Times New Roman"/>
          <w:b/>
          <w:i/>
          <w:sz w:val="24"/>
        </w:rPr>
        <w:t xml:space="preserve">Certification of </w:t>
      </w:r>
      <w:r>
        <w:rPr>
          <w:rFonts w:ascii="Times New Roman" w:hAnsi="Times New Roman"/>
          <w:b/>
          <w:i/>
          <w:sz w:val="24"/>
        </w:rPr>
        <w:t>Construction (43 CFR 2886.12(f))</w:t>
      </w:r>
    </w:p>
    <w:p w:rsidR="007273B1" w:rsidRDefault="007273B1" w14:paraId="10CF62C2" w14:textId="77777777">
      <w:pPr>
        <w:rPr>
          <w:rFonts w:ascii="Times New Roman" w:hAnsi="Times New Roman" w:eastAsia="Times New Roman" w:cs="Times New Roman"/>
          <w:sz w:val="24"/>
          <w:szCs w:val="20"/>
        </w:rPr>
      </w:pPr>
    </w:p>
    <w:p w:rsidR="007273B1" w:rsidRDefault="00CE3B7F" w14:paraId="7F0C5B74" w14:textId="77777777">
      <w:pPr>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A certification of construction is a document a holder of an MLA right-of-way must submit to the BLM after finishing construction of a facility, but before operations begin.  The BLM will use the information to </w:t>
      </w:r>
      <w:r>
        <w:rPr>
          <w:rFonts w:ascii="Times New Roman" w:hAnsi="Times New Roman" w:eastAsia="Times New Roman" w:cs="Times New Roman"/>
          <w:sz w:val="24"/>
          <w:szCs w:val="20"/>
        </w:rPr>
        <w:t>verify that the holder has constructed and tested the facility to ensure that it complies with the terms of the right-of-way and is in accordance with applicable Federal and State laws and regulations.</w:t>
      </w:r>
    </w:p>
    <w:p w:rsidR="007273B1" w:rsidRDefault="007273B1" w14:paraId="181D6D13" w14:textId="77777777">
      <w:pPr>
        <w:rPr>
          <w:rFonts w:ascii="Times New Roman" w:hAnsi="Times New Roman" w:eastAsia="Times New Roman" w:cs="Times New Roman"/>
          <w:sz w:val="24"/>
          <w:szCs w:val="20"/>
        </w:rPr>
      </w:pPr>
    </w:p>
    <w:p w:rsidR="007273B1" w:rsidRDefault="00CE3B7F" w14:paraId="3BEE362A" w14:textId="77777777">
      <w:pPr>
        <w:pStyle w:val="ListParagraph"/>
        <w:numPr>
          <w:ilvl w:val="0"/>
          <w:numId w:val="1"/>
        </w:numPr>
        <w:ind w:left="360"/>
        <w:rPr>
          <w:rFonts w:ascii="Times New Roman" w:hAnsi="Times New Roman"/>
          <w:b/>
          <w:sz w:val="24"/>
          <w:szCs w:val="24"/>
        </w:rPr>
      </w:pPr>
      <w:r>
        <w:rPr>
          <w:rFonts w:ascii="Times New Roman" w:hAnsi="Times New Roman"/>
          <w:b/>
          <w:sz w:val="24"/>
          <w:szCs w:val="24"/>
        </w:rPr>
        <w:t xml:space="preserve">Describe whether, and to what extent, the collection </w:t>
      </w:r>
      <w:r>
        <w:rPr>
          <w:rFonts w:ascii="Times New Roman" w:hAnsi="Times New Roman"/>
          <w:b/>
          <w:sz w:val="24"/>
          <w:szCs w:val="24"/>
        </w:rPr>
        <w:t>of information involves the use of automated, electronic, mechanical, or other technological collection techniques or other forms of information technology, e.g., permitting electronic submission of responses, and the basis for the decision for adopting th</w:t>
      </w:r>
      <w:r>
        <w:rPr>
          <w:rFonts w:ascii="Times New Roman" w:hAnsi="Times New Roman"/>
          <w:b/>
          <w:sz w:val="24"/>
          <w:szCs w:val="24"/>
        </w:rPr>
        <w:t>is means of collection.  Also describe any consideration of using information technology to reduce burden and specifically how this collection meets GPEA requirements.</w:t>
      </w:r>
    </w:p>
    <w:p w:rsidR="007273B1" w:rsidRDefault="007273B1" w14:paraId="3CA0A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7B642A8A" w14:textId="77777777">
      <w:pPr>
        <w:tabs>
          <w:tab w:val="left" w:pos="360"/>
          <w:tab w:val="left" w:pos="1296"/>
          <w:tab w:val="left" w:pos="2016"/>
        </w:tabs>
        <w:rPr>
          <w:rFonts w:ascii="Times New Roman" w:hAnsi="Times New Roman"/>
          <w:sz w:val="24"/>
        </w:rPr>
      </w:pPr>
      <w:r>
        <w:rPr>
          <w:rFonts w:ascii="Times New Roman" w:hAnsi="Times New Roman" w:cs="Times"/>
          <w:sz w:val="24"/>
        </w:rPr>
        <w:t xml:space="preserve">SF-299 is </w:t>
      </w:r>
      <w:r>
        <w:rPr>
          <w:rFonts w:ascii="Times New Roman" w:hAnsi="Times New Roman"/>
          <w:sz w:val="24"/>
        </w:rPr>
        <w:t xml:space="preserve">electronically available to the public in fillable, printable format at:  </w:t>
      </w:r>
      <w:hyperlink w:history="1" r:id="rId10">
        <w:r>
          <w:rPr>
            <w:rStyle w:val="Hyperlink"/>
            <w:rFonts w:ascii="Times New Roman" w:hAnsi="Times New Roman"/>
            <w:sz w:val="24"/>
          </w:rPr>
          <w:t>http://www.gsa.gov/portal/forms/download/117318</w:t>
        </w:r>
      </w:hyperlink>
      <w:r>
        <w:rPr>
          <w:rFonts w:ascii="Times New Roman" w:hAnsi="Times New Roman"/>
          <w:sz w:val="24"/>
        </w:rPr>
        <w:t>.</w:t>
      </w:r>
    </w:p>
    <w:p w:rsidR="007273B1" w:rsidRDefault="007273B1" w14:paraId="4CC0EBEA" w14:textId="77777777">
      <w:pPr>
        <w:tabs>
          <w:tab w:val="left" w:pos="360"/>
          <w:tab w:val="left" w:pos="1296"/>
          <w:tab w:val="left" w:pos="2016"/>
        </w:tabs>
        <w:rPr>
          <w:rFonts w:ascii="Times New Roman" w:hAnsi="Times New Roman"/>
          <w:sz w:val="24"/>
        </w:rPr>
      </w:pPr>
    </w:p>
    <w:p w:rsidR="007273B1" w:rsidRDefault="00CE3B7F" w14:paraId="20274C8C" w14:textId="77777777">
      <w:pPr>
        <w:tabs>
          <w:tab w:val="left" w:pos="360"/>
          <w:tab w:val="left" w:pos="1296"/>
          <w:tab w:val="left" w:pos="2016"/>
        </w:tabs>
        <w:rPr>
          <w:rFonts w:ascii="Times New Roman" w:hAnsi="Times New Roman"/>
          <w:sz w:val="24"/>
          <w:szCs w:val="24"/>
        </w:rPr>
      </w:pPr>
      <w:r>
        <w:rPr>
          <w:rFonts w:ascii="Times New Roman" w:hAnsi="Times New Roman"/>
          <w:sz w:val="24"/>
        </w:rPr>
        <w:t>A respondent who chooses to submit that form electronically may do so by scanning and then emailing it to the appropriate BLM office.  Some of th</w:t>
      </w:r>
      <w:r>
        <w:rPr>
          <w:rFonts w:ascii="Times New Roman" w:hAnsi="Times New Roman"/>
          <w:sz w:val="24"/>
        </w:rPr>
        <w:t xml:space="preserve">e required non-form information may </w:t>
      </w:r>
      <w:r>
        <w:rPr>
          <w:rFonts w:ascii="Times New Roman" w:hAnsi="Times New Roman"/>
          <w:sz w:val="24"/>
        </w:rPr>
        <w:lastRenderedPageBreak/>
        <w:t>be scanned or emailed as well.  However, electronic submission of some other required non-form information might not be feasible due to the nature of the information.  For example, electronic filing is inherently impossi</w:t>
      </w:r>
      <w:r>
        <w:rPr>
          <w:rFonts w:ascii="Times New Roman" w:hAnsi="Times New Roman"/>
          <w:sz w:val="24"/>
        </w:rPr>
        <w:t xml:space="preserve">ble for the </w:t>
      </w:r>
      <w:r>
        <w:rPr>
          <w:rFonts w:ascii="Times New Roman" w:hAnsi="Times New Roman" w:eastAsia="Georgia" w:cs="Times New Roman"/>
          <w:sz w:val="24"/>
          <w:szCs w:val="24"/>
        </w:rPr>
        <w:t>preliminary application review meetings that are required by 43 CFR 2804.12(b)(4) after an application for a large-scale right-of-way has been filed with the BLM.   Another example may be some of the non-form information, such as maps and drawi</w:t>
      </w:r>
      <w:r>
        <w:rPr>
          <w:rFonts w:ascii="Times New Roman" w:hAnsi="Times New Roman" w:eastAsia="Georgia" w:cs="Times New Roman"/>
          <w:sz w:val="24"/>
          <w:szCs w:val="24"/>
        </w:rPr>
        <w:t>ngs, that are required as part of a Plan of Development in accordance with 43 CFR 2809.18(c).</w:t>
      </w:r>
    </w:p>
    <w:p w:rsidR="007273B1" w:rsidRDefault="007273B1" w14:paraId="1EB05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6E00A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t xml:space="preserve">Describe efforts to identify duplication.  Show specifically why any similar information already available cannot be used or modified for use for the </w:t>
      </w:r>
      <w:r>
        <w:rPr>
          <w:rFonts w:ascii="Times New Roman" w:hAnsi="Times New Roman"/>
          <w:b/>
          <w:sz w:val="24"/>
          <w:szCs w:val="24"/>
        </w:rPr>
        <w:t>purposes described in Item 2 above.</w:t>
      </w:r>
    </w:p>
    <w:p w:rsidR="007273B1" w:rsidRDefault="007273B1" w14:paraId="29397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1D5C3125" w14:textId="77777777">
      <w:pPr>
        <w:tabs>
          <w:tab w:val="left" w:pos="360"/>
        </w:tabs>
        <w:rPr>
          <w:rFonts w:ascii="Times New Roman" w:hAnsi="Times New Roman"/>
          <w:sz w:val="24"/>
          <w:szCs w:val="24"/>
        </w:rPr>
      </w:pPr>
      <w:r>
        <w:rPr>
          <w:rFonts w:ascii="Times New Roman" w:hAnsi="Times New Roman"/>
          <w:sz w:val="24"/>
        </w:rPr>
        <w:t>There is no duplication.  The information in each collection activity is unique and is unsuitable for other uses.  The BLM is not able to use or modify similar information because the responses in this collection are di</w:t>
      </w:r>
      <w:r>
        <w:rPr>
          <w:rFonts w:ascii="Times New Roman" w:hAnsi="Times New Roman"/>
          <w:sz w:val="24"/>
        </w:rPr>
        <w:t>stinct, unrelated to each other, and specific to their individual proposed projects.</w:t>
      </w:r>
    </w:p>
    <w:p w:rsidR="007273B1" w:rsidRDefault="007273B1" w14:paraId="74D61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5451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If the collection of information impacts small businesses or other small entities, describe any methods used to minimize burden.</w:t>
      </w:r>
    </w:p>
    <w:p w:rsidR="007273B1" w:rsidRDefault="007273B1" w14:paraId="58A78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2D937E7E" w14:textId="77777777">
      <w:pPr>
        <w:autoSpaceDE w:val="0"/>
        <w:autoSpaceDN w:val="0"/>
        <w:adjustRightInd w:val="0"/>
        <w:rPr>
          <w:rFonts w:ascii="Times New Roman" w:hAnsi="Times New Roman"/>
          <w:sz w:val="24"/>
          <w:szCs w:val="24"/>
        </w:rPr>
      </w:pPr>
      <w:r>
        <w:rPr>
          <w:rFonts w:ascii="Times New Roman" w:hAnsi="Times New Roman"/>
          <w:sz w:val="24"/>
        </w:rPr>
        <w:t>This IC potentially affects a substan</w:t>
      </w:r>
      <w:r>
        <w:rPr>
          <w:rFonts w:ascii="Times New Roman" w:hAnsi="Times New Roman"/>
          <w:sz w:val="24"/>
        </w:rPr>
        <w:t>tial number of small entities.  The BLM collects the minimum information that is necessary in order to issue and monitor rights-of-way for solar and wind energy and for other large-scale projects.</w:t>
      </w:r>
    </w:p>
    <w:p w:rsidR="007273B1" w:rsidRDefault="007273B1" w14:paraId="0E68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56366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6.</w:t>
      </w:r>
      <w:r>
        <w:rPr>
          <w:rFonts w:ascii="Times New Roman" w:hAnsi="Times New Roman"/>
          <w:b/>
          <w:sz w:val="24"/>
          <w:szCs w:val="24"/>
        </w:rPr>
        <w:tab/>
        <w:t>Describe the consequence to Federal program or policy a</w:t>
      </w:r>
      <w:r>
        <w:rPr>
          <w:rFonts w:ascii="Times New Roman" w:hAnsi="Times New Roman"/>
          <w:b/>
          <w:sz w:val="24"/>
          <w:szCs w:val="24"/>
        </w:rPr>
        <w:t>ctivities if the collection is not conducted or is conducted less frequently, as well as any technical or legal obstacles to reducing burden.</w:t>
      </w:r>
    </w:p>
    <w:p w:rsidR="007273B1" w:rsidRDefault="007273B1" w14:paraId="7FB15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5090A2AC" w14:textId="77777777">
      <w:pPr>
        <w:rPr>
          <w:rFonts w:ascii="Times New Roman" w:hAnsi="Times New Roman"/>
          <w:sz w:val="24"/>
        </w:rPr>
      </w:pPr>
      <w:r>
        <w:rPr>
          <w:rFonts w:ascii="Times New Roman" w:hAnsi="Times New Roman"/>
          <w:sz w:val="24"/>
        </w:rPr>
        <w:t>If the BLM did not conduct the collection or conducting it less frequently, it would not be able to implement com</w:t>
      </w:r>
      <w:r>
        <w:rPr>
          <w:rFonts w:ascii="Times New Roman" w:hAnsi="Times New Roman"/>
          <w:sz w:val="24"/>
        </w:rPr>
        <w:t>petitive procedures for solar and wind energy development and other large-scale projects.</w:t>
      </w:r>
    </w:p>
    <w:p w:rsidR="007273B1" w:rsidRDefault="007273B1" w14:paraId="57BD6E09" w14:textId="77777777">
      <w:pPr>
        <w:rPr>
          <w:rFonts w:ascii="Times New Roman" w:hAnsi="Times New Roman"/>
          <w:sz w:val="24"/>
          <w:szCs w:val="24"/>
        </w:rPr>
      </w:pPr>
    </w:p>
    <w:p w:rsidR="007273B1" w:rsidRDefault="00CE3B7F" w14:paraId="193329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Explain any special circumstances that would cause an information collection to be conducted in a manner:</w:t>
      </w:r>
    </w:p>
    <w:p w:rsidR="007273B1" w:rsidRDefault="00CE3B7F" w14:paraId="5ABA0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w:t>
      </w:r>
      <w:r>
        <w:rPr>
          <w:rFonts w:ascii="Times New Roman" w:hAnsi="Times New Roman"/>
          <w:b/>
          <w:sz w:val="24"/>
          <w:szCs w:val="24"/>
        </w:rPr>
        <w:t xml:space="preserve"> respondents to report information to the agency more often than </w:t>
      </w:r>
      <w:proofErr w:type="gramStart"/>
      <w:r>
        <w:rPr>
          <w:rFonts w:ascii="Times New Roman" w:hAnsi="Times New Roman"/>
          <w:b/>
          <w:sz w:val="24"/>
          <w:szCs w:val="24"/>
        </w:rPr>
        <w:t>quarterly;</w:t>
      </w:r>
      <w:proofErr w:type="gramEnd"/>
    </w:p>
    <w:p w:rsidR="007273B1" w:rsidRDefault="00CE3B7F" w14:paraId="2DF71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prepare a written response to a collection of information in fewer than 30 days after receipt of it;</w:t>
      </w:r>
    </w:p>
    <w:p w:rsidR="007273B1" w:rsidRDefault="00CE3B7F" w14:paraId="7B1298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submit more than an ori</w:t>
      </w:r>
      <w:r>
        <w:rPr>
          <w:rFonts w:ascii="Times New Roman" w:hAnsi="Times New Roman"/>
          <w:b/>
          <w:sz w:val="24"/>
          <w:szCs w:val="24"/>
        </w:rPr>
        <w:t>ginal and two copies of any document;</w:t>
      </w:r>
    </w:p>
    <w:p w:rsidR="007273B1" w:rsidRDefault="00CE3B7F" w14:paraId="13824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respondents to retain records, other than health, medical, government contract, grant-in-aid, or tax records, for more than three years;</w:t>
      </w:r>
    </w:p>
    <w:p w:rsidR="007273B1" w:rsidRDefault="00CE3B7F" w14:paraId="088B51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in connection with a statistical survey that is not designed to p</w:t>
      </w:r>
      <w:r>
        <w:rPr>
          <w:rFonts w:ascii="Times New Roman" w:hAnsi="Times New Roman"/>
          <w:b/>
          <w:sz w:val="24"/>
          <w:szCs w:val="24"/>
        </w:rPr>
        <w:t xml:space="preserve">roduce valid and reliable results that can be generalized to the universe of </w:t>
      </w:r>
      <w:proofErr w:type="gramStart"/>
      <w:r>
        <w:rPr>
          <w:rFonts w:ascii="Times New Roman" w:hAnsi="Times New Roman"/>
          <w:b/>
          <w:sz w:val="24"/>
          <w:szCs w:val="24"/>
        </w:rPr>
        <w:t>study;</w:t>
      </w:r>
      <w:proofErr w:type="gramEnd"/>
    </w:p>
    <w:p w:rsidR="007273B1" w:rsidRDefault="00CE3B7F" w14:paraId="63B5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requiring the use of a statistical data classification that has not been reviewed and approved by OMB;</w:t>
      </w:r>
    </w:p>
    <w:p w:rsidR="007273B1" w:rsidRDefault="00CE3B7F" w14:paraId="504F5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lastRenderedPageBreak/>
        <w:tab/>
        <w:t>*</w:t>
      </w:r>
      <w:r>
        <w:rPr>
          <w:rFonts w:ascii="Times New Roman" w:hAnsi="Times New Roman"/>
          <w:b/>
          <w:sz w:val="24"/>
          <w:szCs w:val="24"/>
        </w:rPr>
        <w:tab/>
        <w:t>that includes a pledge of confidentiality that is not supported</w:t>
      </w:r>
      <w:r>
        <w:rPr>
          <w:rFonts w:ascii="Times New Roman" w:hAnsi="Times New Roman"/>
          <w:b/>
          <w:sz w:val="24"/>
          <w:szCs w:val="24"/>
        </w:rPr>
        <w:t xml:space="preserve"> by authority established in statute or regulation, that is not supported by disclosure and data security policies that are consistent with the pledge, or which unnecessarily impedes sharing of data with other agencies for compatible confidential use; or</w:t>
      </w:r>
    </w:p>
    <w:p w:rsidR="007273B1" w:rsidRDefault="00CE3B7F" w14:paraId="0EDEF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w:t>
      </w:r>
      <w:r>
        <w:rPr>
          <w:rFonts w:ascii="Times New Roman" w:hAnsi="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273B1" w:rsidRDefault="007273B1" w14:paraId="1B1BE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7273B1" w:rsidRDefault="00CE3B7F" w14:paraId="18DDE82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There are no s</w:t>
      </w:r>
      <w:r>
        <w:rPr>
          <w:rFonts w:ascii="Times New Roman" w:hAnsi="Times New Roman"/>
          <w:sz w:val="24"/>
        </w:rPr>
        <w:t>pecial circumstances requiring the collection to be conducted in a manner described above.</w:t>
      </w:r>
    </w:p>
    <w:p w:rsidR="007273B1" w:rsidRDefault="007273B1" w14:paraId="141F0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056B5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 xml:space="preserve">If applicable, provide a copy and identify the date and page number of publication in the Federal Register of the agency's notice, required by 5 CFR </w:t>
      </w:r>
      <w:r>
        <w:rPr>
          <w:rFonts w:ascii="Times New Roman" w:hAnsi="Times New Roman"/>
          <w:b/>
          <w:sz w:val="24"/>
          <w:szCs w:val="24"/>
        </w:rPr>
        <w:t>1320.8(d), soliciting comments on the information collection prior to submission to OMB.  Summarize public comments received in response to that notice and in response to the PRA statement associated with the collection over the past three years, and descr</w:t>
      </w:r>
      <w:r>
        <w:rPr>
          <w:rFonts w:ascii="Times New Roman" w:hAnsi="Times New Roman"/>
          <w:b/>
          <w:sz w:val="24"/>
          <w:szCs w:val="24"/>
        </w:rPr>
        <w:t>ibe actions taken by the agency in response to these comments.  Specifically address comments received on cost and hour burden.</w:t>
      </w:r>
    </w:p>
    <w:p w:rsidR="007273B1" w:rsidRDefault="007273B1" w14:paraId="0161F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7273B1" w:rsidRDefault="00CE3B7F" w14:paraId="26863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Pr>
          <w:rFonts w:ascii="Times New Roman" w:hAnsi="Times New Roman"/>
          <w:b/>
          <w:sz w:val="24"/>
          <w:szCs w:val="24"/>
        </w:rPr>
        <w:t>Describe efforts to consult with persons outside the agency to obtain their views on the availability of data, frequency of col</w:t>
      </w:r>
      <w:r>
        <w:rPr>
          <w:rFonts w:ascii="Times New Roman" w:hAnsi="Times New Roman"/>
          <w:b/>
          <w:sz w:val="24"/>
          <w:szCs w:val="24"/>
        </w:rPr>
        <w:t>lection, the clarity of instructions and recordkeeping, disclosure, or reporting format (if any), and on the data elements to be recorded, disclosed, or reported.</w:t>
      </w:r>
    </w:p>
    <w:p w:rsidR="007273B1" w:rsidRDefault="007273B1" w14:paraId="06E22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7273B1" w:rsidRDefault="00CE3B7F" w14:paraId="2C79A9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Pr>
          <w:rFonts w:ascii="Times New Roman" w:hAnsi="Times New Roman"/>
          <w:b/>
          <w:sz w:val="24"/>
          <w:szCs w:val="24"/>
        </w:rPr>
        <w:t xml:space="preserve">Consultation with representatives of those from whom information is to be obtained or those </w:t>
      </w:r>
      <w:r>
        <w:rPr>
          <w:rFonts w:ascii="Times New Roman" w:hAnsi="Times New Roman"/>
          <w:b/>
          <w:sz w:val="24"/>
          <w:szCs w:val="24"/>
        </w:rPr>
        <w:t>who must compile records should occur at least once every three years — even if the collection of information activity is the same as in prior periods.  There may be circumstances that may preclude consultation in a specific situation.  These circumstances</w:t>
      </w:r>
      <w:r>
        <w:rPr>
          <w:rFonts w:ascii="Times New Roman" w:hAnsi="Times New Roman"/>
          <w:b/>
          <w:sz w:val="24"/>
          <w:szCs w:val="24"/>
        </w:rPr>
        <w:t xml:space="preserve"> should be explained.</w:t>
      </w:r>
    </w:p>
    <w:p w:rsidR="007273B1" w:rsidRDefault="007273B1" w14:paraId="5260DA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p>
    <w:p w:rsidR="007273B1" w:rsidRDefault="00CE3B7F" w14:paraId="68A996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rFonts w:ascii="Times New Roman" w:hAnsi="Times New Roman" w:cs="Times New Roman"/>
          <w:sz w:val="24"/>
        </w:rPr>
        <w:t>On October 18, 2019, the BLM published the required 60-day notice in the Federal Register (84 FR 55984), and the comment period ended on December 17, 2019.</w:t>
      </w:r>
      <w:r>
        <w:rPr>
          <w:sz w:val="24"/>
        </w:rPr>
        <w:t xml:space="preserve"> </w:t>
      </w:r>
      <w:r>
        <w:rPr>
          <w:rFonts w:ascii="Times New Roman" w:hAnsi="Times New Roman" w:cs="Times New Roman"/>
          <w:sz w:val="24"/>
        </w:rPr>
        <w:t>The BLM received one comment from the general public. The comment was not rel</w:t>
      </w:r>
      <w:r>
        <w:rPr>
          <w:rFonts w:ascii="Times New Roman" w:hAnsi="Times New Roman" w:cs="Times New Roman"/>
          <w:sz w:val="24"/>
        </w:rPr>
        <w:t>evant to this Information Collection renewal.</w:t>
      </w:r>
    </w:p>
    <w:p w:rsidR="007273B1" w:rsidRDefault="007273B1" w14:paraId="4D0A31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73B1" w:rsidRDefault="00CE3B7F" w14:paraId="1B15F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rPr>
      </w:pPr>
      <w:r>
        <w:rPr>
          <w:rFonts w:ascii="Times New Roman" w:hAnsi="Times New Roman" w:cs="Times New Roman"/>
          <w:sz w:val="24"/>
        </w:rPr>
        <w:t xml:space="preserve">The BLM consulted with the following respondents to obtain their views on the availability of data; frequency of collection; the clarity of instructions; the recordkeeping, disclosure, and reporting </w:t>
      </w:r>
      <w:r>
        <w:rPr>
          <w:rFonts w:ascii="Times New Roman" w:hAnsi="Times New Roman" w:cs="Times New Roman"/>
          <w:sz w:val="24"/>
        </w:rPr>
        <w:t>formats; and on the data elements to be recorded, disclosed, or reported:</w:t>
      </w:r>
    </w:p>
    <w:p w:rsidR="007273B1" w:rsidRDefault="007273B1" w14:paraId="35F6DA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rPr>
      </w:pPr>
    </w:p>
    <w:p w:rsidR="007273B1" w:rsidRDefault="00CE3B7F" w14:paraId="5A3B0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Paul Hastings LLP; Partner, Environment and Energy; San Francisco, California – The respondent said the availability of data being requested is sometimes a problem because the agenc</w:t>
      </w:r>
      <w:r>
        <w:rPr>
          <w:rFonts w:ascii="Times New Roman" w:hAnsi="Times New Roman" w:cs="Times New Roman"/>
          <w:color w:val="222222"/>
          <w:sz w:val="24"/>
          <w:szCs w:val="24"/>
          <w:shd w:val="clear" w:color="auto" w:fill="FFFFFF"/>
        </w:rPr>
        <w:t>y is sometimes asking for information that isn’t available at the time of application (e.g. project isn’t fully engineered yet). He said the frequency of information collection seemed fine since it is normal to need the information for each new project, bu</w:t>
      </w:r>
      <w:r>
        <w:rPr>
          <w:rFonts w:ascii="Times New Roman" w:hAnsi="Times New Roman" w:cs="Times New Roman"/>
          <w:color w:val="222222"/>
          <w:sz w:val="24"/>
          <w:szCs w:val="24"/>
          <w:shd w:val="clear" w:color="auto" w:fill="FFFFFF"/>
        </w:rPr>
        <w:t xml:space="preserve">t that sometimes there are requests for additional information that slows things down. He said the clarity of the instructions on the SF-299 form is acceptable and that although each office uses the SF-299, </w:t>
      </w:r>
      <w:r>
        <w:rPr>
          <w:rFonts w:ascii="Times New Roman" w:hAnsi="Times New Roman" w:cs="Times New Roman"/>
          <w:color w:val="222222"/>
          <w:sz w:val="24"/>
          <w:szCs w:val="24"/>
          <w:shd w:val="clear" w:color="auto" w:fill="FFFFFF"/>
        </w:rPr>
        <w:lastRenderedPageBreak/>
        <w:t>the recordkeeping, and disclosure are normally un</w:t>
      </w:r>
      <w:r>
        <w:rPr>
          <w:rFonts w:ascii="Times New Roman" w:hAnsi="Times New Roman" w:cs="Times New Roman"/>
          <w:color w:val="222222"/>
          <w:sz w:val="24"/>
          <w:szCs w:val="24"/>
          <w:shd w:val="clear" w:color="auto" w:fill="FFFFFF"/>
        </w:rPr>
        <w:t>iform, but that the reporting formats sometimes vary between offices. He felt that the detail of the data that needed to be included and reported with the application was inconsistent.</w:t>
      </w:r>
    </w:p>
    <w:p w:rsidR="007273B1" w:rsidRDefault="007273B1" w14:paraId="24C5FD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222222"/>
          <w:sz w:val="24"/>
          <w:szCs w:val="24"/>
          <w:shd w:val="clear" w:color="auto" w:fill="FFFFFF"/>
        </w:rPr>
      </w:pPr>
    </w:p>
    <w:p w:rsidR="007273B1" w:rsidRDefault="00CE3B7F" w14:paraId="5A914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Southern California Edison; Principal Advisor, Env. Policy &amp; Affairs; </w:t>
      </w:r>
      <w:r>
        <w:rPr>
          <w:rFonts w:ascii="Times New Roman" w:hAnsi="Times New Roman" w:cs="Times New Roman"/>
          <w:color w:val="222222"/>
          <w:sz w:val="24"/>
          <w:szCs w:val="24"/>
          <w:shd w:val="clear" w:color="auto" w:fill="FFFFFF"/>
        </w:rPr>
        <w:t xml:space="preserve">Rosemead, California – Respondent said the data being requested by field offices is a problem because the project </w:t>
      </w:r>
      <w:proofErr w:type="gramStart"/>
      <w:r>
        <w:rPr>
          <w:rFonts w:ascii="Times New Roman" w:hAnsi="Times New Roman" w:cs="Times New Roman"/>
          <w:color w:val="222222"/>
          <w:sz w:val="24"/>
          <w:szCs w:val="24"/>
          <w:shd w:val="clear" w:color="auto" w:fill="FFFFFF"/>
        </w:rPr>
        <w:t>hasn’t</w:t>
      </w:r>
      <w:proofErr w:type="gramEnd"/>
      <w:r>
        <w:rPr>
          <w:rFonts w:ascii="Times New Roman" w:hAnsi="Times New Roman" w:cs="Times New Roman"/>
          <w:color w:val="222222"/>
          <w:sz w:val="24"/>
          <w:szCs w:val="24"/>
          <w:shd w:val="clear" w:color="auto" w:fill="FFFFFF"/>
        </w:rPr>
        <w:t xml:space="preserve"> been fully engineered prior to application to the agency</w:t>
      </w:r>
      <w:r>
        <w:rPr>
          <w:rFonts w:ascii="Times New Roman" w:hAnsi="Times New Roman" w:cs="Times New Roman"/>
          <w:color w:val="222222"/>
          <w:sz w:val="24"/>
          <w:szCs w:val="24"/>
          <w:shd w:val="clear" w:color="auto" w:fill="FFFFFF"/>
        </w:rPr>
        <w:t>. Also, utilities cannot disclose “critical energy infrastructure informatio</w:t>
      </w:r>
      <w:r>
        <w:rPr>
          <w:rFonts w:ascii="Times New Roman" w:hAnsi="Times New Roman" w:cs="Times New Roman"/>
          <w:color w:val="222222"/>
          <w:sz w:val="24"/>
          <w:szCs w:val="24"/>
          <w:shd w:val="clear" w:color="auto" w:fill="FFFFFF"/>
        </w:rPr>
        <w:t xml:space="preserve">n” (CEII) for national security reasons and many times, agencies want infrastructure location information and are unwilling to sign a non-disclosure agreement. </w:t>
      </w:r>
      <w:r>
        <w:rPr>
          <w:rFonts w:ascii="Times New Roman" w:hAnsi="Times New Roman" w:cs="Times New Roman"/>
          <w:color w:val="222222"/>
          <w:sz w:val="24"/>
          <w:szCs w:val="24"/>
          <w:shd w:val="clear" w:color="auto" w:fill="FFFFFF"/>
        </w:rPr>
        <w:t>The utility’s inability to share sensitive information in the SF-299 Plan of Development l</w:t>
      </w:r>
      <w:r>
        <w:rPr>
          <w:rFonts w:ascii="Times New Roman" w:hAnsi="Times New Roman" w:cs="Times New Roman"/>
          <w:color w:val="222222"/>
          <w:sz w:val="24"/>
          <w:szCs w:val="24"/>
          <w:shd w:val="clear" w:color="auto" w:fill="FFFFFF"/>
        </w:rPr>
        <w:t>eads to subsequent problems with the analysis and mitigation planning for any adverse effects that must be completed prior to agency decisions. Agencies should partner with the Department of Homeland Security so that they can be added to the Cleared List f</w:t>
      </w:r>
      <w:r>
        <w:rPr>
          <w:rFonts w:ascii="Times New Roman" w:hAnsi="Times New Roman" w:cs="Times New Roman"/>
          <w:color w:val="222222"/>
          <w:sz w:val="24"/>
          <w:szCs w:val="24"/>
          <w:shd w:val="clear" w:color="auto" w:fill="FFFFFF"/>
        </w:rPr>
        <w:t>or sensitive information.</w:t>
      </w:r>
    </w:p>
    <w:p w:rsidR="007273B1" w:rsidRDefault="007273B1" w14:paraId="129394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222222"/>
          <w:sz w:val="24"/>
          <w:szCs w:val="24"/>
          <w:shd w:val="clear" w:color="auto" w:fill="FFFFFF"/>
        </w:rPr>
      </w:pPr>
    </w:p>
    <w:p w:rsidR="007273B1" w:rsidRDefault="00CE3B7F" w14:paraId="42B6A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Idaho Power; Permitting Coordinator; Boise, Idaho – Providing the information requested on the SF-299 is not burdensome. It is mostly relevant and used by the agency, but at times it is needless. The Master Agreement between the </w:t>
      </w:r>
      <w:r>
        <w:rPr>
          <w:rFonts w:ascii="Times New Roman" w:hAnsi="Times New Roman" w:cs="Times New Roman"/>
          <w:color w:val="222222"/>
          <w:sz w:val="24"/>
          <w:szCs w:val="24"/>
          <w:shd w:val="clear" w:color="auto" w:fill="FFFFFF"/>
        </w:rPr>
        <w:t>BLM and Idaho Power has improved the efficiency and consistency of the information collected for each application in Idaho. However, this is not the case for authorizations they apply for in Nevada and Oregon. It would be helpful if the agency would includ</w:t>
      </w:r>
      <w:r>
        <w:rPr>
          <w:rFonts w:ascii="Times New Roman" w:hAnsi="Times New Roman" w:cs="Times New Roman"/>
          <w:color w:val="222222"/>
          <w:sz w:val="24"/>
          <w:szCs w:val="24"/>
          <w:shd w:val="clear" w:color="auto" w:fill="FFFFFF"/>
        </w:rPr>
        <w:t xml:space="preserve">e a “requested timeframe” on the SF-299 application for the applicant to fill-out and justify. This would help to build an understanding of what the applicant’s timeframe is, and the agency can respond by discussing what would be required by the applicant </w:t>
      </w:r>
      <w:r>
        <w:rPr>
          <w:rFonts w:ascii="Times New Roman" w:hAnsi="Times New Roman" w:cs="Times New Roman"/>
          <w:color w:val="222222"/>
          <w:sz w:val="24"/>
          <w:szCs w:val="24"/>
          <w:shd w:val="clear" w:color="auto" w:fill="FFFFFF"/>
        </w:rPr>
        <w:t>from a funding standpoint to meet that processing deadline.</w:t>
      </w:r>
    </w:p>
    <w:p w:rsidR="007273B1" w:rsidRDefault="00CE3B7F" w14:paraId="740106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 </w:t>
      </w:r>
    </w:p>
    <w:p w:rsidR="007273B1" w:rsidRDefault="00CE3B7F" w14:paraId="665791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rPr>
        <w:t>The burden estimates were not adjusted as a result of these consultations</w:t>
      </w:r>
      <w:r>
        <w:rPr>
          <w:sz w:val="24"/>
        </w:rPr>
        <w:t>.</w:t>
      </w:r>
      <w:r>
        <w:rPr>
          <w:color w:val="000000"/>
          <w:sz w:val="24"/>
          <w:szCs w:val="24"/>
        </w:rPr>
        <w:t xml:space="preserve"> </w:t>
      </w:r>
      <w:r>
        <w:rPr>
          <w:rFonts w:ascii="Times New Roman" w:hAnsi="Times New Roman" w:cs="Times New Roman"/>
          <w:color w:val="000000"/>
          <w:sz w:val="24"/>
          <w:szCs w:val="24"/>
        </w:rPr>
        <w:t>The respondents’ concerns have been shared with the BLM’s Division of Lands, Realty, and Cadastral Survey.</w:t>
      </w:r>
    </w:p>
    <w:p w:rsidR="007273B1" w:rsidRDefault="007273B1" w14:paraId="487192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73B1" w:rsidRDefault="007273B1" w14:paraId="480C3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73B1" w:rsidRDefault="00CE3B7F" w14:paraId="18FCA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9.</w:t>
      </w:r>
      <w:r>
        <w:rPr>
          <w:rFonts w:ascii="Times New Roman" w:hAnsi="Times New Roman"/>
          <w:b/>
          <w:sz w:val="24"/>
          <w:szCs w:val="24"/>
        </w:rPr>
        <w:tab/>
      </w:r>
      <w:r>
        <w:rPr>
          <w:rFonts w:ascii="Times New Roman" w:hAnsi="Times New Roman"/>
          <w:b/>
          <w:sz w:val="24"/>
          <w:szCs w:val="24"/>
        </w:rPr>
        <w:t>Explain any decision to provide any payment or gift to respondents, other than remuneration of contractors or grantees.</w:t>
      </w:r>
    </w:p>
    <w:p w:rsidR="007273B1" w:rsidRDefault="007273B1" w14:paraId="301F4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p>
    <w:p w:rsidR="007273B1" w:rsidRDefault="00CE3B7F" w14:paraId="3BD25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sz w:val="24"/>
          <w:szCs w:val="24"/>
        </w:rPr>
        <w:t>Respondents do not receive any payment or gift.</w:t>
      </w:r>
    </w:p>
    <w:p w:rsidR="007273B1" w:rsidRDefault="007273B1" w14:paraId="0E7D4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775BE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10.</w:t>
      </w:r>
      <w:r>
        <w:rPr>
          <w:rFonts w:ascii="Times New Roman" w:hAnsi="Times New Roman"/>
          <w:b/>
          <w:sz w:val="24"/>
          <w:szCs w:val="24"/>
        </w:rPr>
        <w:tab/>
        <w:t>Describe any assurance of confidentiality provided to respondents and the basis fo</w:t>
      </w:r>
      <w:r>
        <w:rPr>
          <w:rFonts w:ascii="Times New Roman" w:hAnsi="Times New Roman"/>
          <w:b/>
          <w:sz w:val="24"/>
          <w:szCs w:val="24"/>
        </w:rPr>
        <w:t>r the assurance in statute, regulation, or agency policy.</w:t>
      </w:r>
    </w:p>
    <w:p w:rsidR="007273B1" w:rsidRDefault="007273B1" w14:paraId="1BB80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7D14A939" w14:textId="04E8EA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Paragraph 2805.12(a)(15) requires that a grant holder or lessee provide or make available, upon the BLM’s request, any pertinent environmental, technical, and financial records for inspection and r</w:t>
      </w:r>
      <w:r>
        <w:rPr>
          <w:rFonts w:ascii="Times New Roman" w:hAnsi="Times New Roman" w:cs="Times New Roman"/>
          <w:sz w:val="24"/>
          <w:szCs w:val="24"/>
        </w:rPr>
        <w:t>eview.  Any information marked confidential or proprietary would be kept confidential to the extent allowable by law.  Th</w:t>
      </w:r>
      <w:r>
        <w:rPr>
          <w:rFonts w:ascii="Times New Roman" w:hAnsi="Times New Roman" w:cs="Times New Roman"/>
          <w:sz w:val="24"/>
          <w:szCs w:val="24"/>
        </w:rPr>
        <w:t>e</w:t>
      </w:r>
      <w:r>
        <w:rPr>
          <w:rFonts w:ascii="Times New Roman" w:hAnsi="Times New Roman" w:cs="Times New Roman"/>
          <w:sz w:val="24"/>
          <w:szCs w:val="24"/>
        </w:rPr>
        <w:t xml:space="preserve"> basis for this provision is Exemption 4 of the Freedom of Information Act (5 U.S.C. 552(b)(4)), which authorizes Federal agencies t</w:t>
      </w:r>
      <w:r>
        <w:rPr>
          <w:rFonts w:ascii="Times New Roman" w:hAnsi="Times New Roman" w:cs="Times New Roman"/>
          <w:sz w:val="24"/>
          <w:szCs w:val="24"/>
        </w:rPr>
        <w:t>o withhold from public disclosure “trade secrets and commercial or financial information obtained from a person and privileged or confidential.”</w:t>
      </w:r>
    </w:p>
    <w:p w:rsidR="007273B1" w:rsidRDefault="007273B1" w14:paraId="1CACD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Default="00CE3B7F" w14:paraId="2E26D5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lastRenderedPageBreak/>
        <w:t>Under the Privacy Act, personally identifiable information is subject to a System of Records Notice: Land &amp; Mi</w:t>
      </w:r>
      <w:r>
        <w:rPr>
          <w:rFonts w:ascii="Times New Roman" w:hAnsi="Times New Roman"/>
          <w:sz w:val="24"/>
          <w:szCs w:val="24"/>
        </w:rPr>
        <w:t>nerals Authorization Tracking System – Interior, LLM-32 (56 FR 5014 (February 7, 1991)).</w:t>
      </w:r>
    </w:p>
    <w:p w:rsidR="007273B1" w:rsidRDefault="007273B1" w14:paraId="22E7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330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t>Provide additional justification for any questions of a sensitive nature, such as sexual behavior and attitudes, religious beliefs, and other matters that are com</w:t>
      </w:r>
      <w:r>
        <w:rPr>
          <w:rFonts w:ascii="Times New Roman" w:hAnsi="Times New Roman"/>
          <w:b/>
          <w:sz w:val="24"/>
          <w:szCs w:val="24"/>
        </w:rPr>
        <w:t>monly considered private.  This justification should include the reasons why the agency considers the questions necessary, the specific uses to be made of the information, the explanation to be given to persons from whom the information is requested, and a</w:t>
      </w:r>
      <w:r>
        <w:rPr>
          <w:rFonts w:ascii="Times New Roman" w:hAnsi="Times New Roman"/>
          <w:b/>
          <w:sz w:val="24"/>
          <w:szCs w:val="24"/>
        </w:rPr>
        <w:t>ny steps to be taken to obtain their consent.</w:t>
      </w:r>
    </w:p>
    <w:p w:rsidR="007273B1" w:rsidRDefault="007273B1" w14:paraId="3DA9A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31A13B3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rPr>
        <w:t>Respondents are not be required to answer questions of a sensitive nature.</w:t>
      </w:r>
    </w:p>
    <w:p w:rsidR="007273B1" w:rsidRDefault="007273B1" w14:paraId="116A5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38A2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Provide estimates of the hour burden of the collection of information.  The statement should:</w:t>
      </w:r>
    </w:p>
    <w:p w:rsidR="007273B1" w:rsidRDefault="00CE3B7F" w14:paraId="5293FD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 xml:space="preserve">Indicate the number of </w:t>
      </w:r>
      <w:r>
        <w:rPr>
          <w:rFonts w:ascii="Times New Roman" w:hAnsi="Times New Roman"/>
          <w:b/>
          <w:sz w:val="24"/>
          <w:szCs w:val="24"/>
        </w:rPr>
        <w:t>respondents, frequency of response, annual hour burden, and an explanation of how the burden was estimated.  Unless directed to do so, agencies should not conduct special surveys to obtain information on which to base hour burden estimates.  Consultation w</w:t>
      </w:r>
      <w:r>
        <w:rPr>
          <w:rFonts w:ascii="Times New Roman" w:hAnsi="Times New Roman"/>
          <w:b/>
          <w:sz w:val="24"/>
          <w:szCs w:val="24"/>
        </w:rPr>
        <w:t xml:space="preserve">ith a sample (fewer than 10) of potential respondents is desirable.  If the hour burden on respondents is expected to vary widely because of differences in activity, size, or complexity, show the range of estimated hour burden, and explain the reasons for </w:t>
      </w:r>
      <w:r>
        <w:rPr>
          <w:rFonts w:ascii="Times New Roman" w:hAnsi="Times New Roman"/>
          <w:b/>
          <w:sz w:val="24"/>
          <w:szCs w:val="24"/>
        </w:rPr>
        <w:t>the variance.  Generally, estimates should not include burden hours for customary and usual business practices.</w:t>
      </w:r>
    </w:p>
    <w:p w:rsidR="007273B1" w:rsidRDefault="00CE3B7F" w14:paraId="127E6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t>If this request for approval covers more than one form, provide separate hour burden estimates for each form and aggregate the hour burdens.</w:t>
      </w:r>
    </w:p>
    <w:p w:rsidR="007273B1" w:rsidRDefault="00CE3B7F" w14:paraId="15C93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Pr>
          <w:rFonts w:ascii="Times New Roman" w:hAnsi="Times New Roman"/>
          <w:b/>
          <w:sz w:val="24"/>
          <w:szCs w:val="24"/>
        </w:rPr>
        <w:tab/>
        <w:t>*</w:t>
      </w:r>
      <w:r>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w:t>
      </w:r>
      <w:r>
        <w:rPr>
          <w:rFonts w:ascii="Times New Roman" w:hAnsi="Times New Roman"/>
          <w:b/>
          <w:sz w:val="24"/>
          <w:szCs w:val="24"/>
        </w:rPr>
        <w:t xml:space="preserve"> should not be included here.</w:t>
      </w:r>
    </w:p>
    <w:p w:rsidR="007273B1" w:rsidRDefault="007273B1" w14:paraId="62A455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7273B1" w:rsidRDefault="00CE3B7F" w14:paraId="557CCE33" w14:textId="77777777">
      <w:pPr>
        <w:rPr>
          <w:rFonts w:ascii="Times New Roman" w:hAnsi="Times New Roman"/>
          <w:sz w:val="24"/>
        </w:rPr>
      </w:pPr>
      <w:r>
        <w:rPr>
          <w:rFonts w:ascii="Times New Roman" w:hAnsi="Times New Roman"/>
          <w:sz w:val="24"/>
        </w:rPr>
        <w:t>The BLM estimates 3,042 responses annually, 47,112 hours, and a dollar equivalent of $3,146,610.48.</w:t>
      </w:r>
    </w:p>
    <w:p w:rsidR="007273B1" w:rsidRDefault="007273B1" w14:paraId="2FFF58DD" w14:textId="77777777">
      <w:pPr>
        <w:tabs>
          <w:tab w:val="left" w:pos="3258"/>
        </w:tabs>
        <w:rPr>
          <w:rFonts w:ascii="Times New Roman" w:hAnsi="Times New Roman"/>
          <w:sz w:val="24"/>
        </w:rPr>
      </w:pPr>
    </w:p>
    <w:p w:rsidR="007273B1" w:rsidRDefault="00CE3B7F" w14:paraId="7200E40F" w14:textId="77777777">
      <w:pPr>
        <w:tabs>
          <w:tab w:val="left" w:pos="3258"/>
        </w:tabs>
        <w:rPr>
          <w:rFonts w:ascii="Times New Roman" w:hAnsi="Times New Roman"/>
          <w:sz w:val="24"/>
        </w:rPr>
      </w:pPr>
      <w:r>
        <w:rPr>
          <w:rFonts w:ascii="Times New Roman" w:hAnsi="Times New Roman"/>
          <w:sz w:val="24"/>
        </w:rPr>
        <w:t>Table 12-1, below, shows the estimated hourly cost burdens for respondents.  The mean hourly wages for Table 12-1 were deter</w:t>
      </w:r>
      <w:r>
        <w:rPr>
          <w:rFonts w:ascii="Times New Roman" w:hAnsi="Times New Roman"/>
          <w:sz w:val="24"/>
        </w:rPr>
        <w:t xml:space="preserve">mined using national Bureau of Labor Statistics data at:  </w:t>
      </w:r>
      <w:hyperlink w:history="1" r:id="rId11">
        <w:r>
          <w:rPr>
            <w:rStyle w:val="Hyperlink"/>
            <w:rFonts w:ascii="Times New Roman" w:hAnsi="Times New Roman"/>
            <w:sz w:val="24"/>
          </w:rPr>
          <w:t>http://www.bls.gov/oes/current/oes_nat.htm</w:t>
        </w:r>
      </w:hyperlink>
      <w:r>
        <w:rPr>
          <w:rFonts w:ascii="Times New Roman" w:hAnsi="Times New Roman"/>
          <w:sz w:val="24"/>
        </w:rPr>
        <w:t>.</w:t>
      </w:r>
    </w:p>
    <w:p w:rsidR="007273B1" w:rsidRDefault="007273B1" w14:paraId="273A021F" w14:textId="77777777">
      <w:pPr>
        <w:tabs>
          <w:tab w:val="left" w:pos="3258"/>
        </w:tabs>
        <w:rPr>
          <w:rFonts w:ascii="Times New Roman" w:hAnsi="Times New Roman"/>
          <w:sz w:val="24"/>
        </w:rPr>
      </w:pPr>
    </w:p>
    <w:p w:rsidR="007273B1" w:rsidRDefault="00CE3B7F" w14:paraId="77701D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 xml:space="preserve">The benefits multiplier of 1.4 is supported by information at </w:t>
      </w:r>
      <w:hyperlink w:history="1" r:id="rId12">
        <w:r>
          <w:rPr>
            <w:rStyle w:val="Hyperlink"/>
            <w:rFonts w:ascii="Times New Roman" w:hAnsi="Times New Roman"/>
            <w:sz w:val="24"/>
          </w:rPr>
          <w:t>http://www.bls.gov/news.release/ecec.nr0.htm</w:t>
        </w:r>
      </w:hyperlink>
      <w:r>
        <w:rPr>
          <w:rFonts w:ascii="Times New Roman" w:hAnsi="Times New Roman"/>
          <w:sz w:val="24"/>
        </w:rPr>
        <w:t>.</w:t>
      </w:r>
    </w:p>
    <w:p w:rsidR="007273B1" w:rsidRDefault="007273B1" w14:paraId="232F5B74" w14:textId="77777777">
      <w:pPr>
        <w:rPr>
          <w:rFonts w:ascii="Times New Roman" w:hAnsi="Times New Roman"/>
          <w:sz w:val="24"/>
        </w:rPr>
      </w:pPr>
    </w:p>
    <w:p w:rsidR="007273B1" w:rsidRDefault="00CE3B7F" w14:paraId="6AD4304E" w14:textId="77777777">
      <w:pPr>
        <w:tabs>
          <w:tab w:val="left" w:pos="3258"/>
        </w:tabs>
        <w:jc w:val="center"/>
        <w:rPr>
          <w:rFonts w:ascii="Times New Roman" w:hAnsi="Times New Roman"/>
          <w:b/>
          <w:sz w:val="24"/>
        </w:rPr>
      </w:pPr>
      <w:r>
        <w:rPr>
          <w:rFonts w:ascii="Times New Roman" w:hAnsi="Times New Roman"/>
          <w:b/>
          <w:sz w:val="24"/>
        </w:rPr>
        <w:t>Table 12-1</w:t>
      </w:r>
    </w:p>
    <w:p w:rsidR="007273B1" w:rsidRDefault="00CE3B7F" w14:paraId="694DFEE5" w14:textId="77777777">
      <w:pPr>
        <w:tabs>
          <w:tab w:val="left" w:pos="3258"/>
        </w:tabs>
        <w:jc w:val="center"/>
        <w:rPr>
          <w:rFonts w:ascii="Times New Roman" w:hAnsi="Times New Roman"/>
          <w:b/>
          <w:sz w:val="24"/>
        </w:rPr>
      </w:pPr>
      <w:r>
        <w:rPr>
          <w:rFonts w:ascii="Times New Roman" w:hAnsi="Times New Roman"/>
          <w:b/>
          <w:sz w:val="24"/>
        </w:rPr>
        <w:t>Estimated Hourly Cost</w:t>
      </w:r>
    </w:p>
    <w:p w:rsidR="007273B1" w:rsidRDefault="007273B1" w14:paraId="70387A05" w14:textId="77777777">
      <w:pPr>
        <w:tabs>
          <w:tab w:val="left" w:pos="3258"/>
        </w:tabs>
        <w:jc w:val="center"/>
        <w:rPr>
          <w:rFonts w:ascii="Times New Roman" w:hAnsi="Times New Roman" w:cs="Times"/>
          <w:sz w:val="24"/>
        </w:rPr>
      </w:pPr>
    </w:p>
    <w:tbl>
      <w:tblPr>
        <w:tblW w:w="47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2"/>
        <w:gridCol w:w="2623"/>
        <w:gridCol w:w="3331"/>
      </w:tblGrid>
      <w:tr w:rsidR="007273B1" w14:paraId="4665D281" w14:textId="77777777">
        <w:trPr>
          <w:cantSplit/>
          <w:tblHeader/>
        </w:trPr>
        <w:tc>
          <w:tcPr>
            <w:tcW w:w="1529" w:type="pct"/>
          </w:tcPr>
          <w:p w:rsidR="007273B1" w:rsidRDefault="00CE3B7F" w14:paraId="41AE020F" w14:textId="77777777">
            <w:pPr>
              <w:jc w:val="center"/>
              <w:rPr>
                <w:rFonts w:ascii="Times New Roman" w:hAnsi="Times New Roman"/>
                <w:b/>
                <w:sz w:val="24"/>
              </w:rPr>
            </w:pPr>
            <w:r>
              <w:rPr>
                <w:rFonts w:ascii="Times New Roman" w:hAnsi="Times New Roman"/>
                <w:b/>
                <w:sz w:val="24"/>
              </w:rPr>
              <w:lastRenderedPageBreak/>
              <w:t>A.</w:t>
            </w:r>
          </w:p>
          <w:p w:rsidR="007273B1" w:rsidRDefault="00CE3B7F" w14:paraId="4B91D72F" w14:textId="77777777">
            <w:pPr>
              <w:jc w:val="center"/>
              <w:rPr>
                <w:rFonts w:ascii="Times New Roman" w:hAnsi="Times New Roman"/>
                <w:b/>
                <w:sz w:val="24"/>
              </w:rPr>
            </w:pPr>
            <w:r>
              <w:rPr>
                <w:rFonts w:ascii="Times New Roman" w:hAnsi="Times New Roman"/>
                <w:b/>
                <w:sz w:val="24"/>
              </w:rPr>
              <w:t>Position and Standard Occupation Code</w:t>
            </w:r>
          </w:p>
        </w:tc>
        <w:tc>
          <w:tcPr>
            <w:tcW w:w="1529" w:type="pct"/>
          </w:tcPr>
          <w:p w:rsidR="007273B1" w:rsidRDefault="00CE3B7F" w14:paraId="34F908D5" w14:textId="77777777">
            <w:pPr>
              <w:jc w:val="center"/>
              <w:rPr>
                <w:rFonts w:ascii="Times New Roman" w:hAnsi="Times New Roman"/>
                <w:b/>
                <w:sz w:val="24"/>
              </w:rPr>
            </w:pPr>
            <w:r>
              <w:rPr>
                <w:rFonts w:ascii="Times New Roman" w:hAnsi="Times New Roman"/>
                <w:b/>
                <w:sz w:val="24"/>
              </w:rPr>
              <w:t>B.</w:t>
            </w:r>
          </w:p>
          <w:p w:rsidR="007273B1" w:rsidRDefault="00CE3B7F" w14:paraId="50D4964A" w14:textId="77777777">
            <w:pPr>
              <w:jc w:val="center"/>
              <w:rPr>
                <w:rFonts w:ascii="Times New Roman" w:hAnsi="Times New Roman"/>
                <w:b/>
                <w:sz w:val="24"/>
              </w:rPr>
            </w:pPr>
            <w:r>
              <w:rPr>
                <w:rFonts w:ascii="Times New Roman" w:hAnsi="Times New Roman"/>
                <w:b/>
                <w:sz w:val="24"/>
              </w:rPr>
              <w:t>Mean Hourly Wage</w:t>
            </w:r>
          </w:p>
        </w:tc>
        <w:tc>
          <w:tcPr>
            <w:tcW w:w="1943" w:type="pct"/>
          </w:tcPr>
          <w:p w:rsidR="007273B1" w:rsidRDefault="00CE3B7F" w14:paraId="06967698" w14:textId="77777777">
            <w:pPr>
              <w:keepNext/>
              <w:keepLines/>
              <w:jc w:val="center"/>
              <w:rPr>
                <w:rFonts w:ascii="Times New Roman" w:hAnsi="Times New Roman"/>
                <w:b/>
                <w:sz w:val="24"/>
              </w:rPr>
            </w:pPr>
            <w:r>
              <w:rPr>
                <w:rFonts w:ascii="Times New Roman" w:hAnsi="Times New Roman"/>
                <w:b/>
                <w:sz w:val="24"/>
              </w:rPr>
              <w:t>C.</w:t>
            </w:r>
          </w:p>
          <w:p w:rsidR="007273B1" w:rsidRDefault="00CE3B7F" w14:paraId="5550534C" w14:textId="77777777">
            <w:pPr>
              <w:keepNext/>
              <w:keepLines/>
              <w:jc w:val="center"/>
              <w:rPr>
                <w:rFonts w:ascii="Times New Roman" w:hAnsi="Times New Roman"/>
                <w:b/>
                <w:sz w:val="24"/>
              </w:rPr>
            </w:pPr>
            <w:r>
              <w:rPr>
                <w:rFonts w:ascii="Times New Roman" w:hAnsi="Times New Roman"/>
                <w:b/>
                <w:sz w:val="24"/>
              </w:rPr>
              <w:t>Total Mean Hourly Wage</w:t>
            </w:r>
          </w:p>
          <w:p w:rsidR="007273B1" w:rsidRDefault="00CE3B7F" w14:paraId="05987FA7" w14:textId="77777777">
            <w:pPr>
              <w:jc w:val="center"/>
              <w:rPr>
                <w:rFonts w:ascii="Times New Roman" w:hAnsi="Times New Roman"/>
                <w:b/>
                <w:sz w:val="24"/>
                <w:u w:val="single"/>
              </w:rPr>
            </w:pPr>
            <w:r>
              <w:rPr>
                <w:rFonts w:ascii="Times New Roman" w:hAnsi="Times New Roman"/>
                <w:b/>
                <w:sz w:val="24"/>
              </w:rPr>
              <w:t>(Column B x 1.4)</w:t>
            </w:r>
          </w:p>
        </w:tc>
      </w:tr>
      <w:tr w:rsidR="007273B1" w14:paraId="637DBF9E" w14:textId="77777777">
        <w:trPr>
          <w:cantSplit/>
        </w:trPr>
        <w:tc>
          <w:tcPr>
            <w:tcW w:w="1529" w:type="pct"/>
            <w:vAlign w:val="center"/>
          </w:tcPr>
          <w:p w:rsidR="007273B1" w:rsidRDefault="00CE3B7F" w14:paraId="4B49787A" w14:textId="77777777">
            <w:pPr>
              <w:tabs>
                <w:tab w:val="left" w:pos="3258"/>
              </w:tabs>
              <w:jc w:val="center"/>
              <w:rPr>
                <w:rFonts w:ascii="Times New Roman" w:hAnsi="Times New Roman" w:cs="Times"/>
                <w:sz w:val="24"/>
              </w:rPr>
            </w:pPr>
            <w:r>
              <w:rPr>
                <w:rFonts w:ascii="Times New Roman" w:hAnsi="Times New Roman" w:cs="Times"/>
                <w:sz w:val="24"/>
              </w:rPr>
              <w:t>Engineers</w:t>
            </w:r>
          </w:p>
          <w:p w:rsidR="007273B1" w:rsidRDefault="00CE3B7F" w14:paraId="5C9FC373" w14:textId="77777777">
            <w:pPr>
              <w:tabs>
                <w:tab w:val="left" w:pos="3258"/>
              </w:tabs>
              <w:jc w:val="center"/>
              <w:rPr>
                <w:rFonts w:ascii="Times New Roman" w:hAnsi="Times New Roman" w:cs="Times"/>
                <w:sz w:val="24"/>
              </w:rPr>
            </w:pPr>
            <w:r>
              <w:rPr>
                <w:rFonts w:ascii="Times New Roman" w:hAnsi="Times New Roman" w:cs="Times"/>
                <w:sz w:val="24"/>
              </w:rPr>
              <w:t>SOC 17-2000</w:t>
            </w:r>
          </w:p>
        </w:tc>
        <w:tc>
          <w:tcPr>
            <w:tcW w:w="1529" w:type="pct"/>
            <w:vAlign w:val="center"/>
          </w:tcPr>
          <w:p w:rsidR="007273B1" w:rsidRDefault="00CE3B7F" w14:paraId="7819F887" w14:textId="77777777">
            <w:pPr>
              <w:tabs>
                <w:tab w:val="left" w:pos="3258"/>
              </w:tabs>
              <w:jc w:val="center"/>
              <w:rPr>
                <w:rFonts w:ascii="Times New Roman" w:hAnsi="Times New Roman" w:cs="Times"/>
                <w:sz w:val="24"/>
              </w:rPr>
            </w:pPr>
            <w:r>
              <w:rPr>
                <w:rFonts w:ascii="Times New Roman" w:hAnsi="Times New Roman" w:cs="Times"/>
                <w:sz w:val="24"/>
              </w:rPr>
              <w:t>$47.71</w:t>
            </w:r>
          </w:p>
        </w:tc>
        <w:tc>
          <w:tcPr>
            <w:tcW w:w="1943" w:type="pct"/>
            <w:vAlign w:val="center"/>
          </w:tcPr>
          <w:p w:rsidR="007273B1" w:rsidRDefault="00CE3B7F" w14:paraId="17604683" w14:textId="77777777">
            <w:pPr>
              <w:tabs>
                <w:tab w:val="left" w:pos="3258"/>
              </w:tabs>
              <w:jc w:val="center"/>
              <w:rPr>
                <w:rFonts w:ascii="Times New Roman" w:hAnsi="Times New Roman" w:cs="Times"/>
                <w:sz w:val="24"/>
              </w:rPr>
            </w:pPr>
            <w:r>
              <w:rPr>
                <w:rFonts w:ascii="Times New Roman" w:hAnsi="Times New Roman" w:cs="Times"/>
                <w:sz w:val="24"/>
              </w:rPr>
              <w:t>$66.79</w:t>
            </w:r>
          </w:p>
        </w:tc>
      </w:tr>
    </w:tbl>
    <w:p w:rsidR="007273B1" w:rsidRDefault="007273B1" w14:paraId="6A2CF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273B1" w:rsidRDefault="00CE3B7F" w14:paraId="5A9E3B40" w14:textId="77777777">
      <w:pPr>
        <w:rPr>
          <w:rFonts w:ascii="Times New Roman" w:hAnsi="Times New Roman"/>
          <w:sz w:val="24"/>
        </w:rPr>
      </w:pPr>
      <w:r>
        <w:rPr>
          <w:rFonts w:ascii="Times New Roman" w:hAnsi="Times New Roman"/>
          <w:sz w:val="24"/>
        </w:rPr>
        <w:t>The following table itemizes the annual hour burdens and dollar equivalents for each IC activity.</w:t>
      </w:r>
    </w:p>
    <w:p w:rsidR="007273B1" w:rsidRDefault="007273B1" w14:paraId="0353E99C" w14:textId="77777777">
      <w:pPr>
        <w:rPr>
          <w:rFonts w:ascii="Times New Roman" w:hAnsi="Times New Roman" w:cs="Times"/>
          <w:b/>
          <w:sz w:val="24"/>
        </w:rPr>
      </w:pPr>
    </w:p>
    <w:p w:rsidR="007273B1" w:rsidRDefault="00CE3B7F" w14:paraId="4535B39A" w14:textId="77777777">
      <w:pPr>
        <w:jc w:val="center"/>
        <w:rPr>
          <w:rFonts w:ascii="Times New Roman" w:hAnsi="Times New Roman" w:cs="Times"/>
          <w:b/>
          <w:sz w:val="24"/>
        </w:rPr>
      </w:pPr>
      <w:r>
        <w:rPr>
          <w:rFonts w:ascii="Times New Roman" w:hAnsi="Times New Roman" w:cs="Times"/>
          <w:b/>
          <w:sz w:val="24"/>
        </w:rPr>
        <w:t>Table 12-2</w:t>
      </w:r>
    </w:p>
    <w:p w:rsidR="007273B1" w:rsidRDefault="00CE3B7F" w14:paraId="3838020D" w14:textId="77777777">
      <w:pPr>
        <w:jc w:val="center"/>
        <w:rPr>
          <w:rFonts w:ascii="Times New Roman" w:hAnsi="Times New Roman" w:cs="Times"/>
          <w:b/>
          <w:sz w:val="24"/>
        </w:rPr>
      </w:pPr>
      <w:r>
        <w:rPr>
          <w:rFonts w:ascii="Times New Roman" w:hAnsi="Times New Roman" w:cs="Times"/>
          <w:b/>
          <w:sz w:val="24"/>
        </w:rPr>
        <w:t>Estimated Annual Hour Burdens</w:t>
      </w:r>
    </w:p>
    <w:p w:rsidR="007273B1" w:rsidRDefault="007273B1" w14:paraId="57B374CD" w14:textId="77777777">
      <w:pPr>
        <w:jc w:val="center"/>
        <w:rPr>
          <w:rFonts w:ascii="Times New Roman" w:hAnsi="Times New Roman" w:cs="Times"/>
          <w:b/>
          <w:sz w:val="24"/>
        </w:rPr>
      </w:pPr>
    </w:p>
    <w:tbl>
      <w:tblPr>
        <w:tblStyle w:val="TableGrid"/>
        <w:tblW w:w="0" w:type="auto"/>
        <w:tblLook w:val="04A0" w:firstRow="1" w:lastRow="0" w:firstColumn="1" w:lastColumn="0" w:noHBand="0" w:noVBand="1"/>
      </w:tblPr>
      <w:tblGrid>
        <w:gridCol w:w="3113"/>
        <w:gridCol w:w="1450"/>
        <w:gridCol w:w="1349"/>
        <w:gridCol w:w="1368"/>
        <w:gridCol w:w="1710"/>
      </w:tblGrid>
      <w:tr w:rsidR="007273B1" w14:paraId="4623FC83" w14:textId="77777777">
        <w:trPr>
          <w:cantSplit/>
          <w:tblHeader/>
        </w:trPr>
        <w:tc>
          <w:tcPr>
            <w:tcW w:w="0" w:type="auto"/>
          </w:tcPr>
          <w:p w:rsidR="007273B1" w:rsidRDefault="00CE3B7F" w14:paraId="1A94D2A3"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A.</w:t>
            </w:r>
          </w:p>
          <w:p w:rsidR="007273B1" w:rsidRDefault="00CE3B7F" w14:paraId="5A617BD9" w14:textId="77777777">
            <w:pPr>
              <w:jc w:val="center"/>
              <w:rPr>
                <w:rFonts w:ascii="Times New Roman" w:hAnsi="Times New Roman" w:cs="Times"/>
                <w:b/>
                <w:sz w:val="24"/>
              </w:rPr>
            </w:pPr>
            <w:r>
              <w:rPr>
                <w:rFonts w:ascii="Times New Roman" w:hAnsi="Times New Roman"/>
                <w:b/>
                <w:sz w:val="24"/>
              </w:rPr>
              <w:t>Type of Response</w:t>
            </w:r>
          </w:p>
        </w:tc>
        <w:tc>
          <w:tcPr>
            <w:tcW w:w="0" w:type="auto"/>
          </w:tcPr>
          <w:p w:rsidR="007273B1" w:rsidRDefault="00CE3B7F" w14:paraId="68D91C5B"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B.</w:t>
            </w:r>
          </w:p>
          <w:p w:rsidR="007273B1" w:rsidRDefault="00CE3B7F" w14:paraId="6C21B7CE" w14:textId="77777777">
            <w:pPr>
              <w:jc w:val="center"/>
              <w:rPr>
                <w:rFonts w:ascii="Times New Roman" w:hAnsi="Times New Roman" w:cs="Times"/>
                <w:b/>
                <w:sz w:val="24"/>
              </w:rPr>
            </w:pPr>
            <w:r>
              <w:rPr>
                <w:rFonts w:ascii="Times New Roman" w:hAnsi="Times New Roman"/>
                <w:b/>
                <w:sz w:val="24"/>
              </w:rPr>
              <w:t>Number of Responses</w:t>
            </w:r>
          </w:p>
        </w:tc>
        <w:tc>
          <w:tcPr>
            <w:tcW w:w="0" w:type="auto"/>
          </w:tcPr>
          <w:p w:rsidR="007273B1" w:rsidRDefault="00CE3B7F" w14:paraId="6495577D"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w:t>
            </w:r>
          </w:p>
          <w:p w:rsidR="007273B1" w:rsidRDefault="00CE3B7F" w14:paraId="504A47C7" w14:textId="77777777">
            <w:pPr>
              <w:jc w:val="center"/>
              <w:rPr>
                <w:rFonts w:ascii="Times New Roman" w:hAnsi="Times New Roman" w:cs="Times"/>
                <w:b/>
                <w:sz w:val="24"/>
              </w:rPr>
            </w:pPr>
            <w:r>
              <w:rPr>
                <w:rFonts w:ascii="Times New Roman" w:hAnsi="Times New Roman"/>
                <w:b/>
                <w:sz w:val="24"/>
              </w:rPr>
              <w:t>Hours Per Response</w:t>
            </w:r>
          </w:p>
        </w:tc>
        <w:tc>
          <w:tcPr>
            <w:tcW w:w="0" w:type="auto"/>
          </w:tcPr>
          <w:p w:rsidR="007273B1" w:rsidRDefault="00CE3B7F" w14:paraId="4CB07050"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D.</w:t>
            </w:r>
          </w:p>
          <w:p w:rsidR="007273B1" w:rsidRDefault="00CE3B7F" w14:paraId="27D190CB"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Total Hours</w:t>
            </w:r>
          </w:p>
          <w:p w:rsidR="007273B1" w:rsidRDefault="00CE3B7F" w14:paraId="2DAC8C85" w14:textId="77777777">
            <w:pPr>
              <w:jc w:val="center"/>
              <w:rPr>
                <w:rFonts w:ascii="Times New Roman" w:hAnsi="Times New Roman" w:cs="Times"/>
                <w:b/>
                <w:sz w:val="24"/>
              </w:rPr>
            </w:pPr>
            <w:r>
              <w:rPr>
                <w:rFonts w:ascii="Times New Roman" w:hAnsi="Times New Roman"/>
                <w:b/>
                <w:sz w:val="24"/>
              </w:rPr>
              <w:t>(Column B x Column C)</w:t>
            </w:r>
          </w:p>
        </w:tc>
        <w:tc>
          <w:tcPr>
            <w:tcW w:w="0" w:type="auto"/>
          </w:tcPr>
          <w:p w:rsidR="007273B1" w:rsidRDefault="00CE3B7F" w14:paraId="4F979C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t>E.</w:t>
            </w:r>
          </w:p>
          <w:p w:rsidR="007273B1" w:rsidRDefault="00CE3B7F" w14:paraId="0667B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t>Dollar Equivalent</w:t>
            </w:r>
          </w:p>
          <w:p w:rsidR="007273B1" w:rsidRDefault="00CE3B7F" w14:paraId="52F96EFF" w14:textId="77777777">
            <w:pPr>
              <w:jc w:val="center"/>
              <w:rPr>
                <w:rFonts w:ascii="Times New Roman" w:hAnsi="Times New Roman" w:cs="Times"/>
                <w:b/>
                <w:sz w:val="24"/>
              </w:rPr>
            </w:pPr>
            <w:r>
              <w:rPr>
                <w:rFonts w:ascii="Times New Roman" w:hAnsi="Times New Roman"/>
                <w:b/>
                <w:sz w:val="24"/>
                <w:szCs w:val="24"/>
              </w:rPr>
              <w:t>(Column D x $66.79)</w:t>
            </w:r>
          </w:p>
        </w:tc>
      </w:tr>
      <w:tr w:rsidR="007273B1" w14:paraId="04119497" w14:textId="77777777">
        <w:trPr>
          <w:cantSplit/>
        </w:trPr>
        <w:tc>
          <w:tcPr>
            <w:tcW w:w="0" w:type="auto"/>
            <w:vAlign w:val="center"/>
          </w:tcPr>
          <w:p w:rsidR="007273B1" w:rsidRDefault="00CE3B7F" w14:paraId="6D9AF93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Application for a Solar or Wind Energy Development Project Outside Any Designated Leasing Area</w:t>
            </w:r>
          </w:p>
          <w:p w:rsidR="007273B1" w:rsidRDefault="00CE3B7F" w14:paraId="6D56B134" w14:textId="77777777">
            <w:pPr>
              <w:jc w:val="center"/>
              <w:rPr>
                <w:rFonts w:ascii="Times New Roman" w:hAnsi="Times New Roman" w:cs="Times"/>
                <w:b/>
                <w:sz w:val="24"/>
              </w:rPr>
            </w:pPr>
            <w:r>
              <w:rPr>
                <w:rFonts w:ascii="Times New Roman" w:hAnsi="Times New Roman"/>
                <w:sz w:val="24"/>
                <w:szCs w:val="24"/>
              </w:rPr>
              <w:t xml:space="preserve">43 CFR 2804.12, 2804.25(c), 2804.26(a)(5), </w:t>
            </w:r>
            <w:r>
              <w:rPr>
                <w:rFonts w:ascii="Times New Roman" w:hAnsi="Times New Roman" w:cs="Times New Roman"/>
                <w:bCs/>
                <w:sz w:val="24"/>
                <w:szCs w:val="24"/>
              </w:rPr>
              <w:t>and 2804.30(g)</w:t>
            </w:r>
          </w:p>
        </w:tc>
        <w:tc>
          <w:tcPr>
            <w:tcW w:w="0" w:type="auto"/>
            <w:vAlign w:val="center"/>
          </w:tcPr>
          <w:p w:rsidR="007273B1" w:rsidRDefault="00CE3B7F" w14:paraId="31D90104" w14:textId="77777777">
            <w:pPr>
              <w:jc w:val="center"/>
              <w:rPr>
                <w:rFonts w:ascii="Times New Roman" w:hAnsi="Times New Roman" w:cs="Times"/>
                <w:b/>
                <w:sz w:val="24"/>
              </w:rPr>
            </w:pPr>
            <w:r>
              <w:rPr>
                <w:rFonts w:ascii="Times New Roman" w:hAnsi="Times New Roman"/>
                <w:sz w:val="24"/>
              </w:rPr>
              <w:t>10</w:t>
            </w:r>
          </w:p>
        </w:tc>
        <w:tc>
          <w:tcPr>
            <w:tcW w:w="0" w:type="auto"/>
            <w:vAlign w:val="center"/>
          </w:tcPr>
          <w:p w:rsidR="007273B1" w:rsidRDefault="00CE3B7F" w14:paraId="6D08CA4C" w14:textId="77777777">
            <w:pPr>
              <w:jc w:val="center"/>
              <w:rPr>
                <w:rFonts w:ascii="Times New Roman" w:hAnsi="Times New Roman" w:cs="Times"/>
                <w:b/>
                <w:sz w:val="24"/>
              </w:rPr>
            </w:pPr>
            <w:r>
              <w:rPr>
                <w:rFonts w:ascii="Times New Roman" w:hAnsi="Times New Roman"/>
                <w:sz w:val="24"/>
              </w:rPr>
              <w:t>8</w:t>
            </w:r>
          </w:p>
        </w:tc>
        <w:tc>
          <w:tcPr>
            <w:tcW w:w="0" w:type="auto"/>
            <w:vAlign w:val="center"/>
          </w:tcPr>
          <w:p w:rsidR="007273B1" w:rsidRDefault="00CE3B7F" w14:paraId="0545A945" w14:textId="77777777">
            <w:pPr>
              <w:jc w:val="center"/>
              <w:rPr>
                <w:rFonts w:ascii="Times New Roman" w:hAnsi="Times New Roman" w:cs="Times"/>
                <w:b/>
                <w:sz w:val="24"/>
              </w:rPr>
            </w:pPr>
            <w:r>
              <w:rPr>
                <w:rFonts w:ascii="Times New Roman" w:hAnsi="Times New Roman"/>
                <w:sz w:val="24"/>
              </w:rPr>
              <w:t>80</w:t>
            </w:r>
          </w:p>
        </w:tc>
        <w:tc>
          <w:tcPr>
            <w:tcW w:w="0" w:type="auto"/>
            <w:vAlign w:val="center"/>
          </w:tcPr>
          <w:p w:rsidR="007273B1" w:rsidRDefault="00CE3B7F" w14:paraId="5C7B5FA8" w14:textId="77777777">
            <w:pPr>
              <w:jc w:val="center"/>
              <w:rPr>
                <w:rFonts w:ascii="Times New Roman" w:hAnsi="Times New Roman" w:cs="Times"/>
                <w:sz w:val="24"/>
              </w:rPr>
            </w:pPr>
            <w:r>
              <w:rPr>
                <w:rFonts w:ascii="Times New Roman" w:hAnsi="Times New Roman" w:cs="Times"/>
                <w:sz w:val="24"/>
              </w:rPr>
              <w:t>$5,343.20</w:t>
            </w:r>
          </w:p>
        </w:tc>
      </w:tr>
      <w:tr w:rsidR="007273B1" w14:paraId="2D2DE5B4" w14:textId="77777777">
        <w:trPr>
          <w:cantSplit/>
        </w:trPr>
        <w:tc>
          <w:tcPr>
            <w:tcW w:w="0" w:type="auto"/>
            <w:vAlign w:val="center"/>
          </w:tcPr>
          <w:p w:rsidR="007273B1" w:rsidRDefault="00CE3B7F" w14:paraId="317E0F31"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center"/>
              <w:rPr>
                <w:rFonts w:ascii="Times New Roman" w:hAnsi="Times New Roman"/>
                <w:sz w:val="24"/>
              </w:rPr>
            </w:pPr>
            <w:r>
              <w:rPr>
                <w:rFonts w:ascii="Times New Roman" w:hAnsi="Times New Roman"/>
                <w:sz w:val="24"/>
              </w:rPr>
              <w:t xml:space="preserve">Application for an Electric </w:t>
            </w:r>
            <w:r>
              <w:rPr>
                <w:rFonts w:ascii="Times New Roman" w:hAnsi="Times New Roman"/>
                <w:sz w:val="24"/>
              </w:rPr>
              <w:t>Transmission Line with a Capacity of 100 kV or More</w:t>
            </w:r>
          </w:p>
          <w:p w:rsidR="007273B1" w:rsidRDefault="00CE3B7F" w14:paraId="4C1996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 2804.25(c),  and 2804.26(a)(5)</w:t>
            </w:r>
          </w:p>
        </w:tc>
        <w:tc>
          <w:tcPr>
            <w:tcW w:w="0" w:type="auto"/>
            <w:vAlign w:val="center"/>
          </w:tcPr>
          <w:p w:rsidR="007273B1" w:rsidRDefault="00CE3B7F" w14:paraId="0CA8F1F4" w14:textId="77777777">
            <w:pPr>
              <w:jc w:val="center"/>
              <w:rPr>
                <w:rFonts w:ascii="Times New Roman" w:hAnsi="Times New Roman"/>
                <w:sz w:val="24"/>
              </w:rPr>
            </w:pPr>
            <w:r>
              <w:rPr>
                <w:rFonts w:ascii="Times New Roman" w:hAnsi="Times New Roman"/>
                <w:sz w:val="24"/>
              </w:rPr>
              <w:t>10</w:t>
            </w:r>
          </w:p>
        </w:tc>
        <w:tc>
          <w:tcPr>
            <w:tcW w:w="0" w:type="auto"/>
            <w:vAlign w:val="center"/>
          </w:tcPr>
          <w:p w:rsidR="007273B1" w:rsidRDefault="00CE3B7F" w14:paraId="4856E486"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4889BC13" w14:textId="77777777">
            <w:pPr>
              <w:jc w:val="center"/>
              <w:rPr>
                <w:rFonts w:ascii="Times New Roman" w:hAnsi="Times New Roman"/>
                <w:sz w:val="24"/>
              </w:rPr>
            </w:pPr>
            <w:r>
              <w:rPr>
                <w:rFonts w:ascii="Times New Roman" w:hAnsi="Times New Roman"/>
                <w:sz w:val="24"/>
              </w:rPr>
              <w:t>80</w:t>
            </w:r>
          </w:p>
        </w:tc>
        <w:tc>
          <w:tcPr>
            <w:tcW w:w="0" w:type="auto"/>
            <w:vAlign w:val="center"/>
          </w:tcPr>
          <w:p w:rsidR="007273B1" w:rsidRDefault="00CE3B7F" w14:paraId="6701051C" w14:textId="77777777">
            <w:pPr>
              <w:jc w:val="center"/>
              <w:rPr>
                <w:rFonts w:ascii="Times New Roman" w:hAnsi="Times New Roman"/>
                <w:sz w:val="24"/>
              </w:rPr>
            </w:pPr>
            <w:r>
              <w:rPr>
                <w:rFonts w:ascii="Times New Roman" w:hAnsi="Times New Roman" w:cs="Times"/>
                <w:sz w:val="24"/>
              </w:rPr>
              <w:t>$5,343.20</w:t>
            </w:r>
          </w:p>
        </w:tc>
      </w:tr>
      <w:tr w:rsidR="007273B1" w14:paraId="358196BC" w14:textId="77777777">
        <w:trPr>
          <w:cantSplit/>
        </w:trPr>
        <w:tc>
          <w:tcPr>
            <w:tcW w:w="0" w:type="auto"/>
            <w:vAlign w:val="center"/>
          </w:tcPr>
          <w:p w:rsidR="007273B1" w:rsidRDefault="00CE3B7F" w14:paraId="54D1FEC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General Description of a Proposed Project and Schedule for Submittal of a POD</w:t>
            </w:r>
          </w:p>
          <w:p w:rsidR="007273B1" w:rsidRDefault="00CE3B7F" w14:paraId="1727468D"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center"/>
              <w:rPr>
                <w:rFonts w:ascii="Times New Roman" w:hAnsi="Times New Roman"/>
                <w:sz w:val="24"/>
              </w:rPr>
            </w:pPr>
            <w:r>
              <w:rPr>
                <w:rFonts w:ascii="Times New Roman" w:hAnsi="Times New Roman"/>
                <w:sz w:val="24"/>
                <w:szCs w:val="24"/>
              </w:rPr>
              <w:t>43 CFR 2804.12(b)(1) and (b)(2)</w:t>
            </w:r>
          </w:p>
        </w:tc>
        <w:tc>
          <w:tcPr>
            <w:tcW w:w="0" w:type="auto"/>
            <w:vAlign w:val="center"/>
          </w:tcPr>
          <w:p w:rsidR="007273B1" w:rsidRDefault="00CE3B7F" w14:paraId="58CA3C2E"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617389F3" w14:textId="77777777">
            <w:pPr>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288015EE" w14:textId="77777777">
            <w:pPr>
              <w:jc w:val="center"/>
              <w:rPr>
                <w:rFonts w:ascii="Times New Roman" w:hAnsi="Times New Roman"/>
                <w:sz w:val="24"/>
              </w:rPr>
            </w:pPr>
            <w:r>
              <w:rPr>
                <w:rFonts w:ascii="Times New Roman" w:hAnsi="Times New Roman"/>
                <w:sz w:val="24"/>
              </w:rPr>
              <w:t>40</w:t>
            </w:r>
          </w:p>
        </w:tc>
        <w:tc>
          <w:tcPr>
            <w:tcW w:w="0" w:type="auto"/>
            <w:vAlign w:val="center"/>
          </w:tcPr>
          <w:p w:rsidR="007273B1" w:rsidRDefault="00CE3B7F" w14:paraId="54D61F74" w14:textId="77777777">
            <w:pPr>
              <w:jc w:val="center"/>
              <w:rPr>
                <w:rFonts w:ascii="Times New Roman" w:hAnsi="Times New Roman"/>
                <w:sz w:val="24"/>
              </w:rPr>
            </w:pPr>
            <w:r>
              <w:rPr>
                <w:rFonts w:ascii="Times New Roman" w:hAnsi="Times New Roman"/>
                <w:sz w:val="24"/>
              </w:rPr>
              <w:t>$2,671.60</w:t>
            </w:r>
          </w:p>
        </w:tc>
      </w:tr>
      <w:tr w:rsidR="007273B1" w14:paraId="56A8449F" w14:textId="77777777">
        <w:trPr>
          <w:cantSplit/>
        </w:trPr>
        <w:tc>
          <w:tcPr>
            <w:tcW w:w="0" w:type="auto"/>
            <w:vAlign w:val="center"/>
          </w:tcPr>
          <w:p w:rsidR="007273B1" w:rsidRDefault="00CE3B7F" w14:paraId="47806BDC" w14:textId="77777777">
            <w:pPr>
              <w:jc w:val="center"/>
              <w:rPr>
                <w:rFonts w:ascii="Times New Roman" w:hAnsi="Times New Roman"/>
                <w:sz w:val="24"/>
              </w:rPr>
            </w:pPr>
            <w:r>
              <w:rPr>
                <w:rFonts w:ascii="Times New Roman" w:hAnsi="Times New Roman"/>
                <w:sz w:val="24"/>
              </w:rPr>
              <w:t>Preliminary Application Review Meetings for a Large-Scale Right-of-Way</w:t>
            </w:r>
          </w:p>
          <w:p w:rsidR="007273B1" w:rsidRDefault="00CE3B7F" w14:paraId="24B6AE4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rPr>
              <w:t>43 CFR 2804.12(b)(4)</w:t>
            </w:r>
          </w:p>
        </w:tc>
        <w:tc>
          <w:tcPr>
            <w:tcW w:w="0" w:type="auto"/>
            <w:vAlign w:val="center"/>
          </w:tcPr>
          <w:p w:rsidR="007273B1" w:rsidRDefault="00CE3B7F" w14:paraId="0F491EC8"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032EA697" w14:textId="77777777">
            <w:pPr>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2FB9B0B8" w14:textId="77777777">
            <w:pPr>
              <w:jc w:val="center"/>
              <w:rPr>
                <w:rFonts w:ascii="Times New Roman" w:hAnsi="Times New Roman"/>
                <w:sz w:val="24"/>
              </w:rPr>
            </w:pPr>
            <w:r>
              <w:rPr>
                <w:rFonts w:ascii="Times New Roman" w:hAnsi="Times New Roman"/>
                <w:sz w:val="24"/>
              </w:rPr>
              <w:t>40</w:t>
            </w:r>
          </w:p>
        </w:tc>
        <w:tc>
          <w:tcPr>
            <w:tcW w:w="0" w:type="auto"/>
            <w:vAlign w:val="center"/>
          </w:tcPr>
          <w:p w:rsidR="007273B1" w:rsidRDefault="00CE3B7F" w14:paraId="01BD4FBA" w14:textId="77777777">
            <w:pPr>
              <w:jc w:val="center"/>
              <w:rPr>
                <w:rFonts w:ascii="Times New Roman" w:hAnsi="Times New Roman"/>
                <w:sz w:val="24"/>
              </w:rPr>
            </w:pPr>
            <w:r>
              <w:rPr>
                <w:rFonts w:ascii="Times New Roman" w:hAnsi="Times New Roman"/>
                <w:sz w:val="24"/>
              </w:rPr>
              <w:t>$2,671.60</w:t>
            </w:r>
          </w:p>
        </w:tc>
      </w:tr>
      <w:tr w:rsidR="007273B1" w14:paraId="15D40722" w14:textId="77777777">
        <w:trPr>
          <w:cantSplit/>
        </w:trPr>
        <w:tc>
          <w:tcPr>
            <w:tcW w:w="0" w:type="auto"/>
            <w:vAlign w:val="center"/>
          </w:tcPr>
          <w:p w:rsidR="007273B1" w:rsidRDefault="00CE3B7F" w14:paraId="105D6E7E" w14:textId="77777777">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eastAsia="Times New Roman" w:cs="Times New Roman"/>
                <w:sz w:val="24"/>
                <w:szCs w:val="20"/>
              </w:rPr>
              <w:t>Application for an Energy Site-Specific Testing Grant</w:t>
            </w:r>
          </w:p>
          <w:p w:rsidR="007273B1" w:rsidRDefault="00CE3B7F" w14:paraId="6B64A360" w14:textId="77777777">
            <w:pPr>
              <w:jc w:val="center"/>
              <w:rPr>
                <w:rFonts w:ascii="Times New Roman" w:hAnsi="Times New Roman"/>
                <w:sz w:val="24"/>
              </w:rPr>
            </w:pPr>
            <w:r>
              <w:rPr>
                <w:rFonts w:ascii="Times New Roman" w:hAnsi="Times New Roman" w:eastAsia="Times New Roman" w:cs="Times New Roman"/>
                <w:sz w:val="24"/>
                <w:szCs w:val="20"/>
              </w:rPr>
              <w:t>43 CFR 2804.12(a), 2804.30(g),</w:t>
            </w:r>
            <w:r>
              <w:rPr>
                <w:rFonts w:ascii="Times New Roman" w:hAnsi="Times New Roman" w:cs="Times New Roman"/>
                <w:sz w:val="24"/>
                <w:szCs w:val="24"/>
              </w:rPr>
              <w:t xml:space="preserve"> </w:t>
            </w:r>
            <w:r>
              <w:rPr>
                <w:rFonts w:ascii="Times New Roman" w:hAnsi="Times New Roman" w:eastAsia="Times New Roman" w:cs="Times New Roman"/>
                <w:sz w:val="24"/>
                <w:szCs w:val="20"/>
              </w:rPr>
              <w:t>and 2</w:t>
            </w:r>
            <w:r>
              <w:rPr>
                <w:rFonts w:ascii="Times New Roman" w:hAnsi="Times New Roman" w:cs="Times New Roman"/>
                <w:sz w:val="24"/>
                <w:szCs w:val="24"/>
              </w:rPr>
              <w:t>809.19(d)</w:t>
            </w:r>
          </w:p>
        </w:tc>
        <w:tc>
          <w:tcPr>
            <w:tcW w:w="0" w:type="auto"/>
            <w:vAlign w:val="center"/>
          </w:tcPr>
          <w:p w:rsidR="007273B1" w:rsidRDefault="00CE3B7F" w14:paraId="0EDC7E48"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3BE552EB"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67AAD524" w14:textId="77777777">
            <w:pPr>
              <w:jc w:val="center"/>
              <w:rPr>
                <w:rFonts w:ascii="Times New Roman" w:hAnsi="Times New Roman"/>
                <w:sz w:val="24"/>
              </w:rPr>
            </w:pPr>
            <w:r>
              <w:rPr>
                <w:rFonts w:ascii="Times New Roman" w:hAnsi="Times New Roman"/>
                <w:sz w:val="24"/>
              </w:rPr>
              <w:t>160</w:t>
            </w:r>
          </w:p>
        </w:tc>
        <w:tc>
          <w:tcPr>
            <w:tcW w:w="0" w:type="auto"/>
            <w:vAlign w:val="center"/>
          </w:tcPr>
          <w:p w:rsidR="007273B1" w:rsidRDefault="00CE3B7F" w14:paraId="1FBFA2C4" w14:textId="77777777">
            <w:pPr>
              <w:jc w:val="center"/>
              <w:rPr>
                <w:rFonts w:ascii="Times New Roman" w:hAnsi="Times New Roman"/>
                <w:sz w:val="24"/>
              </w:rPr>
            </w:pPr>
            <w:r>
              <w:rPr>
                <w:rFonts w:ascii="Times New Roman" w:hAnsi="Times New Roman"/>
                <w:sz w:val="24"/>
              </w:rPr>
              <w:t>$10,686.40</w:t>
            </w:r>
          </w:p>
        </w:tc>
      </w:tr>
      <w:tr w:rsidR="007273B1" w14:paraId="347DE9C9" w14:textId="77777777">
        <w:trPr>
          <w:cantSplit/>
        </w:trPr>
        <w:tc>
          <w:tcPr>
            <w:tcW w:w="0" w:type="auto"/>
            <w:vAlign w:val="center"/>
          </w:tcPr>
          <w:p w:rsidR="007273B1" w:rsidRDefault="00CE3B7F" w14:paraId="0222533C" w14:textId="77777777">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eastAsia="Times New Roman" w:cs="Times New Roman"/>
                <w:sz w:val="24"/>
                <w:szCs w:val="20"/>
              </w:rPr>
              <w:lastRenderedPageBreak/>
              <w:t xml:space="preserve">Application for an </w:t>
            </w:r>
            <w:r>
              <w:rPr>
                <w:rFonts w:ascii="Times New Roman" w:hAnsi="Times New Roman" w:eastAsia="Times New Roman" w:cs="Times New Roman"/>
                <w:sz w:val="24"/>
                <w:szCs w:val="20"/>
              </w:rPr>
              <w:t>Energy Project-Area Testing Grant</w:t>
            </w:r>
          </w:p>
          <w:p w:rsidR="007273B1" w:rsidRDefault="00CE3B7F" w14:paraId="79DFDAE4" w14:textId="77777777">
            <w:pPr>
              <w:pStyle w:val="ListParagraph"/>
              <w:autoSpaceDE w:val="0"/>
              <w:autoSpaceDN w:val="0"/>
              <w:adjustRightInd w:val="0"/>
              <w:ind w:left="0"/>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43 CFR 2804.12(a), 2804.30(g),</w:t>
            </w:r>
            <w:r>
              <w:rPr>
                <w:rFonts w:ascii="Times New Roman" w:hAnsi="Times New Roman" w:cs="Times New Roman"/>
                <w:sz w:val="24"/>
                <w:szCs w:val="24"/>
              </w:rPr>
              <w:t xml:space="preserve"> </w:t>
            </w:r>
            <w:r>
              <w:rPr>
                <w:rFonts w:ascii="Times New Roman" w:hAnsi="Times New Roman" w:eastAsia="Times New Roman" w:cs="Times New Roman"/>
                <w:sz w:val="24"/>
                <w:szCs w:val="20"/>
              </w:rPr>
              <w:t>and 2</w:t>
            </w:r>
            <w:r>
              <w:rPr>
                <w:rFonts w:ascii="Times New Roman" w:hAnsi="Times New Roman" w:cs="Times New Roman"/>
                <w:sz w:val="24"/>
                <w:szCs w:val="24"/>
              </w:rPr>
              <w:t>809.19(d)</w:t>
            </w:r>
          </w:p>
        </w:tc>
        <w:tc>
          <w:tcPr>
            <w:tcW w:w="0" w:type="auto"/>
            <w:vAlign w:val="center"/>
          </w:tcPr>
          <w:p w:rsidR="007273B1" w:rsidRDefault="00CE3B7F" w14:paraId="1BDD6294"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171B9B04"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1916945D" w14:textId="77777777">
            <w:pPr>
              <w:jc w:val="center"/>
              <w:rPr>
                <w:rFonts w:ascii="Times New Roman" w:hAnsi="Times New Roman"/>
                <w:sz w:val="24"/>
              </w:rPr>
            </w:pPr>
            <w:r>
              <w:rPr>
                <w:rFonts w:ascii="Times New Roman" w:hAnsi="Times New Roman"/>
                <w:sz w:val="24"/>
              </w:rPr>
              <w:t>160</w:t>
            </w:r>
          </w:p>
        </w:tc>
        <w:tc>
          <w:tcPr>
            <w:tcW w:w="0" w:type="auto"/>
            <w:vAlign w:val="center"/>
          </w:tcPr>
          <w:p w:rsidR="007273B1" w:rsidRDefault="00CE3B7F" w14:paraId="12467833" w14:textId="77777777">
            <w:pPr>
              <w:jc w:val="center"/>
              <w:rPr>
                <w:rFonts w:ascii="Times New Roman" w:hAnsi="Times New Roman"/>
                <w:sz w:val="24"/>
              </w:rPr>
            </w:pPr>
            <w:r>
              <w:rPr>
                <w:rFonts w:ascii="Times New Roman" w:hAnsi="Times New Roman"/>
                <w:sz w:val="24"/>
              </w:rPr>
              <w:t>$10,686.40</w:t>
            </w:r>
          </w:p>
        </w:tc>
      </w:tr>
      <w:tr w:rsidR="007273B1" w14:paraId="58C01BDE" w14:textId="77777777">
        <w:trPr>
          <w:cantSplit/>
        </w:trPr>
        <w:tc>
          <w:tcPr>
            <w:tcW w:w="0" w:type="auto"/>
            <w:vAlign w:val="center"/>
          </w:tcPr>
          <w:p w:rsidR="007273B1" w:rsidRDefault="00CE3B7F" w14:paraId="5D7E92C5"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Application for a Short-Term Grant</w:t>
            </w:r>
          </w:p>
          <w:p w:rsidR="007273B1" w:rsidRDefault="00CE3B7F" w14:paraId="5BD165BC" w14:textId="77777777">
            <w:pPr>
              <w:pStyle w:val="ListParagraph"/>
              <w:autoSpaceDE w:val="0"/>
              <w:autoSpaceDN w:val="0"/>
              <w:adjustRightInd w:val="0"/>
              <w:ind w:left="0"/>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43 CFR 2804.12(a) and </w:t>
            </w:r>
            <w:r>
              <w:rPr>
                <w:rFonts w:ascii="Times New Roman" w:hAnsi="Times New Roman" w:cs="Times New Roman"/>
                <w:sz w:val="24"/>
                <w:szCs w:val="24"/>
              </w:rPr>
              <w:t>2809.19(d)</w:t>
            </w:r>
          </w:p>
        </w:tc>
        <w:tc>
          <w:tcPr>
            <w:tcW w:w="0" w:type="auto"/>
            <w:vAlign w:val="center"/>
          </w:tcPr>
          <w:p w:rsidR="007273B1" w:rsidRDefault="00CE3B7F" w14:paraId="0B38B2CB"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192FD2E4"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5ABA30B2"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33EAFB86" w14:textId="77777777">
            <w:pPr>
              <w:jc w:val="center"/>
              <w:rPr>
                <w:rFonts w:ascii="Times New Roman" w:hAnsi="Times New Roman"/>
                <w:sz w:val="24"/>
              </w:rPr>
            </w:pPr>
            <w:r>
              <w:rPr>
                <w:rFonts w:ascii="Times New Roman" w:hAnsi="Times New Roman" w:cs="Times"/>
                <w:sz w:val="24"/>
              </w:rPr>
              <w:t>$534.32</w:t>
            </w:r>
          </w:p>
        </w:tc>
      </w:tr>
      <w:tr w:rsidR="007273B1" w14:paraId="7BD4D24D" w14:textId="77777777">
        <w:trPr>
          <w:cantSplit/>
        </w:trPr>
        <w:tc>
          <w:tcPr>
            <w:tcW w:w="0" w:type="auto"/>
            <w:vAlign w:val="center"/>
          </w:tcPr>
          <w:p w:rsidR="007273B1" w:rsidRDefault="00CE3B7F" w14:paraId="5CFA0BD5" w14:textId="77777777">
            <w:pPr>
              <w:jc w:val="center"/>
              <w:rPr>
                <w:rFonts w:ascii="Times New Roman" w:hAnsi="Times New Roman"/>
                <w:sz w:val="24"/>
              </w:rPr>
            </w:pPr>
            <w:r>
              <w:rPr>
                <w:rFonts w:ascii="Times New Roman" w:hAnsi="Times New Roman"/>
                <w:sz w:val="24"/>
              </w:rPr>
              <w:t xml:space="preserve">Application for Renewal of an Energy Project-Area Testing Grant or </w:t>
            </w:r>
            <w:r>
              <w:rPr>
                <w:rFonts w:ascii="Times New Roman" w:hAnsi="Times New Roman"/>
                <w:sz w:val="24"/>
              </w:rPr>
              <w:t>Other Short-Term Grant</w:t>
            </w:r>
          </w:p>
          <w:p w:rsidR="007273B1" w:rsidRDefault="00CE3B7F" w14:paraId="7FA4D1B4"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sz w:val="24"/>
              </w:rPr>
              <w:t>43 CFR 2805.11(b)(2(ii), 2805.14(h), and 2807.22</w:t>
            </w:r>
          </w:p>
        </w:tc>
        <w:tc>
          <w:tcPr>
            <w:tcW w:w="0" w:type="auto"/>
            <w:vAlign w:val="center"/>
          </w:tcPr>
          <w:p w:rsidR="007273B1" w:rsidRDefault="00CE3B7F" w14:paraId="710DD2BC" w14:textId="77777777">
            <w:pPr>
              <w:jc w:val="center"/>
              <w:rPr>
                <w:rFonts w:ascii="Times New Roman" w:hAnsi="Times New Roman"/>
                <w:sz w:val="24"/>
              </w:rPr>
            </w:pPr>
            <w:r>
              <w:rPr>
                <w:rFonts w:ascii="Times New Roman" w:hAnsi="Times New Roman"/>
                <w:sz w:val="24"/>
              </w:rPr>
              <w:t>6</w:t>
            </w:r>
          </w:p>
        </w:tc>
        <w:tc>
          <w:tcPr>
            <w:tcW w:w="0" w:type="auto"/>
            <w:vAlign w:val="center"/>
          </w:tcPr>
          <w:p w:rsidR="007273B1" w:rsidRDefault="00CE3B7F" w14:paraId="3A5A6950" w14:textId="77777777">
            <w:pPr>
              <w:jc w:val="center"/>
              <w:rPr>
                <w:rFonts w:ascii="Times New Roman" w:hAnsi="Times New Roman"/>
                <w:sz w:val="24"/>
              </w:rPr>
            </w:pPr>
            <w:r>
              <w:rPr>
                <w:rFonts w:ascii="Times New Roman" w:hAnsi="Times New Roman"/>
                <w:sz w:val="24"/>
              </w:rPr>
              <w:t>6</w:t>
            </w:r>
          </w:p>
        </w:tc>
        <w:tc>
          <w:tcPr>
            <w:tcW w:w="0" w:type="auto"/>
            <w:vAlign w:val="center"/>
          </w:tcPr>
          <w:p w:rsidR="007273B1" w:rsidRDefault="00CE3B7F" w14:paraId="3986F502" w14:textId="77777777">
            <w:pPr>
              <w:jc w:val="center"/>
              <w:rPr>
                <w:rFonts w:ascii="Times New Roman" w:hAnsi="Times New Roman"/>
                <w:sz w:val="24"/>
              </w:rPr>
            </w:pPr>
            <w:r>
              <w:rPr>
                <w:rFonts w:ascii="Times New Roman" w:hAnsi="Times New Roman"/>
                <w:sz w:val="24"/>
              </w:rPr>
              <w:t>36</w:t>
            </w:r>
          </w:p>
        </w:tc>
        <w:tc>
          <w:tcPr>
            <w:tcW w:w="0" w:type="auto"/>
            <w:vAlign w:val="center"/>
          </w:tcPr>
          <w:p w:rsidR="007273B1" w:rsidRDefault="00CE3B7F" w14:paraId="09722A7E" w14:textId="77777777">
            <w:pPr>
              <w:jc w:val="center"/>
              <w:rPr>
                <w:rFonts w:ascii="Times New Roman" w:hAnsi="Times New Roman"/>
                <w:sz w:val="24"/>
              </w:rPr>
            </w:pPr>
            <w:r>
              <w:rPr>
                <w:rFonts w:ascii="Times New Roman" w:hAnsi="Times New Roman"/>
                <w:sz w:val="24"/>
              </w:rPr>
              <w:t>$2,404.44</w:t>
            </w:r>
          </w:p>
        </w:tc>
      </w:tr>
      <w:tr w:rsidR="007273B1" w14:paraId="36C800BB" w14:textId="77777777">
        <w:trPr>
          <w:cantSplit/>
        </w:trPr>
        <w:tc>
          <w:tcPr>
            <w:tcW w:w="0" w:type="auto"/>
            <w:vAlign w:val="center"/>
          </w:tcPr>
          <w:p w:rsidR="007273B1" w:rsidRDefault="00CE3B7F" w14:paraId="2E94CC75" w14:textId="77777777">
            <w:pPr>
              <w:tabs>
                <w:tab w:val="left" w:pos="360"/>
                <w:tab w:val="left" w:pos="720"/>
                <w:tab w:val="left" w:pos="1080"/>
              </w:tabs>
              <w:jc w:val="center"/>
              <w:rPr>
                <w:rFonts w:ascii="Times New Roman" w:hAnsi="Times New Roman"/>
                <w:sz w:val="24"/>
              </w:rPr>
            </w:pPr>
            <w:r>
              <w:rPr>
                <w:rFonts w:ascii="Times New Roman" w:hAnsi="Times New Roman"/>
                <w:sz w:val="24"/>
              </w:rPr>
              <w:t>Showing of Good Cause</w:t>
            </w:r>
          </w:p>
          <w:p w:rsidR="007273B1" w:rsidRDefault="00CE3B7F" w14:paraId="1D748158" w14:textId="77777777">
            <w:pPr>
              <w:jc w:val="center"/>
              <w:rPr>
                <w:rFonts w:ascii="Times New Roman" w:hAnsi="Times New Roman"/>
                <w:sz w:val="24"/>
              </w:rPr>
            </w:pPr>
            <w:r>
              <w:rPr>
                <w:rFonts w:ascii="Times New Roman" w:hAnsi="Times New Roman"/>
                <w:sz w:val="24"/>
              </w:rPr>
              <w:t>43 CFR 2804.40 and 2805.12</w:t>
            </w:r>
          </w:p>
        </w:tc>
        <w:tc>
          <w:tcPr>
            <w:tcW w:w="0" w:type="auto"/>
            <w:vAlign w:val="center"/>
          </w:tcPr>
          <w:p w:rsidR="007273B1" w:rsidRDefault="00CE3B7F" w14:paraId="1992C278"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2E3B4398" w14:textId="77777777">
            <w:pPr>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329CFB6E" w14:textId="77777777">
            <w:pPr>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4B66834D" w14:textId="77777777">
            <w:pPr>
              <w:jc w:val="center"/>
              <w:rPr>
                <w:rFonts w:ascii="Times New Roman" w:hAnsi="Times New Roman"/>
                <w:sz w:val="24"/>
              </w:rPr>
            </w:pPr>
            <w:r>
              <w:rPr>
                <w:rFonts w:ascii="Times New Roman" w:hAnsi="Times New Roman"/>
                <w:sz w:val="24"/>
              </w:rPr>
              <w:t>$133.58</w:t>
            </w:r>
          </w:p>
        </w:tc>
      </w:tr>
      <w:tr w:rsidR="007273B1" w14:paraId="70944D64" w14:textId="77777777">
        <w:trPr>
          <w:cantSplit/>
        </w:trPr>
        <w:tc>
          <w:tcPr>
            <w:tcW w:w="0" w:type="auto"/>
            <w:vAlign w:val="center"/>
          </w:tcPr>
          <w:p w:rsidR="007273B1" w:rsidRDefault="00CE3B7F" w14:paraId="31D0E505" w14:textId="77777777">
            <w:pPr>
              <w:tabs>
                <w:tab w:val="left" w:pos="360"/>
                <w:tab w:val="left" w:pos="720"/>
                <w:tab w:val="left" w:pos="1080"/>
              </w:tabs>
              <w:jc w:val="center"/>
              <w:rPr>
                <w:rFonts w:ascii="Times New Roman" w:hAnsi="Times New Roman"/>
                <w:sz w:val="24"/>
              </w:rPr>
            </w:pPr>
            <w:r>
              <w:rPr>
                <w:rFonts w:ascii="Times New Roman" w:hAnsi="Times New Roman"/>
                <w:sz w:val="24"/>
              </w:rPr>
              <w:t>Bonding Requirements</w:t>
            </w:r>
          </w:p>
          <w:p w:rsidR="007273B1" w:rsidRDefault="00CE3B7F" w14:paraId="35EEB78D"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2805.20</w:t>
            </w:r>
          </w:p>
        </w:tc>
        <w:tc>
          <w:tcPr>
            <w:tcW w:w="0" w:type="auto"/>
            <w:vAlign w:val="center"/>
          </w:tcPr>
          <w:p w:rsidR="007273B1" w:rsidRDefault="00CE3B7F" w14:paraId="220461AF"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1D2438AA" w14:textId="77777777">
            <w:pPr>
              <w:jc w:val="center"/>
              <w:rPr>
                <w:rFonts w:ascii="Times New Roman" w:hAnsi="Times New Roman"/>
                <w:sz w:val="24"/>
              </w:rPr>
            </w:pPr>
            <w:r>
              <w:rPr>
                <w:rFonts w:ascii="Times New Roman" w:hAnsi="Times New Roman"/>
                <w:sz w:val="24"/>
              </w:rPr>
              <w:t>10</w:t>
            </w:r>
          </w:p>
        </w:tc>
        <w:tc>
          <w:tcPr>
            <w:tcW w:w="0" w:type="auto"/>
            <w:vAlign w:val="center"/>
          </w:tcPr>
          <w:p w:rsidR="007273B1" w:rsidRDefault="00CE3B7F" w14:paraId="119E8D2E" w14:textId="77777777">
            <w:pPr>
              <w:jc w:val="center"/>
              <w:rPr>
                <w:rFonts w:ascii="Times New Roman" w:hAnsi="Times New Roman"/>
                <w:sz w:val="24"/>
              </w:rPr>
            </w:pPr>
            <w:r>
              <w:rPr>
                <w:rFonts w:ascii="Times New Roman" w:hAnsi="Times New Roman"/>
                <w:sz w:val="24"/>
              </w:rPr>
              <w:t>10</w:t>
            </w:r>
          </w:p>
        </w:tc>
        <w:tc>
          <w:tcPr>
            <w:tcW w:w="0" w:type="auto"/>
            <w:vAlign w:val="center"/>
          </w:tcPr>
          <w:p w:rsidR="007273B1" w:rsidRDefault="00CE3B7F" w14:paraId="0A9AD2C4" w14:textId="77777777">
            <w:pPr>
              <w:jc w:val="center"/>
              <w:rPr>
                <w:rFonts w:ascii="Times New Roman" w:hAnsi="Times New Roman"/>
                <w:sz w:val="24"/>
              </w:rPr>
            </w:pPr>
            <w:r>
              <w:rPr>
                <w:rFonts w:ascii="Times New Roman" w:hAnsi="Times New Roman"/>
                <w:sz w:val="24"/>
              </w:rPr>
              <w:t>$667.90</w:t>
            </w:r>
          </w:p>
        </w:tc>
      </w:tr>
      <w:tr w:rsidR="007273B1" w14:paraId="5A9CD395" w14:textId="77777777">
        <w:trPr>
          <w:cantSplit/>
        </w:trPr>
        <w:tc>
          <w:tcPr>
            <w:tcW w:w="0" w:type="auto"/>
            <w:vAlign w:val="center"/>
          </w:tcPr>
          <w:p w:rsidR="007273B1" w:rsidRDefault="00CE3B7F" w14:paraId="0469EB45" w14:textId="77777777">
            <w:pPr>
              <w:tabs>
                <w:tab w:val="left" w:pos="360"/>
                <w:tab w:val="left" w:pos="720"/>
                <w:tab w:val="left" w:pos="1080"/>
              </w:tabs>
              <w:jc w:val="center"/>
              <w:rPr>
                <w:rFonts w:ascii="Times New Roman" w:hAnsi="Times New Roman"/>
                <w:sz w:val="24"/>
              </w:rPr>
            </w:pPr>
            <w:r>
              <w:rPr>
                <w:rFonts w:ascii="Times New Roman" w:hAnsi="Times New Roman"/>
                <w:sz w:val="24"/>
              </w:rPr>
              <w:t xml:space="preserve">Request to Assign a Solar or Wind Energy </w:t>
            </w:r>
            <w:r>
              <w:rPr>
                <w:rFonts w:ascii="Times New Roman" w:hAnsi="Times New Roman"/>
                <w:sz w:val="24"/>
              </w:rPr>
              <w:t>Development Right-of-Way</w:t>
            </w:r>
          </w:p>
          <w:p w:rsidR="007273B1" w:rsidRDefault="00CE3B7F" w14:paraId="6E7365F1"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2807.21</w:t>
            </w:r>
          </w:p>
        </w:tc>
        <w:tc>
          <w:tcPr>
            <w:tcW w:w="0" w:type="auto"/>
            <w:vAlign w:val="center"/>
          </w:tcPr>
          <w:p w:rsidR="007273B1" w:rsidRDefault="00CE3B7F" w14:paraId="5C1AD160" w14:textId="77777777">
            <w:pPr>
              <w:jc w:val="center"/>
              <w:rPr>
                <w:rFonts w:ascii="Times New Roman" w:hAnsi="Times New Roman"/>
                <w:sz w:val="24"/>
              </w:rPr>
            </w:pPr>
            <w:r>
              <w:rPr>
                <w:rFonts w:ascii="Times New Roman" w:hAnsi="Times New Roman"/>
                <w:sz w:val="24"/>
              </w:rPr>
              <w:t>11</w:t>
            </w:r>
          </w:p>
        </w:tc>
        <w:tc>
          <w:tcPr>
            <w:tcW w:w="0" w:type="auto"/>
            <w:vAlign w:val="center"/>
          </w:tcPr>
          <w:p w:rsidR="007273B1" w:rsidRDefault="00CE3B7F" w14:paraId="0BDF2F69"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0C2A9954" w14:textId="77777777">
            <w:pPr>
              <w:jc w:val="center"/>
              <w:rPr>
                <w:rFonts w:ascii="Times New Roman" w:hAnsi="Times New Roman"/>
                <w:sz w:val="24"/>
              </w:rPr>
            </w:pPr>
            <w:r>
              <w:rPr>
                <w:rFonts w:ascii="Times New Roman" w:hAnsi="Times New Roman"/>
                <w:sz w:val="24"/>
              </w:rPr>
              <w:t>88</w:t>
            </w:r>
          </w:p>
        </w:tc>
        <w:tc>
          <w:tcPr>
            <w:tcW w:w="0" w:type="auto"/>
            <w:vAlign w:val="center"/>
          </w:tcPr>
          <w:p w:rsidR="007273B1" w:rsidRDefault="00CE3B7F" w14:paraId="5948D83F" w14:textId="77777777">
            <w:pPr>
              <w:jc w:val="center"/>
              <w:rPr>
                <w:rFonts w:ascii="Times New Roman" w:hAnsi="Times New Roman"/>
                <w:sz w:val="24"/>
              </w:rPr>
            </w:pPr>
            <w:r>
              <w:rPr>
                <w:rFonts w:ascii="Times New Roman" w:hAnsi="Times New Roman"/>
                <w:sz w:val="24"/>
              </w:rPr>
              <w:t>$5,877.52</w:t>
            </w:r>
          </w:p>
        </w:tc>
      </w:tr>
      <w:tr w:rsidR="007273B1" w14:paraId="48AA885D" w14:textId="77777777">
        <w:trPr>
          <w:cantSplit/>
        </w:trPr>
        <w:tc>
          <w:tcPr>
            <w:tcW w:w="0" w:type="auto"/>
            <w:vAlign w:val="center"/>
          </w:tcPr>
          <w:p w:rsidR="007273B1" w:rsidRDefault="00CE3B7F" w14:paraId="4D6DEE25" w14:textId="77777777">
            <w:pPr>
              <w:tabs>
                <w:tab w:val="left" w:pos="360"/>
                <w:tab w:val="left" w:pos="720"/>
                <w:tab w:val="left" w:pos="1080"/>
              </w:tabs>
              <w:jc w:val="center"/>
              <w:rPr>
                <w:rFonts w:ascii="Times New Roman" w:hAnsi="Times New Roman"/>
                <w:sz w:val="24"/>
              </w:rPr>
            </w:pPr>
            <w:r>
              <w:rPr>
                <w:rFonts w:ascii="Times New Roman" w:hAnsi="Times New Roman"/>
                <w:sz w:val="24"/>
              </w:rPr>
              <w:t>Environmental, Technical, and Financial Records, Reports, and Other Information</w:t>
            </w:r>
          </w:p>
          <w:p w:rsidR="007273B1" w:rsidRDefault="00CE3B7F" w14:paraId="0D55D451"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2805.12(a)(15)</w:t>
            </w:r>
          </w:p>
        </w:tc>
        <w:tc>
          <w:tcPr>
            <w:tcW w:w="0" w:type="auto"/>
            <w:vAlign w:val="center"/>
          </w:tcPr>
          <w:p w:rsidR="007273B1" w:rsidRDefault="00CE3B7F" w14:paraId="30BED6DB"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24456893"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15C9A127" w14:textId="77777777">
            <w:pPr>
              <w:jc w:val="center"/>
              <w:rPr>
                <w:rFonts w:ascii="Times New Roman" w:hAnsi="Times New Roman"/>
                <w:sz w:val="24"/>
              </w:rPr>
            </w:pPr>
            <w:r>
              <w:rPr>
                <w:rFonts w:ascii="Times New Roman" w:hAnsi="Times New Roman"/>
                <w:sz w:val="24"/>
              </w:rPr>
              <w:t>80</w:t>
            </w:r>
          </w:p>
        </w:tc>
        <w:tc>
          <w:tcPr>
            <w:tcW w:w="0" w:type="auto"/>
            <w:vAlign w:val="center"/>
          </w:tcPr>
          <w:p w:rsidR="007273B1" w:rsidRDefault="00CE3B7F" w14:paraId="73380F29" w14:textId="77777777">
            <w:pPr>
              <w:jc w:val="center"/>
              <w:rPr>
                <w:rFonts w:ascii="Times New Roman" w:hAnsi="Times New Roman"/>
                <w:sz w:val="24"/>
              </w:rPr>
            </w:pPr>
            <w:r>
              <w:rPr>
                <w:rFonts w:ascii="Times New Roman" w:hAnsi="Times New Roman" w:cs="Times"/>
                <w:sz w:val="24"/>
              </w:rPr>
              <w:t>$5,343.20</w:t>
            </w:r>
          </w:p>
        </w:tc>
      </w:tr>
      <w:tr w:rsidR="007273B1" w14:paraId="6A9744C2" w14:textId="77777777">
        <w:trPr>
          <w:cantSplit/>
        </w:trPr>
        <w:tc>
          <w:tcPr>
            <w:tcW w:w="0" w:type="auto"/>
            <w:vAlign w:val="center"/>
          </w:tcPr>
          <w:p w:rsidR="007273B1" w:rsidRDefault="00CE3B7F" w14:paraId="513E23FD" w14:textId="77777777">
            <w:pPr>
              <w:tabs>
                <w:tab w:val="left" w:pos="360"/>
                <w:tab w:val="left" w:pos="720"/>
                <w:tab w:val="left" w:pos="1080"/>
              </w:tabs>
              <w:jc w:val="center"/>
              <w:rPr>
                <w:rFonts w:ascii="Times New Roman" w:hAnsi="Times New Roman"/>
                <w:sz w:val="24"/>
              </w:rPr>
            </w:pPr>
            <w:r>
              <w:rPr>
                <w:rFonts w:ascii="Times New Roman" w:hAnsi="Times New Roman"/>
                <w:sz w:val="24"/>
              </w:rPr>
              <w:t xml:space="preserve">Application for Renewal of a Solar or Wind Energy Development Grant or </w:t>
            </w:r>
            <w:r>
              <w:rPr>
                <w:rFonts w:ascii="Times New Roman" w:hAnsi="Times New Roman"/>
                <w:sz w:val="24"/>
              </w:rPr>
              <w:t>Lease</w:t>
            </w:r>
          </w:p>
          <w:p w:rsidR="007273B1" w:rsidRDefault="00CE3B7F" w14:paraId="57F77055"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2805.14(g) and 2807.22</w:t>
            </w:r>
          </w:p>
        </w:tc>
        <w:tc>
          <w:tcPr>
            <w:tcW w:w="0" w:type="auto"/>
            <w:vAlign w:val="center"/>
          </w:tcPr>
          <w:p w:rsidR="007273B1" w:rsidRDefault="00CE3B7F" w14:paraId="4A9D5B66"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11C82ED3" w14:textId="77777777">
            <w:pPr>
              <w:jc w:val="center"/>
              <w:rPr>
                <w:rFonts w:ascii="Times New Roman" w:hAnsi="Times New Roman"/>
                <w:sz w:val="24"/>
              </w:rPr>
            </w:pPr>
            <w:r>
              <w:rPr>
                <w:rFonts w:ascii="Times New Roman" w:hAnsi="Times New Roman"/>
                <w:sz w:val="24"/>
              </w:rPr>
              <w:t>12</w:t>
            </w:r>
          </w:p>
        </w:tc>
        <w:tc>
          <w:tcPr>
            <w:tcW w:w="0" w:type="auto"/>
            <w:vAlign w:val="center"/>
          </w:tcPr>
          <w:p w:rsidR="007273B1" w:rsidRDefault="00CE3B7F" w14:paraId="47B9152A" w14:textId="77777777">
            <w:pPr>
              <w:jc w:val="center"/>
              <w:rPr>
                <w:rFonts w:ascii="Times New Roman" w:hAnsi="Times New Roman"/>
                <w:sz w:val="24"/>
              </w:rPr>
            </w:pPr>
            <w:r>
              <w:rPr>
                <w:rFonts w:ascii="Times New Roman" w:hAnsi="Times New Roman"/>
                <w:sz w:val="24"/>
              </w:rPr>
              <w:t>12</w:t>
            </w:r>
          </w:p>
        </w:tc>
        <w:tc>
          <w:tcPr>
            <w:tcW w:w="0" w:type="auto"/>
            <w:vAlign w:val="center"/>
          </w:tcPr>
          <w:p w:rsidR="007273B1" w:rsidRDefault="00CE3B7F" w14:paraId="226DD529" w14:textId="77777777">
            <w:pPr>
              <w:jc w:val="center"/>
              <w:rPr>
                <w:rFonts w:ascii="Times New Roman" w:hAnsi="Times New Roman"/>
                <w:sz w:val="24"/>
              </w:rPr>
            </w:pPr>
            <w:r>
              <w:rPr>
                <w:rFonts w:ascii="Times New Roman" w:hAnsi="Times New Roman"/>
                <w:sz w:val="24"/>
              </w:rPr>
              <w:t>$801.48</w:t>
            </w:r>
          </w:p>
        </w:tc>
      </w:tr>
      <w:tr w:rsidR="007273B1" w14:paraId="3ADADF83" w14:textId="77777777">
        <w:trPr>
          <w:cantSplit/>
        </w:trPr>
        <w:tc>
          <w:tcPr>
            <w:tcW w:w="0" w:type="auto"/>
            <w:vAlign w:val="center"/>
          </w:tcPr>
          <w:p w:rsidR="007273B1" w:rsidRDefault="00CE3B7F" w14:paraId="4835AF87" w14:textId="77777777">
            <w:pPr>
              <w:tabs>
                <w:tab w:val="left" w:pos="360"/>
                <w:tab w:val="left" w:pos="720"/>
                <w:tab w:val="left" w:pos="1080"/>
              </w:tabs>
              <w:jc w:val="center"/>
              <w:rPr>
                <w:rFonts w:ascii="Times New Roman" w:hAnsi="Times New Roman"/>
                <w:sz w:val="24"/>
                <w:szCs w:val="24"/>
              </w:rPr>
            </w:pPr>
            <w:r>
              <w:rPr>
                <w:rFonts w:ascii="Times New Roman" w:hAnsi="Times New Roman"/>
                <w:sz w:val="24"/>
                <w:szCs w:val="24"/>
              </w:rPr>
              <w:t>Request for Amendment, Assignment, or Other Change (FLPMA)</w:t>
            </w:r>
          </w:p>
          <w:p w:rsidR="007273B1" w:rsidRDefault="00CE3B7F" w14:paraId="4E9B9AD8" w14:textId="77777777">
            <w:pPr>
              <w:tabs>
                <w:tab w:val="left" w:pos="360"/>
                <w:tab w:val="left" w:pos="720"/>
                <w:tab w:val="left" w:pos="1080"/>
              </w:tabs>
              <w:jc w:val="center"/>
              <w:rPr>
                <w:rFonts w:ascii="Times New Roman" w:hAnsi="Times New Roman"/>
                <w:sz w:val="24"/>
              </w:rPr>
            </w:pPr>
            <w:r>
              <w:rPr>
                <w:rFonts w:ascii="Times New Roman" w:hAnsi="Times New Roman"/>
                <w:sz w:val="24"/>
                <w:szCs w:val="24"/>
              </w:rPr>
              <w:t>43 CFR 2807.11(b) and (d)) and 2807.21</w:t>
            </w:r>
          </w:p>
        </w:tc>
        <w:tc>
          <w:tcPr>
            <w:tcW w:w="0" w:type="auto"/>
            <w:vAlign w:val="center"/>
          </w:tcPr>
          <w:p w:rsidR="007273B1" w:rsidRDefault="00CE3B7F" w14:paraId="42903147" w14:textId="77777777">
            <w:pPr>
              <w:jc w:val="center"/>
              <w:rPr>
                <w:rFonts w:ascii="Times New Roman" w:hAnsi="Times New Roman"/>
                <w:sz w:val="24"/>
              </w:rPr>
            </w:pPr>
            <w:r>
              <w:rPr>
                <w:rFonts w:ascii="Times New Roman" w:hAnsi="Times New Roman"/>
                <w:sz w:val="24"/>
              </w:rPr>
              <w:t>30</w:t>
            </w:r>
          </w:p>
        </w:tc>
        <w:tc>
          <w:tcPr>
            <w:tcW w:w="0" w:type="auto"/>
            <w:vAlign w:val="center"/>
          </w:tcPr>
          <w:p w:rsidR="007273B1" w:rsidRDefault="00CE3B7F" w14:paraId="30BF3E58" w14:textId="77777777">
            <w:pPr>
              <w:jc w:val="center"/>
              <w:rPr>
                <w:rFonts w:ascii="Times New Roman" w:hAnsi="Times New Roman"/>
                <w:sz w:val="24"/>
              </w:rPr>
            </w:pPr>
            <w:r>
              <w:rPr>
                <w:rFonts w:ascii="Times New Roman" w:hAnsi="Times New Roman"/>
                <w:sz w:val="24"/>
              </w:rPr>
              <w:t>16</w:t>
            </w:r>
          </w:p>
        </w:tc>
        <w:tc>
          <w:tcPr>
            <w:tcW w:w="0" w:type="auto"/>
            <w:vAlign w:val="center"/>
          </w:tcPr>
          <w:p w:rsidR="007273B1" w:rsidRDefault="00CE3B7F" w14:paraId="33C78FBC" w14:textId="77777777">
            <w:pPr>
              <w:jc w:val="center"/>
              <w:rPr>
                <w:rFonts w:ascii="Times New Roman" w:hAnsi="Times New Roman"/>
                <w:sz w:val="24"/>
              </w:rPr>
            </w:pPr>
            <w:r>
              <w:rPr>
                <w:rFonts w:ascii="Times New Roman" w:hAnsi="Times New Roman"/>
                <w:sz w:val="24"/>
              </w:rPr>
              <w:t>480</w:t>
            </w:r>
          </w:p>
        </w:tc>
        <w:tc>
          <w:tcPr>
            <w:tcW w:w="0" w:type="auto"/>
            <w:vAlign w:val="center"/>
          </w:tcPr>
          <w:p w:rsidR="007273B1" w:rsidRDefault="00CE3B7F" w14:paraId="09E1EA01" w14:textId="77777777">
            <w:pPr>
              <w:jc w:val="center"/>
              <w:rPr>
                <w:rFonts w:ascii="Times New Roman" w:hAnsi="Times New Roman"/>
                <w:sz w:val="24"/>
              </w:rPr>
            </w:pPr>
            <w:r>
              <w:rPr>
                <w:rFonts w:ascii="Times New Roman" w:hAnsi="Times New Roman"/>
                <w:sz w:val="24"/>
              </w:rPr>
              <w:t>$32,059.20</w:t>
            </w:r>
          </w:p>
        </w:tc>
      </w:tr>
      <w:tr w:rsidR="007273B1" w14:paraId="00C9A738" w14:textId="77777777">
        <w:trPr>
          <w:cantSplit/>
        </w:trPr>
        <w:tc>
          <w:tcPr>
            <w:tcW w:w="0" w:type="auto"/>
            <w:vAlign w:val="center"/>
          </w:tcPr>
          <w:p w:rsidR="007273B1" w:rsidRDefault="00CE3B7F" w14:paraId="79BD7270" w14:textId="77777777">
            <w:pPr>
              <w:tabs>
                <w:tab w:val="left" w:pos="360"/>
                <w:tab w:val="left" w:pos="720"/>
                <w:tab w:val="left" w:pos="1080"/>
              </w:tabs>
              <w:jc w:val="center"/>
              <w:rPr>
                <w:rFonts w:ascii="Times New Roman" w:hAnsi="Times New Roman"/>
                <w:sz w:val="24"/>
              </w:rPr>
            </w:pPr>
            <w:r>
              <w:rPr>
                <w:rFonts w:ascii="Times New Roman" w:hAnsi="Times New Roman"/>
                <w:sz w:val="24"/>
              </w:rPr>
              <w:lastRenderedPageBreak/>
              <w:t>Nomination of a Parcel of Land Inside a Designated Leasing Area</w:t>
            </w:r>
          </w:p>
          <w:p w:rsidR="007273B1" w:rsidRDefault="00CE3B7F" w14:paraId="73DC2852" w14:textId="77777777">
            <w:pPr>
              <w:tabs>
                <w:tab w:val="left" w:pos="360"/>
                <w:tab w:val="left" w:pos="720"/>
                <w:tab w:val="left" w:pos="1080"/>
              </w:tabs>
              <w:jc w:val="center"/>
              <w:rPr>
                <w:rFonts w:ascii="Times New Roman" w:hAnsi="Times New Roman"/>
                <w:sz w:val="24"/>
                <w:szCs w:val="24"/>
              </w:rPr>
            </w:pPr>
            <w:r>
              <w:rPr>
                <w:rFonts w:ascii="Times New Roman" w:hAnsi="Times New Roman"/>
                <w:sz w:val="24"/>
              </w:rPr>
              <w:t xml:space="preserve">43 CFR </w:t>
            </w:r>
            <w:r>
              <w:rPr>
                <w:rFonts w:ascii="Times New Roman" w:hAnsi="Times New Roman"/>
                <w:sz w:val="24"/>
              </w:rPr>
              <w:t>2809.10 and 2809.11</w:t>
            </w:r>
          </w:p>
        </w:tc>
        <w:tc>
          <w:tcPr>
            <w:tcW w:w="0" w:type="auto"/>
            <w:vAlign w:val="center"/>
          </w:tcPr>
          <w:p w:rsidR="007273B1" w:rsidRDefault="00CE3B7F" w14:paraId="6003D8E2"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0EA44320"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4EAFE11D"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4C5C021B" w14:textId="77777777">
            <w:pPr>
              <w:jc w:val="center"/>
              <w:rPr>
                <w:rFonts w:ascii="Times New Roman" w:hAnsi="Times New Roman"/>
                <w:sz w:val="24"/>
              </w:rPr>
            </w:pPr>
            <w:r>
              <w:rPr>
                <w:rFonts w:ascii="Times New Roman" w:hAnsi="Times New Roman"/>
                <w:sz w:val="24"/>
              </w:rPr>
              <w:t>$267.16</w:t>
            </w:r>
          </w:p>
        </w:tc>
      </w:tr>
      <w:tr w:rsidR="007273B1" w14:paraId="1F0E70B7" w14:textId="77777777">
        <w:trPr>
          <w:cantSplit/>
        </w:trPr>
        <w:tc>
          <w:tcPr>
            <w:tcW w:w="0" w:type="auto"/>
            <w:vAlign w:val="center"/>
          </w:tcPr>
          <w:p w:rsidR="007273B1" w:rsidRDefault="00CE3B7F" w14:paraId="5320C7EA" w14:textId="77777777">
            <w:pPr>
              <w:tabs>
                <w:tab w:val="left" w:pos="360"/>
                <w:tab w:val="left" w:pos="720"/>
                <w:tab w:val="left" w:pos="1080"/>
              </w:tabs>
              <w:jc w:val="center"/>
              <w:rPr>
                <w:rFonts w:ascii="Times New Roman" w:hAnsi="Times New Roman"/>
                <w:sz w:val="24"/>
              </w:rPr>
            </w:pPr>
            <w:r>
              <w:rPr>
                <w:rFonts w:ascii="Times New Roman" w:hAnsi="Times New Roman"/>
                <w:sz w:val="24"/>
              </w:rPr>
              <w:t>Expression of Interest in a Parcel of Land Inside a Designated Leasing Area</w:t>
            </w:r>
          </w:p>
          <w:p w:rsidR="007273B1" w:rsidRDefault="00CE3B7F" w14:paraId="2BA23B2B"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2809.11(c)</w:t>
            </w:r>
          </w:p>
        </w:tc>
        <w:tc>
          <w:tcPr>
            <w:tcW w:w="0" w:type="auto"/>
            <w:vAlign w:val="center"/>
          </w:tcPr>
          <w:p w:rsidR="007273B1" w:rsidRDefault="00CE3B7F" w14:paraId="09C4B9CA" w14:textId="77777777">
            <w:pPr>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5B1833B4"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4A845882"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52443E14" w14:textId="77777777">
            <w:pPr>
              <w:jc w:val="center"/>
              <w:rPr>
                <w:rFonts w:ascii="Times New Roman" w:hAnsi="Times New Roman"/>
                <w:sz w:val="24"/>
              </w:rPr>
            </w:pPr>
            <w:r>
              <w:rPr>
                <w:rFonts w:ascii="Times New Roman" w:hAnsi="Times New Roman"/>
                <w:sz w:val="24"/>
              </w:rPr>
              <w:t>$267.16</w:t>
            </w:r>
          </w:p>
        </w:tc>
      </w:tr>
      <w:tr w:rsidR="007273B1" w14:paraId="1D5B0C8D" w14:textId="77777777">
        <w:trPr>
          <w:cantSplit/>
        </w:trPr>
        <w:tc>
          <w:tcPr>
            <w:tcW w:w="0" w:type="auto"/>
            <w:vAlign w:val="center"/>
          </w:tcPr>
          <w:p w:rsidR="007273B1" w:rsidRDefault="00CE3B7F" w14:paraId="0806E218" w14:textId="77777777">
            <w:pPr>
              <w:tabs>
                <w:tab w:val="left" w:pos="360"/>
                <w:tab w:val="left" w:pos="720"/>
                <w:tab w:val="left" w:pos="1080"/>
              </w:tabs>
              <w:jc w:val="center"/>
              <w:rPr>
                <w:rFonts w:ascii="Times New Roman" w:hAnsi="Times New Roman"/>
                <w:sz w:val="24"/>
              </w:rPr>
            </w:pPr>
            <w:r>
              <w:rPr>
                <w:rFonts w:ascii="Times New Roman" w:hAnsi="Times New Roman"/>
                <w:sz w:val="24"/>
              </w:rPr>
              <w:t>Plan of Development for a Solar or Wind Energy Development Lease Inside a Designated Leasing Area</w:t>
            </w:r>
          </w:p>
          <w:p w:rsidR="007273B1" w:rsidRDefault="00CE3B7F" w14:paraId="0B1C5C62" w14:textId="77777777">
            <w:pPr>
              <w:tabs>
                <w:tab w:val="left" w:pos="360"/>
                <w:tab w:val="left" w:pos="720"/>
                <w:tab w:val="left" w:pos="1080"/>
              </w:tabs>
              <w:jc w:val="center"/>
              <w:rPr>
                <w:rFonts w:ascii="Times New Roman" w:hAnsi="Times New Roman"/>
                <w:sz w:val="24"/>
              </w:rPr>
            </w:pPr>
            <w:r>
              <w:rPr>
                <w:rFonts w:ascii="Times New Roman" w:hAnsi="Times New Roman"/>
                <w:sz w:val="24"/>
              </w:rPr>
              <w:t xml:space="preserve">43 CFR </w:t>
            </w:r>
            <w:r>
              <w:rPr>
                <w:rFonts w:ascii="Times New Roman" w:hAnsi="Times New Roman"/>
                <w:sz w:val="24"/>
              </w:rPr>
              <w:t>2809.18(c)</w:t>
            </w:r>
          </w:p>
        </w:tc>
        <w:tc>
          <w:tcPr>
            <w:tcW w:w="0" w:type="auto"/>
            <w:vAlign w:val="center"/>
          </w:tcPr>
          <w:p w:rsidR="007273B1" w:rsidRDefault="00CE3B7F" w14:paraId="5A10CEC7" w14:textId="77777777">
            <w:pPr>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51D98474" w14:textId="77777777">
            <w:pPr>
              <w:jc w:val="center"/>
              <w:rPr>
                <w:rFonts w:ascii="Times New Roman" w:hAnsi="Times New Roman"/>
                <w:sz w:val="24"/>
              </w:rPr>
            </w:pPr>
            <w:r>
              <w:rPr>
                <w:rFonts w:ascii="Times New Roman" w:hAnsi="Times New Roman"/>
                <w:sz w:val="24"/>
              </w:rPr>
              <w:t>8</w:t>
            </w:r>
          </w:p>
        </w:tc>
        <w:tc>
          <w:tcPr>
            <w:tcW w:w="0" w:type="auto"/>
            <w:vAlign w:val="center"/>
          </w:tcPr>
          <w:p w:rsidR="007273B1" w:rsidRDefault="00CE3B7F" w14:paraId="20BB4004" w14:textId="77777777">
            <w:pPr>
              <w:jc w:val="center"/>
              <w:rPr>
                <w:rFonts w:ascii="Times New Roman" w:hAnsi="Times New Roman"/>
                <w:sz w:val="24"/>
              </w:rPr>
            </w:pPr>
            <w:r>
              <w:rPr>
                <w:rFonts w:ascii="Times New Roman" w:hAnsi="Times New Roman"/>
                <w:sz w:val="24"/>
              </w:rPr>
              <w:t>16</w:t>
            </w:r>
          </w:p>
        </w:tc>
        <w:tc>
          <w:tcPr>
            <w:tcW w:w="0" w:type="auto"/>
            <w:vAlign w:val="center"/>
          </w:tcPr>
          <w:p w:rsidR="007273B1" w:rsidRDefault="00CE3B7F" w14:paraId="4A93A62E" w14:textId="77777777">
            <w:pPr>
              <w:jc w:val="center"/>
              <w:rPr>
                <w:rFonts w:ascii="Times New Roman" w:hAnsi="Times New Roman"/>
                <w:sz w:val="24"/>
              </w:rPr>
            </w:pPr>
            <w:r>
              <w:rPr>
                <w:rFonts w:ascii="Times New Roman" w:hAnsi="Times New Roman"/>
                <w:sz w:val="24"/>
              </w:rPr>
              <w:t>$1,068.64</w:t>
            </w:r>
          </w:p>
        </w:tc>
      </w:tr>
      <w:tr w:rsidR="007273B1" w14:paraId="250E21DD" w14:textId="77777777">
        <w:trPr>
          <w:cantSplit/>
        </w:trPr>
        <w:tc>
          <w:tcPr>
            <w:tcW w:w="0" w:type="auto"/>
            <w:vAlign w:val="center"/>
          </w:tcPr>
          <w:p w:rsidR="007273B1" w:rsidRDefault="00CE3B7F" w14:paraId="48FD4EE5" w14:textId="77777777">
            <w:pPr>
              <w:jc w:val="center"/>
              <w:rPr>
                <w:rFonts w:ascii="Times New Roman" w:hAnsi="Times New Roman"/>
                <w:sz w:val="24"/>
              </w:rPr>
            </w:pPr>
            <w:r>
              <w:rPr>
                <w:rFonts w:ascii="Times New Roman" w:hAnsi="Times New Roman"/>
                <w:sz w:val="24"/>
                <w:szCs w:val="24"/>
              </w:rPr>
              <w:t xml:space="preserve">Request for Amendment, Assignment, or Other Change </w:t>
            </w:r>
            <w:r>
              <w:rPr>
                <w:rFonts w:ascii="Times New Roman" w:hAnsi="Times New Roman"/>
                <w:sz w:val="24"/>
              </w:rPr>
              <w:t>(MLA)</w:t>
            </w:r>
          </w:p>
          <w:p w:rsidR="007273B1" w:rsidRDefault="00CE3B7F" w14:paraId="38C88095"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2886.12(b) and (d) and 43 CFR 2887.11</w:t>
            </w:r>
          </w:p>
        </w:tc>
        <w:tc>
          <w:tcPr>
            <w:tcW w:w="0" w:type="auto"/>
            <w:vAlign w:val="center"/>
          </w:tcPr>
          <w:p w:rsidR="007273B1" w:rsidRDefault="00CE3B7F" w14:paraId="7EF9A25A" w14:textId="77777777">
            <w:pPr>
              <w:jc w:val="center"/>
              <w:rPr>
                <w:rFonts w:ascii="Times New Roman" w:hAnsi="Times New Roman"/>
                <w:sz w:val="24"/>
              </w:rPr>
            </w:pPr>
            <w:r>
              <w:rPr>
                <w:rFonts w:ascii="Times New Roman" w:hAnsi="Times New Roman"/>
                <w:sz w:val="24"/>
              </w:rPr>
              <w:t>2,862</w:t>
            </w:r>
          </w:p>
        </w:tc>
        <w:tc>
          <w:tcPr>
            <w:tcW w:w="0" w:type="auto"/>
            <w:vAlign w:val="center"/>
          </w:tcPr>
          <w:p w:rsidR="007273B1" w:rsidRDefault="00CE3B7F" w14:paraId="49D648D0" w14:textId="77777777">
            <w:pPr>
              <w:jc w:val="center"/>
              <w:rPr>
                <w:rFonts w:ascii="Times New Roman" w:hAnsi="Times New Roman"/>
                <w:sz w:val="24"/>
              </w:rPr>
            </w:pPr>
            <w:r>
              <w:rPr>
                <w:rFonts w:ascii="Times New Roman" w:hAnsi="Times New Roman"/>
                <w:sz w:val="24"/>
              </w:rPr>
              <w:t>16</w:t>
            </w:r>
          </w:p>
        </w:tc>
        <w:tc>
          <w:tcPr>
            <w:tcW w:w="0" w:type="auto"/>
            <w:vAlign w:val="center"/>
          </w:tcPr>
          <w:p w:rsidR="007273B1" w:rsidRDefault="00CE3B7F" w14:paraId="3CB41F9E" w14:textId="77777777">
            <w:pPr>
              <w:jc w:val="center"/>
              <w:rPr>
                <w:rFonts w:ascii="Times New Roman" w:hAnsi="Times New Roman"/>
                <w:sz w:val="24"/>
              </w:rPr>
            </w:pPr>
            <w:r>
              <w:rPr>
                <w:rFonts w:ascii="Times New Roman" w:hAnsi="Times New Roman"/>
                <w:sz w:val="24"/>
              </w:rPr>
              <w:t>45,792</w:t>
            </w:r>
          </w:p>
        </w:tc>
        <w:tc>
          <w:tcPr>
            <w:tcW w:w="0" w:type="auto"/>
            <w:vAlign w:val="center"/>
          </w:tcPr>
          <w:p w:rsidR="007273B1" w:rsidRDefault="00CE3B7F" w14:paraId="652DB1E2" w14:textId="77777777">
            <w:pPr>
              <w:jc w:val="center"/>
              <w:rPr>
                <w:rFonts w:ascii="Times New Roman" w:hAnsi="Times New Roman"/>
                <w:sz w:val="24"/>
              </w:rPr>
            </w:pPr>
            <w:r>
              <w:rPr>
                <w:rFonts w:ascii="Times New Roman" w:hAnsi="Times New Roman"/>
                <w:sz w:val="24"/>
              </w:rPr>
              <w:t>$3,058,447.68</w:t>
            </w:r>
          </w:p>
        </w:tc>
      </w:tr>
      <w:tr w:rsidR="007273B1" w14:paraId="7D5850E5" w14:textId="77777777">
        <w:trPr>
          <w:cantSplit/>
          <w:trHeight w:val="1862"/>
        </w:trPr>
        <w:tc>
          <w:tcPr>
            <w:tcW w:w="0" w:type="auto"/>
            <w:vAlign w:val="center"/>
          </w:tcPr>
          <w:p w:rsidR="007273B1" w:rsidRDefault="00CE3B7F" w14:paraId="2A35F14E" w14:textId="77777777">
            <w:pPr>
              <w:tabs>
                <w:tab w:val="left" w:pos="360"/>
                <w:tab w:val="left" w:pos="720"/>
                <w:tab w:val="left" w:pos="1080"/>
              </w:tabs>
              <w:jc w:val="center"/>
              <w:rPr>
                <w:rFonts w:ascii="Times New Roman" w:hAnsi="Times New Roman"/>
                <w:sz w:val="24"/>
              </w:rPr>
            </w:pPr>
            <w:r>
              <w:rPr>
                <w:rFonts w:ascii="Times New Roman" w:hAnsi="Times New Roman"/>
                <w:sz w:val="24"/>
              </w:rPr>
              <w:t>Certification of Construction</w:t>
            </w:r>
          </w:p>
          <w:p w:rsidR="007273B1" w:rsidRDefault="00CE3B7F" w14:paraId="727704E4" w14:textId="77777777">
            <w:pPr>
              <w:jc w:val="center"/>
              <w:rPr>
                <w:rFonts w:ascii="Times New Roman" w:hAnsi="Times New Roman"/>
                <w:sz w:val="24"/>
                <w:szCs w:val="24"/>
              </w:rPr>
            </w:pPr>
            <w:r>
              <w:rPr>
                <w:rFonts w:ascii="Times New Roman" w:hAnsi="Times New Roman"/>
                <w:sz w:val="24"/>
              </w:rPr>
              <w:t>43 CFR 2886.12(f)</w:t>
            </w:r>
          </w:p>
        </w:tc>
        <w:tc>
          <w:tcPr>
            <w:tcW w:w="0" w:type="auto"/>
            <w:vAlign w:val="center"/>
          </w:tcPr>
          <w:p w:rsidR="007273B1" w:rsidRDefault="00CE3B7F" w14:paraId="5B038A93" w14:textId="77777777">
            <w:pPr>
              <w:jc w:val="center"/>
              <w:rPr>
                <w:rFonts w:ascii="Times New Roman" w:hAnsi="Times New Roman"/>
                <w:sz w:val="24"/>
              </w:rPr>
            </w:pPr>
            <w:r>
              <w:rPr>
                <w:rFonts w:ascii="Times New Roman" w:hAnsi="Times New Roman"/>
                <w:sz w:val="24"/>
              </w:rPr>
              <w:t>5</w:t>
            </w:r>
          </w:p>
        </w:tc>
        <w:tc>
          <w:tcPr>
            <w:tcW w:w="0" w:type="auto"/>
            <w:vAlign w:val="center"/>
          </w:tcPr>
          <w:p w:rsidR="007273B1" w:rsidRDefault="00CE3B7F" w14:paraId="31E80B09" w14:textId="77777777">
            <w:pPr>
              <w:jc w:val="center"/>
              <w:rPr>
                <w:rFonts w:ascii="Times New Roman" w:hAnsi="Times New Roman"/>
                <w:sz w:val="24"/>
              </w:rPr>
            </w:pPr>
            <w:r>
              <w:rPr>
                <w:rFonts w:ascii="Times New Roman" w:hAnsi="Times New Roman"/>
                <w:sz w:val="24"/>
              </w:rPr>
              <w:t>4</w:t>
            </w:r>
          </w:p>
        </w:tc>
        <w:tc>
          <w:tcPr>
            <w:tcW w:w="0" w:type="auto"/>
            <w:vAlign w:val="center"/>
          </w:tcPr>
          <w:p w:rsidR="007273B1" w:rsidRDefault="00CE3B7F" w14:paraId="2DFC25BF" w14:textId="77777777">
            <w:pPr>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3D40E32F" w14:textId="77777777">
            <w:pPr>
              <w:jc w:val="center"/>
              <w:rPr>
                <w:rFonts w:ascii="Times New Roman" w:hAnsi="Times New Roman"/>
                <w:sz w:val="24"/>
              </w:rPr>
            </w:pPr>
            <w:r>
              <w:rPr>
                <w:rFonts w:ascii="Times New Roman" w:hAnsi="Times New Roman"/>
                <w:sz w:val="24"/>
              </w:rPr>
              <w:t>$1,335.80</w:t>
            </w:r>
          </w:p>
        </w:tc>
      </w:tr>
      <w:tr w:rsidR="007273B1" w14:paraId="466AA2C3" w14:textId="77777777">
        <w:tc>
          <w:tcPr>
            <w:tcW w:w="0" w:type="auto"/>
            <w:vAlign w:val="center"/>
          </w:tcPr>
          <w:p w:rsidR="007273B1" w:rsidRDefault="00CE3B7F" w14:paraId="402464B1" w14:textId="77777777">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rsidR="007273B1" w:rsidRDefault="00CE3B7F" w14:paraId="4F37ABBF" w14:textId="77777777">
            <w:pPr>
              <w:jc w:val="center"/>
              <w:rPr>
                <w:rFonts w:ascii="Times New Roman" w:hAnsi="Times New Roman"/>
                <w:sz w:val="24"/>
              </w:rPr>
            </w:pPr>
            <w:r>
              <w:rPr>
                <w:rFonts w:ascii="Times New Roman" w:hAnsi="Times New Roman"/>
                <w:sz w:val="24"/>
              </w:rPr>
              <w:t>3,042</w:t>
            </w:r>
          </w:p>
        </w:tc>
        <w:tc>
          <w:tcPr>
            <w:tcW w:w="0" w:type="auto"/>
            <w:vAlign w:val="center"/>
          </w:tcPr>
          <w:p w:rsidR="007273B1" w:rsidRDefault="00CE3B7F" w14:paraId="25C4A93D" w14:textId="77777777">
            <w:pPr>
              <w:jc w:val="center"/>
              <w:rPr>
                <w:rFonts w:ascii="Times New Roman" w:hAnsi="Times New Roman"/>
                <w:sz w:val="24"/>
              </w:rPr>
            </w:pPr>
            <w:r>
              <w:rPr>
                <w:rFonts w:ascii="Times New Roman" w:hAnsi="Times New Roman" w:cs="Times New Roman"/>
                <w:sz w:val="24"/>
              </w:rPr>
              <w:t>—</w:t>
            </w:r>
          </w:p>
        </w:tc>
        <w:tc>
          <w:tcPr>
            <w:tcW w:w="0" w:type="auto"/>
            <w:vAlign w:val="center"/>
          </w:tcPr>
          <w:p w:rsidR="007273B1" w:rsidRDefault="00CE3B7F" w14:paraId="049D3D64" w14:textId="77777777">
            <w:pPr>
              <w:jc w:val="center"/>
              <w:rPr>
                <w:rFonts w:ascii="Times New Roman" w:hAnsi="Times New Roman"/>
                <w:sz w:val="24"/>
              </w:rPr>
            </w:pPr>
            <w:r>
              <w:rPr>
                <w:rFonts w:ascii="Times New Roman" w:hAnsi="Times New Roman"/>
                <w:sz w:val="24"/>
              </w:rPr>
              <w:t>47,112</w:t>
            </w:r>
          </w:p>
        </w:tc>
        <w:tc>
          <w:tcPr>
            <w:tcW w:w="0" w:type="auto"/>
            <w:vAlign w:val="center"/>
          </w:tcPr>
          <w:p w:rsidR="007273B1" w:rsidRDefault="00CE3B7F" w14:paraId="1F48C999" w14:textId="77777777">
            <w:pPr>
              <w:jc w:val="center"/>
              <w:rPr>
                <w:rFonts w:ascii="Times New Roman" w:hAnsi="Times New Roman"/>
                <w:sz w:val="24"/>
              </w:rPr>
            </w:pPr>
            <w:r>
              <w:rPr>
                <w:rFonts w:ascii="Times New Roman" w:hAnsi="Times New Roman"/>
                <w:sz w:val="24"/>
              </w:rPr>
              <w:t>$3,146,610.48</w:t>
            </w:r>
          </w:p>
        </w:tc>
      </w:tr>
    </w:tbl>
    <w:p w:rsidR="007273B1" w:rsidRDefault="007273B1" w14:paraId="03F2E4D1" w14:textId="77777777">
      <w:pPr>
        <w:rPr>
          <w:rFonts w:ascii="Times New Roman" w:hAnsi="Times New Roman" w:cs="Times"/>
          <w:b/>
          <w:sz w:val="24"/>
        </w:rPr>
      </w:pPr>
    </w:p>
    <w:p w:rsidR="007273B1" w:rsidRDefault="00CE3B7F" w14:paraId="1840C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Provide an estimate of the total annual non-hour cost burden to respondents or recordkeepers resulting from the collection of information.  (Do not include the cost of any hour burden already reflected in item 12.)</w:t>
      </w:r>
    </w:p>
    <w:p w:rsidR="007273B1" w:rsidRDefault="00CE3B7F" w14:paraId="093D6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The cost estimate s</w:t>
      </w:r>
      <w:r>
        <w:rPr>
          <w:rFonts w:ascii="Times New Roman" w:hAnsi="Times New Roman"/>
          <w:b/>
          <w:sz w:val="24"/>
          <w:szCs w:val="24"/>
        </w:rPr>
        <w:t>hould be split into two components: (a) a total capital and start-up cost component (annualized over its expected useful life) and (b) a total operation and maintenance and purchase of services component.  The estimates should take into account costs assoc</w:t>
      </w:r>
      <w:r>
        <w:rPr>
          <w:rFonts w:ascii="Times New Roman" w:hAnsi="Times New Roman"/>
          <w:b/>
          <w:sz w:val="24"/>
          <w:szCs w:val="24"/>
        </w:rPr>
        <w:t>iated with generating, maintaining, and disclosing or providing the information (including filing fees paid for form processing).  Include descriptions of methods used to estimate major cost factors including system and technology acquisition, expected use</w:t>
      </w:r>
      <w:r>
        <w:rPr>
          <w:rFonts w:ascii="Times New Roman" w:hAnsi="Times New Roman"/>
          <w:b/>
          <w:sz w:val="24"/>
          <w:szCs w:val="24"/>
        </w:rPr>
        <w:t xml:space="preserve">ful life of capital equipment, the discount rate(s), and the time period over which costs will be incurred.  Capital and start-up costs include, among other items, preparations for collecting information such as purchasing computers and software; </w:t>
      </w:r>
      <w:r>
        <w:rPr>
          <w:rFonts w:ascii="Times New Roman" w:hAnsi="Times New Roman"/>
          <w:b/>
          <w:sz w:val="24"/>
          <w:szCs w:val="24"/>
        </w:rPr>
        <w:lastRenderedPageBreak/>
        <w:t>monitorin</w:t>
      </w:r>
      <w:r>
        <w:rPr>
          <w:rFonts w:ascii="Times New Roman" w:hAnsi="Times New Roman"/>
          <w:b/>
          <w:sz w:val="24"/>
          <w:szCs w:val="24"/>
        </w:rPr>
        <w:t>g, sampling, drilling and testing equipment; and record storage facilities.</w:t>
      </w:r>
    </w:p>
    <w:p w:rsidR="007273B1" w:rsidRDefault="00CE3B7F" w14:paraId="13F0E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If cost estimates are expected to vary widely, agencies should present ranges of cost burdens and explain the reasons for the variance.  The cost of purchasing or contracting out</w:t>
      </w:r>
      <w:r>
        <w:rPr>
          <w:rFonts w:ascii="Times New Roman" w:hAnsi="Times New Roman"/>
          <w:b/>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w:t>
      </w:r>
      <w:r>
        <w:rPr>
          <w:rFonts w:ascii="Times New Roman" w:hAnsi="Times New Roman"/>
          <w:b/>
          <w:sz w:val="24"/>
          <w:szCs w:val="24"/>
        </w:rPr>
        <w:t>isting economic or regulatory impact analysis associated with the rulemaking containing the information collection, as appropriate.</w:t>
      </w:r>
    </w:p>
    <w:p w:rsidR="007273B1" w:rsidRDefault="00CE3B7F" w14:paraId="1BA93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Pr>
          <w:rFonts w:ascii="Times New Roman" w:hAnsi="Times New Roman"/>
          <w:b/>
          <w:sz w:val="24"/>
          <w:szCs w:val="24"/>
        </w:rPr>
        <w:tab/>
        <w:t>*</w:t>
      </w:r>
      <w:r>
        <w:rPr>
          <w:rFonts w:ascii="Times New Roman" w:hAnsi="Times New Roman"/>
          <w:b/>
          <w:sz w:val="24"/>
          <w:szCs w:val="24"/>
        </w:rPr>
        <w:tab/>
        <w:t xml:space="preserve">Generally, estimates should not include purchases of equipment or services, or portions thereof, made: (1) prior to </w:t>
      </w:r>
      <w:r>
        <w:rPr>
          <w:rFonts w:ascii="Times New Roman" w:hAnsi="Times New Roman"/>
          <w:b/>
          <w:sz w:val="24"/>
          <w:szCs w:val="24"/>
        </w:rPr>
        <w:t xml:space="preserve">October 1, 1995, (2) to achieve regulatory compliance with requirements not associated with the information collection, (3) for reasons other than to provide information or keep records for the government, or (4) as part of customary and usual business or </w:t>
      </w:r>
      <w:r>
        <w:rPr>
          <w:rFonts w:ascii="Times New Roman" w:hAnsi="Times New Roman"/>
          <w:b/>
          <w:sz w:val="24"/>
          <w:szCs w:val="24"/>
        </w:rPr>
        <w:t>private practices.</w:t>
      </w:r>
    </w:p>
    <w:p w:rsidR="007273B1" w:rsidRDefault="007273B1" w14:paraId="456368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7273B1" w:rsidRDefault="00CE3B7F" w14:paraId="11BCB506" w14:textId="77777777">
      <w:pPr>
        <w:rPr>
          <w:rFonts w:ascii="Times New Roman" w:hAnsi="Times New Roman" w:cs="Times"/>
          <w:sz w:val="24"/>
        </w:rPr>
      </w:pPr>
      <w:r>
        <w:rPr>
          <w:rFonts w:ascii="Times New Roman" w:hAnsi="Times New Roman" w:cs="Times"/>
          <w:sz w:val="24"/>
        </w:rPr>
        <w:t>The estimated non-hour cost is $2,182,302 annually.</w:t>
      </w:r>
    </w:p>
    <w:p w:rsidR="007273B1" w:rsidRDefault="007273B1" w14:paraId="0F795CC2" w14:textId="77777777">
      <w:pPr>
        <w:rPr>
          <w:rFonts w:ascii="Times New Roman" w:hAnsi="Times New Roman" w:cs="Times"/>
          <w:sz w:val="24"/>
        </w:rPr>
      </w:pPr>
    </w:p>
    <w:p w:rsidR="007273B1" w:rsidRDefault="00CE3B7F" w14:paraId="3DE82D15" w14:textId="77777777">
      <w:pPr>
        <w:rPr>
          <w:rFonts w:ascii="Times New Roman" w:hAnsi="Times New Roman" w:cs="Times"/>
          <w:sz w:val="24"/>
        </w:rPr>
      </w:pPr>
      <w:r>
        <w:rPr>
          <w:rFonts w:ascii="Times New Roman" w:hAnsi="Times New Roman" w:cs="Times"/>
          <w:sz w:val="24"/>
        </w:rPr>
        <w:t>Respondents do not incur annual capital or startup costs, and are not required to purchase any computer software or hardware, to respond to the IC requirements authorized by this cont</w:t>
      </w:r>
      <w:r>
        <w:rPr>
          <w:rFonts w:ascii="Times New Roman" w:hAnsi="Times New Roman" w:cs="Times"/>
          <w:sz w:val="24"/>
        </w:rPr>
        <w:t>rol number.</w:t>
      </w:r>
    </w:p>
    <w:p w:rsidR="007273B1" w:rsidRDefault="007273B1" w14:paraId="0F1657B9" w14:textId="77777777">
      <w:pPr>
        <w:rPr>
          <w:rFonts w:ascii="Times New Roman" w:hAnsi="Times New Roman" w:cs="Times"/>
          <w:sz w:val="24"/>
        </w:rPr>
      </w:pPr>
    </w:p>
    <w:p w:rsidR="007273B1" w:rsidRDefault="00CE3B7F" w14:paraId="6730068F" w14:textId="77777777">
      <w:pPr>
        <w:rPr>
          <w:rFonts w:ascii="Times New Roman" w:hAnsi="Times New Roman" w:cs="Times"/>
          <w:sz w:val="24"/>
        </w:rPr>
      </w:pPr>
      <w:r>
        <w:rPr>
          <w:rFonts w:ascii="Times New Roman" w:hAnsi="Times New Roman" w:cs="Times New Roman"/>
          <w:sz w:val="24"/>
          <w:szCs w:val="24"/>
        </w:rPr>
        <w:t>The non-hour burdens consist of fees authorized by Sections 304 and 504(g) of FLPMA (43 U.S.C.1734 and 1764(g)).  Section 1734 authorizes the Secretary of the Interior to establish reasonable filing and service fees and reasonable charges with</w:t>
      </w:r>
      <w:r>
        <w:rPr>
          <w:rFonts w:ascii="Times New Roman" w:hAnsi="Times New Roman" w:cs="Times New Roman"/>
          <w:sz w:val="24"/>
          <w:szCs w:val="24"/>
        </w:rPr>
        <w:t xml:space="preserve"> respect to applications and other documents relating to the public lands.  Section 504(g) authorizes the Secretary to promulgate regulations that require, as a condition of a right-of-way, that an applicant for or holder of a right-of-way reimburse the Un</w:t>
      </w:r>
      <w:r>
        <w:rPr>
          <w:rFonts w:ascii="Times New Roman" w:hAnsi="Times New Roman" w:cs="Times New Roman"/>
          <w:sz w:val="24"/>
          <w:szCs w:val="24"/>
        </w:rPr>
        <w:t>ited States for all reasonable administrative and other costs incurred with respect to right-of-way applications and with respect to inspection and monitoring of construction, operation, and termination of a facility pursuant to such right-of-way.</w:t>
      </w:r>
    </w:p>
    <w:p w:rsidR="007273B1" w:rsidRDefault="007273B1" w14:paraId="38787830" w14:textId="77777777">
      <w:pPr>
        <w:rPr>
          <w:rFonts w:ascii="Times New Roman" w:hAnsi="Times New Roman"/>
          <w:sz w:val="24"/>
        </w:rPr>
      </w:pPr>
    </w:p>
    <w:p w:rsidR="007273B1" w:rsidRDefault="00CE3B7F" w14:paraId="00A793EC" w14:textId="77777777">
      <w:pPr>
        <w:rPr>
          <w:rFonts w:ascii="Times New Roman" w:hAnsi="Times New Roman"/>
          <w:sz w:val="24"/>
        </w:rPr>
      </w:pPr>
      <w:r>
        <w:rPr>
          <w:rFonts w:ascii="Times New Roman" w:hAnsi="Times New Roman"/>
          <w:sz w:val="24"/>
        </w:rPr>
        <w:t xml:space="preserve">The </w:t>
      </w:r>
      <w:r>
        <w:rPr>
          <w:rFonts w:ascii="Times New Roman" w:hAnsi="Times New Roman"/>
          <w:sz w:val="24"/>
        </w:rPr>
        <w:t>fees (</w:t>
      </w:r>
      <w:r>
        <w:rPr>
          <w:rFonts w:ascii="Times New Roman" w:hAnsi="Times New Roman"/>
          <w:i/>
          <w:sz w:val="24"/>
        </w:rPr>
        <w:t>i.e.</w:t>
      </w:r>
      <w:r>
        <w:rPr>
          <w:rFonts w:ascii="Times New Roman" w:hAnsi="Times New Roman"/>
          <w:sz w:val="24"/>
        </w:rPr>
        <w:t>, non-hour burdens) are itemized in the following table.</w:t>
      </w:r>
    </w:p>
    <w:p w:rsidR="007273B1" w:rsidRDefault="00CE3B7F" w14:paraId="37E266FA" w14:textId="77777777">
      <w:pPr>
        <w:rPr>
          <w:rFonts w:ascii="Times New Roman" w:hAnsi="Times New Roman"/>
          <w:sz w:val="24"/>
        </w:rPr>
      </w:pPr>
      <w:r>
        <w:rPr>
          <w:rFonts w:ascii="Times New Roman" w:hAnsi="Times New Roman"/>
          <w:sz w:val="24"/>
        </w:rPr>
        <w:br w:type="page"/>
      </w:r>
    </w:p>
    <w:p w:rsidR="007273B1" w:rsidRDefault="007273B1" w14:paraId="03955F0A" w14:textId="77777777">
      <w:pPr>
        <w:rPr>
          <w:rFonts w:ascii="Times New Roman" w:hAnsi="Times New Roman"/>
          <w:sz w:val="24"/>
        </w:rPr>
      </w:pPr>
    </w:p>
    <w:p w:rsidR="007273B1" w:rsidRDefault="007273B1" w14:paraId="146BB5E3" w14:textId="77777777">
      <w:pPr>
        <w:rPr>
          <w:rFonts w:ascii="Times New Roman" w:hAnsi="Times New Roman"/>
          <w:sz w:val="24"/>
        </w:rPr>
      </w:pPr>
    </w:p>
    <w:p w:rsidR="007273B1" w:rsidRDefault="00CE3B7F" w14:paraId="032D823C" w14:textId="77777777">
      <w:pPr>
        <w:jc w:val="center"/>
        <w:rPr>
          <w:rFonts w:ascii="Times New Roman" w:hAnsi="Times New Roman" w:cs="Times"/>
          <w:b/>
          <w:sz w:val="24"/>
        </w:rPr>
      </w:pPr>
      <w:r>
        <w:rPr>
          <w:rFonts w:ascii="Times New Roman" w:hAnsi="Times New Roman" w:cs="Times"/>
          <w:b/>
          <w:sz w:val="24"/>
        </w:rPr>
        <w:t>Table 13</w:t>
      </w:r>
    </w:p>
    <w:p w:rsidR="007273B1" w:rsidRDefault="00CE3B7F" w14:paraId="03E9F731" w14:textId="77777777">
      <w:pPr>
        <w:jc w:val="center"/>
        <w:rPr>
          <w:rFonts w:ascii="Times New Roman" w:hAnsi="Times New Roman"/>
          <w:b/>
          <w:sz w:val="24"/>
        </w:rPr>
      </w:pPr>
      <w:r>
        <w:rPr>
          <w:rFonts w:ascii="Times New Roman" w:hAnsi="Times New Roman"/>
          <w:b/>
          <w:sz w:val="24"/>
        </w:rPr>
        <w:t>Estimated Annual Non-Hour Burdens</w:t>
      </w:r>
    </w:p>
    <w:p w:rsidR="007273B1" w:rsidRDefault="007273B1" w14:paraId="41BCB98B" w14:textId="77777777">
      <w:pPr>
        <w:jc w:val="center"/>
        <w:rPr>
          <w:rFonts w:ascii="Times New Roman" w:hAnsi="Times New Roman"/>
          <w:sz w:val="24"/>
        </w:rPr>
      </w:pPr>
    </w:p>
    <w:tbl>
      <w:tblPr>
        <w:tblStyle w:val="TableGrid"/>
        <w:tblW w:w="0" w:type="auto"/>
        <w:tblLook w:val="04A0" w:firstRow="1" w:lastRow="0" w:firstColumn="1" w:lastColumn="0" w:noHBand="0" w:noVBand="1"/>
      </w:tblPr>
      <w:tblGrid>
        <w:gridCol w:w="1847"/>
        <w:gridCol w:w="1831"/>
        <w:gridCol w:w="1765"/>
        <w:gridCol w:w="1775"/>
        <w:gridCol w:w="1772"/>
      </w:tblGrid>
      <w:tr w:rsidR="007273B1" w14:paraId="4D2F6781" w14:textId="77777777">
        <w:trPr>
          <w:cantSplit/>
          <w:trHeight w:val="1151"/>
          <w:tblHeader/>
        </w:trPr>
        <w:tc>
          <w:tcPr>
            <w:tcW w:w="1916" w:type="dxa"/>
          </w:tcPr>
          <w:p w:rsidR="007273B1" w:rsidRDefault="00CE3B7F" w14:paraId="0026D073" w14:textId="77777777">
            <w:pPr>
              <w:jc w:val="center"/>
              <w:rPr>
                <w:rFonts w:ascii="Times New Roman" w:hAnsi="Times New Roman" w:cs="Times"/>
                <w:b/>
                <w:sz w:val="24"/>
              </w:rPr>
            </w:pPr>
            <w:r>
              <w:rPr>
                <w:rFonts w:ascii="Times New Roman" w:hAnsi="Times New Roman" w:cs="Times"/>
                <w:b/>
                <w:sz w:val="24"/>
              </w:rPr>
              <w:t>A.</w:t>
            </w:r>
          </w:p>
          <w:p w:rsidR="007273B1" w:rsidRDefault="00CE3B7F" w14:paraId="6C17707D" w14:textId="77777777">
            <w:pPr>
              <w:jc w:val="center"/>
              <w:rPr>
                <w:rFonts w:ascii="Times New Roman" w:hAnsi="Times New Roman" w:cs="Times"/>
                <w:b/>
                <w:sz w:val="24"/>
              </w:rPr>
            </w:pPr>
            <w:r>
              <w:rPr>
                <w:rFonts w:ascii="Times New Roman" w:hAnsi="Times New Roman" w:cs="Times"/>
                <w:b/>
                <w:sz w:val="24"/>
              </w:rPr>
              <w:t>Type of Response</w:t>
            </w:r>
          </w:p>
          <w:p w:rsidR="007273B1" w:rsidRDefault="007273B1" w14:paraId="5A436BC3" w14:textId="77777777">
            <w:pPr>
              <w:jc w:val="center"/>
              <w:rPr>
                <w:rFonts w:ascii="Times New Roman" w:hAnsi="Times New Roman" w:cs="Times"/>
                <w:b/>
                <w:sz w:val="24"/>
              </w:rPr>
            </w:pPr>
          </w:p>
        </w:tc>
        <w:tc>
          <w:tcPr>
            <w:tcW w:w="1914" w:type="dxa"/>
          </w:tcPr>
          <w:p w:rsidR="007273B1" w:rsidRDefault="00CE3B7F" w14:paraId="678A05E8" w14:textId="77777777">
            <w:pPr>
              <w:jc w:val="center"/>
              <w:rPr>
                <w:rFonts w:ascii="Times New Roman" w:hAnsi="Times New Roman" w:cs="Times"/>
                <w:b/>
                <w:sz w:val="24"/>
              </w:rPr>
            </w:pPr>
            <w:r>
              <w:rPr>
                <w:rFonts w:ascii="Times New Roman" w:hAnsi="Times New Roman" w:cs="Times"/>
                <w:b/>
                <w:sz w:val="24"/>
              </w:rPr>
              <w:t>B.</w:t>
            </w:r>
          </w:p>
          <w:p w:rsidR="007273B1" w:rsidRDefault="00CE3B7F" w14:paraId="35118EF7" w14:textId="77777777">
            <w:pPr>
              <w:jc w:val="center"/>
              <w:rPr>
                <w:rFonts w:ascii="Times New Roman" w:hAnsi="Times New Roman" w:cs="Times"/>
                <w:b/>
                <w:sz w:val="24"/>
              </w:rPr>
            </w:pPr>
            <w:r>
              <w:rPr>
                <w:rFonts w:ascii="Times New Roman" w:hAnsi="Times New Roman" w:cs="Times"/>
                <w:b/>
                <w:sz w:val="24"/>
              </w:rPr>
              <w:t>Regulatory Authority for Fee</w:t>
            </w:r>
          </w:p>
        </w:tc>
        <w:tc>
          <w:tcPr>
            <w:tcW w:w="1915" w:type="dxa"/>
          </w:tcPr>
          <w:p w:rsidR="007273B1" w:rsidRDefault="00CE3B7F" w14:paraId="7DA672F7" w14:textId="77777777">
            <w:pPr>
              <w:jc w:val="center"/>
              <w:rPr>
                <w:rFonts w:ascii="Times New Roman" w:hAnsi="Times New Roman" w:cs="Times"/>
                <w:b/>
                <w:sz w:val="24"/>
              </w:rPr>
            </w:pPr>
            <w:r>
              <w:rPr>
                <w:rFonts w:ascii="Times New Roman" w:hAnsi="Times New Roman" w:cs="Times"/>
                <w:b/>
                <w:sz w:val="24"/>
              </w:rPr>
              <w:t>C.</w:t>
            </w:r>
          </w:p>
          <w:p w:rsidR="007273B1" w:rsidRDefault="00CE3B7F" w14:paraId="75957ABE" w14:textId="77777777">
            <w:pPr>
              <w:jc w:val="center"/>
              <w:rPr>
                <w:rFonts w:ascii="Times New Roman" w:hAnsi="Times New Roman" w:cs="Times"/>
                <w:b/>
                <w:sz w:val="24"/>
              </w:rPr>
            </w:pPr>
            <w:r>
              <w:rPr>
                <w:rFonts w:ascii="Times New Roman" w:hAnsi="Times New Roman" w:cs="Times"/>
                <w:b/>
                <w:sz w:val="24"/>
              </w:rPr>
              <w:t>Number of Responses</w:t>
            </w:r>
          </w:p>
        </w:tc>
        <w:tc>
          <w:tcPr>
            <w:tcW w:w="1915" w:type="dxa"/>
          </w:tcPr>
          <w:p w:rsidR="007273B1" w:rsidRDefault="00CE3B7F" w14:paraId="0292C589" w14:textId="77777777">
            <w:pPr>
              <w:jc w:val="center"/>
              <w:rPr>
                <w:rFonts w:ascii="Times New Roman" w:hAnsi="Times New Roman" w:cs="Times"/>
                <w:b/>
                <w:sz w:val="24"/>
              </w:rPr>
            </w:pPr>
            <w:r>
              <w:rPr>
                <w:rFonts w:ascii="Times New Roman" w:hAnsi="Times New Roman" w:cs="Times"/>
                <w:b/>
                <w:sz w:val="24"/>
              </w:rPr>
              <w:t>D.</w:t>
            </w:r>
          </w:p>
          <w:p w:rsidR="007273B1" w:rsidRDefault="00CE3B7F" w14:paraId="53B0CBA5" w14:textId="77777777">
            <w:pPr>
              <w:jc w:val="center"/>
              <w:rPr>
                <w:rFonts w:ascii="Times New Roman" w:hAnsi="Times New Roman" w:cs="Times"/>
                <w:b/>
                <w:sz w:val="24"/>
              </w:rPr>
            </w:pPr>
            <w:r>
              <w:rPr>
                <w:rFonts w:ascii="Times New Roman" w:hAnsi="Times New Roman" w:cs="Times"/>
                <w:b/>
                <w:sz w:val="24"/>
              </w:rPr>
              <w:t>Amount of Fee Per Response</w:t>
            </w:r>
          </w:p>
        </w:tc>
        <w:tc>
          <w:tcPr>
            <w:tcW w:w="1916" w:type="dxa"/>
          </w:tcPr>
          <w:p w:rsidR="007273B1" w:rsidRDefault="00CE3B7F" w14:paraId="40815F99" w14:textId="77777777">
            <w:pPr>
              <w:jc w:val="center"/>
              <w:rPr>
                <w:rFonts w:ascii="Times New Roman" w:hAnsi="Times New Roman" w:cs="Times"/>
                <w:b/>
                <w:sz w:val="24"/>
              </w:rPr>
            </w:pPr>
            <w:r>
              <w:rPr>
                <w:rFonts w:ascii="Times New Roman" w:hAnsi="Times New Roman" w:cs="Times"/>
                <w:b/>
                <w:sz w:val="24"/>
              </w:rPr>
              <w:t>E.</w:t>
            </w:r>
          </w:p>
          <w:p w:rsidR="007273B1" w:rsidRDefault="00CE3B7F" w14:paraId="3E3D3537" w14:textId="77777777">
            <w:pPr>
              <w:jc w:val="center"/>
              <w:rPr>
                <w:rFonts w:ascii="Times New Roman" w:hAnsi="Times New Roman" w:cs="Times"/>
                <w:b/>
                <w:sz w:val="24"/>
              </w:rPr>
            </w:pPr>
            <w:r>
              <w:rPr>
                <w:rFonts w:ascii="Times New Roman" w:hAnsi="Times New Roman" w:cs="Times"/>
                <w:b/>
                <w:sz w:val="24"/>
              </w:rPr>
              <w:t xml:space="preserve">Total Amount of Fees </w:t>
            </w:r>
            <w:r>
              <w:rPr>
                <w:rFonts w:ascii="Times New Roman" w:hAnsi="Times New Roman" w:cs="Times"/>
                <w:b/>
                <w:sz w:val="24"/>
              </w:rPr>
              <w:t>(Column C x Column D)</w:t>
            </w:r>
          </w:p>
        </w:tc>
      </w:tr>
      <w:tr w:rsidR="007273B1" w14:paraId="4E41694D" w14:textId="77777777">
        <w:trPr>
          <w:cantSplit/>
        </w:trPr>
        <w:tc>
          <w:tcPr>
            <w:tcW w:w="1916" w:type="dxa"/>
            <w:vAlign w:val="center"/>
          </w:tcPr>
          <w:p w:rsidR="007273B1" w:rsidRDefault="00CE3B7F" w14:paraId="2EA2A89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Application for a Solar or Wind Energy Development Project Outside Any Designated Leasing Area</w:t>
            </w:r>
          </w:p>
          <w:p w:rsidR="007273B1" w:rsidRDefault="00CE3B7F" w14:paraId="312B66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 xml:space="preserve">43 CFR 2804.12, 2804.25(c), 2804.26(a)(5), </w:t>
            </w:r>
            <w:r>
              <w:rPr>
                <w:rFonts w:ascii="Times New Roman" w:hAnsi="Times New Roman" w:cs="Times New Roman"/>
                <w:bCs/>
                <w:sz w:val="24"/>
                <w:szCs w:val="24"/>
              </w:rPr>
              <w:t>and 2804.30(g)</w:t>
            </w:r>
          </w:p>
        </w:tc>
        <w:tc>
          <w:tcPr>
            <w:tcW w:w="1914" w:type="dxa"/>
            <w:vAlign w:val="center"/>
          </w:tcPr>
          <w:p w:rsidR="007273B1" w:rsidRDefault="00CE3B7F" w14:paraId="69016F71"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2804.12(c)(2)</w:t>
            </w:r>
          </w:p>
        </w:tc>
        <w:tc>
          <w:tcPr>
            <w:tcW w:w="1915" w:type="dxa"/>
            <w:vAlign w:val="center"/>
          </w:tcPr>
          <w:p w:rsidR="007273B1" w:rsidRDefault="00CE3B7F" w14:paraId="771D3477" w14:textId="7777777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1915" w:type="dxa"/>
            <w:vAlign w:val="center"/>
          </w:tcPr>
          <w:p w:rsidR="007273B1" w:rsidRDefault="00CE3B7F" w14:paraId="3672A115" w14:textId="77777777">
            <w:pPr>
              <w:jc w:val="center"/>
              <w:rPr>
                <w:rFonts w:ascii="Times New Roman" w:hAnsi="Times New Roman"/>
                <w:sz w:val="24"/>
              </w:rPr>
            </w:pPr>
            <w:r>
              <w:rPr>
                <w:rFonts w:ascii="Times New Roman" w:hAnsi="Times New Roman"/>
                <w:sz w:val="24"/>
              </w:rPr>
              <w:t xml:space="preserve">$15 per acre x average of 6,000 acres per </w:t>
            </w:r>
            <w:r>
              <w:rPr>
                <w:rFonts w:ascii="Times New Roman" w:hAnsi="Times New Roman"/>
                <w:sz w:val="24"/>
              </w:rPr>
              <w:t>application = $90,000</w:t>
            </w:r>
          </w:p>
        </w:tc>
        <w:tc>
          <w:tcPr>
            <w:tcW w:w="1916" w:type="dxa"/>
            <w:vAlign w:val="center"/>
          </w:tcPr>
          <w:p w:rsidR="007273B1" w:rsidRDefault="00CE3B7F" w14:paraId="669A732D" w14:textId="77777777">
            <w:pPr>
              <w:jc w:val="center"/>
              <w:rPr>
                <w:rFonts w:ascii="Times New Roman" w:hAnsi="Times New Roman"/>
                <w:sz w:val="24"/>
              </w:rPr>
            </w:pPr>
            <w:r>
              <w:rPr>
                <w:rFonts w:ascii="Times New Roman" w:hAnsi="Times New Roman"/>
                <w:sz w:val="24"/>
              </w:rPr>
              <w:t>$900,000</w:t>
            </w:r>
          </w:p>
        </w:tc>
      </w:tr>
      <w:tr w:rsidR="007273B1" w14:paraId="4EF0FCF6" w14:textId="77777777">
        <w:trPr>
          <w:cantSplit/>
        </w:trPr>
        <w:tc>
          <w:tcPr>
            <w:tcW w:w="1916" w:type="dxa"/>
            <w:vAlign w:val="center"/>
          </w:tcPr>
          <w:p w:rsidR="007273B1" w:rsidRDefault="00CE3B7F" w14:paraId="3E7194A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jc w:val="center"/>
              <w:rPr>
                <w:rFonts w:ascii="Times New Roman" w:hAnsi="Times New Roman"/>
                <w:sz w:val="24"/>
              </w:rPr>
            </w:pPr>
            <w:r>
              <w:rPr>
                <w:rFonts w:ascii="Times New Roman" w:hAnsi="Times New Roman"/>
                <w:sz w:val="24"/>
                <w:szCs w:val="24"/>
              </w:rPr>
              <w:t xml:space="preserve">Application for an </w:t>
            </w:r>
            <w:r>
              <w:rPr>
                <w:rFonts w:ascii="Times New Roman" w:hAnsi="Times New Roman"/>
                <w:sz w:val="24"/>
              </w:rPr>
              <w:t>Electric Transmission Line with a Capacity of 100 kV or More</w:t>
            </w:r>
          </w:p>
          <w:p w:rsidR="007273B1" w:rsidRDefault="00CE3B7F" w14:paraId="266090C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 2804.25(c),  and 2804.26(a)(5)</w:t>
            </w:r>
          </w:p>
        </w:tc>
        <w:tc>
          <w:tcPr>
            <w:tcW w:w="1914" w:type="dxa"/>
            <w:vAlign w:val="center"/>
          </w:tcPr>
          <w:p w:rsidR="007273B1" w:rsidRDefault="00CE3B7F" w14:paraId="619FE2E9"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2804.14</w:t>
            </w:r>
          </w:p>
        </w:tc>
        <w:tc>
          <w:tcPr>
            <w:tcW w:w="1915" w:type="dxa"/>
            <w:vAlign w:val="center"/>
          </w:tcPr>
          <w:p w:rsidR="007273B1" w:rsidRDefault="00CE3B7F" w14:paraId="4DD0E7B3" w14:textId="7777777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1915" w:type="dxa"/>
            <w:vAlign w:val="center"/>
          </w:tcPr>
          <w:p w:rsidR="007273B1" w:rsidRDefault="00CE3B7F" w14:paraId="62559CCF" w14:textId="77777777">
            <w:pPr>
              <w:jc w:val="center"/>
              <w:rPr>
                <w:rFonts w:ascii="Times New Roman" w:hAnsi="Times New Roman"/>
                <w:sz w:val="24"/>
              </w:rPr>
            </w:pPr>
            <w:r>
              <w:rPr>
                <w:rFonts w:ascii="Times New Roman" w:hAnsi="Times New Roman"/>
                <w:sz w:val="24"/>
              </w:rPr>
              <w:t>$1,239</w:t>
            </w:r>
            <w:r>
              <w:rPr>
                <w:rFonts w:ascii="Times New Roman" w:hAnsi="Times New Roman"/>
                <w:sz w:val="24"/>
                <w:vertAlign w:val="superscript"/>
              </w:rPr>
              <w:footnoteReference w:id="2"/>
            </w:r>
          </w:p>
        </w:tc>
        <w:tc>
          <w:tcPr>
            <w:tcW w:w="1916" w:type="dxa"/>
            <w:vAlign w:val="center"/>
          </w:tcPr>
          <w:p w:rsidR="007273B1" w:rsidRDefault="00CE3B7F" w14:paraId="096DA8CA" w14:textId="77777777">
            <w:pPr>
              <w:jc w:val="center"/>
              <w:rPr>
                <w:rFonts w:ascii="Times New Roman" w:hAnsi="Times New Roman"/>
                <w:sz w:val="24"/>
              </w:rPr>
            </w:pPr>
            <w:r>
              <w:rPr>
                <w:rFonts w:ascii="Times New Roman" w:hAnsi="Times New Roman"/>
                <w:sz w:val="24"/>
              </w:rPr>
              <w:t>$12,390</w:t>
            </w:r>
          </w:p>
        </w:tc>
      </w:tr>
      <w:tr w:rsidR="007273B1" w14:paraId="1DCA0374" w14:textId="77777777">
        <w:trPr>
          <w:cantSplit/>
        </w:trPr>
        <w:tc>
          <w:tcPr>
            <w:tcW w:w="1916" w:type="dxa"/>
            <w:vAlign w:val="center"/>
          </w:tcPr>
          <w:p w:rsidR="007273B1" w:rsidRDefault="00CE3B7F" w14:paraId="0E25505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sz w:val="24"/>
                <w:szCs w:val="24"/>
              </w:rPr>
              <w:t>Application for an Energy Project-Area Testing Grant</w:t>
            </w:r>
          </w:p>
          <w:p w:rsidR="007273B1" w:rsidRDefault="00CE3B7F" w14:paraId="4887234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CFR 2804,12(a), 2804.30(g), and 2809.19(d)</w:t>
            </w:r>
          </w:p>
        </w:tc>
        <w:tc>
          <w:tcPr>
            <w:tcW w:w="1914" w:type="dxa"/>
            <w:vAlign w:val="center"/>
          </w:tcPr>
          <w:p w:rsidR="007273B1" w:rsidRDefault="00CE3B7F" w14:paraId="0361D55B"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2804.12(c)(2)</w:t>
            </w:r>
          </w:p>
        </w:tc>
        <w:tc>
          <w:tcPr>
            <w:tcW w:w="1915" w:type="dxa"/>
            <w:vAlign w:val="center"/>
          </w:tcPr>
          <w:p w:rsidR="007273B1" w:rsidRDefault="00CE3B7F" w14:paraId="5B42C71E"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1915" w:type="dxa"/>
            <w:vAlign w:val="center"/>
          </w:tcPr>
          <w:p w:rsidR="007273B1" w:rsidRDefault="00CE3B7F" w14:paraId="2BDDB98B" w14:textId="77777777">
            <w:pPr>
              <w:jc w:val="center"/>
              <w:rPr>
                <w:rFonts w:ascii="Times New Roman" w:hAnsi="Times New Roman" w:cs="Times"/>
                <w:sz w:val="24"/>
              </w:rPr>
            </w:pPr>
            <w:r>
              <w:rPr>
                <w:rFonts w:ascii="Times New Roman" w:hAnsi="Times New Roman"/>
                <w:sz w:val="24"/>
              </w:rPr>
              <w:t>$2 per acre x average of 6,000 acres per application = $12,000</w:t>
            </w:r>
          </w:p>
        </w:tc>
        <w:tc>
          <w:tcPr>
            <w:tcW w:w="1916" w:type="dxa"/>
            <w:vAlign w:val="center"/>
          </w:tcPr>
          <w:p w:rsidR="007273B1" w:rsidRDefault="00CE3B7F" w14:paraId="7423D5B2" w14:textId="77777777">
            <w:pPr>
              <w:jc w:val="center"/>
              <w:rPr>
                <w:rFonts w:ascii="Times New Roman" w:hAnsi="Times New Roman" w:cs="Times"/>
                <w:sz w:val="24"/>
              </w:rPr>
            </w:pPr>
            <w:r>
              <w:rPr>
                <w:rFonts w:ascii="Times New Roman" w:hAnsi="Times New Roman" w:cs="Times"/>
                <w:sz w:val="24"/>
              </w:rPr>
              <w:t>$240,000</w:t>
            </w:r>
          </w:p>
        </w:tc>
      </w:tr>
      <w:tr w:rsidR="007273B1" w14:paraId="6147EE4E" w14:textId="77777777">
        <w:trPr>
          <w:cantSplit/>
        </w:trPr>
        <w:tc>
          <w:tcPr>
            <w:tcW w:w="1916" w:type="dxa"/>
            <w:vAlign w:val="center"/>
          </w:tcPr>
          <w:p w:rsidR="007273B1" w:rsidRDefault="00CE3B7F" w14:paraId="69F3414B" w14:textId="77777777">
            <w:pPr>
              <w:jc w:val="center"/>
              <w:rPr>
                <w:rFonts w:ascii="Times New Roman" w:hAnsi="Times New Roman" w:cs="Times New Roman"/>
                <w:sz w:val="24"/>
                <w:szCs w:val="24"/>
              </w:rPr>
            </w:pPr>
            <w:r>
              <w:rPr>
                <w:rFonts w:ascii="Times New Roman" w:hAnsi="Times New Roman" w:cs="Times New Roman"/>
                <w:sz w:val="24"/>
                <w:szCs w:val="24"/>
              </w:rPr>
              <w:lastRenderedPageBreak/>
              <w:t>Application for Short-Term Grant</w:t>
            </w:r>
          </w:p>
          <w:p w:rsidR="007273B1" w:rsidRDefault="00CE3B7F" w14:paraId="341CD761" w14:textId="77777777">
            <w:pPr>
              <w:jc w:val="center"/>
              <w:rPr>
                <w:rFonts w:ascii="Times New Roman" w:hAnsi="Times New Roman" w:cs="Times"/>
                <w:sz w:val="24"/>
              </w:rPr>
            </w:pPr>
            <w:r>
              <w:rPr>
                <w:rFonts w:ascii="Times New Roman" w:hAnsi="Times New Roman" w:cs="Times New Roman"/>
                <w:sz w:val="24"/>
                <w:szCs w:val="24"/>
              </w:rPr>
              <w:t>43 CFR 2804.12(a) and 2809.19(d)</w:t>
            </w:r>
          </w:p>
        </w:tc>
        <w:tc>
          <w:tcPr>
            <w:tcW w:w="1914" w:type="dxa"/>
            <w:vAlign w:val="center"/>
          </w:tcPr>
          <w:p w:rsidR="007273B1" w:rsidRDefault="00CE3B7F" w14:paraId="517F64C0" w14:textId="77777777">
            <w:pPr>
              <w:jc w:val="center"/>
              <w:rPr>
                <w:rFonts w:ascii="Times New Roman" w:hAnsi="Times New Roman" w:cs="Times"/>
                <w:sz w:val="24"/>
              </w:rPr>
            </w:pPr>
            <w:r>
              <w:rPr>
                <w:rFonts w:ascii="Times New Roman" w:hAnsi="Times New Roman"/>
                <w:sz w:val="24"/>
              </w:rPr>
              <w:t>43 CFR 2804.14</w:t>
            </w:r>
          </w:p>
        </w:tc>
        <w:tc>
          <w:tcPr>
            <w:tcW w:w="1915" w:type="dxa"/>
            <w:vAlign w:val="center"/>
          </w:tcPr>
          <w:p w:rsidR="007273B1" w:rsidRDefault="00CE3B7F" w14:paraId="1F4902A7" w14:textId="77777777">
            <w:pPr>
              <w:jc w:val="center"/>
              <w:rPr>
                <w:rFonts w:ascii="Times New Roman" w:hAnsi="Times New Roman" w:cs="Times"/>
                <w:sz w:val="24"/>
              </w:rPr>
            </w:pPr>
            <w:r>
              <w:rPr>
                <w:rFonts w:ascii="Times New Roman" w:hAnsi="Times New Roman" w:cs="Times"/>
                <w:sz w:val="24"/>
              </w:rPr>
              <w:t>1</w:t>
            </w:r>
          </w:p>
        </w:tc>
        <w:tc>
          <w:tcPr>
            <w:tcW w:w="1915" w:type="dxa"/>
            <w:vAlign w:val="center"/>
          </w:tcPr>
          <w:p w:rsidR="007273B1" w:rsidRDefault="00CE3B7F" w14:paraId="4EF77F88" w14:textId="77777777">
            <w:pPr>
              <w:jc w:val="center"/>
              <w:rPr>
                <w:rFonts w:ascii="Times New Roman" w:hAnsi="Times New Roman" w:cs="Times"/>
                <w:sz w:val="24"/>
              </w:rPr>
            </w:pPr>
            <w:r>
              <w:rPr>
                <w:rFonts w:ascii="Times New Roman" w:hAnsi="Times New Roman"/>
                <w:sz w:val="24"/>
              </w:rPr>
              <w:t>$1,239</w:t>
            </w:r>
            <w:r>
              <w:rPr>
                <w:rFonts w:ascii="Times New Roman" w:hAnsi="Times New Roman"/>
                <w:sz w:val="24"/>
                <w:vertAlign w:val="superscript"/>
              </w:rPr>
              <w:footnoteReference w:id="3"/>
            </w:r>
          </w:p>
        </w:tc>
        <w:tc>
          <w:tcPr>
            <w:tcW w:w="1916" w:type="dxa"/>
            <w:vAlign w:val="center"/>
          </w:tcPr>
          <w:p w:rsidR="007273B1" w:rsidRDefault="00CE3B7F" w14:paraId="07E46D76" w14:textId="77777777">
            <w:pPr>
              <w:jc w:val="center"/>
              <w:rPr>
                <w:rFonts w:ascii="Times New Roman" w:hAnsi="Times New Roman" w:cs="Times"/>
                <w:sz w:val="24"/>
              </w:rPr>
            </w:pPr>
            <w:r>
              <w:rPr>
                <w:rFonts w:ascii="Times New Roman" w:hAnsi="Times New Roman" w:cs="Times"/>
                <w:sz w:val="24"/>
              </w:rPr>
              <w:t>$1,239</w:t>
            </w:r>
          </w:p>
        </w:tc>
      </w:tr>
      <w:tr w:rsidR="007273B1" w14:paraId="4AC06B01" w14:textId="77777777">
        <w:trPr>
          <w:cantSplit/>
        </w:trPr>
        <w:tc>
          <w:tcPr>
            <w:tcW w:w="1916" w:type="dxa"/>
            <w:vAlign w:val="center"/>
          </w:tcPr>
          <w:p w:rsidR="007273B1" w:rsidRDefault="00CE3B7F" w14:paraId="1F8E0725" w14:textId="77777777">
            <w:pPr>
              <w:contextualSpacing/>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Request to </w:t>
            </w:r>
            <w:r>
              <w:rPr>
                <w:rFonts w:ascii="Times New Roman" w:hAnsi="Times New Roman" w:eastAsia="Times New Roman" w:cs="Times New Roman"/>
                <w:sz w:val="24"/>
                <w:szCs w:val="20"/>
              </w:rPr>
              <w:t>Assign a Solar or Wind Energy Development Right-of-Way</w:t>
            </w:r>
          </w:p>
          <w:p w:rsidR="007273B1" w:rsidRDefault="00CE3B7F" w14:paraId="26B4E3FE" w14:textId="77777777">
            <w:pPr>
              <w:contextualSpacing/>
              <w:jc w:val="center"/>
              <w:rPr>
                <w:rFonts w:ascii="Times New Roman" w:hAnsi="Times New Roman" w:cs="Times"/>
                <w:sz w:val="24"/>
              </w:rPr>
            </w:pPr>
            <w:r>
              <w:rPr>
                <w:rFonts w:ascii="Times New Roman" w:hAnsi="Times New Roman" w:eastAsia="Times New Roman" w:cs="Times New Roman"/>
                <w:sz w:val="24"/>
                <w:szCs w:val="20"/>
              </w:rPr>
              <w:t>43 CFR 2807.21</w:t>
            </w:r>
          </w:p>
        </w:tc>
        <w:tc>
          <w:tcPr>
            <w:tcW w:w="1914" w:type="dxa"/>
            <w:vAlign w:val="center"/>
          </w:tcPr>
          <w:p w:rsidR="007273B1" w:rsidRDefault="00CE3B7F" w14:paraId="049B610B" w14:textId="77777777">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rsidR="007273B1" w:rsidRDefault="00CE3B7F" w14:paraId="57E68756" w14:textId="77777777">
            <w:pPr>
              <w:jc w:val="center"/>
              <w:rPr>
                <w:rFonts w:ascii="Times New Roman" w:hAnsi="Times New Roman" w:cs="Times"/>
                <w:sz w:val="24"/>
              </w:rPr>
            </w:pPr>
            <w:r>
              <w:rPr>
                <w:rFonts w:ascii="Times New Roman" w:hAnsi="Times New Roman" w:cs="Times"/>
                <w:sz w:val="24"/>
              </w:rPr>
              <w:t>11</w:t>
            </w:r>
          </w:p>
        </w:tc>
        <w:tc>
          <w:tcPr>
            <w:tcW w:w="1915" w:type="dxa"/>
            <w:vAlign w:val="center"/>
          </w:tcPr>
          <w:p w:rsidR="007273B1" w:rsidRDefault="00CE3B7F" w14:paraId="41E2CBC1" w14:textId="77777777">
            <w:pPr>
              <w:jc w:val="center"/>
              <w:rPr>
                <w:rFonts w:ascii="Times New Roman" w:hAnsi="Times New Roman" w:cs="Times"/>
                <w:sz w:val="24"/>
              </w:rPr>
            </w:pPr>
            <w:r>
              <w:rPr>
                <w:rFonts w:ascii="Times New Roman" w:hAnsi="Times New Roman"/>
                <w:sz w:val="24"/>
              </w:rPr>
              <w:t>$15 per acre x average of 6,000 acres per application = $90,000</w:t>
            </w:r>
          </w:p>
        </w:tc>
        <w:tc>
          <w:tcPr>
            <w:tcW w:w="1916" w:type="dxa"/>
            <w:vAlign w:val="center"/>
          </w:tcPr>
          <w:p w:rsidR="007273B1" w:rsidRDefault="00CE3B7F" w14:paraId="34AF78F7" w14:textId="77777777">
            <w:pPr>
              <w:jc w:val="center"/>
              <w:rPr>
                <w:rFonts w:ascii="Times New Roman" w:hAnsi="Times New Roman" w:cs="Times"/>
                <w:sz w:val="24"/>
              </w:rPr>
            </w:pPr>
            <w:r>
              <w:rPr>
                <w:rFonts w:ascii="Times New Roman" w:hAnsi="Times New Roman" w:cs="Times"/>
                <w:sz w:val="24"/>
              </w:rPr>
              <w:t>$990,000</w:t>
            </w:r>
          </w:p>
        </w:tc>
      </w:tr>
      <w:tr w:rsidR="007273B1" w14:paraId="36ABF26E" w14:textId="77777777">
        <w:trPr>
          <w:cantSplit/>
        </w:trPr>
        <w:tc>
          <w:tcPr>
            <w:tcW w:w="1916" w:type="dxa"/>
            <w:vAlign w:val="center"/>
          </w:tcPr>
          <w:p w:rsidR="007273B1" w:rsidRDefault="00CE3B7F" w14:paraId="52D5E5F2" w14:textId="77777777">
            <w:pPr>
              <w:tabs>
                <w:tab w:val="left" w:pos="360"/>
                <w:tab w:val="left" w:pos="720"/>
                <w:tab w:val="left" w:pos="1080"/>
              </w:tabs>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Application for Renewal of an Energy Project- Area Testing Grant or Short-Term Grant</w:t>
            </w:r>
          </w:p>
          <w:p w:rsidR="007273B1" w:rsidRDefault="00CE3B7F" w14:paraId="72E353EC" w14:textId="77777777">
            <w:pPr>
              <w:tabs>
                <w:tab w:val="left" w:pos="360"/>
                <w:tab w:val="left" w:pos="720"/>
                <w:tab w:val="left" w:pos="1080"/>
              </w:tabs>
              <w:jc w:val="center"/>
              <w:rPr>
                <w:rFonts w:ascii="Times New Roman" w:hAnsi="Times New Roman" w:cs="Times"/>
                <w:sz w:val="24"/>
              </w:rPr>
            </w:pPr>
            <w:r>
              <w:rPr>
                <w:rFonts w:ascii="Times New Roman" w:hAnsi="Times New Roman"/>
                <w:sz w:val="24"/>
              </w:rPr>
              <w:t xml:space="preserve">43 CFR </w:t>
            </w:r>
            <w:r>
              <w:rPr>
                <w:rFonts w:ascii="Times New Roman" w:hAnsi="Times New Roman"/>
                <w:sz w:val="24"/>
              </w:rPr>
              <w:t>2805.11(b)(2), 2805.14(h), and 2807.22</w:t>
            </w:r>
          </w:p>
        </w:tc>
        <w:tc>
          <w:tcPr>
            <w:tcW w:w="1914" w:type="dxa"/>
            <w:vAlign w:val="center"/>
          </w:tcPr>
          <w:p w:rsidR="007273B1" w:rsidRDefault="00CE3B7F" w14:paraId="16176ADD" w14:textId="77777777">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rsidR="007273B1" w:rsidRDefault="00CE3B7F" w14:paraId="1B6B69F1" w14:textId="77777777">
            <w:pPr>
              <w:jc w:val="center"/>
              <w:rPr>
                <w:rFonts w:ascii="Times New Roman" w:hAnsi="Times New Roman" w:cs="Times"/>
                <w:sz w:val="24"/>
              </w:rPr>
            </w:pPr>
            <w:r>
              <w:rPr>
                <w:rFonts w:ascii="Times New Roman" w:hAnsi="Times New Roman" w:cs="Times"/>
                <w:sz w:val="24"/>
              </w:rPr>
              <w:t>6</w:t>
            </w:r>
          </w:p>
        </w:tc>
        <w:tc>
          <w:tcPr>
            <w:tcW w:w="1915" w:type="dxa"/>
            <w:vAlign w:val="center"/>
          </w:tcPr>
          <w:p w:rsidR="007273B1" w:rsidRDefault="00CE3B7F" w14:paraId="02CC0B3C" w14:textId="77777777">
            <w:pPr>
              <w:jc w:val="center"/>
              <w:rPr>
                <w:rFonts w:ascii="Times New Roman" w:hAnsi="Times New Roman" w:cs="Times"/>
                <w:sz w:val="24"/>
              </w:rPr>
            </w:pPr>
            <w:r>
              <w:rPr>
                <w:rFonts w:ascii="Times New Roman" w:hAnsi="Times New Roman"/>
                <w:sz w:val="24"/>
              </w:rPr>
              <w:t>$1,239</w:t>
            </w:r>
            <w:r>
              <w:rPr>
                <w:rFonts w:ascii="Times New Roman" w:hAnsi="Times New Roman"/>
                <w:sz w:val="24"/>
                <w:vertAlign w:val="superscript"/>
              </w:rPr>
              <w:footnoteReference w:id="4"/>
            </w:r>
          </w:p>
        </w:tc>
        <w:tc>
          <w:tcPr>
            <w:tcW w:w="1916" w:type="dxa"/>
            <w:vAlign w:val="center"/>
          </w:tcPr>
          <w:p w:rsidR="007273B1" w:rsidRDefault="00CE3B7F" w14:paraId="68D7B79D" w14:textId="77777777">
            <w:pPr>
              <w:jc w:val="center"/>
              <w:rPr>
                <w:rFonts w:ascii="Times New Roman" w:hAnsi="Times New Roman" w:cs="Times"/>
                <w:sz w:val="24"/>
              </w:rPr>
            </w:pPr>
            <w:r>
              <w:rPr>
                <w:rFonts w:ascii="Times New Roman" w:hAnsi="Times New Roman" w:cs="Times"/>
                <w:sz w:val="24"/>
              </w:rPr>
              <w:t>$7,434</w:t>
            </w:r>
          </w:p>
        </w:tc>
      </w:tr>
      <w:tr w:rsidR="007273B1" w14:paraId="10D4EF6D" w14:textId="77777777">
        <w:trPr>
          <w:cantSplit/>
        </w:trPr>
        <w:tc>
          <w:tcPr>
            <w:tcW w:w="1916" w:type="dxa"/>
            <w:vAlign w:val="center"/>
          </w:tcPr>
          <w:p w:rsidR="007273B1" w:rsidRDefault="00CE3B7F" w14:paraId="7D80421F" w14:textId="77777777">
            <w:pPr>
              <w:tabs>
                <w:tab w:val="left" w:pos="360"/>
                <w:tab w:val="left" w:pos="720"/>
                <w:tab w:val="left" w:pos="1080"/>
              </w:tabs>
              <w:jc w:val="center"/>
              <w:rPr>
                <w:rFonts w:ascii="Times New Roman" w:hAnsi="Times New Roman"/>
                <w:sz w:val="24"/>
                <w:szCs w:val="24"/>
              </w:rPr>
            </w:pPr>
            <w:r>
              <w:rPr>
                <w:rFonts w:ascii="Times New Roman" w:hAnsi="Times New Roman"/>
                <w:sz w:val="24"/>
                <w:szCs w:val="24"/>
              </w:rPr>
              <w:t>Application for Renewal of a Solar or Wind Energy Development Grant or Lease</w:t>
            </w:r>
          </w:p>
          <w:p w:rsidR="007273B1" w:rsidRDefault="00CE3B7F" w14:paraId="3C758923" w14:textId="77777777">
            <w:pPr>
              <w:jc w:val="center"/>
              <w:rPr>
                <w:rFonts w:ascii="Times New Roman" w:hAnsi="Times New Roman" w:cs="Times"/>
                <w:sz w:val="24"/>
              </w:rPr>
            </w:pPr>
            <w:r>
              <w:rPr>
                <w:rFonts w:ascii="Times New Roman" w:hAnsi="Times New Roman"/>
                <w:sz w:val="24"/>
              </w:rPr>
              <w:t>43 CFR 2805.14(g) and 2807.22</w:t>
            </w:r>
          </w:p>
        </w:tc>
        <w:tc>
          <w:tcPr>
            <w:tcW w:w="1914" w:type="dxa"/>
            <w:vAlign w:val="center"/>
          </w:tcPr>
          <w:p w:rsidR="007273B1" w:rsidRDefault="00CE3B7F" w14:paraId="041AD085" w14:textId="77777777">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rsidR="007273B1" w:rsidRDefault="00CE3B7F" w14:paraId="13BE38C3" w14:textId="77777777">
            <w:pPr>
              <w:jc w:val="center"/>
              <w:rPr>
                <w:rFonts w:ascii="Times New Roman" w:hAnsi="Times New Roman" w:cs="Times"/>
                <w:sz w:val="24"/>
              </w:rPr>
            </w:pPr>
            <w:r>
              <w:rPr>
                <w:rFonts w:ascii="Times New Roman" w:hAnsi="Times New Roman" w:cs="Times"/>
                <w:sz w:val="24"/>
              </w:rPr>
              <w:t>1</w:t>
            </w:r>
          </w:p>
        </w:tc>
        <w:tc>
          <w:tcPr>
            <w:tcW w:w="1915" w:type="dxa"/>
            <w:vAlign w:val="center"/>
          </w:tcPr>
          <w:p w:rsidR="007273B1" w:rsidRDefault="00CE3B7F" w14:paraId="03945E65" w14:textId="77777777">
            <w:pPr>
              <w:jc w:val="center"/>
              <w:rPr>
                <w:rFonts w:ascii="Times New Roman" w:hAnsi="Times New Roman" w:cs="Times"/>
                <w:sz w:val="24"/>
              </w:rPr>
            </w:pPr>
            <w:r>
              <w:rPr>
                <w:rFonts w:ascii="Times New Roman" w:hAnsi="Times New Roman"/>
                <w:sz w:val="24"/>
              </w:rPr>
              <w:t>$1,239</w:t>
            </w:r>
            <w:r>
              <w:rPr>
                <w:rFonts w:ascii="Times New Roman" w:hAnsi="Times New Roman"/>
                <w:sz w:val="24"/>
                <w:vertAlign w:val="superscript"/>
              </w:rPr>
              <w:footnoteReference w:id="5"/>
            </w:r>
          </w:p>
        </w:tc>
        <w:tc>
          <w:tcPr>
            <w:tcW w:w="1916" w:type="dxa"/>
            <w:vAlign w:val="center"/>
          </w:tcPr>
          <w:p w:rsidR="007273B1" w:rsidRDefault="00CE3B7F" w14:paraId="6DF5FC17" w14:textId="77777777">
            <w:pPr>
              <w:jc w:val="center"/>
              <w:rPr>
                <w:rFonts w:ascii="Times New Roman" w:hAnsi="Times New Roman" w:cs="Times"/>
                <w:sz w:val="24"/>
              </w:rPr>
            </w:pPr>
            <w:r>
              <w:rPr>
                <w:rFonts w:ascii="Times New Roman" w:hAnsi="Times New Roman" w:cs="Times"/>
                <w:sz w:val="24"/>
              </w:rPr>
              <w:t>$1,239</w:t>
            </w:r>
          </w:p>
        </w:tc>
      </w:tr>
      <w:tr w:rsidR="007273B1" w14:paraId="4D42C718" w14:textId="77777777">
        <w:trPr>
          <w:cantSplit/>
        </w:trPr>
        <w:tc>
          <w:tcPr>
            <w:tcW w:w="1916" w:type="dxa"/>
            <w:vAlign w:val="center"/>
          </w:tcPr>
          <w:p w:rsidR="007273B1" w:rsidRDefault="00CE3B7F" w14:paraId="53F1DFD2" w14:textId="77777777">
            <w:pPr>
              <w:jc w:val="center"/>
              <w:rPr>
                <w:rFonts w:ascii="Times New Roman" w:hAnsi="Times New Roman"/>
                <w:sz w:val="24"/>
              </w:rPr>
            </w:pPr>
            <w:r>
              <w:rPr>
                <w:rFonts w:ascii="Times New Roman" w:hAnsi="Times New Roman"/>
                <w:sz w:val="24"/>
              </w:rPr>
              <w:lastRenderedPageBreak/>
              <w:t xml:space="preserve">Nomination of a Parcel of Land </w:t>
            </w:r>
            <w:r>
              <w:rPr>
                <w:rFonts w:ascii="Times New Roman" w:hAnsi="Times New Roman"/>
                <w:sz w:val="24"/>
              </w:rPr>
              <w:t>Inside a Designated Leasing Area</w:t>
            </w:r>
          </w:p>
          <w:p w:rsidR="007273B1" w:rsidRDefault="00CE3B7F" w14:paraId="0124501D" w14:textId="77777777">
            <w:pPr>
              <w:jc w:val="center"/>
              <w:rPr>
                <w:rFonts w:ascii="Times New Roman" w:hAnsi="Times New Roman" w:cs="Times"/>
                <w:sz w:val="24"/>
              </w:rPr>
            </w:pPr>
            <w:r>
              <w:rPr>
                <w:rFonts w:ascii="Times New Roman" w:hAnsi="Times New Roman"/>
                <w:sz w:val="24"/>
              </w:rPr>
              <w:t>43 CFR 2809.10 and 2809.11</w:t>
            </w:r>
          </w:p>
        </w:tc>
        <w:tc>
          <w:tcPr>
            <w:tcW w:w="1914" w:type="dxa"/>
            <w:vAlign w:val="center"/>
          </w:tcPr>
          <w:p w:rsidR="007273B1" w:rsidRDefault="00CE3B7F" w14:paraId="69220D53" w14:textId="77777777">
            <w:pPr>
              <w:jc w:val="center"/>
              <w:rPr>
                <w:rFonts w:ascii="Times New Roman" w:hAnsi="Times New Roman" w:cs="Times"/>
                <w:sz w:val="24"/>
              </w:rPr>
            </w:pPr>
            <w:r>
              <w:rPr>
                <w:rFonts w:ascii="Times New Roman" w:hAnsi="Times New Roman" w:cs="Times"/>
                <w:sz w:val="24"/>
              </w:rPr>
              <w:t>43 CFR 2809.11(b)(1)</w:t>
            </w:r>
          </w:p>
        </w:tc>
        <w:tc>
          <w:tcPr>
            <w:tcW w:w="1915" w:type="dxa"/>
            <w:vAlign w:val="center"/>
          </w:tcPr>
          <w:p w:rsidR="007273B1" w:rsidRDefault="00CE3B7F" w14:paraId="5A660A1C" w14:textId="77777777">
            <w:pPr>
              <w:jc w:val="center"/>
              <w:rPr>
                <w:rFonts w:ascii="Times New Roman" w:hAnsi="Times New Roman" w:cs="Times"/>
                <w:sz w:val="24"/>
              </w:rPr>
            </w:pPr>
            <w:r>
              <w:rPr>
                <w:rFonts w:ascii="Times New Roman" w:hAnsi="Times New Roman" w:cs="Times"/>
                <w:sz w:val="24"/>
              </w:rPr>
              <w:t>1</w:t>
            </w:r>
          </w:p>
        </w:tc>
        <w:tc>
          <w:tcPr>
            <w:tcW w:w="1915" w:type="dxa"/>
            <w:vAlign w:val="center"/>
          </w:tcPr>
          <w:p w:rsidR="007273B1" w:rsidRDefault="00CE3B7F" w14:paraId="179EBB20" w14:textId="77777777">
            <w:pPr>
              <w:jc w:val="center"/>
              <w:rPr>
                <w:rFonts w:ascii="Times New Roman" w:hAnsi="Times New Roman" w:cs="Times"/>
                <w:sz w:val="24"/>
              </w:rPr>
            </w:pPr>
            <w:r>
              <w:rPr>
                <w:rFonts w:ascii="Times New Roman" w:hAnsi="Times New Roman" w:cs="Times"/>
                <w:sz w:val="24"/>
              </w:rPr>
              <w:t>$5 per acre x average of 6,000 acres per nomination = $30,000</w:t>
            </w:r>
          </w:p>
        </w:tc>
        <w:tc>
          <w:tcPr>
            <w:tcW w:w="1916" w:type="dxa"/>
            <w:vAlign w:val="center"/>
          </w:tcPr>
          <w:p w:rsidR="007273B1" w:rsidRDefault="00CE3B7F" w14:paraId="3F7D8421" w14:textId="77777777">
            <w:pPr>
              <w:jc w:val="center"/>
              <w:rPr>
                <w:rFonts w:ascii="Times New Roman" w:hAnsi="Times New Roman" w:cs="Times"/>
                <w:sz w:val="24"/>
              </w:rPr>
            </w:pPr>
            <w:r>
              <w:rPr>
                <w:rFonts w:ascii="Times New Roman" w:hAnsi="Times New Roman" w:cs="Times"/>
                <w:sz w:val="24"/>
              </w:rPr>
              <w:t>$30,000</w:t>
            </w:r>
          </w:p>
        </w:tc>
      </w:tr>
      <w:tr w:rsidR="007273B1" w14:paraId="2F34D2EF" w14:textId="77777777">
        <w:trPr>
          <w:cantSplit/>
        </w:trPr>
        <w:tc>
          <w:tcPr>
            <w:tcW w:w="1916" w:type="dxa"/>
            <w:vAlign w:val="center"/>
          </w:tcPr>
          <w:p w:rsidR="007273B1" w:rsidRDefault="00CE3B7F" w14:paraId="15DCCD25" w14:textId="77777777">
            <w:pPr>
              <w:jc w:val="center"/>
              <w:rPr>
                <w:rFonts w:ascii="Times New Roman" w:hAnsi="Times New Roman"/>
                <w:sz w:val="24"/>
              </w:rPr>
            </w:pPr>
            <w:r>
              <w:rPr>
                <w:rFonts w:ascii="Times New Roman" w:hAnsi="Times New Roman"/>
                <w:sz w:val="24"/>
              </w:rPr>
              <w:t>Total</w:t>
            </w:r>
          </w:p>
        </w:tc>
        <w:tc>
          <w:tcPr>
            <w:tcW w:w="1914" w:type="dxa"/>
            <w:vAlign w:val="center"/>
          </w:tcPr>
          <w:p w:rsidR="007273B1" w:rsidRDefault="00CE3B7F" w14:paraId="52B6CDB8" w14:textId="77777777">
            <w:pPr>
              <w:jc w:val="center"/>
              <w:rPr>
                <w:rFonts w:ascii="Times New Roman" w:hAnsi="Times New Roman" w:cs="Times"/>
                <w:sz w:val="24"/>
              </w:rPr>
            </w:pPr>
            <w:r>
              <w:rPr>
                <w:rFonts w:ascii="Times New Roman" w:hAnsi="Times New Roman" w:cs="Times New Roman"/>
                <w:sz w:val="24"/>
              </w:rPr>
              <w:t>—</w:t>
            </w:r>
          </w:p>
        </w:tc>
        <w:tc>
          <w:tcPr>
            <w:tcW w:w="1915" w:type="dxa"/>
            <w:vAlign w:val="center"/>
          </w:tcPr>
          <w:p w:rsidR="007273B1" w:rsidRDefault="00CE3B7F" w14:paraId="49FEFE69" w14:textId="77777777">
            <w:pPr>
              <w:jc w:val="center"/>
              <w:rPr>
                <w:rFonts w:ascii="Times New Roman" w:hAnsi="Times New Roman" w:cs="Times"/>
                <w:sz w:val="24"/>
              </w:rPr>
            </w:pPr>
            <w:r>
              <w:rPr>
                <w:rFonts w:ascii="Times New Roman" w:hAnsi="Times New Roman" w:cs="Times New Roman"/>
                <w:sz w:val="24"/>
              </w:rPr>
              <w:t>—</w:t>
            </w:r>
          </w:p>
        </w:tc>
        <w:tc>
          <w:tcPr>
            <w:tcW w:w="1915" w:type="dxa"/>
            <w:vAlign w:val="center"/>
          </w:tcPr>
          <w:p w:rsidR="007273B1" w:rsidRDefault="00CE3B7F" w14:paraId="5672D191" w14:textId="77777777">
            <w:pPr>
              <w:jc w:val="center"/>
              <w:rPr>
                <w:rFonts w:ascii="Times New Roman" w:hAnsi="Times New Roman" w:cs="Times"/>
                <w:sz w:val="24"/>
              </w:rPr>
            </w:pPr>
            <w:r>
              <w:rPr>
                <w:rFonts w:ascii="Times New Roman" w:hAnsi="Times New Roman" w:cs="Times New Roman"/>
                <w:sz w:val="24"/>
              </w:rPr>
              <w:t>—</w:t>
            </w:r>
          </w:p>
        </w:tc>
        <w:tc>
          <w:tcPr>
            <w:tcW w:w="1916" w:type="dxa"/>
            <w:vAlign w:val="center"/>
          </w:tcPr>
          <w:p w:rsidR="007273B1" w:rsidRDefault="00CE3B7F" w14:paraId="0DDE9633" w14:textId="77777777">
            <w:pPr>
              <w:jc w:val="center"/>
              <w:rPr>
                <w:rFonts w:ascii="Times New Roman" w:hAnsi="Times New Roman" w:cs="Times"/>
                <w:sz w:val="24"/>
              </w:rPr>
            </w:pPr>
            <w:r>
              <w:rPr>
                <w:rFonts w:ascii="Times New Roman" w:hAnsi="Times New Roman" w:cs="Times"/>
                <w:sz w:val="24"/>
              </w:rPr>
              <w:t>$2,182,302</w:t>
            </w:r>
          </w:p>
        </w:tc>
      </w:tr>
    </w:tbl>
    <w:p w:rsidR="007273B1" w:rsidRDefault="00CE3B7F" w14:paraId="188CDB57" w14:textId="77777777">
      <w:pPr>
        <w:tabs>
          <w:tab w:val="left" w:pos="6792"/>
        </w:tabs>
        <w:rPr>
          <w:rFonts w:ascii="Times New Roman" w:hAnsi="Times New Roman" w:cs="Times"/>
          <w:sz w:val="24"/>
        </w:rPr>
      </w:pPr>
      <w:r>
        <w:rPr>
          <w:rFonts w:ascii="Times New Roman" w:hAnsi="Times New Roman" w:cs="Times"/>
          <w:sz w:val="24"/>
        </w:rPr>
        <w:tab/>
      </w:r>
    </w:p>
    <w:p w:rsidR="007273B1" w:rsidRDefault="00CE3B7F" w14:paraId="6EC75B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14.</w:t>
      </w:r>
      <w:r>
        <w:rPr>
          <w:rFonts w:ascii="Times New Roman" w:hAnsi="Times New Roman"/>
          <w:b/>
          <w:sz w:val="24"/>
          <w:szCs w:val="24"/>
        </w:rPr>
        <w:tab/>
        <w:t xml:space="preserve">Provide estimates of annualized cost to the Federal </w:t>
      </w:r>
      <w:r>
        <w:rPr>
          <w:rFonts w:ascii="Times New Roman" w:hAnsi="Times New Roman"/>
          <w:b/>
          <w:sz w:val="24"/>
          <w:szCs w:val="24"/>
        </w:rPr>
        <w:t>government.  Also, provide a description of the method used to estimate cost, which should include quantification of hours, operational expenses (such as equipment, overhead, printing, and support staff), and any other expense that would not have been incu</w:t>
      </w:r>
      <w:r>
        <w:rPr>
          <w:rFonts w:ascii="Times New Roman" w:hAnsi="Times New Roman"/>
          <w:b/>
          <w:sz w:val="24"/>
          <w:szCs w:val="24"/>
        </w:rPr>
        <w:t>rred without this collection of information.</w:t>
      </w:r>
    </w:p>
    <w:p w:rsidR="007273B1" w:rsidRDefault="007273B1" w14:paraId="710059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273B1" w:rsidRDefault="00CE3B7F" w14:paraId="356EE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The estimated cost to the Federal Government is 47,236 hours and a dollar equivalent of $2,563,025.36 annually.</w:t>
      </w:r>
    </w:p>
    <w:p w:rsidR="007273B1" w:rsidRDefault="007273B1" w14:paraId="7BBE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CE3B7F" w:rsidR="007273B1" w:rsidRDefault="00CE3B7F" w14:paraId="685841C5" w14:textId="77777777">
      <w:pPr>
        <w:contextualSpacing/>
        <w:rPr>
          <w:rStyle w:val="Hyperlink"/>
          <w:rFonts w:ascii="Times New Roman" w:hAnsi="Times New Roman" w:cs="Times New Roman"/>
          <w:sz w:val="24"/>
        </w:rPr>
      </w:pPr>
      <w:r w:rsidRPr="00CE3B7F">
        <w:rPr>
          <w:rFonts w:ascii="Times New Roman" w:hAnsi="Times New Roman" w:cs="Times New Roman"/>
          <w:sz w:val="24"/>
        </w:rPr>
        <w:t xml:space="preserve">The estimated hourly cost to the Federal Government of $54.26, shown below in Table 14-1, is based on data from the Office of Personnel and Management (OPM) </w:t>
      </w:r>
      <w:r w:rsidRPr="00CE3B7F">
        <w:rPr>
          <w:rStyle w:val="Hyperlink"/>
          <w:rFonts w:ascii="Times New Roman" w:hAnsi="Times New Roman" w:cs="Times New Roman"/>
          <w:sz w:val="24"/>
        </w:rPr>
        <w:t xml:space="preserve">at </w:t>
      </w:r>
      <w:hyperlink w:history="1" r:id="rId13">
        <w:r w:rsidRPr="00CE3B7F">
          <w:rPr>
            <w:rStyle w:val="Hyperlink"/>
            <w:rFonts w:ascii="Times New Roman" w:hAnsi="Times New Roman" w:cs="Times New Roman"/>
            <w:sz w:val="24"/>
          </w:rPr>
          <w:t>https://www.opm.gov/policy-data-oversight/pay-leave/salaries-wages/salary-tables/pdf/2019/RUS_h.pdf</w:t>
        </w:r>
      </w:hyperlink>
      <w:r w:rsidRPr="00CE3B7F">
        <w:rPr>
          <w:rStyle w:val="Hyperlink"/>
          <w:rFonts w:ascii="Times New Roman" w:hAnsi="Times New Roman" w:cs="Times New Roman"/>
          <w:sz w:val="24"/>
        </w:rPr>
        <w:t>.</w:t>
      </w:r>
    </w:p>
    <w:p w:rsidRPr="00CE3B7F" w:rsidR="007273B1" w:rsidRDefault="007273B1" w14:paraId="1CE012E3" w14:textId="77777777">
      <w:pPr>
        <w:contextualSpacing/>
        <w:rPr>
          <w:rStyle w:val="Hyperlink"/>
          <w:rFonts w:ascii="Times New Roman" w:hAnsi="Times New Roman" w:cs="Times New Roman"/>
          <w:sz w:val="24"/>
        </w:rPr>
      </w:pPr>
    </w:p>
    <w:p w:rsidRPr="00CE3B7F" w:rsidR="007273B1" w:rsidRDefault="00CE3B7F" w14:paraId="5B414C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rPr>
      </w:pPr>
      <w:r w:rsidRPr="00CE3B7F">
        <w:rPr>
          <w:rFonts w:ascii="Times New Roman" w:hAnsi="Times New Roman" w:cs="Times New Roman"/>
          <w:sz w:val="24"/>
        </w:rPr>
        <w:t>The benefits multiplier of 1.6 is impl</w:t>
      </w:r>
      <w:r w:rsidRPr="00CE3B7F">
        <w:rPr>
          <w:rFonts w:ascii="Times New Roman" w:hAnsi="Times New Roman" w:cs="Times New Roman"/>
          <w:sz w:val="24"/>
        </w:rPr>
        <w:t xml:space="preserve">ied by information at </w:t>
      </w:r>
      <w:hyperlink w:history="1" r:id="rId14">
        <w:r w:rsidRPr="00CE3B7F">
          <w:rPr>
            <w:rStyle w:val="Hyperlink"/>
            <w:rFonts w:ascii="Times New Roman" w:hAnsi="Times New Roman" w:cs="Times New Roman"/>
            <w:sz w:val="24"/>
          </w:rPr>
          <w:t>http://www.bls.gov/news.release/ecec.nr0.htm</w:t>
        </w:r>
      </w:hyperlink>
      <w:r w:rsidRPr="00CE3B7F">
        <w:rPr>
          <w:rFonts w:ascii="Times New Roman" w:hAnsi="Times New Roman" w:cs="Times New Roman"/>
          <w:sz w:val="24"/>
        </w:rPr>
        <w:t>.</w:t>
      </w:r>
    </w:p>
    <w:p w:rsidR="007273B1" w:rsidRDefault="00CE3B7F" w14:paraId="732699BA" w14:textId="77777777">
      <w:pPr>
        <w:rPr>
          <w:sz w:val="24"/>
        </w:rPr>
      </w:pPr>
      <w:r>
        <w:rPr>
          <w:sz w:val="24"/>
        </w:rPr>
        <w:br w:type="page"/>
      </w:r>
    </w:p>
    <w:p w:rsidR="007273B1" w:rsidRDefault="007273B1" w14:paraId="2AE46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273B1" w:rsidRDefault="007273B1" w14:paraId="173B9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273B1" w:rsidRDefault="00CE3B7F" w14:paraId="649B6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Table 14-1</w:t>
      </w:r>
    </w:p>
    <w:p w:rsidR="007273B1" w:rsidRDefault="00CE3B7F" w14:paraId="39205C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sz w:val="24"/>
        </w:rPr>
        <w:t>Weighted Average Hourly Cost Calculation</w:t>
      </w:r>
    </w:p>
    <w:p w:rsidR="007273B1" w:rsidRDefault="007273B1" w14:paraId="29929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Style w:val="TableGrid"/>
        <w:tblW w:w="0" w:type="auto"/>
        <w:tblLook w:val="04A0" w:firstRow="1" w:lastRow="0" w:firstColumn="1" w:lastColumn="0" w:noHBand="0" w:noVBand="1"/>
      </w:tblPr>
      <w:tblGrid>
        <w:gridCol w:w="1812"/>
        <w:gridCol w:w="1776"/>
        <w:gridCol w:w="1793"/>
        <w:gridCol w:w="1807"/>
        <w:gridCol w:w="1802"/>
      </w:tblGrid>
      <w:tr w:rsidR="007273B1" w14:paraId="77809215" w14:textId="77777777">
        <w:trPr>
          <w:cantSplit/>
          <w:tblHeader/>
        </w:trPr>
        <w:tc>
          <w:tcPr>
            <w:tcW w:w="1870" w:type="dxa"/>
          </w:tcPr>
          <w:p w:rsidR="007273B1" w:rsidRDefault="00CE3B7F" w14:paraId="78E58D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A.</w:t>
            </w:r>
          </w:p>
          <w:p w:rsidR="007273B1" w:rsidRDefault="00CE3B7F" w14:paraId="1965F2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Position</w:t>
            </w:r>
          </w:p>
        </w:tc>
        <w:tc>
          <w:tcPr>
            <w:tcW w:w="1870" w:type="dxa"/>
          </w:tcPr>
          <w:p w:rsidR="007273B1" w:rsidRDefault="00CE3B7F" w14:paraId="7704D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p>
          <w:p w:rsidR="007273B1" w:rsidRDefault="00CE3B7F" w14:paraId="0FCB9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Mean Hourly Pay Rate</w:t>
            </w:r>
          </w:p>
        </w:tc>
        <w:tc>
          <w:tcPr>
            <w:tcW w:w="1870" w:type="dxa"/>
          </w:tcPr>
          <w:p w:rsidR="007273B1" w:rsidRDefault="00CE3B7F" w14:paraId="0F922E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p>
          <w:p w:rsidR="007273B1" w:rsidRDefault="00CE3B7F" w14:paraId="760E1A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 xml:space="preserve">Hourly Rate with </w:t>
            </w:r>
            <w:r>
              <w:rPr>
                <w:rFonts w:ascii="Times New Roman" w:hAnsi="Times New Roman"/>
                <w:b/>
                <w:sz w:val="24"/>
              </w:rPr>
              <w:t>Benefits</w:t>
            </w:r>
          </w:p>
          <w:p w:rsidR="007273B1" w:rsidRDefault="00CE3B7F" w14:paraId="16091C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B x 1.6)</w:t>
            </w:r>
          </w:p>
        </w:tc>
        <w:tc>
          <w:tcPr>
            <w:tcW w:w="1870" w:type="dxa"/>
          </w:tcPr>
          <w:p w:rsidR="007273B1" w:rsidRDefault="00CE3B7F" w14:paraId="76A620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p>
          <w:p w:rsidR="007273B1" w:rsidRDefault="00CE3B7F" w14:paraId="5E27B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Percent of Collection Time</w:t>
            </w:r>
          </w:p>
        </w:tc>
        <w:tc>
          <w:tcPr>
            <w:tcW w:w="1870" w:type="dxa"/>
          </w:tcPr>
          <w:p w:rsidR="007273B1" w:rsidRDefault="00CE3B7F" w14:paraId="35C42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p>
          <w:p w:rsidR="007273B1" w:rsidRDefault="00CE3B7F" w14:paraId="42353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Weighted Average Hourly Cost</w:t>
            </w:r>
          </w:p>
          <w:p w:rsidR="007273B1" w:rsidRDefault="00CE3B7F" w14:paraId="0EFC13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(Column C x Column D)</w:t>
            </w:r>
          </w:p>
        </w:tc>
      </w:tr>
      <w:tr w:rsidR="007273B1" w14:paraId="1129738A" w14:textId="77777777">
        <w:trPr>
          <w:cantSplit/>
        </w:trPr>
        <w:tc>
          <w:tcPr>
            <w:tcW w:w="1870" w:type="dxa"/>
            <w:vAlign w:val="center"/>
          </w:tcPr>
          <w:p w:rsidR="007273B1" w:rsidRDefault="00CE3B7F" w14:paraId="1A7116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sz w:val="24"/>
                <w:szCs w:val="24"/>
              </w:rPr>
            </w:pPr>
            <w:r>
              <w:rPr>
                <w:rFonts w:ascii="Times New Roman" w:hAnsi="Times New Roman"/>
                <w:color w:val="000000"/>
                <w:sz w:val="24"/>
                <w:szCs w:val="24"/>
              </w:rPr>
              <w:t>Clerical</w:t>
            </w:r>
          </w:p>
          <w:p w:rsidR="007273B1" w:rsidRDefault="00CE3B7F" w14:paraId="7F7EF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color w:val="000000"/>
                <w:sz w:val="24"/>
                <w:szCs w:val="24"/>
              </w:rPr>
              <w:t>GS-6, step 5</w:t>
            </w:r>
          </w:p>
        </w:tc>
        <w:tc>
          <w:tcPr>
            <w:tcW w:w="1870" w:type="dxa"/>
            <w:vAlign w:val="center"/>
          </w:tcPr>
          <w:p w:rsidR="007273B1" w:rsidRDefault="00CE3B7F" w14:paraId="45864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$20.55</w:t>
            </w:r>
          </w:p>
        </w:tc>
        <w:tc>
          <w:tcPr>
            <w:tcW w:w="1870" w:type="dxa"/>
            <w:vAlign w:val="center"/>
          </w:tcPr>
          <w:p w:rsidR="007273B1" w:rsidRDefault="00CE3B7F" w14:paraId="4A6DB8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$32.88</w:t>
            </w:r>
          </w:p>
        </w:tc>
        <w:tc>
          <w:tcPr>
            <w:tcW w:w="1870" w:type="dxa"/>
            <w:vAlign w:val="center"/>
          </w:tcPr>
          <w:p w:rsidR="007273B1" w:rsidRDefault="00CE3B7F" w14:paraId="6E527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1870" w:type="dxa"/>
            <w:vAlign w:val="center"/>
          </w:tcPr>
          <w:p w:rsidR="007273B1" w:rsidRDefault="00CE3B7F" w14:paraId="6C0183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$3.29</w:t>
            </w:r>
          </w:p>
        </w:tc>
      </w:tr>
      <w:tr w:rsidR="007273B1" w14:paraId="65AD49AC" w14:textId="77777777">
        <w:trPr>
          <w:cantSplit/>
        </w:trPr>
        <w:tc>
          <w:tcPr>
            <w:tcW w:w="1870" w:type="dxa"/>
            <w:vAlign w:val="center"/>
          </w:tcPr>
          <w:p w:rsidR="007273B1" w:rsidRDefault="00CE3B7F" w14:paraId="7E422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olor w:val="000000"/>
                <w:sz w:val="24"/>
                <w:szCs w:val="24"/>
              </w:rPr>
            </w:pPr>
            <w:r>
              <w:rPr>
                <w:rFonts w:ascii="Times New Roman" w:hAnsi="Times New Roman"/>
                <w:color w:val="000000"/>
                <w:sz w:val="24"/>
                <w:szCs w:val="24"/>
              </w:rPr>
              <w:t>Technical</w:t>
            </w:r>
          </w:p>
          <w:p w:rsidR="007273B1" w:rsidRDefault="00CE3B7F" w14:paraId="4BDA71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color w:val="000000"/>
                <w:sz w:val="24"/>
                <w:szCs w:val="24"/>
              </w:rPr>
              <w:t>GS-11, step 5</w:t>
            </w:r>
          </w:p>
        </w:tc>
        <w:tc>
          <w:tcPr>
            <w:tcW w:w="1870" w:type="dxa"/>
            <w:vAlign w:val="center"/>
          </w:tcPr>
          <w:p w:rsidR="007273B1" w:rsidRDefault="00CE3B7F" w14:paraId="164CE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$33.80</w:t>
            </w:r>
          </w:p>
        </w:tc>
        <w:tc>
          <w:tcPr>
            <w:tcW w:w="1870" w:type="dxa"/>
            <w:vAlign w:val="center"/>
          </w:tcPr>
          <w:p w:rsidR="007273B1" w:rsidRDefault="00CE3B7F" w14:paraId="1F729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$54.08</w:t>
            </w:r>
          </w:p>
        </w:tc>
        <w:tc>
          <w:tcPr>
            <w:tcW w:w="1870" w:type="dxa"/>
            <w:vAlign w:val="center"/>
          </w:tcPr>
          <w:p w:rsidR="007273B1" w:rsidRDefault="00CE3B7F" w14:paraId="09A5C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80%</w:t>
            </w:r>
          </w:p>
        </w:tc>
        <w:tc>
          <w:tcPr>
            <w:tcW w:w="1870" w:type="dxa"/>
            <w:vAlign w:val="center"/>
          </w:tcPr>
          <w:p w:rsidR="007273B1" w:rsidRDefault="00CE3B7F" w14:paraId="36D35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$43.26</w:t>
            </w:r>
          </w:p>
        </w:tc>
      </w:tr>
      <w:tr w:rsidR="007273B1" w14:paraId="5D4F8A4C" w14:textId="77777777">
        <w:trPr>
          <w:cantSplit/>
        </w:trPr>
        <w:tc>
          <w:tcPr>
            <w:tcW w:w="1870" w:type="dxa"/>
            <w:vAlign w:val="center"/>
          </w:tcPr>
          <w:p w:rsidR="007273B1" w:rsidRDefault="00CE3B7F" w14:paraId="43F03B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Managerial</w:t>
            </w:r>
          </w:p>
          <w:p w:rsidR="007273B1" w:rsidRDefault="00CE3B7F" w14:paraId="72192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GS-13, step 5</w:t>
            </w:r>
          </w:p>
        </w:tc>
        <w:tc>
          <w:tcPr>
            <w:tcW w:w="1870" w:type="dxa"/>
            <w:vAlign w:val="center"/>
          </w:tcPr>
          <w:p w:rsidR="007273B1" w:rsidRDefault="00CE3B7F" w14:paraId="4AE78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$48.17</w:t>
            </w:r>
          </w:p>
        </w:tc>
        <w:tc>
          <w:tcPr>
            <w:tcW w:w="1870" w:type="dxa"/>
            <w:vAlign w:val="center"/>
          </w:tcPr>
          <w:p w:rsidR="007273B1" w:rsidRDefault="00CE3B7F" w14:paraId="2E2EF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$77.07</w:t>
            </w:r>
          </w:p>
        </w:tc>
        <w:tc>
          <w:tcPr>
            <w:tcW w:w="1870" w:type="dxa"/>
            <w:vAlign w:val="center"/>
          </w:tcPr>
          <w:p w:rsidR="007273B1" w:rsidRDefault="00CE3B7F" w14:paraId="5B1BF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1870" w:type="dxa"/>
            <w:vAlign w:val="center"/>
          </w:tcPr>
          <w:p w:rsidR="007273B1" w:rsidRDefault="00CE3B7F" w14:paraId="5BBF84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$7.71</w:t>
            </w:r>
          </w:p>
        </w:tc>
      </w:tr>
      <w:tr w:rsidR="007273B1" w14:paraId="24C74853" w14:textId="77777777">
        <w:trPr>
          <w:cantSplit/>
        </w:trPr>
        <w:tc>
          <w:tcPr>
            <w:tcW w:w="1870" w:type="dxa"/>
            <w:vAlign w:val="center"/>
          </w:tcPr>
          <w:p w:rsidR="007273B1" w:rsidRDefault="00CE3B7F" w14:paraId="4F796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Total</w:t>
            </w:r>
          </w:p>
        </w:tc>
        <w:tc>
          <w:tcPr>
            <w:tcW w:w="1870" w:type="dxa"/>
            <w:vAlign w:val="center"/>
          </w:tcPr>
          <w:p w:rsidR="007273B1" w:rsidRDefault="00CE3B7F" w14:paraId="00047C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cs="Times New Roman"/>
                <w:sz w:val="24"/>
              </w:rPr>
              <w:t>—</w:t>
            </w:r>
          </w:p>
        </w:tc>
        <w:tc>
          <w:tcPr>
            <w:tcW w:w="1870" w:type="dxa"/>
            <w:vAlign w:val="center"/>
          </w:tcPr>
          <w:p w:rsidR="007273B1" w:rsidRDefault="00CE3B7F" w14:paraId="47344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cs="Times New Roman"/>
                <w:sz w:val="24"/>
              </w:rPr>
              <w:t>—</w:t>
            </w:r>
          </w:p>
        </w:tc>
        <w:tc>
          <w:tcPr>
            <w:tcW w:w="1870" w:type="dxa"/>
            <w:vAlign w:val="center"/>
          </w:tcPr>
          <w:p w:rsidR="007273B1" w:rsidRDefault="00CE3B7F" w14:paraId="3B368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100%</w:t>
            </w:r>
          </w:p>
        </w:tc>
        <w:tc>
          <w:tcPr>
            <w:tcW w:w="1870" w:type="dxa"/>
            <w:vAlign w:val="center"/>
          </w:tcPr>
          <w:p w:rsidR="007273B1" w:rsidRDefault="00CE3B7F" w14:paraId="37326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$54.26</w:t>
            </w:r>
          </w:p>
        </w:tc>
      </w:tr>
    </w:tbl>
    <w:p w:rsidR="007273B1" w:rsidRDefault="007273B1" w14:paraId="0C2E6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273B1" w:rsidRDefault="00CE3B7F" w14:paraId="6B4E20A9" w14:textId="77777777">
      <w:pPr>
        <w:tabs>
          <w:tab w:val="left" w:pos="-1080"/>
          <w:tab w:val="left" w:pos="-720"/>
          <w:tab w:val="left" w:pos="0"/>
          <w:tab w:val="left" w:pos="6388"/>
        </w:tabs>
        <w:rPr>
          <w:rFonts w:ascii="Times New Roman" w:hAnsi="Times New Roman"/>
        </w:rPr>
      </w:pPr>
      <w:r>
        <w:rPr>
          <w:rFonts w:ascii="Times New Roman" w:hAnsi="Times New Roman"/>
        </w:rPr>
        <w:tab/>
      </w:r>
    </w:p>
    <w:p w:rsidR="007273B1" w:rsidRDefault="00CE3B7F" w14:paraId="2F47E849" w14:textId="77777777">
      <w:pPr>
        <w:rPr>
          <w:rFonts w:ascii="Times New Roman" w:hAnsi="Times New Roman"/>
        </w:rPr>
      </w:pPr>
      <w:r>
        <w:rPr>
          <w:rFonts w:ascii="Times New Roman" w:hAnsi="Times New Roman"/>
          <w:sz w:val="24"/>
        </w:rPr>
        <w:t>The following table itemizes the annual federal hour burdens and dollar equivalents for each IC activity.</w:t>
      </w:r>
    </w:p>
    <w:p w:rsidR="007273B1" w:rsidRDefault="007273B1" w14:paraId="74A6F9C7" w14:textId="77777777">
      <w:pPr>
        <w:tabs>
          <w:tab w:val="left" w:pos="-1080"/>
          <w:tab w:val="left" w:pos="-720"/>
          <w:tab w:val="left" w:pos="0"/>
          <w:tab w:val="left" w:pos="6388"/>
        </w:tabs>
        <w:rPr>
          <w:rFonts w:ascii="Times New Roman" w:hAnsi="Times New Roman"/>
        </w:rPr>
      </w:pPr>
    </w:p>
    <w:p w:rsidR="007273B1" w:rsidRDefault="00CE3B7F" w14:paraId="44C94F83" w14:textId="77777777">
      <w:pPr>
        <w:jc w:val="center"/>
        <w:rPr>
          <w:rFonts w:ascii="Times New Roman" w:hAnsi="Times New Roman" w:cs="Times"/>
          <w:b/>
          <w:sz w:val="24"/>
        </w:rPr>
      </w:pPr>
      <w:r>
        <w:rPr>
          <w:rFonts w:ascii="Times New Roman" w:hAnsi="Times New Roman" w:cs="Times"/>
          <w:b/>
          <w:sz w:val="24"/>
        </w:rPr>
        <w:t>Table 14-2</w:t>
      </w:r>
    </w:p>
    <w:p w:rsidR="007273B1" w:rsidRDefault="00CE3B7F" w14:paraId="79FC371E" w14:textId="77777777">
      <w:pPr>
        <w:jc w:val="center"/>
        <w:rPr>
          <w:rFonts w:ascii="Times New Roman" w:hAnsi="Times New Roman" w:cs="Times"/>
          <w:b/>
          <w:sz w:val="24"/>
        </w:rPr>
      </w:pPr>
      <w:r>
        <w:rPr>
          <w:rFonts w:ascii="Times New Roman" w:hAnsi="Times New Roman" w:cs="Times"/>
          <w:b/>
          <w:sz w:val="24"/>
        </w:rPr>
        <w:t>Estimated Annual Federal Hour Burdens</w:t>
      </w:r>
    </w:p>
    <w:p w:rsidR="007273B1" w:rsidRDefault="007273B1" w14:paraId="5BDB74A1" w14:textId="77777777">
      <w:pPr>
        <w:jc w:val="center"/>
        <w:rPr>
          <w:rFonts w:ascii="Times New Roman" w:hAnsi="Times New Roman"/>
          <w:sz w:val="24"/>
        </w:rPr>
      </w:pPr>
    </w:p>
    <w:tbl>
      <w:tblPr>
        <w:tblStyle w:val="TableGrid"/>
        <w:tblW w:w="0" w:type="auto"/>
        <w:tblLook w:val="04A0" w:firstRow="1" w:lastRow="0" w:firstColumn="1" w:lastColumn="0" w:noHBand="0" w:noVBand="1"/>
      </w:tblPr>
      <w:tblGrid>
        <w:gridCol w:w="3113"/>
        <w:gridCol w:w="1450"/>
        <w:gridCol w:w="1349"/>
        <w:gridCol w:w="1368"/>
        <w:gridCol w:w="1710"/>
      </w:tblGrid>
      <w:tr w:rsidR="007273B1" w14:paraId="3C8AC6A9" w14:textId="77777777">
        <w:trPr>
          <w:cantSplit/>
          <w:tblHeader/>
        </w:trPr>
        <w:tc>
          <w:tcPr>
            <w:tcW w:w="0" w:type="auto"/>
          </w:tcPr>
          <w:p w:rsidR="007273B1" w:rsidRDefault="00CE3B7F" w14:paraId="0D1632B6"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A.</w:t>
            </w:r>
          </w:p>
          <w:p w:rsidR="007273B1" w:rsidRDefault="00CE3B7F" w14:paraId="27A42B03"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Type of Response</w:t>
            </w:r>
          </w:p>
        </w:tc>
        <w:tc>
          <w:tcPr>
            <w:tcW w:w="0" w:type="auto"/>
          </w:tcPr>
          <w:p w:rsidR="007273B1" w:rsidRDefault="00CE3B7F" w14:paraId="6012E316"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B.</w:t>
            </w:r>
          </w:p>
          <w:p w:rsidR="007273B1" w:rsidRDefault="00CE3B7F" w14:paraId="4F9EAA65"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Number of Responses</w:t>
            </w:r>
          </w:p>
        </w:tc>
        <w:tc>
          <w:tcPr>
            <w:tcW w:w="0" w:type="auto"/>
          </w:tcPr>
          <w:p w:rsidR="007273B1" w:rsidRDefault="00CE3B7F" w14:paraId="14FBB1A5"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w:t>
            </w:r>
          </w:p>
          <w:p w:rsidR="007273B1" w:rsidRDefault="00CE3B7F" w14:paraId="16DACF53"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 xml:space="preserve">Hours Per </w:t>
            </w:r>
            <w:r>
              <w:rPr>
                <w:rFonts w:ascii="Times New Roman" w:hAnsi="Times New Roman"/>
                <w:b/>
                <w:sz w:val="24"/>
              </w:rPr>
              <w:t>Response</w:t>
            </w:r>
          </w:p>
        </w:tc>
        <w:tc>
          <w:tcPr>
            <w:tcW w:w="0" w:type="auto"/>
          </w:tcPr>
          <w:p w:rsidR="007273B1" w:rsidRDefault="00CE3B7F" w14:paraId="63506876"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D.</w:t>
            </w:r>
          </w:p>
          <w:p w:rsidR="007273B1" w:rsidRDefault="00CE3B7F" w14:paraId="1EC45162"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Total Hours</w:t>
            </w:r>
          </w:p>
          <w:p w:rsidR="007273B1" w:rsidRDefault="00CE3B7F" w14:paraId="6C72E042" w14:textId="77777777">
            <w:pPr>
              <w:tabs>
                <w:tab w:val="left" w:pos="360"/>
                <w:tab w:val="left" w:pos="720"/>
                <w:tab w:val="left" w:pos="1080"/>
              </w:tabs>
              <w:jc w:val="center"/>
              <w:rPr>
                <w:rFonts w:ascii="Times New Roman" w:hAnsi="Times New Roman"/>
                <w:b/>
                <w:sz w:val="24"/>
              </w:rPr>
            </w:pPr>
            <w:r>
              <w:rPr>
                <w:rFonts w:ascii="Times New Roman" w:hAnsi="Times New Roman"/>
                <w:b/>
                <w:sz w:val="24"/>
              </w:rPr>
              <w:t>(Column B x Column C)</w:t>
            </w:r>
          </w:p>
        </w:tc>
        <w:tc>
          <w:tcPr>
            <w:tcW w:w="0" w:type="auto"/>
          </w:tcPr>
          <w:p w:rsidR="007273B1" w:rsidRDefault="00CE3B7F" w14:paraId="0E124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t>E.</w:t>
            </w:r>
          </w:p>
          <w:p w:rsidR="007273B1" w:rsidRDefault="00CE3B7F" w14:paraId="6DEE09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Pr>
                <w:rFonts w:ascii="Times New Roman" w:hAnsi="Times New Roman"/>
                <w:b/>
                <w:sz w:val="24"/>
                <w:szCs w:val="24"/>
              </w:rPr>
              <w:t>Dollar Equivalent</w:t>
            </w:r>
          </w:p>
          <w:p w:rsidR="007273B1" w:rsidRDefault="00CE3B7F" w14:paraId="5FE05787" w14:textId="77777777">
            <w:pPr>
              <w:tabs>
                <w:tab w:val="left" w:pos="360"/>
                <w:tab w:val="left" w:pos="720"/>
                <w:tab w:val="left" w:pos="1080"/>
              </w:tabs>
              <w:jc w:val="center"/>
              <w:rPr>
                <w:rFonts w:ascii="Times New Roman" w:hAnsi="Times New Roman"/>
                <w:b/>
                <w:sz w:val="24"/>
              </w:rPr>
            </w:pPr>
            <w:r>
              <w:rPr>
                <w:rFonts w:ascii="Times New Roman" w:hAnsi="Times New Roman"/>
                <w:b/>
                <w:sz w:val="24"/>
                <w:szCs w:val="24"/>
              </w:rPr>
              <w:t>(Column D x $54.26)</w:t>
            </w:r>
          </w:p>
        </w:tc>
      </w:tr>
      <w:tr w:rsidR="007273B1" w14:paraId="6334B191" w14:textId="77777777">
        <w:trPr>
          <w:cantSplit/>
        </w:trPr>
        <w:tc>
          <w:tcPr>
            <w:tcW w:w="0" w:type="auto"/>
            <w:vAlign w:val="center"/>
          </w:tcPr>
          <w:p w:rsidR="007273B1" w:rsidRDefault="00CE3B7F" w14:paraId="32F41B7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Application for a Solar or Wind Energy Development Project Outside Any Designated Leasing Area</w:t>
            </w:r>
          </w:p>
          <w:p w:rsidR="007273B1" w:rsidRDefault="00CE3B7F" w14:paraId="59CE3E1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 xml:space="preserve">43 CFR 2804.12, 2804.26(a)(5), </w:t>
            </w:r>
            <w:r>
              <w:rPr>
                <w:rFonts w:ascii="Times New Roman" w:hAnsi="Times New Roman" w:cs="Times New Roman"/>
                <w:bCs/>
                <w:sz w:val="24"/>
                <w:szCs w:val="24"/>
              </w:rPr>
              <w:t>and 2804.30(g)</w:t>
            </w:r>
          </w:p>
        </w:tc>
        <w:tc>
          <w:tcPr>
            <w:tcW w:w="0" w:type="auto"/>
            <w:vAlign w:val="center"/>
          </w:tcPr>
          <w:p w:rsidR="007273B1" w:rsidRDefault="00CE3B7F" w14:paraId="583078A7" w14:textId="7777777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vAlign w:val="center"/>
          </w:tcPr>
          <w:p w:rsidR="007273B1" w:rsidRDefault="00CE3B7F" w14:paraId="56919461" w14:textId="77777777">
            <w:pPr>
              <w:pStyle w:val="FootnoteText"/>
              <w:jc w:val="center"/>
              <w:rPr>
                <w:sz w:val="24"/>
              </w:rPr>
            </w:pPr>
            <w:r>
              <w:rPr>
                <w:sz w:val="24"/>
              </w:rPr>
              <w:t>12</w:t>
            </w:r>
          </w:p>
        </w:tc>
        <w:tc>
          <w:tcPr>
            <w:tcW w:w="0" w:type="auto"/>
            <w:vAlign w:val="center"/>
          </w:tcPr>
          <w:p w:rsidR="007273B1" w:rsidRDefault="00CE3B7F" w14:paraId="29F634CA" w14:textId="77777777">
            <w:pPr>
              <w:pStyle w:val="FootnoteText"/>
              <w:jc w:val="center"/>
              <w:rPr>
                <w:sz w:val="24"/>
              </w:rPr>
            </w:pPr>
            <w:r>
              <w:rPr>
                <w:sz w:val="24"/>
              </w:rPr>
              <w:t>120</w:t>
            </w:r>
          </w:p>
        </w:tc>
        <w:tc>
          <w:tcPr>
            <w:tcW w:w="0" w:type="auto"/>
            <w:vAlign w:val="center"/>
          </w:tcPr>
          <w:p w:rsidR="007273B1" w:rsidRDefault="00CE3B7F" w14:paraId="65540445" w14:textId="77777777">
            <w:pPr>
              <w:pStyle w:val="FootnoteText"/>
              <w:jc w:val="center"/>
              <w:rPr>
                <w:sz w:val="24"/>
              </w:rPr>
            </w:pPr>
            <w:r>
              <w:rPr>
                <w:sz w:val="24"/>
              </w:rPr>
              <w:t>$6,511.20</w:t>
            </w:r>
          </w:p>
        </w:tc>
      </w:tr>
      <w:tr w:rsidR="007273B1" w14:paraId="7612331F" w14:textId="77777777">
        <w:trPr>
          <w:cantSplit/>
        </w:trPr>
        <w:tc>
          <w:tcPr>
            <w:tcW w:w="0" w:type="auto"/>
            <w:vAlign w:val="center"/>
          </w:tcPr>
          <w:p w:rsidR="007273B1" w:rsidRDefault="00CE3B7F" w14:paraId="778CF418"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center"/>
              <w:rPr>
                <w:rFonts w:ascii="Times New Roman" w:hAnsi="Times New Roman"/>
                <w:sz w:val="24"/>
              </w:rPr>
            </w:pPr>
            <w:r>
              <w:rPr>
                <w:rFonts w:ascii="Times New Roman" w:hAnsi="Times New Roman"/>
                <w:sz w:val="24"/>
              </w:rPr>
              <w:t>Application for an Electric Transmission Line with a Capacity of 100 kV or More</w:t>
            </w:r>
          </w:p>
          <w:p w:rsidR="007273B1" w:rsidRDefault="00CE3B7F" w14:paraId="757D368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 and 2804.26(a)(5)</w:t>
            </w:r>
          </w:p>
        </w:tc>
        <w:tc>
          <w:tcPr>
            <w:tcW w:w="0" w:type="auto"/>
            <w:vAlign w:val="center"/>
          </w:tcPr>
          <w:p w:rsidR="007273B1" w:rsidRDefault="00CE3B7F" w14:paraId="5FA2A68C" w14:textId="7777777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vAlign w:val="center"/>
          </w:tcPr>
          <w:p w:rsidR="007273B1" w:rsidRDefault="00CE3B7F" w14:paraId="7DDC3547" w14:textId="77777777">
            <w:pPr>
              <w:pStyle w:val="FootnoteText"/>
              <w:jc w:val="center"/>
              <w:rPr>
                <w:sz w:val="24"/>
              </w:rPr>
            </w:pPr>
            <w:r>
              <w:rPr>
                <w:sz w:val="24"/>
              </w:rPr>
              <w:t>12</w:t>
            </w:r>
          </w:p>
        </w:tc>
        <w:tc>
          <w:tcPr>
            <w:tcW w:w="0" w:type="auto"/>
            <w:vAlign w:val="center"/>
          </w:tcPr>
          <w:p w:rsidR="007273B1" w:rsidRDefault="00CE3B7F" w14:paraId="03F4DEA1" w14:textId="77777777">
            <w:pPr>
              <w:pStyle w:val="FootnoteText"/>
              <w:jc w:val="center"/>
              <w:rPr>
                <w:sz w:val="24"/>
              </w:rPr>
            </w:pPr>
            <w:r>
              <w:rPr>
                <w:sz w:val="24"/>
              </w:rPr>
              <w:t>120</w:t>
            </w:r>
          </w:p>
        </w:tc>
        <w:tc>
          <w:tcPr>
            <w:tcW w:w="0" w:type="auto"/>
            <w:vAlign w:val="center"/>
          </w:tcPr>
          <w:p w:rsidR="007273B1" w:rsidRDefault="00CE3B7F" w14:paraId="640D8773" w14:textId="77777777">
            <w:pPr>
              <w:pStyle w:val="FootnoteText"/>
              <w:jc w:val="center"/>
              <w:rPr>
                <w:sz w:val="24"/>
              </w:rPr>
            </w:pPr>
            <w:r>
              <w:rPr>
                <w:sz w:val="24"/>
              </w:rPr>
              <w:t>$6,511.20</w:t>
            </w:r>
          </w:p>
        </w:tc>
      </w:tr>
      <w:tr w:rsidR="007273B1" w14:paraId="7303B747" w14:textId="77777777">
        <w:trPr>
          <w:cantSplit/>
        </w:trPr>
        <w:tc>
          <w:tcPr>
            <w:tcW w:w="0" w:type="auto"/>
            <w:vAlign w:val="center"/>
          </w:tcPr>
          <w:p w:rsidR="007273B1" w:rsidRDefault="00CE3B7F" w14:paraId="33401F2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lastRenderedPageBreak/>
              <w:t>General Description of a Proposed Project and Schedule for Submittal of a Plan of Development</w:t>
            </w:r>
          </w:p>
          <w:p w:rsidR="007273B1" w:rsidRDefault="00CE3B7F" w14:paraId="3DF6F9F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 xml:space="preserve">43 CFR </w:t>
            </w:r>
            <w:r>
              <w:rPr>
                <w:rFonts w:ascii="Times New Roman" w:hAnsi="Times New Roman"/>
                <w:sz w:val="24"/>
                <w:szCs w:val="24"/>
              </w:rPr>
              <w:t>2804.12(b)</w:t>
            </w:r>
          </w:p>
        </w:tc>
        <w:tc>
          <w:tcPr>
            <w:tcW w:w="0" w:type="auto"/>
            <w:vAlign w:val="center"/>
          </w:tcPr>
          <w:p w:rsidR="007273B1" w:rsidRDefault="00CE3B7F" w14:paraId="46E190A4"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5676B7B9" w14:textId="77777777">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23730D60" w14:textId="77777777">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vAlign w:val="center"/>
          </w:tcPr>
          <w:p w:rsidR="007273B1" w:rsidRDefault="00CE3B7F" w14:paraId="0FD4D533" w14:textId="77777777">
            <w:pPr>
              <w:pStyle w:val="FootnoteText"/>
              <w:jc w:val="center"/>
              <w:rPr>
                <w:sz w:val="24"/>
              </w:rPr>
            </w:pPr>
            <w:r>
              <w:rPr>
                <w:sz w:val="24"/>
              </w:rPr>
              <w:t>$2,170.40</w:t>
            </w:r>
          </w:p>
        </w:tc>
      </w:tr>
      <w:tr w:rsidR="007273B1" w14:paraId="29743A89" w14:textId="77777777">
        <w:trPr>
          <w:cantSplit/>
        </w:trPr>
        <w:tc>
          <w:tcPr>
            <w:tcW w:w="0" w:type="auto"/>
            <w:vAlign w:val="center"/>
          </w:tcPr>
          <w:p w:rsidR="007273B1" w:rsidRDefault="00CE3B7F" w14:paraId="709B1002" w14:textId="77777777">
            <w:pPr>
              <w:jc w:val="center"/>
              <w:rPr>
                <w:rFonts w:ascii="Times New Roman" w:hAnsi="Times New Roman"/>
                <w:sz w:val="24"/>
              </w:rPr>
            </w:pPr>
            <w:r>
              <w:rPr>
                <w:rFonts w:ascii="Times New Roman" w:hAnsi="Times New Roman"/>
                <w:sz w:val="24"/>
              </w:rPr>
              <w:t>Preliminary Application Review Meetings for a Large-Scale Right-of-Way</w:t>
            </w:r>
          </w:p>
          <w:p w:rsidR="007273B1" w:rsidRDefault="00CE3B7F" w14:paraId="07C20841" w14:textId="77777777">
            <w:pPr>
              <w:jc w:val="center"/>
              <w:rPr>
                <w:rFonts w:ascii="Times New Roman" w:hAnsi="Times New Roman"/>
                <w:sz w:val="24"/>
                <w:szCs w:val="24"/>
              </w:rPr>
            </w:pPr>
            <w:r>
              <w:rPr>
                <w:rFonts w:ascii="Times New Roman" w:hAnsi="Times New Roman"/>
                <w:sz w:val="24"/>
              </w:rPr>
              <w:t>43 CFR 2804.12(b)(4)</w:t>
            </w:r>
          </w:p>
        </w:tc>
        <w:tc>
          <w:tcPr>
            <w:tcW w:w="0" w:type="auto"/>
            <w:vAlign w:val="center"/>
          </w:tcPr>
          <w:p w:rsidR="007273B1" w:rsidRDefault="00CE3B7F" w14:paraId="39C34BE7"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1443AFCB" w14:textId="77777777">
            <w:pPr>
              <w:pStyle w:val="FootnoteText"/>
              <w:jc w:val="center"/>
              <w:rPr>
                <w:sz w:val="24"/>
              </w:rPr>
            </w:pPr>
            <w:r>
              <w:rPr>
                <w:sz w:val="24"/>
              </w:rPr>
              <w:t>2</w:t>
            </w:r>
          </w:p>
        </w:tc>
        <w:tc>
          <w:tcPr>
            <w:tcW w:w="0" w:type="auto"/>
            <w:vAlign w:val="center"/>
          </w:tcPr>
          <w:p w:rsidR="007273B1" w:rsidRDefault="00CE3B7F" w14:paraId="03BBAE2E" w14:textId="77777777">
            <w:pPr>
              <w:pStyle w:val="FootnoteText"/>
              <w:jc w:val="center"/>
              <w:rPr>
                <w:sz w:val="24"/>
              </w:rPr>
            </w:pPr>
            <w:r>
              <w:rPr>
                <w:sz w:val="24"/>
              </w:rPr>
              <w:t>40</w:t>
            </w:r>
          </w:p>
        </w:tc>
        <w:tc>
          <w:tcPr>
            <w:tcW w:w="0" w:type="auto"/>
            <w:vAlign w:val="center"/>
          </w:tcPr>
          <w:p w:rsidR="007273B1" w:rsidRDefault="00CE3B7F" w14:paraId="5215CD5D" w14:textId="77777777">
            <w:pPr>
              <w:pStyle w:val="FootnoteText"/>
              <w:jc w:val="center"/>
              <w:rPr>
                <w:sz w:val="24"/>
              </w:rPr>
            </w:pPr>
            <w:r>
              <w:rPr>
                <w:sz w:val="24"/>
              </w:rPr>
              <w:t>$2,170.40</w:t>
            </w:r>
          </w:p>
        </w:tc>
      </w:tr>
      <w:tr w:rsidR="007273B1" w14:paraId="6D0CE85A" w14:textId="77777777">
        <w:trPr>
          <w:cantSplit/>
        </w:trPr>
        <w:tc>
          <w:tcPr>
            <w:tcW w:w="0" w:type="auto"/>
            <w:vAlign w:val="center"/>
          </w:tcPr>
          <w:p w:rsidR="007273B1" w:rsidRDefault="00CE3B7F" w14:paraId="6AF653C3" w14:textId="77777777">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eastAsia="Times New Roman" w:cs="Times New Roman"/>
                <w:sz w:val="24"/>
                <w:szCs w:val="20"/>
              </w:rPr>
              <w:t>Application for an Energy Site-Specific Testing Grant</w:t>
            </w:r>
          </w:p>
          <w:p w:rsidR="007273B1" w:rsidRDefault="00CE3B7F" w14:paraId="06F85050" w14:textId="77777777">
            <w:pPr>
              <w:autoSpaceDE w:val="0"/>
              <w:autoSpaceDN w:val="0"/>
              <w:adjustRightInd w:val="0"/>
              <w:jc w:val="center"/>
              <w:rPr>
                <w:rFonts w:ascii="Times New Roman" w:hAnsi="Times New Roman" w:eastAsia="Times New Roman" w:cs="Times New Roman"/>
                <w:b/>
                <w:i/>
                <w:sz w:val="24"/>
                <w:szCs w:val="20"/>
              </w:rPr>
            </w:pPr>
            <w:r>
              <w:rPr>
                <w:rFonts w:ascii="Times New Roman" w:hAnsi="Times New Roman" w:eastAsia="Times New Roman" w:cs="Times New Roman"/>
                <w:sz w:val="24"/>
                <w:szCs w:val="20"/>
              </w:rPr>
              <w:t>43 CFR 2804.12(a), 2804.30(g)</w:t>
            </w:r>
            <w:r>
              <w:rPr>
                <w:rFonts w:ascii="Times New Roman" w:hAnsi="Times New Roman" w:cs="Times New Roman"/>
                <w:sz w:val="24"/>
                <w:szCs w:val="24"/>
              </w:rPr>
              <w:t xml:space="preserve">, </w:t>
            </w:r>
            <w:r>
              <w:rPr>
                <w:rFonts w:ascii="Times New Roman" w:hAnsi="Times New Roman" w:eastAsia="Times New Roman" w:cs="Times New Roman"/>
                <w:sz w:val="24"/>
                <w:szCs w:val="20"/>
              </w:rPr>
              <w:t>and 2</w:t>
            </w:r>
            <w:r>
              <w:rPr>
                <w:rFonts w:ascii="Times New Roman" w:hAnsi="Times New Roman" w:cs="Times New Roman"/>
                <w:sz w:val="24"/>
                <w:szCs w:val="24"/>
              </w:rPr>
              <w:t>809.19(d)</w:t>
            </w:r>
          </w:p>
        </w:tc>
        <w:tc>
          <w:tcPr>
            <w:tcW w:w="0" w:type="auto"/>
            <w:vAlign w:val="center"/>
          </w:tcPr>
          <w:p w:rsidR="007273B1" w:rsidRDefault="00CE3B7F" w14:paraId="7F2DB2E6"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17351758" w14:textId="77777777">
            <w:pPr>
              <w:pStyle w:val="FootnoteText"/>
              <w:jc w:val="center"/>
              <w:rPr>
                <w:sz w:val="24"/>
              </w:rPr>
            </w:pPr>
            <w:r>
              <w:rPr>
                <w:sz w:val="24"/>
              </w:rPr>
              <w:t>8</w:t>
            </w:r>
          </w:p>
        </w:tc>
        <w:tc>
          <w:tcPr>
            <w:tcW w:w="0" w:type="auto"/>
            <w:vAlign w:val="center"/>
          </w:tcPr>
          <w:p w:rsidR="007273B1" w:rsidRDefault="00CE3B7F" w14:paraId="6ACD531F" w14:textId="77777777">
            <w:pPr>
              <w:pStyle w:val="FootnoteText"/>
              <w:jc w:val="center"/>
              <w:rPr>
                <w:sz w:val="24"/>
              </w:rPr>
            </w:pPr>
            <w:r>
              <w:rPr>
                <w:sz w:val="24"/>
              </w:rPr>
              <w:t>160</w:t>
            </w:r>
          </w:p>
        </w:tc>
        <w:tc>
          <w:tcPr>
            <w:tcW w:w="0" w:type="auto"/>
            <w:vAlign w:val="center"/>
          </w:tcPr>
          <w:p w:rsidR="007273B1" w:rsidRDefault="00CE3B7F" w14:paraId="61FAC964" w14:textId="77777777">
            <w:pPr>
              <w:pStyle w:val="FootnoteText"/>
              <w:jc w:val="center"/>
              <w:rPr>
                <w:sz w:val="24"/>
              </w:rPr>
            </w:pPr>
            <w:r>
              <w:rPr>
                <w:sz w:val="24"/>
              </w:rPr>
              <w:t>$8,681.60</w:t>
            </w:r>
          </w:p>
        </w:tc>
      </w:tr>
      <w:tr w:rsidR="007273B1" w14:paraId="55FA3F1A" w14:textId="77777777">
        <w:trPr>
          <w:cantSplit/>
        </w:trPr>
        <w:tc>
          <w:tcPr>
            <w:tcW w:w="0" w:type="auto"/>
            <w:vAlign w:val="center"/>
          </w:tcPr>
          <w:p w:rsidR="007273B1" w:rsidRDefault="00CE3B7F" w14:paraId="233ABB89" w14:textId="77777777">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eastAsia="Times New Roman" w:cs="Times New Roman"/>
                <w:sz w:val="24"/>
                <w:szCs w:val="20"/>
              </w:rPr>
              <w:t>Application for an Energy Project-Area Testing Grant</w:t>
            </w:r>
          </w:p>
          <w:p w:rsidR="007273B1" w:rsidRDefault="00CE3B7F" w14:paraId="1F392D8B"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43 CFR 2804.12(a), 2804.30(g)</w:t>
            </w:r>
            <w:r>
              <w:rPr>
                <w:rFonts w:ascii="Times New Roman" w:hAnsi="Times New Roman" w:cs="Times New Roman"/>
                <w:sz w:val="24"/>
                <w:szCs w:val="24"/>
              </w:rPr>
              <w:t xml:space="preserve">, </w:t>
            </w:r>
            <w:r>
              <w:rPr>
                <w:rFonts w:ascii="Times New Roman" w:hAnsi="Times New Roman" w:eastAsia="Times New Roman" w:cs="Times New Roman"/>
                <w:sz w:val="24"/>
                <w:szCs w:val="20"/>
              </w:rPr>
              <w:t>and 2</w:t>
            </w:r>
            <w:r>
              <w:rPr>
                <w:rFonts w:ascii="Times New Roman" w:hAnsi="Times New Roman" w:cs="Times New Roman"/>
                <w:sz w:val="24"/>
                <w:szCs w:val="24"/>
              </w:rPr>
              <w:t>809.19(d)</w:t>
            </w:r>
          </w:p>
        </w:tc>
        <w:tc>
          <w:tcPr>
            <w:tcW w:w="0" w:type="auto"/>
            <w:vAlign w:val="center"/>
          </w:tcPr>
          <w:p w:rsidR="007273B1" w:rsidRDefault="00CE3B7F" w14:paraId="6F94FEDE"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42026E87" w14:textId="77777777">
            <w:pPr>
              <w:pStyle w:val="FootnoteText"/>
              <w:jc w:val="center"/>
              <w:rPr>
                <w:sz w:val="24"/>
              </w:rPr>
            </w:pPr>
            <w:r>
              <w:rPr>
                <w:sz w:val="24"/>
              </w:rPr>
              <w:t>8</w:t>
            </w:r>
          </w:p>
        </w:tc>
        <w:tc>
          <w:tcPr>
            <w:tcW w:w="0" w:type="auto"/>
            <w:vAlign w:val="center"/>
          </w:tcPr>
          <w:p w:rsidR="007273B1" w:rsidRDefault="00CE3B7F" w14:paraId="72570FD3" w14:textId="77777777">
            <w:pPr>
              <w:pStyle w:val="FootnoteText"/>
              <w:jc w:val="center"/>
              <w:rPr>
                <w:sz w:val="24"/>
              </w:rPr>
            </w:pPr>
            <w:r>
              <w:rPr>
                <w:sz w:val="24"/>
              </w:rPr>
              <w:t>160</w:t>
            </w:r>
          </w:p>
        </w:tc>
        <w:tc>
          <w:tcPr>
            <w:tcW w:w="0" w:type="auto"/>
            <w:vAlign w:val="center"/>
          </w:tcPr>
          <w:p w:rsidR="007273B1" w:rsidRDefault="00CE3B7F" w14:paraId="1107093E" w14:textId="77777777">
            <w:pPr>
              <w:pStyle w:val="FootnoteText"/>
              <w:jc w:val="center"/>
              <w:rPr>
                <w:sz w:val="24"/>
              </w:rPr>
            </w:pPr>
            <w:r>
              <w:rPr>
                <w:sz w:val="24"/>
              </w:rPr>
              <w:t>$8,681.60</w:t>
            </w:r>
          </w:p>
        </w:tc>
      </w:tr>
      <w:tr w:rsidR="007273B1" w14:paraId="699663C6" w14:textId="77777777">
        <w:trPr>
          <w:cantSplit/>
        </w:trPr>
        <w:tc>
          <w:tcPr>
            <w:tcW w:w="0" w:type="auto"/>
            <w:vAlign w:val="center"/>
          </w:tcPr>
          <w:p w:rsidR="007273B1" w:rsidRDefault="00CE3B7F" w14:paraId="7C53AF65"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eastAsia="Times New Roman" w:cs="Times New Roman"/>
                <w:sz w:val="24"/>
                <w:szCs w:val="20"/>
              </w:rPr>
              <w:t>Application for Short-Term Grant</w:t>
            </w:r>
          </w:p>
          <w:p w:rsidR="007273B1" w:rsidRDefault="00CE3B7F" w14:paraId="317CA590" w14:textId="77777777">
            <w:pPr>
              <w:jc w:val="center"/>
              <w:rPr>
                <w:rFonts w:ascii="Times New Roman" w:hAnsi="Times New Roman" w:cs="Times New Roman"/>
                <w:i/>
                <w:sz w:val="24"/>
                <w:szCs w:val="24"/>
              </w:rPr>
            </w:pPr>
            <w:r>
              <w:rPr>
                <w:rFonts w:ascii="Times New Roman" w:hAnsi="Times New Roman" w:eastAsia="Times New Roman" w:cs="Times New Roman"/>
                <w:sz w:val="24"/>
                <w:szCs w:val="20"/>
              </w:rPr>
              <w:t xml:space="preserve">43 CFR </w:t>
            </w:r>
            <w:r>
              <w:rPr>
                <w:rFonts w:ascii="Times New Roman" w:hAnsi="Times New Roman" w:cs="Times New Roman"/>
                <w:sz w:val="24"/>
                <w:szCs w:val="24"/>
              </w:rPr>
              <w:t>2804.12(a) and 2809.19(d)</w:t>
            </w:r>
          </w:p>
        </w:tc>
        <w:tc>
          <w:tcPr>
            <w:tcW w:w="0" w:type="auto"/>
            <w:vAlign w:val="center"/>
          </w:tcPr>
          <w:p w:rsidR="007273B1" w:rsidRDefault="00CE3B7F" w14:paraId="15E84022"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09F12262" w14:textId="77777777">
            <w:pPr>
              <w:pStyle w:val="FootnoteText"/>
              <w:jc w:val="center"/>
              <w:rPr>
                <w:sz w:val="24"/>
              </w:rPr>
            </w:pPr>
            <w:r>
              <w:rPr>
                <w:sz w:val="24"/>
              </w:rPr>
              <w:t>8</w:t>
            </w:r>
          </w:p>
        </w:tc>
        <w:tc>
          <w:tcPr>
            <w:tcW w:w="0" w:type="auto"/>
            <w:vAlign w:val="center"/>
          </w:tcPr>
          <w:p w:rsidR="007273B1" w:rsidRDefault="00CE3B7F" w14:paraId="02C0CEC4" w14:textId="77777777">
            <w:pPr>
              <w:pStyle w:val="FootnoteText"/>
              <w:jc w:val="center"/>
              <w:rPr>
                <w:sz w:val="24"/>
              </w:rPr>
            </w:pPr>
            <w:r>
              <w:rPr>
                <w:sz w:val="24"/>
              </w:rPr>
              <w:t>8</w:t>
            </w:r>
          </w:p>
        </w:tc>
        <w:tc>
          <w:tcPr>
            <w:tcW w:w="0" w:type="auto"/>
            <w:vAlign w:val="center"/>
          </w:tcPr>
          <w:p w:rsidR="007273B1" w:rsidRDefault="00CE3B7F" w14:paraId="39C8DB6B" w14:textId="77777777">
            <w:pPr>
              <w:pStyle w:val="FootnoteText"/>
              <w:jc w:val="center"/>
              <w:rPr>
                <w:sz w:val="24"/>
              </w:rPr>
            </w:pPr>
            <w:r>
              <w:rPr>
                <w:sz w:val="24"/>
              </w:rPr>
              <w:t>$434.08</w:t>
            </w:r>
          </w:p>
        </w:tc>
      </w:tr>
      <w:tr w:rsidR="007273B1" w14:paraId="01DD7736" w14:textId="77777777">
        <w:trPr>
          <w:cantSplit/>
        </w:trPr>
        <w:tc>
          <w:tcPr>
            <w:tcW w:w="0" w:type="auto"/>
            <w:vAlign w:val="center"/>
          </w:tcPr>
          <w:p w:rsidR="007273B1" w:rsidRDefault="00CE3B7F" w14:paraId="497E93D9" w14:textId="77777777">
            <w:pPr>
              <w:tabs>
                <w:tab w:val="left" w:pos="360"/>
                <w:tab w:val="left" w:pos="720"/>
                <w:tab w:val="left" w:pos="1080"/>
              </w:tabs>
              <w:jc w:val="center"/>
              <w:rPr>
                <w:rFonts w:ascii="Times New Roman" w:hAnsi="Times New Roman"/>
                <w:sz w:val="24"/>
              </w:rPr>
            </w:pPr>
            <w:r>
              <w:rPr>
                <w:rFonts w:ascii="Times New Roman" w:hAnsi="Times New Roman"/>
                <w:sz w:val="24"/>
              </w:rPr>
              <w:t>Showing of Good Cause</w:t>
            </w:r>
          </w:p>
          <w:p w:rsidR="007273B1" w:rsidRDefault="00CE3B7F" w14:paraId="17FABB69"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sz w:val="24"/>
              </w:rPr>
              <w:t xml:space="preserve">43 CFR 2804.40 and </w:t>
            </w:r>
            <w:r>
              <w:rPr>
                <w:rFonts w:ascii="Times New Roman" w:hAnsi="Times New Roman"/>
                <w:sz w:val="24"/>
              </w:rPr>
              <w:t>2805.12</w:t>
            </w:r>
          </w:p>
        </w:tc>
        <w:tc>
          <w:tcPr>
            <w:tcW w:w="0" w:type="auto"/>
            <w:vAlign w:val="center"/>
          </w:tcPr>
          <w:p w:rsidR="007273B1" w:rsidRDefault="00CE3B7F" w14:paraId="08F45AE1"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214F11E7" w14:textId="77777777">
            <w:pPr>
              <w:pStyle w:val="FootnoteText"/>
              <w:jc w:val="center"/>
              <w:rPr>
                <w:sz w:val="24"/>
              </w:rPr>
            </w:pPr>
            <w:r>
              <w:rPr>
                <w:sz w:val="24"/>
              </w:rPr>
              <w:t>2</w:t>
            </w:r>
          </w:p>
        </w:tc>
        <w:tc>
          <w:tcPr>
            <w:tcW w:w="0" w:type="auto"/>
            <w:vAlign w:val="center"/>
          </w:tcPr>
          <w:p w:rsidR="007273B1" w:rsidRDefault="00CE3B7F" w14:paraId="716E8C2E" w14:textId="77777777">
            <w:pPr>
              <w:pStyle w:val="FootnoteText"/>
              <w:jc w:val="center"/>
              <w:rPr>
                <w:sz w:val="24"/>
              </w:rPr>
            </w:pPr>
            <w:r>
              <w:rPr>
                <w:sz w:val="24"/>
              </w:rPr>
              <w:t>2</w:t>
            </w:r>
          </w:p>
        </w:tc>
        <w:tc>
          <w:tcPr>
            <w:tcW w:w="0" w:type="auto"/>
            <w:vAlign w:val="center"/>
          </w:tcPr>
          <w:p w:rsidR="007273B1" w:rsidRDefault="00CE3B7F" w14:paraId="3904A291" w14:textId="77777777">
            <w:pPr>
              <w:pStyle w:val="FootnoteText"/>
              <w:jc w:val="center"/>
              <w:rPr>
                <w:sz w:val="24"/>
              </w:rPr>
            </w:pPr>
            <w:r>
              <w:rPr>
                <w:sz w:val="24"/>
              </w:rPr>
              <w:t>$108.52</w:t>
            </w:r>
          </w:p>
        </w:tc>
      </w:tr>
      <w:tr w:rsidR="007273B1" w14:paraId="32319B99" w14:textId="77777777">
        <w:trPr>
          <w:cantSplit/>
        </w:trPr>
        <w:tc>
          <w:tcPr>
            <w:tcW w:w="0" w:type="auto"/>
            <w:vAlign w:val="center"/>
          </w:tcPr>
          <w:p w:rsidR="007273B1" w:rsidRDefault="00CE3B7F" w14:paraId="283300A0" w14:textId="77777777">
            <w:pPr>
              <w:tabs>
                <w:tab w:val="left" w:pos="360"/>
                <w:tab w:val="left" w:pos="720"/>
                <w:tab w:val="left" w:pos="1080"/>
              </w:tabs>
              <w:jc w:val="center"/>
              <w:rPr>
                <w:rFonts w:ascii="Times New Roman" w:hAnsi="Times New Roman"/>
                <w:sz w:val="24"/>
              </w:rPr>
            </w:pPr>
            <w:r>
              <w:rPr>
                <w:rFonts w:ascii="Times New Roman" w:hAnsi="Times New Roman"/>
                <w:sz w:val="24"/>
              </w:rPr>
              <w:t>Bonding Requirements  for Lands Outside Any Designated Leasing Area</w:t>
            </w:r>
          </w:p>
          <w:p w:rsidR="007273B1" w:rsidRDefault="00CE3B7F" w14:paraId="47ABC1D5" w14:textId="77777777">
            <w:pPr>
              <w:autoSpaceDE w:val="0"/>
              <w:autoSpaceDN w:val="0"/>
              <w:adjustRightInd w:val="0"/>
              <w:jc w:val="center"/>
              <w:rPr>
                <w:rFonts w:ascii="Times New Roman" w:hAnsi="Times New Roman" w:eastAsia="Times New Roman" w:cs="Times New Roman"/>
                <w:sz w:val="24"/>
                <w:szCs w:val="20"/>
              </w:rPr>
            </w:pPr>
            <w:r>
              <w:rPr>
                <w:rFonts w:ascii="Times New Roman" w:hAnsi="Times New Roman"/>
                <w:sz w:val="24"/>
              </w:rPr>
              <w:t>43 CFR 2805.20</w:t>
            </w:r>
          </w:p>
        </w:tc>
        <w:tc>
          <w:tcPr>
            <w:tcW w:w="0" w:type="auto"/>
            <w:vAlign w:val="center"/>
          </w:tcPr>
          <w:p w:rsidR="007273B1" w:rsidRDefault="00CE3B7F" w14:paraId="2337F2B4"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3466B391" w14:textId="77777777">
            <w:pPr>
              <w:pStyle w:val="FootnoteText"/>
              <w:jc w:val="center"/>
              <w:rPr>
                <w:sz w:val="24"/>
              </w:rPr>
            </w:pPr>
            <w:r>
              <w:rPr>
                <w:sz w:val="24"/>
              </w:rPr>
              <w:t>10</w:t>
            </w:r>
          </w:p>
        </w:tc>
        <w:tc>
          <w:tcPr>
            <w:tcW w:w="0" w:type="auto"/>
            <w:vAlign w:val="center"/>
          </w:tcPr>
          <w:p w:rsidR="007273B1" w:rsidRDefault="00CE3B7F" w14:paraId="630382C9" w14:textId="77777777">
            <w:pPr>
              <w:pStyle w:val="FootnoteText"/>
              <w:jc w:val="center"/>
              <w:rPr>
                <w:sz w:val="24"/>
              </w:rPr>
            </w:pPr>
            <w:r>
              <w:rPr>
                <w:sz w:val="24"/>
              </w:rPr>
              <w:t>10</w:t>
            </w:r>
          </w:p>
        </w:tc>
        <w:tc>
          <w:tcPr>
            <w:tcW w:w="0" w:type="auto"/>
            <w:vAlign w:val="center"/>
          </w:tcPr>
          <w:p w:rsidR="007273B1" w:rsidRDefault="00CE3B7F" w14:paraId="18BD534E" w14:textId="77777777">
            <w:pPr>
              <w:pStyle w:val="FootnoteText"/>
              <w:jc w:val="center"/>
              <w:rPr>
                <w:sz w:val="24"/>
              </w:rPr>
            </w:pPr>
            <w:r>
              <w:rPr>
                <w:sz w:val="24"/>
              </w:rPr>
              <w:t>$542.60</w:t>
            </w:r>
          </w:p>
        </w:tc>
      </w:tr>
      <w:tr w:rsidR="007273B1" w14:paraId="278E0F3F" w14:textId="77777777">
        <w:trPr>
          <w:cantSplit/>
        </w:trPr>
        <w:tc>
          <w:tcPr>
            <w:tcW w:w="0" w:type="auto"/>
            <w:vAlign w:val="center"/>
          </w:tcPr>
          <w:p w:rsidR="007273B1" w:rsidRDefault="00CE3B7F" w14:paraId="342B0244" w14:textId="77777777">
            <w:pPr>
              <w:tabs>
                <w:tab w:val="left" w:pos="360"/>
                <w:tab w:val="left" w:pos="720"/>
                <w:tab w:val="left" w:pos="1080"/>
              </w:tabs>
              <w:jc w:val="center"/>
              <w:rPr>
                <w:rFonts w:ascii="Times New Roman" w:hAnsi="Times New Roman"/>
                <w:sz w:val="24"/>
              </w:rPr>
            </w:pPr>
            <w:r>
              <w:rPr>
                <w:rFonts w:ascii="Times New Roman" w:hAnsi="Times New Roman"/>
                <w:sz w:val="24"/>
              </w:rPr>
              <w:t>Request to Assign a Solar or Wind Energy Development Right-of-Way</w:t>
            </w:r>
          </w:p>
          <w:p w:rsidR="007273B1" w:rsidRDefault="00CE3B7F" w14:paraId="7102C1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43 CFR 2807.21</w:t>
            </w:r>
          </w:p>
        </w:tc>
        <w:tc>
          <w:tcPr>
            <w:tcW w:w="0" w:type="auto"/>
            <w:vAlign w:val="center"/>
          </w:tcPr>
          <w:p w:rsidR="007273B1" w:rsidRDefault="00CE3B7F" w14:paraId="11CD9F16" w14:textId="77777777">
            <w:pPr>
              <w:tabs>
                <w:tab w:val="left" w:pos="360"/>
                <w:tab w:val="left" w:pos="720"/>
                <w:tab w:val="left" w:pos="1080"/>
              </w:tabs>
              <w:jc w:val="center"/>
              <w:rPr>
                <w:rFonts w:ascii="Times New Roman" w:hAnsi="Times New Roman"/>
                <w:sz w:val="24"/>
              </w:rPr>
            </w:pPr>
            <w:r>
              <w:rPr>
                <w:rFonts w:ascii="Times New Roman" w:hAnsi="Times New Roman"/>
                <w:sz w:val="24"/>
              </w:rPr>
              <w:t>11</w:t>
            </w:r>
          </w:p>
        </w:tc>
        <w:tc>
          <w:tcPr>
            <w:tcW w:w="0" w:type="auto"/>
            <w:vAlign w:val="center"/>
          </w:tcPr>
          <w:p w:rsidR="007273B1" w:rsidRDefault="00CE3B7F" w14:paraId="185CC52B" w14:textId="77777777">
            <w:pPr>
              <w:pStyle w:val="FootnoteText"/>
              <w:jc w:val="center"/>
              <w:rPr>
                <w:sz w:val="24"/>
              </w:rPr>
            </w:pPr>
            <w:r>
              <w:rPr>
                <w:sz w:val="24"/>
              </w:rPr>
              <w:t>12</w:t>
            </w:r>
          </w:p>
        </w:tc>
        <w:tc>
          <w:tcPr>
            <w:tcW w:w="0" w:type="auto"/>
            <w:vAlign w:val="center"/>
          </w:tcPr>
          <w:p w:rsidR="007273B1" w:rsidRDefault="00CE3B7F" w14:paraId="3A04C29C" w14:textId="77777777">
            <w:pPr>
              <w:pStyle w:val="FootnoteText"/>
              <w:jc w:val="center"/>
              <w:rPr>
                <w:sz w:val="24"/>
              </w:rPr>
            </w:pPr>
            <w:r>
              <w:rPr>
                <w:sz w:val="24"/>
              </w:rPr>
              <w:t>132</w:t>
            </w:r>
          </w:p>
        </w:tc>
        <w:tc>
          <w:tcPr>
            <w:tcW w:w="0" w:type="auto"/>
            <w:vAlign w:val="center"/>
          </w:tcPr>
          <w:p w:rsidR="007273B1" w:rsidRDefault="00CE3B7F" w14:paraId="63AAB928" w14:textId="77777777">
            <w:pPr>
              <w:pStyle w:val="FootnoteText"/>
              <w:jc w:val="center"/>
              <w:rPr>
                <w:sz w:val="24"/>
              </w:rPr>
            </w:pPr>
            <w:r>
              <w:rPr>
                <w:sz w:val="24"/>
              </w:rPr>
              <w:t>$7,162.32</w:t>
            </w:r>
          </w:p>
        </w:tc>
      </w:tr>
      <w:tr w:rsidR="007273B1" w14:paraId="29C25A26" w14:textId="77777777">
        <w:trPr>
          <w:cantSplit/>
        </w:trPr>
        <w:tc>
          <w:tcPr>
            <w:tcW w:w="0" w:type="auto"/>
            <w:vAlign w:val="center"/>
          </w:tcPr>
          <w:p w:rsidR="007273B1" w:rsidRDefault="00CE3B7F" w14:paraId="0FEBA3F4" w14:textId="77777777">
            <w:pPr>
              <w:jc w:val="center"/>
              <w:rPr>
                <w:rFonts w:ascii="Times New Roman" w:hAnsi="Times New Roman"/>
                <w:sz w:val="24"/>
              </w:rPr>
            </w:pPr>
            <w:r>
              <w:rPr>
                <w:rFonts w:ascii="Times New Roman" w:hAnsi="Times New Roman"/>
                <w:sz w:val="24"/>
              </w:rPr>
              <w:t xml:space="preserve">Application for Renewal of an </w:t>
            </w:r>
            <w:r>
              <w:rPr>
                <w:rFonts w:ascii="Times New Roman" w:hAnsi="Times New Roman"/>
                <w:sz w:val="24"/>
              </w:rPr>
              <w:t>Energy Project-Area Testing Grant or Other Short-Term Grant</w:t>
            </w:r>
          </w:p>
          <w:p w:rsidR="007273B1" w:rsidRDefault="00CE3B7F" w14:paraId="5DFD86BB"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2805.11(b)(2(ii), 2805.14(h), and 2807.22</w:t>
            </w:r>
          </w:p>
        </w:tc>
        <w:tc>
          <w:tcPr>
            <w:tcW w:w="0" w:type="auto"/>
            <w:vAlign w:val="center"/>
          </w:tcPr>
          <w:p w:rsidR="007273B1" w:rsidRDefault="00CE3B7F" w14:paraId="62268B86" w14:textId="77777777">
            <w:pPr>
              <w:tabs>
                <w:tab w:val="left" w:pos="360"/>
                <w:tab w:val="left" w:pos="720"/>
                <w:tab w:val="left" w:pos="1080"/>
              </w:tabs>
              <w:jc w:val="center"/>
              <w:rPr>
                <w:rFonts w:ascii="Times New Roman" w:hAnsi="Times New Roman"/>
                <w:sz w:val="24"/>
              </w:rPr>
            </w:pPr>
            <w:r>
              <w:rPr>
                <w:rFonts w:ascii="Times New Roman" w:hAnsi="Times New Roman"/>
                <w:sz w:val="24"/>
              </w:rPr>
              <w:t>6</w:t>
            </w:r>
          </w:p>
        </w:tc>
        <w:tc>
          <w:tcPr>
            <w:tcW w:w="0" w:type="auto"/>
            <w:vAlign w:val="center"/>
          </w:tcPr>
          <w:p w:rsidR="007273B1" w:rsidRDefault="00CE3B7F" w14:paraId="7BC37A7A" w14:textId="77777777">
            <w:pPr>
              <w:pStyle w:val="FootnoteText"/>
              <w:jc w:val="center"/>
              <w:rPr>
                <w:sz w:val="24"/>
              </w:rPr>
            </w:pPr>
            <w:r>
              <w:rPr>
                <w:sz w:val="24"/>
              </w:rPr>
              <w:t>6</w:t>
            </w:r>
          </w:p>
        </w:tc>
        <w:tc>
          <w:tcPr>
            <w:tcW w:w="0" w:type="auto"/>
            <w:vAlign w:val="center"/>
          </w:tcPr>
          <w:p w:rsidR="007273B1" w:rsidRDefault="00CE3B7F" w14:paraId="153EA29E" w14:textId="77777777">
            <w:pPr>
              <w:pStyle w:val="FootnoteText"/>
              <w:jc w:val="center"/>
              <w:rPr>
                <w:sz w:val="24"/>
              </w:rPr>
            </w:pPr>
            <w:r>
              <w:rPr>
                <w:sz w:val="24"/>
              </w:rPr>
              <w:t>36</w:t>
            </w:r>
          </w:p>
        </w:tc>
        <w:tc>
          <w:tcPr>
            <w:tcW w:w="0" w:type="auto"/>
            <w:vAlign w:val="center"/>
          </w:tcPr>
          <w:p w:rsidR="007273B1" w:rsidRDefault="00CE3B7F" w14:paraId="1EF14A76" w14:textId="77777777">
            <w:pPr>
              <w:pStyle w:val="FootnoteText"/>
              <w:jc w:val="center"/>
              <w:rPr>
                <w:sz w:val="24"/>
              </w:rPr>
            </w:pPr>
            <w:r>
              <w:rPr>
                <w:sz w:val="24"/>
              </w:rPr>
              <w:t>$1,953.36</w:t>
            </w:r>
          </w:p>
        </w:tc>
      </w:tr>
      <w:tr w:rsidR="007273B1" w14:paraId="50C8813F" w14:textId="77777777">
        <w:trPr>
          <w:cantSplit/>
        </w:trPr>
        <w:tc>
          <w:tcPr>
            <w:tcW w:w="0" w:type="auto"/>
            <w:vAlign w:val="center"/>
          </w:tcPr>
          <w:p w:rsidR="007273B1" w:rsidRDefault="00CE3B7F" w14:paraId="20093002" w14:textId="77777777">
            <w:pPr>
              <w:tabs>
                <w:tab w:val="left" w:pos="360"/>
                <w:tab w:val="left" w:pos="720"/>
                <w:tab w:val="left" w:pos="1080"/>
              </w:tabs>
              <w:jc w:val="center"/>
              <w:rPr>
                <w:rFonts w:ascii="Times New Roman" w:hAnsi="Times New Roman"/>
                <w:sz w:val="24"/>
              </w:rPr>
            </w:pPr>
            <w:r>
              <w:rPr>
                <w:rFonts w:ascii="Times New Roman" w:hAnsi="Times New Roman"/>
                <w:sz w:val="24"/>
              </w:rPr>
              <w:lastRenderedPageBreak/>
              <w:t>Environmental, Technical, and Financial Records, Reports, and Other Information</w:t>
            </w:r>
          </w:p>
          <w:p w:rsidR="007273B1" w:rsidRDefault="00CE3B7F" w14:paraId="1B838C27" w14:textId="77777777">
            <w:pPr>
              <w:jc w:val="center"/>
              <w:rPr>
                <w:rFonts w:ascii="Times New Roman" w:hAnsi="Times New Roman"/>
                <w:sz w:val="24"/>
              </w:rPr>
            </w:pPr>
            <w:r>
              <w:rPr>
                <w:rFonts w:ascii="Times New Roman" w:hAnsi="Times New Roman"/>
                <w:sz w:val="24"/>
              </w:rPr>
              <w:t>43 CFR 2805.12(a)(15)</w:t>
            </w:r>
          </w:p>
        </w:tc>
        <w:tc>
          <w:tcPr>
            <w:tcW w:w="0" w:type="auto"/>
            <w:vAlign w:val="center"/>
          </w:tcPr>
          <w:p w:rsidR="007273B1" w:rsidRDefault="00CE3B7F" w14:paraId="20A47C53" w14:textId="7777777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7273B1" w:rsidRDefault="00CE3B7F" w14:paraId="614252EB" w14:textId="77777777">
            <w:pPr>
              <w:pStyle w:val="FootnoteText"/>
              <w:jc w:val="center"/>
              <w:rPr>
                <w:sz w:val="24"/>
              </w:rPr>
            </w:pPr>
            <w:r>
              <w:rPr>
                <w:sz w:val="24"/>
              </w:rPr>
              <w:t>4</w:t>
            </w:r>
          </w:p>
        </w:tc>
        <w:tc>
          <w:tcPr>
            <w:tcW w:w="0" w:type="auto"/>
            <w:vAlign w:val="center"/>
          </w:tcPr>
          <w:p w:rsidR="007273B1" w:rsidRDefault="00CE3B7F" w14:paraId="4873E83F" w14:textId="77777777">
            <w:pPr>
              <w:pStyle w:val="FootnoteText"/>
              <w:jc w:val="center"/>
              <w:rPr>
                <w:sz w:val="24"/>
              </w:rPr>
            </w:pPr>
            <w:r>
              <w:rPr>
                <w:sz w:val="24"/>
              </w:rPr>
              <w:t>80</w:t>
            </w:r>
          </w:p>
        </w:tc>
        <w:tc>
          <w:tcPr>
            <w:tcW w:w="0" w:type="auto"/>
            <w:vAlign w:val="center"/>
          </w:tcPr>
          <w:p w:rsidR="007273B1" w:rsidRDefault="00CE3B7F" w14:paraId="21A1A1CA" w14:textId="77777777">
            <w:pPr>
              <w:pStyle w:val="FootnoteText"/>
              <w:jc w:val="center"/>
              <w:rPr>
                <w:sz w:val="24"/>
              </w:rPr>
            </w:pPr>
            <w:r>
              <w:rPr>
                <w:sz w:val="24"/>
              </w:rPr>
              <w:t>$4,340.80</w:t>
            </w:r>
          </w:p>
        </w:tc>
      </w:tr>
      <w:tr w:rsidR="007273B1" w14:paraId="0058B288" w14:textId="77777777">
        <w:trPr>
          <w:cantSplit/>
        </w:trPr>
        <w:tc>
          <w:tcPr>
            <w:tcW w:w="0" w:type="auto"/>
            <w:vAlign w:val="center"/>
          </w:tcPr>
          <w:p w:rsidR="007273B1" w:rsidRDefault="00CE3B7F" w14:paraId="371336F0" w14:textId="77777777">
            <w:pPr>
              <w:tabs>
                <w:tab w:val="left" w:pos="360"/>
                <w:tab w:val="left" w:pos="720"/>
                <w:tab w:val="left" w:pos="1080"/>
              </w:tabs>
              <w:jc w:val="center"/>
              <w:rPr>
                <w:rFonts w:ascii="Times New Roman" w:hAnsi="Times New Roman"/>
                <w:sz w:val="24"/>
              </w:rPr>
            </w:pPr>
            <w:r>
              <w:rPr>
                <w:rFonts w:ascii="Times New Roman" w:hAnsi="Times New Roman"/>
                <w:sz w:val="24"/>
              </w:rPr>
              <w:t>Application for Renewal of a Solar or Wind Energy Development Grant or Lease</w:t>
            </w:r>
          </w:p>
          <w:p w:rsidR="007273B1" w:rsidRDefault="00CE3B7F" w14:paraId="772F61FC"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2805.14(g) and 2807.22</w:t>
            </w:r>
          </w:p>
        </w:tc>
        <w:tc>
          <w:tcPr>
            <w:tcW w:w="0" w:type="auto"/>
            <w:vAlign w:val="center"/>
          </w:tcPr>
          <w:p w:rsidR="007273B1" w:rsidRDefault="00CE3B7F" w14:paraId="6FCF07B7"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7467EB64" w14:textId="77777777">
            <w:pPr>
              <w:pStyle w:val="FootnoteText"/>
              <w:jc w:val="center"/>
              <w:rPr>
                <w:sz w:val="24"/>
              </w:rPr>
            </w:pPr>
            <w:r>
              <w:rPr>
                <w:sz w:val="24"/>
              </w:rPr>
              <w:t>12</w:t>
            </w:r>
          </w:p>
        </w:tc>
        <w:tc>
          <w:tcPr>
            <w:tcW w:w="0" w:type="auto"/>
            <w:vAlign w:val="center"/>
          </w:tcPr>
          <w:p w:rsidR="007273B1" w:rsidRDefault="00CE3B7F" w14:paraId="51BE5B88" w14:textId="77777777">
            <w:pPr>
              <w:pStyle w:val="FootnoteText"/>
              <w:jc w:val="center"/>
              <w:rPr>
                <w:sz w:val="24"/>
              </w:rPr>
            </w:pPr>
            <w:r>
              <w:rPr>
                <w:sz w:val="24"/>
              </w:rPr>
              <w:t>12</w:t>
            </w:r>
          </w:p>
        </w:tc>
        <w:tc>
          <w:tcPr>
            <w:tcW w:w="0" w:type="auto"/>
            <w:vAlign w:val="center"/>
          </w:tcPr>
          <w:p w:rsidR="007273B1" w:rsidRDefault="00CE3B7F" w14:paraId="0ECA4228" w14:textId="77777777">
            <w:pPr>
              <w:pStyle w:val="FootnoteText"/>
              <w:jc w:val="center"/>
              <w:rPr>
                <w:sz w:val="24"/>
              </w:rPr>
            </w:pPr>
            <w:r>
              <w:rPr>
                <w:sz w:val="24"/>
              </w:rPr>
              <w:t>$651.12</w:t>
            </w:r>
          </w:p>
        </w:tc>
      </w:tr>
      <w:tr w:rsidR="007273B1" w14:paraId="0F8C82EF" w14:textId="77777777">
        <w:trPr>
          <w:cantSplit/>
        </w:trPr>
        <w:tc>
          <w:tcPr>
            <w:tcW w:w="0" w:type="auto"/>
            <w:vAlign w:val="center"/>
          </w:tcPr>
          <w:p w:rsidR="007273B1" w:rsidRDefault="00CE3B7F" w14:paraId="65C5AF25" w14:textId="77777777">
            <w:pPr>
              <w:jc w:val="center"/>
              <w:rPr>
                <w:rFonts w:ascii="Times New Roman" w:hAnsi="Times New Roman"/>
                <w:sz w:val="24"/>
                <w:szCs w:val="24"/>
              </w:rPr>
            </w:pPr>
            <w:r>
              <w:rPr>
                <w:rFonts w:ascii="Times New Roman" w:hAnsi="Times New Roman"/>
                <w:sz w:val="24"/>
                <w:szCs w:val="24"/>
              </w:rPr>
              <w:t>Request for Amendment, Assignment, or Other Change (FLPMA)</w:t>
            </w:r>
          </w:p>
          <w:p w:rsidR="007273B1" w:rsidRDefault="00CE3B7F" w14:paraId="6BDD10EE" w14:textId="77777777">
            <w:pPr>
              <w:tabs>
                <w:tab w:val="left" w:pos="360"/>
                <w:tab w:val="left" w:pos="720"/>
                <w:tab w:val="left" w:pos="1080"/>
              </w:tabs>
              <w:jc w:val="center"/>
              <w:rPr>
                <w:rFonts w:ascii="Times New Roman" w:hAnsi="Times New Roman"/>
                <w:sz w:val="24"/>
              </w:rPr>
            </w:pPr>
            <w:r>
              <w:rPr>
                <w:rFonts w:ascii="Times New Roman" w:hAnsi="Times New Roman"/>
                <w:sz w:val="24"/>
                <w:szCs w:val="24"/>
              </w:rPr>
              <w:t>(43 CFR 2807.11(b) and (d)) and 2807.21)</w:t>
            </w:r>
          </w:p>
        </w:tc>
        <w:tc>
          <w:tcPr>
            <w:tcW w:w="0" w:type="auto"/>
            <w:vAlign w:val="center"/>
          </w:tcPr>
          <w:p w:rsidR="007273B1" w:rsidRDefault="00CE3B7F" w14:paraId="1ADF77AB" w14:textId="77777777">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0" w:type="auto"/>
            <w:vAlign w:val="center"/>
          </w:tcPr>
          <w:p w:rsidR="007273B1" w:rsidRDefault="00CE3B7F" w14:paraId="09FEA2AE" w14:textId="77777777">
            <w:pPr>
              <w:pStyle w:val="FootnoteText"/>
              <w:jc w:val="center"/>
              <w:rPr>
                <w:sz w:val="24"/>
              </w:rPr>
            </w:pPr>
            <w:r>
              <w:rPr>
                <w:sz w:val="24"/>
              </w:rPr>
              <w:t>16</w:t>
            </w:r>
          </w:p>
        </w:tc>
        <w:tc>
          <w:tcPr>
            <w:tcW w:w="0" w:type="auto"/>
            <w:vAlign w:val="center"/>
          </w:tcPr>
          <w:p w:rsidR="007273B1" w:rsidRDefault="00CE3B7F" w14:paraId="08B3B299" w14:textId="77777777">
            <w:pPr>
              <w:pStyle w:val="FootnoteText"/>
              <w:jc w:val="center"/>
              <w:rPr>
                <w:sz w:val="24"/>
              </w:rPr>
            </w:pPr>
            <w:r>
              <w:rPr>
                <w:sz w:val="24"/>
              </w:rPr>
              <w:t>480</w:t>
            </w:r>
          </w:p>
        </w:tc>
        <w:tc>
          <w:tcPr>
            <w:tcW w:w="0" w:type="auto"/>
            <w:vAlign w:val="center"/>
          </w:tcPr>
          <w:p w:rsidR="007273B1" w:rsidRDefault="00CE3B7F" w14:paraId="70D752B3" w14:textId="77777777">
            <w:pPr>
              <w:pStyle w:val="FootnoteText"/>
              <w:jc w:val="center"/>
              <w:rPr>
                <w:sz w:val="24"/>
              </w:rPr>
            </w:pPr>
            <w:r>
              <w:rPr>
                <w:sz w:val="24"/>
              </w:rPr>
              <w:t>$26,044.80</w:t>
            </w:r>
          </w:p>
        </w:tc>
      </w:tr>
      <w:tr w:rsidR="007273B1" w14:paraId="2B00303D" w14:textId="77777777">
        <w:trPr>
          <w:cantSplit/>
        </w:trPr>
        <w:tc>
          <w:tcPr>
            <w:tcW w:w="0" w:type="auto"/>
            <w:vAlign w:val="center"/>
          </w:tcPr>
          <w:p w:rsidR="007273B1" w:rsidRDefault="00CE3B7F" w14:paraId="1C87BF80" w14:textId="77777777">
            <w:pPr>
              <w:tabs>
                <w:tab w:val="left" w:pos="360"/>
                <w:tab w:val="left" w:pos="720"/>
                <w:tab w:val="left" w:pos="1080"/>
              </w:tabs>
              <w:jc w:val="center"/>
              <w:rPr>
                <w:rFonts w:ascii="Times New Roman" w:hAnsi="Times New Roman"/>
                <w:sz w:val="24"/>
              </w:rPr>
            </w:pPr>
            <w:r>
              <w:rPr>
                <w:rFonts w:ascii="Times New Roman" w:hAnsi="Times New Roman"/>
                <w:sz w:val="24"/>
              </w:rPr>
              <w:t>Nomination of a Parcel of Land Inside a Designated Leasing Area</w:t>
            </w:r>
          </w:p>
          <w:p w:rsidR="007273B1" w:rsidRDefault="00CE3B7F" w14:paraId="1ECA5F94"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2809.10 and 2809.11</w:t>
            </w:r>
          </w:p>
        </w:tc>
        <w:tc>
          <w:tcPr>
            <w:tcW w:w="0" w:type="auto"/>
            <w:vAlign w:val="center"/>
          </w:tcPr>
          <w:p w:rsidR="007273B1" w:rsidRDefault="00CE3B7F" w14:paraId="54C16E95"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1BBC1E5A" w14:textId="77777777">
            <w:pPr>
              <w:pStyle w:val="FootnoteText"/>
              <w:jc w:val="center"/>
              <w:rPr>
                <w:sz w:val="24"/>
              </w:rPr>
            </w:pPr>
            <w:r>
              <w:rPr>
                <w:sz w:val="24"/>
              </w:rPr>
              <w:t>4</w:t>
            </w:r>
          </w:p>
        </w:tc>
        <w:tc>
          <w:tcPr>
            <w:tcW w:w="0" w:type="auto"/>
            <w:vAlign w:val="center"/>
          </w:tcPr>
          <w:p w:rsidR="007273B1" w:rsidRDefault="00CE3B7F" w14:paraId="1AE51C78" w14:textId="77777777">
            <w:pPr>
              <w:pStyle w:val="FootnoteText"/>
              <w:jc w:val="center"/>
              <w:rPr>
                <w:sz w:val="24"/>
              </w:rPr>
            </w:pPr>
            <w:r>
              <w:rPr>
                <w:sz w:val="24"/>
              </w:rPr>
              <w:t>4</w:t>
            </w:r>
          </w:p>
        </w:tc>
        <w:tc>
          <w:tcPr>
            <w:tcW w:w="0" w:type="auto"/>
            <w:vAlign w:val="center"/>
          </w:tcPr>
          <w:p w:rsidR="007273B1" w:rsidRDefault="00CE3B7F" w14:paraId="6281DCCB" w14:textId="77777777">
            <w:pPr>
              <w:pStyle w:val="FootnoteText"/>
              <w:jc w:val="center"/>
              <w:rPr>
                <w:sz w:val="24"/>
              </w:rPr>
            </w:pPr>
            <w:r>
              <w:rPr>
                <w:sz w:val="24"/>
              </w:rPr>
              <w:t>$217.04</w:t>
            </w:r>
          </w:p>
        </w:tc>
      </w:tr>
      <w:tr w:rsidR="007273B1" w14:paraId="686DC9FC" w14:textId="77777777">
        <w:trPr>
          <w:cantSplit/>
        </w:trPr>
        <w:tc>
          <w:tcPr>
            <w:tcW w:w="0" w:type="auto"/>
            <w:vAlign w:val="center"/>
          </w:tcPr>
          <w:p w:rsidR="007273B1" w:rsidRDefault="00CE3B7F" w14:paraId="41475B7E" w14:textId="77777777">
            <w:pPr>
              <w:tabs>
                <w:tab w:val="left" w:pos="360"/>
                <w:tab w:val="left" w:pos="720"/>
                <w:tab w:val="left" w:pos="1080"/>
              </w:tabs>
              <w:jc w:val="center"/>
              <w:rPr>
                <w:rFonts w:ascii="Times New Roman" w:hAnsi="Times New Roman"/>
                <w:sz w:val="24"/>
              </w:rPr>
            </w:pPr>
            <w:r>
              <w:rPr>
                <w:rFonts w:ascii="Times New Roman" w:hAnsi="Times New Roman"/>
                <w:sz w:val="24"/>
              </w:rPr>
              <w:t>Expression of Interest in a Parcel of Land Inside a Designated Leasing Area</w:t>
            </w:r>
          </w:p>
          <w:p w:rsidR="007273B1" w:rsidRDefault="00CE3B7F" w14:paraId="698DC79D"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2809.11(c)</w:t>
            </w:r>
          </w:p>
        </w:tc>
        <w:tc>
          <w:tcPr>
            <w:tcW w:w="0" w:type="auto"/>
            <w:vAlign w:val="center"/>
          </w:tcPr>
          <w:p w:rsidR="007273B1" w:rsidRDefault="00CE3B7F" w14:paraId="7F2FBFE0" w14:textId="7777777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7273B1" w:rsidRDefault="00CE3B7F" w14:paraId="65E0FF84" w14:textId="77777777">
            <w:pPr>
              <w:pStyle w:val="FootnoteText"/>
              <w:jc w:val="center"/>
              <w:rPr>
                <w:sz w:val="24"/>
              </w:rPr>
            </w:pPr>
            <w:r>
              <w:rPr>
                <w:sz w:val="24"/>
              </w:rPr>
              <w:t>4</w:t>
            </w:r>
          </w:p>
        </w:tc>
        <w:tc>
          <w:tcPr>
            <w:tcW w:w="0" w:type="auto"/>
            <w:vAlign w:val="center"/>
          </w:tcPr>
          <w:p w:rsidR="007273B1" w:rsidRDefault="00CE3B7F" w14:paraId="03B750A3" w14:textId="77777777">
            <w:pPr>
              <w:pStyle w:val="FootnoteText"/>
              <w:jc w:val="center"/>
              <w:rPr>
                <w:sz w:val="24"/>
              </w:rPr>
            </w:pPr>
            <w:r>
              <w:rPr>
                <w:sz w:val="24"/>
              </w:rPr>
              <w:t>4</w:t>
            </w:r>
          </w:p>
        </w:tc>
        <w:tc>
          <w:tcPr>
            <w:tcW w:w="0" w:type="auto"/>
            <w:vAlign w:val="center"/>
          </w:tcPr>
          <w:p w:rsidR="007273B1" w:rsidRDefault="00CE3B7F" w14:paraId="2A9D1CFC" w14:textId="77777777">
            <w:pPr>
              <w:pStyle w:val="FootnoteText"/>
              <w:jc w:val="center"/>
              <w:rPr>
                <w:sz w:val="24"/>
              </w:rPr>
            </w:pPr>
            <w:r>
              <w:rPr>
                <w:sz w:val="24"/>
              </w:rPr>
              <w:t>$217.04</w:t>
            </w:r>
          </w:p>
        </w:tc>
      </w:tr>
      <w:tr w:rsidR="007273B1" w14:paraId="3114A6FD" w14:textId="77777777">
        <w:trPr>
          <w:cantSplit/>
        </w:trPr>
        <w:tc>
          <w:tcPr>
            <w:tcW w:w="0" w:type="auto"/>
            <w:vAlign w:val="center"/>
          </w:tcPr>
          <w:p w:rsidR="007273B1" w:rsidRDefault="00CE3B7F" w14:paraId="56EAAB9A" w14:textId="77777777">
            <w:pPr>
              <w:tabs>
                <w:tab w:val="left" w:pos="360"/>
                <w:tab w:val="left" w:pos="720"/>
                <w:tab w:val="left" w:pos="1080"/>
              </w:tabs>
              <w:jc w:val="center"/>
              <w:rPr>
                <w:rFonts w:ascii="Times New Roman" w:hAnsi="Times New Roman"/>
                <w:sz w:val="24"/>
              </w:rPr>
            </w:pPr>
            <w:r>
              <w:rPr>
                <w:rFonts w:ascii="Times New Roman" w:hAnsi="Times New Roman"/>
                <w:sz w:val="24"/>
              </w:rPr>
              <w:t xml:space="preserve">Plan of Development for a Solar or </w:t>
            </w:r>
            <w:r>
              <w:rPr>
                <w:rFonts w:ascii="Times New Roman" w:hAnsi="Times New Roman"/>
                <w:sz w:val="24"/>
              </w:rPr>
              <w:t>Wind Energy Development Lease Inside a Designated Leasing Area</w:t>
            </w:r>
          </w:p>
          <w:p w:rsidR="007273B1" w:rsidRDefault="00CE3B7F" w14:paraId="03C611BC"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rsidR="007273B1" w:rsidRDefault="00CE3B7F" w14:paraId="60A30427" w14:textId="77777777">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vAlign w:val="center"/>
          </w:tcPr>
          <w:p w:rsidR="007273B1" w:rsidRDefault="00CE3B7F" w14:paraId="68E34879" w14:textId="77777777">
            <w:pPr>
              <w:pStyle w:val="FootnoteText"/>
              <w:jc w:val="center"/>
              <w:rPr>
                <w:sz w:val="24"/>
              </w:rPr>
            </w:pPr>
            <w:r>
              <w:rPr>
                <w:sz w:val="24"/>
              </w:rPr>
              <w:t>8</w:t>
            </w:r>
          </w:p>
        </w:tc>
        <w:tc>
          <w:tcPr>
            <w:tcW w:w="0" w:type="auto"/>
            <w:vAlign w:val="center"/>
          </w:tcPr>
          <w:p w:rsidR="007273B1" w:rsidRDefault="00CE3B7F" w14:paraId="726030E8" w14:textId="77777777">
            <w:pPr>
              <w:pStyle w:val="FootnoteText"/>
              <w:jc w:val="center"/>
              <w:rPr>
                <w:sz w:val="24"/>
              </w:rPr>
            </w:pPr>
            <w:r>
              <w:rPr>
                <w:sz w:val="24"/>
              </w:rPr>
              <w:t>16</w:t>
            </w:r>
          </w:p>
        </w:tc>
        <w:tc>
          <w:tcPr>
            <w:tcW w:w="0" w:type="auto"/>
            <w:vAlign w:val="center"/>
          </w:tcPr>
          <w:p w:rsidR="007273B1" w:rsidRDefault="00CE3B7F" w14:paraId="6F412426" w14:textId="77777777">
            <w:pPr>
              <w:pStyle w:val="FootnoteText"/>
              <w:jc w:val="center"/>
              <w:rPr>
                <w:sz w:val="24"/>
              </w:rPr>
            </w:pPr>
            <w:r>
              <w:rPr>
                <w:sz w:val="24"/>
              </w:rPr>
              <w:t>$868.16</w:t>
            </w:r>
          </w:p>
        </w:tc>
      </w:tr>
      <w:tr w:rsidR="007273B1" w14:paraId="4BED2F8E" w14:textId="77777777">
        <w:trPr>
          <w:cantSplit/>
        </w:trPr>
        <w:tc>
          <w:tcPr>
            <w:tcW w:w="0" w:type="auto"/>
            <w:vAlign w:val="center"/>
          </w:tcPr>
          <w:p w:rsidR="007273B1" w:rsidRDefault="00CE3B7F" w14:paraId="00570205" w14:textId="77777777">
            <w:pPr>
              <w:tabs>
                <w:tab w:val="left" w:pos="360"/>
                <w:tab w:val="left" w:pos="720"/>
                <w:tab w:val="left" w:pos="1080"/>
              </w:tabs>
              <w:jc w:val="center"/>
              <w:rPr>
                <w:rFonts w:ascii="Times New Roman" w:hAnsi="Times New Roman"/>
                <w:sz w:val="24"/>
              </w:rPr>
            </w:pPr>
            <w:r>
              <w:rPr>
                <w:rFonts w:ascii="Times New Roman" w:hAnsi="Times New Roman"/>
                <w:sz w:val="24"/>
              </w:rPr>
              <w:t>Request for an Amendment, Assignment, or Name Change</w:t>
            </w:r>
          </w:p>
          <w:p w:rsidR="007273B1" w:rsidRDefault="00CE3B7F" w14:paraId="24F51F95" w14:textId="77777777">
            <w:pPr>
              <w:tabs>
                <w:tab w:val="left" w:pos="360"/>
                <w:tab w:val="left" w:pos="720"/>
                <w:tab w:val="left" w:pos="1080"/>
              </w:tabs>
              <w:jc w:val="center"/>
              <w:rPr>
                <w:rFonts w:ascii="Times New Roman" w:hAnsi="Times New Roman"/>
                <w:sz w:val="24"/>
              </w:rPr>
            </w:pPr>
            <w:r>
              <w:rPr>
                <w:rFonts w:ascii="Times New Roman" w:hAnsi="Times New Roman"/>
                <w:sz w:val="24"/>
              </w:rPr>
              <w:t>(MLA)</w:t>
            </w:r>
          </w:p>
          <w:p w:rsidR="007273B1" w:rsidRDefault="00CE3B7F" w14:paraId="6AC95F95"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2886.12(b) and (d) and 2887.11</w:t>
            </w:r>
          </w:p>
        </w:tc>
        <w:tc>
          <w:tcPr>
            <w:tcW w:w="0" w:type="auto"/>
            <w:vAlign w:val="center"/>
          </w:tcPr>
          <w:p w:rsidR="007273B1" w:rsidRDefault="00CE3B7F" w14:paraId="4A64D828" w14:textId="77777777">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0" w:type="auto"/>
            <w:vAlign w:val="center"/>
          </w:tcPr>
          <w:p w:rsidR="007273B1" w:rsidRDefault="00CE3B7F" w14:paraId="19C54848" w14:textId="77777777">
            <w:pPr>
              <w:pStyle w:val="FootnoteText"/>
              <w:jc w:val="center"/>
              <w:rPr>
                <w:sz w:val="24"/>
              </w:rPr>
            </w:pPr>
            <w:r>
              <w:rPr>
                <w:sz w:val="24"/>
              </w:rPr>
              <w:t>16</w:t>
            </w:r>
          </w:p>
        </w:tc>
        <w:tc>
          <w:tcPr>
            <w:tcW w:w="0" w:type="auto"/>
            <w:vAlign w:val="center"/>
          </w:tcPr>
          <w:p w:rsidR="007273B1" w:rsidRDefault="00CE3B7F" w14:paraId="4072AC27" w14:textId="77777777">
            <w:pPr>
              <w:pStyle w:val="FootnoteText"/>
              <w:jc w:val="center"/>
              <w:rPr>
                <w:sz w:val="24"/>
              </w:rPr>
            </w:pPr>
            <w:r>
              <w:rPr>
                <w:sz w:val="24"/>
              </w:rPr>
              <w:t>45,792</w:t>
            </w:r>
          </w:p>
        </w:tc>
        <w:tc>
          <w:tcPr>
            <w:tcW w:w="0" w:type="auto"/>
            <w:vAlign w:val="center"/>
          </w:tcPr>
          <w:p w:rsidR="007273B1" w:rsidRDefault="00CE3B7F" w14:paraId="0A431E47" w14:textId="77777777">
            <w:pPr>
              <w:pStyle w:val="FootnoteText"/>
              <w:jc w:val="center"/>
              <w:rPr>
                <w:sz w:val="24"/>
              </w:rPr>
            </w:pPr>
            <w:r>
              <w:rPr>
                <w:sz w:val="24"/>
              </w:rPr>
              <w:t>$2,484,673.92</w:t>
            </w:r>
          </w:p>
        </w:tc>
      </w:tr>
      <w:tr w:rsidR="007273B1" w14:paraId="5199E223" w14:textId="77777777">
        <w:trPr>
          <w:cantSplit/>
        </w:trPr>
        <w:tc>
          <w:tcPr>
            <w:tcW w:w="0" w:type="auto"/>
            <w:vAlign w:val="center"/>
          </w:tcPr>
          <w:p w:rsidR="007273B1" w:rsidRDefault="00CE3B7F" w14:paraId="65464967" w14:textId="77777777">
            <w:pPr>
              <w:tabs>
                <w:tab w:val="left" w:pos="360"/>
                <w:tab w:val="left" w:pos="720"/>
                <w:tab w:val="left" w:pos="1080"/>
              </w:tabs>
              <w:jc w:val="center"/>
              <w:rPr>
                <w:rFonts w:ascii="Times New Roman" w:hAnsi="Times New Roman"/>
                <w:sz w:val="24"/>
              </w:rPr>
            </w:pPr>
            <w:r>
              <w:rPr>
                <w:rFonts w:ascii="Times New Roman" w:hAnsi="Times New Roman"/>
                <w:sz w:val="24"/>
              </w:rPr>
              <w:t xml:space="preserve">Certification of </w:t>
            </w:r>
            <w:r>
              <w:rPr>
                <w:rFonts w:ascii="Times New Roman" w:hAnsi="Times New Roman"/>
                <w:sz w:val="24"/>
              </w:rPr>
              <w:t>Construction</w:t>
            </w:r>
          </w:p>
          <w:p w:rsidR="007273B1" w:rsidRDefault="00CE3B7F" w14:paraId="547AE70F" w14:textId="77777777">
            <w:pPr>
              <w:tabs>
                <w:tab w:val="left" w:pos="360"/>
                <w:tab w:val="left" w:pos="720"/>
                <w:tab w:val="left" w:pos="1080"/>
              </w:tabs>
              <w:jc w:val="center"/>
              <w:rPr>
                <w:rFonts w:ascii="Times New Roman" w:hAnsi="Times New Roman"/>
                <w:sz w:val="24"/>
              </w:rPr>
            </w:pPr>
            <w:r>
              <w:rPr>
                <w:rFonts w:ascii="Times New Roman" w:hAnsi="Times New Roman"/>
                <w:sz w:val="24"/>
              </w:rPr>
              <w:t>43 CFR 2886.12(f)</w:t>
            </w:r>
          </w:p>
        </w:tc>
        <w:tc>
          <w:tcPr>
            <w:tcW w:w="0" w:type="auto"/>
            <w:vAlign w:val="center"/>
          </w:tcPr>
          <w:p w:rsidR="007273B1" w:rsidRDefault="00CE3B7F" w14:paraId="09FF00D8" w14:textId="77777777">
            <w:pPr>
              <w:tabs>
                <w:tab w:val="left" w:pos="360"/>
                <w:tab w:val="left" w:pos="720"/>
                <w:tab w:val="left" w:pos="1080"/>
              </w:tabs>
              <w:jc w:val="center"/>
              <w:rPr>
                <w:rFonts w:ascii="Times New Roman" w:hAnsi="Times New Roman"/>
                <w:sz w:val="24"/>
              </w:rPr>
            </w:pPr>
            <w:r>
              <w:rPr>
                <w:rFonts w:ascii="Times New Roman" w:hAnsi="Times New Roman"/>
                <w:sz w:val="24"/>
              </w:rPr>
              <w:t>5</w:t>
            </w:r>
          </w:p>
        </w:tc>
        <w:tc>
          <w:tcPr>
            <w:tcW w:w="0" w:type="auto"/>
            <w:vAlign w:val="center"/>
          </w:tcPr>
          <w:p w:rsidR="007273B1" w:rsidRDefault="00CE3B7F" w14:paraId="16D02282" w14:textId="77777777">
            <w:pPr>
              <w:pStyle w:val="FootnoteText"/>
              <w:jc w:val="center"/>
              <w:rPr>
                <w:sz w:val="24"/>
              </w:rPr>
            </w:pPr>
            <w:r>
              <w:rPr>
                <w:sz w:val="24"/>
              </w:rPr>
              <w:t>4</w:t>
            </w:r>
          </w:p>
        </w:tc>
        <w:tc>
          <w:tcPr>
            <w:tcW w:w="0" w:type="auto"/>
            <w:vAlign w:val="center"/>
          </w:tcPr>
          <w:p w:rsidR="007273B1" w:rsidRDefault="00CE3B7F" w14:paraId="49C88601" w14:textId="77777777">
            <w:pPr>
              <w:pStyle w:val="FootnoteText"/>
              <w:jc w:val="center"/>
              <w:rPr>
                <w:sz w:val="24"/>
              </w:rPr>
            </w:pPr>
            <w:r>
              <w:rPr>
                <w:sz w:val="24"/>
              </w:rPr>
              <w:t>20</w:t>
            </w:r>
          </w:p>
        </w:tc>
        <w:tc>
          <w:tcPr>
            <w:tcW w:w="0" w:type="auto"/>
            <w:vAlign w:val="center"/>
          </w:tcPr>
          <w:p w:rsidR="007273B1" w:rsidRDefault="00CE3B7F" w14:paraId="2CC9B7B8" w14:textId="77777777">
            <w:pPr>
              <w:pStyle w:val="FootnoteText"/>
              <w:jc w:val="center"/>
              <w:rPr>
                <w:sz w:val="24"/>
              </w:rPr>
            </w:pPr>
            <w:r>
              <w:rPr>
                <w:sz w:val="24"/>
              </w:rPr>
              <w:t>$1,085.20</w:t>
            </w:r>
          </w:p>
        </w:tc>
      </w:tr>
      <w:tr w:rsidR="007273B1" w14:paraId="4A9120D6" w14:textId="77777777">
        <w:trPr>
          <w:cantSplit/>
        </w:trPr>
        <w:tc>
          <w:tcPr>
            <w:tcW w:w="0" w:type="auto"/>
            <w:vAlign w:val="center"/>
          </w:tcPr>
          <w:p w:rsidR="007273B1" w:rsidRDefault="00CE3B7F" w14:paraId="17853FD2" w14:textId="77777777">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rsidR="007273B1" w:rsidRDefault="00CE3B7F" w14:paraId="6DEE0C5D" w14:textId="77777777">
            <w:pPr>
              <w:tabs>
                <w:tab w:val="left" w:pos="360"/>
                <w:tab w:val="left" w:pos="720"/>
                <w:tab w:val="left" w:pos="1080"/>
              </w:tabs>
              <w:jc w:val="center"/>
              <w:rPr>
                <w:rFonts w:ascii="Times New Roman" w:hAnsi="Times New Roman"/>
                <w:sz w:val="24"/>
              </w:rPr>
            </w:pPr>
            <w:r>
              <w:rPr>
                <w:rFonts w:ascii="Times New Roman" w:hAnsi="Times New Roman"/>
                <w:sz w:val="24"/>
              </w:rPr>
              <w:t>3,042</w:t>
            </w:r>
          </w:p>
        </w:tc>
        <w:tc>
          <w:tcPr>
            <w:tcW w:w="0" w:type="auto"/>
            <w:vAlign w:val="center"/>
          </w:tcPr>
          <w:p w:rsidR="007273B1" w:rsidRDefault="00CE3B7F" w14:paraId="605D4B03" w14:textId="77777777">
            <w:pPr>
              <w:pStyle w:val="FootnoteText"/>
              <w:jc w:val="center"/>
              <w:rPr>
                <w:sz w:val="24"/>
              </w:rPr>
            </w:pPr>
            <w:r>
              <w:rPr>
                <w:sz w:val="24"/>
              </w:rPr>
              <w:t>—</w:t>
            </w:r>
          </w:p>
        </w:tc>
        <w:tc>
          <w:tcPr>
            <w:tcW w:w="0" w:type="auto"/>
            <w:vAlign w:val="center"/>
          </w:tcPr>
          <w:p w:rsidR="007273B1" w:rsidRDefault="00CE3B7F" w14:paraId="76139C69" w14:textId="77777777">
            <w:pPr>
              <w:pStyle w:val="FootnoteText"/>
              <w:jc w:val="center"/>
              <w:rPr>
                <w:sz w:val="24"/>
              </w:rPr>
            </w:pPr>
            <w:r>
              <w:rPr>
                <w:sz w:val="24"/>
              </w:rPr>
              <w:t>47,236</w:t>
            </w:r>
          </w:p>
        </w:tc>
        <w:tc>
          <w:tcPr>
            <w:tcW w:w="0" w:type="auto"/>
            <w:vAlign w:val="center"/>
          </w:tcPr>
          <w:p w:rsidR="007273B1" w:rsidRDefault="00CE3B7F" w14:paraId="69645EAE" w14:textId="77777777">
            <w:pPr>
              <w:pStyle w:val="FootnoteText"/>
              <w:jc w:val="center"/>
              <w:rPr>
                <w:sz w:val="24"/>
              </w:rPr>
            </w:pPr>
            <w:r>
              <w:rPr>
                <w:sz w:val="24"/>
              </w:rPr>
              <w:t>$2,563,025.36</w:t>
            </w:r>
          </w:p>
        </w:tc>
      </w:tr>
    </w:tbl>
    <w:p w:rsidR="007273B1" w:rsidRDefault="007273B1" w14:paraId="3CA59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371C3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Explain the reasons for any program changes or adjustments in hour or cost burden.</w:t>
      </w:r>
    </w:p>
    <w:p w:rsidR="007273B1" w:rsidRDefault="007273B1" w14:paraId="50756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4329E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lastRenderedPageBreak/>
        <w:t>There are no program changes or adjustments.</w:t>
      </w:r>
    </w:p>
    <w:p w:rsidR="007273B1" w:rsidRDefault="007273B1" w14:paraId="38FE3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0C239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16.</w:t>
      </w:r>
      <w:r>
        <w:rPr>
          <w:rFonts w:ascii="Times New Roman" w:hAnsi="Times New Roman"/>
          <w:b/>
          <w:sz w:val="24"/>
          <w:szCs w:val="24"/>
        </w:rPr>
        <w:tab/>
        <w:t xml:space="preserve">For collections of </w:t>
      </w:r>
      <w:r>
        <w:rPr>
          <w:rFonts w:ascii="Times New Roman" w:hAnsi="Times New Roman"/>
          <w:b/>
          <w:sz w:val="24"/>
          <w:szCs w:val="24"/>
        </w:rPr>
        <w:t>information whose results will be published, outline plans for tabulation and publication.  Address any complex analytical techniques that will be used.  Provide the time schedule for the entire project, including beginning and ending dates of the collecti</w:t>
      </w:r>
      <w:r>
        <w:rPr>
          <w:rFonts w:ascii="Times New Roman" w:hAnsi="Times New Roman"/>
          <w:b/>
          <w:sz w:val="24"/>
          <w:szCs w:val="24"/>
        </w:rPr>
        <w:t>on of information, completion of report, publication dates, and other actions.</w:t>
      </w:r>
    </w:p>
    <w:p w:rsidR="007273B1" w:rsidRDefault="007273B1" w14:paraId="4B7C0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70A4E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sz w:val="24"/>
          <w:szCs w:val="24"/>
        </w:rPr>
        <w:t>The results of this collection will not be published.</w:t>
      </w:r>
    </w:p>
    <w:p w:rsidR="007273B1" w:rsidRDefault="007273B1" w14:paraId="008E5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6ED96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Pr>
          <w:rFonts w:ascii="Times New Roman" w:hAnsi="Times New Roman"/>
          <w:b/>
          <w:sz w:val="24"/>
          <w:szCs w:val="24"/>
        </w:rPr>
        <w:t>17.</w:t>
      </w:r>
      <w:r>
        <w:rPr>
          <w:rFonts w:ascii="Times New Roman" w:hAnsi="Times New Roman"/>
          <w:b/>
          <w:sz w:val="24"/>
          <w:szCs w:val="24"/>
        </w:rPr>
        <w:tab/>
        <w:t>If seeking approval to not display the expiration date for OMB approval of the information collection, explain the re</w:t>
      </w:r>
      <w:r>
        <w:rPr>
          <w:rFonts w:ascii="Times New Roman" w:hAnsi="Times New Roman"/>
          <w:b/>
          <w:sz w:val="24"/>
          <w:szCs w:val="24"/>
        </w:rPr>
        <w:t>asons that display would be inappropriate.</w:t>
      </w:r>
    </w:p>
    <w:p w:rsidR="007273B1" w:rsidRDefault="007273B1" w14:paraId="25FBE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CE3B7F" w14:paraId="4CCD5B27"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BLM will display the expiration date of the OMB approval.</w:t>
      </w:r>
    </w:p>
    <w:p w:rsidR="007273B1" w:rsidRDefault="007273B1" w14:paraId="7D2EC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7273B1" w:rsidRDefault="007273B1" w14:paraId="07DFC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2E293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Explain each exception to the topics of the certification statement identified in "Certification for Paperwork Reduction Act Submissions."</w:t>
      </w:r>
    </w:p>
    <w:p w:rsidR="007273B1" w:rsidRDefault="007273B1" w14:paraId="7EAA88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7273B1" w:rsidRDefault="00CE3B7F" w14:paraId="6F32262C"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Pr>
          <w:rFonts w:ascii="Times New Roman" w:hAnsi="Times New Roman"/>
          <w:sz w:val="24"/>
        </w:rPr>
        <w:t>There are no exceptions to the certification statement.</w:t>
      </w:r>
    </w:p>
    <w:sectPr w:rsidR="007273B1">
      <w:footerReference w:type="default" r:id="rId1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20616" w14:textId="77777777" w:rsidR="007273B1" w:rsidRDefault="00CE3B7F">
      <w:r>
        <w:separator/>
      </w:r>
    </w:p>
  </w:endnote>
  <w:endnote w:type="continuationSeparator" w:id="0">
    <w:p w14:paraId="665336E0" w14:textId="77777777" w:rsidR="007273B1" w:rsidRDefault="00C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477071"/>
      <w:docPartObj>
        <w:docPartGallery w:val="Page Numbers (Bottom of Page)"/>
        <w:docPartUnique/>
      </w:docPartObj>
    </w:sdtPr>
    <w:sdtEndPr>
      <w:rPr>
        <w:noProof/>
      </w:rPr>
    </w:sdtEndPr>
    <w:sdtContent>
      <w:p w14:paraId="70352712" w14:textId="77777777" w:rsidR="007273B1" w:rsidRDefault="00CE3B7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228D294" w14:textId="77777777" w:rsidR="007273B1" w:rsidRDefault="0072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613F7" w14:textId="77777777" w:rsidR="007273B1" w:rsidRDefault="00CE3B7F">
      <w:r>
        <w:separator/>
      </w:r>
    </w:p>
  </w:footnote>
  <w:footnote w:type="continuationSeparator" w:id="0">
    <w:p w14:paraId="5C5A8E99" w14:textId="77777777" w:rsidR="007273B1" w:rsidRDefault="00CE3B7F">
      <w:r>
        <w:continuationSeparator/>
      </w:r>
    </w:p>
  </w:footnote>
  <w:footnote w:id="1">
    <w:p w14:paraId="2AF225E2" w14:textId="77777777" w:rsidR="007273B1" w:rsidRDefault="00CE3B7F">
      <w:pPr>
        <w:pStyle w:val="FootnoteText"/>
      </w:pPr>
      <w:r>
        <w:rPr>
          <w:rStyle w:val="FootnoteReference"/>
        </w:rPr>
        <w:footnoteRef/>
      </w:r>
      <w:r>
        <w:t xml:space="preserve"> In Resource Management Plans, the BLM has analyzed and identified “designated leasing areas” that are preferable for renewable energy development, and are available for competitively issued leases.</w:t>
      </w:r>
      <w:r>
        <w:rPr>
          <w:rFonts w:ascii="Roboto" w:hAnsi="Roboto" w:cs="Arial"/>
          <w:color w:val="666666"/>
          <w:lang w:val="en"/>
        </w:rPr>
        <w:t> </w:t>
      </w:r>
    </w:p>
  </w:footnote>
  <w:footnote w:id="2">
    <w:p w14:paraId="26A40F51" w14:textId="77777777" w:rsidR="007273B1" w:rsidRDefault="00CE3B7F">
      <w:pPr>
        <w:pStyle w:val="FootnoteText"/>
        <w:rPr>
          <w:sz w:val="16"/>
          <w:szCs w:val="16"/>
        </w:rPr>
      </w:pPr>
      <w:r>
        <w:rPr>
          <w:rStyle w:val="FootnoteReference"/>
          <w:sz w:val="16"/>
          <w:szCs w:val="16"/>
        </w:rPr>
        <w:footnoteRef/>
      </w:r>
      <w:r>
        <w:rPr>
          <w:sz w:val="16"/>
          <w:szCs w:val="16"/>
        </w:rPr>
        <w:t xml:space="preserve"> In the BLM’s experience, this collection activity usua</w:t>
      </w:r>
      <w:r>
        <w:rPr>
          <w:sz w:val="16"/>
          <w:szCs w:val="16"/>
        </w:rPr>
        <w:t>lly falls under Category Four of the Processing Fee Schedule at 43 CFR 2804.14.  The amount shown is for Processing Category Four for calendar year 2020, at IM 2020,009 (Dec. 12, 2019) (“Rights-of-Way Management and Land Use Authorization Management’).,</w:t>
      </w:r>
    </w:p>
    <w:p w14:paraId="7EEC6373" w14:textId="77777777" w:rsidR="007273B1" w:rsidRDefault="007273B1">
      <w:pPr>
        <w:pStyle w:val="FootnoteText"/>
        <w:rPr>
          <w:sz w:val="16"/>
          <w:szCs w:val="16"/>
        </w:rPr>
      </w:pPr>
    </w:p>
  </w:footnote>
  <w:footnote w:id="3">
    <w:p w14:paraId="4DB0287D" w14:textId="77777777" w:rsidR="007273B1" w:rsidRDefault="00CE3B7F">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w:t>
      </w:r>
      <w:r>
        <w:rPr>
          <w:sz w:val="16"/>
          <w:szCs w:val="16"/>
        </w:rPr>
        <w:t xml:space="preserve"> Management and Land Use Authorization Management’).,</w:t>
      </w:r>
    </w:p>
    <w:p w14:paraId="7A0E2B08" w14:textId="77777777" w:rsidR="007273B1" w:rsidRDefault="007273B1">
      <w:pPr>
        <w:pStyle w:val="FootnoteText"/>
        <w:rPr>
          <w:sz w:val="16"/>
          <w:szCs w:val="16"/>
        </w:rPr>
      </w:pPr>
    </w:p>
  </w:footnote>
  <w:footnote w:id="4">
    <w:p w14:paraId="0C95DA21" w14:textId="77777777" w:rsidR="007273B1" w:rsidRDefault="00CE3B7F">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w:t>
      </w:r>
      <w:r>
        <w:rPr>
          <w:sz w:val="16"/>
          <w:szCs w:val="16"/>
        </w:rPr>
        <w:t>ar 2020, at  IM 2020-009 (Dec. 12, 2019) (“Rights-of-Way Management and Land Use Authorization Management’).,</w:t>
      </w:r>
    </w:p>
    <w:p w14:paraId="6BDDE027" w14:textId="77777777" w:rsidR="007273B1" w:rsidRDefault="007273B1">
      <w:pPr>
        <w:pStyle w:val="FootnoteText"/>
        <w:rPr>
          <w:sz w:val="16"/>
          <w:szCs w:val="16"/>
        </w:rPr>
      </w:pPr>
    </w:p>
  </w:footnote>
  <w:footnote w:id="5">
    <w:p w14:paraId="39ED32E7" w14:textId="77777777" w:rsidR="007273B1" w:rsidRDefault="00CE3B7F">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w:t>
      </w:r>
      <w:r>
        <w:rPr>
          <w:sz w:val="16"/>
          <w:szCs w:val="16"/>
        </w:rPr>
        <w:t>nt shown is for Processing Category Four for calendar year 2020, at  IM 2020-009 (Dec. 12, 2019) (“Rights-of-Way Management and Land Use Authorization Management’).,</w:t>
      </w:r>
    </w:p>
    <w:p w14:paraId="5BC68FC6" w14:textId="77777777" w:rsidR="007273B1" w:rsidRDefault="007273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B4009"/>
    <w:multiLevelType w:val="hybridMultilevel"/>
    <w:tmpl w:val="CE00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D6CFF"/>
    <w:multiLevelType w:val="hybridMultilevel"/>
    <w:tmpl w:val="809E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6993"/>
    <w:multiLevelType w:val="hybridMultilevel"/>
    <w:tmpl w:val="DD82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C7B1D"/>
    <w:multiLevelType w:val="hybridMultilevel"/>
    <w:tmpl w:val="C9DA6D12"/>
    <w:lvl w:ilvl="0" w:tplc="7032B4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4B7"/>
    <w:multiLevelType w:val="hybridMultilevel"/>
    <w:tmpl w:val="112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77BA9"/>
    <w:multiLevelType w:val="hybridMultilevel"/>
    <w:tmpl w:val="C11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A5629"/>
    <w:multiLevelType w:val="hybridMultilevel"/>
    <w:tmpl w:val="7456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A65FD"/>
    <w:multiLevelType w:val="hybridMultilevel"/>
    <w:tmpl w:val="D240989A"/>
    <w:lvl w:ilvl="0" w:tplc="C03C3E7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46C3D"/>
    <w:multiLevelType w:val="hybridMultilevel"/>
    <w:tmpl w:val="664C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2C520D"/>
    <w:multiLevelType w:val="hybridMultilevel"/>
    <w:tmpl w:val="0E8AFE9A"/>
    <w:lvl w:ilvl="0" w:tplc="2DD49462">
      <w:start w:val="4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31218"/>
    <w:multiLevelType w:val="hybridMultilevel"/>
    <w:tmpl w:val="AC1A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84E5D"/>
    <w:multiLevelType w:val="hybridMultilevel"/>
    <w:tmpl w:val="2E3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2577"/>
    <w:multiLevelType w:val="hybridMultilevel"/>
    <w:tmpl w:val="AAA8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D22B6"/>
    <w:multiLevelType w:val="hybridMultilevel"/>
    <w:tmpl w:val="8A4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868EC"/>
    <w:multiLevelType w:val="hybridMultilevel"/>
    <w:tmpl w:val="B21E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07271"/>
    <w:multiLevelType w:val="hybridMultilevel"/>
    <w:tmpl w:val="3C94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4199D"/>
    <w:multiLevelType w:val="hybridMultilevel"/>
    <w:tmpl w:val="9D3E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41178"/>
    <w:multiLevelType w:val="hybridMultilevel"/>
    <w:tmpl w:val="9716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CE1845"/>
    <w:multiLevelType w:val="hybridMultilevel"/>
    <w:tmpl w:val="6B12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240CA"/>
    <w:multiLevelType w:val="hybridMultilevel"/>
    <w:tmpl w:val="8ACACD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16F0BBB"/>
    <w:multiLevelType w:val="hybridMultilevel"/>
    <w:tmpl w:val="855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75F4D"/>
    <w:multiLevelType w:val="hybridMultilevel"/>
    <w:tmpl w:val="BDBE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27706"/>
    <w:multiLevelType w:val="hybridMultilevel"/>
    <w:tmpl w:val="0AA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06BF9"/>
    <w:multiLevelType w:val="hybridMultilevel"/>
    <w:tmpl w:val="224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373"/>
    <w:multiLevelType w:val="hybridMultilevel"/>
    <w:tmpl w:val="0DB41558"/>
    <w:lvl w:ilvl="0" w:tplc="4B7AE1B8">
      <w:start w:val="1"/>
      <w:numFmt w:val="upperLetter"/>
      <w:lvlText w:val="%1."/>
      <w:lvlJc w:val="left"/>
      <w:pPr>
        <w:ind w:left="81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5377E"/>
    <w:multiLevelType w:val="hybridMultilevel"/>
    <w:tmpl w:val="2A9E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C7B1D"/>
    <w:multiLevelType w:val="hybridMultilevel"/>
    <w:tmpl w:val="B5AE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70AFC"/>
    <w:multiLevelType w:val="hybridMultilevel"/>
    <w:tmpl w:val="3250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D22F6C"/>
    <w:multiLevelType w:val="hybridMultilevel"/>
    <w:tmpl w:val="1704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655F9"/>
    <w:multiLevelType w:val="hybridMultilevel"/>
    <w:tmpl w:val="F8E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C2804"/>
    <w:multiLevelType w:val="hybridMultilevel"/>
    <w:tmpl w:val="DBA86AD0"/>
    <w:lvl w:ilvl="0" w:tplc="24FAFCB2">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C0D"/>
    <w:multiLevelType w:val="hybridMultilevel"/>
    <w:tmpl w:val="C90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41D56"/>
    <w:multiLevelType w:val="hybridMultilevel"/>
    <w:tmpl w:val="791E0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54C83"/>
    <w:multiLevelType w:val="hybridMultilevel"/>
    <w:tmpl w:val="22A20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065900"/>
    <w:multiLevelType w:val="hybridMultilevel"/>
    <w:tmpl w:val="0B8E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CE7314"/>
    <w:multiLevelType w:val="hybridMultilevel"/>
    <w:tmpl w:val="46AE0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4D08FC"/>
    <w:multiLevelType w:val="hybridMultilevel"/>
    <w:tmpl w:val="BC8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8309C6"/>
    <w:multiLevelType w:val="hybridMultilevel"/>
    <w:tmpl w:val="BDE6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17"/>
  </w:num>
  <w:num w:numId="5">
    <w:abstractNumId w:val="10"/>
  </w:num>
  <w:num w:numId="6">
    <w:abstractNumId w:val="6"/>
  </w:num>
  <w:num w:numId="7">
    <w:abstractNumId w:val="28"/>
  </w:num>
  <w:num w:numId="8">
    <w:abstractNumId w:val="34"/>
  </w:num>
  <w:num w:numId="9">
    <w:abstractNumId w:val="18"/>
  </w:num>
  <w:num w:numId="10">
    <w:abstractNumId w:val="9"/>
  </w:num>
  <w:num w:numId="11">
    <w:abstractNumId w:val="15"/>
  </w:num>
  <w:num w:numId="12">
    <w:abstractNumId w:val="37"/>
  </w:num>
  <w:num w:numId="13">
    <w:abstractNumId w:val="35"/>
  </w:num>
  <w:num w:numId="14">
    <w:abstractNumId w:val="31"/>
  </w:num>
  <w:num w:numId="15">
    <w:abstractNumId w:val="24"/>
  </w:num>
  <w:num w:numId="16">
    <w:abstractNumId w:val="3"/>
  </w:num>
  <w:num w:numId="17">
    <w:abstractNumId w:val="32"/>
  </w:num>
  <w:num w:numId="18">
    <w:abstractNumId w:val="25"/>
  </w:num>
  <w:num w:numId="19">
    <w:abstractNumId w:val="26"/>
  </w:num>
  <w:num w:numId="20">
    <w:abstractNumId w:val="23"/>
  </w:num>
  <w:num w:numId="21">
    <w:abstractNumId w:val="30"/>
  </w:num>
  <w:num w:numId="22">
    <w:abstractNumId w:val="5"/>
  </w:num>
  <w:num w:numId="23">
    <w:abstractNumId w:val="13"/>
  </w:num>
  <w:num w:numId="24">
    <w:abstractNumId w:val="21"/>
  </w:num>
  <w:num w:numId="25">
    <w:abstractNumId w:val="12"/>
  </w:num>
  <w:num w:numId="26">
    <w:abstractNumId w:val="1"/>
  </w:num>
  <w:num w:numId="27">
    <w:abstractNumId w:val="8"/>
  </w:num>
  <w:num w:numId="28">
    <w:abstractNumId w:val="7"/>
  </w:num>
  <w:num w:numId="29">
    <w:abstractNumId w:val="0"/>
  </w:num>
  <w:num w:numId="30">
    <w:abstractNumId w:val="38"/>
  </w:num>
  <w:num w:numId="31">
    <w:abstractNumId w:val="11"/>
  </w:num>
  <w:num w:numId="32">
    <w:abstractNumId w:val="33"/>
  </w:num>
  <w:num w:numId="33">
    <w:abstractNumId w:val="19"/>
  </w:num>
  <w:num w:numId="34">
    <w:abstractNumId w:val="16"/>
  </w:num>
  <w:num w:numId="35">
    <w:abstractNumId w:val="36"/>
  </w:num>
  <w:num w:numId="36">
    <w:abstractNumId w:val="22"/>
  </w:num>
  <w:num w:numId="37">
    <w:abstractNumId w:val="29"/>
  </w:num>
  <w:num w:numId="38">
    <w:abstractNumId w:val="27"/>
  </w:num>
  <w:num w:numId="3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B1"/>
    <w:rsid w:val="007273B1"/>
    <w:rsid w:val="00CE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C3CD"/>
  <w15:docId w15:val="{3718FA55-E222-4055-907A-69E00121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style>
  <w:style w:type="paragraph" w:styleId="FootnoteText">
    <w:name w:val="footnote text"/>
    <w:basedOn w:val="Normal"/>
    <w:link w:val="Footnote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Bullet">
    <w:name w:val="List Bullet"/>
    <w:basedOn w:val="Normal"/>
    <w:uiPriority w:val="99"/>
    <w:unhideWhenUsed/>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8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m.gov" TargetMode="External"/><Relationship Id="rId13" Type="http://schemas.openxmlformats.org/officeDocument/2006/relationships/hyperlink" Target="https://www.opm.gov/policy-data-oversight/pay-leave/salaries-wages/salary-tables/pdf/2019/RU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sa.gov/portal/forms/download/117318" TargetMode="External"/><Relationship Id="rId4" Type="http://schemas.openxmlformats.org/officeDocument/2006/relationships/settings" Target="settings.xml"/><Relationship Id="rId9" Type="http://schemas.openxmlformats.org/officeDocument/2006/relationships/hyperlink" Target="http://www.blm.gov"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82DF-CCA7-4F8B-BAE5-BE9EBF80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8068</Words>
  <Characters>45994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Bremner, Faith M</cp:lastModifiedBy>
  <cp:revision>2</cp:revision>
  <cp:lastPrinted>2020-01-13T16:52:00Z</cp:lastPrinted>
  <dcterms:created xsi:type="dcterms:W3CDTF">2020-06-24T20:35:00Z</dcterms:created>
  <dcterms:modified xsi:type="dcterms:W3CDTF">2020-06-24T20:35:00Z</dcterms:modified>
</cp:coreProperties>
</file>