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139" w:rsidP="00A63CB7" w:rsidRDefault="00AE6045">
      <w:pPr>
        <w:widowControl/>
        <w:tabs>
          <w:tab w:val="left" w:pos="360"/>
          <w:tab w:val="left" w:pos="720"/>
        </w:tabs>
        <w:jc w:val="center"/>
        <w:rPr>
          <w:rFonts w:ascii="Times New Roman" w:hAnsi="Times New Roman"/>
          <w:b/>
        </w:rPr>
      </w:pPr>
      <w:r w:rsidRPr="00600EEB">
        <w:rPr>
          <w:rFonts w:ascii="Times New Roman" w:hAnsi="Times New Roman"/>
          <w:b/>
          <w:szCs w:val="24"/>
        </w:rPr>
        <w:t xml:space="preserve">Supporting </w:t>
      </w:r>
      <w:proofErr w:type="gramStart"/>
      <w:r w:rsidRPr="00600EEB">
        <w:rPr>
          <w:rFonts w:ascii="Times New Roman" w:hAnsi="Times New Roman"/>
          <w:b/>
          <w:szCs w:val="24"/>
        </w:rPr>
        <w:t>Statement</w:t>
      </w:r>
      <w:proofErr w:type="gramEnd"/>
      <w:r w:rsidRPr="00600EEB">
        <w:rPr>
          <w:rFonts w:ascii="Times New Roman" w:hAnsi="Times New Roman"/>
          <w:b/>
          <w:szCs w:val="24"/>
        </w:rPr>
        <w:t xml:space="preserve"> </w:t>
      </w:r>
      <w:r w:rsidR="00CC6479">
        <w:rPr>
          <w:rFonts w:ascii="Times New Roman" w:hAnsi="Times New Roman"/>
          <w:b/>
          <w:szCs w:val="24"/>
        </w:rPr>
        <w:t>A</w:t>
      </w:r>
    </w:p>
    <w:p w:rsidR="007B7139" w:rsidP="00A63CB7" w:rsidRDefault="007B7139">
      <w:pPr>
        <w:widowControl/>
        <w:tabs>
          <w:tab w:val="left" w:pos="360"/>
          <w:tab w:val="left" w:pos="720"/>
        </w:tabs>
        <w:jc w:val="center"/>
        <w:rPr>
          <w:rFonts w:ascii="Times New Roman" w:hAnsi="Times New Roman"/>
          <w:b/>
        </w:rPr>
      </w:pPr>
      <w:r>
        <w:rPr>
          <w:rFonts w:ascii="Times New Roman" w:hAnsi="Times New Roman"/>
          <w:b/>
        </w:rPr>
        <w:t xml:space="preserve">30 CFR </w:t>
      </w:r>
      <w:r w:rsidR="00E904B3">
        <w:rPr>
          <w:rFonts w:ascii="Times New Roman" w:hAnsi="Times New Roman"/>
          <w:b/>
        </w:rPr>
        <w:t>5</w:t>
      </w:r>
      <w:r>
        <w:rPr>
          <w:rFonts w:ascii="Times New Roman" w:hAnsi="Times New Roman"/>
          <w:b/>
        </w:rPr>
        <w:t>50, Subpart A, General</w:t>
      </w:r>
      <w:r w:rsidR="00121B25">
        <w:rPr>
          <w:rFonts w:ascii="Times New Roman" w:hAnsi="Times New Roman"/>
          <w:b/>
        </w:rPr>
        <w:t xml:space="preserve">, and </w:t>
      </w:r>
      <w:r w:rsidRPr="00277CE3" w:rsidR="00121B25">
        <w:rPr>
          <w:rFonts w:ascii="Times New Roman" w:hAnsi="Times New Roman"/>
          <w:b/>
        </w:rPr>
        <w:t>Subpart K,</w:t>
      </w:r>
      <w:r w:rsidR="00121B25">
        <w:rPr>
          <w:rFonts w:ascii="Times New Roman" w:hAnsi="Times New Roman"/>
          <w:b/>
        </w:rPr>
        <w:t xml:space="preserve"> Oil and Gas Production Requirements</w:t>
      </w:r>
    </w:p>
    <w:p w:rsidR="007B7139" w:rsidP="00A63CB7" w:rsidRDefault="007B7139">
      <w:pPr>
        <w:widowControl/>
        <w:tabs>
          <w:tab w:val="left" w:pos="360"/>
          <w:tab w:val="left" w:pos="720"/>
        </w:tabs>
        <w:jc w:val="center"/>
        <w:rPr>
          <w:rFonts w:ascii="Times New Roman" w:hAnsi="Times New Roman"/>
          <w:b/>
        </w:rPr>
      </w:pPr>
      <w:r>
        <w:rPr>
          <w:rFonts w:ascii="Times New Roman" w:hAnsi="Times New Roman"/>
          <w:b/>
        </w:rPr>
        <w:t xml:space="preserve">Forms </w:t>
      </w:r>
      <w:r w:rsidR="00121B25">
        <w:rPr>
          <w:rFonts w:ascii="Times New Roman" w:hAnsi="Times New Roman"/>
          <w:b/>
        </w:rPr>
        <w:t>BOEM</w:t>
      </w:r>
      <w:r>
        <w:rPr>
          <w:rFonts w:ascii="Times New Roman" w:hAnsi="Times New Roman"/>
          <w:b/>
        </w:rPr>
        <w:t>-</w:t>
      </w:r>
      <w:r w:rsidR="00D43E47">
        <w:rPr>
          <w:rFonts w:ascii="Times New Roman" w:hAnsi="Times New Roman"/>
          <w:b/>
        </w:rPr>
        <w:t>0</w:t>
      </w:r>
      <w:r>
        <w:rPr>
          <w:rFonts w:ascii="Times New Roman" w:hAnsi="Times New Roman"/>
          <w:b/>
        </w:rPr>
        <w:t>1</w:t>
      </w:r>
      <w:r w:rsidR="00615CD9">
        <w:rPr>
          <w:rFonts w:ascii="Times New Roman" w:hAnsi="Times New Roman"/>
          <w:b/>
        </w:rPr>
        <w:t>27</w:t>
      </w:r>
      <w:r>
        <w:rPr>
          <w:rFonts w:ascii="Times New Roman" w:hAnsi="Times New Roman"/>
          <w:b/>
        </w:rPr>
        <w:t xml:space="preserve">, </w:t>
      </w:r>
      <w:r w:rsidR="00121B25">
        <w:rPr>
          <w:rFonts w:ascii="Times New Roman" w:hAnsi="Times New Roman"/>
          <w:b/>
        </w:rPr>
        <w:t>BOEM</w:t>
      </w:r>
      <w:r w:rsidR="006F59CD">
        <w:rPr>
          <w:rFonts w:ascii="Times New Roman" w:hAnsi="Times New Roman"/>
          <w:b/>
        </w:rPr>
        <w:t>-</w:t>
      </w:r>
      <w:r w:rsidR="00D43E47">
        <w:rPr>
          <w:rFonts w:ascii="Times New Roman" w:hAnsi="Times New Roman"/>
          <w:b/>
        </w:rPr>
        <w:t>0</w:t>
      </w:r>
      <w:r w:rsidR="006F59CD">
        <w:rPr>
          <w:rFonts w:ascii="Times New Roman" w:hAnsi="Times New Roman"/>
          <w:b/>
        </w:rPr>
        <w:t>14</w:t>
      </w:r>
      <w:r w:rsidR="00615CD9">
        <w:rPr>
          <w:rFonts w:ascii="Times New Roman" w:hAnsi="Times New Roman"/>
          <w:b/>
        </w:rPr>
        <w:t>0</w:t>
      </w:r>
      <w:r w:rsidR="006F59CD">
        <w:rPr>
          <w:rFonts w:ascii="Times New Roman" w:hAnsi="Times New Roman"/>
          <w:b/>
        </w:rPr>
        <w:t xml:space="preserve">, </w:t>
      </w:r>
      <w:r w:rsidR="00121B25">
        <w:rPr>
          <w:rFonts w:ascii="Times New Roman" w:hAnsi="Times New Roman"/>
          <w:b/>
        </w:rPr>
        <w:t>B</w:t>
      </w:r>
      <w:bookmarkStart w:name="_GoBack" w:id="0"/>
      <w:bookmarkEnd w:id="0"/>
      <w:r w:rsidR="00121B25">
        <w:rPr>
          <w:rFonts w:ascii="Times New Roman" w:hAnsi="Times New Roman"/>
          <w:b/>
        </w:rPr>
        <w:t>OEM</w:t>
      </w:r>
      <w:r>
        <w:rPr>
          <w:rFonts w:ascii="Times New Roman" w:hAnsi="Times New Roman"/>
          <w:b/>
        </w:rPr>
        <w:t xml:space="preserve">-1123, and </w:t>
      </w:r>
      <w:r w:rsidR="00121B25">
        <w:rPr>
          <w:rFonts w:ascii="Times New Roman" w:hAnsi="Times New Roman"/>
          <w:b/>
        </w:rPr>
        <w:t>BOEM</w:t>
      </w:r>
      <w:r>
        <w:rPr>
          <w:rFonts w:ascii="Times New Roman" w:hAnsi="Times New Roman"/>
          <w:b/>
        </w:rPr>
        <w:t>-1832</w:t>
      </w:r>
    </w:p>
    <w:p w:rsidR="007B7139" w:rsidP="00A63CB7" w:rsidRDefault="007B7139">
      <w:pPr>
        <w:widowControl/>
        <w:tabs>
          <w:tab w:val="left" w:pos="360"/>
          <w:tab w:val="left" w:pos="720"/>
        </w:tabs>
        <w:jc w:val="center"/>
        <w:rPr>
          <w:rFonts w:ascii="Times New Roman" w:hAnsi="Times New Roman"/>
          <w:b/>
        </w:rPr>
      </w:pPr>
      <w:r>
        <w:rPr>
          <w:rFonts w:ascii="Times New Roman" w:hAnsi="Times New Roman"/>
          <w:b/>
        </w:rPr>
        <w:t>OMB Control Number 1010-0114</w:t>
      </w:r>
    </w:p>
    <w:p w:rsidR="007B7139" w:rsidP="00A63CB7" w:rsidRDefault="007B7139">
      <w:pPr>
        <w:widowControl/>
        <w:tabs>
          <w:tab w:val="left" w:pos="360"/>
          <w:tab w:val="left" w:pos="720"/>
        </w:tabs>
        <w:jc w:val="center"/>
        <w:rPr>
          <w:rFonts w:ascii="Times New Roman" w:hAnsi="Times New Roman"/>
        </w:rPr>
      </w:pPr>
      <w:r>
        <w:rPr>
          <w:rFonts w:ascii="Times New Roman" w:hAnsi="Times New Roman"/>
          <w:b/>
        </w:rPr>
        <w:t xml:space="preserve">Current Expiration </w:t>
      </w:r>
      <w:r w:rsidRPr="00810191">
        <w:rPr>
          <w:rFonts w:ascii="Times New Roman" w:hAnsi="Times New Roman"/>
          <w:b/>
        </w:rPr>
        <w:t>Date</w:t>
      </w:r>
      <w:r w:rsidR="009308F8">
        <w:rPr>
          <w:rFonts w:ascii="Times New Roman" w:hAnsi="Times New Roman"/>
          <w:b/>
        </w:rPr>
        <w:t>:</w:t>
      </w:r>
      <w:r w:rsidRPr="00810191">
        <w:rPr>
          <w:rFonts w:ascii="Times New Roman" w:hAnsi="Times New Roman"/>
          <w:b/>
        </w:rPr>
        <w:t xml:space="preserve"> </w:t>
      </w:r>
      <w:r w:rsidR="00B854D8">
        <w:rPr>
          <w:rFonts w:ascii="Times New Roman" w:hAnsi="Times New Roman"/>
          <w:b/>
        </w:rPr>
        <w:t>1</w:t>
      </w:r>
      <w:r w:rsidR="00172D6F">
        <w:rPr>
          <w:rFonts w:ascii="Times New Roman" w:hAnsi="Times New Roman"/>
          <w:b/>
        </w:rPr>
        <w:t>/</w:t>
      </w:r>
      <w:r w:rsidR="00B854D8">
        <w:rPr>
          <w:rFonts w:ascii="Times New Roman" w:hAnsi="Times New Roman"/>
          <w:b/>
        </w:rPr>
        <w:t>31</w:t>
      </w:r>
      <w:r w:rsidR="00172D6F">
        <w:rPr>
          <w:rFonts w:ascii="Times New Roman" w:hAnsi="Times New Roman"/>
          <w:b/>
        </w:rPr>
        <w:t>/</w:t>
      </w:r>
      <w:r w:rsidR="00B854D8">
        <w:rPr>
          <w:rFonts w:ascii="Times New Roman" w:hAnsi="Times New Roman"/>
          <w:b/>
        </w:rPr>
        <w:t>20</w:t>
      </w:r>
      <w:r w:rsidR="00D32201">
        <w:rPr>
          <w:rFonts w:ascii="Times New Roman" w:hAnsi="Times New Roman"/>
          <w:b/>
        </w:rPr>
        <w:t>20</w:t>
      </w:r>
    </w:p>
    <w:p w:rsidR="00E04EE4" w:rsidP="00AE6045" w:rsidRDefault="005A7397">
      <w:pPr>
        <w:widowControl/>
        <w:tabs>
          <w:tab w:val="center" w:pos="4680"/>
        </w:tabs>
        <w:rPr>
          <w:rFonts w:ascii="Arial" w:hAnsi="Arial" w:cs="Arial"/>
          <w:b/>
          <w:sz w:val="22"/>
          <w:szCs w:val="22"/>
        </w:rPr>
      </w:pPr>
      <w:r>
        <w:rPr>
          <w:rFonts w:ascii="Arial" w:hAnsi="Arial" w:cs="Arial"/>
          <w:b/>
          <w:sz w:val="22"/>
          <w:szCs w:val="22"/>
        </w:rPr>
        <w:t>Terms of Clearance</w:t>
      </w:r>
      <w:r w:rsidR="00F12A00">
        <w:rPr>
          <w:rFonts w:ascii="Arial" w:hAnsi="Arial" w:cs="Arial"/>
          <w:b/>
          <w:sz w:val="22"/>
          <w:szCs w:val="22"/>
        </w:rPr>
        <w:t>: None</w:t>
      </w:r>
    </w:p>
    <w:p w:rsidR="005A7397" w:rsidP="00AE6045" w:rsidRDefault="005A7397">
      <w:pPr>
        <w:widowControl/>
        <w:tabs>
          <w:tab w:val="center" w:pos="4680"/>
        </w:tabs>
        <w:rPr>
          <w:rFonts w:ascii="Arial" w:hAnsi="Arial" w:cs="Arial"/>
          <w:b/>
          <w:sz w:val="22"/>
          <w:szCs w:val="22"/>
        </w:rPr>
      </w:pPr>
    </w:p>
    <w:p w:rsidRPr="00F362C3" w:rsidR="005A7397" w:rsidP="005A7397" w:rsidRDefault="005A7397">
      <w:pPr>
        <w:widowControl/>
        <w:tabs>
          <w:tab w:val="center" w:pos="4680"/>
        </w:tabs>
        <w:rPr>
          <w:rFonts w:ascii="Arial" w:hAnsi="Arial" w:cs="Arial"/>
          <w:b/>
          <w:sz w:val="22"/>
          <w:szCs w:val="22"/>
        </w:rPr>
      </w:pPr>
      <w:r w:rsidRPr="00F362C3">
        <w:rPr>
          <w:rFonts w:ascii="Arial" w:hAnsi="Arial" w:cs="Arial"/>
          <w:b/>
          <w:sz w:val="22"/>
          <w:szCs w:val="22"/>
        </w:rPr>
        <w:t>General Instructions</w:t>
      </w:r>
    </w:p>
    <w:p w:rsidR="00AE6045" w:rsidP="00AE6045" w:rsidRDefault="00AE6045">
      <w:pPr>
        <w:widowControl/>
        <w:tabs>
          <w:tab w:val="center" w:pos="4680"/>
        </w:tabs>
        <w:rPr>
          <w:rFonts w:ascii="Times New Roman" w:hAnsi="Times New Roman"/>
          <w:b/>
        </w:rPr>
      </w:pPr>
    </w:p>
    <w:p w:rsidR="00AE6045" w:rsidP="00AE6045" w:rsidRDefault="00AE6045">
      <w:pPr>
        <w:widowControl/>
        <w:tabs>
          <w:tab w:val="center" w:pos="4680"/>
        </w:tabs>
        <w:rPr>
          <w:rFonts w:ascii="Times New Roman" w:hAnsi="Times New Roman"/>
        </w:rPr>
      </w:pPr>
      <w:r>
        <w:rPr>
          <w:rFonts w:ascii="Times New Roman" w:hAnsi="Times New Roman"/>
        </w:rPr>
        <w:t xml:space="preserve">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w:t>
      </w:r>
      <w:proofErr w:type="gramStart"/>
      <w:r>
        <w:rPr>
          <w:rFonts w:ascii="Times New Roman" w:hAnsi="Times New Roman"/>
        </w:rPr>
        <w:t>below, and</w:t>
      </w:r>
      <w:proofErr w:type="gramEnd"/>
      <w:r>
        <w:rPr>
          <w:rFonts w:ascii="Times New Roman" w:hAnsi="Times New Roman"/>
        </w:rPr>
        <w:t xml:space="preserve"> must contain the information specified in Section A below.  If an item is not applicable, provide a brief explanation.  When </w:t>
      </w:r>
      <w:r w:rsidR="00746A48">
        <w:rPr>
          <w:rFonts w:ascii="Times New Roman" w:hAnsi="Times New Roman"/>
        </w:rPr>
        <w:t>statistical methods are employed</w:t>
      </w:r>
      <w:r>
        <w:rPr>
          <w:rFonts w:ascii="Times New Roman" w:hAnsi="Times New Roman"/>
        </w:rPr>
        <w:t xml:space="preserve">, Section B of the Supporting Statement must be completed.  </w:t>
      </w:r>
      <w:r w:rsidR="006F59CD">
        <w:rPr>
          <w:rFonts w:ascii="Times New Roman" w:hAnsi="Times New Roman"/>
        </w:rPr>
        <w:t xml:space="preserve">The </w:t>
      </w:r>
      <w:r>
        <w:rPr>
          <w:rFonts w:ascii="Times New Roman" w:hAnsi="Times New Roman"/>
        </w:rPr>
        <w:t>OMB reserves the right to require the submission of additional information with respect to any request for approval.</w:t>
      </w:r>
    </w:p>
    <w:p w:rsidR="00AE6045" w:rsidP="00AE6045" w:rsidRDefault="00AE6045">
      <w:pPr>
        <w:widowControl/>
        <w:tabs>
          <w:tab w:val="center" w:pos="4680"/>
        </w:tabs>
        <w:rPr>
          <w:rFonts w:ascii="Times New Roman" w:hAnsi="Times New Roman"/>
        </w:rPr>
      </w:pPr>
    </w:p>
    <w:p w:rsidRPr="00F362C3" w:rsidR="00AE6045" w:rsidP="00AE6045" w:rsidRDefault="00AE6045">
      <w:pPr>
        <w:widowControl/>
        <w:tabs>
          <w:tab w:val="center" w:pos="4680"/>
        </w:tabs>
        <w:rPr>
          <w:rFonts w:ascii="Arial" w:hAnsi="Arial" w:cs="Arial"/>
          <w:b/>
          <w:sz w:val="22"/>
          <w:szCs w:val="22"/>
        </w:rPr>
      </w:pPr>
      <w:r w:rsidRPr="00F362C3">
        <w:rPr>
          <w:rFonts w:ascii="Arial" w:hAnsi="Arial" w:cs="Arial"/>
          <w:b/>
          <w:sz w:val="22"/>
          <w:szCs w:val="22"/>
        </w:rPr>
        <w:t>Specific Instructions</w:t>
      </w:r>
    </w:p>
    <w:p w:rsidR="00AE6045" w:rsidP="00AE6045" w:rsidRDefault="00AE6045">
      <w:pPr>
        <w:widowControl/>
        <w:tabs>
          <w:tab w:val="center" w:pos="4680"/>
        </w:tabs>
        <w:rPr>
          <w:rFonts w:ascii="Times New Roman" w:hAnsi="Times New Roman"/>
          <w:b/>
        </w:rPr>
      </w:pPr>
    </w:p>
    <w:p w:rsidR="00AE6045" w:rsidP="00AE6045" w:rsidRDefault="00AE6045">
      <w:pPr>
        <w:widowControl/>
        <w:tabs>
          <w:tab w:val="left" w:pos="-1080"/>
          <w:tab w:val="left" w:pos="-720"/>
          <w:tab w:val="left" w:pos="360"/>
          <w:tab w:val="left" w:pos="720"/>
        </w:tabs>
        <w:rPr>
          <w:rFonts w:ascii="Times New Roman" w:hAnsi="Times New Roman"/>
          <w:b/>
          <w:u w:val="single"/>
        </w:rPr>
      </w:pPr>
      <w:r w:rsidRPr="00EB51C3">
        <w:rPr>
          <w:rFonts w:ascii="Times New Roman" w:hAnsi="Times New Roman"/>
          <w:b/>
          <w:u w:val="single"/>
        </w:rPr>
        <w:t>Justification</w:t>
      </w:r>
    </w:p>
    <w:p w:rsidRPr="00EB51C3" w:rsidR="00AE6045" w:rsidP="00AE6045" w:rsidRDefault="00AE6045">
      <w:pPr>
        <w:widowControl/>
        <w:tabs>
          <w:tab w:val="left" w:pos="-1080"/>
          <w:tab w:val="left" w:pos="-720"/>
          <w:tab w:val="left" w:pos="360"/>
          <w:tab w:val="left" w:pos="720"/>
        </w:tabs>
        <w:rPr>
          <w:rFonts w:ascii="Times New Roman" w:hAnsi="Times New Roman"/>
        </w:rPr>
      </w:pPr>
    </w:p>
    <w:p w:rsidR="001564F1" w:rsidP="001564F1" w:rsidRDefault="001564F1">
      <w:pPr>
        <w:widowControl/>
        <w:tabs>
          <w:tab w:val="left" w:pos="-1080"/>
          <w:tab w:val="left" w:pos="-720"/>
          <w:tab w:val="left" w:pos="360"/>
          <w:tab w:val="left" w:pos="720"/>
        </w:tabs>
        <w:rPr>
          <w:rFonts w:ascii="Times New Roman" w:hAnsi="Times New Roman"/>
        </w:rPr>
      </w:pPr>
      <w:r w:rsidRPr="00600EEB">
        <w:rPr>
          <w:rFonts w:ascii="Times New Roman" w:hAnsi="Times New Roman"/>
          <w:b/>
          <w:i/>
        </w:rPr>
        <w:t>1.  Explain the circumstances that make the collection of information necessary.</w:t>
      </w:r>
      <w:r>
        <w:rPr>
          <w:rFonts w:ascii="Times New Roman" w:hAnsi="Times New Roman"/>
          <w:b/>
          <w:i/>
        </w:rPr>
        <w:t xml:space="preserve"> </w:t>
      </w:r>
      <w:r w:rsidRPr="00600EEB">
        <w:rPr>
          <w:rFonts w:ascii="Times New Roman" w:hAnsi="Times New Roman"/>
          <w:b/>
          <w:i/>
        </w:rPr>
        <w:t xml:space="preserve"> Identify any legal or administrative requirements that necessitate the collection.  </w:t>
      </w:r>
    </w:p>
    <w:p w:rsidR="00AE6045" w:rsidP="00AE6045" w:rsidRDefault="00AE6045">
      <w:pPr>
        <w:widowControl/>
        <w:tabs>
          <w:tab w:val="left" w:pos="-1080"/>
          <w:tab w:val="left" w:pos="-720"/>
          <w:tab w:val="left" w:pos="360"/>
          <w:tab w:val="left" w:pos="720"/>
        </w:tabs>
        <w:rPr>
          <w:rFonts w:ascii="Times New Roman" w:hAnsi="Times New Roman"/>
        </w:rPr>
      </w:pPr>
    </w:p>
    <w:p w:rsidRPr="00AC4321" w:rsidR="00D10A54" w:rsidP="00D10A54" w:rsidRDefault="00D10A54">
      <w:pPr>
        <w:widowControl/>
        <w:tabs>
          <w:tab w:val="left" w:pos="360"/>
          <w:tab w:val="left" w:pos="720"/>
        </w:tabs>
        <w:rPr>
          <w:rFonts w:ascii="Times New Roman" w:hAnsi="Times New Roman"/>
        </w:rPr>
      </w:pPr>
      <w:r w:rsidRPr="00AC4321">
        <w:rPr>
          <w:rFonts w:ascii="Times New Roman" w:hAnsi="Times New Roman"/>
        </w:rPr>
        <w:t xml:space="preserve">This </w:t>
      </w:r>
      <w:r>
        <w:rPr>
          <w:rFonts w:ascii="Times New Roman" w:hAnsi="Times New Roman"/>
        </w:rPr>
        <w:t>ICR</w:t>
      </w:r>
      <w:r w:rsidRPr="00AC4321">
        <w:rPr>
          <w:rFonts w:ascii="Times New Roman" w:hAnsi="Times New Roman"/>
        </w:rPr>
        <w:t xml:space="preserve"> covers 30 CFR </w:t>
      </w:r>
      <w:r>
        <w:rPr>
          <w:rFonts w:ascii="Times New Roman" w:hAnsi="Times New Roman"/>
        </w:rPr>
        <w:t>5</w:t>
      </w:r>
      <w:r w:rsidRPr="00AC4321">
        <w:rPr>
          <w:rFonts w:ascii="Times New Roman" w:hAnsi="Times New Roman"/>
        </w:rPr>
        <w:t xml:space="preserve">50, </w:t>
      </w:r>
      <w:r>
        <w:rPr>
          <w:rFonts w:ascii="Times New Roman" w:hAnsi="Times New Roman"/>
        </w:rPr>
        <w:t>S</w:t>
      </w:r>
      <w:r w:rsidRPr="00AC4321">
        <w:rPr>
          <w:rFonts w:ascii="Times New Roman" w:hAnsi="Times New Roman"/>
        </w:rPr>
        <w:t>ubpart A, General</w:t>
      </w:r>
      <w:r>
        <w:rPr>
          <w:rFonts w:ascii="Times New Roman" w:hAnsi="Times New Roman"/>
        </w:rPr>
        <w:t>, and Subpart K, Oil and Gas Production Requirements, that deal with general regulatory requirements of oil, gas, and sul</w:t>
      </w:r>
      <w:r w:rsidR="00B46821">
        <w:rPr>
          <w:rFonts w:ascii="Times New Roman" w:hAnsi="Times New Roman"/>
        </w:rPr>
        <w:t>f</w:t>
      </w:r>
      <w:r>
        <w:rPr>
          <w:rFonts w:ascii="Times New Roman" w:hAnsi="Times New Roman"/>
        </w:rPr>
        <w:t>ur operations on the OCS</w:t>
      </w:r>
      <w:r w:rsidRPr="00AC4321">
        <w:rPr>
          <w:rFonts w:ascii="Times New Roman" w:hAnsi="Times New Roman"/>
        </w:rPr>
        <w:t xml:space="preserve">. </w:t>
      </w:r>
    </w:p>
    <w:p w:rsidR="00D10A54" w:rsidP="00AE6045" w:rsidRDefault="00D10A54">
      <w:pPr>
        <w:widowControl/>
        <w:tabs>
          <w:tab w:val="left" w:pos="-1080"/>
          <w:tab w:val="left" w:pos="-720"/>
          <w:tab w:val="left" w:pos="360"/>
          <w:tab w:val="left" w:pos="720"/>
        </w:tabs>
        <w:rPr>
          <w:rFonts w:ascii="Times New Roman" w:hAnsi="Times New Roman"/>
        </w:rPr>
      </w:pPr>
    </w:p>
    <w:p w:rsidR="007B7139" w:rsidRDefault="007B7139">
      <w:pPr>
        <w:widowControl/>
        <w:tabs>
          <w:tab w:val="left" w:pos="360"/>
          <w:tab w:val="left" w:pos="720"/>
        </w:tabs>
        <w:rPr>
          <w:rFonts w:ascii="Times New Roman" w:hAnsi="Times New Roman"/>
        </w:rPr>
      </w:pPr>
      <w:r>
        <w:rPr>
          <w:rFonts w:ascii="Times New Roman" w:hAnsi="Times New Roman"/>
        </w:rPr>
        <w:t xml:space="preserve">The Outer Continental Shelf (OCS) Lands Act, as amended (43 U.S.C. 1331 </w:t>
      </w:r>
      <w:r w:rsidRPr="00B02CD1">
        <w:rPr>
          <w:rFonts w:ascii="Times New Roman" w:hAnsi="Times New Roman"/>
          <w:i/>
        </w:rPr>
        <w:t>et seq</w:t>
      </w:r>
      <w:r>
        <w:rPr>
          <w:rFonts w:ascii="Times New Roman" w:hAnsi="Times New Roman"/>
        </w:rPr>
        <w:t xml:space="preserve">. and 43 U.S.C. 1801 </w:t>
      </w:r>
      <w:r w:rsidRPr="00B02CD1">
        <w:rPr>
          <w:rFonts w:ascii="Times New Roman" w:hAnsi="Times New Roman"/>
          <w:i/>
        </w:rPr>
        <w:t>et seq</w:t>
      </w:r>
      <w:r>
        <w:rPr>
          <w:rFonts w:ascii="Times New Roman" w:hAnsi="Times New Roman"/>
        </w:rPr>
        <w:t xml:space="preserve">.), authorizes the Secretary of the Interior to prescribe rules and regulations to </w:t>
      </w:r>
      <w:r w:rsidR="00C50603">
        <w:rPr>
          <w:rFonts w:ascii="Times New Roman" w:hAnsi="Times New Roman"/>
        </w:rPr>
        <w:t xml:space="preserve">administer the leasing of the </w:t>
      </w:r>
      <w:r w:rsidR="0056773B">
        <w:rPr>
          <w:rFonts w:ascii="Times New Roman" w:hAnsi="Times New Roman"/>
        </w:rPr>
        <w:t>mineral resources</w:t>
      </w:r>
      <w:r>
        <w:rPr>
          <w:rFonts w:ascii="Times New Roman" w:hAnsi="Times New Roman"/>
        </w:rPr>
        <w:t xml:space="preserve"> of the OCS.  Such rules and regulations</w:t>
      </w:r>
      <w:r w:rsidR="00C50603">
        <w:rPr>
          <w:rFonts w:ascii="Times New Roman" w:hAnsi="Times New Roman"/>
        </w:rPr>
        <w:t xml:space="preserve"> </w:t>
      </w:r>
      <w:r>
        <w:rPr>
          <w:rFonts w:ascii="Times New Roman" w:hAnsi="Times New Roman"/>
        </w:rPr>
        <w:t>apply to all operations conducted under a lease</w:t>
      </w:r>
      <w:r w:rsidR="0056773B">
        <w:rPr>
          <w:rFonts w:ascii="Times New Roman" w:hAnsi="Times New Roman"/>
        </w:rPr>
        <w:t>, right-of-use and easement, or pipeline right-of-way</w:t>
      </w:r>
      <w:r>
        <w:rPr>
          <w:rFonts w:ascii="Times New Roman" w:hAnsi="Times New Roman"/>
        </w:rPr>
        <w:t>.  Operations on the OCS must preserve, protect, and develop oil and natural gas resources in a manner consistent with the need to make such resources available to meet the Nation’s energy</w:t>
      </w:r>
      <w:r w:rsidR="001C69AB">
        <w:rPr>
          <w:rFonts w:ascii="Times New Roman" w:hAnsi="Times New Roman"/>
        </w:rPr>
        <w:t xml:space="preserve"> needs as rapidly as possible; </w:t>
      </w:r>
      <w:r>
        <w:rPr>
          <w:rFonts w:ascii="Times New Roman" w:hAnsi="Times New Roman"/>
        </w:rPr>
        <w:t>balance orderly energy resource development with protection of human, mar</w:t>
      </w:r>
      <w:r w:rsidR="001C69AB">
        <w:rPr>
          <w:rFonts w:ascii="Times New Roman" w:hAnsi="Times New Roman"/>
        </w:rPr>
        <w:t xml:space="preserve">ine, and coastal environments; </w:t>
      </w:r>
      <w:r>
        <w:rPr>
          <w:rFonts w:ascii="Times New Roman" w:hAnsi="Times New Roman"/>
        </w:rPr>
        <w:t xml:space="preserve">ensure the public a fair </w:t>
      </w:r>
      <w:r w:rsidR="00C50603">
        <w:rPr>
          <w:rFonts w:ascii="Times New Roman" w:hAnsi="Times New Roman"/>
        </w:rPr>
        <w:t>market value</w:t>
      </w:r>
      <w:r>
        <w:rPr>
          <w:rFonts w:ascii="Times New Roman" w:hAnsi="Times New Roman"/>
        </w:rPr>
        <w:t xml:space="preserve"> on the resources of the OCS; and preserve and maintain free enterprise competition.  Section </w:t>
      </w:r>
      <w:r w:rsidR="00C50603">
        <w:rPr>
          <w:rFonts w:ascii="Times New Roman" w:hAnsi="Times New Roman"/>
        </w:rPr>
        <w:t xml:space="preserve">3 of the OCS Lands Act (43 U.S.C. </w:t>
      </w:r>
      <w:r>
        <w:rPr>
          <w:rFonts w:ascii="Times New Roman" w:hAnsi="Times New Roman"/>
        </w:rPr>
        <w:t>1332(6)</w:t>
      </w:r>
      <w:r w:rsidR="00C50603">
        <w:rPr>
          <w:rFonts w:ascii="Times New Roman" w:hAnsi="Times New Roman"/>
        </w:rPr>
        <w:t>)</w:t>
      </w:r>
      <w:r>
        <w:rPr>
          <w:rFonts w:ascii="Times New Roman" w:hAnsi="Times New Roman"/>
        </w:rPr>
        <w:t xml:space="preserve"> states that “operations in the [O]uter Continental Shelf should be conducted in a safe manner by well trained personnel using technology, precautions, and other techniques sufficient to prevent or minimize the </w:t>
      </w:r>
      <w:r w:rsidR="00DA1790">
        <w:rPr>
          <w:rFonts w:ascii="Times New Roman" w:hAnsi="Times New Roman"/>
        </w:rPr>
        <w:t xml:space="preserve">… </w:t>
      </w:r>
      <w:r>
        <w:rPr>
          <w:rFonts w:ascii="Times New Roman" w:hAnsi="Times New Roman"/>
        </w:rPr>
        <w:t xml:space="preserve">loss of well control </w:t>
      </w:r>
      <w:r w:rsidR="00DA1790">
        <w:rPr>
          <w:rFonts w:ascii="Times New Roman" w:hAnsi="Times New Roman"/>
        </w:rPr>
        <w:t>…</w:t>
      </w:r>
      <w:r>
        <w:rPr>
          <w:rFonts w:ascii="Times New Roman" w:hAnsi="Times New Roman"/>
        </w:rPr>
        <w:t>physical obstruction to other users of the waters or subsoil and seabed, or other occurrences which may cause damage to the environment or to property</w:t>
      </w:r>
      <w:r w:rsidR="00C50603">
        <w:rPr>
          <w:rFonts w:ascii="Times New Roman" w:hAnsi="Times New Roman"/>
        </w:rPr>
        <w:t>,</w:t>
      </w:r>
      <w:r>
        <w:rPr>
          <w:rFonts w:ascii="Times New Roman" w:hAnsi="Times New Roman"/>
        </w:rPr>
        <w:t xml:space="preserve"> or endanger life or health.”</w:t>
      </w:r>
      <w:r w:rsidR="00377C7C">
        <w:rPr>
          <w:rFonts w:ascii="Times New Roman" w:hAnsi="Times New Roman"/>
        </w:rPr>
        <w:t xml:space="preserve"> This authority and responsibility </w:t>
      </w:r>
      <w:r w:rsidR="00DA1790">
        <w:rPr>
          <w:rFonts w:ascii="Times New Roman" w:hAnsi="Times New Roman"/>
        </w:rPr>
        <w:t xml:space="preserve">have been </w:t>
      </w:r>
      <w:r w:rsidR="00377C7C">
        <w:rPr>
          <w:rFonts w:ascii="Times New Roman" w:hAnsi="Times New Roman"/>
        </w:rPr>
        <w:t xml:space="preserve">delegated to </w:t>
      </w:r>
      <w:r w:rsidR="002579B7">
        <w:rPr>
          <w:rFonts w:ascii="Times New Roman" w:hAnsi="Times New Roman"/>
        </w:rPr>
        <w:t>Bureau of Ocean Energy Management (BOEM)</w:t>
      </w:r>
      <w:r w:rsidR="00377C7C">
        <w:rPr>
          <w:rFonts w:ascii="Times New Roman" w:hAnsi="Times New Roman"/>
        </w:rPr>
        <w:t>.</w:t>
      </w:r>
    </w:p>
    <w:p w:rsidR="00C50603" w:rsidRDefault="00C50603">
      <w:pPr>
        <w:widowControl/>
        <w:tabs>
          <w:tab w:val="left" w:pos="360"/>
          <w:tab w:val="left" w:pos="720"/>
        </w:tabs>
        <w:rPr>
          <w:rFonts w:ascii="Times New Roman" w:hAnsi="Times New Roman"/>
        </w:rPr>
      </w:pPr>
    </w:p>
    <w:p w:rsidR="00C50603" w:rsidRDefault="00C50603">
      <w:pPr>
        <w:widowControl/>
        <w:tabs>
          <w:tab w:val="left" w:pos="360"/>
          <w:tab w:val="left" w:pos="720"/>
        </w:tabs>
        <w:rPr>
          <w:rFonts w:ascii="Times New Roman" w:hAnsi="Times New Roman"/>
        </w:rPr>
      </w:pPr>
      <w:r w:rsidRPr="00C50603">
        <w:rPr>
          <w:rFonts w:ascii="Times New Roman" w:hAnsi="Times New Roman"/>
        </w:rPr>
        <w:t xml:space="preserve">Subsection 5(a)(2) of the OCS Lands Act (43 U.S.C. 1334 (a)(2)) sets forth the circumstances under which a lease can be cancelled to avoid harm or damage and also explains that a lease </w:t>
      </w:r>
      <w:r w:rsidRPr="00C50603">
        <w:rPr>
          <w:rFonts w:ascii="Times New Roman" w:hAnsi="Times New Roman"/>
        </w:rPr>
        <w:lastRenderedPageBreak/>
        <w:t>cancellation might entitle the former lessee to compensation, and how the amount of that compensation will be determined.</w:t>
      </w:r>
    </w:p>
    <w:p w:rsidR="00A25CBD" w:rsidRDefault="00A25CBD">
      <w:pPr>
        <w:widowControl/>
        <w:tabs>
          <w:tab w:val="left" w:pos="360"/>
          <w:tab w:val="left" w:pos="720"/>
        </w:tabs>
        <w:rPr>
          <w:rFonts w:ascii="Times New Roman" w:hAnsi="Times New Roman"/>
        </w:rPr>
      </w:pPr>
    </w:p>
    <w:p w:rsidRPr="00A25CBD" w:rsidR="00A25CBD" w:rsidP="00A25CBD" w:rsidRDefault="00A25CBD">
      <w:pPr>
        <w:widowControl/>
        <w:tabs>
          <w:tab w:val="left" w:pos="360"/>
          <w:tab w:val="left" w:pos="720"/>
        </w:tabs>
        <w:rPr>
          <w:rFonts w:ascii="Times New Roman" w:hAnsi="Times New Roman"/>
        </w:rPr>
      </w:pPr>
      <w:r w:rsidRPr="00A25CBD">
        <w:rPr>
          <w:rFonts w:ascii="Times New Roman" w:hAnsi="Times New Roman"/>
        </w:rPr>
        <w:t>S</w:t>
      </w:r>
      <w:r w:rsidR="005104C0">
        <w:rPr>
          <w:rFonts w:ascii="Times New Roman" w:hAnsi="Times New Roman"/>
        </w:rPr>
        <w:t>ubs</w:t>
      </w:r>
      <w:r w:rsidRPr="00A25CBD">
        <w:rPr>
          <w:rFonts w:ascii="Times New Roman" w:hAnsi="Times New Roman"/>
        </w:rPr>
        <w:t xml:space="preserve">ection </w:t>
      </w:r>
      <w:r w:rsidR="00C50603">
        <w:rPr>
          <w:rFonts w:ascii="Times New Roman" w:hAnsi="Times New Roman"/>
        </w:rPr>
        <w:t>26</w:t>
      </w:r>
      <w:r w:rsidR="005104C0">
        <w:rPr>
          <w:rFonts w:ascii="Times New Roman" w:hAnsi="Times New Roman"/>
        </w:rPr>
        <w:t>(a)(1)(C)</w:t>
      </w:r>
      <w:r w:rsidR="00C50603">
        <w:rPr>
          <w:rFonts w:ascii="Times New Roman" w:hAnsi="Times New Roman"/>
        </w:rPr>
        <w:t xml:space="preserve"> of the OCS Lands Act (43 U.S.C. </w:t>
      </w:r>
      <w:r w:rsidRPr="00A25CBD">
        <w:rPr>
          <w:rFonts w:ascii="Times New Roman" w:hAnsi="Times New Roman"/>
        </w:rPr>
        <w:t>1352</w:t>
      </w:r>
      <w:r w:rsidR="005104C0">
        <w:rPr>
          <w:rFonts w:ascii="Times New Roman" w:hAnsi="Times New Roman"/>
        </w:rPr>
        <w:t>(a)(1)</w:t>
      </w:r>
      <w:r w:rsidR="00C50603">
        <w:rPr>
          <w:rFonts w:ascii="Times New Roman" w:hAnsi="Times New Roman"/>
        </w:rPr>
        <w:t>(C))</w:t>
      </w:r>
      <w:r w:rsidRPr="00A25CBD">
        <w:rPr>
          <w:rFonts w:ascii="Times New Roman" w:hAnsi="Times New Roman"/>
        </w:rPr>
        <w:t xml:space="preserve"> requires that certain costs be reimbursed to the parties submitting required </w:t>
      </w:r>
      <w:r w:rsidR="00862E44">
        <w:rPr>
          <w:rFonts w:ascii="Times New Roman" w:hAnsi="Times New Roman"/>
        </w:rPr>
        <w:t>geological and geophysical (</w:t>
      </w:r>
      <w:r w:rsidRPr="00A25CBD">
        <w:rPr>
          <w:rFonts w:ascii="Times New Roman" w:hAnsi="Times New Roman"/>
        </w:rPr>
        <w:t>G&amp;G</w:t>
      </w:r>
      <w:r w:rsidR="00862E44">
        <w:rPr>
          <w:rFonts w:ascii="Times New Roman" w:hAnsi="Times New Roman"/>
        </w:rPr>
        <w:t>)</w:t>
      </w:r>
      <w:r w:rsidRPr="00A25CBD">
        <w:rPr>
          <w:rFonts w:ascii="Times New Roman" w:hAnsi="Times New Roman"/>
        </w:rPr>
        <w:t xml:space="preserve"> information and data.  Under the Act, permittees are to be reimbursed for the costs of reproducing any G&amp;G data required to be submitted.  Permittees are to be reimbursed also for the reasonable cost of processing geophysical information required to be submitted when processing is in a form or manner required by the Director and is not used in the normal conduct of the business of the permittee.</w:t>
      </w:r>
    </w:p>
    <w:p w:rsidR="007B7139" w:rsidRDefault="007B7139">
      <w:pPr>
        <w:widowControl/>
        <w:tabs>
          <w:tab w:val="left" w:pos="360"/>
          <w:tab w:val="left" w:pos="720"/>
        </w:tabs>
        <w:rPr>
          <w:rFonts w:ascii="Times New Roman" w:hAnsi="Times New Roman"/>
        </w:rPr>
      </w:pPr>
    </w:p>
    <w:p w:rsidRPr="00055732" w:rsidR="00C360E3" w:rsidP="00C360E3" w:rsidRDefault="007B7139">
      <w:pPr>
        <w:widowControl/>
        <w:tabs>
          <w:tab w:val="left" w:pos="360"/>
          <w:tab w:val="left" w:pos="720"/>
          <w:tab w:val="left" w:pos="1080"/>
        </w:tabs>
        <w:rPr>
          <w:rFonts w:ascii="Times New Roman" w:hAnsi="Times New Roman"/>
        </w:rPr>
      </w:pPr>
      <w:r>
        <w:rPr>
          <w:rFonts w:ascii="Times New Roman" w:hAnsi="Times New Roman"/>
        </w:rPr>
        <w:t>The Independent Offices Appropriations Act (31 U.S.C. 9701), the Omnibus Appropriations Bill (P</w:t>
      </w:r>
      <w:r w:rsidR="00B77039">
        <w:rPr>
          <w:rFonts w:ascii="Times New Roman" w:hAnsi="Times New Roman"/>
        </w:rPr>
        <w:t>ub</w:t>
      </w:r>
      <w:r>
        <w:rPr>
          <w:rFonts w:ascii="Times New Roman" w:hAnsi="Times New Roman"/>
        </w:rPr>
        <w:t xml:space="preserve">. L. 104-133, 110 Stat. 1321, April 26, 1996), and OMB Circular A-25, authorize Federal agencies to recover the full cost of services that confer special benefits.  Under the Department of the Interior’s implementing policy, </w:t>
      </w:r>
      <w:r w:rsidR="00B839CB">
        <w:rPr>
          <w:rFonts w:ascii="Times New Roman" w:hAnsi="Times New Roman"/>
        </w:rPr>
        <w:t>BOEM</w:t>
      </w:r>
      <w:r w:rsidR="000435BD">
        <w:rPr>
          <w:rFonts w:ascii="Times New Roman" w:hAnsi="Times New Roman"/>
        </w:rPr>
        <w:t xml:space="preserve"> </w:t>
      </w:r>
      <w:r>
        <w:rPr>
          <w:rFonts w:ascii="Times New Roman" w:hAnsi="Times New Roman"/>
        </w:rPr>
        <w:t xml:space="preserve">is required to charge fees for services that provide special benefits or privileges to an identifiable non-Federal recipient above and beyond those </w:t>
      </w:r>
      <w:r w:rsidR="004D15A9">
        <w:rPr>
          <w:rFonts w:ascii="Times New Roman" w:hAnsi="Times New Roman"/>
        </w:rPr>
        <w:t>that</w:t>
      </w:r>
      <w:r>
        <w:rPr>
          <w:rFonts w:ascii="Times New Roman" w:hAnsi="Times New Roman"/>
        </w:rPr>
        <w:t xml:space="preserve"> accrue to the public at large. </w:t>
      </w:r>
      <w:r w:rsidR="00C360E3">
        <w:rPr>
          <w:rFonts w:ascii="Times New Roman" w:hAnsi="Times New Roman"/>
        </w:rPr>
        <w:t xml:space="preserve"> </w:t>
      </w:r>
      <w:r w:rsidRPr="00055732" w:rsidR="00C360E3">
        <w:rPr>
          <w:rFonts w:ascii="Times New Roman" w:hAnsi="Times New Roman"/>
        </w:rPr>
        <w:t>Several requests for approval</w:t>
      </w:r>
      <w:r w:rsidR="00C360E3">
        <w:rPr>
          <w:rFonts w:ascii="Times New Roman" w:hAnsi="Times New Roman"/>
        </w:rPr>
        <w:t xml:space="preserve"> </w:t>
      </w:r>
      <w:r w:rsidRPr="00055732" w:rsidR="00C360E3">
        <w:rPr>
          <w:rFonts w:ascii="Times New Roman" w:hAnsi="Times New Roman"/>
        </w:rPr>
        <w:t xml:space="preserve">required in </w:t>
      </w:r>
      <w:r w:rsidR="00420216">
        <w:rPr>
          <w:rFonts w:ascii="Times New Roman" w:hAnsi="Times New Roman"/>
        </w:rPr>
        <w:t>S</w:t>
      </w:r>
      <w:r w:rsidRPr="00055732" w:rsidR="00C360E3">
        <w:rPr>
          <w:rFonts w:ascii="Times New Roman" w:hAnsi="Times New Roman"/>
        </w:rPr>
        <w:t xml:space="preserve">ubpart </w:t>
      </w:r>
      <w:r w:rsidR="00C360E3">
        <w:rPr>
          <w:rFonts w:ascii="Times New Roman" w:hAnsi="Times New Roman"/>
        </w:rPr>
        <w:t>A</w:t>
      </w:r>
      <w:r w:rsidRPr="00055732" w:rsidR="00C360E3">
        <w:rPr>
          <w:rFonts w:ascii="Times New Roman" w:hAnsi="Times New Roman"/>
        </w:rPr>
        <w:t xml:space="preserve"> are subject to cost recovery, and </w:t>
      </w:r>
      <w:r w:rsidR="002579B7">
        <w:rPr>
          <w:rFonts w:ascii="Times New Roman" w:hAnsi="Times New Roman"/>
        </w:rPr>
        <w:t>BOEM</w:t>
      </w:r>
      <w:r w:rsidRPr="00055732" w:rsidR="00C360E3">
        <w:rPr>
          <w:rFonts w:ascii="Times New Roman" w:hAnsi="Times New Roman"/>
        </w:rPr>
        <w:t xml:space="preserve"> regulations specify service fees for these requests.</w:t>
      </w:r>
      <w:r w:rsidR="004D15A9">
        <w:rPr>
          <w:rFonts w:ascii="Times New Roman" w:hAnsi="Times New Roman"/>
        </w:rPr>
        <w:t xml:space="preserve"> </w:t>
      </w:r>
    </w:p>
    <w:p w:rsidR="003A1C55" w:rsidP="003A1C55" w:rsidRDefault="003A1C55">
      <w:pPr>
        <w:widowControl/>
        <w:tabs>
          <w:tab w:val="left" w:pos="360"/>
          <w:tab w:val="left" w:pos="720"/>
        </w:tabs>
        <w:rPr>
          <w:rFonts w:ascii="Times New Roman" w:hAnsi="Times New Roman"/>
        </w:rPr>
      </w:pPr>
    </w:p>
    <w:p w:rsidR="006644B2" w:rsidRDefault="006644B2">
      <w:pPr>
        <w:widowControl/>
        <w:tabs>
          <w:tab w:val="left" w:pos="360"/>
          <w:tab w:val="left" w:pos="720"/>
        </w:tabs>
        <w:rPr>
          <w:rFonts w:ascii="Times New Roman" w:hAnsi="Times New Roman"/>
        </w:rPr>
      </w:pPr>
    </w:p>
    <w:p w:rsidR="009A6AF1" w:rsidP="009A6AF1" w:rsidRDefault="009A6AF1">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2.  Indicate how, by whom, and for what purpose the information is to be used.  Except for a new collection, indicate the actual use the agency has made of the information received</w:t>
      </w:r>
      <w:r>
        <w:rPr>
          <w:rFonts w:ascii="Times New Roman" w:hAnsi="Times New Roman"/>
          <w:b/>
          <w:i/>
        </w:rPr>
        <w:t xml:space="preserve"> from the current collection.  </w:t>
      </w:r>
      <w:r w:rsidRPr="00600EEB">
        <w:rPr>
          <w:rFonts w:ascii="Times New Roman" w:hAnsi="Times New Roman"/>
          <w:b/>
          <w:i/>
        </w:rPr>
        <w:t>Be specific.  If this collection is a form or a questionnaire, every question needs to be justified.</w:t>
      </w:r>
      <w:r w:rsidRPr="00600EEB">
        <w:rPr>
          <w:rFonts w:ascii="Times New Roman" w:hAnsi="Times New Roman"/>
          <w:i/>
        </w:rPr>
        <w:t xml:space="preserve">  </w:t>
      </w:r>
    </w:p>
    <w:p w:rsidR="00AE6045" w:rsidRDefault="00AE6045">
      <w:pPr>
        <w:widowControl/>
        <w:tabs>
          <w:tab w:val="left" w:pos="360"/>
          <w:tab w:val="left" w:pos="720"/>
        </w:tabs>
        <w:rPr>
          <w:rFonts w:ascii="Times New Roman" w:hAnsi="Times New Roman"/>
          <w:b/>
        </w:rPr>
      </w:pPr>
    </w:p>
    <w:p w:rsidR="007B7139" w:rsidP="00B854D8" w:rsidRDefault="002C0B3F">
      <w:pPr>
        <w:widowControl/>
        <w:tabs>
          <w:tab w:val="left" w:pos="360"/>
          <w:tab w:val="left" w:pos="720"/>
        </w:tabs>
        <w:rPr>
          <w:rFonts w:ascii="Times New Roman" w:hAnsi="Times New Roman"/>
        </w:rPr>
      </w:pPr>
      <w:r>
        <w:rPr>
          <w:rFonts w:ascii="Times New Roman" w:hAnsi="Times New Roman"/>
        </w:rPr>
        <w:t xml:space="preserve">The </w:t>
      </w:r>
      <w:r w:rsidR="00B839CB">
        <w:rPr>
          <w:rFonts w:ascii="Times New Roman" w:hAnsi="Times New Roman"/>
        </w:rPr>
        <w:t>BOEM</w:t>
      </w:r>
      <w:r w:rsidR="007B7139">
        <w:rPr>
          <w:rFonts w:ascii="Times New Roman" w:hAnsi="Times New Roman"/>
        </w:rPr>
        <w:t xml:space="preserve"> uses the information collected under </w:t>
      </w:r>
      <w:r w:rsidR="00F8133F">
        <w:rPr>
          <w:rFonts w:ascii="Times New Roman" w:hAnsi="Times New Roman"/>
        </w:rPr>
        <w:t>S</w:t>
      </w:r>
      <w:r w:rsidR="007B7139">
        <w:rPr>
          <w:rFonts w:ascii="Times New Roman" w:hAnsi="Times New Roman"/>
        </w:rPr>
        <w:t xml:space="preserve">ubpart A </w:t>
      </w:r>
      <w:r w:rsidR="00CF139B">
        <w:rPr>
          <w:rFonts w:ascii="Times New Roman" w:hAnsi="Times New Roman"/>
        </w:rPr>
        <w:t xml:space="preserve">and K </w:t>
      </w:r>
      <w:r w:rsidR="007B7139">
        <w:rPr>
          <w:rFonts w:ascii="Times New Roman" w:hAnsi="Times New Roman"/>
        </w:rPr>
        <w:t xml:space="preserve">regulations to ensure that operations on the OCS are carried out in a safe and </w:t>
      </w:r>
      <w:r w:rsidR="006C2AEF">
        <w:rPr>
          <w:rFonts w:ascii="Times New Roman" w:hAnsi="Times New Roman"/>
        </w:rPr>
        <w:t>environmentally sound</w:t>
      </w:r>
      <w:r w:rsidR="007B7139">
        <w:rPr>
          <w:rFonts w:ascii="Times New Roman" w:hAnsi="Times New Roman"/>
        </w:rPr>
        <w:t xml:space="preserve"> manner, do not interfere with the rights of other users on the OCS, and balance the protection and development of OCS resources.  Specifically, we use the information collected to:</w:t>
      </w:r>
    </w:p>
    <w:p w:rsidR="007B7139" w:rsidRDefault="007B7139">
      <w:pPr>
        <w:widowControl/>
        <w:tabs>
          <w:tab w:val="left" w:pos="360"/>
          <w:tab w:val="left" w:pos="720"/>
        </w:tabs>
        <w:rPr>
          <w:rFonts w:ascii="Times New Roman" w:hAnsi="Times New Roman"/>
        </w:rPr>
      </w:pPr>
    </w:p>
    <w:p w:rsidR="00225FC1" w:rsidP="00420216" w:rsidRDefault="00225FC1">
      <w:pPr>
        <w:numPr>
          <w:ilvl w:val="0"/>
          <w:numId w:val="14"/>
        </w:numPr>
        <w:tabs>
          <w:tab w:val="left" w:pos="360"/>
          <w:tab w:val="left" w:pos="720"/>
        </w:tabs>
        <w:rPr>
          <w:rFonts w:ascii="Times New Roman" w:hAnsi="Times New Roman"/>
        </w:rPr>
      </w:pPr>
      <w:r>
        <w:rPr>
          <w:rFonts w:ascii="Times New Roman" w:hAnsi="Times New Roman"/>
        </w:rPr>
        <w:t>Determine the capability of a well to produce oil or gas in paying quantities or to determine the possible need for additional wells resulting in minimum royalty status on a lease.  If a well does not yield hydrocarbons in sufficient quantity to warrant continued operation and production, BOEM uses the information to verify the claim and to release the lessee from lease obligations.  Conversely, the information is used to extend the term of the lease if additional wells will warrant continued operation and production.</w:t>
      </w:r>
    </w:p>
    <w:p w:rsidR="007B7139" w:rsidRDefault="007B7139">
      <w:pPr>
        <w:widowControl/>
        <w:tabs>
          <w:tab w:val="left" w:pos="360"/>
          <w:tab w:val="left" w:pos="720"/>
        </w:tabs>
        <w:rPr>
          <w:rFonts w:ascii="Times New Roman" w:hAnsi="Times New Roman"/>
        </w:rPr>
      </w:pPr>
    </w:p>
    <w:p w:rsidR="007B7139" w:rsidP="00420216" w:rsidRDefault="007B7139">
      <w:pPr>
        <w:widowControl/>
        <w:numPr>
          <w:ilvl w:val="0"/>
          <w:numId w:val="14"/>
        </w:numPr>
        <w:tabs>
          <w:tab w:val="left" w:pos="360"/>
          <w:tab w:val="left" w:pos="720"/>
        </w:tabs>
        <w:rPr>
          <w:rFonts w:ascii="Times New Roman" w:hAnsi="Times New Roman"/>
        </w:rPr>
      </w:pPr>
      <w:r>
        <w:rPr>
          <w:rFonts w:ascii="Times New Roman" w:hAnsi="Times New Roman"/>
        </w:rPr>
        <w:t>Provide lessees</w:t>
      </w:r>
      <w:r w:rsidR="0056773B">
        <w:rPr>
          <w:rFonts w:ascii="Times New Roman" w:hAnsi="Times New Roman"/>
        </w:rPr>
        <w:t>/operators</w:t>
      </w:r>
      <w:r>
        <w:rPr>
          <w:rFonts w:ascii="Times New Roman" w:hAnsi="Times New Roman"/>
        </w:rPr>
        <w:t xml:space="preserve"> greater flexibility to comply with regulatory requirements through approval of alternative equipment or procedures and departures to regulations if they demonstrate equal or better compliance with the appropriate performance standards.</w:t>
      </w:r>
    </w:p>
    <w:p w:rsidR="007B7139" w:rsidRDefault="007B7139">
      <w:pPr>
        <w:widowControl/>
        <w:tabs>
          <w:tab w:val="left" w:pos="360"/>
          <w:tab w:val="left" w:pos="720"/>
        </w:tabs>
        <w:rPr>
          <w:rFonts w:ascii="Times New Roman" w:hAnsi="Times New Roman"/>
        </w:rPr>
      </w:pPr>
    </w:p>
    <w:p w:rsidR="007B7139" w:rsidP="00420216" w:rsidRDefault="007B7139">
      <w:pPr>
        <w:widowControl/>
        <w:numPr>
          <w:ilvl w:val="0"/>
          <w:numId w:val="14"/>
        </w:numPr>
        <w:tabs>
          <w:tab w:val="left" w:pos="360"/>
          <w:tab w:val="left" w:pos="720"/>
        </w:tabs>
        <w:rPr>
          <w:rFonts w:ascii="Times New Roman" w:hAnsi="Times New Roman"/>
        </w:rPr>
      </w:pPr>
      <w:r>
        <w:rPr>
          <w:rFonts w:ascii="Times New Roman" w:hAnsi="Times New Roman"/>
        </w:rPr>
        <w:t>Ensure that subsurface storage of natural gas does not unduly interfere with development and production operations under existing leases.</w:t>
      </w:r>
    </w:p>
    <w:p w:rsidR="002C3DE2" w:rsidRDefault="002C3DE2">
      <w:pPr>
        <w:widowControl/>
        <w:tabs>
          <w:tab w:val="left" w:pos="360"/>
          <w:tab w:val="left" w:pos="720"/>
        </w:tabs>
        <w:rPr>
          <w:rFonts w:ascii="Times New Roman" w:hAnsi="Times New Roman"/>
        </w:rPr>
      </w:pPr>
    </w:p>
    <w:p w:rsidR="00420216" w:rsidP="00420216" w:rsidRDefault="007B7139">
      <w:pPr>
        <w:widowControl/>
        <w:numPr>
          <w:ilvl w:val="0"/>
          <w:numId w:val="14"/>
        </w:numPr>
        <w:tabs>
          <w:tab w:val="left" w:pos="360"/>
          <w:tab w:val="left" w:pos="720"/>
        </w:tabs>
        <w:rPr>
          <w:rFonts w:ascii="Times New Roman" w:hAnsi="Times New Roman"/>
        </w:rPr>
      </w:pPr>
      <w:r w:rsidRPr="00420216">
        <w:rPr>
          <w:rFonts w:ascii="Times New Roman" w:hAnsi="Times New Roman"/>
        </w:rPr>
        <w:t>Record the designation of an operator authorized to act on behalf of the lessee</w:t>
      </w:r>
      <w:r w:rsidRPr="00420216" w:rsidR="006F2F87">
        <w:rPr>
          <w:rFonts w:ascii="Times New Roman" w:hAnsi="Times New Roman"/>
        </w:rPr>
        <w:t>s or operating rights owners</w:t>
      </w:r>
      <w:r w:rsidRPr="00420216" w:rsidR="00B25365">
        <w:rPr>
          <w:rFonts w:ascii="Times New Roman" w:hAnsi="Times New Roman"/>
        </w:rPr>
        <w:t xml:space="preserve"> and </w:t>
      </w:r>
      <w:r w:rsidRPr="00420216">
        <w:rPr>
          <w:rFonts w:ascii="Times New Roman" w:hAnsi="Times New Roman"/>
        </w:rPr>
        <w:t>fulfill the lessee’s</w:t>
      </w:r>
      <w:r w:rsidRPr="00420216" w:rsidR="006F2F87">
        <w:rPr>
          <w:rFonts w:ascii="Times New Roman" w:hAnsi="Times New Roman"/>
        </w:rPr>
        <w:t xml:space="preserve"> and operating rights owner’s</w:t>
      </w:r>
      <w:r w:rsidRPr="00420216">
        <w:rPr>
          <w:rFonts w:ascii="Times New Roman" w:hAnsi="Times New Roman"/>
        </w:rPr>
        <w:t xml:space="preserve"> obligations </w:t>
      </w:r>
      <w:r w:rsidRPr="00420216">
        <w:rPr>
          <w:rFonts w:ascii="Times New Roman" w:hAnsi="Times New Roman"/>
        </w:rPr>
        <w:lastRenderedPageBreak/>
        <w:t>under the OCS Lands Act</w:t>
      </w:r>
      <w:r w:rsidRPr="00420216" w:rsidR="006F2F87">
        <w:rPr>
          <w:rFonts w:ascii="Times New Roman" w:hAnsi="Times New Roman"/>
        </w:rPr>
        <w:t xml:space="preserve">, the lease, and </w:t>
      </w:r>
      <w:r w:rsidRPr="00420216">
        <w:rPr>
          <w:rFonts w:ascii="Times New Roman" w:hAnsi="Times New Roman"/>
        </w:rPr>
        <w:t>regulations</w:t>
      </w:r>
      <w:r w:rsidRPr="00420216" w:rsidR="00322441">
        <w:rPr>
          <w:rFonts w:ascii="Times New Roman" w:hAnsi="Times New Roman"/>
        </w:rPr>
        <w:t xml:space="preserve"> or </w:t>
      </w:r>
      <w:r w:rsidRPr="00420216">
        <w:rPr>
          <w:rFonts w:ascii="Times New Roman" w:hAnsi="Times New Roman"/>
        </w:rPr>
        <w:t>record the local agent empowered to receive notices and comply with regulatory orders issued</w:t>
      </w:r>
      <w:r w:rsidRPr="00420216" w:rsidR="009308F8">
        <w:rPr>
          <w:rFonts w:ascii="Times New Roman" w:hAnsi="Times New Roman"/>
        </w:rPr>
        <w:t xml:space="preserve"> (</w:t>
      </w:r>
      <w:r w:rsidRPr="00420216" w:rsidR="00E40AB8">
        <w:rPr>
          <w:rFonts w:ascii="Times New Roman" w:hAnsi="Times New Roman"/>
        </w:rPr>
        <w:t>F</w:t>
      </w:r>
      <w:r w:rsidRPr="00420216" w:rsidR="009308F8">
        <w:rPr>
          <w:rFonts w:ascii="Times New Roman" w:hAnsi="Times New Roman"/>
        </w:rPr>
        <w:t xml:space="preserve">orm </w:t>
      </w:r>
      <w:r w:rsidRPr="00420216" w:rsidR="00121B25">
        <w:rPr>
          <w:rFonts w:ascii="Times New Roman" w:hAnsi="Times New Roman"/>
        </w:rPr>
        <w:t>BOEM</w:t>
      </w:r>
      <w:r w:rsidRPr="00420216" w:rsidR="008923E2">
        <w:rPr>
          <w:rFonts w:ascii="Times New Roman" w:hAnsi="Times New Roman"/>
        </w:rPr>
        <w:t>-</w:t>
      </w:r>
      <w:r w:rsidRPr="00420216" w:rsidR="009308F8">
        <w:rPr>
          <w:rFonts w:ascii="Times New Roman" w:hAnsi="Times New Roman"/>
        </w:rPr>
        <w:t>1123</w:t>
      </w:r>
      <w:r w:rsidRPr="00420216" w:rsidR="00BE2BF8">
        <w:rPr>
          <w:rFonts w:ascii="Times New Roman" w:hAnsi="Times New Roman"/>
        </w:rPr>
        <w:t>, Designation of Operator</w:t>
      </w:r>
      <w:r w:rsidRPr="00420216" w:rsidR="009308F8">
        <w:rPr>
          <w:rFonts w:ascii="Times New Roman" w:hAnsi="Times New Roman"/>
        </w:rPr>
        <w:t>)</w:t>
      </w:r>
      <w:r w:rsidRPr="00420216">
        <w:rPr>
          <w:rFonts w:ascii="Times New Roman" w:hAnsi="Times New Roman"/>
        </w:rPr>
        <w:t>.</w:t>
      </w:r>
      <w:r w:rsidRPr="00420216" w:rsidR="004D2BB3">
        <w:rPr>
          <w:rFonts w:ascii="Times New Roman" w:hAnsi="Times New Roman"/>
        </w:rPr>
        <w:t xml:space="preserve"> </w:t>
      </w:r>
      <w:r w:rsidRPr="00420216" w:rsidR="006157D4">
        <w:rPr>
          <w:rFonts w:ascii="Times New Roman" w:hAnsi="Times New Roman"/>
        </w:rPr>
        <w:t xml:space="preserve">This form requires the </w:t>
      </w:r>
      <w:r w:rsidRPr="00420216" w:rsidR="006F2F87">
        <w:rPr>
          <w:rFonts w:ascii="Times New Roman" w:hAnsi="Times New Roman"/>
        </w:rPr>
        <w:t>lessees or operating rights owners</w:t>
      </w:r>
      <w:r w:rsidRPr="00420216" w:rsidR="006157D4">
        <w:rPr>
          <w:rFonts w:ascii="Times New Roman" w:hAnsi="Times New Roman"/>
        </w:rPr>
        <w:t xml:space="preserve"> to submit general information such as lease number, name, address, company number of designated </w:t>
      </w:r>
      <w:proofErr w:type="gramStart"/>
      <w:r w:rsidRPr="00420216" w:rsidR="006157D4">
        <w:rPr>
          <w:rFonts w:ascii="Times New Roman" w:hAnsi="Times New Roman"/>
        </w:rPr>
        <w:t>operator</w:t>
      </w:r>
      <w:proofErr w:type="gramEnd"/>
      <w:r w:rsidRPr="00420216" w:rsidR="006157D4">
        <w:rPr>
          <w:rFonts w:ascii="Times New Roman" w:hAnsi="Times New Roman"/>
        </w:rPr>
        <w:t xml:space="preserve">, and signature of the </w:t>
      </w:r>
      <w:r w:rsidR="00DE6394">
        <w:rPr>
          <w:rFonts w:ascii="Times New Roman" w:hAnsi="Times New Roman"/>
        </w:rPr>
        <w:t xml:space="preserve">designated operator and </w:t>
      </w:r>
      <w:r w:rsidRPr="00420216" w:rsidR="006157D4">
        <w:rPr>
          <w:rFonts w:ascii="Times New Roman" w:hAnsi="Times New Roman"/>
        </w:rPr>
        <w:t>authorized lessee.</w:t>
      </w:r>
      <w:r w:rsidRPr="00420216" w:rsidR="00322441">
        <w:rPr>
          <w:rFonts w:ascii="Times New Roman" w:hAnsi="Times New Roman"/>
        </w:rPr>
        <w:t xml:space="preserve"> </w:t>
      </w:r>
    </w:p>
    <w:p w:rsidR="00420216" w:rsidP="00420216" w:rsidRDefault="00420216">
      <w:pPr>
        <w:pStyle w:val="ListParagraph"/>
        <w:rPr>
          <w:rFonts w:ascii="Times New Roman" w:hAnsi="Times New Roman"/>
        </w:rPr>
      </w:pPr>
    </w:p>
    <w:p w:rsidRPr="00420216" w:rsidR="00420216" w:rsidP="00420216" w:rsidRDefault="00E34075">
      <w:pPr>
        <w:widowControl/>
        <w:tabs>
          <w:tab w:val="left" w:pos="360"/>
          <w:tab w:val="left" w:pos="720"/>
        </w:tabs>
        <w:ind w:left="720"/>
        <w:rPr>
          <w:rFonts w:ascii="Times New Roman" w:hAnsi="Times New Roman"/>
        </w:rPr>
      </w:pPr>
      <w:r w:rsidRPr="00420216">
        <w:rPr>
          <w:rFonts w:ascii="Times New Roman" w:hAnsi="Times New Roman"/>
        </w:rPr>
        <w:t>To assist operators in filling out the form, BOEM has developed instructions to clarify data entries. The instructions are intended to reduce or eliminate the number of form revisions and operator inquiries.</w:t>
      </w:r>
    </w:p>
    <w:p w:rsidR="00420216" w:rsidP="00420216" w:rsidRDefault="00420216">
      <w:pPr>
        <w:widowControl/>
        <w:tabs>
          <w:tab w:val="left" w:pos="360"/>
          <w:tab w:val="left" w:pos="720"/>
        </w:tabs>
        <w:ind w:left="1440"/>
        <w:rPr>
          <w:rFonts w:ascii="Times New Roman" w:hAnsi="Times New Roman"/>
        </w:rPr>
      </w:pPr>
    </w:p>
    <w:p w:rsidR="00420216" w:rsidP="00420216" w:rsidRDefault="007B7139">
      <w:pPr>
        <w:widowControl/>
        <w:numPr>
          <w:ilvl w:val="0"/>
          <w:numId w:val="14"/>
        </w:numPr>
        <w:tabs>
          <w:tab w:val="left" w:pos="360"/>
          <w:tab w:val="left" w:pos="720"/>
        </w:tabs>
        <w:rPr>
          <w:rFonts w:ascii="Times New Roman" w:hAnsi="Times New Roman"/>
        </w:rPr>
      </w:pPr>
      <w:r w:rsidRPr="00420216">
        <w:rPr>
          <w:rFonts w:ascii="Times New Roman" w:hAnsi="Times New Roman"/>
        </w:rPr>
        <w:t xml:space="preserve">Determine if an application for right-of-use and easement </w:t>
      </w:r>
      <w:r w:rsidRPr="00420216" w:rsidR="0056773B">
        <w:rPr>
          <w:rFonts w:ascii="Times New Roman" w:hAnsi="Times New Roman"/>
        </w:rPr>
        <w:t>complies with the OCS</w:t>
      </w:r>
      <w:r w:rsidRPr="00420216" w:rsidR="00862E44">
        <w:rPr>
          <w:rFonts w:ascii="Times New Roman" w:hAnsi="Times New Roman"/>
        </w:rPr>
        <w:t xml:space="preserve"> </w:t>
      </w:r>
      <w:r w:rsidRPr="00420216" w:rsidR="0056773B">
        <w:rPr>
          <w:rFonts w:ascii="Times New Roman" w:hAnsi="Times New Roman"/>
        </w:rPr>
        <w:t>L</w:t>
      </w:r>
      <w:r w:rsidRPr="00420216" w:rsidR="00862E44">
        <w:rPr>
          <w:rFonts w:ascii="Times New Roman" w:hAnsi="Times New Roman"/>
        </w:rPr>
        <w:t xml:space="preserve">ands </w:t>
      </w:r>
      <w:r w:rsidRPr="00420216" w:rsidR="0056773B">
        <w:rPr>
          <w:rFonts w:ascii="Times New Roman" w:hAnsi="Times New Roman"/>
        </w:rPr>
        <w:t>A</w:t>
      </w:r>
      <w:r w:rsidRPr="00420216" w:rsidR="00862E44">
        <w:rPr>
          <w:rFonts w:ascii="Times New Roman" w:hAnsi="Times New Roman"/>
        </w:rPr>
        <w:t>ct</w:t>
      </w:r>
      <w:r w:rsidRPr="00420216" w:rsidR="0056773B">
        <w:rPr>
          <w:rFonts w:ascii="Times New Roman" w:hAnsi="Times New Roman"/>
        </w:rPr>
        <w:t xml:space="preserve">, other applicable laws, and </w:t>
      </w:r>
      <w:r w:rsidRPr="00420216" w:rsidR="00B839CB">
        <w:rPr>
          <w:rFonts w:ascii="Times New Roman" w:hAnsi="Times New Roman"/>
        </w:rPr>
        <w:t>BOEM</w:t>
      </w:r>
      <w:r w:rsidRPr="00420216" w:rsidR="0056773B">
        <w:rPr>
          <w:rFonts w:ascii="Times New Roman" w:hAnsi="Times New Roman"/>
        </w:rPr>
        <w:t xml:space="preserve"> regulations; </w:t>
      </w:r>
      <w:r w:rsidRPr="00420216">
        <w:rPr>
          <w:rFonts w:ascii="Times New Roman" w:hAnsi="Times New Roman"/>
        </w:rPr>
        <w:t xml:space="preserve">and does not unreasonably interfere with the operations of any other lessee.  </w:t>
      </w:r>
    </w:p>
    <w:p w:rsidR="00420216" w:rsidP="00420216" w:rsidRDefault="00420216">
      <w:pPr>
        <w:widowControl/>
        <w:tabs>
          <w:tab w:val="left" w:pos="360"/>
          <w:tab w:val="left" w:pos="720"/>
        </w:tabs>
        <w:ind w:left="720"/>
        <w:rPr>
          <w:rFonts w:ascii="Times New Roman" w:hAnsi="Times New Roman"/>
        </w:rPr>
      </w:pPr>
    </w:p>
    <w:p w:rsidRPr="00420216" w:rsidR="00B26025" w:rsidP="00420216" w:rsidRDefault="007B7139">
      <w:pPr>
        <w:widowControl/>
        <w:numPr>
          <w:ilvl w:val="0"/>
          <w:numId w:val="14"/>
        </w:numPr>
        <w:tabs>
          <w:tab w:val="left" w:pos="360"/>
          <w:tab w:val="left" w:pos="720"/>
        </w:tabs>
        <w:rPr>
          <w:rFonts w:ascii="Times New Roman" w:hAnsi="Times New Roman"/>
        </w:rPr>
      </w:pPr>
      <w:r w:rsidRPr="00420216">
        <w:rPr>
          <w:rFonts w:ascii="Times New Roman" w:hAnsi="Times New Roman"/>
        </w:rPr>
        <w:t xml:space="preserve">Provide for </w:t>
      </w:r>
      <w:r w:rsidRPr="00420216" w:rsidR="00B26025">
        <w:rPr>
          <w:rFonts w:ascii="Times New Roman" w:hAnsi="Times New Roman"/>
        </w:rPr>
        <w:t xml:space="preserve">expeditious and </w:t>
      </w:r>
      <w:r w:rsidRPr="00420216">
        <w:rPr>
          <w:rFonts w:ascii="Times New Roman" w:hAnsi="Times New Roman"/>
        </w:rPr>
        <w:t xml:space="preserve">orderly development </w:t>
      </w:r>
      <w:r w:rsidRPr="00420216" w:rsidR="00B26025">
        <w:rPr>
          <w:rFonts w:ascii="Times New Roman" w:hAnsi="Times New Roman"/>
        </w:rPr>
        <w:t xml:space="preserve">of </w:t>
      </w:r>
      <w:r w:rsidRPr="00420216" w:rsidR="00700C4E">
        <w:rPr>
          <w:rFonts w:ascii="Times New Roman" w:hAnsi="Times New Roman"/>
        </w:rPr>
        <w:t xml:space="preserve">the </w:t>
      </w:r>
      <w:r w:rsidRPr="00420216" w:rsidR="00B26025">
        <w:rPr>
          <w:rFonts w:ascii="Times New Roman" w:hAnsi="Times New Roman"/>
        </w:rPr>
        <w:t>OCS in an environmentally safe manner and that meets the energy needs of the Nation.</w:t>
      </w:r>
    </w:p>
    <w:p w:rsidR="00B26025" w:rsidRDefault="00B26025">
      <w:pPr>
        <w:widowControl/>
        <w:tabs>
          <w:tab w:val="left" w:pos="360"/>
          <w:tab w:val="left" w:pos="720"/>
        </w:tabs>
        <w:rPr>
          <w:rFonts w:ascii="Times New Roman" w:hAnsi="Times New Roman"/>
        </w:rPr>
      </w:pPr>
    </w:p>
    <w:p w:rsidR="00B26025" w:rsidP="00420216" w:rsidRDefault="00B26025">
      <w:pPr>
        <w:widowControl/>
        <w:numPr>
          <w:ilvl w:val="0"/>
          <w:numId w:val="14"/>
        </w:numPr>
        <w:tabs>
          <w:tab w:val="left" w:pos="360"/>
          <w:tab w:val="left" w:pos="720"/>
        </w:tabs>
        <w:rPr>
          <w:rFonts w:ascii="Times New Roman" w:hAnsi="Times New Roman"/>
        </w:rPr>
      </w:pPr>
      <w:r>
        <w:rPr>
          <w:rFonts w:ascii="Times New Roman" w:hAnsi="Times New Roman"/>
        </w:rPr>
        <w:t>Provide for the d</w:t>
      </w:r>
      <w:r w:rsidR="00BE2BF8">
        <w:rPr>
          <w:rFonts w:ascii="Times New Roman" w:hAnsi="Times New Roman"/>
        </w:rPr>
        <w:t xml:space="preserve">isqualification </w:t>
      </w:r>
      <w:r w:rsidR="007B7139">
        <w:rPr>
          <w:rFonts w:ascii="Times New Roman" w:hAnsi="Times New Roman"/>
        </w:rPr>
        <w:t>of le</w:t>
      </w:r>
      <w:r>
        <w:rPr>
          <w:rFonts w:ascii="Times New Roman" w:hAnsi="Times New Roman"/>
        </w:rPr>
        <w:t xml:space="preserve">ssees/operators for unacceptable performance. </w:t>
      </w:r>
    </w:p>
    <w:p w:rsidR="00B26025" w:rsidRDefault="00B26025">
      <w:pPr>
        <w:widowControl/>
        <w:tabs>
          <w:tab w:val="left" w:pos="360"/>
          <w:tab w:val="left" w:pos="720"/>
        </w:tabs>
        <w:rPr>
          <w:rFonts w:ascii="Times New Roman" w:hAnsi="Times New Roman"/>
        </w:rPr>
      </w:pPr>
    </w:p>
    <w:p w:rsidR="007B7139" w:rsidP="00420216" w:rsidRDefault="00B26025">
      <w:pPr>
        <w:widowControl/>
        <w:numPr>
          <w:ilvl w:val="0"/>
          <w:numId w:val="14"/>
        </w:numPr>
        <w:tabs>
          <w:tab w:val="left" w:pos="360"/>
          <w:tab w:val="left" w:pos="720"/>
        </w:tabs>
        <w:rPr>
          <w:rFonts w:ascii="Times New Roman" w:hAnsi="Times New Roman"/>
        </w:rPr>
      </w:pPr>
      <w:r>
        <w:rPr>
          <w:rFonts w:ascii="Times New Roman" w:hAnsi="Times New Roman"/>
        </w:rPr>
        <w:t>Process</w:t>
      </w:r>
      <w:r w:rsidR="007B7139">
        <w:rPr>
          <w:rFonts w:ascii="Times New Roman" w:hAnsi="Times New Roman"/>
        </w:rPr>
        <w:t xml:space="preserve"> requests to cancel leases</w:t>
      </w:r>
      <w:r w:rsidR="00BE2BF8">
        <w:rPr>
          <w:rFonts w:ascii="Times New Roman" w:hAnsi="Times New Roman"/>
        </w:rPr>
        <w:t xml:space="preserve"> and ascertain if/when the Secretary may cancel leases</w:t>
      </w:r>
      <w:r w:rsidR="007B7139">
        <w:rPr>
          <w:rFonts w:ascii="Times New Roman" w:hAnsi="Times New Roman"/>
        </w:rPr>
        <w:t>.</w:t>
      </w:r>
    </w:p>
    <w:p w:rsidR="00420216" w:rsidRDefault="00420216">
      <w:pPr>
        <w:widowControl/>
        <w:tabs>
          <w:tab w:val="left" w:pos="360"/>
          <w:tab w:val="left" w:pos="720"/>
        </w:tabs>
        <w:rPr>
          <w:rFonts w:ascii="Times New Roman" w:hAnsi="Times New Roman"/>
        </w:rPr>
      </w:pPr>
    </w:p>
    <w:p w:rsidRPr="0045008D" w:rsidR="0045008D" w:rsidP="00666B12" w:rsidRDefault="00BE2BF8">
      <w:pPr>
        <w:widowControl/>
        <w:numPr>
          <w:ilvl w:val="0"/>
          <w:numId w:val="14"/>
        </w:numPr>
        <w:shd w:val="clear" w:color="auto" w:fill="FFFFFF"/>
        <w:tabs>
          <w:tab w:val="left" w:pos="360"/>
          <w:tab w:val="left" w:pos="720"/>
        </w:tabs>
        <w:rPr>
          <w:color w:val="222222"/>
        </w:rPr>
      </w:pPr>
      <w:r w:rsidRPr="0045008D">
        <w:rPr>
          <w:rFonts w:ascii="Times New Roman" w:hAnsi="Times New Roman"/>
        </w:rPr>
        <w:t>Ensure the protection</w:t>
      </w:r>
      <w:r w:rsidRPr="0045008D" w:rsidR="00533A7C">
        <w:rPr>
          <w:rFonts w:ascii="Times New Roman" w:hAnsi="Times New Roman"/>
        </w:rPr>
        <w:t xml:space="preserve"> </w:t>
      </w:r>
      <w:r w:rsidRPr="0045008D">
        <w:rPr>
          <w:rFonts w:ascii="Times New Roman" w:hAnsi="Times New Roman"/>
        </w:rPr>
        <w:t>of any discovered archaeological resources.</w:t>
      </w:r>
    </w:p>
    <w:p w:rsidR="0045008D" w:rsidP="0045008D" w:rsidRDefault="0045008D">
      <w:pPr>
        <w:pStyle w:val="ListParagraph"/>
      </w:pPr>
    </w:p>
    <w:p w:rsidRPr="0045008D" w:rsidR="00420216" w:rsidP="00666B12" w:rsidRDefault="00550B8F">
      <w:pPr>
        <w:widowControl/>
        <w:numPr>
          <w:ilvl w:val="0"/>
          <w:numId w:val="14"/>
        </w:numPr>
        <w:shd w:val="clear" w:color="auto" w:fill="FFFFFF"/>
        <w:tabs>
          <w:tab w:val="left" w:pos="360"/>
          <w:tab w:val="left" w:pos="720"/>
        </w:tabs>
        <w:rPr>
          <w:rFonts w:ascii="Times New Roman" w:hAnsi="Times New Roman"/>
          <w:color w:val="222222"/>
        </w:rPr>
      </w:pPr>
      <w:r w:rsidRPr="0045008D">
        <w:rPr>
          <w:rFonts w:ascii="Times New Roman" w:hAnsi="Times New Roman"/>
        </w:rPr>
        <w:t>E</w:t>
      </w:r>
      <w:r w:rsidRPr="0045008D" w:rsidR="00796C69">
        <w:rPr>
          <w:rFonts w:ascii="Times New Roman" w:hAnsi="Times New Roman"/>
          <w:color w:val="222222"/>
        </w:rPr>
        <w:t>nsure that the production rate of the reservoir is not affecting ultimate recovery</w:t>
      </w:r>
      <w:r w:rsidRPr="0045008D">
        <w:rPr>
          <w:rFonts w:ascii="Times New Roman" w:hAnsi="Times New Roman"/>
          <w:color w:val="222222"/>
        </w:rPr>
        <w:t xml:space="preserve"> </w:t>
      </w:r>
      <w:r w:rsidRPr="0045008D" w:rsidR="00D10E0E">
        <w:rPr>
          <w:rFonts w:ascii="Times New Roman" w:hAnsi="Times New Roman"/>
          <w:color w:val="222222"/>
        </w:rPr>
        <w:t>(</w:t>
      </w:r>
      <w:r w:rsidRPr="0045008D">
        <w:rPr>
          <w:rFonts w:ascii="Times New Roman" w:hAnsi="Times New Roman"/>
          <w:color w:val="222222"/>
        </w:rPr>
        <w:t>BOEM-0127, Sensitive Reservoir Information Report</w:t>
      </w:r>
      <w:r w:rsidRPr="0045008D" w:rsidR="00D10E0E">
        <w:rPr>
          <w:rFonts w:ascii="Times New Roman" w:hAnsi="Times New Roman"/>
          <w:color w:val="222222"/>
        </w:rPr>
        <w:t>)</w:t>
      </w:r>
      <w:r w:rsidRPr="0045008D" w:rsidR="00796C69">
        <w:rPr>
          <w:rFonts w:ascii="Times New Roman" w:hAnsi="Times New Roman"/>
          <w:color w:val="222222"/>
        </w:rPr>
        <w:t>. </w:t>
      </w:r>
      <w:r w:rsidRPr="0045008D" w:rsidR="00666B12">
        <w:rPr>
          <w:rFonts w:ascii="Times New Roman" w:hAnsi="Times New Roman"/>
          <w:color w:val="222222"/>
        </w:rPr>
        <w:t xml:space="preserve">Form BOEM-0127, Sensitive Reservoir Information Report, is used to regulate production rates from sensitive reservoirs.  BOEM engineers and geologists use the information for rate control and reservoir studies.  The form requests general information about the reservoir and the company, volumetric data, and fluid analysis and production data. </w:t>
      </w:r>
      <w:r w:rsidRPr="0045008D">
        <w:rPr>
          <w:rFonts w:ascii="Times New Roman" w:hAnsi="Times New Roman"/>
          <w:color w:val="222222"/>
        </w:rPr>
        <w:t> </w:t>
      </w:r>
      <w:r w:rsidRPr="0045008D" w:rsidR="00796C69">
        <w:rPr>
          <w:rFonts w:ascii="Times New Roman" w:hAnsi="Times New Roman"/>
          <w:color w:val="222222"/>
        </w:rPr>
        <w:t>Structure maps, isopach maps, and well log sections are provided with the</w:t>
      </w:r>
      <w:r w:rsidR="00A63CB7">
        <w:rPr>
          <w:rFonts w:ascii="Times New Roman" w:hAnsi="Times New Roman"/>
          <w:color w:val="222222"/>
        </w:rPr>
        <w:t xml:space="preserve"> initial</w:t>
      </w:r>
      <w:r w:rsidRPr="0045008D" w:rsidR="00796C69">
        <w:rPr>
          <w:rFonts w:ascii="Times New Roman" w:hAnsi="Times New Roman"/>
          <w:color w:val="222222"/>
        </w:rPr>
        <w:t xml:space="preserve"> form. The form is updated annually </w:t>
      </w:r>
      <w:r w:rsidR="00A63CB7">
        <w:rPr>
          <w:rFonts w:ascii="Times New Roman" w:hAnsi="Times New Roman"/>
          <w:color w:val="222222"/>
        </w:rPr>
        <w:t>to</w:t>
      </w:r>
      <w:r w:rsidRPr="0045008D" w:rsidR="00796C69">
        <w:rPr>
          <w:rFonts w:ascii="Times New Roman" w:hAnsi="Times New Roman"/>
          <w:color w:val="222222"/>
        </w:rPr>
        <w:t xml:space="preserve"> reflect current reservoir conditions.  The data on Form BOEM-0127, along with production, well test, pressure, and other reservoir data </w:t>
      </w:r>
      <w:r w:rsidRPr="0045008D" w:rsidR="00700C4E">
        <w:rPr>
          <w:rFonts w:ascii="Times New Roman" w:hAnsi="Times New Roman"/>
          <w:color w:val="222222"/>
        </w:rPr>
        <w:t>are</w:t>
      </w:r>
      <w:r w:rsidRPr="0045008D" w:rsidR="00796C69">
        <w:rPr>
          <w:rFonts w:ascii="Times New Roman" w:hAnsi="Times New Roman"/>
          <w:color w:val="222222"/>
        </w:rPr>
        <w:t xml:space="preserve"> analyzed to determine if the operator is producing the reservoir in an optimal and prudent manner.  The information is used by engineers and geoscientists for reservoir studies. </w:t>
      </w:r>
    </w:p>
    <w:p w:rsidRPr="00420216" w:rsidR="00796C69" w:rsidP="00420216" w:rsidRDefault="00796C69">
      <w:pPr>
        <w:pStyle w:val="NormalWeb"/>
        <w:shd w:val="clear" w:color="auto" w:fill="FFFFFF"/>
        <w:ind w:left="720"/>
        <w:rPr>
          <w:rFonts w:ascii="Arial" w:hAnsi="Arial" w:cs="Arial"/>
          <w:color w:val="222222"/>
          <w:sz w:val="20"/>
          <w:szCs w:val="20"/>
        </w:rPr>
      </w:pPr>
      <w:r w:rsidRPr="0045008D">
        <w:rPr>
          <w:color w:val="222222"/>
        </w:rPr>
        <w:t>To assist operators</w:t>
      </w:r>
      <w:r w:rsidRPr="00420216">
        <w:rPr>
          <w:color w:val="222222"/>
        </w:rPr>
        <w:t xml:space="preserve"> in filling out the form, BOEM </w:t>
      </w:r>
      <w:r w:rsidRPr="00420216" w:rsidR="00420216">
        <w:rPr>
          <w:color w:val="222222"/>
        </w:rPr>
        <w:t xml:space="preserve">includes </w:t>
      </w:r>
      <w:r w:rsidRPr="00420216">
        <w:rPr>
          <w:color w:val="222222"/>
        </w:rPr>
        <w:t>instructions to clarify data entries. The instructions are intended to reduce or eliminate the number of form revisions and operator inquiries. </w:t>
      </w:r>
    </w:p>
    <w:p w:rsidR="00A13193" w:rsidP="0037528F" w:rsidRDefault="00A13193">
      <w:pPr>
        <w:pStyle w:val="NormalWeb"/>
        <w:numPr>
          <w:ilvl w:val="0"/>
          <w:numId w:val="17"/>
        </w:numPr>
        <w:shd w:val="clear" w:color="auto" w:fill="FFFFFF"/>
        <w:rPr>
          <w:rFonts w:ascii="Arial" w:hAnsi="Arial" w:cs="Arial"/>
          <w:color w:val="222222"/>
          <w:sz w:val="20"/>
          <w:szCs w:val="20"/>
        </w:rPr>
      </w:pPr>
      <w:r w:rsidRPr="00A13193">
        <w:rPr>
          <w:color w:val="222222"/>
        </w:rPr>
        <w:t>Form BOEM-0140, Bottomhole Pressure Survey Report, is used to manage reservoirs in our efforts to conserve natural resources, prevent waste, and protect correlative rights, including the Government's royalty interest.  Specifically, BOEM uses the information</w:t>
      </w:r>
      <w:r w:rsidR="000236B8">
        <w:rPr>
          <w:color w:val="222222"/>
        </w:rPr>
        <w:t xml:space="preserve"> to assist in worst case discharge analyses, for hydrocarbon volume calculations, and to make reser</w:t>
      </w:r>
      <w:r w:rsidRPr="00A13193">
        <w:rPr>
          <w:color w:val="222222"/>
        </w:rPr>
        <w:t>voir</w:t>
      </w:r>
      <w:r w:rsidR="000236B8">
        <w:rPr>
          <w:color w:val="222222"/>
        </w:rPr>
        <w:t xml:space="preserve"> connectivity determinations.</w:t>
      </w:r>
      <w:r w:rsidRPr="00A13193">
        <w:rPr>
          <w:color w:val="222222"/>
        </w:rPr>
        <w:t xml:space="preserve"> The form requests information about the well and operator; test data information such as shut-in time, bottomhole temperature, kelly bushing elevation; and bottomhole pressure points that consist of measured depth(s), true vertical depth(s), pressure(s), and pressure gradient(s).</w:t>
      </w:r>
      <w:r>
        <w:rPr>
          <w:color w:val="222222"/>
        </w:rPr>
        <w:t xml:space="preserve">  To assist operators in filling out </w:t>
      </w:r>
      <w:r>
        <w:rPr>
          <w:color w:val="222222"/>
        </w:rPr>
        <w:lastRenderedPageBreak/>
        <w:t>the form, BOEM includes instructions to clarify data entries. The instructions are intended to reduce or eliminate the number of form revisions and operator inquiries. </w:t>
      </w:r>
    </w:p>
    <w:p w:rsidRPr="00A13193" w:rsidR="00A13193" w:rsidP="00A13193" w:rsidRDefault="00A13193">
      <w:pPr>
        <w:pStyle w:val="NormalWeb"/>
        <w:numPr>
          <w:ilvl w:val="0"/>
          <w:numId w:val="14"/>
        </w:numPr>
        <w:shd w:val="clear" w:color="auto" w:fill="FFFFFF"/>
        <w:rPr>
          <w:color w:val="222222"/>
        </w:rPr>
      </w:pPr>
      <w:r w:rsidRPr="00A13193">
        <w:rPr>
          <w:color w:val="222222"/>
        </w:rPr>
        <w:t xml:space="preserve">Form BOEM-1123, Designation of Operator, records the designation of an operator authorized to act on behalf of the lessee/operating rights owner and to fulfill their obligations under the OCS Lands Act and implementing regulations, or to record the local agent empowered to receive notices and comply with regulatory orders issued.  This form requires the respondent to submit general information such as lease number, name, address, company number of designated </w:t>
      </w:r>
      <w:proofErr w:type="gramStart"/>
      <w:r w:rsidRPr="00A13193">
        <w:rPr>
          <w:color w:val="222222"/>
        </w:rPr>
        <w:t>operator</w:t>
      </w:r>
      <w:proofErr w:type="gramEnd"/>
      <w:r w:rsidRPr="00A13193">
        <w:rPr>
          <w:color w:val="222222"/>
        </w:rPr>
        <w:t>, and signature of the authorized lessee. With this renewal, BOEM will add a signature line on the form to allow for the signature of the company designated as the operator</w:t>
      </w:r>
      <w:r w:rsidR="00666B12">
        <w:rPr>
          <w:color w:val="222222"/>
        </w:rPr>
        <w:t>.</w:t>
      </w:r>
    </w:p>
    <w:p w:rsidRPr="00A13193" w:rsidR="00A13193" w:rsidP="00A13193" w:rsidRDefault="00A13193">
      <w:pPr>
        <w:pStyle w:val="NormalWeb"/>
        <w:numPr>
          <w:ilvl w:val="0"/>
          <w:numId w:val="14"/>
        </w:numPr>
        <w:shd w:val="clear" w:color="auto" w:fill="FFFFFF"/>
        <w:rPr>
          <w:color w:val="222222"/>
        </w:rPr>
      </w:pPr>
      <w:r w:rsidRPr="00A13193">
        <w:rPr>
          <w:color w:val="222222"/>
        </w:rPr>
        <w:t xml:space="preserve">Form BOEM-1832, Notification of Incidents of Non-Compliance (INC), is used to determine that respondents have corrected any Incidents of Non-Compliance identified during compliance reviews.  BOEM issues this form to the operator and the operator then corrects the INC(s), signs and returns the form to the BOEM Regional Supervisor.  </w:t>
      </w:r>
    </w:p>
    <w:p w:rsidR="00666B12" w:rsidP="00B51138" w:rsidRDefault="00666B12">
      <w:pPr>
        <w:widowControl/>
        <w:tabs>
          <w:tab w:val="left" w:pos="-1080"/>
          <w:tab w:val="left" w:pos="-720"/>
          <w:tab w:val="left" w:pos="360"/>
          <w:tab w:val="left" w:pos="720"/>
        </w:tabs>
        <w:rPr>
          <w:rFonts w:ascii="Times New Roman" w:hAnsi="Times New Roman"/>
          <w:b/>
          <w:i/>
        </w:rPr>
      </w:pPr>
    </w:p>
    <w:p w:rsidRPr="007A7833" w:rsidR="00B51138" w:rsidP="00B51138" w:rsidRDefault="00B51138">
      <w:pPr>
        <w:widowControl/>
        <w:tabs>
          <w:tab w:val="left" w:pos="-1080"/>
          <w:tab w:val="left" w:pos="-720"/>
          <w:tab w:val="left" w:pos="360"/>
          <w:tab w:val="left" w:pos="720"/>
        </w:tabs>
        <w:rPr>
          <w:rFonts w:ascii="Times New Roman" w:hAnsi="Times New Roman"/>
          <w:i/>
          <w:snapToGrid/>
        </w:rPr>
      </w:pPr>
      <w:r w:rsidRPr="00600EEB">
        <w:rPr>
          <w:rFonts w:ascii="Times New Roman" w:hAnsi="Times New Roman"/>
          <w:b/>
          <w:i/>
        </w:rPr>
        <w:t>3.</w:t>
      </w:r>
      <w:r w:rsidRPr="00600EEB">
        <w:rPr>
          <w:rFonts w:ascii="Times New Roman" w:hAnsi="Times New Roman"/>
          <w:b/>
          <w:i/>
        </w:rPr>
        <w:tab/>
      </w:r>
      <w:r w:rsidRPr="007A7833">
        <w:rPr>
          <w:rFonts w:ascii="Times New Roman" w:hAnsi="Times New Roman"/>
          <w:b/>
          <w:i/>
          <w:snapToGrid/>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 </w:t>
      </w:r>
      <w:r w:rsidRPr="007A7833">
        <w:rPr>
          <w:rFonts w:ascii="Times New Roman" w:hAnsi="Times New Roman"/>
          <w:i/>
          <w:snapToGrid/>
        </w:rPr>
        <w:t xml:space="preserve"> </w:t>
      </w:r>
    </w:p>
    <w:p w:rsidR="00B51138" w:rsidP="00B51138" w:rsidRDefault="00B51138">
      <w:pPr>
        <w:widowControl/>
        <w:tabs>
          <w:tab w:val="left" w:pos="360"/>
          <w:tab w:val="left" w:pos="720"/>
          <w:tab w:val="left" w:pos="1080"/>
        </w:tabs>
        <w:rPr>
          <w:rFonts w:ascii="Times New Roman" w:hAnsi="Times New Roman"/>
          <w:b/>
        </w:rPr>
      </w:pPr>
    </w:p>
    <w:p w:rsidR="00AE6045" w:rsidP="00AE6045" w:rsidRDefault="002C0B3F">
      <w:pPr>
        <w:widowControl/>
        <w:tabs>
          <w:tab w:val="left" w:pos="-1080"/>
          <w:tab w:val="left" w:pos="-720"/>
          <w:tab w:val="left" w:pos="360"/>
          <w:tab w:val="left" w:pos="720"/>
        </w:tabs>
        <w:rPr>
          <w:rFonts w:ascii="Times New Roman" w:hAnsi="Times New Roman"/>
        </w:rPr>
      </w:pPr>
      <w:r>
        <w:rPr>
          <w:rFonts w:ascii="Times New Roman" w:hAnsi="Times New Roman"/>
        </w:rPr>
        <w:t xml:space="preserve">The </w:t>
      </w:r>
      <w:r w:rsidR="00C15FC8">
        <w:rPr>
          <w:rFonts w:ascii="Times New Roman" w:hAnsi="Times New Roman"/>
        </w:rPr>
        <w:t>BOEM</w:t>
      </w:r>
      <w:r w:rsidR="00AE6045">
        <w:rPr>
          <w:rFonts w:ascii="Times New Roman" w:hAnsi="Times New Roman"/>
        </w:rPr>
        <w:t xml:space="preserve"> encourages respondents to use the forms available on the website and submit them electronically. At present, an estimated </w:t>
      </w:r>
      <w:r w:rsidR="00EC4E73">
        <w:rPr>
          <w:rFonts w:ascii="Times New Roman" w:hAnsi="Times New Roman"/>
        </w:rPr>
        <w:t>5</w:t>
      </w:r>
      <w:r w:rsidRPr="00B854D8" w:rsidR="005D622D">
        <w:rPr>
          <w:rFonts w:ascii="Times New Roman" w:hAnsi="Times New Roman"/>
        </w:rPr>
        <w:t xml:space="preserve">0 </w:t>
      </w:r>
      <w:r w:rsidRPr="00B854D8" w:rsidR="00AE6045">
        <w:rPr>
          <w:rFonts w:ascii="Times New Roman" w:hAnsi="Times New Roman"/>
        </w:rPr>
        <w:t>percent</w:t>
      </w:r>
      <w:r w:rsidRPr="008049D1" w:rsidR="00AE6045">
        <w:rPr>
          <w:rFonts w:ascii="Times New Roman" w:hAnsi="Times New Roman"/>
        </w:rPr>
        <w:t xml:space="preserve"> of submittals </w:t>
      </w:r>
      <w:r w:rsidRPr="008049D1" w:rsidR="00B77039">
        <w:rPr>
          <w:rFonts w:ascii="Times New Roman" w:hAnsi="Times New Roman"/>
        </w:rPr>
        <w:t xml:space="preserve">pertaining to this collection </w:t>
      </w:r>
      <w:r w:rsidRPr="008049D1" w:rsidR="00AE6045">
        <w:rPr>
          <w:rFonts w:ascii="Times New Roman" w:hAnsi="Times New Roman"/>
        </w:rPr>
        <w:t xml:space="preserve">are being </w:t>
      </w:r>
      <w:r w:rsidRPr="008049D1" w:rsidR="00B77039">
        <w:rPr>
          <w:rFonts w:ascii="Times New Roman" w:hAnsi="Times New Roman"/>
        </w:rPr>
        <w:t>submitted</w:t>
      </w:r>
      <w:r w:rsidRPr="008049D1" w:rsidR="00AE6045">
        <w:rPr>
          <w:rFonts w:ascii="Times New Roman" w:hAnsi="Times New Roman"/>
        </w:rPr>
        <w:t xml:space="preserve"> electronically</w:t>
      </w:r>
      <w:r w:rsidRPr="008049D1" w:rsidR="002C717F">
        <w:rPr>
          <w:rFonts w:ascii="Times New Roman" w:hAnsi="Times New Roman"/>
        </w:rPr>
        <w:t xml:space="preserve"> through email</w:t>
      </w:r>
      <w:r w:rsidRPr="008049D1" w:rsidR="00AE6045">
        <w:rPr>
          <w:rFonts w:ascii="Times New Roman" w:hAnsi="Times New Roman"/>
        </w:rPr>
        <w:t>.</w:t>
      </w:r>
      <w:r w:rsidR="00AE6045">
        <w:rPr>
          <w:rFonts w:ascii="Times New Roman" w:hAnsi="Times New Roman"/>
        </w:rPr>
        <w:t xml:space="preserve">  </w:t>
      </w:r>
    </w:p>
    <w:p w:rsidR="00AE6045" w:rsidP="003A1C55" w:rsidRDefault="00AE6045">
      <w:pPr>
        <w:widowControl/>
        <w:tabs>
          <w:tab w:val="left" w:pos="-1080"/>
          <w:tab w:val="left" w:pos="-720"/>
          <w:tab w:val="left" w:pos="360"/>
          <w:tab w:val="left" w:pos="720"/>
        </w:tabs>
        <w:rPr>
          <w:rFonts w:ascii="Times New Roman" w:hAnsi="Times New Roman"/>
          <w:b/>
        </w:rPr>
      </w:pPr>
    </w:p>
    <w:p w:rsidRPr="00600EEB" w:rsidR="0020091B" w:rsidP="0020091B" w:rsidRDefault="0020091B">
      <w:pPr>
        <w:widowControl/>
        <w:tabs>
          <w:tab w:val="left" w:pos="-1080"/>
          <w:tab w:val="left" w:pos="-720"/>
          <w:tab w:val="left" w:pos="360"/>
          <w:tab w:val="left" w:pos="720"/>
        </w:tabs>
        <w:rPr>
          <w:rFonts w:ascii="Times New Roman" w:hAnsi="Times New Roman"/>
          <w:b/>
          <w:i/>
        </w:rPr>
      </w:pPr>
      <w:r w:rsidRPr="00600EEB">
        <w:rPr>
          <w:rFonts w:ascii="Times New Roman" w:hAnsi="Times New Roman"/>
          <w:b/>
          <w:i/>
        </w:rPr>
        <w:t>4.</w:t>
      </w:r>
      <w:r w:rsidRPr="00600EEB">
        <w:rPr>
          <w:rFonts w:ascii="Times New Roman" w:hAnsi="Times New Roman"/>
          <w:b/>
          <w:i/>
        </w:rPr>
        <w:tab/>
        <w:t xml:space="preserve">Describe efforts to identify duplication.  Show specifically why any similar information already available cannot be used or modified for use for the purposes described in Item 2 above.  </w:t>
      </w:r>
    </w:p>
    <w:p w:rsidR="0028406F" w:rsidRDefault="0028406F">
      <w:pPr>
        <w:widowControl/>
        <w:tabs>
          <w:tab w:val="left" w:pos="360"/>
          <w:tab w:val="left" w:pos="720"/>
        </w:tabs>
        <w:rPr>
          <w:rFonts w:ascii="Times New Roman" w:hAnsi="Times New Roman"/>
        </w:rPr>
      </w:pPr>
    </w:p>
    <w:p w:rsidRPr="00AE6045" w:rsidR="007B7139" w:rsidRDefault="00AE6045">
      <w:pPr>
        <w:widowControl/>
        <w:tabs>
          <w:tab w:val="left" w:pos="360"/>
          <w:tab w:val="left" w:pos="720"/>
        </w:tabs>
        <w:rPr>
          <w:rFonts w:ascii="Times New Roman" w:hAnsi="Times New Roman"/>
          <w:b/>
        </w:rPr>
      </w:pPr>
      <w:r>
        <w:rPr>
          <w:rFonts w:ascii="Times New Roman" w:hAnsi="Times New Roman"/>
        </w:rPr>
        <w:t xml:space="preserve">The </w:t>
      </w:r>
      <w:r w:rsidR="001112BA">
        <w:rPr>
          <w:rFonts w:ascii="Times New Roman" w:hAnsi="Times New Roman"/>
        </w:rPr>
        <w:t>DO</w:t>
      </w:r>
      <w:r>
        <w:rPr>
          <w:rFonts w:ascii="Times New Roman" w:hAnsi="Times New Roman"/>
        </w:rPr>
        <w:t>I has several Memoranda</w:t>
      </w:r>
      <w:r w:rsidR="00DF592D">
        <w:rPr>
          <w:rFonts w:ascii="Times New Roman" w:hAnsi="Times New Roman"/>
        </w:rPr>
        <w:t xml:space="preserve"> of Understanding (MOU)</w:t>
      </w:r>
      <w:r>
        <w:rPr>
          <w:rFonts w:ascii="Times New Roman" w:hAnsi="Times New Roman"/>
        </w:rPr>
        <w:t xml:space="preserve"> </w:t>
      </w:r>
      <w:r w:rsidRPr="001D35C0">
        <w:rPr>
          <w:rFonts w:ascii="Times New Roman" w:hAnsi="Times New Roman"/>
        </w:rPr>
        <w:t xml:space="preserve">that define responsibilities </w:t>
      </w:r>
      <w:r w:rsidRPr="001D35C0" w:rsidR="001D35C0">
        <w:rPr>
          <w:rFonts w:ascii="Times New Roman" w:hAnsi="Times New Roman"/>
        </w:rPr>
        <w:t>with</w:t>
      </w:r>
      <w:r w:rsidRPr="001D35C0">
        <w:rPr>
          <w:rFonts w:ascii="Times New Roman" w:hAnsi="Times New Roman"/>
        </w:rPr>
        <w:t xml:space="preserve"> </w:t>
      </w:r>
      <w:r w:rsidRPr="001D35C0" w:rsidR="0028406F">
        <w:rPr>
          <w:rFonts w:ascii="Times New Roman" w:hAnsi="Times New Roman"/>
        </w:rPr>
        <w:t>other</w:t>
      </w:r>
      <w:r w:rsidRPr="001D35C0">
        <w:rPr>
          <w:rFonts w:ascii="Times New Roman" w:hAnsi="Times New Roman"/>
        </w:rPr>
        <w:t xml:space="preserve"> agenc</w:t>
      </w:r>
      <w:r w:rsidRPr="001D35C0" w:rsidR="0028406F">
        <w:rPr>
          <w:rFonts w:ascii="Times New Roman" w:hAnsi="Times New Roman"/>
        </w:rPr>
        <w:t>ies</w:t>
      </w:r>
      <w:r w:rsidRPr="001D35C0">
        <w:rPr>
          <w:rFonts w:ascii="Times New Roman" w:hAnsi="Times New Roman"/>
        </w:rPr>
        <w:t xml:space="preserve"> with respect to activities in the OCS.  These MOU</w:t>
      </w:r>
      <w:r>
        <w:rPr>
          <w:rFonts w:ascii="Times New Roman" w:hAnsi="Times New Roman"/>
        </w:rPr>
        <w:t xml:space="preserve"> are effective in avoiding duplication of regulations and reporting requirements.</w:t>
      </w:r>
      <w:r>
        <w:rPr>
          <w:rFonts w:ascii="Times New Roman" w:hAnsi="Times New Roman"/>
          <w:b/>
        </w:rPr>
        <w:t xml:space="preserve">  </w:t>
      </w:r>
      <w:r w:rsidR="007B7139">
        <w:rPr>
          <w:rFonts w:ascii="Times New Roman" w:hAnsi="Times New Roman"/>
        </w:rPr>
        <w:t>The information colle</w:t>
      </w:r>
      <w:r w:rsidR="00701F8C">
        <w:rPr>
          <w:rFonts w:ascii="Times New Roman" w:hAnsi="Times New Roman"/>
        </w:rPr>
        <w:t>cted</w:t>
      </w:r>
      <w:r w:rsidR="007B7139">
        <w:rPr>
          <w:rFonts w:ascii="Times New Roman" w:hAnsi="Times New Roman"/>
        </w:rPr>
        <w:t xml:space="preserve"> is specific to a lease, a </w:t>
      </w:r>
      <w:r w:rsidR="00DF592D">
        <w:rPr>
          <w:rFonts w:ascii="Times New Roman" w:hAnsi="Times New Roman"/>
        </w:rPr>
        <w:t>lessee/</w:t>
      </w:r>
      <w:r w:rsidR="007B7139">
        <w:rPr>
          <w:rFonts w:ascii="Times New Roman" w:hAnsi="Times New Roman"/>
        </w:rPr>
        <w:t xml:space="preserve">operator, or a particular request for </w:t>
      </w:r>
      <w:r w:rsidR="00C15FC8">
        <w:rPr>
          <w:rFonts w:ascii="Times New Roman" w:hAnsi="Times New Roman"/>
        </w:rPr>
        <w:t>BOEM</w:t>
      </w:r>
      <w:r w:rsidR="007B7139">
        <w:rPr>
          <w:rFonts w:ascii="Times New Roman" w:hAnsi="Times New Roman"/>
        </w:rPr>
        <w:t xml:space="preserve"> approval and is unique to the site.  </w:t>
      </w:r>
    </w:p>
    <w:p w:rsidR="007B7139" w:rsidRDefault="007B7139">
      <w:pPr>
        <w:widowControl/>
        <w:tabs>
          <w:tab w:val="left" w:pos="360"/>
          <w:tab w:val="left" w:pos="720"/>
        </w:tabs>
        <w:rPr>
          <w:rFonts w:ascii="Times New Roman" w:hAnsi="Times New Roman"/>
        </w:rPr>
      </w:pPr>
    </w:p>
    <w:p w:rsidRPr="00323421" w:rsidR="00CF519D" w:rsidP="00CF519D" w:rsidRDefault="00CF519D">
      <w:pPr>
        <w:widowControl/>
        <w:tabs>
          <w:tab w:val="left" w:pos="-1080"/>
          <w:tab w:val="left" w:pos="-720"/>
          <w:tab w:val="left" w:pos="360"/>
          <w:tab w:val="left" w:pos="720"/>
        </w:tabs>
        <w:rPr>
          <w:rFonts w:ascii="Times New Roman" w:hAnsi="Times New Roman"/>
          <w:i/>
          <w:snapToGrid/>
        </w:rPr>
      </w:pPr>
      <w:r w:rsidRPr="00323421">
        <w:rPr>
          <w:rFonts w:ascii="Times New Roman" w:hAnsi="Times New Roman"/>
          <w:b/>
          <w:i/>
          <w:snapToGrid/>
        </w:rPr>
        <w:t>5.</w:t>
      </w:r>
      <w:r w:rsidRPr="00323421">
        <w:rPr>
          <w:rFonts w:ascii="Times New Roman" w:hAnsi="Times New Roman"/>
          <w:b/>
          <w:i/>
          <w:snapToGrid/>
        </w:rPr>
        <w:tab/>
        <w:t xml:space="preserve">If the collection of information impacts small businesses or other small entities, describe any methods used to minimize burden. </w:t>
      </w:r>
      <w:r w:rsidRPr="00323421">
        <w:rPr>
          <w:rFonts w:ascii="Times New Roman" w:hAnsi="Times New Roman"/>
          <w:i/>
          <w:snapToGrid/>
        </w:rPr>
        <w:t xml:space="preserve">  </w:t>
      </w:r>
    </w:p>
    <w:p w:rsidR="00AE6045" w:rsidP="00467207" w:rsidRDefault="00AE6045">
      <w:pPr>
        <w:widowControl/>
        <w:tabs>
          <w:tab w:val="left" w:pos="-1080"/>
          <w:tab w:val="left" w:pos="-720"/>
          <w:tab w:val="left" w:pos="360"/>
          <w:tab w:val="left" w:pos="720"/>
        </w:tabs>
        <w:rPr>
          <w:rFonts w:ascii="Times New Roman" w:hAnsi="Times New Roman"/>
          <w:b/>
        </w:rPr>
      </w:pPr>
    </w:p>
    <w:p w:rsidR="00B714D8" w:rsidP="00B714D8" w:rsidRDefault="00B714D8">
      <w:pPr>
        <w:widowControl/>
        <w:tabs>
          <w:tab w:val="left" w:pos="-1080"/>
          <w:tab w:val="left" w:pos="-720"/>
          <w:tab w:val="left" w:pos="360"/>
          <w:tab w:val="left" w:pos="720"/>
        </w:tabs>
        <w:rPr>
          <w:rFonts w:ascii="Times New Roman" w:hAnsi="Times New Roman"/>
        </w:rPr>
      </w:pPr>
      <w:r>
        <w:rPr>
          <w:rFonts w:ascii="Times New Roman" w:hAnsi="Times New Roman"/>
        </w:rPr>
        <w:t xml:space="preserve">This collection of information may have an economic effect on a number of small entities.  Any direct effects primarily impact the OCS lessees and operators.  Many of these OCS lessees and operators have less than 500 employees and are considered small businesses as defined by the Small Business Administration.  Regulations require safe work practices and protection of the environmental resources; therefore, the hour burden on any small entity subject to these regulations and associated collections of information cannot be reduced to accommodate them.  </w:t>
      </w:r>
    </w:p>
    <w:p w:rsidR="00467207" w:rsidRDefault="00467207">
      <w:pPr>
        <w:widowControl/>
        <w:tabs>
          <w:tab w:val="left" w:pos="360"/>
          <w:tab w:val="left" w:pos="720"/>
        </w:tabs>
        <w:rPr>
          <w:rFonts w:ascii="Times New Roman" w:hAnsi="Times New Roman"/>
          <w:b/>
        </w:rPr>
      </w:pPr>
    </w:p>
    <w:p w:rsidRPr="0065015F" w:rsidR="0065015F" w:rsidP="0065015F" w:rsidRDefault="007B7139">
      <w:pPr>
        <w:pStyle w:val="CommentText"/>
        <w:rPr>
          <w:rFonts w:ascii="Times New Roman" w:hAnsi="Times New Roman"/>
          <w:sz w:val="24"/>
          <w:szCs w:val="24"/>
        </w:rPr>
      </w:pPr>
      <w:r w:rsidRPr="0065015F">
        <w:rPr>
          <w:rFonts w:ascii="Times New Roman" w:hAnsi="Times New Roman"/>
          <w:sz w:val="24"/>
          <w:szCs w:val="24"/>
        </w:rPr>
        <w:lastRenderedPageBreak/>
        <w:t>It is likely that a State lessee applying for a right-of-use and easement on the OCS may be a small business</w:t>
      </w:r>
      <w:r w:rsidRPr="0065015F" w:rsidR="00AC4321">
        <w:rPr>
          <w:rFonts w:ascii="Times New Roman" w:hAnsi="Times New Roman"/>
          <w:sz w:val="24"/>
          <w:szCs w:val="24"/>
        </w:rPr>
        <w:t>;</w:t>
      </w:r>
      <w:r w:rsidRPr="0065015F">
        <w:rPr>
          <w:rFonts w:ascii="Times New Roman" w:hAnsi="Times New Roman"/>
          <w:sz w:val="24"/>
          <w:szCs w:val="24"/>
        </w:rPr>
        <w:t xml:space="preserve"> however, the cost is minimal for applying for that benefit.  It should be noted that the OCS Lands Act and these implementing regulations (§ </w:t>
      </w:r>
      <w:r w:rsidRPr="0065015F" w:rsidR="00E904B3">
        <w:rPr>
          <w:rFonts w:ascii="Times New Roman" w:hAnsi="Times New Roman"/>
          <w:sz w:val="24"/>
          <w:szCs w:val="24"/>
        </w:rPr>
        <w:t>5</w:t>
      </w:r>
      <w:r w:rsidRPr="0065015F">
        <w:rPr>
          <w:rFonts w:ascii="Times New Roman" w:hAnsi="Times New Roman"/>
          <w:sz w:val="24"/>
          <w:szCs w:val="24"/>
        </w:rPr>
        <w:t>50.</w:t>
      </w:r>
      <w:r w:rsidRPr="0065015F" w:rsidR="00D914EB">
        <w:rPr>
          <w:rFonts w:ascii="Times New Roman" w:hAnsi="Times New Roman"/>
          <w:sz w:val="24"/>
          <w:szCs w:val="24"/>
        </w:rPr>
        <w:t>19</w:t>
      </w:r>
      <w:r w:rsidR="00D914EB">
        <w:rPr>
          <w:rFonts w:ascii="Times New Roman" w:hAnsi="Times New Roman"/>
          <w:sz w:val="24"/>
          <w:szCs w:val="24"/>
        </w:rPr>
        <w:t>6</w:t>
      </w:r>
      <w:r w:rsidRPr="0065015F">
        <w:rPr>
          <w:rFonts w:ascii="Times New Roman" w:hAnsi="Times New Roman"/>
          <w:sz w:val="24"/>
          <w:szCs w:val="24"/>
        </w:rPr>
        <w:t xml:space="preserve">) require us to reimburse respondents for their costs of reproduction and processing of data and information that </w:t>
      </w:r>
      <w:r w:rsidRPr="0065015F" w:rsidR="00C15FC8">
        <w:rPr>
          <w:rFonts w:ascii="Times New Roman" w:hAnsi="Times New Roman"/>
          <w:sz w:val="24"/>
          <w:szCs w:val="24"/>
        </w:rPr>
        <w:t>BOEM</w:t>
      </w:r>
      <w:r w:rsidRPr="0065015F">
        <w:rPr>
          <w:rFonts w:ascii="Times New Roman" w:hAnsi="Times New Roman"/>
          <w:sz w:val="24"/>
          <w:szCs w:val="24"/>
        </w:rPr>
        <w:t xml:space="preserve"> requests.  </w:t>
      </w:r>
    </w:p>
    <w:p w:rsidRPr="0035468A" w:rsidR="007B7139" w:rsidRDefault="007B7139">
      <w:pPr>
        <w:widowControl/>
        <w:tabs>
          <w:tab w:val="left" w:pos="360"/>
          <w:tab w:val="left" w:pos="720"/>
        </w:tabs>
        <w:rPr>
          <w:rFonts w:ascii="Times New Roman" w:hAnsi="Times New Roman"/>
          <w:szCs w:val="24"/>
        </w:rPr>
      </w:pPr>
    </w:p>
    <w:p w:rsidRPr="00D64DB3" w:rsidR="001E03D8" w:rsidP="001E03D8" w:rsidRDefault="001E03D8">
      <w:pPr>
        <w:widowControl/>
        <w:tabs>
          <w:tab w:val="left" w:pos="-1080"/>
          <w:tab w:val="left" w:pos="-720"/>
          <w:tab w:val="left" w:pos="360"/>
          <w:tab w:val="left" w:pos="720"/>
        </w:tabs>
        <w:rPr>
          <w:rFonts w:ascii="Times New Roman" w:hAnsi="Times New Roman"/>
          <w:snapToGrid/>
        </w:rPr>
      </w:pPr>
      <w:r w:rsidRPr="00430B25">
        <w:rPr>
          <w:rFonts w:ascii="Times New Roman" w:hAnsi="Times New Roman"/>
          <w:b/>
          <w:i/>
          <w:snapToGrid/>
        </w:rPr>
        <w:t>6.</w:t>
      </w:r>
      <w:r w:rsidRPr="00430B25">
        <w:rPr>
          <w:rFonts w:ascii="Times New Roman" w:hAnsi="Times New Roman"/>
          <w:b/>
          <w:i/>
          <w:snapToGrid/>
        </w:rPr>
        <w:tab/>
        <w:t>Describe the consequence to Federal program or policy activities if the collection is not conducted or is conducted less frequently, as well as any technical or legal obstacles to reducing burden.</w:t>
      </w:r>
      <w:r w:rsidRPr="00430B25">
        <w:rPr>
          <w:rFonts w:ascii="Times New Roman" w:hAnsi="Times New Roman"/>
          <w:snapToGrid/>
        </w:rPr>
        <w:t xml:space="preserve">  </w:t>
      </w:r>
      <w:r w:rsidRPr="00D64DB3">
        <w:rPr>
          <w:rFonts w:ascii="Times New Roman" w:hAnsi="Times New Roman"/>
          <w:b/>
          <w:i/>
          <w:snapToGrid/>
        </w:rPr>
        <w:t xml:space="preserve"> </w:t>
      </w:r>
      <w:r w:rsidRPr="00D64DB3">
        <w:rPr>
          <w:rFonts w:ascii="Times New Roman" w:hAnsi="Times New Roman"/>
          <w:i/>
          <w:snapToGrid/>
        </w:rPr>
        <w:t xml:space="preserve">  </w:t>
      </w:r>
    </w:p>
    <w:p w:rsidR="000C7AF5" w:rsidP="000C7AF5" w:rsidRDefault="000C7AF5">
      <w:pPr>
        <w:widowControl/>
        <w:tabs>
          <w:tab w:val="left" w:pos="-1080"/>
          <w:tab w:val="left" w:pos="-720"/>
          <w:tab w:val="left" w:pos="360"/>
          <w:tab w:val="left" w:pos="720"/>
        </w:tabs>
        <w:rPr>
          <w:rFonts w:ascii="Times New Roman" w:hAnsi="Times New Roman"/>
        </w:rPr>
      </w:pPr>
    </w:p>
    <w:p w:rsidRPr="0035468A" w:rsidR="007B7139" w:rsidRDefault="00457B29">
      <w:pPr>
        <w:widowControl/>
        <w:tabs>
          <w:tab w:val="left" w:pos="360"/>
          <w:tab w:val="left" w:pos="720"/>
        </w:tabs>
        <w:rPr>
          <w:rFonts w:ascii="Times New Roman" w:hAnsi="Times New Roman"/>
          <w:szCs w:val="24"/>
        </w:rPr>
      </w:pPr>
      <w:r>
        <w:rPr>
          <w:rFonts w:ascii="Times New Roman" w:hAnsi="Times New Roman"/>
          <w:szCs w:val="24"/>
        </w:rPr>
        <w:t>If w</w:t>
      </w:r>
      <w:r w:rsidRPr="0035468A" w:rsidR="0035468A">
        <w:rPr>
          <w:rFonts w:ascii="Times New Roman" w:hAnsi="Times New Roman"/>
          <w:szCs w:val="24"/>
        </w:rPr>
        <w:t xml:space="preserve">e </w:t>
      </w:r>
      <w:r w:rsidRPr="0035468A" w:rsidR="007B7139">
        <w:rPr>
          <w:rFonts w:ascii="Times New Roman" w:hAnsi="Times New Roman"/>
          <w:szCs w:val="24"/>
        </w:rPr>
        <w:t xml:space="preserve">did not collect the information, </w:t>
      </w:r>
      <w:r w:rsidR="00C15FC8">
        <w:rPr>
          <w:rFonts w:ascii="Times New Roman" w:hAnsi="Times New Roman"/>
          <w:szCs w:val="24"/>
        </w:rPr>
        <w:t>BOEM</w:t>
      </w:r>
      <w:r w:rsidRPr="0035468A" w:rsidR="007B7139">
        <w:rPr>
          <w:rFonts w:ascii="Times New Roman" w:hAnsi="Times New Roman"/>
          <w:szCs w:val="24"/>
        </w:rPr>
        <w:t xml:space="preserve"> would be unable to carry out the mandate of the OCS Lands Act </w:t>
      </w:r>
      <w:r w:rsidRPr="0035468A" w:rsidR="00DC0EA1">
        <w:rPr>
          <w:rFonts w:ascii="Times New Roman" w:hAnsi="Times New Roman"/>
          <w:szCs w:val="24"/>
        </w:rPr>
        <w:t xml:space="preserve">effectively </w:t>
      </w:r>
      <w:r w:rsidRPr="0035468A" w:rsidR="007B7139">
        <w:rPr>
          <w:rFonts w:ascii="Times New Roman" w:hAnsi="Times New Roman"/>
          <w:szCs w:val="24"/>
        </w:rPr>
        <w:t xml:space="preserve">and </w:t>
      </w:r>
      <w:r w:rsidR="00DC0EA1">
        <w:rPr>
          <w:rFonts w:ascii="Times New Roman" w:hAnsi="Times New Roman"/>
          <w:szCs w:val="24"/>
        </w:rPr>
        <w:t xml:space="preserve">to </w:t>
      </w:r>
      <w:r w:rsidRPr="0035468A" w:rsidR="007B7139">
        <w:rPr>
          <w:rFonts w:ascii="Times New Roman" w:hAnsi="Times New Roman"/>
          <w:szCs w:val="24"/>
        </w:rPr>
        <w:t>administer the offshore program with regard to determining well produc</w:t>
      </w:r>
      <w:r w:rsidR="0035468A">
        <w:rPr>
          <w:rFonts w:ascii="Times New Roman" w:hAnsi="Times New Roman"/>
          <w:szCs w:val="24"/>
        </w:rPr>
        <w:t>i</w:t>
      </w:r>
      <w:r w:rsidRPr="0035468A" w:rsidR="007B7139">
        <w:rPr>
          <w:rFonts w:ascii="Times New Roman" w:hAnsi="Times New Roman"/>
          <w:szCs w:val="24"/>
        </w:rPr>
        <w:t>bility</w:t>
      </w:r>
      <w:r w:rsidR="004410A8">
        <w:rPr>
          <w:rFonts w:ascii="Times New Roman" w:hAnsi="Times New Roman"/>
          <w:szCs w:val="24"/>
        </w:rPr>
        <w:t xml:space="preserve"> and reservoir capability</w:t>
      </w:r>
      <w:r w:rsidRPr="0035468A" w:rsidR="007B7139">
        <w:rPr>
          <w:rFonts w:ascii="Times New Roman" w:hAnsi="Times New Roman"/>
          <w:szCs w:val="24"/>
        </w:rPr>
        <w:t xml:space="preserve">, conserving resources, reimbursing certain costs, </w:t>
      </w:r>
      <w:r w:rsidR="009B213D">
        <w:rPr>
          <w:rFonts w:ascii="Times New Roman" w:hAnsi="Times New Roman"/>
          <w:szCs w:val="24"/>
        </w:rPr>
        <w:t xml:space="preserve">protecting correlative rights provisions, </w:t>
      </w:r>
      <w:r w:rsidRPr="0035468A" w:rsidR="007B7139">
        <w:rPr>
          <w:rFonts w:ascii="Times New Roman" w:hAnsi="Times New Roman"/>
          <w:szCs w:val="24"/>
        </w:rPr>
        <w:t xml:space="preserve">or allowing lessees greater flexibility in the manner in which they comply with the requirements of </w:t>
      </w:r>
      <w:r w:rsidR="00B77039">
        <w:rPr>
          <w:rFonts w:ascii="Times New Roman" w:hAnsi="Times New Roman"/>
          <w:szCs w:val="24"/>
        </w:rPr>
        <w:t xml:space="preserve">regulations under </w:t>
      </w:r>
      <w:r w:rsidRPr="0035468A" w:rsidR="007B7139">
        <w:rPr>
          <w:rFonts w:ascii="Times New Roman" w:hAnsi="Times New Roman"/>
          <w:szCs w:val="24"/>
        </w:rPr>
        <w:t xml:space="preserve">30 CFR </w:t>
      </w:r>
      <w:r w:rsidR="000D1007">
        <w:rPr>
          <w:rFonts w:ascii="Times New Roman" w:hAnsi="Times New Roman"/>
          <w:szCs w:val="24"/>
        </w:rPr>
        <w:t>5</w:t>
      </w:r>
      <w:r w:rsidRPr="0035468A" w:rsidR="007B7139">
        <w:rPr>
          <w:rFonts w:ascii="Times New Roman" w:hAnsi="Times New Roman"/>
          <w:szCs w:val="24"/>
        </w:rPr>
        <w:t xml:space="preserve">50 through the adoption of performance standards. </w:t>
      </w:r>
      <w:r w:rsidR="00EC4E73">
        <w:rPr>
          <w:rFonts w:ascii="Times New Roman" w:hAnsi="Times New Roman"/>
          <w:szCs w:val="24"/>
        </w:rPr>
        <w:t xml:space="preserve"> Bottomhole pressure reports are submitted for new producing leases and then annually for reservoirs with three or more producing completions.  </w:t>
      </w:r>
      <w:r w:rsidR="00A045A9">
        <w:rPr>
          <w:rFonts w:ascii="Times New Roman" w:hAnsi="Times New Roman"/>
          <w:szCs w:val="24"/>
        </w:rPr>
        <w:t xml:space="preserve">Other information is collected only once for each particular event. </w:t>
      </w:r>
      <w:r w:rsidR="009B213D">
        <w:rPr>
          <w:rFonts w:ascii="Times New Roman" w:hAnsi="Times New Roman"/>
          <w:szCs w:val="24"/>
        </w:rPr>
        <w:t>L</w:t>
      </w:r>
      <w:r w:rsidRPr="0035468A" w:rsidR="007B7139">
        <w:rPr>
          <w:rFonts w:ascii="Times New Roman" w:hAnsi="Times New Roman"/>
          <w:szCs w:val="24"/>
        </w:rPr>
        <w:t>ess frequent collection of the information is not applicable.</w:t>
      </w:r>
    </w:p>
    <w:p w:rsidR="007B7139" w:rsidRDefault="007B7139">
      <w:pPr>
        <w:widowControl/>
        <w:tabs>
          <w:tab w:val="left" w:pos="360"/>
          <w:tab w:val="left" w:pos="720"/>
        </w:tabs>
        <w:rPr>
          <w:rFonts w:ascii="Times New Roman" w:hAnsi="Times New Roman"/>
        </w:rPr>
      </w:pPr>
    </w:p>
    <w:p w:rsidRPr="00600EEB" w:rsidR="000C7AF5" w:rsidP="000C7AF5" w:rsidRDefault="000C7AF5">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7.</w:t>
      </w:r>
      <w:r w:rsidRPr="00600EEB">
        <w:rPr>
          <w:rFonts w:ascii="Times New Roman" w:hAnsi="Times New Roman"/>
          <w:b/>
          <w:i/>
        </w:rPr>
        <w:tab/>
        <w:t>Explain any special circumstances that would cause an information collection to be conducted in a manner:</w:t>
      </w:r>
      <w:r w:rsidRPr="00600EEB">
        <w:rPr>
          <w:rFonts w:ascii="Times New Roman" w:hAnsi="Times New Roman"/>
          <w:i/>
        </w:rPr>
        <w:t xml:space="preserve">  </w:t>
      </w:r>
    </w:p>
    <w:p w:rsidR="000C7AF5" w:rsidP="000C7AF5" w:rsidRDefault="000C7AF5">
      <w:pPr>
        <w:widowControl/>
        <w:tabs>
          <w:tab w:val="left" w:pos="-1080"/>
          <w:tab w:val="left" w:pos="-720"/>
          <w:tab w:val="left" w:pos="360"/>
          <w:tab w:val="left" w:pos="720"/>
        </w:tabs>
        <w:rPr>
          <w:rFonts w:ascii="Times New Roman" w:hAnsi="Times New Roman"/>
        </w:rPr>
      </w:pPr>
      <w:r>
        <w:rPr>
          <w:rFonts w:ascii="Times New Roman" w:hAnsi="Times New Roman"/>
        </w:rPr>
        <w:tab/>
      </w:r>
    </w:p>
    <w:p w:rsidR="009812DB" w:rsidP="009812DB" w:rsidRDefault="000C7AF5">
      <w:pPr>
        <w:widowControl/>
        <w:tabs>
          <w:tab w:val="left" w:pos="-1080"/>
          <w:tab w:val="left" w:pos="-720"/>
          <w:tab w:val="left" w:pos="360"/>
          <w:tab w:val="left" w:pos="720"/>
        </w:tabs>
        <w:rPr>
          <w:rFonts w:ascii="Times New Roman" w:hAnsi="Times New Roman"/>
          <w:b/>
        </w:rPr>
      </w:pPr>
      <w:r>
        <w:rPr>
          <w:rFonts w:ascii="Times New Roman" w:hAnsi="Times New Roman"/>
        </w:rPr>
        <w:tab/>
      </w:r>
      <w:r w:rsidRPr="00A90789" w:rsidR="009812DB">
        <w:rPr>
          <w:rFonts w:ascii="Times New Roman" w:hAnsi="Times New Roman"/>
          <w:b/>
          <w:i/>
        </w:rPr>
        <w:t>(a) requiring respondents to report information to the agency more often than quarterl</w:t>
      </w:r>
      <w:r w:rsidR="009812DB">
        <w:rPr>
          <w:rFonts w:ascii="Times New Roman" w:hAnsi="Times New Roman"/>
          <w:b/>
          <w:i/>
        </w:rPr>
        <w:t>y.</w:t>
      </w:r>
    </w:p>
    <w:p w:rsidRPr="00A90789" w:rsidR="00E953E9" w:rsidP="00E953E9" w:rsidRDefault="000C7AF5">
      <w:pPr>
        <w:widowControl/>
        <w:tabs>
          <w:tab w:val="left" w:pos="360"/>
          <w:tab w:val="left" w:pos="720"/>
          <w:tab w:val="left" w:pos="1080"/>
        </w:tabs>
        <w:rPr>
          <w:rFonts w:ascii="Times New Roman" w:hAnsi="Times New Roman"/>
          <w:b/>
          <w:i/>
        </w:rPr>
      </w:pPr>
      <w:r>
        <w:rPr>
          <w:rFonts w:ascii="Times New Roman" w:hAnsi="Times New Roman"/>
          <w:b/>
        </w:rPr>
        <w:tab/>
      </w:r>
      <w:r w:rsidRPr="00A90789" w:rsidR="00E953E9">
        <w:rPr>
          <w:rFonts w:ascii="Times New Roman" w:hAnsi="Times New Roman"/>
          <w:b/>
          <w:i/>
        </w:rPr>
        <w:t>(b) requiring respondents to prepare a written response to a collection of information in few</w:t>
      </w:r>
      <w:r w:rsidR="00E953E9">
        <w:rPr>
          <w:rFonts w:ascii="Times New Roman" w:hAnsi="Times New Roman"/>
          <w:b/>
          <w:i/>
        </w:rPr>
        <w:t>er than 30 days after receipt of it.</w:t>
      </w:r>
    </w:p>
    <w:p w:rsidRPr="00A90789" w:rsidR="000C7AF5" w:rsidP="000C7AF5" w:rsidRDefault="000C7AF5">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A90789" w:rsidR="00124073">
        <w:rPr>
          <w:rFonts w:ascii="Times New Roman" w:hAnsi="Times New Roman"/>
          <w:b/>
          <w:i/>
        </w:rPr>
        <w:t>(c) requiring respondents to submit more than an original and two copies of any document.</w:t>
      </w:r>
    </w:p>
    <w:p w:rsidRPr="00A90789" w:rsidR="00124073" w:rsidP="00124073" w:rsidRDefault="000C7AF5">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A90789" w:rsidR="00124073">
        <w:rPr>
          <w:rFonts w:ascii="Times New Roman" w:hAnsi="Times New Roman"/>
          <w:b/>
          <w:i/>
        </w:rPr>
        <w:t>(d) requiring respondents to retain records, other than health, medical, government contract, grant-in-aid, or tax records, for more than 3 years.</w:t>
      </w:r>
    </w:p>
    <w:p w:rsidRPr="00B27CC7" w:rsidR="009E0613" w:rsidP="009E0613" w:rsidRDefault="000C7AF5">
      <w:pPr>
        <w:widowControl/>
        <w:tabs>
          <w:tab w:val="left" w:pos="-1080"/>
          <w:tab w:val="left" w:pos="-720"/>
          <w:tab w:val="left" w:pos="360"/>
          <w:tab w:val="left" w:pos="720"/>
        </w:tabs>
        <w:rPr>
          <w:rFonts w:ascii="Times New Roman" w:hAnsi="Times New Roman"/>
          <w:b/>
          <w:i/>
        </w:rPr>
      </w:pPr>
      <w:r w:rsidRPr="00B27CC7">
        <w:rPr>
          <w:rFonts w:ascii="Times New Roman" w:hAnsi="Times New Roman"/>
          <w:b/>
          <w:i/>
        </w:rPr>
        <w:tab/>
      </w:r>
      <w:r w:rsidRPr="00B27CC7" w:rsidR="009E0613">
        <w:rPr>
          <w:rFonts w:ascii="Times New Roman" w:hAnsi="Times New Roman"/>
          <w:b/>
          <w:i/>
        </w:rPr>
        <w:t>(e) in connection with a statistical survey, that is not designed to produce valid and reliable results that can be generalized to the universe of study.</w:t>
      </w:r>
    </w:p>
    <w:p w:rsidRPr="00B27CC7" w:rsidR="000F7DC6" w:rsidP="000F7DC6" w:rsidRDefault="000C7AF5">
      <w:pPr>
        <w:widowControl/>
        <w:tabs>
          <w:tab w:val="left" w:pos="-1080"/>
          <w:tab w:val="left" w:pos="-720"/>
          <w:tab w:val="left" w:pos="360"/>
          <w:tab w:val="left" w:pos="720"/>
        </w:tabs>
        <w:rPr>
          <w:rFonts w:ascii="Times New Roman" w:hAnsi="Times New Roman"/>
          <w:b/>
          <w:i/>
        </w:rPr>
      </w:pPr>
      <w:r w:rsidRPr="00B27CC7">
        <w:rPr>
          <w:rFonts w:ascii="Times New Roman" w:hAnsi="Times New Roman"/>
          <w:b/>
          <w:i/>
        </w:rPr>
        <w:tab/>
      </w:r>
      <w:r w:rsidRPr="00B27CC7" w:rsidR="000F7DC6">
        <w:rPr>
          <w:rFonts w:ascii="Times New Roman" w:hAnsi="Times New Roman"/>
          <w:b/>
          <w:i/>
        </w:rPr>
        <w:t>(f) requiring the use of statistical data classification that has been reviewed and approved by OMB.</w:t>
      </w:r>
    </w:p>
    <w:p w:rsidRPr="00B27CC7" w:rsidR="000F7DC6" w:rsidP="000F7DC6" w:rsidRDefault="000C7AF5">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B27CC7" w:rsidR="000F7DC6">
        <w:rPr>
          <w:rFonts w:ascii="Times New Roman" w:hAnsi="Times New Roman"/>
          <w:b/>
          <w:i/>
        </w:rPr>
        <w:t>(g)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6A7402" w:rsidP="006A7402" w:rsidRDefault="000C7AF5">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B27CC7" w:rsidR="006A7402">
        <w:rPr>
          <w:rFonts w:ascii="Times New Roman" w:hAnsi="Times New Roman"/>
          <w:b/>
          <w:i/>
        </w:rPr>
        <w:t>(h) requiring respondents to submit proprietary trade secrets or other confidential information unless the agency can demonstrate that it has instituted procedures to protect the information’s confidentiality to the extent permitted by law.</w:t>
      </w:r>
    </w:p>
    <w:p w:rsidR="00FB3734" w:rsidP="006A7402" w:rsidRDefault="00FB3734">
      <w:pPr>
        <w:widowControl/>
        <w:tabs>
          <w:tab w:val="left" w:pos="-1080"/>
          <w:tab w:val="left" w:pos="-720"/>
          <w:tab w:val="left" w:pos="360"/>
          <w:tab w:val="left" w:pos="720"/>
        </w:tabs>
        <w:rPr>
          <w:rFonts w:ascii="Times New Roman" w:hAnsi="Times New Roman"/>
          <w:b/>
          <w:i/>
        </w:rPr>
      </w:pPr>
    </w:p>
    <w:p w:rsidR="00FB3734" w:rsidP="00FB3734" w:rsidRDefault="00FB3734">
      <w:pPr>
        <w:widowControl/>
        <w:tabs>
          <w:tab w:val="left" w:pos="-1080"/>
          <w:tab w:val="left" w:pos="-720"/>
          <w:tab w:val="left" w:pos="360"/>
          <w:tab w:val="left" w:pos="720"/>
        </w:tabs>
        <w:rPr>
          <w:rFonts w:ascii="Times New Roman" w:hAnsi="Times New Roman"/>
          <w:szCs w:val="24"/>
        </w:rPr>
      </w:pPr>
      <w:r>
        <w:rPr>
          <w:rFonts w:ascii="Times New Roman" w:hAnsi="Times New Roman"/>
          <w:szCs w:val="24"/>
        </w:rPr>
        <w:t>Relating to (b), r</w:t>
      </w:r>
      <w:r w:rsidRPr="00535B7F">
        <w:rPr>
          <w:rFonts w:ascii="Times New Roman" w:hAnsi="Times New Roman"/>
          <w:szCs w:val="24"/>
        </w:rPr>
        <w:t>espondents return copies of Form BOEM-1832, Notification of Incidents of Noncompliance (INC), to BOEM within 14 days from the date of issuance. The BOEM issuing office cannot complete the records for a compliance review until BOEM receives an acknowledgment of the INCs.  Historical records indicate that 14 days is a</w:t>
      </w:r>
      <w:r>
        <w:rPr>
          <w:rFonts w:ascii="Times New Roman" w:hAnsi="Times New Roman"/>
          <w:szCs w:val="24"/>
        </w:rPr>
        <w:t xml:space="preserve"> reasonable time for </w:t>
      </w:r>
      <w:r>
        <w:rPr>
          <w:rFonts w:ascii="Times New Roman" w:hAnsi="Times New Roman"/>
          <w:szCs w:val="24"/>
        </w:rPr>
        <w:lastRenderedPageBreak/>
        <w:t xml:space="preserve">returning a </w:t>
      </w:r>
      <w:r w:rsidRPr="00535B7F">
        <w:rPr>
          <w:rFonts w:ascii="Times New Roman" w:hAnsi="Times New Roman"/>
          <w:szCs w:val="24"/>
        </w:rPr>
        <w:t>copy to the BOEM issuing office and correcting most of the INCs cited.  Two weeks is a reasonable timeframe to return to compliance.</w:t>
      </w:r>
    </w:p>
    <w:p w:rsidRPr="00FB3734" w:rsidR="00FB3734" w:rsidP="00FB3734" w:rsidRDefault="00FB3734">
      <w:pPr>
        <w:widowControl/>
        <w:rPr>
          <w:rFonts w:ascii="Times New Roman" w:hAnsi="Times New Roman"/>
          <w:snapToGrid/>
          <w:szCs w:val="24"/>
        </w:rPr>
      </w:pPr>
    </w:p>
    <w:p w:rsidRPr="00FB3734" w:rsidR="00FB3734" w:rsidP="00FB3734" w:rsidRDefault="00FB3734">
      <w:pPr>
        <w:widowControl/>
        <w:rPr>
          <w:rFonts w:ascii="Times New Roman" w:hAnsi="Times New Roman"/>
          <w:snapToGrid/>
          <w:szCs w:val="24"/>
        </w:rPr>
      </w:pPr>
      <w:r>
        <w:rPr>
          <w:rFonts w:ascii="Times New Roman" w:hAnsi="Times New Roman"/>
          <w:snapToGrid/>
          <w:szCs w:val="24"/>
        </w:rPr>
        <w:t>For all other items, t</w:t>
      </w:r>
      <w:r w:rsidRPr="00FB3734">
        <w:rPr>
          <w:rFonts w:ascii="Times New Roman" w:hAnsi="Times New Roman"/>
          <w:snapToGrid/>
          <w:szCs w:val="24"/>
        </w:rPr>
        <w:t>here are no special circumstances that require the collection to be conducted in a manner inconsistent with the guidelines.  We do not exceed the guidelines in 5 CFR 1320.5</w:t>
      </w:r>
    </w:p>
    <w:p w:rsidR="000C7AF5" w:rsidP="000C7AF5" w:rsidRDefault="000C7AF5">
      <w:pPr>
        <w:widowControl/>
        <w:tabs>
          <w:tab w:val="left" w:pos="-1080"/>
          <w:tab w:val="left" w:pos="-720"/>
          <w:tab w:val="left" w:pos="360"/>
          <w:tab w:val="left" w:pos="720"/>
        </w:tabs>
        <w:rPr>
          <w:rFonts w:ascii="Times New Roman" w:hAnsi="Times New Roman"/>
        </w:rPr>
      </w:pPr>
    </w:p>
    <w:p w:rsidRPr="008C0EDA" w:rsidR="0037366E" w:rsidP="0037366E" w:rsidRDefault="0037366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napToGrid/>
          <w:szCs w:val="24"/>
        </w:rPr>
      </w:pPr>
      <w:r w:rsidRPr="00600EEB">
        <w:rPr>
          <w:rFonts w:ascii="Times New Roman" w:hAnsi="Times New Roman"/>
          <w:b/>
          <w:i/>
        </w:rPr>
        <w:t>8.</w:t>
      </w:r>
      <w:r w:rsidRPr="00600EEB">
        <w:rPr>
          <w:rFonts w:ascii="Times New Roman" w:hAnsi="Times New Roman"/>
          <w:b/>
          <w:i/>
        </w:rPr>
        <w:tab/>
      </w:r>
      <w:r w:rsidRPr="008C0EDA">
        <w:rPr>
          <w:rFonts w:ascii="Times New Roman" w:hAnsi="Times New Roman"/>
          <w:b/>
          <w:i/>
          <w:snapToGrid/>
          <w:szCs w:val="24"/>
        </w:rPr>
        <w:t xml:space="preserve">If applicable, provide a copy and identify the date and page number of </w:t>
      </w:r>
      <w:proofErr w:type="gramStart"/>
      <w:r w:rsidRPr="008C0EDA">
        <w:rPr>
          <w:rFonts w:ascii="Times New Roman" w:hAnsi="Times New Roman"/>
          <w:b/>
          <w:i/>
          <w:snapToGrid/>
          <w:szCs w:val="24"/>
        </w:rPr>
        <w:t>publication</w:t>
      </w:r>
      <w:proofErr w:type="gramEnd"/>
      <w:r w:rsidRPr="008C0EDA">
        <w:rPr>
          <w:rFonts w:ascii="Times New Roman" w:hAnsi="Times New Roman"/>
          <w:b/>
          <w:i/>
          <w:snapToGrid/>
          <w:szCs w:val="24"/>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w:t>
      </w:r>
      <w:r w:rsidR="00ED34EF">
        <w:rPr>
          <w:rFonts w:ascii="Times New Roman" w:hAnsi="Times New Roman"/>
          <w:b/>
          <w:i/>
          <w:snapToGrid/>
          <w:szCs w:val="24"/>
        </w:rPr>
        <w:t>3</w:t>
      </w:r>
      <w:r w:rsidRPr="008C0EDA">
        <w:rPr>
          <w:rFonts w:ascii="Times New Roman" w:hAnsi="Times New Roman"/>
          <w:b/>
          <w:i/>
          <w:snapToGrid/>
          <w:szCs w:val="24"/>
        </w:rPr>
        <w:t xml:space="preserve"> years, and describe actions taken by the agency in response to these comments.  Specifically address comments received on cost and hour burden.</w:t>
      </w:r>
    </w:p>
    <w:p w:rsidR="000C7AF5" w:rsidP="000C7AF5" w:rsidRDefault="000C7AF5">
      <w:pPr>
        <w:widowControl/>
        <w:tabs>
          <w:tab w:val="left" w:pos="360"/>
          <w:tab w:val="left" w:pos="720"/>
          <w:tab w:val="left" w:pos="1080"/>
        </w:tabs>
        <w:rPr>
          <w:rFonts w:ascii="Times New Roman" w:hAnsi="Times New Roman"/>
          <w:b/>
        </w:rPr>
      </w:pPr>
    </w:p>
    <w:p w:rsidRPr="004F0B62" w:rsidR="00D6090B" w:rsidP="00D6090B" w:rsidRDefault="00D609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b/>
          <w:i/>
          <w:snapToGrid/>
          <w:szCs w:val="24"/>
        </w:rPr>
      </w:pPr>
      <w:r w:rsidRPr="004F0B62">
        <w:rPr>
          <w:rFonts w:ascii="Times New Roman" w:hAnsi="Times New Roman"/>
          <w:b/>
          <w:i/>
          <w:snapToGrid/>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4F0B62" w:rsidR="00D6090B" w:rsidP="00D6090B" w:rsidRDefault="00D609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b/>
          <w:i/>
          <w:snapToGrid/>
          <w:szCs w:val="24"/>
        </w:rPr>
      </w:pPr>
    </w:p>
    <w:p w:rsidRPr="004F0B62" w:rsidR="00D6090B" w:rsidP="00D6090B" w:rsidRDefault="00D609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i/>
          <w:snapToGrid/>
          <w:szCs w:val="24"/>
        </w:rPr>
      </w:pPr>
      <w:r w:rsidRPr="004F0B62">
        <w:rPr>
          <w:rFonts w:ascii="Times New Roman" w:hAnsi="Times New Roman"/>
          <w:b/>
          <w:i/>
          <w:snapToGrid/>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7B7139" w:rsidRDefault="007B7139">
      <w:pPr>
        <w:widowControl/>
        <w:tabs>
          <w:tab w:val="left" w:pos="-1080"/>
          <w:tab w:val="left" w:pos="-720"/>
          <w:tab w:val="left" w:pos="0"/>
          <w:tab w:val="left" w:pos="360"/>
          <w:tab w:val="left" w:pos="810"/>
          <w:tab w:val="left" w:pos="1260"/>
          <w:tab w:val="left" w:pos="3600"/>
        </w:tabs>
        <w:rPr>
          <w:rFonts w:ascii="Times New Roman" w:hAnsi="Times New Roman"/>
        </w:rPr>
      </w:pPr>
    </w:p>
    <w:p w:rsidRPr="008D1CC7" w:rsidR="00A57FE0" w:rsidP="00A57FE0" w:rsidRDefault="000C7AF5">
      <w:pPr>
        <w:widowControl/>
        <w:tabs>
          <w:tab w:val="left" w:pos="360"/>
          <w:tab w:val="left" w:pos="720"/>
          <w:tab w:val="left" w:pos="1080"/>
        </w:tabs>
        <w:rPr>
          <w:rFonts w:ascii="Times New Roman" w:hAnsi="Times New Roman"/>
        </w:rPr>
      </w:pPr>
      <w:r w:rsidRPr="000757B1">
        <w:rPr>
          <w:rFonts w:ascii="Times New Roman" w:hAnsi="Times New Roman"/>
        </w:rPr>
        <w:t xml:space="preserve">As required in 5 CFR 1320.8(d), </w:t>
      </w:r>
      <w:r w:rsidR="00C15FC8">
        <w:rPr>
          <w:rFonts w:ascii="Times New Roman" w:hAnsi="Times New Roman"/>
        </w:rPr>
        <w:t>BOEM</w:t>
      </w:r>
      <w:r w:rsidRPr="000757B1">
        <w:rPr>
          <w:rFonts w:ascii="Times New Roman" w:hAnsi="Times New Roman"/>
        </w:rPr>
        <w:t xml:space="preserve"> provided a 60-day notice in the </w:t>
      </w:r>
      <w:r w:rsidRPr="00DF35B0">
        <w:rPr>
          <w:rFonts w:ascii="Times New Roman" w:hAnsi="Times New Roman"/>
          <w:i/>
        </w:rPr>
        <w:t>Federal Register</w:t>
      </w:r>
      <w:r w:rsidRPr="000757B1">
        <w:rPr>
          <w:rFonts w:ascii="Times New Roman" w:hAnsi="Times New Roman"/>
        </w:rPr>
        <w:t xml:space="preserve"> on</w:t>
      </w:r>
      <w:r w:rsidR="0033795D">
        <w:rPr>
          <w:rFonts w:ascii="Times New Roman" w:hAnsi="Times New Roman"/>
        </w:rPr>
        <w:t xml:space="preserve"> </w:t>
      </w:r>
      <w:r w:rsidRPr="0042685A" w:rsidR="0042685A">
        <w:rPr>
          <w:rFonts w:ascii="Times New Roman" w:hAnsi="Times New Roman"/>
        </w:rPr>
        <w:t>September 9</w:t>
      </w:r>
      <w:r w:rsidRPr="0042685A" w:rsidR="00C83646">
        <w:rPr>
          <w:rFonts w:ascii="Times New Roman" w:hAnsi="Times New Roman"/>
        </w:rPr>
        <w:t>, 2019</w:t>
      </w:r>
      <w:r w:rsidRPr="0042685A" w:rsidR="0033795D">
        <w:rPr>
          <w:rFonts w:ascii="Times New Roman" w:hAnsi="Times New Roman"/>
        </w:rPr>
        <w:t xml:space="preserve"> (</w:t>
      </w:r>
      <w:r w:rsidRPr="0042685A" w:rsidR="0009201A">
        <w:rPr>
          <w:rFonts w:ascii="Times New Roman" w:hAnsi="Times New Roman"/>
        </w:rPr>
        <w:t>8</w:t>
      </w:r>
      <w:r w:rsidRPr="0042685A" w:rsidR="00BC3DC3">
        <w:rPr>
          <w:rFonts w:ascii="Times New Roman" w:hAnsi="Times New Roman"/>
        </w:rPr>
        <w:t>4</w:t>
      </w:r>
      <w:r w:rsidRPr="0042685A" w:rsidR="0033795D">
        <w:rPr>
          <w:rFonts w:ascii="Times New Roman" w:hAnsi="Times New Roman"/>
        </w:rPr>
        <w:t xml:space="preserve"> </w:t>
      </w:r>
      <w:r w:rsidRPr="0042685A" w:rsidR="0033795D">
        <w:rPr>
          <w:rFonts w:ascii="Times New Roman" w:hAnsi="Times New Roman"/>
          <w:i/>
        </w:rPr>
        <w:t>FR</w:t>
      </w:r>
      <w:r w:rsidRPr="0042685A" w:rsidR="0042685A">
        <w:rPr>
          <w:rFonts w:ascii="Times New Roman" w:hAnsi="Times New Roman"/>
          <w:i/>
        </w:rPr>
        <w:t xml:space="preserve"> </w:t>
      </w:r>
      <w:r w:rsidRPr="0042685A" w:rsidR="0042685A">
        <w:rPr>
          <w:rFonts w:ascii="Times New Roman" w:hAnsi="Times New Roman"/>
        </w:rPr>
        <w:t>47317</w:t>
      </w:r>
      <w:r w:rsidRPr="0042685A" w:rsidR="0033795D">
        <w:rPr>
          <w:rFonts w:ascii="Times New Roman" w:hAnsi="Times New Roman"/>
        </w:rPr>
        <w:t>).</w:t>
      </w:r>
      <w:r w:rsidRPr="0042685A">
        <w:rPr>
          <w:rFonts w:ascii="Times New Roman" w:hAnsi="Times New Roman"/>
        </w:rPr>
        <w:t xml:space="preserve"> </w:t>
      </w:r>
      <w:r w:rsidRPr="002E4352">
        <w:rPr>
          <w:rFonts w:ascii="Times New Roman" w:hAnsi="Times New Roman"/>
        </w:rPr>
        <w:t xml:space="preserve">Also, 30 CFR </w:t>
      </w:r>
      <w:r w:rsidR="00C3604F">
        <w:rPr>
          <w:rFonts w:ascii="Times New Roman" w:hAnsi="Times New Roman"/>
        </w:rPr>
        <w:t>5</w:t>
      </w:r>
      <w:r w:rsidRPr="002E4352">
        <w:rPr>
          <w:rFonts w:ascii="Times New Roman" w:hAnsi="Times New Roman"/>
        </w:rPr>
        <w:t xml:space="preserve">50.199 and the Paperwork Reduction Act statement on </w:t>
      </w:r>
      <w:r w:rsidR="00077991">
        <w:rPr>
          <w:rFonts w:ascii="Times New Roman" w:hAnsi="Times New Roman"/>
        </w:rPr>
        <w:t xml:space="preserve">the </w:t>
      </w:r>
      <w:r w:rsidRPr="002E4352">
        <w:rPr>
          <w:rFonts w:ascii="Times New Roman" w:hAnsi="Times New Roman"/>
        </w:rPr>
        <w:t>form</w:t>
      </w:r>
      <w:r w:rsidRPr="002E4352" w:rsidR="00E40AB8">
        <w:rPr>
          <w:rFonts w:ascii="Times New Roman" w:hAnsi="Times New Roman"/>
        </w:rPr>
        <w:t>s</w:t>
      </w:r>
      <w:r w:rsidR="00E40AB8">
        <w:rPr>
          <w:rFonts w:ascii="Times New Roman" w:hAnsi="Times New Roman"/>
        </w:rPr>
        <w:t xml:space="preserve"> </w:t>
      </w:r>
      <w:r w:rsidRPr="000757B1">
        <w:rPr>
          <w:rFonts w:ascii="Times New Roman" w:hAnsi="Times New Roman"/>
        </w:rPr>
        <w:t xml:space="preserve">explain that </w:t>
      </w:r>
      <w:r w:rsidR="00C15FC8">
        <w:rPr>
          <w:rFonts w:ascii="Times New Roman" w:hAnsi="Times New Roman"/>
        </w:rPr>
        <w:t>BOEM</w:t>
      </w:r>
      <w:r w:rsidRPr="000757B1">
        <w:rPr>
          <w:rFonts w:ascii="Times New Roman" w:hAnsi="Times New Roman"/>
        </w:rPr>
        <w:t xml:space="preserve"> will accept comments at any time on the information collected and the burden. We display the OMB control number and provide the address for sending comments to </w:t>
      </w:r>
      <w:r w:rsidR="00C15FC8">
        <w:rPr>
          <w:rFonts w:ascii="Times New Roman" w:hAnsi="Times New Roman"/>
        </w:rPr>
        <w:t>BOEM</w:t>
      </w:r>
      <w:r w:rsidRPr="000757B1">
        <w:rPr>
          <w:rFonts w:ascii="Times New Roman" w:hAnsi="Times New Roman"/>
        </w:rPr>
        <w:t xml:space="preserve">.  We received </w:t>
      </w:r>
      <w:r w:rsidR="0042685A">
        <w:rPr>
          <w:rFonts w:ascii="Times New Roman" w:hAnsi="Times New Roman"/>
        </w:rPr>
        <w:t>one</w:t>
      </w:r>
      <w:r w:rsidR="007153C9">
        <w:rPr>
          <w:rFonts w:ascii="Times New Roman" w:hAnsi="Times New Roman"/>
        </w:rPr>
        <w:t xml:space="preserve"> </w:t>
      </w:r>
      <w:r w:rsidRPr="008D1CC7">
        <w:rPr>
          <w:rFonts w:ascii="Times New Roman" w:hAnsi="Times New Roman"/>
        </w:rPr>
        <w:t xml:space="preserve">comment in response to the </w:t>
      </w:r>
      <w:r w:rsidRPr="00077991">
        <w:rPr>
          <w:rFonts w:ascii="Times New Roman" w:hAnsi="Times New Roman"/>
          <w:i/>
        </w:rPr>
        <w:t>Federal Register</w:t>
      </w:r>
      <w:r w:rsidRPr="008D1CC7">
        <w:rPr>
          <w:rFonts w:ascii="Times New Roman" w:hAnsi="Times New Roman"/>
        </w:rPr>
        <w:t xml:space="preserve"> notice</w:t>
      </w:r>
      <w:r w:rsidRPr="008D1CC7" w:rsidR="002E4352">
        <w:rPr>
          <w:rFonts w:ascii="Times New Roman" w:hAnsi="Times New Roman"/>
        </w:rPr>
        <w:t>.</w:t>
      </w:r>
      <w:r w:rsidR="005A2C30">
        <w:rPr>
          <w:rFonts w:ascii="Times New Roman" w:hAnsi="Times New Roman"/>
        </w:rPr>
        <w:t xml:space="preserve">  The commenter discussed protection of American citizens and opposed drilling surveys.  BOEM uses the information collected under this OMB control number to ensure that operations in the OCS are carried out in a safe and environmentally sound manner, do not interfere with the rights of other users in the OCS, and balance the protection and development of OCS resources.</w:t>
      </w:r>
    </w:p>
    <w:p w:rsidR="00A57FE0" w:rsidP="00A57FE0" w:rsidRDefault="00A57FE0">
      <w:pPr>
        <w:widowControl/>
        <w:tabs>
          <w:tab w:val="left" w:pos="-1080"/>
          <w:tab w:val="left" w:pos="-720"/>
          <w:tab w:val="left" w:pos="360"/>
          <w:tab w:val="left" w:pos="720"/>
        </w:tabs>
        <w:rPr>
          <w:rFonts w:ascii="Times New Roman" w:hAnsi="Times New Roman"/>
        </w:rPr>
      </w:pPr>
    </w:p>
    <w:p w:rsidR="00257E83" w:rsidP="00257E83" w:rsidRDefault="000C7AF5">
      <w:pPr>
        <w:widowControl/>
        <w:tabs>
          <w:tab w:val="left" w:pos="360"/>
        </w:tabs>
        <w:rPr>
          <w:rFonts w:ascii="Times New Roman" w:hAnsi="Times New Roman"/>
        </w:rPr>
      </w:pPr>
      <w:r>
        <w:rPr>
          <w:rFonts w:ascii="Times New Roman" w:hAnsi="Times New Roman"/>
        </w:rPr>
        <w:t xml:space="preserve">During the comment period, </w:t>
      </w:r>
      <w:r w:rsidR="00C15FC8">
        <w:rPr>
          <w:rFonts w:ascii="Times New Roman" w:hAnsi="Times New Roman"/>
        </w:rPr>
        <w:t>BOEM</w:t>
      </w:r>
      <w:r>
        <w:rPr>
          <w:rFonts w:ascii="Times New Roman" w:hAnsi="Times New Roman"/>
        </w:rPr>
        <w:t xml:space="preserve"> re</w:t>
      </w:r>
      <w:r w:rsidR="00E40AB8">
        <w:rPr>
          <w:rFonts w:ascii="Times New Roman" w:hAnsi="Times New Roman"/>
        </w:rPr>
        <w:t>quested</w:t>
      </w:r>
      <w:r>
        <w:rPr>
          <w:rFonts w:ascii="Times New Roman" w:hAnsi="Times New Roman"/>
        </w:rPr>
        <w:t xml:space="preserve"> input from </w:t>
      </w:r>
      <w:r w:rsidR="00FB3734">
        <w:rPr>
          <w:rFonts w:ascii="Times New Roman" w:hAnsi="Times New Roman"/>
        </w:rPr>
        <w:t xml:space="preserve">the following respondents to solicit comments on the burden hour and cost estimates, </w:t>
      </w:r>
      <w:r w:rsidR="00BA384E">
        <w:rPr>
          <w:rFonts w:ascii="Times New Roman" w:hAnsi="Times New Roman"/>
        </w:rPr>
        <w:t xml:space="preserve">availability of data, frequency of collection, </w:t>
      </w:r>
      <w:r w:rsidR="00FB3734">
        <w:rPr>
          <w:rFonts w:ascii="Times New Roman" w:hAnsi="Times New Roman"/>
        </w:rPr>
        <w:t xml:space="preserve">and </w:t>
      </w:r>
      <w:r w:rsidR="00BA384E">
        <w:rPr>
          <w:rFonts w:ascii="Times New Roman" w:hAnsi="Times New Roman"/>
        </w:rPr>
        <w:t xml:space="preserve">clarity of instructions.  </w:t>
      </w:r>
      <w:r w:rsidRPr="00FB3734" w:rsidR="00FB3734">
        <w:rPr>
          <w:rFonts w:ascii="Times New Roman" w:hAnsi="Times New Roman"/>
        </w:rPr>
        <w:t xml:space="preserve">The respondents </w:t>
      </w:r>
      <w:r w:rsidR="00927D6D">
        <w:rPr>
          <w:rFonts w:ascii="Times New Roman" w:hAnsi="Times New Roman"/>
        </w:rPr>
        <w:t>contacted are</w:t>
      </w:r>
      <w:r w:rsidRPr="00FB3734" w:rsidR="00FB3734">
        <w:rPr>
          <w:rFonts w:ascii="Times New Roman" w:hAnsi="Times New Roman"/>
        </w:rPr>
        <w:t>:</w:t>
      </w:r>
    </w:p>
    <w:p w:rsidR="00257E83" w:rsidP="00257E83" w:rsidRDefault="00257E83">
      <w:pPr>
        <w:widowControl/>
        <w:tabs>
          <w:tab w:val="left" w:pos="360"/>
        </w:tabs>
        <w:rPr>
          <w:rFonts w:ascii="Times New Roman" w:hAnsi="Times New Roman"/>
        </w:rPr>
      </w:pPr>
    </w:p>
    <w:p w:rsidRPr="00257E83" w:rsidR="00257E83" w:rsidP="00257E83" w:rsidRDefault="00257E83">
      <w:pPr>
        <w:tabs>
          <w:tab w:val="left" w:pos="360"/>
          <w:tab w:val="left" w:pos="720"/>
          <w:tab w:val="left" w:pos="1080"/>
        </w:tabs>
        <w:rPr>
          <w:rFonts w:ascii="Times New Roman" w:hAnsi="Times New Roman"/>
        </w:rPr>
      </w:pPr>
      <w:r w:rsidRPr="00257E83">
        <w:rPr>
          <w:rFonts w:ascii="Times New Roman" w:hAnsi="Times New Roman"/>
        </w:rPr>
        <w:t>Regulatory Specialist</w:t>
      </w:r>
      <w:r w:rsidRPr="00257E83">
        <w:rPr>
          <w:rFonts w:ascii="Times New Roman" w:hAnsi="Times New Roman"/>
        </w:rPr>
        <w:tab/>
      </w:r>
      <w:r w:rsidRPr="00257E83">
        <w:rPr>
          <w:rFonts w:ascii="Times New Roman" w:hAnsi="Times New Roman"/>
        </w:rPr>
        <w:tab/>
      </w:r>
      <w:r w:rsidRPr="00257E83">
        <w:rPr>
          <w:rFonts w:ascii="Times New Roman" w:hAnsi="Times New Roman"/>
        </w:rPr>
        <w:tab/>
      </w:r>
      <w:r w:rsidRPr="00257E83">
        <w:rPr>
          <w:rFonts w:ascii="Times New Roman" w:hAnsi="Times New Roman"/>
        </w:rPr>
        <w:tab/>
      </w:r>
      <w:r w:rsidRPr="00257E83">
        <w:rPr>
          <w:rFonts w:ascii="Times New Roman" w:hAnsi="Times New Roman"/>
        </w:rPr>
        <w:tab/>
        <w:t>Technical Coordinator</w:t>
      </w:r>
    </w:p>
    <w:p w:rsidRPr="00257E83" w:rsidR="00257E83" w:rsidP="00257E83" w:rsidRDefault="00257E83">
      <w:pPr>
        <w:tabs>
          <w:tab w:val="left" w:pos="360"/>
          <w:tab w:val="left" w:pos="720"/>
          <w:tab w:val="left" w:pos="1080"/>
        </w:tabs>
        <w:rPr>
          <w:rFonts w:ascii="Times New Roman" w:hAnsi="Times New Roman"/>
        </w:rPr>
      </w:pPr>
      <w:r w:rsidRPr="00257E83">
        <w:rPr>
          <w:rFonts w:ascii="Times New Roman" w:hAnsi="Times New Roman"/>
        </w:rPr>
        <w:t>LLOG Exploration Offshore, LLC</w:t>
      </w:r>
      <w:r w:rsidRPr="00257E83">
        <w:rPr>
          <w:rFonts w:ascii="Times New Roman" w:hAnsi="Times New Roman"/>
        </w:rPr>
        <w:tab/>
      </w:r>
      <w:r w:rsidRPr="00257E83">
        <w:rPr>
          <w:rFonts w:ascii="Times New Roman" w:hAnsi="Times New Roman"/>
        </w:rPr>
        <w:tab/>
      </w:r>
      <w:r w:rsidRPr="00257E83">
        <w:rPr>
          <w:rFonts w:ascii="Times New Roman" w:hAnsi="Times New Roman"/>
        </w:rPr>
        <w:tab/>
        <w:t>Fieldwood Energy LLC</w:t>
      </w:r>
    </w:p>
    <w:p w:rsidRPr="00257E83" w:rsidR="00257E83" w:rsidP="00257E83" w:rsidRDefault="00257E83">
      <w:pPr>
        <w:tabs>
          <w:tab w:val="left" w:pos="360"/>
          <w:tab w:val="left" w:pos="720"/>
          <w:tab w:val="left" w:pos="1080"/>
        </w:tabs>
        <w:rPr>
          <w:rFonts w:ascii="Times New Roman" w:hAnsi="Times New Roman"/>
        </w:rPr>
      </w:pPr>
      <w:r w:rsidRPr="00257E83">
        <w:rPr>
          <w:rFonts w:ascii="Times New Roman" w:hAnsi="Times New Roman"/>
        </w:rPr>
        <w:t>1101 Ochsner Blvd., Suite 100</w:t>
      </w:r>
      <w:r w:rsidRPr="00257E83">
        <w:rPr>
          <w:rFonts w:ascii="Times New Roman" w:hAnsi="Times New Roman"/>
        </w:rPr>
        <w:tab/>
      </w:r>
      <w:r w:rsidRPr="00257E83">
        <w:rPr>
          <w:rFonts w:ascii="Times New Roman" w:hAnsi="Times New Roman"/>
        </w:rPr>
        <w:tab/>
      </w:r>
      <w:r w:rsidRPr="00257E83">
        <w:rPr>
          <w:rFonts w:ascii="Times New Roman" w:hAnsi="Times New Roman"/>
        </w:rPr>
        <w:tab/>
        <w:t>2000 West Sam Houston Pkwy. South</w:t>
      </w:r>
    </w:p>
    <w:p w:rsidR="0038769C" w:rsidP="00257E83" w:rsidRDefault="00257E83">
      <w:pPr>
        <w:tabs>
          <w:tab w:val="left" w:pos="360"/>
          <w:tab w:val="left" w:pos="720"/>
          <w:tab w:val="left" w:pos="1080"/>
        </w:tabs>
        <w:rPr>
          <w:rFonts w:ascii="Times New Roman" w:hAnsi="Times New Roman"/>
        </w:rPr>
      </w:pPr>
      <w:r w:rsidRPr="00257E83">
        <w:rPr>
          <w:rFonts w:ascii="Times New Roman" w:hAnsi="Times New Roman"/>
        </w:rPr>
        <w:t>Covington, LA 70433</w:t>
      </w:r>
      <w:r w:rsidRPr="00257E83">
        <w:rPr>
          <w:rFonts w:ascii="Times New Roman" w:hAnsi="Times New Roman"/>
        </w:rPr>
        <w:tab/>
      </w:r>
      <w:r w:rsidRPr="00257E83">
        <w:rPr>
          <w:rFonts w:ascii="Times New Roman" w:hAnsi="Times New Roman"/>
        </w:rPr>
        <w:tab/>
      </w:r>
      <w:r w:rsidRPr="00257E83">
        <w:rPr>
          <w:rFonts w:ascii="Times New Roman" w:hAnsi="Times New Roman"/>
        </w:rPr>
        <w:tab/>
      </w:r>
      <w:r w:rsidRPr="00257E83">
        <w:rPr>
          <w:rFonts w:ascii="Times New Roman" w:hAnsi="Times New Roman"/>
        </w:rPr>
        <w:tab/>
      </w:r>
      <w:r w:rsidRPr="00257E83">
        <w:rPr>
          <w:rFonts w:ascii="Times New Roman" w:hAnsi="Times New Roman"/>
        </w:rPr>
        <w:tab/>
        <w:t>Houston, TX 77042</w:t>
      </w:r>
    </w:p>
    <w:p w:rsidR="0038769C" w:rsidP="00257E83" w:rsidRDefault="0038769C">
      <w:pPr>
        <w:tabs>
          <w:tab w:val="left" w:pos="360"/>
          <w:tab w:val="left" w:pos="720"/>
          <w:tab w:val="left" w:pos="1080"/>
        </w:tabs>
        <w:rPr>
          <w:rFonts w:ascii="Times New Roman" w:hAnsi="Times New Roman"/>
        </w:rPr>
      </w:pPr>
    </w:p>
    <w:p w:rsidRPr="00257E83" w:rsidR="00257E83" w:rsidP="00257E83" w:rsidRDefault="00257E83">
      <w:pPr>
        <w:tabs>
          <w:tab w:val="left" w:pos="360"/>
          <w:tab w:val="left" w:pos="720"/>
          <w:tab w:val="left" w:pos="1080"/>
        </w:tabs>
        <w:rPr>
          <w:rFonts w:ascii="Times New Roman" w:hAnsi="Times New Roman"/>
        </w:rPr>
      </w:pPr>
      <w:r w:rsidRPr="00257E83">
        <w:rPr>
          <w:rFonts w:ascii="Times New Roman" w:hAnsi="Times New Roman"/>
        </w:rPr>
        <w:t>Vice President Exploration and Development</w:t>
      </w:r>
    </w:p>
    <w:p w:rsidRPr="00257E83" w:rsidR="00257E83" w:rsidP="00257E83" w:rsidRDefault="00257E83">
      <w:pPr>
        <w:tabs>
          <w:tab w:val="left" w:pos="360"/>
          <w:tab w:val="left" w:pos="720"/>
          <w:tab w:val="left" w:pos="1080"/>
        </w:tabs>
        <w:rPr>
          <w:rFonts w:ascii="Times New Roman" w:hAnsi="Times New Roman"/>
        </w:rPr>
      </w:pPr>
      <w:r w:rsidRPr="00257E83">
        <w:rPr>
          <w:rFonts w:ascii="Times New Roman" w:hAnsi="Times New Roman"/>
        </w:rPr>
        <w:t>Talos Energy Inc.</w:t>
      </w:r>
      <w:r w:rsidRPr="00257E83">
        <w:rPr>
          <w:rFonts w:ascii="Times New Roman" w:hAnsi="Times New Roman"/>
        </w:rPr>
        <w:tab/>
      </w:r>
      <w:r w:rsidRPr="00257E83">
        <w:rPr>
          <w:rFonts w:ascii="Times New Roman" w:hAnsi="Times New Roman"/>
        </w:rPr>
        <w:tab/>
      </w:r>
      <w:r w:rsidRPr="00257E83">
        <w:rPr>
          <w:rFonts w:ascii="Times New Roman" w:hAnsi="Times New Roman"/>
        </w:rPr>
        <w:tab/>
      </w:r>
      <w:r w:rsidRPr="00257E83">
        <w:rPr>
          <w:rFonts w:ascii="Times New Roman" w:hAnsi="Times New Roman"/>
        </w:rPr>
        <w:tab/>
      </w:r>
      <w:r w:rsidRPr="00257E83">
        <w:rPr>
          <w:rFonts w:ascii="Times New Roman" w:hAnsi="Times New Roman"/>
        </w:rPr>
        <w:tab/>
        <w:t>Regulatory Advisor/Reservoir Engineer</w:t>
      </w:r>
    </w:p>
    <w:p w:rsidRPr="00257E83" w:rsidR="00257E83" w:rsidP="00257E83" w:rsidRDefault="00257E83">
      <w:pPr>
        <w:tabs>
          <w:tab w:val="left" w:pos="360"/>
          <w:tab w:val="left" w:pos="720"/>
          <w:tab w:val="left" w:pos="1080"/>
        </w:tabs>
        <w:rPr>
          <w:rFonts w:ascii="Times New Roman" w:hAnsi="Times New Roman"/>
        </w:rPr>
      </w:pPr>
      <w:r w:rsidRPr="00257E83">
        <w:rPr>
          <w:rFonts w:ascii="Times New Roman" w:hAnsi="Times New Roman"/>
        </w:rPr>
        <w:t>333 Clay St.</w:t>
      </w:r>
      <w:r w:rsidRPr="00257E83">
        <w:rPr>
          <w:rFonts w:ascii="Times New Roman" w:hAnsi="Times New Roman"/>
        </w:rPr>
        <w:tab/>
      </w:r>
      <w:r w:rsidRPr="00257E83">
        <w:rPr>
          <w:rFonts w:ascii="Times New Roman" w:hAnsi="Times New Roman"/>
        </w:rPr>
        <w:tab/>
      </w:r>
      <w:r w:rsidRPr="00257E83">
        <w:rPr>
          <w:rFonts w:ascii="Times New Roman" w:hAnsi="Times New Roman"/>
        </w:rPr>
        <w:tab/>
      </w:r>
      <w:r w:rsidRPr="00257E83">
        <w:rPr>
          <w:rFonts w:ascii="Times New Roman" w:hAnsi="Times New Roman"/>
        </w:rPr>
        <w:tab/>
      </w:r>
      <w:r w:rsidRPr="00257E83">
        <w:rPr>
          <w:rFonts w:ascii="Times New Roman" w:hAnsi="Times New Roman"/>
        </w:rPr>
        <w:tab/>
      </w:r>
      <w:r w:rsidRPr="00257E83">
        <w:rPr>
          <w:rFonts w:ascii="Times New Roman" w:hAnsi="Times New Roman"/>
        </w:rPr>
        <w:tab/>
        <w:t>BP Exploration &amp; Production Inc.</w:t>
      </w:r>
      <w:r w:rsidRPr="00257E83">
        <w:rPr>
          <w:rFonts w:ascii="Times New Roman" w:hAnsi="Times New Roman"/>
        </w:rPr>
        <w:tab/>
      </w:r>
      <w:r w:rsidRPr="00257E83">
        <w:rPr>
          <w:rFonts w:ascii="Times New Roman" w:hAnsi="Times New Roman"/>
        </w:rPr>
        <w:tab/>
      </w:r>
    </w:p>
    <w:p w:rsidRPr="00257E83" w:rsidR="00257E83" w:rsidP="00257E83" w:rsidRDefault="00257E83">
      <w:pPr>
        <w:tabs>
          <w:tab w:val="left" w:pos="360"/>
          <w:tab w:val="left" w:pos="720"/>
          <w:tab w:val="left" w:pos="1080"/>
        </w:tabs>
        <w:rPr>
          <w:rFonts w:ascii="Times New Roman" w:hAnsi="Times New Roman"/>
        </w:rPr>
      </w:pPr>
      <w:r w:rsidRPr="00257E83">
        <w:rPr>
          <w:rFonts w:ascii="Times New Roman" w:hAnsi="Times New Roman"/>
        </w:rPr>
        <w:t>Suite 3300</w:t>
      </w:r>
      <w:r w:rsidRPr="00257E83">
        <w:rPr>
          <w:rFonts w:ascii="Times New Roman" w:hAnsi="Times New Roman"/>
        </w:rPr>
        <w:tab/>
      </w:r>
      <w:r w:rsidRPr="00257E83">
        <w:rPr>
          <w:rFonts w:ascii="Times New Roman" w:hAnsi="Times New Roman"/>
        </w:rPr>
        <w:tab/>
      </w:r>
      <w:r w:rsidRPr="00257E83">
        <w:rPr>
          <w:rFonts w:ascii="Times New Roman" w:hAnsi="Times New Roman"/>
        </w:rPr>
        <w:tab/>
      </w:r>
      <w:r w:rsidRPr="00257E83">
        <w:rPr>
          <w:rFonts w:ascii="Times New Roman" w:hAnsi="Times New Roman"/>
        </w:rPr>
        <w:tab/>
      </w:r>
      <w:r w:rsidRPr="00257E83">
        <w:rPr>
          <w:rFonts w:ascii="Times New Roman" w:hAnsi="Times New Roman"/>
        </w:rPr>
        <w:tab/>
      </w:r>
      <w:r w:rsidRPr="00257E83">
        <w:rPr>
          <w:rFonts w:ascii="Times New Roman" w:hAnsi="Times New Roman"/>
        </w:rPr>
        <w:tab/>
      </w:r>
      <w:r w:rsidRPr="00257E83">
        <w:rPr>
          <w:rFonts w:ascii="Times New Roman" w:hAnsi="Times New Roman"/>
        </w:rPr>
        <w:tab/>
        <w:t>501 Westlake Park Blvd.</w:t>
      </w:r>
    </w:p>
    <w:p w:rsidRPr="00257E83" w:rsidR="00C322D9" w:rsidP="00257E83" w:rsidRDefault="00257E83">
      <w:pPr>
        <w:tabs>
          <w:tab w:val="left" w:pos="360"/>
          <w:tab w:val="left" w:pos="720"/>
          <w:tab w:val="left" w:pos="1080"/>
        </w:tabs>
        <w:rPr>
          <w:rFonts w:ascii="Times New Roman" w:hAnsi="Times New Roman"/>
        </w:rPr>
      </w:pPr>
      <w:r w:rsidRPr="00257E83">
        <w:rPr>
          <w:rFonts w:ascii="Times New Roman" w:hAnsi="Times New Roman"/>
        </w:rPr>
        <w:lastRenderedPageBreak/>
        <w:t>Houston, TX 77002</w:t>
      </w:r>
      <w:r w:rsidRPr="00257E83">
        <w:rPr>
          <w:rFonts w:ascii="Times New Roman" w:hAnsi="Times New Roman"/>
        </w:rPr>
        <w:tab/>
      </w:r>
      <w:r w:rsidRPr="00257E83">
        <w:rPr>
          <w:rFonts w:ascii="Times New Roman" w:hAnsi="Times New Roman"/>
        </w:rPr>
        <w:tab/>
      </w:r>
      <w:r w:rsidRPr="00257E83">
        <w:rPr>
          <w:rFonts w:ascii="Times New Roman" w:hAnsi="Times New Roman"/>
        </w:rPr>
        <w:tab/>
      </w:r>
      <w:r w:rsidRPr="00257E83">
        <w:rPr>
          <w:rFonts w:ascii="Times New Roman" w:hAnsi="Times New Roman"/>
        </w:rPr>
        <w:tab/>
      </w:r>
      <w:r w:rsidRPr="00257E83">
        <w:rPr>
          <w:rFonts w:ascii="Times New Roman" w:hAnsi="Times New Roman"/>
        </w:rPr>
        <w:tab/>
        <w:t>Houston, TX 77079</w:t>
      </w:r>
    </w:p>
    <w:p w:rsidRPr="00257E83" w:rsidR="00257E83" w:rsidP="00257E83" w:rsidRDefault="00257E83">
      <w:pPr>
        <w:tabs>
          <w:tab w:val="left" w:pos="360"/>
          <w:tab w:val="left" w:pos="720"/>
          <w:tab w:val="left" w:pos="1080"/>
        </w:tabs>
        <w:rPr>
          <w:rFonts w:ascii="Times New Roman" w:hAnsi="Times New Roman"/>
        </w:rPr>
      </w:pPr>
    </w:p>
    <w:p w:rsidRPr="00257E83" w:rsidR="00257E83" w:rsidP="00257E83" w:rsidRDefault="00257E83">
      <w:pPr>
        <w:tabs>
          <w:tab w:val="left" w:pos="360"/>
          <w:tab w:val="left" w:pos="720"/>
          <w:tab w:val="left" w:pos="1080"/>
        </w:tabs>
        <w:rPr>
          <w:rFonts w:ascii="Times New Roman" w:hAnsi="Times New Roman"/>
        </w:rPr>
      </w:pPr>
      <w:r w:rsidRPr="00257E83">
        <w:rPr>
          <w:rFonts w:ascii="Times New Roman" w:hAnsi="Times New Roman"/>
        </w:rPr>
        <w:t>Principal Regulatory</w:t>
      </w:r>
      <w:r w:rsidRPr="00257E83">
        <w:rPr>
          <w:rFonts w:ascii="Times New Roman" w:hAnsi="Times New Roman"/>
        </w:rPr>
        <w:tab/>
      </w:r>
      <w:r w:rsidRPr="00257E83">
        <w:rPr>
          <w:rFonts w:ascii="Times New Roman" w:hAnsi="Times New Roman"/>
        </w:rPr>
        <w:tab/>
      </w:r>
      <w:r w:rsidRPr="00257E83">
        <w:rPr>
          <w:rFonts w:ascii="Times New Roman" w:hAnsi="Times New Roman"/>
        </w:rPr>
        <w:tab/>
      </w:r>
      <w:r w:rsidRPr="00257E83">
        <w:rPr>
          <w:rFonts w:ascii="Times New Roman" w:hAnsi="Times New Roman"/>
        </w:rPr>
        <w:tab/>
      </w:r>
      <w:r w:rsidRPr="00257E83">
        <w:rPr>
          <w:rFonts w:ascii="Times New Roman" w:hAnsi="Times New Roman"/>
        </w:rPr>
        <w:tab/>
        <w:t>Sr. Regulatory Specialist</w:t>
      </w:r>
    </w:p>
    <w:p w:rsidRPr="00257E83" w:rsidR="00257E83" w:rsidP="00257E83" w:rsidRDefault="00257E83">
      <w:pPr>
        <w:tabs>
          <w:tab w:val="left" w:pos="360"/>
          <w:tab w:val="left" w:pos="720"/>
          <w:tab w:val="left" w:pos="1080"/>
        </w:tabs>
        <w:rPr>
          <w:rFonts w:ascii="Times New Roman" w:hAnsi="Times New Roman"/>
        </w:rPr>
      </w:pPr>
      <w:r w:rsidRPr="00257E83">
        <w:rPr>
          <w:rFonts w:ascii="Times New Roman" w:hAnsi="Times New Roman"/>
        </w:rPr>
        <w:t>BHP Billiton Petroleum (GOM) Inc.</w:t>
      </w:r>
      <w:r w:rsidRPr="00257E83">
        <w:rPr>
          <w:rFonts w:ascii="Times New Roman" w:hAnsi="Times New Roman"/>
        </w:rPr>
        <w:tab/>
      </w:r>
      <w:r w:rsidRPr="00257E83">
        <w:rPr>
          <w:rFonts w:ascii="Times New Roman" w:hAnsi="Times New Roman"/>
        </w:rPr>
        <w:tab/>
      </w:r>
      <w:r w:rsidRPr="00257E83">
        <w:rPr>
          <w:rFonts w:ascii="Times New Roman" w:hAnsi="Times New Roman"/>
        </w:rPr>
        <w:tab/>
        <w:t>Shell Exploration &amp; Production Company</w:t>
      </w:r>
    </w:p>
    <w:p w:rsidRPr="00257E83" w:rsidR="00257E83" w:rsidP="00257E83" w:rsidRDefault="00257E83">
      <w:pPr>
        <w:tabs>
          <w:tab w:val="left" w:pos="360"/>
          <w:tab w:val="left" w:pos="720"/>
          <w:tab w:val="left" w:pos="1080"/>
        </w:tabs>
        <w:rPr>
          <w:rFonts w:ascii="Times New Roman" w:hAnsi="Times New Roman"/>
        </w:rPr>
      </w:pPr>
      <w:r w:rsidRPr="00257E83">
        <w:rPr>
          <w:rFonts w:ascii="Times New Roman" w:hAnsi="Times New Roman"/>
        </w:rPr>
        <w:t>1500 Post Oak Blvd.</w:t>
      </w:r>
      <w:r w:rsidRPr="00257E83">
        <w:rPr>
          <w:rFonts w:ascii="Times New Roman" w:hAnsi="Times New Roman"/>
        </w:rPr>
        <w:tab/>
      </w:r>
      <w:r w:rsidRPr="00257E83">
        <w:rPr>
          <w:rFonts w:ascii="Times New Roman" w:hAnsi="Times New Roman"/>
        </w:rPr>
        <w:tab/>
      </w:r>
      <w:r w:rsidRPr="00257E83">
        <w:rPr>
          <w:rFonts w:ascii="Times New Roman" w:hAnsi="Times New Roman"/>
        </w:rPr>
        <w:tab/>
      </w:r>
      <w:r w:rsidRPr="00257E83">
        <w:rPr>
          <w:rFonts w:ascii="Times New Roman" w:hAnsi="Times New Roman"/>
        </w:rPr>
        <w:tab/>
      </w:r>
      <w:r w:rsidRPr="00257E83">
        <w:rPr>
          <w:rFonts w:ascii="Times New Roman" w:hAnsi="Times New Roman"/>
        </w:rPr>
        <w:tab/>
        <w:t>2418 One Shell Square</w:t>
      </w:r>
    </w:p>
    <w:p w:rsidRPr="00257E83" w:rsidR="00C322D9" w:rsidP="00257E83" w:rsidRDefault="00257E83">
      <w:pPr>
        <w:tabs>
          <w:tab w:val="left" w:pos="360"/>
          <w:tab w:val="left" w:pos="720"/>
          <w:tab w:val="left" w:pos="1080"/>
        </w:tabs>
        <w:rPr>
          <w:rFonts w:ascii="Times New Roman" w:hAnsi="Times New Roman"/>
        </w:rPr>
      </w:pPr>
      <w:r w:rsidRPr="00257E83">
        <w:rPr>
          <w:rFonts w:ascii="Times New Roman" w:hAnsi="Times New Roman"/>
        </w:rPr>
        <w:t>Houston, TX 77056</w:t>
      </w:r>
      <w:r w:rsidRPr="00257E83">
        <w:rPr>
          <w:rFonts w:ascii="Times New Roman" w:hAnsi="Times New Roman"/>
        </w:rPr>
        <w:tab/>
      </w:r>
      <w:r w:rsidRPr="00257E83">
        <w:rPr>
          <w:rFonts w:ascii="Times New Roman" w:hAnsi="Times New Roman"/>
        </w:rPr>
        <w:tab/>
      </w:r>
      <w:r w:rsidRPr="00257E83">
        <w:rPr>
          <w:rFonts w:ascii="Times New Roman" w:hAnsi="Times New Roman"/>
        </w:rPr>
        <w:tab/>
      </w:r>
      <w:r w:rsidRPr="00257E83">
        <w:rPr>
          <w:rFonts w:ascii="Times New Roman" w:hAnsi="Times New Roman"/>
        </w:rPr>
        <w:tab/>
      </w:r>
      <w:r w:rsidRPr="00257E83">
        <w:rPr>
          <w:rFonts w:ascii="Times New Roman" w:hAnsi="Times New Roman"/>
        </w:rPr>
        <w:tab/>
        <w:t>New Orleans, LA 70139</w:t>
      </w:r>
    </w:p>
    <w:p w:rsidRPr="00257E83" w:rsidR="00257E83" w:rsidP="00257E83" w:rsidRDefault="00257E83">
      <w:pPr>
        <w:tabs>
          <w:tab w:val="left" w:pos="360"/>
          <w:tab w:val="left" w:pos="720"/>
          <w:tab w:val="left" w:pos="1080"/>
        </w:tabs>
        <w:rPr>
          <w:rFonts w:ascii="Times New Roman" w:hAnsi="Times New Roman"/>
        </w:rPr>
      </w:pPr>
    </w:p>
    <w:p w:rsidR="00C322D9" w:rsidP="00257E83" w:rsidRDefault="00C322D9">
      <w:pPr>
        <w:tabs>
          <w:tab w:val="left" w:pos="360"/>
          <w:tab w:val="left" w:pos="720"/>
          <w:tab w:val="left" w:pos="1080"/>
        </w:tabs>
        <w:rPr>
          <w:rFonts w:ascii="Times New Roman" w:hAnsi="Times New Roman"/>
        </w:rPr>
        <w:sectPr w:rsidR="00C322D9" w:rsidSect="00A63CB7">
          <w:footerReference w:type="even" r:id="rId8"/>
          <w:footerReference w:type="default" r:id="rId9"/>
          <w:endnotePr>
            <w:numFmt w:val="decimal"/>
          </w:endnotePr>
          <w:pgSz w:w="12240" w:h="15840" w:code="1"/>
          <w:pgMar w:top="1440" w:right="1440" w:bottom="1440" w:left="1440" w:header="1440" w:footer="720" w:gutter="0"/>
          <w:cols w:space="720"/>
          <w:noEndnote/>
          <w:titlePg/>
          <w:docGrid w:linePitch="326"/>
        </w:sectPr>
      </w:pPr>
    </w:p>
    <w:p w:rsidRPr="00257E83" w:rsidR="00257E83" w:rsidP="00257E83" w:rsidRDefault="00257E83">
      <w:pPr>
        <w:tabs>
          <w:tab w:val="left" w:pos="360"/>
          <w:tab w:val="left" w:pos="720"/>
          <w:tab w:val="left" w:pos="1080"/>
        </w:tabs>
        <w:rPr>
          <w:rFonts w:ascii="Times New Roman" w:hAnsi="Times New Roman"/>
        </w:rPr>
      </w:pPr>
      <w:r w:rsidRPr="00257E83">
        <w:rPr>
          <w:rFonts w:ascii="Times New Roman" w:hAnsi="Times New Roman"/>
        </w:rPr>
        <w:t>Regulatory Analyst</w:t>
      </w:r>
    </w:p>
    <w:p w:rsidRPr="00257E83" w:rsidR="00257E83" w:rsidP="00257E83" w:rsidRDefault="00257E83">
      <w:pPr>
        <w:tabs>
          <w:tab w:val="left" w:pos="360"/>
          <w:tab w:val="left" w:pos="720"/>
          <w:tab w:val="left" w:pos="1080"/>
        </w:tabs>
        <w:rPr>
          <w:rFonts w:ascii="Times New Roman" w:hAnsi="Times New Roman"/>
        </w:rPr>
      </w:pPr>
      <w:r w:rsidRPr="00257E83">
        <w:rPr>
          <w:rFonts w:ascii="Times New Roman" w:hAnsi="Times New Roman"/>
        </w:rPr>
        <w:t>Anadarko Petroleum Corporation</w:t>
      </w:r>
    </w:p>
    <w:p w:rsidRPr="00257E83" w:rsidR="00257E83" w:rsidP="00257E83" w:rsidRDefault="00257E83">
      <w:pPr>
        <w:tabs>
          <w:tab w:val="left" w:pos="360"/>
          <w:tab w:val="left" w:pos="720"/>
          <w:tab w:val="left" w:pos="1080"/>
        </w:tabs>
        <w:rPr>
          <w:rFonts w:ascii="Times New Roman" w:hAnsi="Times New Roman"/>
        </w:rPr>
      </w:pPr>
      <w:r w:rsidRPr="00257E83">
        <w:rPr>
          <w:rFonts w:ascii="Times New Roman" w:hAnsi="Times New Roman"/>
        </w:rPr>
        <w:t>1201 Lake Robbins Drive</w:t>
      </w:r>
    </w:p>
    <w:p w:rsidR="00257E83" w:rsidP="00257E83" w:rsidRDefault="00257E83">
      <w:pPr>
        <w:tabs>
          <w:tab w:val="left" w:pos="360"/>
          <w:tab w:val="left" w:pos="720"/>
          <w:tab w:val="left" w:pos="1080"/>
        </w:tabs>
        <w:rPr>
          <w:rFonts w:ascii="Times New Roman" w:hAnsi="Times New Roman"/>
        </w:rPr>
      </w:pPr>
      <w:r w:rsidRPr="00257E83">
        <w:rPr>
          <w:rFonts w:ascii="Times New Roman" w:hAnsi="Times New Roman"/>
        </w:rPr>
        <w:t>The Woodlands, TX 77380</w:t>
      </w:r>
    </w:p>
    <w:p w:rsidR="00C322D9" w:rsidP="00257E83" w:rsidRDefault="00C322D9">
      <w:pPr>
        <w:tabs>
          <w:tab w:val="left" w:pos="360"/>
          <w:tab w:val="left" w:pos="720"/>
          <w:tab w:val="left" w:pos="1080"/>
        </w:tabs>
        <w:rPr>
          <w:rFonts w:ascii="Times New Roman" w:hAnsi="Times New Roman"/>
        </w:rPr>
      </w:pPr>
    </w:p>
    <w:p w:rsidRPr="00BC3DC3" w:rsidR="00C322D9" w:rsidP="00257E83" w:rsidRDefault="00C322D9">
      <w:pPr>
        <w:tabs>
          <w:tab w:val="left" w:pos="360"/>
          <w:tab w:val="left" w:pos="720"/>
          <w:tab w:val="left" w:pos="1080"/>
        </w:tabs>
        <w:rPr>
          <w:rFonts w:ascii="Times New Roman" w:hAnsi="Times New Roman"/>
        </w:rPr>
      </w:pPr>
      <w:r w:rsidRPr="00BC3DC3">
        <w:rPr>
          <w:rFonts w:ascii="Times New Roman" w:hAnsi="Times New Roman"/>
        </w:rPr>
        <w:t>Reservoir Engineer</w:t>
      </w:r>
    </w:p>
    <w:p w:rsidRPr="00BC3DC3" w:rsidR="00C322D9" w:rsidP="00257E83" w:rsidRDefault="00C322D9">
      <w:pPr>
        <w:tabs>
          <w:tab w:val="left" w:pos="360"/>
          <w:tab w:val="left" w:pos="720"/>
          <w:tab w:val="left" w:pos="1080"/>
        </w:tabs>
        <w:rPr>
          <w:rFonts w:ascii="Times New Roman" w:hAnsi="Times New Roman"/>
        </w:rPr>
      </w:pPr>
      <w:r w:rsidRPr="00BC3DC3">
        <w:rPr>
          <w:rFonts w:ascii="Times New Roman" w:hAnsi="Times New Roman"/>
        </w:rPr>
        <w:t>Hilcorp</w:t>
      </w:r>
    </w:p>
    <w:p w:rsidRPr="00BC3DC3" w:rsidR="00C322D9" w:rsidP="00257E83" w:rsidRDefault="00C322D9">
      <w:pPr>
        <w:tabs>
          <w:tab w:val="left" w:pos="360"/>
          <w:tab w:val="left" w:pos="720"/>
          <w:tab w:val="left" w:pos="1080"/>
        </w:tabs>
        <w:rPr>
          <w:rFonts w:ascii="Times New Roman" w:hAnsi="Times New Roman"/>
        </w:rPr>
      </w:pPr>
      <w:r w:rsidRPr="00BC3DC3">
        <w:rPr>
          <w:rFonts w:ascii="Times New Roman" w:hAnsi="Times New Roman"/>
        </w:rPr>
        <w:t>3800 Centerpoint Drive, #1400</w:t>
      </w:r>
    </w:p>
    <w:p w:rsidR="00C322D9" w:rsidP="00257E83" w:rsidRDefault="00C322D9">
      <w:pPr>
        <w:tabs>
          <w:tab w:val="left" w:pos="360"/>
          <w:tab w:val="left" w:pos="720"/>
          <w:tab w:val="left" w:pos="1080"/>
        </w:tabs>
        <w:rPr>
          <w:rFonts w:ascii="Times New Roman" w:hAnsi="Times New Roman"/>
        </w:rPr>
        <w:sectPr w:rsidR="00C322D9" w:rsidSect="00C322D9">
          <w:endnotePr>
            <w:numFmt w:val="decimal"/>
          </w:endnotePr>
          <w:type w:val="continuous"/>
          <w:pgSz w:w="12240" w:h="15840" w:code="1"/>
          <w:pgMar w:top="1440" w:right="1440" w:bottom="1440" w:left="1440" w:header="1440" w:footer="720" w:gutter="0"/>
          <w:cols w:space="720" w:num="2"/>
          <w:noEndnote/>
          <w:titlePg/>
          <w:docGrid w:linePitch="326"/>
        </w:sectPr>
      </w:pPr>
      <w:r w:rsidRPr="00BC3DC3">
        <w:rPr>
          <w:rFonts w:ascii="Times New Roman" w:hAnsi="Times New Roman"/>
        </w:rPr>
        <w:t>Anchorage, AK 99503</w:t>
      </w:r>
    </w:p>
    <w:p w:rsidR="00C322D9" w:rsidP="00257E83" w:rsidRDefault="00C322D9">
      <w:pPr>
        <w:tabs>
          <w:tab w:val="left" w:pos="360"/>
          <w:tab w:val="left" w:pos="720"/>
          <w:tab w:val="left" w:pos="1080"/>
        </w:tabs>
        <w:rPr>
          <w:rFonts w:ascii="Times New Roman" w:hAnsi="Times New Roman"/>
        </w:rPr>
      </w:pPr>
    </w:p>
    <w:p w:rsidR="00257E83" w:rsidP="00257E83" w:rsidRDefault="00257645">
      <w:pPr>
        <w:widowControl/>
        <w:tabs>
          <w:tab w:val="left" w:pos="360"/>
        </w:tabs>
        <w:rPr>
          <w:rFonts w:ascii="Times New Roman" w:hAnsi="Times New Roman"/>
        </w:rPr>
      </w:pPr>
      <w:r>
        <w:rPr>
          <w:rFonts w:ascii="Times New Roman" w:hAnsi="Times New Roman"/>
        </w:rPr>
        <w:t>One respondent commented on Form BOEM-0140, Bottomhole Pressure Survey Report:</w:t>
      </w:r>
    </w:p>
    <w:p w:rsidR="008D2AF6" w:rsidP="00257E83" w:rsidRDefault="008D2AF6">
      <w:pPr>
        <w:widowControl/>
        <w:tabs>
          <w:tab w:val="left" w:pos="360"/>
        </w:tabs>
        <w:rPr>
          <w:rFonts w:ascii="Times New Roman" w:hAnsi="Times New Roman"/>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256"/>
        <w:gridCol w:w="6094"/>
      </w:tblGrid>
      <w:tr w:rsidRPr="00A70DC1" w:rsidR="008D2AF6" w:rsidTr="00A70DC1">
        <w:tc>
          <w:tcPr>
            <w:tcW w:w="9350" w:type="dxa"/>
            <w:gridSpan w:val="2"/>
            <w:shd w:val="clear" w:color="auto" w:fill="FFFFFF"/>
          </w:tcPr>
          <w:p w:rsidRPr="00A70DC1" w:rsidR="00257E83" w:rsidP="00A70DC1" w:rsidRDefault="00257E83">
            <w:pPr>
              <w:widowControl/>
              <w:jc w:val="center"/>
              <w:rPr>
                <w:rFonts w:ascii="Calibri" w:hAnsi="Calibri" w:eastAsia="Calibri"/>
                <w:b/>
                <w:bCs/>
                <w:snapToGrid/>
                <w:color w:val="000000"/>
                <w:sz w:val="22"/>
                <w:szCs w:val="22"/>
              </w:rPr>
            </w:pPr>
            <w:r w:rsidRPr="00A70DC1">
              <w:rPr>
                <w:rFonts w:ascii="Calibri" w:hAnsi="Calibri" w:eastAsia="Calibri"/>
                <w:b/>
                <w:bCs/>
                <w:snapToGrid/>
                <w:color w:val="000000"/>
                <w:sz w:val="22"/>
                <w:szCs w:val="22"/>
              </w:rPr>
              <w:t xml:space="preserve">General Comments – Form BOEM-0140, BHP’s </w:t>
            </w:r>
          </w:p>
        </w:tc>
      </w:tr>
      <w:tr w:rsidRPr="00A70DC1" w:rsidR="008D2AF6" w:rsidTr="00A70DC1">
        <w:tc>
          <w:tcPr>
            <w:tcW w:w="3256" w:type="dxa"/>
            <w:shd w:val="clear" w:color="auto" w:fill="FFFFFF"/>
          </w:tcPr>
          <w:p w:rsidRPr="00A70DC1" w:rsidR="00257E83" w:rsidP="00A70DC1" w:rsidRDefault="00257E83">
            <w:pPr>
              <w:widowControl/>
              <w:rPr>
                <w:rFonts w:ascii="Calibri" w:hAnsi="Calibri" w:eastAsia="Calibri"/>
                <w:b/>
                <w:bCs/>
                <w:snapToGrid/>
                <w:color w:val="000000"/>
                <w:sz w:val="22"/>
                <w:szCs w:val="22"/>
              </w:rPr>
            </w:pPr>
            <w:r w:rsidRPr="00A70DC1">
              <w:rPr>
                <w:rFonts w:ascii="Calibri" w:hAnsi="Calibri" w:eastAsia="Calibri"/>
                <w:b/>
                <w:bCs/>
                <w:snapToGrid/>
                <w:color w:val="000000"/>
                <w:sz w:val="22"/>
                <w:szCs w:val="22"/>
              </w:rPr>
              <w:t>Availability of Data</w:t>
            </w:r>
          </w:p>
        </w:tc>
        <w:tc>
          <w:tcPr>
            <w:tcW w:w="6094" w:type="dxa"/>
            <w:shd w:val="clear" w:color="auto" w:fill="FFFFFF"/>
          </w:tcPr>
          <w:p w:rsidRPr="00A70DC1" w:rsidR="00257E83" w:rsidP="00A70DC1" w:rsidRDefault="00257E83">
            <w:pPr>
              <w:widowControl/>
              <w:rPr>
                <w:rFonts w:ascii="Calibri" w:hAnsi="Calibri" w:eastAsia="Calibri"/>
                <w:snapToGrid/>
                <w:color w:val="000000"/>
                <w:sz w:val="22"/>
                <w:szCs w:val="22"/>
              </w:rPr>
            </w:pPr>
            <w:r w:rsidRPr="00A70DC1">
              <w:rPr>
                <w:rFonts w:ascii="Calibri" w:hAnsi="Calibri" w:eastAsia="Calibri"/>
                <w:snapToGrid/>
                <w:color w:val="000000"/>
                <w:sz w:val="22"/>
                <w:szCs w:val="22"/>
              </w:rPr>
              <w:t xml:space="preserve">Data is readily available. </w:t>
            </w:r>
          </w:p>
        </w:tc>
      </w:tr>
      <w:tr w:rsidRPr="00A70DC1" w:rsidR="008D2AF6" w:rsidTr="00A70DC1">
        <w:tc>
          <w:tcPr>
            <w:tcW w:w="3256" w:type="dxa"/>
            <w:shd w:val="clear" w:color="auto" w:fill="FFFFFF"/>
          </w:tcPr>
          <w:p w:rsidRPr="00A70DC1" w:rsidR="00257E83" w:rsidP="00A70DC1" w:rsidRDefault="00257E83">
            <w:pPr>
              <w:widowControl/>
              <w:rPr>
                <w:rFonts w:ascii="Calibri" w:hAnsi="Calibri" w:eastAsia="Calibri"/>
                <w:b/>
                <w:bCs/>
                <w:snapToGrid/>
                <w:color w:val="000000"/>
                <w:sz w:val="22"/>
                <w:szCs w:val="22"/>
              </w:rPr>
            </w:pPr>
            <w:r w:rsidRPr="00A70DC1">
              <w:rPr>
                <w:rFonts w:ascii="Calibri" w:hAnsi="Calibri" w:eastAsia="Calibri"/>
                <w:b/>
                <w:bCs/>
                <w:snapToGrid/>
                <w:color w:val="000000"/>
                <w:sz w:val="22"/>
                <w:szCs w:val="22"/>
              </w:rPr>
              <w:t>Frequency of Collection</w:t>
            </w:r>
          </w:p>
        </w:tc>
        <w:tc>
          <w:tcPr>
            <w:tcW w:w="6094" w:type="dxa"/>
            <w:shd w:val="clear" w:color="auto" w:fill="FFFFFF"/>
          </w:tcPr>
          <w:p w:rsidRPr="00A70DC1" w:rsidR="00257E83" w:rsidP="00A70DC1" w:rsidRDefault="00257E83">
            <w:pPr>
              <w:widowControl/>
              <w:rPr>
                <w:rFonts w:ascii="Calibri" w:hAnsi="Calibri" w:eastAsia="Calibri"/>
                <w:snapToGrid/>
                <w:color w:val="000000"/>
                <w:sz w:val="22"/>
                <w:szCs w:val="22"/>
              </w:rPr>
            </w:pPr>
            <w:r w:rsidRPr="00A70DC1">
              <w:rPr>
                <w:rFonts w:ascii="Calibri" w:hAnsi="Calibri" w:eastAsia="Calibri"/>
                <w:snapToGrid/>
                <w:color w:val="000000"/>
                <w:sz w:val="22"/>
                <w:szCs w:val="22"/>
              </w:rPr>
              <w:t>Collection is initially and then on an annual basis under certain conditions.</w:t>
            </w:r>
          </w:p>
        </w:tc>
      </w:tr>
      <w:tr w:rsidRPr="00A70DC1" w:rsidR="008D2AF6" w:rsidTr="00A70DC1">
        <w:tc>
          <w:tcPr>
            <w:tcW w:w="3256" w:type="dxa"/>
            <w:shd w:val="clear" w:color="auto" w:fill="FFFFFF"/>
          </w:tcPr>
          <w:p w:rsidRPr="00A70DC1" w:rsidR="00257E83" w:rsidP="00A70DC1" w:rsidRDefault="00257E83">
            <w:pPr>
              <w:widowControl/>
              <w:rPr>
                <w:rFonts w:ascii="Calibri" w:hAnsi="Calibri" w:eastAsia="Calibri"/>
                <w:b/>
                <w:bCs/>
                <w:snapToGrid/>
                <w:color w:val="000000"/>
                <w:sz w:val="22"/>
                <w:szCs w:val="22"/>
              </w:rPr>
            </w:pPr>
            <w:r w:rsidRPr="00A70DC1">
              <w:rPr>
                <w:rFonts w:ascii="Calibri" w:hAnsi="Calibri" w:eastAsia="Calibri"/>
                <w:b/>
                <w:bCs/>
                <w:snapToGrid/>
                <w:color w:val="000000"/>
                <w:sz w:val="22"/>
                <w:szCs w:val="22"/>
              </w:rPr>
              <w:t>Clarity of Instructions</w:t>
            </w:r>
          </w:p>
        </w:tc>
        <w:tc>
          <w:tcPr>
            <w:tcW w:w="6094" w:type="dxa"/>
            <w:shd w:val="clear" w:color="auto" w:fill="FFFFFF"/>
          </w:tcPr>
          <w:p w:rsidRPr="00A70DC1" w:rsidR="00257E83" w:rsidP="00A70DC1" w:rsidRDefault="00257E83">
            <w:pPr>
              <w:widowControl/>
              <w:rPr>
                <w:rFonts w:ascii="Calibri" w:hAnsi="Calibri" w:eastAsia="Calibri"/>
                <w:snapToGrid/>
                <w:color w:val="000000"/>
                <w:sz w:val="22"/>
                <w:szCs w:val="22"/>
              </w:rPr>
            </w:pPr>
            <w:r w:rsidRPr="00A70DC1">
              <w:rPr>
                <w:rFonts w:ascii="Calibri" w:hAnsi="Calibri" w:eastAsia="Calibri"/>
                <w:snapToGrid/>
                <w:color w:val="000000"/>
                <w:sz w:val="22"/>
                <w:szCs w:val="22"/>
              </w:rPr>
              <w:t>Form is fairly straightforward and instructions are clear.</w:t>
            </w:r>
          </w:p>
        </w:tc>
      </w:tr>
      <w:tr w:rsidRPr="00A70DC1" w:rsidR="008D2AF6" w:rsidTr="00A70DC1">
        <w:tc>
          <w:tcPr>
            <w:tcW w:w="3256" w:type="dxa"/>
            <w:shd w:val="clear" w:color="auto" w:fill="FFFFFF"/>
          </w:tcPr>
          <w:p w:rsidRPr="00A70DC1" w:rsidR="00257E83" w:rsidP="00A70DC1" w:rsidRDefault="00257E83">
            <w:pPr>
              <w:widowControl/>
              <w:rPr>
                <w:rFonts w:ascii="Calibri" w:hAnsi="Calibri" w:eastAsia="Calibri"/>
                <w:b/>
                <w:bCs/>
                <w:snapToGrid/>
                <w:color w:val="000000"/>
                <w:sz w:val="22"/>
                <w:szCs w:val="22"/>
              </w:rPr>
            </w:pPr>
            <w:r w:rsidRPr="00A70DC1">
              <w:rPr>
                <w:rFonts w:ascii="Calibri" w:hAnsi="Calibri" w:eastAsia="Calibri"/>
                <w:b/>
                <w:bCs/>
                <w:snapToGrid/>
                <w:color w:val="000000"/>
                <w:sz w:val="22"/>
                <w:szCs w:val="22"/>
              </w:rPr>
              <w:t>Elements being collected</w:t>
            </w:r>
          </w:p>
        </w:tc>
        <w:tc>
          <w:tcPr>
            <w:tcW w:w="6094" w:type="dxa"/>
            <w:shd w:val="clear" w:color="auto" w:fill="FFFFFF"/>
          </w:tcPr>
          <w:p w:rsidRPr="00A70DC1" w:rsidR="00257E83" w:rsidP="00A70DC1" w:rsidRDefault="00F9599C">
            <w:pPr>
              <w:widowControl/>
              <w:rPr>
                <w:rFonts w:ascii="Calibri" w:hAnsi="Calibri" w:eastAsia="Calibri"/>
                <w:snapToGrid/>
                <w:color w:val="000000"/>
                <w:sz w:val="22"/>
                <w:szCs w:val="22"/>
              </w:rPr>
            </w:pPr>
            <w:r w:rsidRPr="00A70DC1">
              <w:rPr>
                <w:rFonts w:ascii="Calibri" w:hAnsi="Calibri" w:eastAsia="Calibri"/>
                <w:snapToGrid/>
                <w:color w:val="000000"/>
                <w:sz w:val="22"/>
                <w:szCs w:val="22"/>
              </w:rPr>
              <w:t>Industry u</w:t>
            </w:r>
            <w:r w:rsidRPr="00A70DC1" w:rsidR="00257E83">
              <w:rPr>
                <w:rFonts w:ascii="Calibri" w:hAnsi="Calibri" w:eastAsia="Calibri"/>
                <w:snapToGrid/>
                <w:color w:val="000000"/>
                <w:sz w:val="22"/>
                <w:szCs w:val="22"/>
              </w:rPr>
              <w:t>pdates</w:t>
            </w:r>
            <w:r w:rsidRPr="00A70DC1">
              <w:rPr>
                <w:rFonts w:ascii="Calibri" w:hAnsi="Calibri" w:eastAsia="Calibri"/>
                <w:snapToGrid/>
                <w:color w:val="000000"/>
                <w:sz w:val="22"/>
                <w:szCs w:val="22"/>
              </w:rPr>
              <w:t xml:space="preserve"> are</w:t>
            </w:r>
            <w:r w:rsidRPr="00A70DC1" w:rsidR="00257E83">
              <w:rPr>
                <w:rFonts w:ascii="Calibri" w:hAnsi="Calibri" w:eastAsia="Calibri"/>
                <w:snapToGrid/>
                <w:color w:val="000000"/>
                <w:sz w:val="22"/>
                <w:szCs w:val="22"/>
              </w:rPr>
              <w:t xml:space="preserve"> made</w:t>
            </w:r>
            <w:r w:rsidRPr="00A70DC1">
              <w:rPr>
                <w:rFonts w:ascii="Calibri" w:hAnsi="Calibri" w:eastAsia="Calibri"/>
                <w:snapToGrid/>
                <w:color w:val="000000"/>
                <w:sz w:val="22"/>
                <w:szCs w:val="22"/>
              </w:rPr>
              <w:t xml:space="preserve"> </w:t>
            </w:r>
            <w:r w:rsidRPr="00A70DC1" w:rsidR="00257E83">
              <w:rPr>
                <w:rFonts w:ascii="Calibri" w:hAnsi="Calibri" w:eastAsia="Calibri"/>
                <w:snapToGrid/>
                <w:color w:val="000000"/>
                <w:sz w:val="22"/>
                <w:szCs w:val="22"/>
              </w:rPr>
              <w:t>on the following items: date of test, shut-in time, bottomhole temperature, shut-in tubing pressure, bottomhole pressure, and pressure gradient.  All other items remain fairly static and are generally unchanged.</w:t>
            </w:r>
          </w:p>
        </w:tc>
      </w:tr>
    </w:tbl>
    <w:p w:rsidR="00257645" w:rsidP="00257E83" w:rsidRDefault="00257645">
      <w:pPr>
        <w:widowControl/>
        <w:spacing w:after="160" w:line="259" w:lineRule="auto"/>
        <w:rPr>
          <w:rFonts w:ascii="Times New Roman" w:hAnsi="Times New Roman"/>
        </w:rPr>
      </w:pPr>
    </w:p>
    <w:p w:rsidRPr="00257E83" w:rsidR="00257645" w:rsidP="00257E83" w:rsidRDefault="00C322D9">
      <w:pPr>
        <w:widowControl/>
        <w:spacing w:after="160" w:line="259" w:lineRule="auto"/>
        <w:rPr>
          <w:rFonts w:ascii="Calibri" w:hAnsi="Calibri" w:eastAsia="Calibri"/>
          <w:snapToGrid/>
          <w:sz w:val="22"/>
          <w:szCs w:val="22"/>
        </w:rPr>
      </w:pPr>
      <w:r>
        <w:rPr>
          <w:rFonts w:ascii="Times New Roman" w:hAnsi="Times New Roman"/>
        </w:rPr>
        <w:t>Two</w:t>
      </w:r>
      <w:r w:rsidR="00257645">
        <w:rPr>
          <w:rFonts w:ascii="Times New Roman" w:hAnsi="Times New Roman"/>
        </w:rPr>
        <w:t xml:space="preserve"> </w:t>
      </w:r>
      <w:proofErr w:type="gramStart"/>
      <w:r w:rsidR="00257645">
        <w:rPr>
          <w:rFonts w:ascii="Times New Roman" w:hAnsi="Times New Roman"/>
        </w:rPr>
        <w:t>respondent</w:t>
      </w:r>
      <w:r>
        <w:rPr>
          <w:rFonts w:ascii="Times New Roman" w:hAnsi="Times New Roman"/>
        </w:rPr>
        <w:t>’s</w:t>
      </w:r>
      <w:proofErr w:type="gramEnd"/>
      <w:r w:rsidR="00257645">
        <w:rPr>
          <w:rFonts w:ascii="Times New Roman" w:hAnsi="Times New Roman"/>
        </w:rPr>
        <w:t xml:space="preserve"> commented on Form BOEM-0127, Sensitive Reservoir Information Report:</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256"/>
        <w:gridCol w:w="6094"/>
      </w:tblGrid>
      <w:tr w:rsidRPr="00A70DC1" w:rsidR="008D2AF6" w:rsidTr="00A70DC1">
        <w:tc>
          <w:tcPr>
            <w:tcW w:w="9350" w:type="dxa"/>
            <w:gridSpan w:val="2"/>
            <w:shd w:val="clear" w:color="auto" w:fill="FFFFFF"/>
          </w:tcPr>
          <w:p w:rsidRPr="00A70DC1" w:rsidR="00257E83" w:rsidP="00C322D9" w:rsidRDefault="00257E83">
            <w:pPr>
              <w:widowControl/>
              <w:jc w:val="center"/>
              <w:rPr>
                <w:rFonts w:ascii="Calibri" w:hAnsi="Calibri" w:eastAsia="Calibri"/>
                <w:b/>
                <w:bCs/>
                <w:snapToGrid/>
                <w:color w:val="000000"/>
                <w:sz w:val="22"/>
                <w:szCs w:val="22"/>
              </w:rPr>
            </w:pPr>
            <w:r w:rsidRPr="00A70DC1">
              <w:rPr>
                <w:rFonts w:ascii="Calibri" w:hAnsi="Calibri" w:eastAsia="Calibri"/>
                <w:b/>
                <w:bCs/>
                <w:snapToGrid/>
                <w:color w:val="000000"/>
                <w:sz w:val="22"/>
                <w:szCs w:val="22"/>
              </w:rPr>
              <w:t>Comment</w:t>
            </w:r>
            <w:r w:rsidR="00C322D9">
              <w:rPr>
                <w:rFonts w:ascii="Calibri" w:hAnsi="Calibri" w:eastAsia="Calibri"/>
                <w:b/>
                <w:bCs/>
                <w:snapToGrid/>
                <w:color w:val="000000"/>
                <w:sz w:val="22"/>
                <w:szCs w:val="22"/>
              </w:rPr>
              <w:t>er A</w:t>
            </w:r>
            <w:r w:rsidRPr="00A70DC1">
              <w:rPr>
                <w:rFonts w:ascii="Calibri" w:hAnsi="Calibri" w:eastAsia="Calibri"/>
                <w:b/>
                <w:bCs/>
                <w:snapToGrid/>
                <w:color w:val="000000"/>
                <w:sz w:val="22"/>
                <w:szCs w:val="22"/>
              </w:rPr>
              <w:t xml:space="preserve"> – Form BOEM-0127, SRI’s </w:t>
            </w:r>
          </w:p>
        </w:tc>
      </w:tr>
      <w:tr w:rsidRPr="00A70DC1" w:rsidR="008D2AF6" w:rsidTr="00A70DC1">
        <w:tc>
          <w:tcPr>
            <w:tcW w:w="3256" w:type="dxa"/>
            <w:shd w:val="clear" w:color="auto" w:fill="FFFFFF"/>
          </w:tcPr>
          <w:p w:rsidRPr="00A70DC1" w:rsidR="00257E83" w:rsidP="00A70DC1" w:rsidRDefault="00257E83">
            <w:pPr>
              <w:widowControl/>
              <w:rPr>
                <w:rFonts w:ascii="Calibri" w:hAnsi="Calibri" w:eastAsia="Calibri"/>
                <w:b/>
                <w:bCs/>
                <w:snapToGrid/>
                <w:color w:val="000000"/>
                <w:sz w:val="22"/>
                <w:szCs w:val="22"/>
              </w:rPr>
            </w:pPr>
            <w:r w:rsidRPr="00A70DC1">
              <w:rPr>
                <w:rFonts w:ascii="Calibri" w:hAnsi="Calibri" w:eastAsia="Calibri"/>
                <w:b/>
                <w:bCs/>
                <w:snapToGrid/>
                <w:color w:val="000000"/>
                <w:sz w:val="22"/>
                <w:szCs w:val="22"/>
              </w:rPr>
              <w:t>Availability of Data</w:t>
            </w:r>
          </w:p>
        </w:tc>
        <w:tc>
          <w:tcPr>
            <w:tcW w:w="6094" w:type="dxa"/>
            <w:shd w:val="clear" w:color="auto" w:fill="FFFFFF"/>
          </w:tcPr>
          <w:p w:rsidRPr="00A70DC1" w:rsidR="00257E83" w:rsidP="00A70DC1" w:rsidRDefault="00257E83">
            <w:pPr>
              <w:widowControl/>
              <w:rPr>
                <w:rFonts w:ascii="Calibri" w:hAnsi="Calibri" w:eastAsia="Calibri"/>
                <w:snapToGrid/>
                <w:color w:val="000000"/>
                <w:sz w:val="22"/>
                <w:szCs w:val="22"/>
              </w:rPr>
            </w:pPr>
            <w:r w:rsidRPr="00A70DC1">
              <w:rPr>
                <w:rFonts w:ascii="Calibri" w:hAnsi="Calibri" w:eastAsia="Calibri"/>
                <w:snapToGrid/>
                <w:color w:val="000000"/>
                <w:sz w:val="22"/>
                <w:szCs w:val="22"/>
              </w:rPr>
              <w:t xml:space="preserve">Data is generated during course of business. </w:t>
            </w:r>
          </w:p>
        </w:tc>
      </w:tr>
      <w:tr w:rsidRPr="00A70DC1" w:rsidR="008D2AF6" w:rsidTr="00A70DC1">
        <w:tc>
          <w:tcPr>
            <w:tcW w:w="3256" w:type="dxa"/>
            <w:shd w:val="clear" w:color="auto" w:fill="FFFFFF"/>
          </w:tcPr>
          <w:p w:rsidRPr="00A70DC1" w:rsidR="00257E83" w:rsidP="00A70DC1" w:rsidRDefault="00257E83">
            <w:pPr>
              <w:widowControl/>
              <w:rPr>
                <w:rFonts w:ascii="Calibri" w:hAnsi="Calibri" w:eastAsia="Calibri"/>
                <w:b/>
                <w:bCs/>
                <w:snapToGrid/>
                <w:color w:val="000000"/>
                <w:sz w:val="22"/>
                <w:szCs w:val="22"/>
              </w:rPr>
            </w:pPr>
            <w:r w:rsidRPr="00A70DC1">
              <w:rPr>
                <w:rFonts w:ascii="Calibri" w:hAnsi="Calibri" w:eastAsia="Calibri"/>
                <w:b/>
                <w:bCs/>
                <w:snapToGrid/>
                <w:color w:val="000000"/>
                <w:sz w:val="22"/>
                <w:szCs w:val="22"/>
              </w:rPr>
              <w:t>Frequency of Collection</w:t>
            </w:r>
          </w:p>
        </w:tc>
        <w:tc>
          <w:tcPr>
            <w:tcW w:w="6094" w:type="dxa"/>
            <w:shd w:val="clear" w:color="auto" w:fill="FFFFFF"/>
          </w:tcPr>
          <w:p w:rsidRPr="00A70DC1" w:rsidR="00257E83" w:rsidP="00A70DC1" w:rsidRDefault="00257E83">
            <w:pPr>
              <w:widowControl/>
              <w:rPr>
                <w:rFonts w:ascii="Calibri" w:hAnsi="Calibri" w:eastAsia="Calibri"/>
                <w:snapToGrid/>
                <w:color w:val="000000"/>
                <w:sz w:val="22"/>
                <w:szCs w:val="22"/>
              </w:rPr>
            </w:pPr>
            <w:r w:rsidRPr="00A70DC1">
              <w:rPr>
                <w:rFonts w:ascii="Calibri" w:hAnsi="Calibri" w:eastAsia="Calibri"/>
                <w:snapToGrid/>
                <w:color w:val="000000"/>
                <w:sz w:val="22"/>
                <w:szCs w:val="22"/>
              </w:rPr>
              <w:t xml:space="preserve">Collection is initially and then annually. </w:t>
            </w:r>
          </w:p>
        </w:tc>
      </w:tr>
      <w:tr w:rsidRPr="00A70DC1" w:rsidR="008D2AF6" w:rsidTr="00A70DC1">
        <w:tc>
          <w:tcPr>
            <w:tcW w:w="3256" w:type="dxa"/>
            <w:shd w:val="clear" w:color="auto" w:fill="FFFFFF"/>
          </w:tcPr>
          <w:p w:rsidRPr="00A70DC1" w:rsidR="00257E83" w:rsidP="00A70DC1" w:rsidRDefault="00257E83">
            <w:pPr>
              <w:widowControl/>
              <w:rPr>
                <w:rFonts w:ascii="Calibri" w:hAnsi="Calibri" w:eastAsia="Calibri"/>
                <w:b/>
                <w:bCs/>
                <w:snapToGrid/>
                <w:color w:val="000000"/>
                <w:sz w:val="22"/>
                <w:szCs w:val="22"/>
              </w:rPr>
            </w:pPr>
            <w:r w:rsidRPr="00A70DC1">
              <w:rPr>
                <w:rFonts w:ascii="Calibri" w:hAnsi="Calibri" w:eastAsia="Calibri"/>
                <w:b/>
                <w:bCs/>
                <w:snapToGrid/>
                <w:color w:val="000000"/>
                <w:sz w:val="22"/>
                <w:szCs w:val="22"/>
              </w:rPr>
              <w:t>Clarity of Instructions</w:t>
            </w:r>
          </w:p>
        </w:tc>
        <w:tc>
          <w:tcPr>
            <w:tcW w:w="6094" w:type="dxa"/>
            <w:shd w:val="clear" w:color="auto" w:fill="FFFFFF"/>
          </w:tcPr>
          <w:p w:rsidRPr="00A70DC1" w:rsidR="00257E83" w:rsidP="00A70DC1" w:rsidRDefault="00257E83">
            <w:pPr>
              <w:widowControl/>
              <w:rPr>
                <w:rFonts w:ascii="Calibri" w:hAnsi="Calibri" w:eastAsia="Calibri"/>
                <w:snapToGrid/>
                <w:color w:val="000000"/>
                <w:sz w:val="22"/>
                <w:szCs w:val="22"/>
              </w:rPr>
            </w:pPr>
            <w:r w:rsidRPr="00A70DC1">
              <w:rPr>
                <w:rFonts w:ascii="Calibri" w:hAnsi="Calibri" w:eastAsia="Calibri"/>
                <w:snapToGrid/>
                <w:color w:val="000000"/>
                <w:sz w:val="22"/>
                <w:szCs w:val="22"/>
              </w:rPr>
              <w:t>Instructions are clear and concise.</w:t>
            </w:r>
          </w:p>
        </w:tc>
      </w:tr>
      <w:tr w:rsidRPr="00A70DC1" w:rsidR="008D2AF6" w:rsidTr="00A70DC1">
        <w:tc>
          <w:tcPr>
            <w:tcW w:w="3256" w:type="dxa"/>
            <w:shd w:val="clear" w:color="auto" w:fill="FFFFFF"/>
          </w:tcPr>
          <w:p w:rsidRPr="00A70DC1" w:rsidR="00257E83" w:rsidP="00A70DC1" w:rsidRDefault="00257E83">
            <w:pPr>
              <w:widowControl/>
              <w:rPr>
                <w:rFonts w:ascii="Calibri" w:hAnsi="Calibri" w:eastAsia="Calibri"/>
                <w:b/>
                <w:bCs/>
                <w:snapToGrid/>
                <w:color w:val="000000"/>
                <w:sz w:val="22"/>
                <w:szCs w:val="22"/>
              </w:rPr>
            </w:pPr>
            <w:r w:rsidRPr="00A70DC1">
              <w:rPr>
                <w:rFonts w:ascii="Calibri" w:hAnsi="Calibri" w:eastAsia="Calibri"/>
                <w:b/>
                <w:bCs/>
                <w:snapToGrid/>
                <w:color w:val="000000"/>
                <w:sz w:val="22"/>
                <w:szCs w:val="22"/>
              </w:rPr>
              <w:t>Elements being collected</w:t>
            </w:r>
          </w:p>
        </w:tc>
        <w:tc>
          <w:tcPr>
            <w:tcW w:w="6094" w:type="dxa"/>
            <w:shd w:val="clear" w:color="auto" w:fill="FFFFFF"/>
          </w:tcPr>
          <w:p w:rsidRPr="00A70DC1" w:rsidR="00257E83" w:rsidP="00A70DC1" w:rsidRDefault="00257E83">
            <w:pPr>
              <w:widowControl/>
              <w:rPr>
                <w:rFonts w:ascii="Calibri" w:hAnsi="Calibri" w:eastAsia="Calibri"/>
                <w:snapToGrid/>
                <w:color w:val="000000"/>
                <w:sz w:val="22"/>
                <w:szCs w:val="22"/>
              </w:rPr>
            </w:pPr>
            <w:r w:rsidRPr="00A70DC1">
              <w:rPr>
                <w:rFonts w:ascii="Calibri" w:hAnsi="Calibri" w:eastAsia="Calibri"/>
                <w:snapToGrid/>
                <w:color w:val="000000"/>
                <w:sz w:val="22"/>
                <w:szCs w:val="22"/>
              </w:rPr>
              <w:t>Volumetric Data, Fluid Analysis, Production Data – Reasonable set of requested elements given the determination to be made.  Initial SRI’s are more time consuming; they require structure map and well log section.</w:t>
            </w:r>
          </w:p>
        </w:tc>
      </w:tr>
    </w:tbl>
    <w:p w:rsidR="00257E83" w:rsidP="00257E83" w:rsidRDefault="00257E83">
      <w:pPr>
        <w:widowControl/>
        <w:tabs>
          <w:tab w:val="left" w:pos="360"/>
        </w:tabs>
        <w:rPr>
          <w:rFonts w:ascii="Times New Roman" w:hAnsi="Times New Roman"/>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256"/>
        <w:gridCol w:w="6094"/>
      </w:tblGrid>
      <w:tr w:rsidRPr="00A70DC1" w:rsidR="00C322D9" w:rsidTr="00011EE7">
        <w:tc>
          <w:tcPr>
            <w:tcW w:w="9350" w:type="dxa"/>
            <w:gridSpan w:val="2"/>
            <w:shd w:val="clear" w:color="auto" w:fill="FFFFFF"/>
          </w:tcPr>
          <w:p w:rsidRPr="00A70DC1" w:rsidR="00C322D9" w:rsidP="00C322D9" w:rsidRDefault="00C322D9">
            <w:pPr>
              <w:widowControl/>
              <w:jc w:val="center"/>
              <w:rPr>
                <w:rFonts w:ascii="Calibri" w:hAnsi="Calibri" w:eastAsia="Calibri"/>
                <w:b/>
                <w:bCs/>
                <w:snapToGrid/>
                <w:color w:val="000000"/>
                <w:sz w:val="22"/>
                <w:szCs w:val="22"/>
              </w:rPr>
            </w:pPr>
            <w:r w:rsidRPr="00A70DC1">
              <w:rPr>
                <w:rFonts w:ascii="Calibri" w:hAnsi="Calibri" w:eastAsia="Calibri"/>
                <w:b/>
                <w:bCs/>
                <w:snapToGrid/>
                <w:color w:val="000000"/>
                <w:sz w:val="22"/>
                <w:szCs w:val="22"/>
              </w:rPr>
              <w:t>Comment</w:t>
            </w:r>
            <w:r>
              <w:rPr>
                <w:rFonts w:ascii="Calibri" w:hAnsi="Calibri" w:eastAsia="Calibri"/>
                <w:b/>
                <w:bCs/>
                <w:snapToGrid/>
                <w:color w:val="000000"/>
                <w:sz w:val="22"/>
                <w:szCs w:val="22"/>
              </w:rPr>
              <w:t>er B</w:t>
            </w:r>
            <w:r w:rsidRPr="00A70DC1">
              <w:rPr>
                <w:rFonts w:ascii="Calibri" w:hAnsi="Calibri" w:eastAsia="Calibri"/>
                <w:b/>
                <w:bCs/>
                <w:snapToGrid/>
                <w:color w:val="000000"/>
                <w:sz w:val="22"/>
                <w:szCs w:val="22"/>
              </w:rPr>
              <w:t xml:space="preserve"> – Form BOEM-0127, SRI’s </w:t>
            </w:r>
          </w:p>
        </w:tc>
      </w:tr>
      <w:tr w:rsidRPr="00A70DC1" w:rsidR="00C322D9" w:rsidTr="00011EE7">
        <w:tc>
          <w:tcPr>
            <w:tcW w:w="3256" w:type="dxa"/>
            <w:shd w:val="clear" w:color="auto" w:fill="FFFFFF"/>
          </w:tcPr>
          <w:p w:rsidRPr="00C322D9" w:rsidR="00C322D9" w:rsidP="00011EE7" w:rsidRDefault="00C322D9">
            <w:pPr>
              <w:widowControl/>
              <w:rPr>
                <w:rFonts w:ascii="Calibri" w:hAnsi="Calibri" w:eastAsia="Calibri"/>
                <w:b/>
                <w:bCs/>
                <w:snapToGrid/>
                <w:color w:val="000000"/>
                <w:sz w:val="22"/>
                <w:szCs w:val="22"/>
              </w:rPr>
            </w:pPr>
            <w:r>
              <w:rPr>
                <w:rFonts w:ascii="Calibri" w:hAnsi="Calibri" w:eastAsia="Calibri"/>
                <w:b/>
                <w:bCs/>
                <w:snapToGrid/>
                <w:color w:val="000000"/>
                <w:sz w:val="22"/>
                <w:szCs w:val="22"/>
              </w:rPr>
              <w:t>Hour Burden Estimate</w:t>
            </w:r>
          </w:p>
        </w:tc>
        <w:tc>
          <w:tcPr>
            <w:tcW w:w="6094" w:type="dxa"/>
            <w:shd w:val="clear" w:color="auto" w:fill="FFFFFF"/>
          </w:tcPr>
          <w:p w:rsidRPr="00A70DC1" w:rsidR="00C322D9" w:rsidP="00011EE7" w:rsidRDefault="00C322D9">
            <w:pPr>
              <w:widowControl/>
              <w:rPr>
                <w:rFonts w:ascii="Calibri" w:hAnsi="Calibri" w:eastAsia="Calibri"/>
                <w:snapToGrid/>
                <w:color w:val="000000"/>
                <w:sz w:val="22"/>
                <w:szCs w:val="22"/>
              </w:rPr>
            </w:pPr>
            <w:r>
              <w:rPr>
                <w:rFonts w:ascii="Calibri" w:hAnsi="Calibri" w:eastAsia="Calibri"/>
                <w:snapToGrid/>
                <w:color w:val="000000"/>
                <w:sz w:val="22"/>
                <w:szCs w:val="22"/>
              </w:rPr>
              <w:t xml:space="preserve">For first time users or when submitting the “Initial” form, the burden exceeds beyond a full </w:t>
            </w:r>
            <w:proofErr w:type="gramStart"/>
            <w:r>
              <w:rPr>
                <w:rFonts w:ascii="Calibri" w:hAnsi="Calibri" w:eastAsia="Calibri"/>
                <w:snapToGrid/>
                <w:color w:val="000000"/>
                <w:sz w:val="22"/>
                <w:szCs w:val="22"/>
              </w:rPr>
              <w:t>work day</w:t>
            </w:r>
            <w:proofErr w:type="gramEnd"/>
            <w:r>
              <w:rPr>
                <w:rFonts w:ascii="Calibri" w:hAnsi="Calibri" w:eastAsia="Calibri"/>
                <w:snapToGrid/>
                <w:color w:val="000000"/>
                <w:sz w:val="22"/>
                <w:szCs w:val="22"/>
              </w:rPr>
              <w:t>.  However, most information available for submission of annual reviews takes approximately 3 hours.</w:t>
            </w:r>
          </w:p>
        </w:tc>
      </w:tr>
      <w:tr w:rsidRPr="00A70DC1" w:rsidR="00C322D9" w:rsidTr="00011EE7">
        <w:tc>
          <w:tcPr>
            <w:tcW w:w="3256" w:type="dxa"/>
            <w:shd w:val="clear" w:color="auto" w:fill="FFFFFF"/>
          </w:tcPr>
          <w:p w:rsidRPr="00A70DC1" w:rsidR="00C322D9" w:rsidP="00011EE7" w:rsidRDefault="00C322D9">
            <w:pPr>
              <w:widowControl/>
              <w:rPr>
                <w:rFonts w:ascii="Calibri" w:hAnsi="Calibri" w:eastAsia="Calibri"/>
                <w:b/>
                <w:bCs/>
                <w:snapToGrid/>
                <w:color w:val="000000"/>
                <w:sz w:val="22"/>
                <w:szCs w:val="22"/>
              </w:rPr>
            </w:pPr>
            <w:r w:rsidRPr="00A70DC1">
              <w:rPr>
                <w:rFonts w:ascii="Calibri" w:hAnsi="Calibri" w:eastAsia="Calibri"/>
                <w:b/>
                <w:bCs/>
                <w:snapToGrid/>
                <w:color w:val="000000"/>
                <w:sz w:val="22"/>
                <w:szCs w:val="22"/>
              </w:rPr>
              <w:t>Availability of Data</w:t>
            </w:r>
          </w:p>
        </w:tc>
        <w:tc>
          <w:tcPr>
            <w:tcW w:w="6094" w:type="dxa"/>
            <w:shd w:val="clear" w:color="auto" w:fill="FFFFFF"/>
          </w:tcPr>
          <w:p w:rsidRPr="00A70DC1" w:rsidR="00C322D9" w:rsidP="00C322D9" w:rsidRDefault="00C322D9">
            <w:pPr>
              <w:widowControl/>
              <w:rPr>
                <w:rFonts w:ascii="Calibri" w:hAnsi="Calibri" w:eastAsia="Calibri"/>
                <w:snapToGrid/>
                <w:color w:val="000000"/>
                <w:sz w:val="22"/>
                <w:szCs w:val="22"/>
              </w:rPr>
            </w:pPr>
            <w:r>
              <w:rPr>
                <w:rFonts w:ascii="Calibri" w:hAnsi="Calibri" w:eastAsia="Calibri"/>
                <w:snapToGrid/>
                <w:color w:val="000000"/>
                <w:sz w:val="22"/>
                <w:szCs w:val="22"/>
              </w:rPr>
              <w:t>Most d</w:t>
            </w:r>
            <w:r w:rsidRPr="00A70DC1">
              <w:rPr>
                <w:rFonts w:ascii="Calibri" w:hAnsi="Calibri" w:eastAsia="Calibri"/>
                <w:snapToGrid/>
                <w:color w:val="000000"/>
                <w:sz w:val="22"/>
                <w:szCs w:val="22"/>
              </w:rPr>
              <w:t xml:space="preserve">ata </w:t>
            </w:r>
            <w:r>
              <w:rPr>
                <w:rFonts w:ascii="Calibri" w:hAnsi="Calibri" w:eastAsia="Calibri"/>
                <w:snapToGrid/>
                <w:color w:val="000000"/>
                <w:sz w:val="22"/>
                <w:szCs w:val="22"/>
              </w:rPr>
              <w:t xml:space="preserve">required to fill out the form is available.  “Initial” forms require significant analysis to ensure correct data is provided.  Since these likely don’t change through time, the next year’s report will carry forward.  </w:t>
            </w:r>
            <w:proofErr w:type="gramStart"/>
            <w:r>
              <w:rPr>
                <w:rFonts w:ascii="Calibri" w:hAnsi="Calibri" w:eastAsia="Calibri"/>
                <w:snapToGrid/>
                <w:color w:val="000000"/>
                <w:sz w:val="22"/>
                <w:szCs w:val="22"/>
              </w:rPr>
              <w:t>Thus</w:t>
            </w:r>
            <w:proofErr w:type="gramEnd"/>
            <w:r>
              <w:rPr>
                <w:rFonts w:ascii="Calibri" w:hAnsi="Calibri" w:eastAsia="Calibri"/>
                <w:snapToGrid/>
                <w:color w:val="000000"/>
                <w:sz w:val="22"/>
                <w:szCs w:val="22"/>
              </w:rPr>
              <w:t xml:space="preserve"> the time commitment and data availability for annual reviews are not an issue.</w:t>
            </w:r>
            <w:r w:rsidRPr="00A70DC1">
              <w:rPr>
                <w:rFonts w:ascii="Calibri" w:hAnsi="Calibri" w:eastAsia="Calibri"/>
                <w:snapToGrid/>
                <w:color w:val="000000"/>
                <w:sz w:val="22"/>
                <w:szCs w:val="22"/>
              </w:rPr>
              <w:t xml:space="preserve"> </w:t>
            </w:r>
          </w:p>
        </w:tc>
      </w:tr>
      <w:tr w:rsidRPr="00A70DC1" w:rsidR="00C322D9" w:rsidTr="00011EE7">
        <w:tc>
          <w:tcPr>
            <w:tcW w:w="3256" w:type="dxa"/>
            <w:shd w:val="clear" w:color="auto" w:fill="FFFFFF"/>
          </w:tcPr>
          <w:p w:rsidRPr="00A70DC1" w:rsidR="00C322D9" w:rsidP="00011EE7" w:rsidRDefault="00C322D9">
            <w:pPr>
              <w:widowControl/>
              <w:rPr>
                <w:rFonts w:ascii="Calibri" w:hAnsi="Calibri" w:eastAsia="Calibri"/>
                <w:b/>
                <w:bCs/>
                <w:snapToGrid/>
                <w:color w:val="000000"/>
                <w:sz w:val="22"/>
                <w:szCs w:val="22"/>
              </w:rPr>
            </w:pPr>
            <w:r w:rsidRPr="00A70DC1">
              <w:rPr>
                <w:rFonts w:ascii="Calibri" w:hAnsi="Calibri" w:eastAsia="Calibri"/>
                <w:b/>
                <w:bCs/>
                <w:snapToGrid/>
                <w:color w:val="000000"/>
                <w:sz w:val="22"/>
                <w:szCs w:val="22"/>
              </w:rPr>
              <w:lastRenderedPageBreak/>
              <w:t>Frequency of Collection</w:t>
            </w:r>
          </w:p>
        </w:tc>
        <w:tc>
          <w:tcPr>
            <w:tcW w:w="6094" w:type="dxa"/>
            <w:shd w:val="clear" w:color="auto" w:fill="FFFFFF"/>
          </w:tcPr>
          <w:p w:rsidRPr="00A70DC1" w:rsidR="00C322D9" w:rsidP="00011EE7" w:rsidRDefault="00C322D9">
            <w:pPr>
              <w:widowControl/>
              <w:rPr>
                <w:rFonts w:ascii="Calibri" w:hAnsi="Calibri" w:eastAsia="Calibri"/>
                <w:snapToGrid/>
                <w:color w:val="000000"/>
                <w:sz w:val="22"/>
                <w:szCs w:val="22"/>
              </w:rPr>
            </w:pPr>
            <w:r>
              <w:rPr>
                <w:rFonts w:ascii="Calibri" w:hAnsi="Calibri" w:eastAsia="Calibri"/>
                <w:snapToGrid/>
                <w:color w:val="000000"/>
                <w:sz w:val="22"/>
                <w:szCs w:val="22"/>
              </w:rPr>
              <w:t>Annual seems appropriate.</w:t>
            </w:r>
          </w:p>
        </w:tc>
      </w:tr>
      <w:tr w:rsidRPr="00A70DC1" w:rsidR="00C322D9" w:rsidTr="00011EE7">
        <w:tc>
          <w:tcPr>
            <w:tcW w:w="3256" w:type="dxa"/>
            <w:shd w:val="clear" w:color="auto" w:fill="FFFFFF"/>
          </w:tcPr>
          <w:p w:rsidRPr="00A70DC1" w:rsidR="00C322D9" w:rsidP="00011EE7" w:rsidRDefault="00C322D9">
            <w:pPr>
              <w:widowControl/>
              <w:rPr>
                <w:rFonts w:ascii="Calibri" w:hAnsi="Calibri" w:eastAsia="Calibri"/>
                <w:b/>
                <w:bCs/>
                <w:snapToGrid/>
                <w:color w:val="000000"/>
                <w:sz w:val="22"/>
                <w:szCs w:val="22"/>
              </w:rPr>
            </w:pPr>
            <w:r w:rsidRPr="00A70DC1">
              <w:rPr>
                <w:rFonts w:ascii="Calibri" w:hAnsi="Calibri" w:eastAsia="Calibri"/>
                <w:b/>
                <w:bCs/>
                <w:snapToGrid/>
                <w:color w:val="000000"/>
                <w:sz w:val="22"/>
                <w:szCs w:val="22"/>
              </w:rPr>
              <w:t>Clarity of Instructions</w:t>
            </w:r>
          </w:p>
        </w:tc>
        <w:tc>
          <w:tcPr>
            <w:tcW w:w="6094" w:type="dxa"/>
            <w:shd w:val="clear" w:color="auto" w:fill="FFFFFF"/>
          </w:tcPr>
          <w:p w:rsidRPr="00A70DC1" w:rsidR="00C322D9" w:rsidP="00C322D9" w:rsidRDefault="00C322D9">
            <w:pPr>
              <w:widowControl/>
              <w:rPr>
                <w:rFonts w:ascii="Calibri" w:hAnsi="Calibri" w:eastAsia="Calibri"/>
                <w:snapToGrid/>
                <w:color w:val="000000"/>
                <w:sz w:val="22"/>
                <w:szCs w:val="22"/>
              </w:rPr>
            </w:pPr>
            <w:r w:rsidRPr="00A70DC1">
              <w:rPr>
                <w:rFonts w:ascii="Calibri" w:hAnsi="Calibri" w:eastAsia="Calibri"/>
                <w:snapToGrid/>
                <w:color w:val="000000"/>
                <w:sz w:val="22"/>
                <w:szCs w:val="22"/>
              </w:rPr>
              <w:t xml:space="preserve">Instructions </w:t>
            </w:r>
            <w:r>
              <w:rPr>
                <w:rFonts w:ascii="Calibri" w:hAnsi="Calibri" w:eastAsia="Calibri"/>
                <w:snapToGrid/>
                <w:color w:val="000000"/>
                <w:sz w:val="22"/>
                <w:szCs w:val="22"/>
              </w:rPr>
              <w:t>that accompany the form do provide adequate clarifications to fill out the majority of the report.  More clarity would be welcome for Boxes 119 and 120 regarding the Maximum Efficient Rate.</w:t>
            </w:r>
          </w:p>
        </w:tc>
      </w:tr>
      <w:tr w:rsidRPr="00A70DC1" w:rsidR="00C322D9" w:rsidTr="00011EE7">
        <w:tc>
          <w:tcPr>
            <w:tcW w:w="3256" w:type="dxa"/>
            <w:shd w:val="clear" w:color="auto" w:fill="FFFFFF"/>
          </w:tcPr>
          <w:p w:rsidRPr="00A70DC1" w:rsidR="00C322D9" w:rsidP="00011EE7" w:rsidRDefault="00C322D9">
            <w:pPr>
              <w:widowControl/>
              <w:rPr>
                <w:rFonts w:ascii="Calibri" w:hAnsi="Calibri" w:eastAsia="Calibri"/>
                <w:b/>
                <w:bCs/>
                <w:snapToGrid/>
                <w:color w:val="000000"/>
                <w:sz w:val="22"/>
                <w:szCs w:val="22"/>
              </w:rPr>
            </w:pPr>
            <w:r w:rsidRPr="00A70DC1">
              <w:rPr>
                <w:rFonts w:ascii="Calibri" w:hAnsi="Calibri" w:eastAsia="Calibri"/>
                <w:b/>
                <w:bCs/>
                <w:snapToGrid/>
                <w:color w:val="000000"/>
                <w:sz w:val="22"/>
                <w:szCs w:val="22"/>
              </w:rPr>
              <w:t>Elements being collected</w:t>
            </w:r>
          </w:p>
        </w:tc>
        <w:tc>
          <w:tcPr>
            <w:tcW w:w="6094" w:type="dxa"/>
            <w:shd w:val="clear" w:color="auto" w:fill="FFFFFF"/>
          </w:tcPr>
          <w:p w:rsidRPr="00A70DC1" w:rsidR="00C322D9" w:rsidP="00011EE7" w:rsidRDefault="00E9204F">
            <w:pPr>
              <w:widowControl/>
              <w:rPr>
                <w:rFonts w:ascii="Calibri" w:hAnsi="Calibri" w:eastAsia="Calibri"/>
                <w:snapToGrid/>
                <w:color w:val="000000"/>
                <w:sz w:val="22"/>
                <w:szCs w:val="22"/>
              </w:rPr>
            </w:pPr>
            <w:r>
              <w:rPr>
                <w:rFonts w:ascii="Calibri" w:hAnsi="Calibri" w:eastAsia="Calibri"/>
                <w:snapToGrid/>
                <w:color w:val="000000"/>
                <w:sz w:val="22"/>
                <w:szCs w:val="22"/>
              </w:rPr>
              <w:t>Boxes 150 and 151 regarding recovery efficiency</w:t>
            </w:r>
            <w:r w:rsidR="003C4E0B">
              <w:rPr>
                <w:rFonts w:ascii="Calibri" w:hAnsi="Calibri" w:eastAsia="Calibri"/>
                <w:snapToGrid/>
                <w:color w:val="000000"/>
                <w:sz w:val="22"/>
                <w:szCs w:val="22"/>
              </w:rPr>
              <w:t xml:space="preserve"> (and subsequently ultimate recovery volumes, boxes 152 and 153) can change significantly</w:t>
            </w:r>
            <w:r w:rsidRPr="00A70DC1" w:rsidR="00C322D9">
              <w:rPr>
                <w:rFonts w:ascii="Calibri" w:hAnsi="Calibri" w:eastAsia="Calibri"/>
                <w:snapToGrid/>
                <w:color w:val="000000"/>
                <w:sz w:val="22"/>
                <w:szCs w:val="22"/>
              </w:rPr>
              <w:t>.</w:t>
            </w:r>
            <w:r w:rsidR="003C4E0B">
              <w:rPr>
                <w:rFonts w:ascii="Calibri" w:hAnsi="Calibri" w:eastAsia="Calibri"/>
                <w:snapToGrid/>
                <w:color w:val="000000"/>
                <w:sz w:val="22"/>
                <w:szCs w:val="22"/>
              </w:rPr>
              <w:t xml:space="preserve">  The price of oil and field OPEX drive field life calculations, and thus ultimate recovery.  Over the past several years, the enhancements made to increase ultimate recovery have been overshadowed by these variables.</w:t>
            </w:r>
          </w:p>
        </w:tc>
      </w:tr>
    </w:tbl>
    <w:p w:rsidR="00C322D9" w:rsidP="00C322D9" w:rsidRDefault="00C322D9">
      <w:pPr>
        <w:widowControl/>
        <w:tabs>
          <w:tab w:val="left" w:pos="360"/>
        </w:tabs>
      </w:pPr>
    </w:p>
    <w:p w:rsidR="00D576CE" w:rsidP="00257E83" w:rsidRDefault="00B809B6">
      <w:pPr>
        <w:widowControl/>
        <w:tabs>
          <w:tab w:val="left" w:pos="360"/>
        </w:tabs>
        <w:rPr>
          <w:rFonts w:ascii="Times New Roman" w:hAnsi="Times New Roman"/>
        </w:rPr>
      </w:pPr>
      <w:r>
        <w:rPr>
          <w:rFonts w:ascii="Times New Roman" w:hAnsi="Times New Roman"/>
        </w:rPr>
        <w:t>Respondent</w:t>
      </w:r>
      <w:r w:rsidR="00D576CE">
        <w:rPr>
          <w:rFonts w:ascii="Times New Roman" w:hAnsi="Times New Roman"/>
        </w:rPr>
        <w:t>s’</w:t>
      </w:r>
      <w:r>
        <w:rPr>
          <w:rFonts w:ascii="Times New Roman" w:hAnsi="Times New Roman"/>
        </w:rPr>
        <w:t xml:space="preserve"> comments help confirm </w:t>
      </w:r>
      <w:r w:rsidR="001E2920">
        <w:rPr>
          <w:rFonts w:ascii="Times New Roman" w:hAnsi="Times New Roman"/>
        </w:rPr>
        <w:t xml:space="preserve">that </w:t>
      </w:r>
      <w:r>
        <w:rPr>
          <w:rFonts w:ascii="Times New Roman" w:hAnsi="Times New Roman"/>
        </w:rPr>
        <w:t>the forms are valid and effective</w:t>
      </w:r>
      <w:r w:rsidR="00D576CE">
        <w:rPr>
          <w:rFonts w:ascii="Times New Roman" w:hAnsi="Times New Roman"/>
        </w:rPr>
        <w:t xml:space="preserve">.  However, BOEM is updating the instructions for form BOEM-0127 to better explain Maximum Efficient Rate.  </w:t>
      </w:r>
    </w:p>
    <w:p w:rsidR="00D576CE" w:rsidP="00257E83" w:rsidRDefault="00D576CE">
      <w:pPr>
        <w:widowControl/>
        <w:tabs>
          <w:tab w:val="left" w:pos="360"/>
        </w:tabs>
        <w:rPr>
          <w:rFonts w:ascii="Times New Roman" w:hAnsi="Times New Roman"/>
        </w:rPr>
      </w:pPr>
    </w:p>
    <w:p w:rsidR="00FC6726" w:rsidP="00257E83" w:rsidRDefault="00D576CE">
      <w:pPr>
        <w:widowControl/>
        <w:tabs>
          <w:tab w:val="left" w:pos="360"/>
        </w:tabs>
        <w:rPr>
          <w:rFonts w:ascii="Times New Roman" w:hAnsi="Times New Roman"/>
        </w:rPr>
      </w:pPr>
      <w:r>
        <w:rPr>
          <w:rFonts w:ascii="Times New Roman" w:hAnsi="Times New Roman"/>
        </w:rPr>
        <w:t xml:space="preserve">BOEM is adjusting the hour burden estimate to address the commenter’s concerns regarding initial form data and annual review data for form BOEM-0127.  BOEM is increasing the hour burden from 3 hours to 6 hours to add more time for collecting data initially. </w:t>
      </w:r>
    </w:p>
    <w:p w:rsidR="00D576CE" w:rsidP="00257E83" w:rsidRDefault="00D576CE">
      <w:pPr>
        <w:widowControl/>
        <w:tabs>
          <w:tab w:val="left" w:pos="360"/>
        </w:tabs>
        <w:rPr>
          <w:rFonts w:ascii="Times New Roman" w:hAnsi="Times New Roman"/>
        </w:rPr>
      </w:pPr>
    </w:p>
    <w:p w:rsidR="0032099A" w:rsidP="00706E32" w:rsidRDefault="0032099A">
      <w:pPr>
        <w:widowControl/>
        <w:tabs>
          <w:tab w:val="left" w:pos="360"/>
        </w:tabs>
        <w:rPr>
          <w:rFonts w:ascii="Times New Roman" w:hAnsi="Times New Roman"/>
        </w:rPr>
      </w:pPr>
      <w:r w:rsidRPr="00600EEB">
        <w:rPr>
          <w:rFonts w:ascii="Times New Roman" w:hAnsi="Times New Roman"/>
          <w:b/>
          <w:i/>
        </w:rPr>
        <w:t>9.</w:t>
      </w:r>
      <w:r w:rsidRPr="00600EEB">
        <w:rPr>
          <w:rFonts w:ascii="Times New Roman" w:hAnsi="Times New Roman"/>
          <w:b/>
          <w:i/>
        </w:rPr>
        <w:tab/>
        <w:t>Explain any decision to provide any payment or gift to respondents, other than remuneration of contractors or grantees.</w:t>
      </w:r>
      <w:r>
        <w:rPr>
          <w:rFonts w:ascii="Times New Roman" w:hAnsi="Times New Roman"/>
          <w:b/>
        </w:rPr>
        <w:t xml:space="preserve"> </w:t>
      </w:r>
    </w:p>
    <w:p w:rsidR="00285C72" w:rsidP="00285C72" w:rsidRDefault="00285C72">
      <w:pPr>
        <w:rPr>
          <w:rFonts w:ascii="Times New Roman" w:hAnsi="Times New Roman"/>
        </w:rPr>
      </w:pPr>
    </w:p>
    <w:p w:rsidRPr="00DF35B0" w:rsidR="007B7139" w:rsidP="00992981" w:rsidRDefault="007B7139">
      <w:pPr>
        <w:pStyle w:val="CommentText"/>
        <w:rPr>
          <w:rFonts w:ascii="Times New Roman" w:hAnsi="Times New Roman"/>
          <w:sz w:val="24"/>
          <w:szCs w:val="24"/>
        </w:rPr>
      </w:pPr>
      <w:r w:rsidRPr="00B34234">
        <w:rPr>
          <w:rFonts w:ascii="Times New Roman" w:hAnsi="Times New Roman"/>
          <w:sz w:val="24"/>
          <w:szCs w:val="24"/>
        </w:rPr>
        <w:t xml:space="preserve">As </w:t>
      </w:r>
      <w:r w:rsidR="00E67A11">
        <w:rPr>
          <w:rFonts w:ascii="Times New Roman" w:hAnsi="Times New Roman"/>
          <w:sz w:val="24"/>
          <w:szCs w:val="24"/>
        </w:rPr>
        <w:t>stated</w:t>
      </w:r>
      <w:r w:rsidRPr="00B34234" w:rsidR="00E67A11">
        <w:rPr>
          <w:rFonts w:ascii="Times New Roman" w:hAnsi="Times New Roman"/>
          <w:sz w:val="24"/>
          <w:szCs w:val="24"/>
        </w:rPr>
        <w:t xml:space="preserve"> </w:t>
      </w:r>
      <w:r w:rsidRPr="00B34234">
        <w:rPr>
          <w:rFonts w:ascii="Times New Roman" w:hAnsi="Times New Roman"/>
          <w:sz w:val="24"/>
          <w:szCs w:val="24"/>
        </w:rPr>
        <w:t xml:space="preserve">in </w:t>
      </w:r>
      <w:r w:rsidR="004B028F">
        <w:rPr>
          <w:rFonts w:ascii="Times New Roman" w:hAnsi="Times New Roman"/>
          <w:sz w:val="24"/>
          <w:szCs w:val="24"/>
        </w:rPr>
        <w:t>sub</w:t>
      </w:r>
      <w:r w:rsidRPr="00B34234">
        <w:rPr>
          <w:rFonts w:ascii="Times New Roman" w:hAnsi="Times New Roman"/>
          <w:sz w:val="24"/>
          <w:szCs w:val="24"/>
        </w:rPr>
        <w:t xml:space="preserve">section </w:t>
      </w:r>
      <w:r w:rsidR="004B028F">
        <w:rPr>
          <w:rFonts w:ascii="Times New Roman" w:hAnsi="Times New Roman"/>
          <w:sz w:val="24"/>
          <w:szCs w:val="24"/>
        </w:rPr>
        <w:t>26(a)(1)(C)</w:t>
      </w:r>
      <w:r w:rsidRPr="00B34234">
        <w:rPr>
          <w:rFonts w:ascii="Times New Roman" w:hAnsi="Times New Roman"/>
          <w:sz w:val="24"/>
          <w:szCs w:val="24"/>
        </w:rPr>
        <w:t xml:space="preserve">, the OCS Lands Act mandates that we reimburse respondents for their costs of reproduction and processing of certain data and information requested by </w:t>
      </w:r>
      <w:r w:rsidRPr="00B34234" w:rsidR="00C15FC8">
        <w:rPr>
          <w:rFonts w:ascii="Times New Roman" w:hAnsi="Times New Roman"/>
          <w:sz w:val="24"/>
          <w:szCs w:val="24"/>
        </w:rPr>
        <w:t>BOEM</w:t>
      </w:r>
      <w:r w:rsidRPr="00B34234">
        <w:rPr>
          <w:rFonts w:ascii="Times New Roman" w:hAnsi="Times New Roman"/>
          <w:sz w:val="24"/>
          <w:szCs w:val="24"/>
        </w:rPr>
        <w:t>.  The implementing regulations (§ </w:t>
      </w:r>
      <w:r w:rsidRPr="00B34234" w:rsidR="00C3604F">
        <w:rPr>
          <w:rFonts w:ascii="Times New Roman" w:hAnsi="Times New Roman"/>
          <w:sz w:val="24"/>
          <w:szCs w:val="24"/>
        </w:rPr>
        <w:t>5</w:t>
      </w:r>
      <w:r w:rsidRPr="00B34234">
        <w:rPr>
          <w:rFonts w:ascii="Times New Roman" w:hAnsi="Times New Roman"/>
          <w:sz w:val="24"/>
          <w:szCs w:val="24"/>
        </w:rPr>
        <w:t>50.19</w:t>
      </w:r>
      <w:r w:rsidRPr="00B34234" w:rsidR="00E13A5B">
        <w:rPr>
          <w:rFonts w:ascii="Times New Roman" w:hAnsi="Times New Roman"/>
          <w:sz w:val="24"/>
          <w:szCs w:val="24"/>
        </w:rPr>
        <w:t>6</w:t>
      </w:r>
      <w:r w:rsidRPr="00B34234">
        <w:rPr>
          <w:rFonts w:ascii="Times New Roman" w:hAnsi="Times New Roman"/>
          <w:sz w:val="24"/>
          <w:szCs w:val="24"/>
        </w:rPr>
        <w:t>) comply with the Act and provide for reimbursement payment of G&amp;G information when applicable</w:t>
      </w:r>
      <w:r w:rsidRPr="00DF35B0">
        <w:rPr>
          <w:rFonts w:ascii="Times New Roman" w:hAnsi="Times New Roman"/>
          <w:sz w:val="24"/>
          <w:szCs w:val="24"/>
        </w:rPr>
        <w:t>.  We do not provide gifts to respondents.</w:t>
      </w:r>
    </w:p>
    <w:p w:rsidR="0035468A" w:rsidRDefault="0035468A">
      <w:pPr>
        <w:widowControl/>
        <w:tabs>
          <w:tab w:val="left" w:pos="360"/>
          <w:tab w:val="left" w:pos="720"/>
        </w:tabs>
        <w:rPr>
          <w:rFonts w:ascii="Times New Roman" w:hAnsi="Times New Roman"/>
        </w:rPr>
      </w:pPr>
    </w:p>
    <w:p w:rsidRPr="00600EEB" w:rsidR="004F46C2" w:rsidP="004F46C2" w:rsidRDefault="004F46C2">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10.</w:t>
      </w:r>
      <w:r w:rsidRPr="00600EEB">
        <w:rPr>
          <w:rFonts w:ascii="Times New Roman" w:hAnsi="Times New Roman"/>
          <w:b/>
          <w:i/>
        </w:rPr>
        <w:tab/>
        <w:t>Describe any assurance of confidentiality provided to respondents and the basis for the assurance in statute, regulation, or agency policy.</w:t>
      </w:r>
      <w:r w:rsidRPr="00600EEB">
        <w:rPr>
          <w:rFonts w:ascii="Times New Roman" w:hAnsi="Times New Roman"/>
          <w:i/>
        </w:rPr>
        <w:t xml:space="preserve">  </w:t>
      </w:r>
    </w:p>
    <w:p w:rsidR="00BA0DF2" w:rsidP="00BA0DF2" w:rsidRDefault="00BA0DF2">
      <w:pPr>
        <w:widowControl/>
        <w:tabs>
          <w:tab w:val="left" w:pos="-1080"/>
          <w:tab w:val="left" w:pos="-720"/>
          <w:tab w:val="left" w:pos="360"/>
          <w:tab w:val="left" w:pos="810"/>
        </w:tabs>
        <w:rPr>
          <w:rFonts w:ascii="Times New Roman" w:hAnsi="Times New Roman"/>
        </w:rPr>
      </w:pPr>
    </w:p>
    <w:p w:rsidR="00CC638B" w:rsidRDefault="00CC638B">
      <w:pPr>
        <w:widowControl/>
        <w:tabs>
          <w:tab w:val="left" w:pos="360"/>
          <w:tab w:val="left" w:pos="720"/>
        </w:tabs>
        <w:rPr>
          <w:rFonts w:ascii="Times New Roman" w:hAnsi="Times New Roman"/>
        </w:rPr>
      </w:pPr>
      <w:r w:rsidRPr="00855223">
        <w:rPr>
          <w:rFonts w:ascii="Times New Roman" w:hAnsi="Times New Roman"/>
        </w:rPr>
        <w:t>We protect proprietary information according to the Freedom of Information Act</w:t>
      </w:r>
      <w:r>
        <w:rPr>
          <w:rFonts w:ascii="Times New Roman" w:hAnsi="Times New Roman"/>
        </w:rPr>
        <w:t xml:space="preserve"> (5 U.S.C. 552)</w:t>
      </w:r>
      <w:r w:rsidRPr="00855223">
        <w:rPr>
          <w:rFonts w:ascii="Times New Roman" w:hAnsi="Times New Roman"/>
        </w:rPr>
        <w:t xml:space="preserve">, </w:t>
      </w:r>
      <w:r>
        <w:rPr>
          <w:rFonts w:ascii="Times New Roman" w:hAnsi="Times New Roman"/>
        </w:rPr>
        <w:t xml:space="preserve">it’s implementing regulations (43 CFR 2), </w:t>
      </w:r>
      <w:r w:rsidRPr="00855223">
        <w:rPr>
          <w:rFonts w:ascii="Times New Roman" w:hAnsi="Times New Roman"/>
        </w:rPr>
        <w:t xml:space="preserve">30 CFR 252, and </w:t>
      </w:r>
      <w:r>
        <w:rPr>
          <w:rFonts w:ascii="Times New Roman" w:hAnsi="Times New Roman"/>
        </w:rPr>
        <w:t>30 CFR 5</w:t>
      </w:r>
      <w:r w:rsidRPr="00855223">
        <w:rPr>
          <w:rFonts w:ascii="Times New Roman" w:hAnsi="Times New Roman"/>
        </w:rPr>
        <w:t>50.197, “Data and information to be made available to the public</w:t>
      </w:r>
      <w:r>
        <w:rPr>
          <w:rFonts w:ascii="Times New Roman" w:hAnsi="Times New Roman"/>
        </w:rPr>
        <w:t xml:space="preserve"> or for limited inspection.</w:t>
      </w:r>
      <w:r w:rsidRPr="00855223">
        <w:rPr>
          <w:rFonts w:ascii="Times New Roman" w:hAnsi="Times New Roman"/>
        </w:rPr>
        <w:t xml:space="preserve">”  </w:t>
      </w:r>
      <w:r>
        <w:rPr>
          <w:rFonts w:ascii="Times New Roman" w:hAnsi="Times New Roman"/>
        </w:rPr>
        <w:t xml:space="preserve">Proprietary information concerning geological and geophysical data will be protected according to 43 U.S.C. 1352.  </w:t>
      </w:r>
    </w:p>
    <w:p w:rsidR="00CC638B" w:rsidRDefault="00CC638B">
      <w:pPr>
        <w:widowControl/>
        <w:tabs>
          <w:tab w:val="left" w:pos="360"/>
          <w:tab w:val="left" w:pos="720"/>
        </w:tabs>
        <w:rPr>
          <w:rFonts w:ascii="Times New Roman" w:hAnsi="Times New Roman"/>
          <w:b/>
        </w:rPr>
      </w:pPr>
    </w:p>
    <w:p w:rsidRPr="00600EEB" w:rsidR="004F46C2" w:rsidP="004F46C2" w:rsidRDefault="004F46C2">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11.</w:t>
      </w:r>
      <w:r w:rsidRPr="00600EEB">
        <w:rPr>
          <w:rFonts w:ascii="Times New Roman" w:hAnsi="Times New Roman"/>
          <w:b/>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600EEB">
        <w:rPr>
          <w:rFonts w:ascii="Times New Roman" w:hAnsi="Times New Roman"/>
          <w:i/>
        </w:rPr>
        <w:t xml:space="preserve">  </w:t>
      </w:r>
    </w:p>
    <w:p w:rsidR="00BA0DF2" w:rsidP="00BA0DF2" w:rsidRDefault="00BA0DF2">
      <w:pPr>
        <w:widowControl/>
        <w:tabs>
          <w:tab w:val="left" w:pos="-1080"/>
          <w:tab w:val="left" w:pos="-720"/>
          <w:tab w:val="left" w:pos="360"/>
          <w:tab w:val="left" w:pos="810"/>
        </w:tabs>
        <w:rPr>
          <w:rFonts w:ascii="Times New Roman" w:hAnsi="Times New Roman"/>
        </w:rPr>
      </w:pPr>
    </w:p>
    <w:p w:rsidR="00BA0DF2" w:rsidP="00BA0DF2" w:rsidRDefault="00BA0DF2">
      <w:pPr>
        <w:widowControl/>
        <w:tabs>
          <w:tab w:val="left" w:pos="-1080"/>
          <w:tab w:val="left" w:pos="-720"/>
          <w:tab w:val="left" w:pos="360"/>
          <w:tab w:val="left" w:pos="810"/>
        </w:tabs>
        <w:rPr>
          <w:rFonts w:ascii="Times New Roman" w:hAnsi="Times New Roman"/>
        </w:rPr>
      </w:pPr>
      <w:r>
        <w:rPr>
          <w:rFonts w:ascii="Times New Roman" w:hAnsi="Times New Roman"/>
        </w:rPr>
        <w:t>The collection does not include sensitive or private questions.</w:t>
      </w:r>
    </w:p>
    <w:p w:rsidR="007B7139" w:rsidRDefault="007B7139">
      <w:pPr>
        <w:widowControl/>
        <w:tabs>
          <w:tab w:val="left" w:pos="360"/>
          <w:tab w:val="left" w:pos="720"/>
        </w:tabs>
        <w:rPr>
          <w:rFonts w:ascii="Times New Roman" w:hAnsi="Times New Roman"/>
        </w:rPr>
      </w:pPr>
    </w:p>
    <w:p w:rsidRPr="00AA3C0C" w:rsidR="004F0F47" w:rsidP="004F0F47" w:rsidRDefault="004F0F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i/>
          <w:snapToGrid/>
          <w:szCs w:val="24"/>
        </w:rPr>
      </w:pPr>
      <w:r w:rsidRPr="00600EEB">
        <w:rPr>
          <w:rFonts w:ascii="Times New Roman" w:hAnsi="Times New Roman"/>
          <w:b/>
          <w:i/>
        </w:rPr>
        <w:t>12.</w:t>
      </w:r>
      <w:r w:rsidRPr="00AA3C0C">
        <w:rPr>
          <w:rFonts w:ascii="Times New Roman" w:hAnsi="Times New Roman"/>
          <w:b/>
          <w:i/>
        </w:rPr>
        <w:tab/>
      </w:r>
      <w:r w:rsidRPr="00AA3C0C">
        <w:rPr>
          <w:rFonts w:ascii="Times New Roman" w:hAnsi="Times New Roman"/>
          <w:b/>
          <w:i/>
          <w:snapToGrid/>
          <w:szCs w:val="24"/>
        </w:rPr>
        <w:t xml:space="preserve">Provide estimates of the hour burden of the collection of information.  The statement </w:t>
      </w:r>
      <w:r w:rsidRPr="00AA3C0C">
        <w:rPr>
          <w:rFonts w:ascii="Times New Roman" w:hAnsi="Times New Roman"/>
          <w:b/>
          <w:i/>
          <w:snapToGrid/>
          <w:szCs w:val="24"/>
        </w:rPr>
        <w:lastRenderedPageBreak/>
        <w:t>should:</w:t>
      </w:r>
    </w:p>
    <w:p w:rsidR="004F0F47" w:rsidP="004F0F47" w:rsidRDefault="004F0F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b/>
          <w:i/>
          <w:snapToGrid/>
          <w:szCs w:val="24"/>
        </w:rPr>
      </w:pPr>
    </w:p>
    <w:p w:rsidR="004F0F47" w:rsidP="004F0F47" w:rsidRDefault="004F0F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b/>
          <w:i/>
          <w:snapToGrid/>
          <w:szCs w:val="24"/>
        </w:rPr>
      </w:pPr>
      <w:r>
        <w:rPr>
          <w:rFonts w:ascii="Times New Roman" w:hAnsi="Times New Roman"/>
          <w:b/>
          <w:i/>
          <w:snapToGrid/>
          <w:szCs w:val="24"/>
        </w:rPr>
        <w:tab/>
        <w:t>(a)</w:t>
      </w:r>
      <w:r w:rsidRPr="00AA3C0C">
        <w:rPr>
          <w:rFonts w:ascii="Times New Roman" w:hAnsi="Times New Roman"/>
          <w:b/>
          <w:i/>
          <w:snapToGrid/>
          <w:szCs w:val="24"/>
        </w:rPr>
        <w:tab/>
        <w:t>Indicate the number of respondents, frequency of respo</w:t>
      </w:r>
      <w:r>
        <w:rPr>
          <w:rFonts w:ascii="Times New Roman" w:hAnsi="Times New Roman"/>
          <w:b/>
          <w:i/>
          <w:snapToGrid/>
          <w:szCs w:val="24"/>
        </w:rPr>
        <w:t xml:space="preserve">nse, annual hour burden, and an </w:t>
      </w:r>
      <w:r w:rsidRPr="00AA3C0C">
        <w:rPr>
          <w:rFonts w:ascii="Times New Roman" w:hAnsi="Times New Roman"/>
          <w:b/>
          <w:i/>
          <w:snapToGrid/>
          <w:szCs w:val="24"/>
        </w:rPr>
        <w:t>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AA3C0C" w:rsidR="004F0F47" w:rsidP="004F0F47" w:rsidRDefault="004F0F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b/>
          <w:i/>
          <w:snapToGrid/>
          <w:szCs w:val="24"/>
        </w:rPr>
      </w:pPr>
    </w:p>
    <w:p w:rsidRPr="00AA3C0C" w:rsidR="004F0F47" w:rsidP="004F0F47" w:rsidRDefault="004F0F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b/>
          <w:i/>
          <w:snapToGrid/>
          <w:szCs w:val="24"/>
        </w:rPr>
      </w:pPr>
      <w:r>
        <w:rPr>
          <w:rFonts w:ascii="Times New Roman" w:hAnsi="Times New Roman"/>
          <w:b/>
          <w:i/>
          <w:snapToGrid/>
          <w:szCs w:val="24"/>
        </w:rPr>
        <w:tab/>
        <w:t xml:space="preserve">(b) </w:t>
      </w:r>
      <w:r w:rsidRPr="00AA3C0C">
        <w:rPr>
          <w:rFonts w:ascii="Times New Roman" w:hAnsi="Times New Roman"/>
          <w:b/>
          <w:i/>
          <w:snapToGrid/>
          <w:szCs w:val="24"/>
        </w:rPr>
        <w:t>If this request for approval covers more than one form, provide separate hour burden estimates for each form and aggregate the hour burdens.</w:t>
      </w:r>
    </w:p>
    <w:p w:rsidR="00BA0DF2" w:rsidP="006F4019" w:rsidRDefault="00BA0DF2">
      <w:pPr>
        <w:widowControl/>
        <w:tabs>
          <w:tab w:val="left" w:pos="-1080"/>
          <w:tab w:val="left" w:pos="-720"/>
          <w:tab w:val="left" w:pos="360"/>
          <w:tab w:val="left" w:pos="810"/>
        </w:tabs>
        <w:rPr>
          <w:rFonts w:ascii="Times New Roman" w:hAnsi="Times New Roman"/>
        </w:rPr>
      </w:pPr>
    </w:p>
    <w:p w:rsidR="00777F64" w:rsidP="00E56550" w:rsidRDefault="006F4019">
      <w:pPr>
        <w:pStyle w:val="CommentText"/>
        <w:rPr>
          <w:rFonts w:ascii="Times New Roman" w:hAnsi="Times New Roman"/>
          <w:sz w:val="24"/>
          <w:szCs w:val="24"/>
        </w:rPr>
      </w:pPr>
      <w:r w:rsidRPr="00E56550">
        <w:rPr>
          <w:rFonts w:ascii="Times New Roman" w:hAnsi="Times New Roman"/>
          <w:sz w:val="24"/>
          <w:szCs w:val="24"/>
        </w:rPr>
        <w:t>Potential respondents comprise</w:t>
      </w:r>
      <w:r w:rsidRPr="00E56550" w:rsidR="0035468A">
        <w:rPr>
          <w:rFonts w:ascii="Times New Roman" w:hAnsi="Times New Roman"/>
          <w:sz w:val="24"/>
          <w:szCs w:val="24"/>
        </w:rPr>
        <w:t xml:space="preserve"> </w:t>
      </w:r>
      <w:r w:rsidRPr="00E56550" w:rsidR="007B7139">
        <w:rPr>
          <w:rFonts w:ascii="Times New Roman" w:hAnsi="Times New Roman"/>
          <w:sz w:val="24"/>
          <w:szCs w:val="24"/>
        </w:rPr>
        <w:t>Federal oil</w:t>
      </w:r>
      <w:r w:rsidRPr="00E56550" w:rsidR="00EF6457">
        <w:rPr>
          <w:rFonts w:ascii="Times New Roman" w:hAnsi="Times New Roman"/>
          <w:sz w:val="24"/>
          <w:szCs w:val="24"/>
        </w:rPr>
        <w:t xml:space="preserve"> and gas or sul</w:t>
      </w:r>
      <w:r w:rsidR="00D7179F">
        <w:rPr>
          <w:rFonts w:ascii="Times New Roman" w:hAnsi="Times New Roman"/>
          <w:sz w:val="24"/>
          <w:szCs w:val="24"/>
        </w:rPr>
        <w:t>f</w:t>
      </w:r>
      <w:r w:rsidRPr="00E56550" w:rsidR="00EF6457">
        <w:rPr>
          <w:rFonts w:ascii="Times New Roman" w:hAnsi="Times New Roman"/>
          <w:sz w:val="24"/>
          <w:szCs w:val="24"/>
        </w:rPr>
        <w:t>ur lessees/operators</w:t>
      </w:r>
      <w:r w:rsidRPr="00E56550" w:rsidR="007B7139">
        <w:rPr>
          <w:rFonts w:ascii="Times New Roman" w:hAnsi="Times New Roman"/>
          <w:sz w:val="24"/>
          <w:szCs w:val="24"/>
        </w:rPr>
        <w:t xml:space="preserve">.  </w:t>
      </w:r>
      <w:r w:rsidRPr="00E56550">
        <w:rPr>
          <w:rFonts w:ascii="Times New Roman" w:hAnsi="Times New Roman"/>
          <w:sz w:val="24"/>
          <w:szCs w:val="24"/>
        </w:rPr>
        <w:t xml:space="preserve">It should be noted that not all of the potential respondents will submit information in any given year and some may submit multiple times.  </w:t>
      </w:r>
      <w:r w:rsidRPr="00E56550" w:rsidR="00DC6CDD">
        <w:rPr>
          <w:rFonts w:ascii="Times New Roman" w:hAnsi="Times New Roman"/>
          <w:sz w:val="24"/>
          <w:szCs w:val="24"/>
        </w:rPr>
        <w:t xml:space="preserve">The burden estimates include the time for reviewing instructions, searching existing data sources, gathering and maintaining the data needed, and completing and reviewing the collection of information.  </w:t>
      </w:r>
      <w:r w:rsidRPr="00E56550" w:rsidR="007B7139">
        <w:rPr>
          <w:rFonts w:ascii="Times New Roman" w:hAnsi="Times New Roman"/>
          <w:sz w:val="24"/>
          <w:szCs w:val="24"/>
        </w:rPr>
        <w:t xml:space="preserve">We estimate an annual reporting and recordkeeping burden of </w:t>
      </w:r>
      <w:r w:rsidR="00086EDC">
        <w:rPr>
          <w:rFonts w:ascii="Times New Roman" w:hAnsi="Times New Roman"/>
          <w:sz w:val="24"/>
          <w:szCs w:val="24"/>
        </w:rPr>
        <w:t>18,32</w:t>
      </w:r>
      <w:r w:rsidR="0020118A">
        <w:rPr>
          <w:rFonts w:ascii="Times New Roman" w:hAnsi="Times New Roman"/>
          <w:sz w:val="24"/>
          <w:szCs w:val="24"/>
        </w:rPr>
        <w:t>3</w:t>
      </w:r>
      <w:r w:rsidR="0095693F">
        <w:rPr>
          <w:rFonts w:ascii="Times New Roman" w:hAnsi="Times New Roman"/>
          <w:sz w:val="24"/>
          <w:szCs w:val="24"/>
        </w:rPr>
        <w:t xml:space="preserve"> </w:t>
      </w:r>
      <w:r w:rsidRPr="00E56550" w:rsidR="007B7139">
        <w:rPr>
          <w:rFonts w:ascii="Times New Roman" w:hAnsi="Times New Roman"/>
          <w:sz w:val="24"/>
          <w:szCs w:val="24"/>
        </w:rPr>
        <w:t xml:space="preserve">hours.  Refer to the </w:t>
      </w:r>
      <w:r w:rsidRPr="00E56550" w:rsidR="00917A24">
        <w:rPr>
          <w:rFonts w:ascii="Times New Roman" w:hAnsi="Times New Roman"/>
          <w:sz w:val="24"/>
          <w:szCs w:val="24"/>
        </w:rPr>
        <w:t>burden table</w:t>
      </w:r>
      <w:r w:rsidRPr="00E56550" w:rsidR="007B7139">
        <w:rPr>
          <w:rFonts w:ascii="Times New Roman" w:hAnsi="Times New Roman"/>
          <w:sz w:val="24"/>
          <w:szCs w:val="24"/>
        </w:rPr>
        <w:t xml:space="preserve"> for a breakdown</w:t>
      </w:r>
      <w:r w:rsidRPr="00E56550" w:rsidR="00917A24">
        <w:rPr>
          <w:rFonts w:ascii="Times New Roman" w:hAnsi="Times New Roman"/>
          <w:sz w:val="24"/>
          <w:szCs w:val="24"/>
        </w:rPr>
        <w:t xml:space="preserve"> of the hour and non-hour cost burdens</w:t>
      </w:r>
      <w:r w:rsidRPr="00E56550" w:rsidR="007B7139">
        <w:rPr>
          <w:rFonts w:ascii="Times New Roman" w:hAnsi="Times New Roman"/>
          <w:sz w:val="24"/>
          <w:szCs w:val="24"/>
        </w:rPr>
        <w:t>.</w:t>
      </w:r>
      <w:r w:rsidR="00C8353D">
        <w:rPr>
          <w:rFonts w:ascii="Times New Roman" w:hAnsi="Times New Roman"/>
          <w:sz w:val="24"/>
          <w:szCs w:val="24"/>
        </w:rPr>
        <w:t xml:space="preserve"> </w:t>
      </w:r>
    </w:p>
    <w:p w:rsidR="00D56D90" w:rsidP="00E56550" w:rsidRDefault="00D56D90">
      <w:pPr>
        <w:pStyle w:val="CommentText"/>
        <w:rPr>
          <w:rFonts w:ascii="Times New Roman" w:hAnsi="Times New Roman"/>
          <w:sz w:val="24"/>
          <w:szCs w:val="24"/>
        </w:rPr>
      </w:pPr>
    </w:p>
    <w:p w:rsidRPr="00D56D90" w:rsidR="00D56D90" w:rsidP="00D56D90" w:rsidRDefault="00D56D9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b/>
          <w:bCs/>
          <w:snapToGrid/>
          <w:szCs w:val="24"/>
        </w:rPr>
      </w:pPr>
      <w:r w:rsidRPr="00D56D90">
        <w:rPr>
          <w:rFonts w:ascii="Times New Roman" w:hAnsi="Times New Roman"/>
          <w:b/>
          <w:bCs/>
          <w:snapToGrid/>
          <w:szCs w:val="24"/>
        </w:rPr>
        <w:t>Summary of Estimated Annual Hour Burdens</w:t>
      </w: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99"/>
        <w:gridCol w:w="1790"/>
        <w:gridCol w:w="2127"/>
        <w:tblGridChange w:id="1">
          <w:tblGrid>
            <w:gridCol w:w="5299"/>
            <w:gridCol w:w="1790"/>
            <w:gridCol w:w="2127"/>
          </w:tblGrid>
        </w:tblGridChange>
      </w:tblGrid>
      <w:tr w:rsidRPr="00D56D90" w:rsidR="00E45831" w:rsidTr="00CF4AD2">
        <w:trPr>
          <w:cantSplit/>
          <w:tblHeader/>
        </w:trPr>
        <w:tc>
          <w:tcPr>
            <w:tcW w:w="0" w:type="auto"/>
            <w:shd w:val="clear" w:color="auto" w:fill="D9D9D9"/>
          </w:tcPr>
          <w:p w:rsidR="00A72458" w:rsidP="00A72458" w:rsidRDefault="00A724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b/>
                <w:snapToGrid/>
                <w:szCs w:val="24"/>
              </w:rPr>
            </w:pPr>
          </w:p>
          <w:p w:rsidRPr="00D56D90" w:rsidR="00D56D90" w:rsidP="00A72458" w:rsidRDefault="00D56D9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b/>
                <w:snapToGrid/>
                <w:szCs w:val="24"/>
              </w:rPr>
            </w:pPr>
            <w:r w:rsidRPr="00D56D90">
              <w:rPr>
                <w:rFonts w:ascii="Times New Roman" w:hAnsi="Times New Roman"/>
                <w:b/>
                <w:snapToGrid/>
                <w:szCs w:val="24"/>
              </w:rPr>
              <w:t xml:space="preserve">Type of Response and </w:t>
            </w:r>
            <w:r w:rsidR="00A72458">
              <w:rPr>
                <w:rFonts w:ascii="Times New Roman" w:hAnsi="Times New Roman"/>
                <w:b/>
                <w:snapToGrid/>
                <w:szCs w:val="24"/>
              </w:rPr>
              <w:t>30</w:t>
            </w:r>
            <w:r w:rsidRPr="00D56D90">
              <w:rPr>
                <w:rFonts w:ascii="Times New Roman" w:hAnsi="Times New Roman"/>
                <w:b/>
                <w:snapToGrid/>
                <w:szCs w:val="24"/>
              </w:rPr>
              <w:t xml:space="preserve"> CFR Citations</w:t>
            </w:r>
          </w:p>
        </w:tc>
        <w:tc>
          <w:tcPr>
            <w:tcW w:w="0" w:type="auto"/>
            <w:shd w:val="clear" w:color="auto" w:fill="D9D9D9"/>
          </w:tcPr>
          <w:p w:rsidRPr="00D56D90" w:rsidR="00D56D90" w:rsidP="00D56D90" w:rsidRDefault="00D56D90">
            <w:pPr>
              <w:tabs>
                <w:tab w:val="left" w:pos="360"/>
                <w:tab w:val="left" w:pos="720"/>
                <w:tab w:val="left" w:pos="1080"/>
              </w:tabs>
              <w:autoSpaceDE w:val="0"/>
              <w:autoSpaceDN w:val="0"/>
              <w:adjustRightInd w:val="0"/>
              <w:jc w:val="center"/>
              <w:rPr>
                <w:rFonts w:ascii="Times New Roman" w:hAnsi="Times New Roman"/>
                <w:b/>
                <w:snapToGrid/>
                <w:szCs w:val="24"/>
              </w:rPr>
            </w:pPr>
          </w:p>
          <w:p w:rsidRPr="00D56D90" w:rsidR="00D56D90" w:rsidP="00D56D90" w:rsidRDefault="00A724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b/>
                <w:snapToGrid/>
                <w:szCs w:val="24"/>
              </w:rPr>
            </w:pPr>
            <w:r>
              <w:rPr>
                <w:rFonts w:ascii="Times New Roman" w:hAnsi="Times New Roman"/>
                <w:b/>
                <w:snapToGrid/>
                <w:szCs w:val="24"/>
              </w:rPr>
              <w:t>Annual Response</w:t>
            </w:r>
          </w:p>
        </w:tc>
        <w:tc>
          <w:tcPr>
            <w:tcW w:w="0" w:type="auto"/>
            <w:shd w:val="clear" w:color="auto" w:fill="D9D9D9"/>
          </w:tcPr>
          <w:p w:rsidRPr="00D56D90" w:rsidR="00D56D90" w:rsidP="00D56D90" w:rsidRDefault="00D56D90">
            <w:pPr>
              <w:tabs>
                <w:tab w:val="left" w:pos="360"/>
                <w:tab w:val="left" w:pos="720"/>
                <w:tab w:val="left" w:pos="1080"/>
              </w:tabs>
              <w:autoSpaceDE w:val="0"/>
              <w:autoSpaceDN w:val="0"/>
              <w:adjustRightInd w:val="0"/>
              <w:jc w:val="center"/>
              <w:rPr>
                <w:rFonts w:ascii="Times New Roman" w:hAnsi="Times New Roman"/>
                <w:b/>
                <w:snapToGrid/>
                <w:szCs w:val="24"/>
              </w:rPr>
            </w:pPr>
          </w:p>
          <w:p w:rsidRPr="00D56D90" w:rsidR="00D56D90" w:rsidP="00D56D90" w:rsidRDefault="00A724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b/>
                <w:snapToGrid/>
                <w:szCs w:val="24"/>
              </w:rPr>
            </w:pPr>
            <w:r>
              <w:rPr>
                <w:rFonts w:ascii="Times New Roman" w:hAnsi="Times New Roman"/>
                <w:b/>
                <w:snapToGrid/>
                <w:szCs w:val="24"/>
              </w:rPr>
              <w:t>Annual Burden Hours</w:t>
            </w:r>
          </w:p>
        </w:tc>
      </w:tr>
      <w:tr w:rsidRPr="00D56D90" w:rsidR="00CB4260" w:rsidTr="00CF4AD2">
        <w:trPr>
          <w:cantSplit/>
        </w:trPr>
        <w:tc>
          <w:tcPr>
            <w:tcW w:w="0" w:type="auto"/>
            <w:shd w:val="clear" w:color="auto" w:fill="auto"/>
            <w:vAlign w:val="center"/>
          </w:tcPr>
          <w:p w:rsidRPr="00D56D90" w:rsidR="00D56D90" w:rsidP="00D56D90" w:rsidRDefault="00A72458">
            <w:pPr>
              <w:tabs>
                <w:tab w:val="left" w:pos="360"/>
                <w:tab w:val="left" w:pos="720"/>
                <w:tab w:val="left" w:pos="1080"/>
              </w:tabs>
              <w:autoSpaceDE w:val="0"/>
              <w:autoSpaceDN w:val="0"/>
              <w:adjustRightInd w:val="0"/>
              <w:jc w:val="center"/>
              <w:rPr>
                <w:rFonts w:ascii="Times New Roman" w:hAnsi="Times New Roman"/>
                <w:snapToGrid/>
                <w:szCs w:val="24"/>
              </w:rPr>
            </w:pPr>
            <w:r>
              <w:rPr>
                <w:rFonts w:ascii="Times New Roman" w:hAnsi="Times New Roman"/>
                <w:snapToGrid/>
                <w:szCs w:val="24"/>
              </w:rPr>
              <w:t>Performance Standards</w:t>
            </w:r>
          </w:p>
          <w:p w:rsidRPr="00D56D90" w:rsidR="00D56D90" w:rsidP="00A72458" w:rsidRDefault="00D56D9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b/>
                <w:snapToGrid/>
                <w:szCs w:val="24"/>
              </w:rPr>
            </w:pPr>
            <w:r w:rsidRPr="00D56D90">
              <w:rPr>
                <w:rFonts w:ascii="Times New Roman" w:hAnsi="Times New Roman"/>
                <w:snapToGrid/>
                <w:szCs w:val="24"/>
              </w:rPr>
              <w:t>(</w:t>
            </w:r>
            <w:r w:rsidR="00A72458">
              <w:rPr>
                <w:rFonts w:ascii="Times New Roman" w:hAnsi="Times New Roman"/>
                <w:snapToGrid/>
                <w:szCs w:val="24"/>
              </w:rPr>
              <w:t>550.115-</w:t>
            </w:r>
            <w:r w:rsidR="00E45831">
              <w:rPr>
                <w:rFonts w:ascii="Times New Roman" w:hAnsi="Times New Roman"/>
                <w:snapToGrid/>
                <w:szCs w:val="24"/>
              </w:rPr>
              <w:t xml:space="preserve">550.116, </w:t>
            </w:r>
            <w:r w:rsidR="00A72458">
              <w:rPr>
                <w:rFonts w:ascii="Times New Roman" w:hAnsi="Times New Roman"/>
                <w:snapToGrid/>
                <w:szCs w:val="24"/>
              </w:rPr>
              <w:t>550.119)</w:t>
            </w:r>
          </w:p>
        </w:tc>
        <w:tc>
          <w:tcPr>
            <w:tcW w:w="0" w:type="auto"/>
            <w:shd w:val="clear" w:color="auto" w:fill="auto"/>
            <w:vAlign w:val="center"/>
          </w:tcPr>
          <w:p w:rsidRPr="00D56D90" w:rsidR="00D56D90" w:rsidP="00A72458" w:rsidRDefault="00A724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b/>
                <w:snapToGrid/>
                <w:szCs w:val="24"/>
              </w:rPr>
            </w:pPr>
            <w:r>
              <w:rPr>
                <w:rFonts w:ascii="Times New Roman" w:hAnsi="Times New Roman"/>
                <w:snapToGrid/>
                <w:szCs w:val="24"/>
              </w:rPr>
              <w:t>93</w:t>
            </w:r>
          </w:p>
        </w:tc>
        <w:tc>
          <w:tcPr>
            <w:tcW w:w="0" w:type="auto"/>
            <w:shd w:val="clear" w:color="auto" w:fill="auto"/>
            <w:vAlign w:val="center"/>
          </w:tcPr>
          <w:p w:rsidRPr="00D56D90" w:rsidR="00D56D90" w:rsidP="00D56D90" w:rsidRDefault="00A724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napToGrid/>
                <w:szCs w:val="24"/>
              </w:rPr>
            </w:pPr>
            <w:r w:rsidRPr="00A72458">
              <w:rPr>
                <w:rFonts w:ascii="Times New Roman" w:hAnsi="Times New Roman"/>
                <w:snapToGrid/>
                <w:szCs w:val="24"/>
              </w:rPr>
              <w:t>480</w:t>
            </w:r>
          </w:p>
        </w:tc>
      </w:tr>
      <w:tr w:rsidRPr="00D56D90" w:rsidR="00CB4260" w:rsidTr="00CF4AD2">
        <w:trPr>
          <w:cantSplit/>
        </w:trPr>
        <w:tc>
          <w:tcPr>
            <w:tcW w:w="0" w:type="auto"/>
            <w:shd w:val="clear" w:color="auto" w:fill="auto"/>
            <w:vAlign w:val="center"/>
          </w:tcPr>
          <w:p w:rsidR="00D56D90" w:rsidP="00D56D90" w:rsidRDefault="00A724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napToGrid/>
                <w:szCs w:val="24"/>
              </w:rPr>
            </w:pPr>
            <w:r>
              <w:rPr>
                <w:rFonts w:ascii="Times New Roman" w:hAnsi="Times New Roman"/>
                <w:snapToGrid/>
                <w:szCs w:val="24"/>
              </w:rPr>
              <w:t>Designation of Operator</w:t>
            </w:r>
          </w:p>
          <w:p w:rsidRPr="00D56D90" w:rsidR="00A72458" w:rsidP="00A72458" w:rsidRDefault="00A724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napToGrid/>
                <w:szCs w:val="24"/>
              </w:rPr>
            </w:pPr>
            <w:r>
              <w:rPr>
                <w:rFonts w:ascii="Times New Roman" w:hAnsi="Times New Roman"/>
                <w:snapToGrid/>
                <w:szCs w:val="24"/>
              </w:rPr>
              <w:t>(550.143-550.145, Form BOEM-1123)</w:t>
            </w:r>
          </w:p>
        </w:tc>
        <w:tc>
          <w:tcPr>
            <w:tcW w:w="0" w:type="auto"/>
            <w:shd w:val="clear" w:color="auto" w:fill="auto"/>
            <w:vAlign w:val="center"/>
          </w:tcPr>
          <w:p w:rsidRPr="00D56D90" w:rsidR="00D56D90" w:rsidP="00D56D90" w:rsidRDefault="00A724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napToGrid/>
                <w:szCs w:val="24"/>
              </w:rPr>
            </w:pPr>
            <w:r>
              <w:rPr>
                <w:rFonts w:ascii="Times New Roman" w:hAnsi="Times New Roman"/>
                <w:snapToGrid/>
                <w:szCs w:val="24"/>
              </w:rPr>
              <w:t>3,514</w:t>
            </w:r>
          </w:p>
        </w:tc>
        <w:tc>
          <w:tcPr>
            <w:tcW w:w="0" w:type="auto"/>
            <w:shd w:val="clear" w:color="auto" w:fill="auto"/>
            <w:vAlign w:val="center"/>
          </w:tcPr>
          <w:p w:rsidRPr="00D56D90" w:rsidR="00D56D90" w:rsidP="00D56D90" w:rsidRDefault="00A724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napToGrid/>
                <w:szCs w:val="24"/>
              </w:rPr>
            </w:pPr>
            <w:r w:rsidRPr="00A72458">
              <w:rPr>
                <w:rFonts w:ascii="Times New Roman" w:hAnsi="Times New Roman"/>
                <w:snapToGrid/>
                <w:szCs w:val="24"/>
              </w:rPr>
              <w:t>3,514</w:t>
            </w:r>
          </w:p>
        </w:tc>
      </w:tr>
      <w:tr w:rsidRPr="00D56D90" w:rsidR="00CB4260" w:rsidTr="00CF4AD2">
        <w:trPr>
          <w:cantSplit/>
        </w:trPr>
        <w:tc>
          <w:tcPr>
            <w:tcW w:w="0" w:type="auto"/>
            <w:shd w:val="clear" w:color="auto" w:fill="auto"/>
            <w:vAlign w:val="center"/>
          </w:tcPr>
          <w:p w:rsidR="00D56D90" w:rsidP="00D56D90" w:rsidRDefault="00A724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napToGrid/>
                <w:szCs w:val="24"/>
              </w:rPr>
            </w:pPr>
            <w:r>
              <w:rPr>
                <w:rFonts w:ascii="Times New Roman" w:hAnsi="Times New Roman"/>
                <w:snapToGrid/>
                <w:szCs w:val="24"/>
              </w:rPr>
              <w:t>Disqualification</w:t>
            </w:r>
          </w:p>
          <w:p w:rsidRPr="00D56D90" w:rsidR="00A72458" w:rsidP="0045008D" w:rsidRDefault="00A724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napToGrid/>
                <w:szCs w:val="24"/>
              </w:rPr>
            </w:pPr>
            <w:r>
              <w:rPr>
                <w:rFonts w:ascii="Times New Roman" w:hAnsi="Times New Roman"/>
                <w:snapToGrid/>
                <w:szCs w:val="24"/>
              </w:rPr>
              <w:t>(550.135-550.136, Form BOEM-18</w:t>
            </w:r>
            <w:r w:rsidR="0045008D">
              <w:rPr>
                <w:rFonts w:ascii="Times New Roman" w:hAnsi="Times New Roman"/>
                <w:snapToGrid/>
                <w:szCs w:val="24"/>
              </w:rPr>
              <w:t>3</w:t>
            </w:r>
            <w:r>
              <w:rPr>
                <w:rFonts w:ascii="Times New Roman" w:hAnsi="Times New Roman"/>
                <w:snapToGrid/>
                <w:szCs w:val="24"/>
              </w:rPr>
              <w:t>2)</w:t>
            </w:r>
          </w:p>
        </w:tc>
        <w:tc>
          <w:tcPr>
            <w:tcW w:w="0" w:type="auto"/>
            <w:shd w:val="clear" w:color="auto" w:fill="auto"/>
            <w:vAlign w:val="center"/>
          </w:tcPr>
          <w:p w:rsidRPr="00D56D90" w:rsidR="00D56D90" w:rsidP="00D56D90" w:rsidRDefault="00A724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napToGrid/>
                <w:szCs w:val="24"/>
              </w:rPr>
            </w:pPr>
            <w:r>
              <w:rPr>
                <w:rFonts w:ascii="Times New Roman" w:hAnsi="Times New Roman"/>
                <w:snapToGrid/>
                <w:szCs w:val="24"/>
              </w:rPr>
              <w:t>97</w:t>
            </w:r>
          </w:p>
        </w:tc>
        <w:tc>
          <w:tcPr>
            <w:tcW w:w="0" w:type="auto"/>
            <w:shd w:val="clear" w:color="auto" w:fill="auto"/>
            <w:vAlign w:val="center"/>
          </w:tcPr>
          <w:p w:rsidRPr="00D56D90" w:rsidR="00D56D90" w:rsidP="00D56D90" w:rsidRDefault="00A724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napToGrid/>
                <w:szCs w:val="24"/>
              </w:rPr>
            </w:pPr>
            <w:r>
              <w:rPr>
                <w:rFonts w:ascii="Times New Roman" w:hAnsi="Times New Roman"/>
                <w:snapToGrid/>
                <w:szCs w:val="24"/>
              </w:rPr>
              <w:t>192</w:t>
            </w:r>
          </w:p>
        </w:tc>
      </w:tr>
      <w:tr w:rsidRPr="00D56D90" w:rsidR="00CB4260" w:rsidTr="00CF4AD2">
        <w:trPr>
          <w:cantSplit/>
        </w:trPr>
        <w:tc>
          <w:tcPr>
            <w:tcW w:w="0" w:type="auto"/>
            <w:shd w:val="clear" w:color="auto" w:fill="auto"/>
            <w:vAlign w:val="center"/>
          </w:tcPr>
          <w:p w:rsidR="00D56D90" w:rsidP="00D56D90" w:rsidRDefault="00A724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napToGrid/>
                <w:szCs w:val="24"/>
              </w:rPr>
            </w:pPr>
            <w:r>
              <w:rPr>
                <w:rFonts w:ascii="Times New Roman" w:hAnsi="Times New Roman"/>
                <w:snapToGrid/>
                <w:szCs w:val="24"/>
              </w:rPr>
              <w:t>Special Types of Approval</w:t>
            </w:r>
          </w:p>
          <w:p w:rsidRPr="00D56D90" w:rsidR="00E45831" w:rsidP="00E45831" w:rsidRDefault="00E45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napToGrid/>
                <w:szCs w:val="24"/>
              </w:rPr>
            </w:pPr>
            <w:r>
              <w:rPr>
                <w:rFonts w:ascii="Times New Roman" w:hAnsi="Times New Roman"/>
                <w:snapToGrid/>
                <w:szCs w:val="24"/>
              </w:rPr>
              <w:t>(550.101-199, 550.125(c), 550.140-550.142)</w:t>
            </w:r>
          </w:p>
        </w:tc>
        <w:tc>
          <w:tcPr>
            <w:tcW w:w="0" w:type="auto"/>
            <w:shd w:val="clear" w:color="auto" w:fill="auto"/>
            <w:vAlign w:val="center"/>
          </w:tcPr>
          <w:p w:rsidRPr="00D56D90" w:rsidR="00D56D90" w:rsidP="00D56D90" w:rsidRDefault="00A724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napToGrid/>
                <w:szCs w:val="24"/>
              </w:rPr>
            </w:pPr>
            <w:r>
              <w:rPr>
                <w:rFonts w:ascii="Times New Roman" w:hAnsi="Times New Roman"/>
                <w:snapToGrid/>
                <w:szCs w:val="24"/>
              </w:rPr>
              <w:t>300</w:t>
            </w:r>
          </w:p>
        </w:tc>
        <w:tc>
          <w:tcPr>
            <w:tcW w:w="0" w:type="auto"/>
            <w:shd w:val="clear" w:color="auto" w:fill="auto"/>
            <w:vAlign w:val="center"/>
          </w:tcPr>
          <w:p w:rsidRPr="00D56D90" w:rsidR="00D56D90" w:rsidP="00D56D90" w:rsidRDefault="00E45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napToGrid/>
                <w:szCs w:val="24"/>
              </w:rPr>
            </w:pPr>
            <w:r>
              <w:rPr>
                <w:rFonts w:ascii="Times New Roman" w:hAnsi="Times New Roman"/>
                <w:snapToGrid/>
                <w:szCs w:val="24"/>
              </w:rPr>
              <w:t>2,350</w:t>
            </w:r>
          </w:p>
        </w:tc>
      </w:tr>
      <w:tr w:rsidRPr="00D56D90" w:rsidR="00CB4260" w:rsidTr="00CF4AD2">
        <w:trPr>
          <w:cantSplit/>
        </w:trPr>
        <w:tc>
          <w:tcPr>
            <w:tcW w:w="0" w:type="auto"/>
            <w:shd w:val="clear" w:color="auto" w:fill="auto"/>
            <w:vAlign w:val="center"/>
          </w:tcPr>
          <w:p w:rsidR="00D56D90" w:rsidP="00D56D90" w:rsidRDefault="00E45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napToGrid/>
                <w:szCs w:val="24"/>
              </w:rPr>
            </w:pPr>
            <w:r>
              <w:rPr>
                <w:rFonts w:ascii="Times New Roman" w:hAnsi="Times New Roman"/>
                <w:snapToGrid/>
                <w:szCs w:val="24"/>
              </w:rPr>
              <w:t>Right-of-Use and Easement</w:t>
            </w:r>
          </w:p>
          <w:p w:rsidRPr="00D56D90" w:rsidR="00E45831" w:rsidP="00E45831" w:rsidRDefault="00E45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napToGrid/>
                <w:szCs w:val="24"/>
              </w:rPr>
            </w:pPr>
            <w:r>
              <w:rPr>
                <w:rFonts w:ascii="Times New Roman" w:hAnsi="Times New Roman"/>
                <w:snapToGrid/>
                <w:szCs w:val="24"/>
              </w:rPr>
              <w:t>(550.123, 550.160-550.161, 550.165-550.166)</w:t>
            </w:r>
          </w:p>
        </w:tc>
        <w:tc>
          <w:tcPr>
            <w:tcW w:w="0" w:type="auto"/>
            <w:shd w:val="clear" w:color="auto" w:fill="auto"/>
            <w:vAlign w:val="center"/>
          </w:tcPr>
          <w:p w:rsidRPr="00D56D90" w:rsidR="00D56D90" w:rsidP="00D56D90" w:rsidRDefault="00E45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napToGrid/>
                <w:szCs w:val="24"/>
              </w:rPr>
            </w:pPr>
            <w:r>
              <w:rPr>
                <w:rFonts w:ascii="Times New Roman" w:hAnsi="Times New Roman"/>
                <w:snapToGrid/>
                <w:szCs w:val="24"/>
              </w:rPr>
              <w:t>27</w:t>
            </w:r>
          </w:p>
        </w:tc>
        <w:tc>
          <w:tcPr>
            <w:tcW w:w="0" w:type="auto"/>
            <w:shd w:val="clear" w:color="auto" w:fill="auto"/>
            <w:vAlign w:val="center"/>
          </w:tcPr>
          <w:p w:rsidRPr="00D56D90" w:rsidR="00D56D90" w:rsidP="00D56D90" w:rsidRDefault="00E45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napToGrid/>
                <w:szCs w:val="24"/>
              </w:rPr>
            </w:pPr>
            <w:r>
              <w:rPr>
                <w:rFonts w:ascii="Times New Roman" w:hAnsi="Times New Roman"/>
                <w:snapToGrid/>
                <w:szCs w:val="24"/>
              </w:rPr>
              <w:t>239</w:t>
            </w:r>
          </w:p>
        </w:tc>
      </w:tr>
      <w:tr w:rsidRPr="00D56D90" w:rsidR="00E45831" w:rsidTr="00CF4AD2">
        <w:trPr>
          <w:cantSplit/>
        </w:trPr>
        <w:tc>
          <w:tcPr>
            <w:tcW w:w="0" w:type="auto"/>
            <w:shd w:val="clear" w:color="auto" w:fill="auto"/>
            <w:vAlign w:val="center"/>
          </w:tcPr>
          <w:p w:rsidR="00E45831" w:rsidP="00D56D90" w:rsidRDefault="00E45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napToGrid/>
                <w:szCs w:val="24"/>
              </w:rPr>
            </w:pPr>
            <w:r>
              <w:rPr>
                <w:rFonts w:ascii="Times New Roman" w:hAnsi="Times New Roman"/>
                <w:snapToGrid/>
                <w:szCs w:val="24"/>
              </w:rPr>
              <w:t>Primary Lease Requirement</w:t>
            </w:r>
            <w:r w:rsidR="00CB4260">
              <w:rPr>
                <w:rFonts w:ascii="Times New Roman" w:hAnsi="Times New Roman"/>
                <w:snapToGrid/>
                <w:szCs w:val="24"/>
              </w:rPr>
              <w:t>, Term Extensions, and Cancellations</w:t>
            </w:r>
          </w:p>
          <w:p w:rsidRPr="00E45831" w:rsidR="00E45831" w:rsidP="00E45831" w:rsidRDefault="00E45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napToGrid/>
                <w:szCs w:val="24"/>
              </w:rPr>
            </w:pPr>
            <w:r>
              <w:rPr>
                <w:rFonts w:ascii="Times New Roman" w:hAnsi="Times New Roman"/>
                <w:snapToGrid/>
                <w:szCs w:val="24"/>
              </w:rPr>
              <w:t>(550.181(d), 550.182-550.185, 550.194)</w:t>
            </w:r>
          </w:p>
        </w:tc>
        <w:tc>
          <w:tcPr>
            <w:tcW w:w="0" w:type="auto"/>
            <w:shd w:val="clear" w:color="auto" w:fill="auto"/>
            <w:vAlign w:val="center"/>
          </w:tcPr>
          <w:p w:rsidRPr="00D56D90" w:rsidR="00E45831" w:rsidP="00D56D90" w:rsidRDefault="00E45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napToGrid/>
                <w:szCs w:val="24"/>
              </w:rPr>
            </w:pPr>
            <w:r>
              <w:rPr>
                <w:rFonts w:ascii="Times New Roman" w:hAnsi="Times New Roman"/>
                <w:snapToGrid/>
                <w:szCs w:val="24"/>
              </w:rPr>
              <w:t>2</w:t>
            </w:r>
          </w:p>
        </w:tc>
        <w:tc>
          <w:tcPr>
            <w:tcW w:w="0" w:type="auto"/>
            <w:shd w:val="clear" w:color="auto" w:fill="auto"/>
            <w:vAlign w:val="center"/>
          </w:tcPr>
          <w:p w:rsidRPr="00D56D90" w:rsidR="00E45831" w:rsidP="00D56D90" w:rsidRDefault="00E45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napToGrid/>
                <w:szCs w:val="24"/>
              </w:rPr>
            </w:pPr>
            <w:r>
              <w:rPr>
                <w:rFonts w:ascii="Times New Roman" w:hAnsi="Times New Roman"/>
                <w:snapToGrid/>
                <w:szCs w:val="24"/>
              </w:rPr>
              <w:t>70</w:t>
            </w:r>
          </w:p>
        </w:tc>
      </w:tr>
      <w:tr w:rsidRPr="00D56D90" w:rsidR="00CB4260" w:rsidTr="00CF4AD2">
        <w:trPr>
          <w:cantSplit/>
        </w:trPr>
        <w:tc>
          <w:tcPr>
            <w:tcW w:w="0" w:type="auto"/>
            <w:shd w:val="clear" w:color="auto" w:fill="auto"/>
            <w:vAlign w:val="center"/>
          </w:tcPr>
          <w:p w:rsidR="00D56D90" w:rsidP="00D56D90" w:rsidRDefault="00CB426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napToGrid/>
                <w:szCs w:val="24"/>
              </w:rPr>
            </w:pPr>
            <w:r>
              <w:rPr>
                <w:rFonts w:ascii="Times New Roman" w:hAnsi="Times New Roman"/>
                <w:snapToGrid/>
                <w:szCs w:val="24"/>
              </w:rPr>
              <w:t>Information and Reporting Requirements</w:t>
            </w:r>
          </w:p>
          <w:p w:rsidRPr="00D56D90" w:rsidR="00CB4260" w:rsidP="00CB4260" w:rsidRDefault="00CB426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napToGrid/>
                <w:szCs w:val="24"/>
              </w:rPr>
            </w:pPr>
            <w:r>
              <w:rPr>
                <w:rFonts w:ascii="Times New Roman" w:hAnsi="Times New Roman"/>
                <w:snapToGrid/>
                <w:szCs w:val="24"/>
              </w:rPr>
              <w:t>(550.135-550.136, 550.186, 550.194</w:t>
            </w:r>
            <w:r w:rsidR="005341BB">
              <w:rPr>
                <w:rFonts w:ascii="Times New Roman" w:hAnsi="Times New Roman"/>
                <w:snapToGrid/>
                <w:szCs w:val="24"/>
              </w:rPr>
              <w:t>, 550.196-550.197, NTL)</w:t>
            </w:r>
          </w:p>
        </w:tc>
        <w:tc>
          <w:tcPr>
            <w:tcW w:w="0" w:type="auto"/>
            <w:shd w:val="clear" w:color="auto" w:fill="auto"/>
            <w:vAlign w:val="center"/>
          </w:tcPr>
          <w:p w:rsidRPr="00D56D90" w:rsidR="00D56D90" w:rsidP="00D56D90" w:rsidRDefault="005341B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napToGrid/>
                <w:szCs w:val="24"/>
              </w:rPr>
            </w:pPr>
            <w:r>
              <w:rPr>
                <w:rFonts w:ascii="Times New Roman" w:hAnsi="Times New Roman"/>
                <w:snapToGrid/>
                <w:szCs w:val="24"/>
              </w:rPr>
              <w:t>137</w:t>
            </w:r>
          </w:p>
        </w:tc>
        <w:tc>
          <w:tcPr>
            <w:tcW w:w="0" w:type="auto"/>
            <w:shd w:val="clear" w:color="auto" w:fill="auto"/>
            <w:vAlign w:val="center"/>
          </w:tcPr>
          <w:p w:rsidRPr="00D56D90" w:rsidR="00D56D90" w:rsidP="00D56D90" w:rsidRDefault="005341B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napToGrid/>
                <w:szCs w:val="24"/>
              </w:rPr>
            </w:pPr>
            <w:r>
              <w:rPr>
                <w:rFonts w:ascii="Times New Roman" w:hAnsi="Times New Roman"/>
                <w:snapToGrid/>
                <w:szCs w:val="24"/>
              </w:rPr>
              <w:t>1,269</w:t>
            </w:r>
          </w:p>
        </w:tc>
      </w:tr>
      <w:tr w:rsidRPr="00D56D90" w:rsidR="00CB4260" w:rsidTr="00CF4AD2">
        <w:trPr>
          <w:cantSplit/>
        </w:trPr>
        <w:tc>
          <w:tcPr>
            <w:tcW w:w="0" w:type="auto"/>
            <w:shd w:val="clear" w:color="auto" w:fill="auto"/>
            <w:vAlign w:val="center"/>
          </w:tcPr>
          <w:p w:rsidR="00CB4260" w:rsidP="00D56D90" w:rsidRDefault="005341B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napToGrid/>
                <w:szCs w:val="24"/>
              </w:rPr>
            </w:pPr>
            <w:r>
              <w:rPr>
                <w:rFonts w:ascii="Times New Roman" w:hAnsi="Times New Roman"/>
                <w:snapToGrid/>
                <w:szCs w:val="24"/>
              </w:rPr>
              <w:t>Recordkeeping</w:t>
            </w:r>
          </w:p>
          <w:p w:rsidRPr="00D56D90" w:rsidR="005341BB" w:rsidP="005341BB" w:rsidRDefault="005341B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napToGrid/>
                <w:szCs w:val="24"/>
              </w:rPr>
            </w:pPr>
            <w:r>
              <w:rPr>
                <w:rFonts w:ascii="Times New Roman" w:hAnsi="Times New Roman"/>
                <w:snapToGrid/>
                <w:szCs w:val="24"/>
              </w:rPr>
              <w:t>(550.135-550.136)</w:t>
            </w:r>
          </w:p>
        </w:tc>
        <w:tc>
          <w:tcPr>
            <w:tcW w:w="0" w:type="auto"/>
            <w:shd w:val="clear" w:color="auto" w:fill="auto"/>
            <w:vAlign w:val="center"/>
          </w:tcPr>
          <w:p w:rsidRPr="00D56D90" w:rsidR="00CB4260" w:rsidP="00D56D90" w:rsidRDefault="005341B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napToGrid/>
                <w:szCs w:val="24"/>
              </w:rPr>
            </w:pPr>
            <w:r>
              <w:rPr>
                <w:rFonts w:ascii="Times New Roman" w:hAnsi="Times New Roman"/>
                <w:snapToGrid/>
                <w:szCs w:val="24"/>
              </w:rPr>
              <w:t>7</w:t>
            </w:r>
          </w:p>
        </w:tc>
        <w:tc>
          <w:tcPr>
            <w:tcW w:w="0" w:type="auto"/>
            <w:shd w:val="clear" w:color="auto" w:fill="auto"/>
            <w:vAlign w:val="center"/>
          </w:tcPr>
          <w:p w:rsidRPr="00D56D90" w:rsidR="00CB4260" w:rsidP="00D56D90" w:rsidRDefault="005341B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napToGrid/>
                <w:szCs w:val="24"/>
              </w:rPr>
            </w:pPr>
            <w:r>
              <w:rPr>
                <w:rFonts w:ascii="Times New Roman" w:hAnsi="Times New Roman"/>
                <w:snapToGrid/>
                <w:szCs w:val="24"/>
              </w:rPr>
              <w:t>14</w:t>
            </w:r>
          </w:p>
        </w:tc>
      </w:tr>
      <w:tr w:rsidRPr="00D56D90" w:rsidR="00CB4260" w:rsidTr="005341BB">
        <w:trPr>
          <w:cantSplit/>
        </w:trPr>
        <w:tc>
          <w:tcPr>
            <w:tcW w:w="0" w:type="auto"/>
            <w:tcBorders>
              <w:bottom w:val="single" w:color="auto" w:sz="4" w:space="0"/>
            </w:tcBorders>
            <w:shd w:val="clear" w:color="auto" w:fill="auto"/>
            <w:vAlign w:val="center"/>
          </w:tcPr>
          <w:p w:rsidR="00CB4260" w:rsidP="00D56D90" w:rsidRDefault="00FB02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napToGrid/>
                <w:szCs w:val="24"/>
              </w:rPr>
            </w:pPr>
            <w:r>
              <w:rPr>
                <w:rFonts w:ascii="Times New Roman" w:hAnsi="Times New Roman"/>
                <w:snapToGrid/>
                <w:szCs w:val="24"/>
              </w:rPr>
              <w:lastRenderedPageBreak/>
              <w:t>Bottomhole Pressure</w:t>
            </w:r>
            <w:r w:rsidR="005341BB">
              <w:rPr>
                <w:rFonts w:ascii="Times New Roman" w:hAnsi="Times New Roman"/>
                <w:snapToGrid/>
                <w:szCs w:val="24"/>
              </w:rPr>
              <w:t xml:space="preserve"> Surveys and Classifying Reservoirs</w:t>
            </w:r>
          </w:p>
          <w:p w:rsidRPr="00D56D90" w:rsidR="0045008D" w:rsidP="0045008D" w:rsidRDefault="004500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napToGrid/>
                <w:szCs w:val="24"/>
              </w:rPr>
            </w:pPr>
            <w:r>
              <w:rPr>
                <w:rFonts w:ascii="Times New Roman" w:hAnsi="Times New Roman"/>
                <w:snapToGrid/>
                <w:szCs w:val="24"/>
              </w:rPr>
              <w:t>(550.1153-1167, BOEM-0127 and BOEM-0140)</w:t>
            </w:r>
          </w:p>
        </w:tc>
        <w:tc>
          <w:tcPr>
            <w:tcW w:w="0" w:type="auto"/>
            <w:tcBorders>
              <w:bottom w:val="single" w:color="auto" w:sz="4" w:space="0"/>
            </w:tcBorders>
            <w:shd w:val="clear" w:color="auto" w:fill="auto"/>
            <w:vAlign w:val="center"/>
          </w:tcPr>
          <w:p w:rsidRPr="00D56D90" w:rsidR="00CB4260" w:rsidP="00D56D90" w:rsidRDefault="001E292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napToGrid/>
                <w:szCs w:val="24"/>
              </w:rPr>
            </w:pPr>
            <w:r>
              <w:rPr>
                <w:rFonts w:ascii="Times New Roman" w:hAnsi="Times New Roman"/>
                <w:snapToGrid/>
                <w:szCs w:val="24"/>
              </w:rPr>
              <w:t>1,125</w:t>
            </w:r>
          </w:p>
        </w:tc>
        <w:tc>
          <w:tcPr>
            <w:tcW w:w="0" w:type="auto"/>
            <w:tcBorders>
              <w:bottom w:val="single" w:color="auto" w:sz="4" w:space="0"/>
            </w:tcBorders>
            <w:shd w:val="clear" w:color="auto" w:fill="auto"/>
            <w:vAlign w:val="center"/>
          </w:tcPr>
          <w:p w:rsidRPr="00D56D90" w:rsidR="00CB4260" w:rsidP="00E334C3" w:rsidRDefault="00E334C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snapToGrid/>
                <w:szCs w:val="24"/>
              </w:rPr>
            </w:pPr>
            <w:r>
              <w:rPr>
                <w:rFonts w:ascii="Times New Roman" w:hAnsi="Times New Roman"/>
                <w:snapToGrid/>
                <w:szCs w:val="24"/>
              </w:rPr>
              <w:t>10,</w:t>
            </w:r>
            <w:r w:rsidR="00D04F15">
              <w:rPr>
                <w:rFonts w:ascii="Times New Roman" w:hAnsi="Times New Roman"/>
                <w:snapToGrid/>
                <w:szCs w:val="24"/>
              </w:rPr>
              <w:t>195</w:t>
            </w:r>
          </w:p>
        </w:tc>
      </w:tr>
      <w:tr w:rsidRPr="00D56D90" w:rsidR="00CB4260" w:rsidTr="00CF4AD2">
        <w:trPr>
          <w:cantSplit/>
        </w:trPr>
        <w:tc>
          <w:tcPr>
            <w:tcW w:w="0" w:type="auto"/>
            <w:shd w:val="clear" w:color="auto" w:fill="BFBFBF"/>
            <w:vAlign w:val="center"/>
          </w:tcPr>
          <w:p w:rsidRPr="00D56D90" w:rsidR="00D56D90" w:rsidP="00D56D90" w:rsidRDefault="00D56D9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b/>
                <w:snapToGrid/>
                <w:szCs w:val="24"/>
              </w:rPr>
            </w:pPr>
            <w:r w:rsidRPr="00D56D90">
              <w:rPr>
                <w:rFonts w:ascii="Times New Roman" w:hAnsi="Times New Roman"/>
                <w:b/>
                <w:snapToGrid/>
                <w:szCs w:val="24"/>
              </w:rPr>
              <w:t>Totals</w:t>
            </w:r>
          </w:p>
        </w:tc>
        <w:tc>
          <w:tcPr>
            <w:tcW w:w="0" w:type="auto"/>
            <w:shd w:val="clear" w:color="auto" w:fill="BFBFBF"/>
            <w:vAlign w:val="center"/>
          </w:tcPr>
          <w:p w:rsidRPr="00D56D90" w:rsidR="00D56D90" w:rsidP="00D56D90" w:rsidRDefault="00E334C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b/>
                <w:snapToGrid/>
                <w:szCs w:val="24"/>
              </w:rPr>
            </w:pPr>
            <w:r>
              <w:rPr>
                <w:rFonts w:ascii="Times New Roman" w:hAnsi="Times New Roman"/>
                <w:b/>
                <w:snapToGrid/>
                <w:szCs w:val="24"/>
              </w:rPr>
              <w:t>5,302</w:t>
            </w:r>
          </w:p>
        </w:tc>
        <w:tc>
          <w:tcPr>
            <w:tcW w:w="0" w:type="auto"/>
            <w:shd w:val="clear" w:color="auto" w:fill="BFBFBF"/>
            <w:vAlign w:val="center"/>
          </w:tcPr>
          <w:p w:rsidRPr="00D56D90" w:rsidR="00D56D90" w:rsidP="00D56D90" w:rsidRDefault="00E334C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b/>
                <w:snapToGrid/>
                <w:szCs w:val="24"/>
              </w:rPr>
            </w:pPr>
            <w:r>
              <w:rPr>
                <w:rFonts w:ascii="Times New Roman" w:hAnsi="Times New Roman"/>
                <w:b/>
                <w:snapToGrid/>
                <w:szCs w:val="24"/>
              </w:rPr>
              <w:t>18,32</w:t>
            </w:r>
            <w:r w:rsidR="00D04F15">
              <w:rPr>
                <w:rFonts w:ascii="Times New Roman" w:hAnsi="Times New Roman"/>
                <w:b/>
                <w:snapToGrid/>
                <w:szCs w:val="24"/>
              </w:rPr>
              <w:t>3</w:t>
            </w:r>
          </w:p>
        </w:tc>
      </w:tr>
    </w:tbl>
    <w:p w:rsidRPr="00D56D90" w:rsidR="00D56D90" w:rsidP="00D56D90" w:rsidRDefault="00D56D9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hAnsi="Times New Roman"/>
          <w:b/>
          <w:snapToGrid/>
          <w:szCs w:val="24"/>
        </w:rPr>
      </w:pPr>
    </w:p>
    <w:p w:rsidR="00D92884" w:rsidP="00086FA6" w:rsidRDefault="00D92884">
      <w:pPr>
        <w:widowControl/>
        <w:tabs>
          <w:tab w:val="left" w:pos="360"/>
          <w:tab w:val="left" w:pos="720"/>
        </w:tabs>
        <w:rPr>
          <w:rFonts w:ascii="Times New Roman" w:hAnsi="Times New Roman"/>
        </w:rPr>
      </w:pPr>
    </w:p>
    <w:p w:rsidRPr="001A13B4" w:rsidR="00224659" w:rsidP="00231A28" w:rsidRDefault="007B7139">
      <w:pPr>
        <w:widowControl/>
        <w:tabs>
          <w:tab w:val="center" w:pos="4680"/>
        </w:tabs>
        <w:jc w:val="center"/>
        <w:rPr>
          <w:rFonts w:ascii="Times New Roman" w:hAnsi="Times New Roman"/>
          <w:b/>
        </w:rPr>
      </w:pPr>
      <w:r w:rsidRPr="001A13B4">
        <w:rPr>
          <w:rFonts w:ascii="Times New Roman" w:hAnsi="Times New Roman"/>
          <w:b/>
        </w:rPr>
        <w:t>BURDEN BREAKDOWN</w:t>
      </w:r>
    </w:p>
    <w:tbl>
      <w:tblPr>
        <w:tblW w:w="10170" w:type="dxa"/>
        <w:tblInd w:w="136" w:type="dxa"/>
        <w:tblBorders>
          <w:top w:val="double" w:color="000000" w:sz="7" w:space="0"/>
          <w:left w:val="double" w:color="000000" w:sz="7" w:space="0"/>
          <w:bottom w:val="double" w:color="000000" w:sz="7" w:space="0"/>
          <w:right w:val="double" w:color="000000" w:sz="7" w:space="0"/>
          <w:insideH w:val="single" w:color="000000" w:sz="7" w:space="0"/>
          <w:insideV w:val="single" w:color="000000" w:sz="7" w:space="0"/>
        </w:tblBorders>
        <w:tblLayout w:type="fixed"/>
        <w:tblCellMar>
          <w:left w:w="136" w:type="dxa"/>
          <w:right w:w="136" w:type="dxa"/>
        </w:tblCellMar>
        <w:tblLook w:val="0000" w:firstRow="0" w:lastRow="0" w:firstColumn="0" w:lastColumn="0" w:noHBand="0" w:noVBand="0"/>
      </w:tblPr>
      <w:tblGrid>
        <w:gridCol w:w="1752"/>
        <w:gridCol w:w="4998"/>
        <w:gridCol w:w="900"/>
        <w:gridCol w:w="1530"/>
        <w:gridCol w:w="990"/>
      </w:tblGrid>
      <w:tr w:rsidRPr="001A13B4" w:rsidR="002E4352" w:rsidTr="00A90575">
        <w:tblPrEx>
          <w:tblCellMar>
            <w:top w:w="0" w:type="dxa"/>
            <w:bottom w:w="0" w:type="dxa"/>
          </w:tblCellMar>
        </w:tblPrEx>
        <w:trPr>
          <w:cantSplit/>
          <w:trHeight w:val="525"/>
          <w:tblHeader/>
        </w:trPr>
        <w:tc>
          <w:tcPr>
            <w:tcW w:w="1752" w:type="dxa"/>
            <w:vMerge w:val="restart"/>
            <w:tcBorders>
              <w:top w:val="single" w:color="auto" w:sz="4" w:space="0"/>
              <w:left w:val="single" w:color="auto" w:sz="4" w:space="0"/>
              <w:bottom w:val="single" w:color="auto" w:sz="4" w:space="0"/>
              <w:right w:val="single" w:color="000000" w:sz="8" w:space="0"/>
            </w:tcBorders>
            <w:shd w:val="clear" w:color="auto" w:fill="E0E0E0"/>
            <w:vAlign w:val="center"/>
          </w:tcPr>
          <w:p w:rsidRPr="001A13B4" w:rsidR="002E4352" w:rsidRDefault="002E4352">
            <w:pPr>
              <w:widowControl/>
              <w:jc w:val="center"/>
              <w:rPr>
                <w:rFonts w:ascii="Times New Roman" w:hAnsi="Times New Roman"/>
                <w:b/>
                <w:sz w:val="18"/>
              </w:rPr>
            </w:pPr>
            <w:r w:rsidRPr="001A13B4">
              <w:rPr>
                <w:rFonts w:ascii="Times New Roman" w:hAnsi="Times New Roman"/>
                <w:b/>
                <w:sz w:val="18"/>
              </w:rPr>
              <w:t>Citation</w:t>
            </w:r>
          </w:p>
          <w:p w:rsidRPr="001A13B4" w:rsidR="002E4352" w:rsidRDefault="002E4352">
            <w:pPr>
              <w:widowControl/>
              <w:jc w:val="center"/>
              <w:rPr>
                <w:rFonts w:ascii="Times New Roman" w:hAnsi="Times New Roman"/>
                <w:b/>
                <w:sz w:val="18"/>
              </w:rPr>
            </w:pPr>
            <w:r w:rsidRPr="001A13B4">
              <w:rPr>
                <w:rFonts w:ascii="Times New Roman" w:hAnsi="Times New Roman"/>
                <w:b/>
                <w:sz w:val="18"/>
              </w:rPr>
              <w:t xml:space="preserve">30 CFR </w:t>
            </w:r>
            <w:r w:rsidR="000D1007">
              <w:rPr>
                <w:rFonts w:ascii="Times New Roman" w:hAnsi="Times New Roman"/>
                <w:b/>
                <w:sz w:val="18"/>
              </w:rPr>
              <w:t>5</w:t>
            </w:r>
            <w:r w:rsidRPr="001A13B4">
              <w:rPr>
                <w:rFonts w:ascii="Times New Roman" w:hAnsi="Times New Roman"/>
                <w:b/>
                <w:sz w:val="18"/>
              </w:rPr>
              <w:t>50</w:t>
            </w:r>
          </w:p>
          <w:p w:rsidRPr="001A13B4" w:rsidR="002E4352" w:rsidRDefault="002E4352">
            <w:pPr>
              <w:widowControl/>
              <w:jc w:val="center"/>
              <w:rPr>
                <w:rFonts w:ascii="Times New Roman" w:hAnsi="Times New Roman"/>
                <w:b/>
                <w:sz w:val="18"/>
              </w:rPr>
            </w:pPr>
            <w:r w:rsidRPr="001A13B4">
              <w:rPr>
                <w:rFonts w:ascii="Times New Roman" w:hAnsi="Times New Roman"/>
                <w:b/>
                <w:sz w:val="18"/>
              </w:rPr>
              <w:t>Subpart A and Related Forms/NTLs</w:t>
            </w:r>
          </w:p>
        </w:tc>
        <w:tc>
          <w:tcPr>
            <w:tcW w:w="4998" w:type="dxa"/>
            <w:vMerge w:val="restart"/>
            <w:tcBorders>
              <w:top w:val="single" w:color="auto" w:sz="4" w:space="0"/>
              <w:left w:val="single" w:color="000000" w:sz="8" w:space="0"/>
              <w:bottom w:val="single" w:color="auto" w:sz="4" w:space="0"/>
              <w:right w:val="single" w:color="000000" w:sz="8" w:space="0"/>
            </w:tcBorders>
            <w:shd w:val="clear" w:color="auto" w:fill="E0E0E0"/>
            <w:vAlign w:val="center"/>
          </w:tcPr>
          <w:p w:rsidRPr="001A13B4" w:rsidR="002E4352" w:rsidRDefault="002E4352">
            <w:pPr>
              <w:widowControl/>
              <w:jc w:val="center"/>
              <w:rPr>
                <w:rFonts w:ascii="Times New Roman" w:hAnsi="Times New Roman"/>
                <w:b/>
                <w:sz w:val="18"/>
              </w:rPr>
            </w:pPr>
            <w:r w:rsidRPr="001A13B4">
              <w:rPr>
                <w:rFonts w:ascii="Times New Roman" w:hAnsi="Times New Roman"/>
                <w:b/>
                <w:sz w:val="18"/>
              </w:rPr>
              <w:t>Reporting or Recordkeeping</w:t>
            </w:r>
          </w:p>
          <w:p w:rsidRPr="001A13B4" w:rsidR="002E4352" w:rsidRDefault="002E4352">
            <w:pPr>
              <w:widowControl/>
              <w:jc w:val="center"/>
              <w:rPr>
                <w:rFonts w:ascii="Times New Roman" w:hAnsi="Times New Roman"/>
                <w:b/>
                <w:sz w:val="18"/>
              </w:rPr>
            </w:pPr>
            <w:r w:rsidRPr="001A13B4">
              <w:rPr>
                <w:rFonts w:ascii="Times New Roman" w:hAnsi="Times New Roman"/>
                <w:b/>
                <w:sz w:val="18"/>
              </w:rPr>
              <w:t>Requirement</w:t>
            </w:r>
          </w:p>
        </w:tc>
        <w:tc>
          <w:tcPr>
            <w:tcW w:w="900" w:type="dxa"/>
            <w:tcBorders>
              <w:top w:val="single" w:color="auto" w:sz="4" w:space="0"/>
              <w:left w:val="single" w:color="000000" w:sz="8" w:space="0"/>
              <w:bottom w:val="single" w:color="auto" w:sz="4" w:space="0"/>
              <w:right w:val="single" w:color="000000" w:sz="8" w:space="0"/>
            </w:tcBorders>
            <w:shd w:val="clear" w:color="auto" w:fill="E0E0E0"/>
            <w:vAlign w:val="center"/>
          </w:tcPr>
          <w:p w:rsidRPr="001A13B4" w:rsidR="002E4352" w:rsidRDefault="002E4352">
            <w:pPr>
              <w:widowControl/>
              <w:jc w:val="center"/>
              <w:rPr>
                <w:rFonts w:ascii="Times New Roman" w:hAnsi="Times New Roman"/>
                <w:b/>
                <w:sz w:val="18"/>
              </w:rPr>
            </w:pPr>
            <w:r w:rsidRPr="001A13B4">
              <w:rPr>
                <w:rFonts w:ascii="Times New Roman" w:hAnsi="Times New Roman"/>
                <w:b/>
                <w:sz w:val="18"/>
              </w:rPr>
              <w:t>Hour Burden</w:t>
            </w:r>
          </w:p>
        </w:tc>
        <w:tc>
          <w:tcPr>
            <w:tcW w:w="1530" w:type="dxa"/>
            <w:tcBorders>
              <w:top w:val="single" w:color="auto" w:sz="4" w:space="0"/>
              <w:left w:val="single" w:color="000000" w:sz="8" w:space="0"/>
              <w:bottom w:val="single" w:color="auto" w:sz="4" w:space="0"/>
              <w:right w:val="single" w:color="000000" w:sz="8" w:space="0"/>
            </w:tcBorders>
            <w:shd w:val="clear" w:color="auto" w:fill="E0E0E0"/>
            <w:vAlign w:val="center"/>
          </w:tcPr>
          <w:p w:rsidRPr="001A13B4" w:rsidR="002E4352" w:rsidP="00200B44" w:rsidRDefault="002E4352">
            <w:pPr>
              <w:widowControl/>
              <w:spacing w:before="60" w:after="60"/>
              <w:jc w:val="center"/>
              <w:rPr>
                <w:rFonts w:ascii="Times New Roman" w:hAnsi="Times New Roman"/>
                <w:b/>
                <w:sz w:val="18"/>
              </w:rPr>
            </w:pPr>
            <w:r w:rsidRPr="001A13B4">
              <w:rPr>
                <w:rFonts w:ascii="Times New Roman" w:hAnsi="Times New Roman"/>
                <w:b/>
                <w:sz w:val="18"/>
              </w:rPr>
              <w:t>Average No. of Annual Responses</w:t>
            </w:r>
          </w:p>
        </w:tc>
        <w:tc>
          <w:tcPr>
            <w:tcW w:w="990" w:type="dxa"/>
            <w:tcBorders>
              <w:top w:val="single" w:color="auto" w:sz="4" w:space="0"/>
              <w:left w:val="single" w:color="000000" w:sz="8" w:space="0"/>
              <w:bottom w:val="single" w:color="auto" w:sz="4" w:space="0"/>
              <w:right w:val="single" w:color="auto" w:sz="4" w:space="0"/>
            </w:tcBorders>
            <w:shd w:val="clear" w:color="auto" w:fill="E0E0E0"/>
            <w:vAlign w:val="center"/>
          </w:tcPr>
          <w:p w:rsidRPr="001A13B4" w:rsidR="002E4352" w:rsidP="00200B44" w:rsidRDefault="002E4352">
            <w:pPr>
              <w:widowControl/>
              <w:spacing w:before="60" w:after="60"/>
              <w:jc w:val="center"/>
              <w:rPr>
                <w:rFonts w:ascii="Times New Roman" w:hAnsi="Times New Roman"/>
                <w:b/>
                <w:sz w:val="18"/>
              </w:rPr>
            </w:pPr>
            <w:r w:rsidRPr="001A13B4">
              <w:rPr>
                <w:rFonts w:ascii="Times New Roman" w:hAnsi="Times New Roman"/>
                <w:b/>
                <w:sz w:val="18"/>
              </w:rPr>
              <w:t>Annual Burden Hours</w:t>
            </w:r>
          </w:p>
        </w:tc>
      </w:tr>
      <w:tr w:rsidRPr="001A13B4" w:rsidR="002E4352" w:rsidTr="004200ED">
        <w:tblPrEx>
          <w:tblCellMar>
            <w:top w:w="0" w:type="dxa"/>
            <w:bottom w:w="0" w:type="dxa"/>
          </w:tblCellMar>
        </w:tblPrEx>
        <w:trPr>
          <w:cantSplit/>
          <w:trHeight w:val="395"/>
          <w:tblHeader/>
        </w:trPr>
        <w:tc>
          <w:tcPr>
            <w:tcW w:w="1752" w:type="dxa"/>
            <w:vMerge/>
            <w:tcBorders>
              <w:top w:val="single" w:color="auto" w:sz="4" w:space="0"/>
              <w:left w:val="single" w:color="auto" w:sz="4" w:space="0"/>
              <w:bottom w:val="single" w:color="000000" w:sz="8" w:space="0"/>
            </w:tcBorders>
            <w:shd w:val="clear" w:color="auto" w:fill="E0E0E0"/>
            <w:vAlign w:val="center"/>
          </w:tcPr>
          <w:p w:rsidRPr="001A13B4" w:rsidR="002E4352" w:rsidRDefault="002E4352">
            <w:pPr>
              <w:widowControl/>
              <w:jc w:val="center"/>
              <w:rPr>
                <w:rFonts w:ascii="Times New Roman" w:hAnsi="Times New Roman"/>
                <w:b/>
                <w:sz w:val="18"/>
              </w:rPr>
            </w:pPr>
          </w:p>
        </w:tc>
        <w:tc>
          <w:tcPr>
            <w:tcW w:w="4998" w:type="dxa"/>
            <w:vMerge/>
            <w:tcBorders>
              <w:top w:val="single" w:color="auto" w:sz="4" w:space="0"/>
              <w:bottom w:val="single" w:color="000000" w:sz="8" w:space="0"/>
            </w:tcBorders>
            <w:shd w:val="clear" w:color="auto" w:fill="E0E0E0"/>
            <w:vAlign w:val="center"/>
          </w:tcPr>
          <w:p w:rsidRPr="001A13B4" w:rsidR="002E4352" w:rsidRDefault="002E4352">
            <w:pPr>
              <w:widowControl/>
              <w:jc w:val="center"/>
              <w:rPr>
                <w:rFonts w:ascii="Times New Roman" w:hAnsi="Times New Roman"/>
                <w:b/>
                <w:sz w:val="18"/>
              </w:rPr>
            </w:pPr>
          </w:p>
        </w:tc>
        <w:tc>
          <w:tcPr>
            <w:tcW w:w="3420" w:type="dxa"/>
            <w:gridSpan w:val="3"/>
            <w:tcBorders>
              <w:top w:val="single" w:color="auto" w:sz="4" w:space="0"/>
              <w:bottom w:val="single" w:color="000000" w:sz="8" w:space="0"/>
              <w:right w:val="single" w:color="000000" w:sz="8" w:space="0"/>
            </w:tcBorders>
            <w:shd w:val="clear" w:color="auto" w:fill="E0E0E0"/>
            <w:vAlign w:val="center"/>
          </w:tcPr>
          <w:p w:rsidRPr="001A13B4" w:rsidR="002E4352" w:rsidRDefault="006F4019">
            <w:pPr>
              <w:widowControl/>
              <w:jc w:val="center"/>
              <w:rPr>
                <w:rFonts w:ascii="Times New Roman" w:hAnsi="Times New Roman"/>
                <w:b/>
                <w:sz w:val="18"/>
              </w:rPr>
            </w:pPr>
            <w:r w:rsidRPr="001A13B4">
              <w:rPr>
                <w:rFonts w:ascii="Times New Roman" w:hAnsi="Times New Roman"/>
                <w:b/>
                <w:sz w:val="18"/>
              </w:rPr>
              <w:t>Non-Hour Cost Burdens</w:t>
            </w:r>
          </w:p>
        </w:tc>
      </w:tr>
      <w:tr w:rsidRPr="001A13B4" w:rsidR="002E4352" w:rsidTr="00E926BF">
        <w:tblPrEx>
          <w:tblCellMar>
            <w:top w:w="0" w:type="dxa"/>
            <w:bottom w:w="0" w:type="dxa"/>
          </w:tblCellMar>
        </w:tblPrEx>
        <w:trPr>
          <w:cantSplit/>
        </w:trPr>
        <w:tc>
          <w:tcPr>
            <w:tcW w:w="10170" w:type="dxa"/>
            <w:gridSpan w:val="5"/>
            <w:tcBorders>
              <w:top w:val="single" w:color="000000" w:sz="8" w:space="0"/>
              <w:left w:val="single" w:color="auto" w:sz="4" w:space="0"/>
              <w:bottom w:val="single" w:color="000000" w:sz="8" w:space="0"/>
              <w:right w:val="single" w:color="auto" w:sz="8" w:space="0"/>
            </w:tcBorders>
            <w:shd w:val="clear" w:color="auto" w:fill="E0E0E0"/>
          </w:tcPr>
          <w:p w:rsidRPr="001A13B4" w:rsidR="002E4352" w:rsidP="00526F52" w:rsidRDefault="002E4352">
            <w:pPr>
              <w:widowControl/>
              <w:jc w:val="center"/>
              <w:rPr>
                <w:rFonts w:ascii="Times New Roman" w:hAnsi="Times New Roman"/>
                <w:b/>
                <w:sz w:val="18"/>
              </w:rPr>
            </w:pPr>
            <w:r w:rsidRPr="001A13B4">
              <w:rPr>
                <w:rFonts w:ascii="Times New Roman" w:hAnsi="Times New Roman"/>
                <w:b/>
                <w:sz w:val="18"/>
              </w:rPr>
              <w:t>Authority and Definition of Terms</w:t>
            </w:r>
          </w:p>
        </w:tc>
      </w:tr>
      <w:tr w:rsidRPr="001A13B4" w:rsidR="002E4352" w:rsidTr="00A90575">
        <w:tblPrEx>
          <w:tblCellMar>
            <w:top w:w="0" w:type="dxa"/>
            <w:bottom w:w="0" w:type="dxa"/>
          </w:tblCellMar>
        </w:tblPrEx>
        <w:trPr>
          <w:cantSplit/>
        </w:trPr>
        <w:tc>
          <w:tcPr>
            <w:tcW w:w="1752" w:type="dxa"/>
            <w:tcBorders>
              <w:top w:val="single" w:color="000000" w:sz="8" w:space="0"/>
              <w:left w:val="single" w:color="auto" w:sz="4" w:space="0"/>
              <w:bottom w:val="single" w:color="000000" w:sz="8" w:space="0"/>
            </w:tcBorders>
          </w:tcPr>
          <w:p w:rsidRPr="001A13B4" w:rsidR="002E4352" w:rsidRDefault="002E4352">
            <w:pPr>
              <w:widowControl/>
              <w:rPr>
                <w:rFonts w:ascii="Times New Roman" w:hAnsi="Times New Roman"/>
                <w:sz w:val="18"/>
              </w:rPr>
            </w:pPr>
            <w:r w:rsidRPr="001A13B4">
              <w:rPr>
                <w:rFonts w:ascii="Times New Roman" w:hAnsi="Times New Roman"/>
                <w:sz w:val="18"/>
              </w:rPr>
              <w:t>104;</w:t>
            </w:r>
            <w:r w:rsidRPr="001A13B4" w:rsidR="003D6E0C">
              <w:rPr>
                <w:rFonts w:ascii="Times New Roman" w:hAnsi="Times New Roman"/>
                <w:sz w:val="18"/>
              </w:rPr>
              <w:t xml:space="preserve"> 181; </w:t>
            </w:r>
            <w:r w:rsidR="00121B25">
              <w:rPr>
                <w:rFonts w:ascii="Times New Roman" w:hAnsi="Times New Roman"/>
                <w:sz w:val="18"/>
              </w:rPr>
              <w:t>Form BOEM</w:t>
            </w:r>
            <w:r w:rsidRPr="001A13B4">
              <w:rPr>
                <w:rFonts w:ascii="Times New Roman" w:hAnsi="Times New Roman"/>
                <w:sz w:val="18"/>
              </w:rPr>
              <w:t>-1832</w:t>
            </w:r>
          </w:p>
        </w:tc>
        <w:tc>
          <w:tcPr>
            <w:tcW w:w="4998" w:type="dxa"/>
            <w:tcBorders>
              <w:top w:val="single" w:color="000000" w:sz="8" w:space="0"/>
              <w:bottom w:val="single" w:color="000000" w:sz="8" w:space="0"/>
            </w:tcBorders>
          </w:tcPr>
          <w:p w:rsidRPr="001A13B4" w:rsidR="002E4352" w:rsidRDefault="002E4352">
            <w:pPr>
              <w:widowControl/>
              <w:rPr>
                <w:rFonts w:ascii="Times New Roman" w:hAnsi="Times New Roman"/>
                <w:sz w:val="18"/>
              </w:rPr>
            </w:pPr>
            <w:r w:rsidRPr="001A13B4">
              <w:rPr>
                <w:rFonts w:ascii="Times New Roman" w:hAnsi="Times New Roman"/>
                <w:sz w:val="18"/>
              </w:rPr>
              <w:t>Appeal orders or decisions</w:t>
            </w:r>
            <w:r w:rsidRPr="001A13B4" w:rsidR="003D6E0C">
              <w:rPr>
                <w:rFonts w:ascii="Times New Roman" w:hAnsi="Times New Roman"/>
                <w:sz w:val="18"/>
              </w:rPr>
              <w:t>; appeal INCs; request hearing due to cancellation of lease.</w:t>
            </w:r>
            <w:r w:rsidRPr="001A13B4">
              <w:rPr>
                <w:rFonts w:ascii="Times New Roman" w:hAnsi="Times New Roman"/>
                <w:sz w:val="18"/>
              </w:rPr>
              <w:t xml:space="preserve"> </w:t>
            </w:r>
          </w:p>
        </w:tc>
        <w:tc>
          <w:tcPr>
            <w:tcW w:w="2430" w:type="dxa"/>
            <w:gridSpan w:val="2"/>
            <w:tcBorders>
              <w:top w:val="single" w:color="000000" w:sz="8" w:space="0"/>
              <w:bottom w:val="single" w:color="000000" w:sz="8" w:space="0"/>
              <w:right w:val="nil"/>
            </w:tcBorders>
          </w:tcPr>
          <w:p w:rsidRPr="001A13B4" w:rsidR="002E4352" w:rsidRDefault="002E4352">
            <w:pPr>
              <w:widowControl/>
              <w:rPr>
                <w:rFonts w:ascii="Times New Roman" w:hAnsi="Times New Roman"/>
                <w:sz w:val="18"/>
              </w:rPr>
            </w:pPr>
            <w:r w:rsidRPr="001A13B4">
              <w:rPr>
                <w:rFonts w:ascii="Times New Roman" w:hAnsi="Times New Roman"/>
                <w:sz w:val="18"/>
              </w:rPr>
              <w:t>Exempt under 5 CFR 1320.4(a)(2), (c)</w:t>
            </w:r>
            <w:r w:rsidRPr="001A13B4" w:rsidR="00461851">
              <w:rPr>
                <w:rFonts w:ascii="Times New Roman" w:hAnsi="Times New Roman"/>
                <w:sz w:val="18"/>
              </w:rPr>
              <w:t>.</w:t>
            </w:r>
          </w:p>
        </w:tc>
        <w:tc>
          <w:tcPr>
            <w:tcW w:w="990" w:type="dxa"/>
            <w:tcBorders>
              <w:top w:val="single" w:color="000000" w:sz="8" w:space="0"/>
              <w:bottom w:val="single" w:color="000000" w:sz="8" w:space="0"/>
              <w:right w:val="single" w:color="auto" w:sz="4" w:space="0"/>
            </w:tcBorders>
          </w:tcPr>
          <w:p w:rsidRPr="001A13B4" w:rsidR="002E4352" w:rsidRDefault="002E4352">
            <w:pPr>
              <w:widowControl/>
              <w:jc w:val="right"/>
              <w:rPr>
                <w:rFonts w:ascii="Times New Roman" w:hAnsi="Times New Roman"/>
                <w:sz w:val="18"/>
              </w:rPr>
            </w:pPr>
            <w:r w:rsidRPr="001A13B4">
              <w:rPr>
                <w:rFonts w:ascii="Times New Roman" w:hAnsi="Times New Roman"/>
                <w:sz w:val="18"/>
              </w:rPr>
              <w:t>0</w:t>
            </w:r>
          </w:p>
        </w:tc>
      </w:tr>
      <w:tr w:rsidRPr="001A13B4" w:rsidR="002E4352" w:rsidTr="00E926BF">
        <w:tblPrEx>
          <w:tblCellMar>
            <w:top w:w="0" w:type="dxa"/>
            <w:bottom w:w="0" w:type="dxa"/>
          </w:tblCellMar>
        </w:tblPrEx>
        <w:trPr>
          <w:cantSplit/>
        </w:trPr>
        <w:tc>
          <w:tcPr>
            <w:tcW w:w="10170" w:type="dxa"/>
            <w:gridSpan w:val="5"/>
            <w:tcBorders>
              <w:top w:val="single" w:color="000000" w:sz="8" w:space="0"/>
              <w:left w:val="single" w:color="auto" w:sz="4" w:space="0"/>
              <w:bottom w:val="single" w:color="000000" w:sz="8" w:space="0"/>
              <w:right w:val="single" w:color="auto" w:sz="4" w:space="0"/>
            </w:tcBorders>
            <w:shd w:val="clear" w:color="auto" w:fill="E0E0E0"/>
          </w:tcPr>
          <w:p w:rsidRPr="001A13B4" w:rsidR="002E4352" w:rsidP="00526F52" w:rsidRDefault="002E4352">
            <w:pPr>
              <w:widowControl/>
              <w:jc w:val="center"/>
              <w:rPr>
                <w:rFonts w:ascii="Times New Roman" w:hAnsi="Times New Roman"/>
                <w:b/>
                <w:sz w:val="18"/>
              </w:rPr>
            </w:pPr>
            <w:r w:rsidRPr="001A13B4">
              <w:rPr>
                <w:rFonts w:ascii="Times New Roman" w:hAnsi="Times New Roman"/>
                <w:b/>
                <w:sz w:val="18"/>
              </w:rPr>
              <w:t>Performance Standards</w:t>
            </w:r>
          </w:p>
        </w:tc>
      </w:tr>
      <w:tr w:rsidRPr="001A13B4" w:rsidR="002E4352" w:rsidTr="00A90575">
        <w:tblPrEx>
          <w:tblCellMar>
            <w:top w:w="0" w:type="dxa"/>
            <w:bottom w:w="0" w:type="dxa"/>
          </w:tblCellMar>
        </w:tblPrEx>
        <w:trPr>
          <w:cantSplit/>
        </w:trPr>
        <w:tc>
          <w:tcPr>
            <w:tcW w:w="1752" w:type="dxa"/>
            <w:tcBorders>
              <w:left w:val="single" w:color="auto" w:sz="4" w:space="0"/>
            </w:tcBorders>
          </w:tcPr>
          <w:p w:rsidRPr="001A13B4" w:rsidR="002E4352" w:rsidRDefault="002E4352">
            <w:pPr>
              <w:widowControl/>
              <w:rPr>
                <w:rFonts w:ascii="Times New Roman" w:hAnsi="Times New Roman"/>
                <w:sz w:val="18"/>
              </w:rPr>
            </w:pPr>
            <w:r w:rsidRPr="001A13B4">
              <w:rPr>
                <w:rFonts w:ascii="Times New Roman" w:hAnsi="Times New Roman"/>
                <w:sz w:val="18"/>
              </w:rPr>
              <w:t>115; 116</w:t>
            </w:r>
          </w:p>
        </w:tc>
        <w:tc>
          <w:tcPr>
            <w:tcW w:w="4998" w:type="dxa"/>
          </w:tcPr>
          <w:p w:rsidRPr="001A13B4" w:rsidR="002E4352" w:rsidRDefault="002E4352">
            <w:pPr>
              <w:widowControl/>
              <w:rPr>
                <w:rFonts w:ascii="Times New Roman" w:hAnsi="Times New Roman"/>
                <w:sz w:val="18"/>
              </w:rPr>
            </w:pPr>
            <w:r w:rsidRPr="001A13B4">
              <w:rPr>
                <w:rFonts w:ascii="Times New Roman" w:hAnsi="Times New Roman"/>
                <w:sz w:val="18"/>
              </w:rPr>
              <w:t xml:space="preserve">Request determination of well producibility; </w:t>
            </w:r>
            <w:r w:rsidRPr="001A13B4" w:rsidR="00315CDF">
              <w:rPr>
                <w:rFonts w:ascii="Times New Roman" w:hAnsi="Times New Roman"/>
                <w:sz w:val="18"/>
              </w:rPr>
              <w:t xml:space="preserve">make available or </w:t>
            </w:r>
            <w:r w:rsidRPr="001A13B4">
              <w:rPr>
                <w:rFonts w:ascii="Times New Roman" w:hAnsi="Times New Roman"/>
                <w:sz w:val="18"/>
              </w:rPr>
              <w:t xml:space="preserve">submit data </w:t>
            </w:r>
            <w:r w:rsidR="00862E44">
              <w:rPr>
                <w:rFonts w:ascii="Times New Roman" w:hAnsi="Times New Roman"/>
                <w:sz w:val="18"/>
              </w:rPr>
              <w:t>and</w:t>
            </w:r>
            <w:r w:rsidRPr="001A13B4">
              <w:rPr>
                <w:rFonts w:ascii="Times New Roman" w:hAnsi="Times New Roman"/>
                <w:sz w:val="18"/>
              </w:rPr>
              <w:t xml:space="preserve"> information; notify </w:t>
            </w:r>
            <w:r w:rsidR="00C15FC8">
              <w:rPr>
                <w:rFonts w:ascii="Times New Roman" w:hAnsi="Times New Roman"/>
                <w:sz w:val="18"/>
              </w:rPr>
              <w:t>BOEM</w:t>
            </w:r>
            <w:r w:rsidRPr="001A13B4">
              <w:rPr>
                <w:rFonts w:ascii="Times New Roman" w:hAnsi="Times New Roman"/>
                <w:sz w:val="18"/>
              </w:rPr>
              <w:t xml:space="preserve"> of test.</w:t>
            </w:r>
          </w:p>
        </w:tc>
        <w:tc>
          <w:tcPr>
            <w:tcW w:w="900" w:type="dxa"/>
          </w:tcPr>
          <w:p w:rsidRPr="00B854D8" w:rsidR="002E4352" w:rsidRDefault="005A7397">
            <w:pPr>
              <w:widowControl/>
              <w:rPr>
                <w:rFonts w:ascii="Times New Roman" w:hAnsi="Times New Roman"/>
                <w:sz w:val="18"/>
              </w:rPr>
            </w:pPr>
            <w:r w:rsidRPr="00B854D8">
              <w:rPr>
                <w:rFonts w:ascii="Times New Roman" w:hAnsi="Times New Roman"/>
                <w:sz w:val="18"/>
              </w:rPr>
              <w:t>5</w:t>
            </w:r>
          </w:p>
        </w:tc>
        <w:tc>
          <w:tcPr>
            <w:tcW w:w="1530" w:type="dxa"/>
          </w:tcPr>
          <w:p w:rsidRPr="00B854D8" w:rsidR="002E4352" w:rsidRDefault="005A7397">
            <w:pPr>
              <w:widowControl/>
              <w:rPr>
                <w:rFonts w:ascii="Times New Roman" w:hAnsi="Times New Roman"/>
                <w:sz w:val="18"/>
              </w:rPr>
            </w:pPr>
            <w:r w:rsidRPr="00B854D8">
              <w:rPr>
                <w:rFonts w:ascii="Times New Roman" w:hAnsi="Times New Roman"/>
                <w:sz w:val="18"/>
              </w:rPr>
              <w:t>90</w:t>
            </w:r>
            <w:r w:rsidRPr="00B854D8" w:rsidR="002E4352">
              <w:rPr>
                <w:rFonts w:ascii="Times New Roman" w:hAnsi="Times New Roman"/>
                <w:sz w:val="18"/>
              </w:rPr>
              <w:t xml:space="preserve"> responses</w:t>
            </w:r>
          </w:p>
        </w:tc>
        <w:tc>
          <w:tcPr>
            <w:tcW w:w="990" w:type="dxa"/>
            <w:tcBorders>
              <w:right w:val="single" w:color="auto" w:sz="4" w:space="0"/>
            </w:tcBorders>
          </w:tcPr>
          <w:p w:rsidRPr="001A13B4" w:rsidR="002E4352" w:rsidRDefault="00A42FE4">
            <w:pPr>
              <w:widowControl/>
              <w:jc w:val="right"/>
              <w:rPr>
                <w:rFonts w:ascii="Times New Roman" w:hAnsi="Times New Roman"/>
                <w:sz w:val="18"/>
              </w:rPr>
            </w:pPr>
            <w:r>
              <w:rPr>
                <w:rFonts w:ascii="Times New Roman" w:hAnsi="Times New Roman"/>
                <w:sz w:val="18"/>
              </w:rPr>
              <w:t>450</w:t>
            </w:r>
          </w:p>
        </w:tc>
      </w:tr>
      <w:tr w:rsidRPr="001A13B4" w:rsidR="002E4352" w:rsidTr="005F2DDC">
        <w:tblPrEx>
          <w:tblCellMar>
            <w:top w:w="0" w:type="dxa"/>
            <w:bottom w:w="0" w:type="dxa"/>
          </w:tblCellMar>
        </w:tblPrEx>
        <w:trPr>
          <w:cantSplit/>
          <w:trHeight w:val="334"/>
        </w:trPr>
        <w:tc>
          <w:tcPr>
            <w:tcW w:w="1752" w:type="dxa"/>
            <w:tcBorders>
              <w:left w:val="single" w:color="auto" w:sz="4" w:space="0"/>
              <w:bottom w:val="single" w:color="000000" w:sz="8" w:space="0"/>
            </w:tcBorders>
          </w:tcPr>
          <w:p w:rsidRPr="001A13B4" w:rsidR="002E4352" w:rsidP="00F35C19" w:rsidRDefault="002E4352">
            <w:pPr>
              <w:widowControl/>
              <w:rPr>
                <w:rFonts w:ascii="Times New Roman" w:hAnsi="Times New Roman"/>
                <w:sz w:val="18"/>
              </w:rPr>
            </w:pPr>
            <w:r w:rsidRPr="001A13B4">
              <w:rPr>
                <w:rFonts w:ascii="Times New Roman" w:hAnsi="Times New Roman"/>
                <w:sz w:val="18"/>
              </w:rPr>
              <w:t>119</w:t>
            </w:r>
          </w:p>
        </w:tc>
        <w:tc>
          <w:tcPr>
            <w:tcW w:w="4998" w:type="dxa"/>
            <w:tcBorders>
              <w:bottom w:val="single" w:color="000000" w:sz="8" w:space="0"/>
            </w:tcBorders>
          </w:tcPr>
          <w:p w:rsidRPr="001A13B4" w:rsidR="002E4352" w:rsidP="00F35C19" w:rsidRDefault="002E4352">
            <w:pPr>
              <w:widowControl/>
              <w:rPr>
                <w:rFonts w:ascii="Times New Roman" w:hAnsi="Times New Roman"/>
                <w:sz w:val="18"/>
              </w:rPr>
            </w:pPr>
            <w:r w:rsidRPr="001A13B4">
              <w:rPr>
                <w:rFonts w:ascii="Times New Roman" w:hAnsi="Times New Roman"/>
                <w:sz w:val="18"/>
              </w:rPr>
              <w:t>Apply for subsurface storage of gas</w:t>
            </w:r>
            <w:r w:rsidRPr="001A13B4" w:rsidR="00315CDF">
              <w:rPr>
                <w:rFonts w:ascii="Times New Roman" w:hAnsi="Times New Roman"/>
                <w:sz w:val="18"/>
              </w:rPr>
              <w:t>; sign storage agreement</w:t>
            </w:r>
            <w:r w:rsidRPr="001A13B4">
              <w:rPr>
                <w:rFonts w:ascii="Times New Roman" w:hAnsi="Times New Roman"/>
                <w:sz w:val="18"/>
              </w:rPr>
              <w:t>.</w:t>
            </w:r>
          </w:p>
        </w:tc>
        <w:tc>
          <w:tcPr>
            <w:tcW w:w="900" w:type="dxa"/>
            <w:tcBorders>
              <w:bottom w:val="single" w:color="000000" w:sz="8" w:space="0"/>
            </w:tcBorders>
          </w:tcPr>
          <w:p w:rsidRPr="00B854D8" w:rsidR="002E4352" w:rsidRDefault="002E4352">
            <w:pPr>
              <w:widowControl/>
              <w:rPr>
                <w:rFonts w:ascii="Times New Roman" w:hAnsi="Times New Roman"/>
                <w:sz w:val="18"/>
              </w:rPr>
            </w:pPr>
            <w:r w:rsidRPr="00B854D8">
              <w:rPr>
                <w:rFonts w:ascii="Times New Roman" w:hAnsi="Times New Roman"/>
                <w:sz w:val="18"/>
              </w:rPr>
              <w:t xml:space="preserve">10 </w:t>
            </w:r>
          </w:p>
        </w:tc>
        <w:tc>
          <w:tcPr>
            <w:tcW w:w="1530" w:type="dxa"/>
            <w:tcBorders>
              <w:bottom w:val="single" w:color="000000" w:sz="8" w:space="0"/>
            </w:tcBorders>
          </w:tcPr>
          <w:p w:rsidRPr="00B854D8" w:rsidR="002E4352" w:rsidRDefault="00F35C19">
            <w:pPr>
              <w:widowControl/>
              <w:rPr>
                <w:rFonts w:ascii="Times New Roman" w:hAnsi="Times New Roman"/>
                <w:sz w:val="18"/>
              </w:rPr>
            </w:pPr>
            <w:r w:rsidRPr="00B854D8">
              <w:rPr>
                <w:rFonts w:ascii="Times New Roman" w:hAnsi="Times New Roman"/>
                <w:sz w:val="18"/>
              </w:rPr>
              <w:t xml:space="preserve">3 </w:t>
            </w:r>
            <w:r w:rsidRPr="00B854D8" w:rsidR="002E4352">
              <w:rPr>
                <w:rFonts w:ascii="Times New Roman" w:hAnsi="Times New Roman"/>
                <w:sz w:val="18"/>
              </w:rPr>
              <w:t>applications</w:t>
            </w:r>
          </w:p>
        </w:tc>
        <w:tc>
          <w:tcPr>
            <w:tcW w:w="990" w:type="dxa"/>
            <w:tcBorders>
              <w:bottom w:val="single" w:color="000000" w:sz="8" w:space="0"/>
              <w:right w:val="single" w:color="auto" w:sz="4" w:space="0"/>
            </w:tcBorders>
          </w:tcPr>
          <w:p w:rsidRPr="001A13B4" w:rsidR="002E4352" w:rsidRDefault="00A42FE4">
            <w:pPr>
              <w:widowControl/>
              <w:jc w:val="right"/>
              <w:rPr>
                <w:rFonts w:ascii="Times New Roman" w:hAnsi="Times New Roman"/>
                <w:sz w:val="18"/>
              </w:rPr>
            </w:pPr>
            <w:r>
              <w:rPr>
                <w:rFonts w:ascii="Times New Roman" w:hAnsi="Times New Roman"/>
                <w:sz w:val="18"/>
              </w:rPr>
              <w:t>30</w:t>
            </w:r>
          </w:p>
        </w:tc>
      </w:tr>
      <w:tr w:rsidRPr="001A13B4" w:rsidR="00E8032E" w:rsidTr="00A90575">
        <w:tblPrEx>
          <w:tblCellMar>
            <w:top w:w="0" w:type="dxa"/>
            <w:bottom w:w="0" w:type="dxa"/>
          </w:tblCellMar>
        </w:tblPrEx>
        <w:trPr>
          <w:cantSplit/>
        </w:trPr>
        <w:tc>
          <w:tcPr>
            <w:tcW w:w="7650" w:type="dxa"/>
            <w:gridSpan w:val="3"/>
            <w:tcBorders>
              <w:top w:val="single" w:color="000000" w:sz="8" w:space="0"/>
              <w:left w:val="single" w:color="auto" w:sz="4" w:space="0"/>
              <w:bottom w:val="single" w:color="000000" w:sz="8" w:space="0"/>
              <w:right w:val="single" w:color="000000" w:sz="8" w:space="0"/>
            </w:tcBorders>
            <w:shd w:val="clear" w:color="auto" w:fill="F3F3F3"/>
          </w:tcPr>
          <w:p w:rsidRPr="001A13B4" w:rsidR="00E8032E" w:rsidP="00E8032E" w:rsidRDefault="00E8032E">
            <w:pPr>
              <w:widowControl/>
              <w:jc w:val="center"/>
              <w:rPr>
                <w:rFonts w:ascii="Times New Roman" w:hAnsi="Times New Roman"/>
                <w:b/>
                <w:sz w:val="18"/>
              </w:rPr>
            </w:pPr>
            <w:r w:rsidRPr="001A13B4">
              <w:rPr>
                <w:rFonts w:ascii="Times New Roman" w:hAnsi="Times New Roman"/>
                <w:b/>
                <w:sz w:val="18"/>
              </w:rPr>
              <w:t>Subtotal</w:t>
            </w:r>
          </w:p>
        </w:tc>
        <w:tc>
          <w:tcPr>
            <w:tcW w:w="1530" w:type="dxa"/>
            <w:tcBorders>
              <w:top w:val="single" w:color="000000" w:sz="8" w:space="0"/>
              <w:left w:val="single" w:color="000000" w:sz="8" w:space="0"/>
              <w:bottom w:val="single" w:color="000000" w:sz="8" w:space="0"/>
              <w:right w:val="single" w:color="000000" w:sz="8" w:space="0"/>
            </w:tcBorders>
            <w:shd w:val="clear" w:color="auto" w:fill="F3F3F3"/>
          </w:tcPr>
          <w:p w:rsidRPr="001A13B4" w:rsidR="00E8032E" w:rsidRDefault="005F2DDC">
            <w:pPr>
              <w:widowControl/>
              <w:rPr>
                <w:rFonts w:ascii="Times New Roman" w:hAnsi="Times New Roman"/>
                <w:sz w:val="18"/>
              </w:rPr>
            </w:pPr>
            <w:r>
              <w:rPr>
                <w:rFonts w:ascii="Times New Roman" w:hAnsi="Times New Roman"/>
                <w:b/>
                <w:sz w:val="18"/>
              </w:rPr>
              <w:t xml:space="preserve"> </w:t>
            </w:r>
            <w:r w:rsidR="00A42FE4">
              <w:rPr>
                <w:rFonts w:ascii="Times New Roman" w:hAnsi="Times New Roman"/>
                <w:b/>
                <w:sz w:val="18"/>
              </w:rPr>
              <w:t>93</w:t>
            </w:r>
            <w:r w:rsidR="00FF34B0">
              <w:rPr>
                <w:rFonts w:ascii="Times New Roman" w:hAnsi="Times New Roman"/>
                <w:b/>
                <w:sz w:val="18"/>
              </w:rPr>
              <w:t xml:space="preserve"> </w:t>
            </w:r>
            <w:r w:rsidRPr="001A13B4" w:rsidR="00E8032E">
              <w:rPr>
                <w:rFonts w:ascii="Times New Roman" w:hAnsi="Times New Roman"/>
                <w:b/>
                <w:sz w:val="18"/>
              </w:rPr>
              <w:t>responses</w:t>
            </w:r>
          </w:p>
        </w:tc>
        <w:tc>
          <w:tcPr>
            <w:tcW w:w="990" w:type="dxa"/>
            <w:tcBorders>
              <w:top w:val="single" w:color="000000" w:sz="8" w:space="0"/>
              <w:left w:val="single" w:color="000000" w:sz="8" w:space="0"/>
              <w:bottom w:val="single" w:color="000000" w:sz="8" w:space="0"/>
              <w:right w:val="single" w:color="auto" w:sz="4" w:space="0"/>
            </w:tcBorders>
            <w:shd w:val="clear" w:color="auto" w:fill="F3F3F3"/>
          </w:tcPr>
          <w:p w:rsidRPr="001A13B4" w:rsidR="00E8032E" w:rsidP="00A42FE4" w:rsidRDefault="00A42FE4">
            <w:pPr>
              <w:widowControl/>
              <w:jc w:val="right"/>
              <w:rPr>
                <w:rFonts w:ascii="Times New Roman" w:hAnsi="Times New Roman"/>
                <w:b/>
                <w:sz w:val="18"/>
              </w:rPr>
            </w:pPr>
            <w:r>
              <w:rPr>
                <w:rFonts w:ascii="Times New Roman" w:hAnsi="Times New Roman"/>
                <w:b/>
                <w:sz w:val="18"/>
              </w:rPr>
              <w:t xml:space="preserve">480 </w:t>
            </w:r>
            <w:r w:rsidR="00FF34B0">
              <w:rPr>
                <w:rFonts w:ascii="Times New Roman" w:hAnsi="Times New Roman"/>
                <w:b/>
                <w:sz w:val="18"/>
              </w:rPr>
              <w:t>hrs</w:t>
            </w:r>
          </w:p>
        </w:tc>
      </w:tr>
      <w:tr w:rsidRPr="001A13B4" w:rsidR="002E4352" w:rsidTr="00E926BF">
        <w:tblPrEx>
          <w:tblCellMar>
            <w:top w:w="0" w:type="dxa"/>
            <w:bottom w:w="0" w:type="dxa"/>
          </w:tblCellMar>
        </w:tblPrEx>
        <w:trPr>
          <w:cantSplit/>
        </w:trPr>
        <w:tc>
          <w:tcPr>
            <w:tcW w:w="10170" w:type="dxa"/>
            <w:gridSpan w:val="5"/>
            <w:tcBorders>
              <w:top w:val="single" w:color="000000" w:sz="8" w:space="0"/>
              <w:left w:val="single" w:color="auto" w:sz="4" w:space="0"/>
              <w:bottom w:val="single" w:color="000000" w:sz="8" w:space="0"/>
              <w:right w:val="single" w:color="auto" w:sz="4" w:space="0"/>
            </w:tcBorders>
            <w:shd w:val="clear" w:color="auto" w:fill="E0E0E0"/>
          </w:tcPr>
          <w:p w:rsidRPr="001A13B4" w:rsidR="002E4352" w:rsidP="00526F52" w:rsidRDefault="00CF6095">
            <w:pPr>
              <w:widowControl/>
              <w:jc w:val="center"/>
              <w:rPr>
                <w:rFonts w:ascii="Times New Roman" w:hAnsi="Times New Roman"/>
                <w:b/>
                <w:sz w:val="18"/>
              </w:rPr>
            </w:pPr>
            <w:r>
              <w:rPr>
                <w:rFonts w:ascii="Times New Roman" w:hAnsi="Times New Roman"/>
                <w:b/>
                <w:sz w:val="18"/>
              </w:rPr>
              <w:t xml:space="preserve">Cost Recovery </w:t>
            </w:r>
            <w:r w:rsidRPr="001A13B4" w:rsidR="002E4352">
              <w:rPr>
                <w:rFonts w:ascii="Times New Roman" w:hAnsi="Times New Roman"/>
                <w:b/>
                <w:sz w:val="18"/>
              </w:rPr>
              <w:t>Fees</w:t>
            </w:r>
          </w:p>
        </w:tc>
      </w:tr>
      <w:tr w:rsidRPr="001A13B4" w:rsidR="00276BC1" w:rsidTr="00A90575">
        <w:tblPrEx>
          <w:tblCellMar>
            <w:top w:w="0" w:type="dxa"/>
            <w:bottom w:w="0" w:type="dxa"/>
          </w:tblCellMar>
        </w:tblPrEx>
        <w:trPr>
          <w:cantSplit/>
        </w:trPr>
        <w:tc>
          <w:tcPr>
            <w:tcW w:w="1752" w:type="dxa"/>
            <w:tcBorders>
              <w:top w:val="single" w:color="000000" w:sz="8" w:space="0"/>
              <w:left w:val="single" w:color="auto" w:sz="4" w:space="0"/>
              <w:bottom w:val="single" w:color="000000" w:sz="8" w:space="0"/>
            </w:tcBorders>
          </w:tcPr>
          <w:p w:rsidRPr="001A13B4" w:rsidR="00276BC1" w:rsidP="00CB7CAA" w:rsidRDefault="00276BC1">
            <w:pPr>
              <w:widowControl/>
              <w:rPr>
                <w:rFonts w:ascii="Times New Roman" w:hAnsi="Times New Roman"/>
                <w:sz w:val="18"/>
              </w:rPr>
            </w:pPr>
            <w:r w:rsidRPr="001A13B4">
              <w:rPr>
                <w:rFonts w:ascii="Times New Roman" w:hAnsi="Times New Roman"/>
                <w:sz w:val="18"/>
              </w:rPr>
              <w:t>125</w:t>
            </w:r>
            <w:r w:rsidRPr="001A13B4" w:rsidR="00315CDF">
              <w:rPr>
                <w:rFonts w:ascii="Times New Roman" w:hAnsi="Times New Roman"/>
                <w:sz w:val="18"/>
              </w:rPr>
              <w:t>; 126</w:t>
            </w:r>
            <w:r w:rsidR="00F35C19">
              <w:rPr>
                <w:rFonts w:ascii="Times New Roman" w:hAnsi="Times New Roman"/>
                <w:sz w:val="18"/>
              </w:rPr>
              <w:t>; 140</w:t>
            </w:r>
          </w:p>
        </w:tc>
        <w:tc>
          <w:tcPr>
            <w:tcW w:w="4998" w:type="dxa"/>
            <w:tcBorders>
              <w:top w:val="single" w:color="000000" w:sz="8" w:space="0"/>
              <w:bottom w:val="single" w:color="000000" w:sz="8" w:space="0"/>
            </w:tcBorders>
          </w:tcPr>
          <w:p w:rsidRPr="001A13B4" w:rsidR="00276BC1" w:rsidP="002C3455" w:rsidRDefault="00EA02F2">
            <w:pPr>
              <w:widowControl/>
              <w:rPr>
                <w:rFonts w:ascii="Times New Roman" w:hAnsi="Times New Roman"/>
                <w:sz w:val="18"/>
              </w:rPr>
            </w:pPr>
            <w:r w:rsidRPr="001A13B4">
              <w:rPr>
                <w:rFonts w:ascii="Times New Roman" w:hAnsi="Times New Roman"/>
                <w:sz w:val="18"/>
              </w:rPr>
              <w:t>Cost Recovery</w:t>
            </w:r>
            <w:r w:rsidRPr="001A13B4" w:rsidR="00276BC1">
              <w:rPr>
                <w:rFonts w:ascii="Times New Roman" w:hAnsi="Times New Roman"/>
                <w:sz w:val="18"/>
              </w:rPr>
              <w:t xml:space="preserve"> Fees</w:t>
            </w:r>
            <w:r w:rsidRPr="001A13B4" w:rsidR="00315CDF">
              <w:rPr>
                <w:rFonts w:ascii="Times New Roman" w:hAnsi="Times New Roman"/>
                <w:sz w:val="18"/>
              </w:rPr>
              <w:t>; confirmation receipt etc</w:t>
            </w:r>
            <w:r w:rsidR="00862E44">
              <w:rPr>
                <w:rFonts w:ascii="Times New Roman" w:hAnsi="Times New Roman"/>
                <w:sz w:val="18"/>
              </w:rPr>
              <w:t>;</w:t>
            </w:r>
            <w:r w:rsidRPr="001A13B4" w:rsidR="00315CDF">
              <w:rPr>
                <w:rFonts w:ascii="Times New Roman" w:hAnsi="Times New Roman"/>
                <w:sz w:val="18"/>
              </w:rPr>
              <w:t xml:space="preserve"> </w:t>
            </w:r>
            <w:r w:rsidR="002C3455">
              <w:rPr>
                <w:rFonts w:ascii="Times New Roman" w:hAnsi="Times New Roman"/>
                <w:sz w:val="18"/>
              </w:rPr>
              <w:t>oral</w:t>
            </w:r>
            <w:r w:rsidRPr="001A13B4" w:rsidR="00315CDF">
              <w:rPr>
                <w:rFonts w:ascii="Times New Roman" w:hAnsi="Times New Roman"/>
                <w:sz w:val="18"/>
              </w:rPr>
              <w:t xml:space="preserve"> approvals</w:t>
            </w:r>
            <w:r w:rsidR="00F35C19">
              <w:rPr>
                <w:rFonts w:ascii="Times New Roman" w:hAnsi="Times New Roman"/>
                <w:sz w:val="18"/>
              </w:rPr>
              <w:t xml:space="preserve"> and written request to follow. Includes request for refunds.</w:t>
            </w:r>
          </w:p>
        </w:tc>
        <w:tc>
          <w:tcPr>
            <w:tcW w:w="2430" w:type="dxa"/>
            <w:gridSpan w:val="2"/>
            <w:tcBorders>
              <w:top w:val="single" w:color="000000" w:sz="8" w:space="0"/>
              <w:bottom w:val="single" w:color="000000" w:sz="8" w:space="0"/>
            </w:tcBorders>
          </w:tcPr>
          <w:p w:rsidRPr="001A13B4" w:rsidR="00276BC1" w:rsidP="00CB7CAA" w:rsidRDefault="00EA02F2">
            <w:pPr>
              <w:widowControl/>
              <w:rPr>
                <w:rFonts w:ascii="Times New Roman" w:hAnsi="Times New Roman"/>
                <w:sz w:val="18"/>
              </w:rPr>
            </w:pPr>
            <w:r w:rsidRPr="001A13B4">
              <w:rPr>
                <w:rFonts w:ascii="Times New Roman" w:hAnsi="Times New Roman"/>
                <w:sz w:val="18"/>
              </w:rPr>
              <w:t xml:space="preserve">Cost Recovery </w:t>
            </w:r>
            <w:r w:rsidRPr="001A13B4" w:rsidR="00276BC1">
              <w:rPr>
                <w:rFonts w:ascii="Times New Roman" w:hAnsi="Times New Roman"/>
                <w:sz w:val="18"/>
              </w:rPr>
              <w:t xml:space="preserve">Fees </w:t>
            </w:r>
            <w:r w:rsidRPr="001A13B4" w:rsidR="00315CDF">
              <w:rPr>
                <w:rFonts w:ascii="Times New Roman" w:hAnsi="Times New Roman"/>
                <w:sz w:val="18"/>
              </w:rPr>
              <w:t xml:space="preserve">and </w:t>
            </w:r>
            <w:r w:rsidR="000472B8">
              <w:rPr>
                <w:rFonts w:ascii="Times New Roman" w:hAnsi="Times New Roman"/>
                <w:sz w:val="18"/>
              </w:rPr>
              <w:t>related</w:t>
            </w:r>
            <w:r w:rsidRPr="001A13B4" w:rsidR="00315CDF">
              <w:rPr>
                <w:rFonts w:ascii="Times New Roman" w:hAnsi="Times New Roman"/>
                <w:sz w:val="18"/>
              </w:rPr>
              <w:t xml:space="preserve"> items are </w:t>
            </w:r>
            <w:r w:rsidRPr="001A13B4" w:rsidR="00276BC1">
              <w:rPr>
                <w:rFonts w:ascii="Times New Roman" w:hAnsi="Times New Roman"/>
                <w:sz w:val="18"/>
              </w:rPr>
              <w:t>covered individually throughout</w:t>
            </w:r>
            <w:r w:rsidRPr="001A13B4" w:rsidR="003D6E0C">
              <w:rPr>
                <w:rFonts w:ascii="Times New Roman" w:hAnsi="Times New Roman"/>
                <w:sz w:val="18"/>
              </w:rPr>
              <w:t xml:space="preserve"> this subpart.</w:t>
            </w:r>
          </w:p>
        </w:tc>
        <w:tc>
          <w:tcPr>
            <w:tcW w:w="990" w:type="dxa"/>
            <w:tcBorders>
              <w:top w:val="single" w:color="000000" w:sz="8" w:space="0"/>
              <w:bottom w:val="single" w:color="000000" w:sz="8" w:space="0"/>
              <w:right w:val="single" w:color="auto" w:sz="4" w:space="0"/>
            </w:tcBorders>
          </w:tcPr>
          <w:p w:rsidRPr="001A13B4" w:rsidR="00276BC1" w:rsidP="00CB7CAA" w:rsidRDefault="00276BC1">
            <w:pPr>
              <w:widowControl/>
              <w:jc w:val="right"/>
              <w:rPr>
                <w:rFonts w:ascii="Times New Roman" w:hAnsi="Times New Roman"/>
                <w:sz w:val="18"/>
              </w:rPr>
            </w:pPr>
            <w:r w:rsidRPr="001A13B4">
              <w:rPr>
                <w:rFonts w:ascii="Times New Roman" w:hAnsi="Times New Roman"/>
                <w:sz w:val="18"/>
              </w:rPr>
              <w:t>0</w:t>
            </w:r>
          </w:p>
        </w:tc>
      </w:tr>
      <w:tr w:rsidRPr="001A13B4" w:rsidR="00105C0E" w:rsidTr="00105C0E">
        <w:tblPrEx>
          <w:tblCellMar>
            <w:top w:w="0" w:type="dxa"/>
            <w:bottom w:w="0" w:type="dxa"/>
          </w:tblCellMar>
        </w:tblPrEx>
        <w:trPr>
          <w:cantSplit/>
        </w:trPr>
        <w:tc>
          <w:tcPr>
            <w:tcW w:w="10170" w:type="dxa"/>
            <w:gridSpan w:val="5"/>
            <w:tcBorders>
              <w:top w:val="single" w:color="000000" w:sz="8" w:space="0"/>
              <w:left w:val="single" w:color="auto" w:sz="4" w:space="0"/>
              <w:bottom w:val="single" w:color="000000" w:sz="8" w:space="0"/>
              <w:right w:val="single" w:color="auto" w:sz="4" w:space="0"/>
            </w:tcBorders>
            <w:shd w:val="clear" w:color="auto" w:fill="E0E0E0"/>
          </w:tcPr>
          <w:p w:rsidRPr="001A13B4" w:rsidR="00105C0E" w:rsidP="00105C0E" w:rsidRDefault="00DE672E">
            <w:pPr>
              <w:widowControl/>
              <w:jc w:val="center"/>
              <w:rPr>
                <w:rFonts w:ascii="Times New Roman" w:hAnsi="Times New Roman"/>
                <w:b/>
                <w:sz w:val="18"/>
              </w:rPr>
            </w:pPr>
            <w:r>
              <w:rPr>
                <w:rFonts w:ascii="Times New Roman" w:hAnsi="Times New Roman"/>
                <w:b/>
                <w:sz w:val="18"/>
              </w:rPr>
              <w:t>Designation of Operator</w:t>
            </w:r>
          </w:p>
        </w:tc>
      </w:tr>
      <w:tr w:rsidRPr="001A13B4" w:rsidR="00C521B8" w:rsidTr="00314D89">
        <w:tblPrEx>
          <w:tblCellMar>
            <w:top w:w="0" w:type="dxa"/>
            <w:bottom w:w="0" w:type="dxa"/>
          </w:tblCellMar>
        </w:tblPrEx>
        <w:trPr>
          <w:cantSplit/>
          <w:trHeight w:val="610"/>
        </w:trPr>
        <w:tc>
          <w:tcPr>
            <w:tcW w:w="1752" w:type="dxa"/>
            <w:tcBorders>
              <w:top w:val="single" w:color="000000" w:sz="8" w:space="0"/>
              <w:left w:val="single" w:color="auto" w:sz="4" w:space="0"/>
              <w:bottom w:val="single" w:color="000000" w:sz="8" w:space="0"/>
            </w:tcBorders>
          </w:tcPr>
          <w:p w:rsidRPr="001A13B4" w:rsidR="00C521B8" w:rsidP="00282D4D" w:rsidRDefault="00C521B8">
            <w:pPr>
              <w:rPr>
                <w:rFonts w:ascii="Times New Roman" w:hAnsi="Times New Roman"/>
                <w:sz w:val="19"/>
                <w:szCs w:val="19"/>
              </w:rPr>
            </w:pPr>
            <w:r w:rsidRPr="001A13B4">
              <w:rPr>
                <w:rFonts w:ascii="Times New Roman" w:hAnsi="Times New Roman"/>
                <w:sz w:val="19"/>
                <w:szCs w:val="19"/>
              </w:rPr>
              <w:t>143</w:t>
            </w:r>
          </w:p>
        </w:tc>
        <w:tc>
          <w:tcPr>
            <w:tcW w:w="4998" w:type="dxa"/>
            <w:tcBorders>
              <w:top w:val="single" w:color="000000" w:sz="8" w:space="0"/>
              <w:bottom w:val="single" w:color="000000" w:sz="8" w:space="0"/>
            </w:tcBorders>
          </w:tcPr>
          <w:p w:rsidRPr="001A13B4" w:rsidR="00C521B8" w:rsidP="00B85EC2" w:rsidRDefault="00C521B8">
            <w:pPr>
              <w:rPr>
                <w:rFonts w:ascii="Times New Roman" w:hAnsi="Times New Roman"/>
                <w:sz w:val="19"/>
                <w:szCs w:val="19"/>
              </w:rPr>
            </w:pPr>
            <w:r w:rsidRPr="001A13B4">
              <w:rPr>
                <w:rFonts w:ascii="Times New Roman" w:hAnsi="Times New Roman"/>
                <w:sz w:val="19"/>
                <w:szCs w:val="19"/>
              </w:rPr>
              <w:t xml:space="preserve">Report change of </w:t>
            </w:r>
            <w:r w:rsidR="00B85EC2">
              <w:rPr>
                <w:rFonts w:ascii="Times New Roman" w:hAnsi="Times New Roman"/>
                <w:sz w:val="19"/>
                <w:szCs w:val="19"/>
              </w:rPr>
              <w:t xml:space="preserve">name, </w:t>
            </w:r>
            <w:r w:rsidRPr="001A13B4">
              <w:rPr>
                <w:rFonts w:ascii="Times New Roman" w:hAnsi="Times New Roman"/>
                <w:sz w:val="19"/>
                <w:szCs w:val="19"/>
              </w:rPr>
              <w:t>address</w:t>
            </w:r>
            <w:r w:rsidR="00B85EC2">
              <w:rPr>
                <w:rFonts w:ascii="Times New Roman" w:hAnsi="Times New Roman"/>
                <w:sz w:val="19"/>
                <w:szCs w:val="19"/>
              </w:rPr>
              <w:t>, etc.</w:t>
            </w:r>
            <w:r w:rsidRPr="001A13B4">
              <w:rPr>
                <w:rFonts w:ascii="Times New Roman" w:hAnsi="Times New Roman"/>
                <w:sz w:val="19"/>
                <w:szCs w:val="19"/>
              </w:rPr>
              <w:t xml:space="preserve">  </w:t>
            </w:r>
          </w:p>
        </w:tc>
        <w:tc>
          <w:tcPr>
            <w:tcW w:w="2430" w:type="dxa"/>
            <w:gridSpan w:val="2"/>
            <w:tcBorders>
              <w:top w:val="single" w:color="000000" w:sz="8" w:space="0"/>
              <w:bottom w:val="single" w:color="000000" w:sz="8" w:space="0"/>
            </w:tcBorders>
          </w:tcPr>
          <w:p w:rsidRPr="0087129E" w:rsidR="001A13B4" w:rsidP="00C521B8" w:rsidRDefault="000472B8">
            <w:pPr>
              <w:widowControl/>
              <w:ind w:right="-136"/>
              <w:rPr>
                <w:rFonts w:ascii="Times New Roman" w:hAnsi="Times New Roman"/>
                <w:sz w:val="18"/>
                <w:szCs w:val="18"/>
              </w:rPr>
            </w:pPr>
            <w:r w:rsidRPr="0087129E">
              <w:rPr>
                <w:rFonts w:ascii="Times New Roman" w:hAnsi="Times New Roman"/>
                <w:sz w:val="18"/>
                <w:szCs w:val="18"/>
              </w:rPr>
              <w:t>N</w:t>
            </w:r>
            <w:r w:rsidRPr="0087129E" w:rsidR="00C521B8">
              <w:rPr>
                <w:rFonts w:ascii="Times New Roman" w:hAnsi="Times New Roman"/>
                <w:sz w:val="18"/>
                <w:szCs w:val="18"/>
              </w:rPr>
              <w:t xml:space="preserve">ot considered </w:t>
            </w:r>
            <w:r w:rsidRPr="0087129E">
              <w:rPr>
                <w:rFonts w:ascii="Times New Roman" w:hAnsi="Times New Roman"/>
                <w:sz w:val="18"/>
                <w:szCs w:val="18"/>
              </w:rPr>
              <w:t>i</w:t>
            </w:r>
            <w:r w:rsidRPr="0087129E" w:rsidR="00DF592D">
              <w:rPr>
                <w:rFonts w:ascii="Times New Roman" w:hAnsi="Times New Roman"/>
                <w:sz w:val="18"/>
                <w:szCs w:val="18"/>
              </w:rPr>
              <w:t xml:space="preserve">nformation </w:t>
            </w:r>
            <w:r w:rsidRPr="0087129E">
              <w:rPr>
                <w:rFonts w:ascii="Times New Roman" w:hAnsi="Times New Roman"/>
                <w:sz w:val="18"/>
                <w:szCs w:val="18"/>
              </w:rPr>
              <w:t>c</w:t>
            </w:r>
            <w:r w:rsidRPr="0087129E" w:rsidR="00DF592D">
              <w:rPr>
                <w:rFonts w:ascii="Times New Roman" w:hAnsi="Times New Roman"/>
                <w:sz w:val="18"/>
                <w:szCs w:val="18"/>
              </w:rPr>
              <w:t>ollection</w:t>
            </w:r>
            <w:r w:rsidRPr="0087129E" w:rsidR="00C521B8">
              <w:rPr>
                <w:rFonts w:ascii="Times New Roman" w:hAnsi="Times New Roman"/>
                <w:sz w:val="18"/>
                <w:szCs w:val="18"/>
              </w:rPr>
              <w:t xml:space="preserve"> under 5 CFR 1320.3(h)(1).</w:t>
            </w:r>
          </w:p>
        </w:tc>
        <w:tc>
          <w:tcPr>
            <w:tcW w:w="990" w:type="dxa"/>
            <w:tcBorders>
              <w:top w:val="single" w:color="000000" w:sz="8" w:space="0"/>
              <w:bottom w:val="single" w:color="000000" w:sz="8" w:space="0"/>
              <w:right w:val="single" w:color="auto" w:sz="4" w:space="0"/>
            </w:tcBorders>
          </w:tcPr>
          <w:p w:rsidRPr="001A13B4" w:rsidR="00C521B8" w:rsidP="00BA7F03" w:rsidRDefault="00C521B8">
            <w:pPr>
              <w:widowControl/>
              <w:jc w:val="right"/>
              <w:rPr>
                <w:rFonts w:ascii="Times New Roman" w:hAnsi="Times New Roman"/>
                <w:sz w:val="18"/>
              </w:rPr>
            </w:pPr>
            <w:r w:rsidRPr="001A13B4">
              <w:rPr>
                <w:rFonts w:ascii="Times New Roman" w:hAnsi="Times New Roman"/>
                <w:sz w:val="18"/>
              </w:rPr>
              <w:t>0</w:t>
            </w:r>
          </w:p>
        </w:tc>
      </w:tr>
      <w:tr w:rsidRPr="001A13B4" w:rsidR="00D01099" w:rsidTr="00314D89">
        <w:tblPrEx>
          <w:tblCellMar>
            <w:top w:w="0" w:type="dxa"/>
            <w:bottom w:w="0" w:type="dxa"/>
          </w:tblCellMar>
        </w:tblPrEx>
        <w:trPr>
          <w:cantSplit/>
          <w:trHeight w:val="105"/>
        </w:trPr>
        <w:tc>
          <w:tcPr>
            <w:tcW w:w="1752" w:type="dxa"/>
            <w:tcBorders>
              <w:top w:val="single" w:color="000000" w:sz="8" w:space="0"/>
              <w:left w:val="single" w:color="auto" w:sz="4" w:space="0"/>
              <w:bottom w:val="single" w:color="000000" w:sz="8" w:space="0"/>
              <w:right w:val="single" w:color="000000" w:sz="8" w:space="0"/>
            </w:tcBorders>
            <w:shd w:val="clear" w:color="auto" w:fill="auto"/>
          </w:tcPr>
          <w:p w:rsidRPr="001A13B4" w:rsidR="00D01099" w:rsidP="002A647F" w:rsidRDefault="00D01099">
            <w:pPr>
              <w:widowControl/>
              <w:rPr>
                <w:rFonts w:ascii="Times New Roman" w:hAnsi="Times New Roman"/>
                <w:sz w:val="18"/>
              </w:rPr>
            </w:pPr>
            <w:r w:rsidRPr="001A13B4">
              <w:rPr>
                <w:rFonts w:ascii="Times New Roman" w:hAnsi="Times New Roman"/>
                <w:sz w:val="18"/>
              </w:rPr>
              <w:t>143</w:t>
            </w:r>
            <w:r w:rsidR="002A647F">
              <w:rPr>
                <w:rFonts w:ascii="Times New Roman" w:hAnsi="Times New Roman"/>
                <w:sz w:val="18"/>
              </w:rPr>
              <w:t>(a-c)</w:t>
            </w:r>
            <w:r w:rsidRPr="001A13B4">
              <w:rPr>
                <w:rFonts w:ascii="Times New Roman" w:hAnsi="Times New Roman"/>
                <w:sz w:val="18"/>
              </w:rPr>
              <w:t xml:space="preserve">; 144; 145; Form </w:t>
            </w:r>
            <w:r>
              <w:rPr>
                <w:rFonts w:ascii="Times New Roman" w:hAnsi="Times New Roman"/>
                <w:sz w:val="18"/>
              </w:rPr>
              <w:t>BOEM</w:t>
            </w:r>
            <w:r w:rsidRPr="001A13B4">
              <w:rPr>
                <w:rFonts w:ascii="Times New Roman" w:hAnsi="Times New Roman"/>
                <w:sz w:val="18"/>
              </w:rPr>
              <w:t>-1123</w:t>
            </w:r>
          </w:p>
        </w:tc>
        <w:tc>
          <w:tcPr>
            <w:tcW w:w="4998" w:type="dxa"/>
            <w:tcBorders>
              <w:top w:val="single" w:color="000000" w:sz="8" w:space="0"/>
              <w:left w:val="single" w:color="000000" w:sz="8" w:space="0"/>
              <w:bottom w:val="single" w:color="000000" w:sz="8" w:space="0"/>
              <w:right w:val="single" w:color="000000" w:sz="8" w:space="0"/>
            </w:tcBorders>
            <w:shd w:val="clear" w:color="auto" w:fill="auto"/>
          </w:tcPr>
          <w:p w:rsidRPr="001A13B4" w:rsidR="00D01099" w:rsidP="000C0158" w:rsidRDefault="00D01099">
            <w:pPr>
              <w:widowControl/>
              <w:rPr>
                <w:rFonts w:ascii="Times New Roman" w:hAnsi="Times New Roman"/>
                <w:sz w:val="18"/>
              </w:rPr>
            </w:pPr>
            <w:r w:rsidRPr="001A13B4">
              <w:rPr>
                <w:rFonts w:ascii="Times New Roman" w:hAnsi="Times New Roman"/>
                <w:sz w:val="18"/>
              </w:rPr>
              <w:t xml:space="preserve">Submit designation of operator (Form </w:t>
            </w:r>
            <w:r>
              <w:rPr>
                <w:rFonts w:ascii="Times New Roman" w:hAnsi="Times New Roman"/>
                <w:sz w:val="18"/>
              </w:rPr>
              <w:t>BOEM</w:t>
            </w:r>
            <w:r w:rsidRPr="001A13B4">
              <w:rPr>
                <w:rFonts w:ascii="Times New Roman" w:hAnsi="Times New Roman"/>
                <w:sz w:val="18"/>
              </w:rPr>
              <w:t>-1123</w:t>
            </w:r>
            <w:r>
              <w:rPr>
                <w:rFonts w:ascii="Times New Roman" w:hAnsi="Times New Roman"/>
                <w:sz w:val="18"/>
              </w:rPr>
              <w:t xml:space="preserve"> – form takes </w:t>
            </w:r>
            <w:r w:rsidRPr="000C0158" w:rsidR="00046A78">
              <w:rPr>
                <w:rFonts w:ascii="Times New Roman" w:hAnsi="Times New Roman"/>
                <w:sz w:val="18"/>
              </w:rPr>
              <w:t>30</w:t>
            </w:r>
            <w:r w:rsidRPr="000C0158">
              <w:rPr>
                <w:rFonts w:ascii="Times New Roman" w:hAnsi="Times New Roman"/>
                <w:sz w:val="18"/>
              </w:rPr>
              <w:t xml:space="preserve"> minutes); </w:t>
            </w:r>
            <w:r w:rsidRPr="000C0158" w:rsidR="00B85EC2">
              <w:rPr>
                <w:rFonts w:ascii="Times New Roman" w:hAnsi="Times New Roman"/>
                <w:sz w:val="18"/>
              </w:rPr>
              <w:t>report updates</w:t>
            </w:r>
            <w:r w:rsidRPr="000C0158">
              <w:rPr>
                <w:rFonts w:ascii="Times New Roman" w:hAnsi="Times New Roman"/>
                <w:sz w:val="18"/>
              </w:rPr>
              <w:t>; notice of termination; submit designation of agent.</w:t>
            </w:r>
            <w:r w:rsidRPr="000C0158" w:rsidR="002A647F">
              <w:rPr>
                <w:rFonts w:ascii="Times New Roman" w:hAnsi="Times New Roman"/>
                <w:sz w:val="18"/>
              </w:rPr>
              <w:t xml:space="preserve"> </w:t>
            </w:r>
            <w:r w:rsidRPr="000C0158" w:rsidR="00E51416">
              <w:rPr>
                <w:rFonts w:ascii="Times New Roman" w:hAnsi="Times New Roman"/>
                <w:sz w:val="18"/>
              </w:rPr>
              <w:t xml:space="preserve">Request exception. </w:t>
            </w:r>
            <w:r w:rsidRPr="000C0158" w:rsidR="002A647F">
              <w:rPr>
                <w:rFonts w:ascii="Times New Roman" w:hAnsi="Times New Roman"/>
                <w:sz w:val="18"/>
              </w:rPr>
              <w:t>NO FEE</w:t>
            </w:r>
          </w:p>
        </w:tc>
        <w:tc>
          <w:tcPr>
            <w:tcW w:w="900" w:type="dxa"/>
            <w:tcBorders>
              <w:top w:val="single" w:color="000000" w:sz="8" w:space="0"/>
              <w:left w:val="single" w:color="000000" w:sz="8" w:space="0"/>
              <w:bottom w:val="single" w:color="000000" w:sz="8" w:space="0"/>
              <w:right w:val="single" w:color="000000" w:sz="8" w:space="0"/>
            </w:tcBorders>
            <w:shd w:val="clear" w:color="auto" w:fill="auto"/>
          </w:tcPr>
          <w:p w:rsidRPr="00B854D8" w:rsidR="00D01099" w:rsidP="00BA7F03" w:rsidRDefault="00840EAA">
            <w:pPr>
              <w:widowControl/>
              <w:rPr>
                <w:rFonts w:ascii="Times New Roman" w:hAnsi="Times New Roman"/>
                <w:sz w:val="18"/>
              </w:rPr>
            </w:pPr>
            <w:r w:rsidRPr="00B854D8">
              <w:rPr>
                <w:rFonts w:ascii="Times New Roman" w:hAnsi="Times New Roman"/>
                <w:sz w:val="18"/>
              </w:rPr>
              <w:t>1</w:t>
            </w:r>
          </w:p>
        </w:tc>
        <w:tc>
          <w:tcPr>
            <w:tcW w:w="1530" w:type="dxa"/>
            <w:tcBorders>
              <w:top w:val="single" w:color="000000" w:sz="8" w:space="0"/>
              <w:left w:val="single" w:color="000000" w:sz="8" w:space="0"/>
              <w:bottom w:val="single" w:color="000000" w:sz="8" w:space="0"/>
              <w:right w:val="single" w:color="000000" w:sz="8" w:space="0"/>
            </w:tcBorders>
            <w:shd w:val="clear" w:color="auto" w:fill="auto"/>
          </w:tcPr>
          <w:p w:rsidRPr="00B854D8" w:rsidR="00D01099" w:rsidP="00BA7F03" w:rsidRDefault="000C0158">
            <w:pPr>
              <w:widowControl/>
              <w:rPr>
                <w:rFonts w:ascii="Times New Roman" w:hAnsi="Times New Roman"/>
                <w:sz w:val="18"/>
              </w:rPr>
            </w:pPr>
            <w:r w:rsidRPr="00B854D8">
              <w:rPr>
                <w:rFonts w:ascii="Times New Roman" w:hAnsi="Times New Roman"/>
                <w:sz w:val="18"/>
              </w:rPr>
              <w:t>2,584</w:t>
            </w:r>
            <w:r w:rsidRPr="00B854D8" w:rsidR="00E76AD4">
              <w:rPr>
                <w:rFonts w:ascii="Times New Roman" w:hAnsi="Times New Roman"/>
                <w:sz w:val="18"/>
              </w:rPr>
              <w:t xml:space="preserve"> forms</w:t>
            </w:r>
          </w:p>
        </w:tc>
        <w:tc>
          <w:tcPr>
            <w:tcW w:w="990" w:type="dxa"/>
            <w:tcBorders>
              <w:top w:val="single" w:color="000000" w:sz="8" w:space="0"/>
              <w:left w:val="single" w:color="000000" w:sz="8" w:space="0"/>
              <w:bottom w:val="single" w:color="000000" w:sz="8" w:space="0"/>
              <w:right w:val="single" w:color="auto" w:sz="4" w:space="0"/>
            </w:tcBorders>
            <w:shd w:val="clear" w:color="auto" w:fill="auto"/>
          </w:tcPr>
          <w:p w:rsidRPr="00B854D8" w:rsidR="00D01099" w:rsidP="00BA7F03" w:rsidRDefault="00A42FE4">
            <w:pPr>
              <w:widowControl/>
              <w:jc w:val="right"/>
              <w:rPr>
                <w:rFonts w:ascii="Times New Roman" w:hAnsi="Times New Roman"/>
                <w:sz w:val="18"/>
              </w:rPr>
            </w:pPr>
            <w:r w:rsidRPr="00B854D8">
              <w:rPr>
                <w:rFonts w:ascii="Times New Roman" w:hAnsi="Times New Roman"/>
                <w:sz w:val="18"/>
              </w:rPr>
              <w:t>2,584</w:t>
            </w:r>
          </w:p>
        </w:tc>
      </w:tr>
      <w:tr w:rsidRPr="001A13B4" w:rsidR="00D01099" w:rsidTr="00314D89">
        <w:tblPrEx>
          <w:tblCellMar>
            <w:top w:w="0" w:type="dxa"/>
            <w:bottom w:w="0" w:type="dxa"/>
          </w:tblCellMar>
        </w:tblPrEx>
        <w:trPr>
          <w:cantSplit/>
          <w:trHeight w:val="105"/>
        </w:trPr>
        <w:tc>
          <w:tcPr>
            <w:tcW w:w="1752" w:type="dxa"/>
            <w:vMerge w:val="restart"/>
            <w:tcBorders>
              <w:top w:val="single" w:color="000000" w:sz="8" w:space="0"/>
              <w:left w:val="single" w:color="auto" w:sz="4" w:space="0"/>
            </w:tcBorders>
          </w:tcPr>
          <w:p w:rsidRPr="001A13B4" w:rsidR="00D01099" w:rsidP="00BE4165" w:rsidRDefault="00D01099">
            <w:pPr>
              <w:widowControl/>
              <w:rPr>
                <w:rFonts w:ascii="Times New Roman" w:hAnsi="Times New Roman"/>
                <w:sz w:val="18"/>
              </w:rPr>
            </w:pPr>
            <w:r w:rsidRPr="001A13B4">
              <w:rPr>
                <w:rFonts w:ascii="Times New Roman" w:hAnsi="Times New Roman"/>
                <w:sz w:val="18"/>
              </w:rPr>
              <w:t>143</w:t>
            </w:r>
            <w:r w:rsidR="002A647F">
              <w:rPr>
                <w:rFonts w:ascii="Times New Roman" w:hAnsi="Times New Roman"/>
                <w:sz w:val="18"/>
              </w:rPr>
              <w:t>(a-d)</w:t>
            </w:r>
            <w:r w:rsidRPr="001A13B4">
              <w:rPr>
                <w:rFonts w:ascii="Times New Roman" w:hAnsi="Times New Roman"/>
                <w:sz w:val="18"/>
              </w:rPr>
              <w:t xml:space="preserve">; 144; 145; Form </w:t>
            </w:r>
            <w:r>
              <w:rPr>
                <w:rFonts w:ascii="Times New Roman" w:hAnsi="Times New Roman"/>
                <w:sz w:val="18"/>
              </w:rPr>
              <w:t>BOEM</w:t>
            </w:r>
            <w:r w:rsidRPr="001A13B4">
              <w:rPr>
                <w:rFonts w:ascii="Times New Roman" w:hAnsi="Times New Roman"/>
                <w:sz w:val="18"/>
              </w:rPr>
              <w:t>-1123</w:t>
            </w:r>
          </w:p>
        </w:tc>
        <w:tc>
          <w:tcPr>
            <w:tcW w:w="4998" w:type="dxa"/>
            <w:vMerge w:val="restart"/>
            <w:tcBorders>
              <w:top w:val="single" w:color="000000" w:sz="8" w:space="0"/>
            </w:tcBorders>
          </w:tcPr>
          <w:p w:rsidRPr="001A13B4" w:rsidR="00D01099" w:rsidP="00B85EC2" w:rsidRDefault="002A647F">
            <w:pPr>
              <w:widowControl/>
              <w:rPr>
                <w:rFonts w:ascii="Times New Roman" w:hAnsi="Times New Roman"/>
                <w:sz w:val="18"/>
              </w:rPr>
            </w:pPr>
            <w:r>
              <w:rPr>
                <w:rFonts w:ascii="Times New Roman" w:hAnsi="Times New Roman"/>
                <w:sz w:val="18"/>
              </w:rPr>
              <w:t>Change</w:t>
            </w:r>
            <w:r w:rsidRPr="001A13B4" w:rsidR="00D01099">
              <w:rPr>
                <w:rFonts w:ascii="Times New Roman" w:hAnsi="Times New Roman"/>
                <w:sz w:val="18"/>
              </w:rPr>
              <w:t xml:space="preserve"> designation of operator (Form </w:t>
            </w:r>
            <w:r w:rsidR="00D01099">
              <w:rPr>
                <w:rFonts w:ascii="Times New Roman" w:hAnsi="Times New Roman"/>
                <w:sz w:val="18"/>
              </w:rPr>
              <w:t>BOEM</w:t>
            </w:r>
            <w:r w:rsidRPr="001A13B4" w:rsidR="00D01099">
              <w:rPr>
                <w:rFonts w:ascii="Times New Roman" w:hAnsi="Times New Roman"/>
                <w:sz w:val="18"/>
              </w:rPr>
              <w:t>-1123</w:t>
            </w:r>
            <w:r w:rsidR="00D01099">
              <w:rPr>
                <w:rFonts w:ascii="Times New Roman" w:hAnsi="Times New Roman"/>
                <w:sz w:val="18"/>
              </w:rPr>
              <w:t xml:space="preserve"> – form takes </w:t>
            </w:r>
            <w:r w:rsidRPr="00096BF3" w:rsidR="00046A78">
              <w:rPr>
                <w:rFonts w:ascii="Times New Roman" w:hAnsi="Times New Roman"/>
                <w:sz w:val="18"/>
              </w:rPr>
              <w:t>30</w:t>
            </w:r>
            <w:r w:rsidRPr="00096BF3" w:rsidR="00D01099">
              <w:rPr>
                <w:rFonts w:ascii="Times New Roman" w:hAnsi="Times New Roman"/>
                <w:sz w:val="18"/>
              </w:rPr>
              <w:t xml:space="preserve"> minutes</w:t>
            </w:r>
            <w:r w:rsidR="00D01099">
              <w:rPr>
                <w:rFonts w:ascii="Times New Roman" w:hAnsi="Times New Roman"/>
                <w:sz w:val="18"/>
              </w:rPr>
              <w:t>)</w:t>
            </w:r>
            <w:r w:rsidRPr="001A13B4" w:rsidR="00D01099">
              <w:rPr>
                <w:rFonts w:ascii="Times New Roman" w:hAnsi="Times New Roman"/>
                <w:sz w:val="18"/>
              </w:rPr>
              <w:t xml:space="preserve">; </w:t>
            </w:r>
            <w:r w:rsidR="00B85EC2">
              <w:rPr>
                <w:rFonts w:ascii="Times New Roman" w:hAnsi="Times New Roman"/>
                <w:sz w:val="18"/>
              </w:rPr>
              <w:t>report updates</w:t>
            </w:r>
            <w:r w:rsidRPr="001A13B4" w:rsidR="00D01099">
              <w:rPr>
                <w:rFonts w:ascii="Times New Roman" w:hAnsi="Times New Roman"/>
                <w:sz w:val="18"/>
              </w:rPr>
              <w:t>; notice of termination; submit designation of agent; include pay.gov confirmation receipt.</w:t>
            </w:r>
            <w:r>
              <w:rPr>
                <w:rFonts w:ascii="Times New Roman" w:hAnsi="Times New Roman"/>
                <w:sz w:val="18"/>
              </w:rPr>
              <w:t xml:space="preserve"> </w:t>
            </w:r>
            <w:r w:rsidR="00E51416">
              <w:rPr>
                <w:rFonts w:ascii="Times New Roman" w:hAnsi="Times New Roman"/>
                <w:sz w:val="18"/>
              </w:rPr>
              <w:t xml:space="preserve">Request exception.  </w:t>
            </w:r>
            <w:r>
              <w:rPr>
                <w:rFonts w:ascii="Times New Roman" w:hAnsi="Times New Roman"/>
                <w:sz w:val="18"/>
              </w:rPr>
              <w:t>SERVICE FEE</w:t>
            </w:r>
          </w:p>
        </w:tc>
        <w:tc>
          <w:tcPr>
            <w:tcW w:w="900" w:type="dxa"/>
            <w:tcBorders>
              <w:top w:val="single" w:color="000000" w:sz="8" w:space="0"/>
              <w:bottom w:val="single" w:color="000000" w:sz="8" w:space="0"/>
              <w:right w:val="single" w:color="auto" w:sz="4" w:space="0"/>
            </w:tcBorders>
          </w:tcPr>
          <w:p w:rsidRPr="00B854D8" w:rsidR="00D01099" w:rsidP="00BA7F03" w:rsidRDefault="00D01099">
            <w:pPr>
              <w:widowControl/>
              <w:rPr>
                <w:rFonts w:ascii="Times New Roman" w:hAnsi="Times New Roman"/>
                <w:sz w:val="18"/>
              </w:rPr>
            </w:pPr>
            <w:r w:rsidRPr="00B854D8">
              <w:rPr>
                <w:rFonts w:ascii="Times New Roman" w:hAnsi="Times New Roman"/>
                <w:sz w:val="18"/>
              </w:rPr>
              <w:t xml:space="preserve">1 </w:t>
            </w:r>
          </w:p>
        </w:tc>
        <w:tc>
          <w:tcPr>
            <w:tcW w:w="1530" w:type="dxa"/>
            <w:tcBorders>
              <w:top w:val="single" w:color="000000" w:sz="8" w:space="0"/>
              <w:bottom w:val="single" w:color="000000" w:sz="8" w:space="0"/>
              <w:right w:val="single" w:color="auto" w:sz="4" w:space="0"/>
            </w:tcBorders>
          </w:tcPr>
          <w:p w:rsidRPr="00B854D8" w:rsidR="00D01099" w:rsidP="00BA7F03" w:rsidRDefault="00096BF3">
            <w:pPr>
              <w:widowControl/>
              <w:rPr>
                <w:rFonts w:ascii="Times New Roman" w:hAnsi="Times New Roman"/>
                <w:sz w:val="18"/>
              </w:rPr>
            </w:pPr>
            <w:r w:rsidRPr="00B854D8">
              <w:rPr>
                <w:rFonts w:ascii="Times New Roman" w:hAnsi="Times New Roman"/>
                <w:sz w:val="18"/>
              </w:rPr>
              <w:t>930</w:t>
            </w:r>
            <w:r w:rsidRPr="00B854D8" w:rsidR="003D51BD">
              <w:rPr>
                <w:rFonts w:ascii="Times New Roman" w:hAnsi="Times New Roman"/>
                <w:sz w:val="18"/>
              </w:rPr>
              <w:t xml:space="preserve"> forms</w:t>
            </w:r>
          </w:p>
        </w:tc>
        <w:tc>
          <w:tcPr>
            <w:tcW w:w="990" w:type="dxa"/>
            <w:tcBorders>
              <w:top w:val="single" w:color="000000" w:sz="8" w:space="0"/>
              <w:bottom w:val="single" w:color="000000" w:sz="8" w:space="0"/>
              <w:right w:val="single" w:color="auto" w:sz="4" w:space="0"/>
            </w:tcBorders>
          </w:tcPr>
          <w:p w:rsidRPr="00B854D8" w:rsidR="00D01099" w:rsidP="00BA7F03" w:rsidRDefault="00A42FE4">
            <w:pPr>
              <w:widowControl/>
              <w:jc w:val="right"/>
              <w:rPr>
                <w:rFonts w:ascii="Times New Roman" w:hAnsi="Times New Roman"/>
                <w:sz w:val="18"/>
              </w:rPr>
            </w:pPr>
            <w:r w:rsidRPr="00B854D8">
              <w:rPr>
                <w:rFonts w:ascii="Times New Roman" w:hAnsi="Times New Roman"/>
                <w:sz w:val="18"/>
              </w:rPr>
              <w:t>930</w:t>
            </w:r>
          </w:p>
        </w:tc>
      </w:tr>
      <w:tr w:rsidRPr="001A13B4" w:rsidR="00D01099" w:rsidTr="00BE4165">
        <w:tblPrEx>
          <w:tblCellMar>
            <w:top w:w="0" w:type="dxa"/>
            <w:bottom w:w="0" w:type="dxa"/>
          </w:tblCellMar>
        </w:tblPrEx>
        <w:trPr>
          <w:cantSplit/>
          <w:trHeight w:val="105"/>
        </w:trPr>
        <w:tc>
          <w:tcPr>
            <w:tcW w:w="1752" w:type="dxa"/>
            <w:vMerge/>
            <w:tcBorders>
              <w:left w:val="single" w:color="auto" w:sz="4" w:space="0"/>
              <w:bottom w:val="single" w:color="000000" w:sz="8" w:space="0"/>
            </w:tcBorders>
          </w:tcPr>
          <w:p w:rsidRPr="001A13B4" w:rsidR="00D01099" w:rsidP="00CB7CAA" w:rsidRDefault="00D01099">
            <w:pPr>
              <w:widowControl/>
              <w:rPr>
                <w:rFonts w:ascii="Times New Roman" w:hAnsi="Times New Roman"/>
                <w:sz w:val="18"/>
              </w:rPr>
            </w:pPr>
          </w:p>
        </w:tc>
        <w:tc>
          <w:tcPr>
            <w:tcW w:w="4998" w:type="dxa"/>
            <w:vMerge/>
            <w:tcBorders>
              <w:bottom w:val="single" w:color="000000" w:sz="8" w:space="0"/>
            </w:tcBorders>
          </w:tcPr>
          <w:p w:rsidRPr="001A13B4" w:rsidR="00D01099" w:rsidP="00BA7F03" w:rsidRDefault="00D01099">
            <w:pPr>
              <w:widowControl/>
              <w:rPr>
                <w:rFonts w:ascii="Times New Roman" w:hAnsi="Times New Roman"/>
                <w:sz w:val="18"/>
              </w:rPr>
            </w:pPr>
          </w:p>
        </w:tc>
        <w:tc>
          <w:tcPr>
            <w:tcW w:w="3420" w:type="dxa"/>
            <w:gridSpan w:val="3"/>
            <w:tcBorders>
              <w:top w:val="single" w:color="000000" w:sz="8" w:space="0"/>
              <w:bottom w:val="single" w:color="000000" w:sz="8" w:space="0"/>
              <w:right w:val="single" w:color="auto" w:sz="4" w:space="0"/>
            </w:tcBorders>
          </w:tcPr>
          <w:p w:rsidRPr="00B854D8" w:rsidR="00BC1EE1" w:rsidP="002C3455" w:rsidRDefault="00D01099">
            <w:pPr>
              <w:widowControl/>
              <w:jc w:val="center"/>
              <w:rPr>
                <w:rFonts w:ascii="Times New Roman" w:hAnsi="Times New Roman"/>
                <w:sz w:val="18"/>
              </w:rPr>
            </w:pPr>
            <w:r w:rsidRPr="00B854D8">
              <w:rPr>
                <w:rFonts w:ascii="Times New Roman" w:hAnsi="Times New Roman"/>
                <w:sz w:val="18"/>
              </w:rPr>
              <w:t>$1</w:t>
            </w:r>
            <w:r w:rsidRPr="00B854D8" w:rsidR="00DB3BF1">
              <w:rPr>
                <w:rFonts w:ascii="Times New Roman" w:hAnsi="Times New Roman"/>
                <w:sz w:val="18"/>
              </w:rPr>
              <w:t>75</w:t>
            </w:r>
            <w:r w:rsidRPr="00B854D8">
              <w:rPr>
                <w:rFonts w:ascii="Times New Roman" w:hAnsi="Times New Roman"/>
                <w:sz w:val="18"/>
              </w:rPr>
              <w:t xml:space="preserve"> fee x </w:t>
            </w:r>
            <w:r w:rsidRPr="00B854D8" w:rsidR="00096BF3">
              <w:rPr>
                <w:rFonts w:ascii="Times New Roman" w:hAnsi="Times New Roman"/>
                <w:sz w:val="18"/>
              </w:rPr>
              <w:t>930</w:t>
            </w:r>
            <w:r w:rsidRPr="00B854D8">
              <w:rPr>
                <w:rFonts w:ascii="Times New Roman" w:hAnsi="Times New Roman"/>
                <w:sz w:val="18"/>
              </w:rPr>
              <w:t xml:space="preserve"> = $</w:t>
            </w:r>
            <w:r w:rsidRPr="00B854D8" w:rsidR="00A42FE4">
              <w:rPr>
                <w:rFonts w:ascii="Times New Roman" w:hAnsi="Times New Roman"/>
                <w:sz w:val="18"/>
              </w:rPr>
              <w:t>162,750</w:t>
            </w:r>
          </w:p>
        </w:tc>
      </w:tr>
      <w:tr w:rsidRPr="001A13B4" w:rsidR="00D01099" w:rsidTr="00A90575">
        <w:tblPrEx>
          <w:tblCellMar>
            <w:top w:w="0" w:type="dxa"/>
            <w:bottom w:w="0" w:type="dxa"/>
          </w:tblCellMar>
        </w:tblPrEx>
        <w:trPr>
          <w:cantSplit/>
          <w:trHeight w:val="105"/>
        </w:trPr>
        <w:tc>
          <w:tcPr>
            <w:tcW w:w="7650" w:type="dxa"/>
            <w:gridSpan w:val="3"/>
            <w:vMerge w:val="restart"/>
            <w:tcBorders>
              <w:top w:val="single" w:color="000000" w:sz="8" w:space="0"/>
              <w:left w:val="single" w:color="auto" w:sz="4" w:space="0"/>
              <w:right w:val="single" w:color="auto" w:sz="4" w:space="0"/>
            </w:tcBorders>
            <w:shd w:val="clear" w:color="auto" w:fill="F3F3F3"/>
            <w:vAlign w:val="center"/>
          </w:tcPr>
          <w:p w:rsidRPr="001A13B4" w:rsidR="00D01099" w:rsidP="00105C0E" w:rsidRDefault="00D01099">
            <w:pPr>
              <w:jc w:val="center"/>
              <w:rPr>
                <w:rFonts w:ascii="Times New Roman" w:hAnsi="Times New Roman"/>
                <w:b/>
                <w:sz w:val="18"/>
              </w:rPr>
            </w:pPr>
            <w:r w:rsidRPr="001A13B4">
              <w:rPr>
                <w:rFonts w:ascii="Times New Roman" w:hAnsi="Times New Roman"/>
                <w:b/>
                <w:sz w:val="18"/>
              </w:rPr>
              <w:t>Subtotal</w:t>
            </w:r>
          </w:p>
        </w:tc>
        <w:tc>
          <w:tcPr>
            <w:tcW w:w="1530" w:type="dxa"/>
            <w:tcBorders>
              <w:top w:val="single" w:color="000000" w:sz="8" w:space="0"/>
              <w:left w:val="single" w:color="auto" w:sz="4" w:space="0"/>
              <w:bottom w:val="single" w:color="000000" w:sz="8" w:space="0"/>
              <w:right w:val="single" w:color="auto" w:sz="4" w:space="0"/>
            </w:tcBorders>
            <w:shd w:val="clear" w:color="auto" w:fill="F3F3F3"/>
          </w:tcPr>
          <w:p w:rsidRPr="001A13B4" w:rsidR="00D01099" w:rsidP="00907FC2" w:rsidRDefault="00A42FE4">
            <w:pPr>
              <w:widowControl/>
              <w:ind w:right="-136"/>
              <w:jc w:val="center"/>
              <w:rPr>
                <w:rFonts w:ascii="Times New Roman" w:hAnsi="Times New Roman"/>
                <w:b/>
                <w:sz w:val="18"/>
              </w:rPr>
            </w:pPr>
            <w:r>
              <w:rPr>
                <w:rFonts w:ascii="Times New Roman" w:hAnsi="Times New Roman"/>
                <w:b/>
                <w:sz w:val="18"/>
              </w:rPr>
              <w:t xml:space="preserve">3,514 </w:t>
            </w:r>
            <w:r w:rsidR="00D01099">
              <w:rPr>
                <w:rFonts w:ascii="Times New Roman" w:hAnsi="Times New Roman"/>
                <w:b/>
                <w:sz w:val="18"/>
              </w:rPr>
              <w:t>responses</w:t>
            </w:r>
          </w:p>
        </w:tc>
        <w:tc>
          <w:tcPr>
            <w:tcW w:w="990" w:type="dxa"/>
            <w:tcBorders>
              <w:top w:val="single" w:color="000000" w:sz="8" w:space="0"/>
              <w:bottom w:val="single" w:color="000000" w:sz="8" w:space="0"/>
              <w:right w:val="single" w:color="auto" w:sz="4" w:space="0"/>
            </w:tcBorders>
            <w:shd w:val="clear" w:color="auto" w:fill="F3F3F3"/>
          </w:tcPr>
          <w:p w:rsidRPr="001A13B4" w:rsidR="00D01099" w:rsidP="00A42FE4" w:rsidRDefault="00A42FE4">
            <w:pPr>
              <w:widowControl/>
              <w:jc w:val="right"/>
              <w:rPr>
                <w:rFonts w:ascii="Times New Roman" w:hAnsi="Times New Roman"/>
                <w:b/>
                <w:sz w:val="18"/>
              </w:rPr>
            </w:pPr>
            <w:r>
              <w:rPr>
                <w:rFonts w:ascii="Times New Roman" w:hAnsi="Times New Roman"/>
                <w:b/>
                <w:sz w:val="18"/>
              </w:rPr>
              <w:t xml:space="preserve">3,514 </w:t>
            </w:r>
            <w:r w:rsidR="00D01099">
              <w:rPr>
                <w:rFonts w:ascii="Times New Roman" w:hAnsi="Times New Roman"/>
                <w:b/>
                <w:sz w:val="18"/>
              </w:rPr>
              <w:t>hrs</w:t>
            </w:r>
          </w:p>
        </w:tc>
      </w:tr>
      <w:tr w:rsidRPr="001A13B4" w:rsidR="00D01099" w:rsidTr="005F2DDC">
        <w:tblPrEx>
          <w:tblCellMar>
            <w:top w:w="0" w:type="dxa"/>
            <w:bottom w:w="0" w:type="dxa"/>
          </w:tblCellMar>
        </w:tblPrEx>
        <w:trPr>
          <w:cantSplit/>
          <w:trHeight w:val="385"/>
        </w:trPr>
        <w:tc>
          <w:tcPr>
            <w:tcW w:w="7650" w:type="dxa"/>
            <w:gridSpan w:val="3"/>
            <w:vMerge/>
            <w:tcBorders>
              <w:left w:val="single" w:color="auto" w:sz="4" w:space="0"/>
              <w:bottom w:val="single" w:color="000000" w:sz="8" w:space="0"/>
              <w:right w:val="single" w:color="auto" w:sz="4" w:space="0"/>
            </w:tcBorders>
            <w:shd w:val="clear" w:color="auto" w:fill="F3F3F3"/>
          </w:tcPr>
          <w:p w:rsidRPr="001A13B4" w:rsidR="00D01099" w:rsidP="00CB7CAA" w:rsidRDefault="00D01099">
            <w:pPr>
              <w:widowControl/>
              <w:jc w:val="right"/>
              <w:rPr>
                <w:rFonts w:ascii="Times New Roman" w:hAnsi="Times New Roman"/>
                <w:b/>
                <w:sz w:val="18"/>
              </w:rPr>
            </w:pPr>
          </w:p>
        </w:tc>
        <w:tc>
          <w:tcPr>
            <w:tcW w:w="2520" w:type="dxa"/>
            <w:gridSpan w:val="2"/>
            <w:tcBorders>
              <w:top w:val="single" w:color="000000" w:sz="8" w:space="0"/>
              <w:left w:val="single" w:color="auto" w:sz="4" w:space="0"/>
              <w:bottom w:val="single" w:color="000000" w:sz="8" w:space="0"/>
              <w:right w:val="single" w:color="auto" w:sz="4" w:space="0"/>
            </w:tcBorders>
            <w:shd w:val="clear" w:color="auto" w:fill="F3F3F3"/>
          </w:tcPr>
          <w:p w:rsidRPr="001A13B4" w:rsidR="00D01099" w:rsidP="002C3455" w:rsidRDefault="00D01099">
            <w:pPr>
              <w:widowControl/>
              <w:jc w:val="center"/>
              <w:rPr>
                <w:rFonts w:ascii="Times New Roman" w:hAnsi="Times New Roman"/>
                <w:b/>
                <w:sz w:val="18"/>
              </w:rPr>
            </w:pPr>
            <w:r>
              <w:rPr>
                <w:rFonts w:ascii="Times New Roman" w:hAnsi="Times New Roman"/>
                <w:b/>
                <w:sz w:val="18"/>
              </w:rPr>
              <w:t>$</w:t>
            </w:r>
            <w:r w:rsidR="00A42FE4">
              <w:rPr>
                <w:rFonts w:ascii="Times New Roman" w:hAnsi="Times New Roman"/>
                <w:b/>
                <w:sz w:val="18"/>
              </w:rPr>
              <w:t xml:space="preserve">162,750 </w:t>
            </w:r>
            <w:r>
              <w:rPr>
                <w:rFonts w:ascii="Times New Roman" w:hAnsi="Times New Roman"/>
                <w:b/>
                <w:sz w:val="18"/>
              </w:rPr>
              <w:t>non-hour cost burden</w:t>
            </w:r>
          </w:p>
        </w:tc>
      </w:tr>
      <w:tr w:rsidRPr="001A13B4" w:rsidR="00D01099" w:rsidTr="00E926BF">
        <w:tblPrEx>
          <w:tblCellMar>
            <w:top w:w="0" w:type="dxa"/>
            <w:bottom w:w="0" w:type="dxa"/>
          </w:tblCellMar>
        </w:tblPrEx>
        <w:trPr>
          <w:cantSplit/>
        </w:trPr>
        <w:tc>
          <w:tcPr>
            <w:tcW w:w="10170" w:type="dxa"/>
            <w:gridSpan w:val="5"/>
            <w:tcBorders>
              <w:top w:val="single" w:color="000000" w:sz="8" w:space="0"/>
              <w:left w:val="single" w:color="auto" w:sz="4" w:space="0"/>
              <w:bottom w:val="single" w:color="000000" w:sz="8" w:space="0"/>
              <w:right w:val="single" w:color="auto" w:sz="4" w:space="0"/>
            </w:tcBorders>
            <w:shd w:val="clear" w:color="auto" w:fill="E0E0E0"/>
          </w:tcPr>
          <w:p w:rsidRPr="001A13B4" w:rsidR="00D01099" w:rsidP="00A20E39" w:rsidRDefault="002C3455">
            <w:pPr>
              <w:widowControl/>
              <w:jc w:val="center"/>
              <w:rPr>
                <w:rFonts w:ascii="Times New Roman" w:hAnsi="Times New Roman"/>
                <w:b/>
                <w:sz w:val="18"/>
              </w:rPr>
            </w:pPr>
            <w:r>
              <w:rPr>
                <w:rFonts w:ascii="Times New Roman" w:hAnsi="Times New Roman"/>
                <w:b/>
                <w:sz w:val="18"/>
              </w:rPr>
              <w:t>Disqualification</w:t>
            </w:r>
            <w:r w:rsidR="00D01099">
              <w:rPr>
                <w:rFonts w:ascii="Times New Roman" w:hAnsi="Times New Roman"/>
                <w:b/>
                <w:sz w:val="18"/>
              </w:rPr>
              <w:t xml:space="preserve"> </w:t>
            </w:r>
          </w:p>
        </w:tc>
      </w:tr>
      <w:tr w:rsidRPr="001A13B4" w:rsidR="002A647F" w:rsidTr="00CF7A9A">
        <w:tblPrEx>
          <w:tblCellMar>
            <w:top w:w="0" w:type="dxa"/>
            <w:bottom w:w="0" w:type="dxa"/>
          </w:tblCellMar>
        </w:tblPrEx>
        <w:trPr>
          <w:cantSplit/>
          <w:trHeight w:val="150"/>
        </w:trPr>
        <w:tc>
          <w:tcPr>
            <w:tcW w:w="1752" w:type="dxa"/>
            <w:vMerge w:val="restart"/>
            <w:tcBorders>
              <w:left w:val="single" w:color="auto" w:sz="4" w:space="0"/>
            </w:tcBorders>
          </w:tcPr>
          <w:p w:rsidRPr="001A13B4" w:rsidR="002A647F" w:rsidRDefault="002A647F">
            <w:pPr>
              <w:widowControl/>
              <w:rPr>
                <w:rFonts w:ascii="Times New Roman" w:hAnsi="Times New Roman"/>
                <w:sz w:val="18"/>
              </w:rPr>
            </w:pPr>
            <w:r>
              <w:rPr>
                <w:rFonts w:ascii="Times New Roman" w:hAnsi="Times New Roman"/>
                <w:sz w:val="18"/>
              </w:rPr>
              <w:t>135; 136</w:t>
            </w:r>
            <w:r w:rsidRPr="001A13B4">
              <w:rPr>
                <w:rFonts w:ascii="Times New Roman" w:hAnsi="Times New Roman"/>
                <w:sz w:val="18"/>
              </w:rPr>
              <w:t xml:space="preserve">; Form </w:t>
            </w:r>
            <w:r>
              <w:rPr>
                <w:rFonts w:ascii="Times New Roman" w:hAnsi="Times New Roman"/>
                <w:sz w:val="18"/>
              </w:rPr>
              <w:t>BOEM</w:t>
            </w:r>
            <w:r w:rsidRPr="001A13B4">
              <w:rPr>
                <w:rFonts w:ascii="Times New Roman" w:hAnsi="Times New Roman"/>
                <w:sz w:val="18"/>
              </w:rPr>
              <w:t>-1832</w:t>
            </w:r>
          </w:p>
        </w:tc>
        <w:tc>
          <w:tcPr>
            <w:tcW w:w="4998" w:type="dxa"/>
            <w:tcBorders>
              <w:bottom w:val="single" w:color="000000" w:sz="8" w:space="0"/>
            </w:tcBorders>
          </w:tcPr>
          <w:p w:rsidRPr="001A13B4" w:rsidR="002A647F" w:rsidRDefault="002A647F">
            <w:pPr>
              <w:widowControl/>
              <w:rPr>
                <w:rFonts w:ascii="Times New Roman" w:hAnsi="Times New Roman"/>
                <w:sz w:val="18"/>
              </w:rPr>
            </w:pPr>
            <w:r>
              <w:rPr>
                <w:rFonts w:ascii="Times New Roman" w:hAnsi="Times New Roman"/>
                <w:sz w:val="18"/>
              </w:rPr>
              <w:t>Submit response and required information for INC, probation, or revocation of operating status. Notify when violations corrected.</w:t>
            </w:r>
          </w:p>
        </w:tc>
        <w:tc>
          <w:tcPr>
            <w:tcW w:w="900" w:type="dxa"/>
            <w:tcBorders>
              <w:right w:val="nil"/>
            </w:tcBorders>
          </w:tcPr>
          <w:p w:rsidRPr="00B854D8" w:rsidR="002A647F" w:rsidRDefault="002A647F">
            <w:pPr>
              <w:widowControl/>
              <w:rPr>
                <w:rFonts w:ascii="Times New Roman" w:hAnsi="Times New Roman"/>
                <w:sz w:val="18"/>
              </w:rPr>
            </w:pPr>
            <w:r w:rsidRPr="00B854D8">
              <w:rPr>
                <w:rFonts w:ascii="Times New Roman" w:hAnsi="Times New Roman"/>
                <w:sz w:val="18"/>
              </w:rPr>
              <w:t xml:space="preserve">2 </w:t>
            </w:r>
          </w:p>
        </w:tc>
        <w:tc>
          <w:tcPr>
            <w:tcW w:w="1530" w:type="dxa"/>
          </w:tcPr>
          <w:p w:rsidRPr="00B854D8" w:rsidR="002A647F" w:rsidP="005F2DDC" w:rsidRDefault="002A647F">
            <w:pPr>
              <w:widowControl/>
              <w:rPr>
                <w:rFonts w:ascii="Times New Roman" w:hAnsi="Times New Roman"/>
                <w:sz w:val="18"/>
              </w:rPr>
            </w:pPr>
            <w:r w:rsidRPr="00B854D8">
              <w:rPr>
                <w:rFonts w:ascii="Times New Roman" w:hAnsi="Times New Roman"/>
                <w:sz w:val="18"/>
              </w:rPr>
              <w:t xml:space="preserve">94 </w:t>
            </w:r>
            <w:r w:rsidRPr="00B854D8" w:rsidR="005F2DDC">
              <w:rPr>
                <w:rFonts w:ascii="Times New Roman" w:hAnsi="Times New Roman"/>
                <w:sz w:val="18"/>
              </w:rPr>
              <w:t>submissions</w:t>
            </w:r>
          </w:p>
        </w:tc>
        <w:tc>
          <w:tcPr>
            <w:tcW w:w="990" w:type="dxa"/>
            <w:tcBorders>
              <w:right w:val="single" w:color="auto" w:sz="4" w:space="0"/>
            </w:tcBorders>
          </w:tcPr>
          <w:p w:rsidRPr="001A13B4" w:rsidR="002A647F" w:rsidRDefault="00A42FE4">
            <w:pPr>
              <w:widowControl/>
              <w:jc w:val="right"/>
              <w:rPr>
                <w:rFonts w:ascii="Times New Roman" w:hAnsi="Times New Roman"/>
                <w:sz w:val="18"/>
              </w:rPr>
            </w:pPr>
            <w:r>
              <w:rPr>
                <w:rFonts w:ascii="Times New Roman" w:hAnsi="Times New Roman"/>
                <w:sz w:val="18"/>
              </w:rPr>
              <w:t>188</w:t>
            </w:r>
          </w:p>
        </w:tc>
      </w:tr>
      <w:tr w:rsidRPr="001A13B4" w:rsidR="002A647F" w:rsidTr="00A90575">
        <w:tblPrEx>
          <w:tblCellMar>
            <w:top w:w="0" w:type="dxa"/>
            <w:bottom w:w="0" w:type="dxa"/>
          </w:tblCellMar>
        </w:tblPrEx>
        <w:trPr>
          <w:cantSplit/>
          <w:trHeight w:val="150"/>
        </w:trPr>
        <w:tc>
          <w:tcPr>
            <w:tcW w:w="1752" w:type="dxa"/>
            <w:vMerge/>
            <w:tcBorders>
              <w:left w:val="single" w:color="auto" w:sz="4" w:space="0"/>
              <w:bottom w:val="single" w:color="000000" w:sz="8" w:space="0"/>
            </w:tcBorders>
          </w:tcPr>
          <w:p w:rsidRPr="001A13B4" w:rsidR="002A647F" w:rsidRDefault="002A647F">
            <w:pPr>
              <w:widowControl/>
              <w:rPr>
                <w:rFonts w:ascii="Times New Roman" w:hAnsi="Times New Roman"/>
                <w:sz w:val="18"/>
              </w:rPr>
            </w:pPr>
          </w:p>
        </w:tc>
        <w:tc>
          <w:tcPr>
            <w:tcW w:w="4998" w:type="dxa"/>
            <w:tcBorders>
              <w:bottom w:val="single" w:color="000000" w:sz="8" w:space="0"/>
            </w:tcBorders>
          </w:tcPr>
          <w:p w:rsidR="002A647F" w:rsidP="005B53CB" w:rsidRDefault="002A647F">
            <w:pPr>
              <w:widowControl/>
              <w:rPr>
                <w:rFonts w:ascii="Times New Roman" w:hAnsi="Times New Roman"/>
                <w:sz w:val="18"/>
              </w:rPr>
            </w:pPr>
            <w:r>
              <w:rPr>
                <w:rFonts w:ascii="Times New Roman" w:hAnsi="Times New Roman"/>
                <w:sz w:val="18"/>
              </w:rPr>
              <w:t>Request waive</w:t>
            </w:r>
            <w:r w:rsidR="009B4482">
              <w:rPr>
                <w:rFonts w:ascii="Times New Roman" w:hAnsi="Times New Roman"/>
                <w:sz w:val="18"/>
              </w:rPr>
              <w:t>r</w:t>
            </w:r>
            <w:r>
              <w:rPr>
                <w:rFonts w:ascii="Times New Roman" w:hAnsi="Times New Roman"/>
                <w:sz w:val="18"/>
              </w:rPr>
              <w:t xml:space="preserve"> of 14-day response time</w:t>
            </w:r>
            <w:r w:rsidR="005B53CB">
              <w:rPr>
                <w:rFonts w:ascii="Times New Roman" w:hAnsi="Times New Roman"/>
                <w:sz w:val="18"/>
              </w:rPr>
              <w:t xml:space="preserve"> or</w:t>
            </w:r>
            <w:r w:rsidR="0029233B">
              <w:rPr>
                <w:rFonts w:ascii="Times New Roman" w:hAnsi="Times New Roman"/>
                <w:sz w:val="18"/>
              </w:rPr>
              <w:t xml:space="preserve"> reconsideration</w:t>
            </w:r>
            <w:r>
              <w:rPr>
                <w:rFonts w:ascii="Times New Roman" w:hAnsi="Times New Roman"/>
                <w:sz w:val="18"/>
              </w:rPr>
              <w:t>.</w:t>
            </w:r>
          </w:p>
        </w:tc>
        <w:tc>
          <w:tcPr>
            <w:tcW w:w="900" w:type="dxa"/>
            <w:tcBorders>
              <w:bottom w:val="single" w:color="000000" w:sz="8" w:space="0"/>
              <w:right w:val="nil"/>
            </w:tcBorders>
          </w:tcPr>
          <w:p w:rsidRPr="00B854D8" w:rsidR="002A647F" w:rsidRDefault="002A647F">
            <w:pPr>
              <w:widowControl/>
              <w:rPr>
                <w:rFonts w:ascii="Times New Roman" w:hAnsi="Times New Roman"/>
                <w:sz w:val="18"/>
              </w:rPr>
            </w:pPr>
            <w:r w:rsidRPr="00B854D8">
              <w:rPr>
                <w:rFonts w:ascii="Times New Roman" w:hAnsi="Times New Roman"/>
                <w:sz w:val="18"/>
              </w:rPr>
              <w:t>1</w:t>
            </w:r>
          </w:p>
        </w:tc>
        <w:tc>
          <w:tcPr>
            <w:tcW w:w="1530" w:type="dxa"/>
            <w:tcBorders>
              <w:bottom w:val="single" w:color="000000" w:sz="8" w:space="0"/>
            </w:tcBorders>
          </w:tcPr>
          <w:p w:rsidRPr="00B854D8" w:rsidR="002A647F" w:rsidDel="00C364C1" w:rsidRDefault="00AD4E5A">
            <w:pPr>
              <w:widowControl/>
              <w:rPr>
                <w:rFonts w:ascii="Times New Roman" w:hAnsi="Times New Roman"/>
                <w:sz w:val="18"/>
              </w:rPr>
            </w:pPr>
            <w:r w:rsidRPr="00B854D8">
              <w:rPr>
                <w:rFonts w:ascii="Times New Roman" w:hAnsi="Times New Roman"/>
                <w:sz w:val="18"/>
              </w:rPr>
              <w:t>1</w:t>
            </w:r>
          </w:p>
        </w:tc>
        <w:tc>
          <w:tcPr>
            <w:tcW w:w="990" w:type="dxa"/>
            <w:tcBorders>
              <w:bottom w:val="single" w:color="000000" w:sz="8" w:space="0"/>
              <w:right w:val="single" w:color="auto" w:sz="4" w:space="0"/>
            </w:tcBorders>
          </w:tcPr>
          <w:p w:rsidRPr="001A13B4" w:rsidR="002A647F" w:rsidRDefault="00A42FE4">
            <w:pPr>
              <w:widowControl/>
              <w:jc w:val="right"/>
              <w:rPr>
                <w:rFonts w:ascii="Times New Roman" w:hAnsi="Times New Roman"/>
                <w:sz w:val="18"/>
              </w:rPr>
            </w:pPr>
            <w:r>
              <w:rPr>
                <w:rFonts w:ascii="Times New Roman" w:hAnsi="Times New Roman"/>
                <w:sz w:val="18"/>
              </w:rPr>
              <w:t>1</w:t>
            </w:r>
          </w:p>
        </w:tc>
      </w:tr>
      <w:tr w:rsidRPr="001A13B4" w:rsidR="00941F00" w:rsidTr="00A90575">
        <w:tblPrEx>
          <w:tblCellMar>
            <w:top w:w="0" w:type="dxa"/>
            <w:bottom w:w="0" w:type="dxa"/>
          </w:tblCellMar>
        </w:tblPrEx>
        <w:trPr>
          <w:cantSplit/>
        </w:trPr>
        <w:tc>
          <w:tcPr>
            <w:tcW w:w="1752" w:type="dxa"/>
            <w:tcBorders>
              <w:left w:val="single" w:color="auto" w:sz="4" w:space="0"/>
              <w:bottom w:val="single" w:color="000000" w:sz="8" w:space="0"/>
            </w:tcBorders>
          </w:tcPr>
          <w:p w:rsidRPr="001A13B4" w:rsidR="00941F00" w:rsidP="0061123C" w:rsidRDefault="00941F00">
            <w:pPr>
              <w:widowControl/>
              <w:rPr>
                <w:rFonts w:ascii="Times New Roman" w:hAnsi="Times New Roman"/>
                <w:sz w:val="18"/>
              </w:rPr>
            </w:pPr>
            <w:r w:rsidRPr="001A13B4">
              <w:rPr>
                <w:rFonts w:ascii="Times New Roman" w:hAnsi="Times New Roman"/>
                <w:sz w:val="18"/>
              </w:rPr>
              <w:t>13</w:t>
            </w:r>
            <w:r w:rsidR="0061123C">
              <w:rPr>
                <w:rFonts w:ascii="Times New Roman" w:hAnsi="Times New Roman"/>
                <w:sz w:val="18"/>
              </w:rPr>
              <w:t>5; 136</w:t>
            </w:r>
          </w:p>
        </w:tc>
        <w:tc>
          <w:tcPr>
            <w:tcW w:w="4998" w:type="dxa"/>
            <w:tcBorders>
              <w:bottom w:val="single" w:color="000000" w:sz="8" w:space="0"/>
            </w:tcBorders>
          </w:tcPr>
          <w:p w:rsidRPr="001A13B4" w:rsidR="00941F00" w:rsidP="0061123C" w:rsidRDefault="00941F00">
            <w:pPr>
              <w:widowControl/>
              <w:rPr>
                <w:rFonts w:ascii="Times New Roman" w:hAnsi="Times New Roman"/>
                <w:sz w:val="18"/>
              </w:rPr>
            </w:pPr>
            <w:r w:rsidRPr="001A13B4">
              <w:rPr>
                <w:rFonts w:ascii="Times New Roman" w:hAnsi="Times New Roman"/>
                <w:sz w:val="18"/>
              </w:rPr>
              <w:t xml:space="preserve">Request reimbursement for </w:t>
            </w:r>
            <w:r w:rsidR="0061123C">
              <w:rPr>
                <w:rFonts w:ascii="Times New Roman" w:hAnsi="Times New Roman"/>
                <w:sz w:val="18"/>
              </w:rPr>
              <w:t>services</w:t>
            </w:r>
            <w:r w:rsidRPr="001A13B4">
              <w:rPr>
                <w:rFonts w:ascii="Times New Roman" w:hAnsi="Times New Roman"/>
                <w:sz w:val="18"/>
              </w:rPr>
              <w:t xml:space="preserve"> provided to </w:t>
            </w:r>
            <w:r>
              <w:rPr>
                <w:rFonts w:ascii="Times New Roman" w:hAnsi="Times New Roman"/>
                <w:sz w:val="18"/>
              </w:rPr>
              <w:t>BOEM</w:t>
            </w:r>
            <w:r w:rsidRPr="001A13B4">
              <w:rPr>
                <w:rFonts w:ascii="Times New Roman" w:hAnsi="Times New Roman"/>
                <w:sz w:val="18"/>
              </w:rPr>
              <w:t xml:space="preserve"> representatives </w:t>
            </w:r>
            <w:r w:rsidR="0061123C">
              <w:rPr>
                <w:rFonts w:ascii="Times New Roman" w:hAnsi="Times New Roman"/>
                <w:sz w:val="18"/>
              </w:rPr>
              <w:t>during reviews</w:t>
            </w:r>
            <w:r w:rsidR="00537A12">
              <w:rPr>
                <w:rFonts w:ascii="Times New Roman" w:hAnsi="Times New Roman"/>
                <w:sz w:val="18"/>
              </w:rPr>
              <w:t>; comment</w:t>
            </w:r>
            <w:r w:rsidRPr="001A13B4">
              <w:rPr>
                <w:rFonts w:ascii="Times New Roman" w:hAnsi="Times New Roman"/>
                <w:sz w:val="18"/>
              </w:rPr>
              <w:t>.</w:t>
            </w:r>
          </w:p>
        </w:tc>
        <w:tc>
          <w:tcPr>
            <w:tcW w:w="900" w:type="dxa"/>
            <w:tcBorders>
              <w:bottom w:val="single" w:color="000000" w:sz="8" w:space="0"/>
              <w:right w:val="nil"/>
            </w:tcBorders>
          </w:tcPr>
          <w:p w:rsidRPr="00B854D8" w:rsidR="00941F00" w:rsidRDefault="00941F00">
            <w:pPr>
              <w:widowControl/>
              <w:rPr>
                <w:rFonts w:ascii="Times New Roman" w:hAnsi="Times New Roman"/>
                <w:sz w:val="18"/>
              </w:rPr>
            </w:pPr>
            <w:r w:rsidRPr="00B854D8">
              <w:rPr>
                <w:rFonts w:ascii="Times New Roman" w:hAnsi="Times New Roman"/>
                <w:sz w:val="18"/>
              </w:rPr>
              <w:t xml:space="preserve">1.5 </w:t>
            </w:r>
          </w:p>
        </w:tc>
        <w:tc>
          <w:tcPr>
            <w:tcW w:w="1530" w:type="dxa"/>
            <w:tcBorders>
              <w:bottom w:val="single" w:color="000000" w:sz="8" w:space="0"/>
            </w:tcBorders>
          </w:tcPr>
          <w:p w:rsidRPr="00B854D8" w:rsidR="00941F00" w:rsidRDefault="0061123C">
            <w:pPr>
              <w:widowControl/>
              <w:rPr>
                <w:rFonts w:ascii="Times New Roman" w:hAnsi="Times New Roman"/>
                <w:sz w:val="18"/>
              </w:rPr>
            </w:pPr>
            <w:r w:rsidRPr="00B854D8">
              <w:rPr>
                <w:rFonts w:ascii="Times New Roman" w:hAnsi="Times New Roman"/>
                <w:sz w:val="18"/>
              </w:rPr>
              <w:t xml:space="preserve">2 </w:t>
            </w:r>
            <w:r w:rsidRPr="00B854D8" w:rsidR="003D51BD">
              <w:rPr>
                <w:rFonts w:ascii="Times New Roman" w:hAnsi="Times New Roman"/>
                <w:sz w:val="18"/>
              </w:rPr>
              <w:t>requests</w:t>
            </w:r>
          </w:p>
        </w:tc>
        <w:tc>
          <w:tcPr>
            <w:tcW w:w="990" w:type="dxa"/>
            <w:tcBorders>
              <w:bottom w:val="single" w:color="000000" w:sz="8" w:space="0"/>
              <w:right w:val="single" w:color="auto" w:sz="4" w:space="0"/>
            </w:tcBorders>
          </w:tcPr>
          <w:p w:rsidRPr="001A13B4" w:rsidR="00941F00" w:rsidRDefault="00A42FE4">
            <w:pPr>
              <w:widowControl/>
              <w:jc w:val="right"/>
              <w:rPr>
                <w:rFonts w:ascii="Times New Roman" w:hAnsi="Times New Roman"/>
                <w:sz w:val="18"/>
              </w:rPr>
            </w:pPr>
            <w:r>
              <w:rPr>
                <w:rFonts w:ascii="Times New Roman" w:hAnsi="Times New Roman"/>
                <w:sz w:val="18"/>
              </w:rPr>
              <w:t>3</w:t>
            </w:r>
          </w:p>
        </w:tc>
      </w:tr>
      <w:tr w:rsidRPr="001A13B4" w:rsidR="00941F00" w:rsidTr="00A90575">
        <w:tblPrEx>
          <w:tblCellMar>
            <w:top w:w="0" w:type="dxa"/>
            <w:bottom w:w="0" w:type="dxa"/>
          </w:tblCellMar>
        </w:tblPrEx>
        <w:trPr>
          <w:cantSplit/>
        </w:trPr>
        <w:tc>
          <w:tcPr>
            <w:tcW w:w="7650" w:type="dxa"/>
            <w:gridSpan w:val="3"/>
            <w:tcBorders>
              <w:top w:val="single" w:color="000000" w:sz="8" w:space="0"/>
              <w:left w:val="single" w:color="auto" w:sz="4" w:space="0"/>
              <w:bottom w:val="single" w:color="000000" w:sz="8" w:space="0"/>
              <w:right w:val="single" w:color="000000" w:sz="8" w:space="0"/>
            </w:tcBorders>
            <w:shd w:val="clear" w:color="auto" w:fill="F3F3F3"/>
          </w:tcPr>
          <w:p w:rsidRPr="00AD4E5A" w:rsidR="00941F00" w:rsidP="00D42F76" w:rsidRDefault="00941F00">
            <w:pPr>
              <w:widowControl/>
              <w:jc w:val="center"/>
              <w:rPr>
                <w:rFonts w:ascii="Times New Roman" w:hAnsi="Times New Roman"/>
                <w:b/>
                <w:sz w:val="18"/>
              </w:rPr>
            </w:pPr>
            <w:r w:rsidRPr="00AD4E5A">
              <w:rPr>
                <w:rFonts w:ascii="Times New Roman" w:hAnsi="Times New Roman"/>
                <w:b/>
                <w:sz w:val="18"/>
              </w:rPr>
              <w:t>Subtotal</w:t>
            </w:r>
          </w:p>
        </w:tc>
        <w:tc>
          <w:tcPr>
            <w:tcW w:w="1530" w:type="dxa"/>
            <w:tcBorders>
              <w:top w:val="single" w:color="000000" w:sz="8" w:space="0"/>
              <w:left w:val="single" w:color="000000" w:sz="8" w:space="0"/>
              <w:bottom w:val="single" w:color="000000" w:sz="8" w:space="0"/>
              <w:right w:val="single" w:color="000000" w:sz="8" w:space="0"/>
            </w:tcBorders>
            <w:shd w:val="clear" w:color="auto" w:fill="F3F3F3"/>
          </w:tcPr>
          <w:p w:rsidRPr="00AD4E5A" w:rsidR="00941F00" w:rsidP="00E926BF" w:rsidRDefault="005640D9">
            <w:pPr>
              <w:widowControl/>
              <w:ind w:right="-136"/>
              <w:rPr>
                <w:rFonts w:ascii="Times New Roman" w:hAnsi="Times New Roman"/>
                <w:b/>
                <w:sz w:val="18"/>
              </w:rPr>
            </w:pPr>
            <w:r>
              <w:rPr>
                <w:rFonts w:ascii="Times New Roman" w:hAnsi="Times New Roman"/>
                <w:b/>
                <w:sz w:val="18"/>
              </w:rPr>
              <w:t xml:space="preserve"> </w:t>
            </w:r>
            <w:r w:rsidR="00A42FE4">
              <w:rPr>
                <w:rFonts w:ascii="Times New Roman" w:hAnsi="Times New Roman"/>
                <w:b/>
                <w:sz w:val="18"/>
              </w:rPr>
              <w:t xml:space="preserve">97 </w:t>
            </w:r>
            <w:r w:rsidRPr="00AD4E5A" w:rsidR="00941F00">
              <w:rPr>
                <w:rFonts w:ascii="Times New Roman" w:hAnsi="Times New Roman"/>
                <w:b/>
                <w:sz w:val="18"/>
              </w:rPr>
              <w:t>responses</w:t>
            </w:r>
          </w:p>
        </w:tc>
        <w:tc>
          <w:tcPr>
            <w:tcW w:w="990" w:type="dxa"/>
            <w:tcBorders>
              <w:top w:val="single" w:color="000000" w:sz="8" w:space="0"/>
              <w:left w:val="single" w:color="000000" w:sz="8" w:space="0"/>
              <w:bottom w:val="single" w:color="000000" w:sz="8" w:space="0"/>
              <w:right w:val="single" w:color="auto" w:sz="4" w:space="0"/>
            </w:tcBorders>
            <w:shd w:val="clear" w:color="auto" w:fill="F3F3F3"/>
          </w:tcPr>
          <w:p w:rsidRPr="001A13B4" w:rsidR="00941F00" w:rsidP="00A42FE4" w:rsidRDefault="00A42FE4">
            <w:pPr>
              <w:widowControl/>
              <w:jc w:val="right"/>
              <w:rPr>
                <w:rFonts w:ascii="Times New Roman" w:hAnsi="Times New Roman"/>
                <w:b/>
                <w:sz w:val="18"/>
              </w:rPr>
            </w:pPr>
            <w:r>
              <w:rPr>
                <w:rFonts w:ascii="Times New Roman" w:hAnsi="Times New Roman"/>
                <w:b/>
                <w:sz w:val="18"/>
              </w:rPr>
              <w:t xml:space="preserve">192 </w:t>
            </w:r>
            <w:r w:rsidR="00941F00">
              <w:rPr>
                <w:rFonts w:ascii="Times New Roman" w:hAnsi="Times New Roman"/>
                <w:b/>
                <w:sz w:val="18"/>
              </w:rPr>
              <w:t>hrs</w:t>
            </w:r>
          </w:p>
        </w:tc>
      </w:tr>
      <w:tr w:rsidRPr="001A13B4" w:rsidR="00941F00" w:rsidTr="00E926BF">
        <w:tblPrEx>
          <w:tblCellMar>
            <w:top w:w="0" w:type="dxa"/>
            <w:bottom w:w="0" w:type="dxa"/>
          </w:tblCellMar>
        </w:tblPrEx>
        <w:trPr>
          <w:cantSplit/>
        </w:trPr>
        <w:tc>
          <w:tcPr>
            <w:tcW w:w="10170" w:type="dxa"/>
            <w:gridSpan w:val="5"/>
            <w:tcBorders>
              <w:top w:val="single" w:color="000000" w:sz="8" w:space="0"/>
              <w:left w:val="single" w:color="auto" w:sz="4" w:space="0"/>
              <w:bottom w:val="single" w:color="000000" w:sz="8" w:space="0"/>
              <w:right w:val="single" w:color="auto" w:sz="4" w:space="0"/>
            </w:tcBorders>
            <w:shd w:val="clear" w:color="auto" w:fill="E0E0E0"/>
          </w:tcPr>
          <w:p w:rsidRPr="00AD4E5A" w:rsidR="00941F00" w:rsidP="00526F52" w:rsidRDefault="00941F00">
            <w:pPr>
              <w:widowControl/>
              <w:jc w:val="center"/>
              <w:rPr>
                <w:rFonts w:ascii="Times New Roman" w:hAnsi="Times New Roman"/>
                <w:b/>
                <w:sz w:val="18"/>
              </w:rPr>
            </w:pPr>
            <w:r w:rsidRPr="00AD4E5A">
              <w:rPr>
                <w:rFonts w:ascii="Times New Roman" w:hAnsi="Times New Roman"/>
                <w:b/>
                <w:sz w:val="18"/>
              </w:rPr>
              <w:t>Special Types of Approval</w:t>
            </w:r>
          </w:p>
        </w:tc>
      </w:tr>
      <w:tr w:rsidRPr="001A13B4" w:rsidR="00941F00" w:rsidTr="00A90575">
        <w:tblPrEx>
          <w:tblCellMar>
            <w:top w:w="0" w:type="dxa"/>
            <w:bottom w:w="0" w:type="dxa"/>
          </w:tblCellMar>
        </w:tblPrEx>
        <w:trPr>
          <w:cantSplit/>
        </w:trPr>
        <w:tc>
          <w:tcPr>
            <w:tcW w:w="1752" w:type="dxa"/>
            <w:tcBorders>
              <w:top w:val="single" w:color="000000" w:sz="8" w:space="0"/>
              <w:left w:val="single" w:color="auto" w:sz="4" w:space="0"/>
            </w:tcBorders>
          </w:tcPr>
          <w:p w:rsidRPr="001A13B4" w:rsidR="00941F00" w:rsidP="009C5C82" w:rsidRDefault="009C5C82">
            <w:pPr>
              <w:widowControl/>
              <w:rPr>
                <w:rFonts w:ascii="Times New Roman" w:hAnsi="Times New Roman"/>
                <w:sz w:val="18"/>
              </w:rPr>
            </w:pPr>
            <w:r w:rsidRPr="001A13B4">
              <w:rPr>
                <w:rFonts w:ascii="Times New Roman" w:hAnsi="Times New Roman"/>
                <w:sz w:val="18"/>
              </w:rPr>
              <w:t>140</w:t>
            </w:r>
            <w:r>
              <w:rPr>
                <w:rFonts w:ascii="Times New Roman" w:hAnsi="Times New Roman"/>
                <w:sz w:val="18"/>
              </w:rPr>
              <w:t xml:space="preserve">; </w:t>
            </w:r>
            <w:r w:rsidR="002A16C6">
              <w:rPr>
                <w:rFonts w:ascii="Times New Roman" w:hAnsi="Times New Roman"/>
                <w:sz w:val="18"/>
              </w:rPr>
              <w:t xml:space="preserve">125(c); </w:t>
            </w:r>
          </w:p>
        </w:tc>
        <w:tc>
          <w:tcPr>
            <w:tcW w:w="4998" w:type="dxa"/>
            <w:tcBorders>
              <w:top w:val="single" w:color="000000" w:sz="8" w:space="0"/>
            </w:tcBorders>
          </w:tcPr>
          <w:p w:rsidRPr="001A13B4" w:rsidR="00941F00" w:rsidP="00A335A3" w:rsidRDefault="00941F00">
            <w:pPr>
              <w:widowControl/>
              <w:rPr>
                <w:rFonts w:ascii="Times New Roman" w:hAnsi="Times New Roman"/>
                <w:sz w:val="18"/>
              </w:rPr>
            </w:pPr>
            <w:r w:rsidRPr="001A13B4">
              <w:rPr>
                <w:rFonts w:ascii="Times New Roman" w:hAnsi="Times New Roman"/>
                <w:sz w:val="18"/>
              </w:rPr>
              <w:t>Request various oral approvals not specifically covered elsewhere in regulatory requirements.</w:t>
            </w:r>
          </w:p>
        </w:tc>
        <w:tc>
          <w:tcPr>
            <w:tcW w:w="900" w:type="dxa"/>
            <w:tcBorders>
              <w:top w:val="single" w:color="000000" w:sz="8" w:space="0"/>
            </w:tcBorders>
          </w:tcPr>
          <w:p w:rsidRPr="00B854D8" w:rsidR="00941F00" w:rsidP="00A335A3" w:rsidRDefault="00941F00">
            <w:pPr>
              <w:widowControl/>
              <w:rPr>
                <w:rFonts w:ascii="Times New Roman" w:hAnsi="Times New Roman"/>
                <w:sz w:val="18"/>
              </w:rPr>
            </w:pPr>
            <w:r w:rsidRPr="00B854D8">
              <w:rPr>
                <w:rFonts w:ascii="Times New Roman" w:hAnsi="Times New Roman"/>
                <w:sz w:val="18"/>
                <w:szCs w:val="18"/>
              </w:rPr>
              <w:t>1</w:t>
            </w:r>
          </w:p>
        </w:tc>
        <w:tc>
          <w:tcPr>
            <w:tcW w:w="1530" w:type="dxa"/>
            <w:tcBorders>
              <w:top w:val="single" w:color="000000" w:sz="8" w:space="0"/>
            </w:tcBorders>
          </w:tcPr>
          <w:p w:rsidRPr="00B854D8" w:rsidR="00941F00" w:rsidP="00A335A3" w:rsidRDefault="002A16C6">
            <w:pPr>
              <w:widowControl/>
              <w:rPr>
                <w:rFonts w:ascii="Times New Roman" w:hAnsi="Times New Roman"/>
                <w:sz w:val="18"/>
              </w:rPr>
            </w:pPr>
            <w:r w:rsidRPr="00B854D8">
              <w:rPr>
                <w:rFonts w:ascii="Times New Roman" w:hAnsi="Times New Roman"/>
                <w:sz w:val="18"/>
              </w:rPr>
              <w:t xml:space="preserve">100 </w:t>
            </w:r>
            <w:r w:rsidRPr="00B854D8" w:rsidR="003D51BD">
              <w:rPr>
                <w:rFonts w:ascii="Times New Roman" w:hAnsi="Times New Roman"/>
                <w:sz w:val="18"/>
              </w:rPr>
              <w:t>requests</w:t>
            </w:r>
          </w:p>
        </w:tc>
        <w:tc>
          <w:tcPr>
            <w:tcW w:w="990" w:type="dxa"/>
            <w:tcBorders>
              <w:top w:val="single" w:color="000000" w:sz="8" w:space="0"/>
              <w:right w:val="single" w:color="auto" w:sz="4" w:space="0"/>
            </w:tcBorders>
          </w:tcPr>
          <w:p w:rsidRPr="001A13B4" w:rsidR="00941F00" w:rsidP="00A335A3" w:rsidRDefault="00A42FE4">
            <w:pPr>
              <w:widowControl/>
              <w:jc w:val="right"/>
              <w:rPr>
                <w:rFonts w:ascii="Times New Roman" w:hAnsi="Times New Roman"/>
                <w:sz w:val="18"/>
              </w:rPr>
            </w:pPr>
            <w:r>
              <w:rPr>
                <w:rFonts w:ascii="Times New Roman" w:hAnsi="Times New Roman"/>
                <w:sz w:val="18"/>
              </w:rPr>
              <w:t>100</w:t>
            </w:r>
          </w:p>
        </w:tc>
      </w:tr>
      <w:tr w:rsidRPr="001A13B4" w:rsidR="00941F00" w:rsidTr="00A90575">
        <w:tblPrEx>
          <w:tblCellMar>
            <w:top w:w="0" w:type="dxa"/>
            <w:bottom w:w="0" w:type="dxa"/>
          </w:tblCellMar>
        </w:tblPrEx>
        <w:trPr>
          <w:cantSplit/>
        </w:trPr>
        <w:tc>
          <w:tcPr>
            <w:tcW w:w="1752" w:type="dxa"/>
            <w:tcBorders>
              <w:top w:val="single" w:color="000000" w:sz="8" w:space="0"/>
              <w:left w:val="single" w:color="auto" w:sz="4" w:space="0"/>
            </w:tcBorders>
          </w:tcPr>
          <w:p w:rsidRPr="001A13B4" w:rsidR="00941F00" w:rsidP="002A16C6" w:rsidRDefault="00941F00">
            <w:pPr>
              <w:widowControl/>
              <w:rPr>
                <w:rFonts w:ascii="Times New Roman" w:hAnsi="Times New Roman"/>
                <w:sz w:val="18"/>
              </w:rPr>
            </w:pPr>
            <w:r w:rsidRPr="001A13B4">
              <w:rPr>
                <w:rFonts w:ascii="Times New Roman" w:hAnsi="Times New Roman"/>
                <w:sz w:val="18"/>
              </w:rPr>
              <w:t>141</w:t>
            </w:r>
            <w:r w:rsidR="00D265DF">
              <w:rPr>
                <w:rFonts w:ascii="Times New Roman" w:hAnsi="Times New Roman"/>
                <w:sz w:val="18"/>
              </w:rPr>
              <w:t>; 101-199</w:t>
            </w:r>
          </w:p>
        </w:tc>
        <w:tc>
          <w:tcPr>
            <w:tcW w:w="4998" w:type="dxa"/>
            <w:tcBorders>
              <w:top w:val="single" w:color="000000" w:sz="8" w:space="0"/>
            </w:tcBorders>
          </w:tcPr>
          <w:p w:rsidRPr="001A13B4" w:rsidR="00941F00" w:rsidP="002A16C6" w:rsidRDefault="00941F00">
            <w:pPr>
              <w:widowControl/>
              <w:rPr>
                <w:rFonts w:ascii="Times New Roman" w:hAnsi="Times New Roman"/>
                <w:sz w:val="18"/>
              </w:rPr>
            </w:pPr>
            <w:r w:rsidRPr="001A13B4">
              <w:rPr>
                <w:rFonts w:ascii="Times New Roman" w:hAnsi="Times New Roman"/>
                <w:sz w:val="18"/>
              </w:rPr>
              <w:t>Request approval to use new or alternative procedures</w:t>
            </w:r>
            <w:r w:rsidR="002A16C6">
              <w:rPr>
                <w:rFonts w:ascii="Times New Roman" w:hAnsi="Times New Roman"/>
                <w:sz w:val="18"/>
              </w:rPr>
              <w:t>; submit required information.</w:t>
            </w:r>
          </w:p>
        </w:tc>
        <w:tc>
          <w:tcPr>
            <w:tcW w:w="900" w:type="dxa"/>
            <w:tcBorders>
              <w:top w:val="single" w:color="000000" w:sz="8" w:space="0"/>
            </w:tcBorders>
          </w:tcPr>
          <w:p w:rsidRPr="00B854D8" w:rsidR="00941F00" w:rsidRDefault="00941F00">
            <w:pPr>
              <w:widowControl/>
              <w:rPr>
                <w:rFonts w:ascii="Times New Roman" w:hAnsi="Times New Roman"/>
                <w:sz w:val="18"/>
              </w:rPr>
            </w:pPr>
            <w:r w:rsidRPr="00B854D8">
              <w:rPr>
                <w:rFonts w:ascii="Times New Roman" w:hAnsi="Times New Roman"/>
                <w:sz w:val="18"/>
              </w:rPr>
              <w:t xml:space="preserve">20 </w:t>
            </w:r>
          </w:p>
        </w:tc>
        <w:tc>
          <w:tcPr>
            <w:tcW w:w="1530" w:type="dxa"/>
            <w:tcBorders>
              <w:top w:val="single" w:color="000000" w:sz="8" w:space="0"/>
            </w:tcBorders>
          </w:tcPr>
          <w:p w:rsidRPr="00B854D8" w:rsidR="00941F00" w:rsidRDefault="002A16C6">
            <w:pPr>
              <w:widowControl/>
              <w:rPr>
                <w:rFonts w:ascii="Times New Roman" w:hAnsi="Times New Roman"/>
                <w:sz w:val="18"/>
              </w:rPr>
            </w:pPr>
            <w:r w:rsidRPr="00B854D8">
              <w:rPr>
                <w:rFonts w:ascii="Times New Roman" w:hAnsi="Times New Roman"/>
                <w:sz w:val="18"/>
              </w:rPr>
              <w:t xml:space="preserve">100 </w:t>
            </w:r>
            <w:r w:rsidRPr="00B854D8" w:rsidR="003D51BD">
              <w:rPr>
                <w:rFonts w:ascii="Times New Roman" w:hAnsi="Times New Roman"/>
                <w:sz w:val="18"/>
              </w:rPr>
              <w:t>requests</w:t>
            </w:r>
          </w:p>
        </w:tc>
        <w:tc>
          <w:tcPr>
            <w:tcW w:w="990" w:type="dxa"/>
            <w:tcBorders>
              <w:top w:val="single" w:color="000000" w:sz="8" w:space="0"/>
              <w:right w:val="single" w:color="auto" w:sz="4" w:space="0"/>
            </w:tcBorders>
          </w:tcPr>
          <w:p w:rsidRPr="001A13B4" w:rsidR="00941F00" w:rsidRDefault="00A42FE4">
            <w:pPr>
              <w:widowControl/>
              <w:jc w:val="right"/>
              <w:rPr>
                <w:rFonts w:ascii="Times New Roman" w:hAnsi="Times New Roman"/>
                <w:sz w:val="18"/>
              </w:rPr>
            </w:pPr>
            <w:r>
              <w:rPr>
                <w:rFonts w:ascii="Times New Roman" w:hAnsi="Times New Roman"/>
                <w:sz w:val="18"/>
              </w:rPr>
              <w:t>2,000</w:t>
            </w:r>
          </w:p>
        </w:tc>
      </w:tr>
      <w:tr w:rsidRPr="001A13B4" w:rsidR="00941F00" w:rsidTr="00A90575">
        <w:tblPrEx>
          <w:tblCellMar>
            <w:top w:w="0" w:type="dxa"/>
            <w:bottom w:w="0" w:type="dxa"/>
          </w:tblCellMar>
        </w:tblPrEx>
        <w:trPr>
          <w:cantSplit/>
        </w:trPr>
        <w:tc>
          <w:tcPr>
            <w:tcW w:w="1752" w:type="dxa"/>
            <w:tcBorders>
              <w:left w:val="single" w:color="auto" w:sz="4" w:space="0"/>
            </w:tcBorders>
          </w:tcPr>
          <w:p w:rsidRPr="001A13B4" w:rsidR="00941F00" w:rsidP="002A16C6" w:rsidRDefault="00941F00">
            <w:pPr>
              <w:widowControl/>
              <w:rPr>
                <w:rFonts w:ascii="Times New Roman" w:hAnsi="Times New Roman"/>
                <w:sz w:val="18"/>
              </w:rPr>
            </w:pPr>
            <w:r w:rsidRPr="001A13B4">
              <w:rPr>
                <w:rFonts w:ascii="Times New Roman" w:hAnsi="Times New Roman"/>
                <w:sz w:val="18"/>
              </w:rPr>
              <w:lastRenderedPageBreak/>
              <w:t>142</w:t>
            </w:r>
            <w:r w:rsidR="00D265DF">
              <w:rPr>
                <w:rFonts w:ascii="Times New Roman" w:hAnsi="Times New Roman"/>
                <w:sz w:val="18"/>
              </w:rPr>
              <w:t>; 101-199</w:t>
            </w:r>
          </w:p>
        </w:tc>
        <w:tc>
          <w:tcPr>
            <w:tcW w:w="4998" w:type="dxa"/>
          </w:tcPr>
          <w:p w:rsidRPr="001A13B4" w:rsidR="00941F00" w:rsidRDefault="00941F00">
            <w:pPr>
              <w:widowControl/>
              <w:rPr>
                <w:rFonts w:ascii="Times New Roman" w:hAnsi="Times New Roman"/>
                <w:sz w:val="18"/>
              </w:rPr>
            </w:pPr>
            <w:r w:rsidRPr="001A13B4">
              <w:rPr>
                <w:rFonts w:ascii="Times New Roman" w:hAnsi="Times New Roman"/>
                <w:sz w:val="18"/>
              </w:rPr>
              <w:t>Request approval of departure from operating requirements not specifically covered elsew</w:t>
            </w:r>
            <w:r w:rsidR="00B6331D">
              <w:rPr>
                <w:rFonts w:ascii="Times New Roman" w:hAnsi="Times New Roman"/>
                <w:sz w:val="18"/>
              </w:rPr>
              <w:t>here in regulatory requirements; submit required information.</w:t>
            </w:r>
          </w:p>
        </w:tc>
        <w:tc>
          <w:tcPr>
            <w:tcW w:w="900" w:type="dxa"/>
            <w:tcBorders>
              <w:right w:val="nil"/>
            </w:tcBorders>
          </w:tcPr>
          <w:p w:rsidRPr="00B854D8" w:rsidR="00941F00" w:rsidRDefault="00941F00">
            <w:pPr>
              <w:widowControl/>
              <w:rPr>
                <w:rFonts w:ascii="Times New Roman" w:hAnsi="Times New Roman"/>
                <w:sz w:val="18"/>
              </w:rPr>
            </w:pPr>
            <w:r w:rsidRPr="00B854D8">
              <w:rPr>
                <w:rFonts w:ascii="Times New Roman" w:hAnsi="Times New Roman"/>
                <w:sz w:val="18"/>
              </w:rPr>
              <w:t xml:space="preserve">2.5 </w:t>
            </w:r>
          </w:p>
        </w:tc>
        <w:tc>
          <w:tcPr>
            <w:tcW w:w="1530" w:type="dxa"/>
          </w:tcPr>
          <w:p w:rsidRPr="00B854D8" w:rsidR="00941F00" w:rsidRDefault="002A16C6">
            <w:pPr>
              <w:widowControl/>
              <w:rPr>
                <w:rFonts w:ascii="Times New Roman" w:hAnsi="Times New Roman"/>
                <w:sz w:val="18"/>
              </w:rPr>
            </w:pPr>
            <w:r w:rsidRPr="00B854D8">
              <w:rPr>
                <w:rFonts w:ascii="Times New Roman" w:hAnsi="Times New Roman"/>
                <w:sz w:val="18"/>
              </w:rPr>
              <w:t>100</w:t>
            </w:r>
            <w:r w:rsidRPr="00B854D8" w:rsidR="003D51BD">
              <w:rPr>
                <w:rFonts w:ascii="Times New Roman" w:hAnsi="Times New Roman"/>
                <w:sz w:val="18"/>
              </w:rPr>
              <w:t xml:space="preserve"> requests</w:t>
            </w:r>
          </w:p>
        </w:tc>
        <w:tc>
          <w:tcPr>
            <w:tcW w:w="990" w:type="dxa"/>
            <w:tcBorders>
              <w:right w:val="single" w:color="auto" w:sz="4" w:space="0"/>
            </w:tcBorders>
          </w:tcPr>
          <w:p w:rsidRPr="001A13B4" w:rsidR="00941F00" w:rsidRDefault="00A42FE4">
            <w:pPr>
              <w:widowControl/>
              <w:jc w:val="right"/>
              <w:rPr>
                <w:rFonts w:ascii="Times New Roman" w:hAnsi="Times New Roman"/>
                <w:sz w:val="18"/>
              </w:rPr>
            </w:pPr>
            <w:r>
              <w:rPr>
                <w:rFonts w:ascii="Times New Roman" w:hAnsi="Times New Roman"/>
                <w:sz w:val="18"/>
              </w:rPr>
              <w:t>250</w:t>
            </w:r>
          </w:p>
        </w:tc>
      </w:tr>
      <w:tr w:rsidRPr="001A13B4" w:rsidR="00941F00" w:rsidTr="00A90575">
        <w:tblPrEx>
          <w:tblCellMar>
            <w:top w:w="0" w:type="dxa"/>
            <w:bottom w:w="0" w:type="dxa"/>
          </w:tblCellMar>
        </w:tblPrEx>
        <w:trPr>
          <w:cantSplit/>
          <w:trHeight w:val="178"/>
        </w:trPr>
        <w:tc>
          <w:tcPr>
            <w:tcW w:w="7650" w:type="dxa"/>
            <w:gridSpan w:val="3"/>
            <w:tcBorders>
              <w:left w:val="single" w:color="auto" w:sz="4" w:space="0"/>
            </w:tcBorders>
            <w:shd w:val="clear" w:color="auto" w:fill="F3F3F3"/>
          </w:tcPr>
          <w:p w:rsidRPr="00AD4E5A" w:rsidR="00941F00" w:rsidP="00907FC2" w:rsidRDefault="00941F00">
            <w:pPr>
              <w:widowControl/>
              <w:jc w:val="center"/>
              <w:rPr>
                <w:rFonts w:ascii="Times New Roman" w:hAnsi="Times New Roman"/>
                <w:b/>
                <w:sz w:val="18"/>
              </w:rPr>
            </w:pPr>
            <w:r w:rsidRPr="00AD4E5A">
              <w:rPr>
                <w:rFonts w:ascii="Times New Roman" w:hAnsi="Times New Roman"/>
                <w:b/>
                <w:sz w:val="18"/>
              </w:rPr>
              <w:t>Subtotal</w:t>
            </w:r>
          </w:p>
        </w:tc>
        <w:tc>
          <w:tcPr>
            <w:tcW w:w="1530" w:type="dxa"/>
            <w:tcBorders>
              <w:right w:val="single" w:color="000000" w:sz="8" w:space="0"/>
            </w:tcBorders>
            <w:shd w:val="clear" w:color="auto" w:fill="F3F3F3"/>
          </w:tcPr>
          <w:p w:rsidRPr="00AD4E5A" w:rsidR="00941F00" w:rsidP="00E926BF" w:rsidRDefault="00A42FE4">
            <w:pPr>
              <w:widowControl/>
              <w:ind w:right="-136"/>
              <w:rPr>
                <w:rFonts w:ascii="Times New Roman" w:hAnsi="Times New Roman"/>
                <w:b/>
                <w:sz w:val="18"/>
              </w:rPr>
            </w:pPr>
            <w:r>
              <w:rPr>
                <w:rFonts w:ascii="Times New Roman" w:hAnsi="Times New Roman"/>
                <w:b/>
                <w:sz w:val="18"/>
              </w:rPr>
              <w:t xml:space="preserve">300 </w:t>
            </w:r>
            <w:r w:rsidRPr="00AD4E5A" w:rsidR="00941F00">
              <w:rPr>
                <w:rFonts w:ascii="Times New Roman" w:hAnsi="Times New Roman"/>
                <w:b/>
                <w:sz w:val="18"/>
              </w:rPr>
              <w:t>responses</w:t>
            </w:r>
          </w:p>
        </w:tc>
        <w:tc>
          <w:tcPr>
            <w:tcW w:w="990" w:type="dxa"/>
            <w:tcBorders>
              <w:top w:val="single" w:color="000000" w:sz="8" w:space="0"/>
              <w:left w:val="single" w:color="000000" w:sz="8" w:space="0"/>
              <w:right w:val="single" w:color="000000" w:sz="8" w:space="0"/>
            </w:tcBorders>
            <w:shd w:val="clear" w:color="auto" w:fill="F3F3F3"/>
          </w:tcPr>
          <w:p w:rsidRPr="001A13B4" w:rsidR="00941F00" w:rsidP="00A42FE4" w:rsidRDefault="00A42FE4">
            <w:pPr>
              <w:widowControl/>
              <w:jc w:val="right"/>
              <w:rPr>
                <w:rFonts w:ascii="Times New Roman" w:hAnsi="Times New Roman"/>
                <w:b/>
                <w:sz w:val="18"/>
              </w:rPr>
            </w:pPr>
            <w:r>
              <w:rPr>
                <w:rFonts w:ascii="Times New Roman" w:hAnsi="Times New Roman"/>
                <w:b/>
                <w:sz w:val="18"/>
              </w:rPr>
              <w:t xml:space="preserve">2,350 </w:t>
            </w:r>
            <w:r w:rsidR="00941F00">
              <w:rPr>
                <w:rFonts w:ascii="Times New Roman" w:hAnsi="Times New Roman"/>
                <w:b/>
                <w:sz w:val="18"/>
              </w:rPr>
              <w:t>hrs</w:t>
            </w:r>
          </w:p>
        </w:tc>
      </w:tr>
      <w:tr w:rsidRPr="001A13B4" w:rsidR="00941F00" w:rsidTr="00811797">
        <w:tblPrEx>
          <w:tblCellMar>
            <w:top w:w="0" w:type="dxa"/>
            <w:bottom w:w="0" w:type="dxa"/>
          </w:tblCellMar>
        </w:tblPrEx>
        <w:trPr>
          <w:cantSplit/>
        </w:trPr>
        <w:tc>
          <w:tcPr>
            <w:tcW w:w="10170" w:type="dxa"/>
            <w:gridSpan w:val="5"/>
            <w:tcBorders>
              <w:top w:val="single" w:color="000000" w:sz="8" w:space="0"/>
              <w:left w:val="single" w:color="auto" w:sz="4" w:space="0"/>
              <w:bottom w:val="single" w:color="000000" w:sz="8" w:space="0"/>
              <w:right w:val="single" w:color="auto" w:sz="4" w:space="0"/>
            </w:tcBorders>
            <w:shd w:val="clear" w:color="auto" w:fill="E0E0E0"/>
          </w:tcPr>
          <w:p w:rsidRPr="00AD4E5A" w:rsidR="00941F00" w:rsidP="00526F52" w:rsidRDefault="00941F00">
            <w:pPr>
              <w:widowControl/>
              <w:jc w:val="center"/>
              <w:rPr>
                <w:rFonts w:ascii="Times New Roman" w:hAnsi="Times New Roman"/>
                <w:b/>
                <w:sz w:val="18"/>
              </w:rPr>
            </w:pPr>
            <w:r w:rsidRPr="00AD4E5A">
              <w:rPr>
                <w:rFonts w:ascii="Times New Roman" w:hAnsi="Times New Roman"/>
                <w:b/>
                <w:sz w:val="18"/>
              </w:rPr>
              <w:t>Right-of-use and Easement</w:t>
            </w:r>
          </w:p>
        </w:tc>
      </w:tr>
      <w:tr w:rsidRPr="001A13B4" w:rsidR="00941F00" w:rsidTr="00A90575">
        <w:tblPrEx>
          <w:tblCellMar>
            <w:top w:w="0" w:type="dxa"/>
            <w:bottom w:w="0" w:type="dxa"/>
          </w:tblCellMar>
        </w:tblPrEx>
        <w:trPr>
          <w:cantSplit/>
        </w:trPr>
        <w:tc>
          <w:tcPr>
            <w:tcW w:w="1752" w:type="dxa"/>
            <w:tcBorders>
              <w:top w:val="single" w:color="000000" w:sz="8" w:space="0"/>
              <w:left w:val="single" w:color="auto" w:sz="4" w:space="0"/>
              <w:bottom w:val="single" w:color="000000" w:sz="8" w:space="0"/>
              <w:right w:val="single" w:color="000000" w:sz="8" w:space="0"/>
            </w:tcBorders>
          </w:tcPr>
          <w:p w:rsidRPr="001A13B4" w:rsidR="00941F00" w:rsidRDefault="00941F00">
            <w:pPr>
              <w:widowControl/>
              <w:rPr>
                <w:rFonts w:ascii="Times New Roman" w:hAnsi="Times New Roman"/>
                <w:sz w:val="18"/>
              </w:rPr>
            </w:pPr>
            <w:r w:rsidRPr="001A13B4">
              <w:rPr>
                <w:rFonts w:ascii="Times New Roman" w:hAnsi="Times New Roman"/>
                <w:sz w:val="18"/>
              </w:rPr>
              <w:t>160; 161;</w:t>
            </w:r>
          </w:p>
          <w:p w:rsidRPr="001A13B4" w:rsidR="00941F00" w:rsidRDefault="00941F00">
            <w:pPr>
              <w:widowControl/>
              <w:rPr>
                <w:rFonts w:ascii="Times New Roman" w:hAnsi="Times New Roman"/>
                <w:sz w:val="18"/>
              </w:rPr>
            </w:pPr>
            <w:r w:rsidRPr="001A13B4">
              <w:rPr>
                <w:rFonts w:ascii="Times New Roman" w:hAnsi="Times New Roman"/>
                <w:sz w:val="18"/>
              </w:rPr>
              <w:t>123</w:t>
            </w:r>
          </w:p>
        </w:tc>
        <w:tc>
          <w:tcPr>
            <w:tcW w:w="4998" w:type="dxa"/>
            <w:tcBorders>
              <w:top w:val="single" w:color="000000" w:sz="8" w:space="0"/>
              <w:left w:val="single" w:color="000000" w:sz="8" w:space="0"/>
              <w:bottom w:val="single" w:color="000000" w:sz="8" w:space="0"/>
              <w:right w:val="single" w:color="000000" w:sz="8" w:space="0"/>
            </w:tcBorders>
          </w:tcPr>
          <w:p w:rsidRPr="001A13B4" w:rsidR="00941F00" w:rsidP="007E7CF9" w:rsidRDefault="00941F00">
            <w:pPr>
              <w:widowControl/>
              <w:rPr>
                <w:rFonts w:ascii="Times New Roman" w:hAnsi="Times New Roman"/>
                <w:sz w:val="18"/>
              </w:rPr>
            </w:pPr>
            <w:r w:rsidRPr="001A13B4">
              <w:rPr>
                <w:rFonts w:ascii="Times New Roman" w:hAnsi="Times New Roman"/>
                <w:sz w:val="18"/>
              </w:rPr>
              <w:t>OCS lessees: Apply for new or modified right-of-use and easement to construct and maintain off-lease platforms, artificial islands, and installations and other devices; includ</w:t>
            </w:r>
            <w:r>
              <w:rPr>
                <w:rFonts w:ascii="Times New Roman" w:hAnsi="Times New Roman"/>
                <w:sz w:val="18"/>
              </w:rPr>
              <w:t>e</w:t>
            </w:r>
            <w:r w:rsidRPr="001A13B4">
              <w:rPr>
                <w:rFonts w:ascii="Times New Roman" w:hAnsi="Times New Roman"/>
                <w:sz w:val="18"/>
              </w:rPr>
              <w:t xml:space="preserve"> notifications</w:t>
            </w:r>
            <w:r w:rsidR="008C7F30">
              <w:rPr>
                <w:rFonts w:ascii="Times New Roman" w:hAnsi="Times New Roman"/>
                <w:sz w:val="18"/>
              </w:rPr>
              <w:t xml:space="preserve"> and submit required information.</w:t>
            </w:r>
          </w:p>
        </w:tc>
        <w:tc>
          <w:tcPr>
            <w:tcW w:w="900" w:type="dxa"/>
            <w:tcBorders>
              <w:top w:val="single" w:color="000000" w:sz="8" w:space="0"/>
              <w:left w:val="single" w:color="000000" w:sz="8" w:space="0"/>
              <w:bottom w:val="single" w:color="000000" w:sz="8" w:space="0"/>
              <w:right w:val="single" w:color="000000" w:sz="8" w:space="0"/>
            </w:tcBorders>
          </w:tcPr>
          <w:p w:rsidRPr="00B854D8" w:rsidR="00941F00" w:rsidRDefault="00941F00">
            <w:pPr>
              <w:widowControl/>
              <w:rPr>
                <w:rFonts w:ascii="Times New Roman" w:hAnsi="Times New Roman"/>
                <w:sz w:val="18"/>
              </w:rPr>
            </w:pPr>
            <w:r w:rsidRPr="00B854D8">
              <w:rPr>
                <w:rFonts w:ascii="Times New Roman" w:hAnsi="Times New Roman"/>
                <w:sz w:val="18"/>
              </w:rPr>
              <w:t>9</w:t>
            </w:r>
          </w:p>
        </w:tc>
        <w:tc>
          <w:tcPr>
            <w:tcW w:w="1530" w:type="dxa"/>
            <w:tcBorders>
              <w:top w:val="single" w:color="000000" w:sz="8" w:space="0"/>
              <w:left w:val="single" w:color="000000" w:sz="8" w:space="0"/>
              <w:bottom w:val="single" w:color="000000" w:sz="8" w:space="0"/>
              <w:right w:val="single" w:color="000000" w:sz="8" w:space="0"/>
            </w:tcBorders>
          </w:tcPr>
          <w:p w:rsidRPr="00B854D8" w:rsidR="00941F00" w:rsidRDefault="003D51BD">
            <w:pPr>
              <w:widowControl/>
              <w:rPr>
                <w:rFonts w:ascii="Times New Roman" w:hAnsi="Times New Roman"/>
                <w:sz w:val="18"/>
              </w:rPr>
            </w:pPr>
            <w:r w:rsidRPr="00B854D8">
              <w:rPr>
                <w:rFonts w:ascii="Times New Roman" w:hAnsi="Times New Roman"/>
                <w:sz w:val="18"/>
              </w:rPr>
              <w:t>26 applications</w:t>
            </w:r>
          </w:p>
        </w:tc>
        <w:tc>
          <w:tcPr>
            <w:tcW w:w="990" w:type="dxa"/>
            <w:tcBorders>
              <w:top w:val="single" w:color="000000" w:sz="8" w:space="0"/>
              <w:left w:val="single" w:color="000000" w:sz="8" w:space="0"/>
              <w:bottom w:val="single" w:color="000000" w:sz="8" w:space="0"/>
              <w:right w:val="single" w:color="auto" w:sz="4" w:space="0"/>
            </w:tcBorders>
          </w:tcPr>
          <w:p w:rsidRPr="001A13B4" w:rsidR="00941F00" w:rsidRDefault="00A42FE4">
            <w:pPr>
              <w:widowControl/>
              <w:jc w:val="right"/>
              <w:rPr>
                <w:rFonts w:ascii="Times New Roman" w:hAnsi="Times New Roman"/>
                <w:sz w:val="18"/>
              </w:rPr>
            </w:pPr>
            <w:r>
              <w:rPr>
                <w:rFonts w:ascii="Times New Roman" w:hAnsi="Times New Roman"/>
                <w:sz w:val="18"/>
              </w:rPr>
              <w:t>234</w:t>
            </w:r>
          </w:p>
        </w:tc>
      </w:tr>
      <w:tr w:rsidRPr="001A13B4" w:rsidR="00941F00" w:rsidTr="00A90575">
        <w:tblPrEx>
          <w:tblCellMar>
            <w:top w:w="0" w:type="dxa"/>
            <w:bottom w:w="0" w:type="dxa"/>
          </w:tblCellMar>
        </w:tblPrEx>
        <w:trPr>
          <w:cantSplit/>
        </w:trPr>
        <w:tc>
          <w:tcPr>
            <w:tcW w:w="1752" w:type="dxa"/>
            <w:tcBorders>
              <w:top w:val="single" w:color="000000" w:sz="8" w:space="0"/>
              <w:left w:val="single" w:color="auto" w:sz="4" w:space="0"/>
              <w:bottom w:val="single" w:color="000000" w:sz="8" w:space="0"/>
              <w:right w:val="single" w:color="000000" w:sz="8" w:space="0"/>
            </w:tcBorders>
          </w:tcPr>
          <w:p w:rsidRPr="001A13B4" w:rsidR="00941F00" w:rsidRDefault="00941F00">
            <w:pPr>
              <w:widowControl/>
              <w:rPr>
                <w:rFonts w:ascii="Times New Roman" w:hAnsi="Times New Roman"/>
                <w:sz w:val="18"/>
              </w:rPr>
            </w:pPr>
            <w:r w:rsidRPr="001A13B4">
              <w:rPr>
                <w:rFonts w:ascii="Times New Roman" w:hAnsi="Times New Roman"/>
                <w:sz w:val="18"/>
              </w:rPr>
              <w:t>160(c)</w:t>
            </w:r>
          </w:p>
        </w:tc>
        <w:tc>
          <w:tcPr>
            <w:tcW w:w="4998" w:type="dxa"/>
            <w:tcBorders>
              <w:top w:val="single" w:color="000000" w:sz="8" w:space="0"/>
              <w:left w:val="single" w:color="000000" w:sz="8" w:space="0"/>
              <w:bottom w:val="single" w:color="000000" w:sz="8" w:space="0"/>
              <w:right w:val="single" w:color="000000" w:sz="8" w:space="0"/>
            </w:tcBorders>
          </w:tcPr>
          <w:p w:rsidRPr="001A13B4" w:rsidR="00941F00" w:rsidRDefault="00941F00">
            <w:pPr>
              <w:widowControl/>
              <w:rPr>
                <w:rFonts w:ascii="Times New Roman" w:hAnsi="Times New Roman"/>
                <w:sz w:val="18"/>
              </w:rPr>
            </w:pPr>
            <w:r w:rsidRPr="001A13B4">
              <w:rPr>
                <w:rFonts w:ascii="Times New Roman" w:hAnsi="Times New Roman"/>
                <w:sz w:val="18"/>
              </w:rPr>
              <w:t>Establish a Company File for qualification; submit updated information, submit qualifications for lessee/bidder, request exception.</w:t>
            </w:r>
          </w:p>
        </w:tc>
        <w:tc>
          <w:tcPr>
            <w:tcW w:w="2430" w:type="dxa"/>
            <w:gridSpan w:val="2"/>
            <w:tcBorders>
              <w:top w:val="single" w:color="000000" w:sz="8" w:space="0"/>
              <w:left w:val="single" w:color="000000" w:sz="8" w:space="0"/>
              <w:bottom w:val="single" w:color="000000" w:sz="8" w:space="0"/>
              <w:right w:val="single" w:color="000000" w:sz="8" w:space="0"/>
            </w:tcBorders>
          </w:tcPr>
          <w:p w:rsidRPr="001A13B4" w:rsidR="00941F00" w:rsidP="00AE362A" w:rsidRDefault="00941F00">
            <w:pPr>
              <w:widowControl/>
              <w:rPr>
                <w:rFonts w:ascii="Times New Roman" w:hAnsi="Times New Roman"/>
                <w:sz w:val="18"/>
              </w:rPr>
            </w:pPr>
            <w:r w:rsidRPr="001A13B4">
              <w:rPr>
                <w:rFonts w:ascii="Times New Roman" w:hAnsi="Times New Roman"/>
                <w:sz w:val="18"/>
              </w:rPr>
              <w:t xml:space="preserve">Burden covered under </w:t>
            </w:r>
            <w:r w:rsidR="00AE362A">
              <w:rPr>
                <w:rFonts w:ascii="Times New Roman" w:hAnsi="Times New Roman"/>
                <w:sz w:val="18"/>
              </w:rPr>
              <w:t xml:space="preserve">30 CFR 556 (1010-0006). </w:t>
            </w:r>
          </w:p>
        </w:tc>
        <w:tc>
          <w:tcPr>
            <w:tcW w:w="990" w:type="dxa"/>
            <w:tcBorders>
              <w:top w:val="single" w:color="000000" w:sz="8" w:space="0"/>
              <w:left w:val="single" w:color="000000" w:sz="8" w:space="0"/>
              <w:bottom w:val="single" w:color="000000" w:sz="8" w:space="0"/>
              <w:right w:val="single" w:color="auto" w:sz="4" w:space="0"/>
            </w:tcBorders>
          </w:tcPr>
          <w:p w:rsidRPr="001A13B4" w:rsidR="00941F00" w:rsidRDefault="00941F00">
            <w:pPr>
              <w:widowControl/>
              <w:jc w:val="right"/>
              <w:rPr>
                <w:rFonts w:ascii="Times New Roman" w:hAnsi="Times New Roman"/>
                <w:sz w:val="18"/>
              </w:rPr>
            </w:pPr>
            <w:r w:rsidRPr="001A13B4">
              <w:rPr>
                <w:rFonts w:ascii="Times New Roman" w:hAnsi="Times New Roman"/>
                <w:sz w:val="18"/>
              </w:rPr>
              <w:t>0</w:t>
            </w:r>
          </w:p>
        </w:tc>
      </w:tr>
      <w:tr w:rsidRPr="001A13B4" w:rsidR="00941F00" w:rsidTr="00A90575">
        <w:tblPrEx>
          <w:tblCellMar>
            <w:top w:w="0" w:type="dxa"/>
            <w:bottom w:w="0" w:type="dxa"/>
          </w:tblCellMar>
        </w:tblPrEx>
        <w:trPr>
          <w:cantSplit/>
          <w:trHeight w:val="315"/>
        </w:trPr>
        <w:tc>
          <w:tcPr>
            <w:tcW w:w="1752" w:type="dxa"/>
            <w:vMerge w:val="restart"/>
            <w:tcBorders>
              <w:top w:val="single" w:color="000000" w:sz="8" w:space="0"/>
              <w:left w:val="single" w:color="auto" w:sz="4" w:space="0"/>
            </w:tcBorders>
          </w:tcPr>
          <w:p w:rsidRPr="001A13B4" w:rsidR="00941F00" w:rsidRDefault="008C7F30">
            <w:pPr>
              <w:widowControl/>
              <w:rPr>
                <w:rFonts w:ascii="Times New Roman" w:hAnsi="Times New Roman"/>
                <w:sz w:val="18"/>
              </w:rPr>
            </w:pPr>
            <w:r>
              <w:rPr>
                <w:rFonts w:ascii="Times New Roman" w:hAnsi="Times New Roman"/>
                <w:sz w:val="18"/>
              </w:rPr>
              <w:t xml:space="preserve">160; </w:t>
            </w:r>
            <w:r w:rsidRPr="001A13B4" w:rsidR="00941F00">
              <w:rPr>
                <w:rFonts w:ascii="Times New Roman" w:hAnsi="Times New Roman"/>
                <w:sz w:val="18"/>
              </w:rPr>
              <w:t>165;</w:t>
            </w:r>
          </w:p>
          <w:p w:rsidRPr="001A13B4" w:rsidR="00941F00" w:rsidRDefault="00941F00">
            <w:pPr>
              <w:widowControl/>
              <w:rPr>
                <w:rFonts w:ascii="Times New Roman" w:hAnsi="Times New Roman"/>
                <w:sz w:val="18"/>
              </w:rPr>
            </w:pPr>
            <w:r w:rsidRPr="001A13B4">
              <w:rPr>
                <w:rFonts w:ascii="Times New Roman" w:hAnsi="Times New Roman"/>
                <w:sz w:val="18"/>
              </w:rPr>
              <w:t>123</w:t>
            </w:r>
          </w:p>
        </w:tc>
        <w:tc>
          <w:tcPr>
            <w:tcW w:w="4998" w:type="dxa"/>
            <w:vMerge w:val="restart"/>
            <w:tcBorders>
              <w:top w:val="single" w:color="000000" w:sz="8" w:space="0"/>
            </w:tcBorders>
          </w:tcPr>
          <w:p w:rsidRPr="001A13B4" w:rsidR="00941F00" w:rsidP="00052D92" w:rsidRDefault="00941F00">
            <w:pPr>
              <w:widowControl/>
              <w:rPr>
                <w:rFonts w:ascii="Times New Roman" w:hAnsi="Times New Roman"/>
                <w:sz w:val="18"/>
              </w:rPr>
            </w:pPr>
            <w:r w:rsidRPr="001A13B4">
              <w:rPr>
                <w:rFonts w:ascii="Times New Roman" w:hAnsi="Times New Roman"/>
                <w:sz w:val="18"/>
              </w:rPr>
              <w:t>State lessees: Apply for new or modified right-of-use and easement to construct and maintain off-lease platforms, artificial islands, and installations and other devices; include pay.gov confirmation</w:t>
            </w:r>
            <w:r w:rsidR="008C7F30">
              <w:rPr>
                <w:rFonts w:ascii="Times New Roman" w:hAnsi="Times New Roman"/>
                <w:sz w:val="18"/>
              </w:rPr>
              <w:t xml:space="preserve"> and notificat</w:t>
            </w:r>
            <w:r w:rsidR="00052D92">
              <w:rPr>
                <w:rFonts w:ascii="Times New Roman" w:hAnsi="Times New Roman"/>
                <w:sz w:val="18"/>
              </w:rPr>
              <w:t>i</w:t>
            </w:r>
            <w:r w:rsidR="008C7F30">
              <w:rPr>
                <w:rFonts w:ascii="Times New Roman" w:hAnsi="Times New Roman"/>
                <w:sz w:val="18"/>
              </w:rPr>
              <w:t>ons</w:t>
            </w:r>
            <w:r w:rsidRPr="001A13B4">
              <w:rPr>
                <w:rFonts w:ascii="Times New Roman" w:hAnsi="Times New Roman"/>
                <w:sz w:val="18"/>
              </w:rPr>
              <w:t>.</w:t>
            </w:r>
          </w:p>
        </w:tc>
        <w:tc>
          <w:tcPr>
            <w:tcW w:w="900" w:type="dxa"/>
            <w:tcBorders>
              <w:top w:val="single" w:color="000000" w:sz="8" w:space="0"/>
              <w:right w:val="single" w:color="auto" w:sz="4" w:space="0"/>
            </w:tcBorders>
          </w:tcPr>
          <w:p w:rsidRPr="00B854D8" w:rsidR="00941F00" w:rsidRDefault="00941F00">
            <w:pPr>
              <w:widowControl/>
              <w:rPr>
                <w:rFonts w:ascii="Times New Roman" w:hAnsi="Times New Roman"/>
                <w:sz w:val="18"/>
              </w:rPr>
            </w:pPr>
            <w:r w:rsidRPr="00B854D8">
              <w:rPr>
                <w:rFonts w:ascii="Times New Roman" w:hAnsi="Times New Roman"/>
                <w:sz w:val="18"/>
              </w:rPr>
              <w:t>5</w:t>
            </w:r>
          </w:p>
        </w:tc>
        <w:tc>
          <w:tcPr>
            <w:tcW w:w="1530" w:type="dxa"/>
            <w:tcBorders>
              <w:top w:val="single" w:color="000000" w:sz="8" w:space="0"/>
              <w:right w:val="single" w:color="auto" w:sz="4" w:space="0"/>
            </w:tcBorders>
          </w:tcPr>
          <w:p w:rsidRPr="00B854D8" w:rsidR="00941F00" w:rsidRDefault="003D51BD">
            <w:pPr>
              <w:widowControl/>
              <w:rPr>
                <w:rFonts w:ascii="Times New Roman" w:hAnsi="Times New Roman"/>
                <w:sz w:val="18"/>
              </w:rPr>
            </w:pPr>
            <w:r w:rsidRPr="00B854D8">
              <w:rPr>
                <w:rFonts w:ascii="Times New Roman" w:hAnsi="Times New Roman"/>
                <w:sz w:val="18"/>
              </w:rPr>
              <w:t>1 application</w:t>
            </w:r>
          </w:p>
        </w:tc>
        <w:tc>
          <w:tcPr>
            <w:tcW w:w="990" w:type="dxa"/>
            <w:tcBorders>
              <w:top w:val="single" w:color="000000" w:sz="8" w:space="0"/>
              <w:right w:val="single" w:color="auto" w:sz="4" w:space="0"/>
            </w:tcBorders>
          </w:tcPr>
          <w:p w:rsidRPr="00993B27" w:rsidR="00941F00" w:rsidRDefault="00A42FE4">
            <w:pPr>
              <w:widowControl/>
              <w:jc w:val="right"/>
              <w:rPr>
                <w:rFonts w:ascii="Times New Roman" w:hAnsi="Times New Roman"/>
                <w:sz w:val="18"/>
              </w:rPr>
            </w:pPr>
            <w:r>
              <w:rPr>
                <w:rFonts w:ascii="Times New Roman" w:hAnsi="Times New Roman"/>
                <w:sz w:val="18"/>
              </w:rPr>
              <w:t>5</w:t>
            </w:r>
          </w:p>
        </w:tc>
      </w:tr>
      <w:tr w:rsidRPr="001A13B4" w:rsidR="00941F00" w:rsidTr="00E926BF">
        <w:tblPrEx>
          <w:tblCellMar>
            <w:top w:w="0" w:type="dxa"/>
            <w:bottom w:w="0" w:type="dxa"/>
          </w:tblCellMar>
        </w:tblPrEx>
        <w:trPr>
          <w:cantSplit/>
          <w:trHeight w:val="315"/>
        </w:trPr>
        <w:tc>
          <w:tcPr>
            <w:tcW w:w="1752" w:type="dxa"/>
            <w:vMerge/>
            <w:tcBorders>
              <w:left w:val="single" w:color="auto" w:sz="4" w:space="0"/>
            </w:tcBorders>
          </w:tcPr>
          <w:p w:rsidRPr="001A13B4" w:rsidR="00941F00" w:rsidRDefault="00941F00">
            <w:pPr>
              <w:widowControl/>
              <w:rPr>
                <w:rFonts w:ascii="Times New Roman" w:hAnsi="Times New Roman"/>
                <w:sz w:val="18"/>
              </w:rPr>
            </w:pPr>
          </w:p>
        </w:tc>
        <w:tc>
          <w:tcPr>
            <w:tcW w:w="4998" w:type="dxa"/>
            <w:vMerge/>
          </w:tcPr>
          <w:p w:rsidRPr="001A13B4" w:rsidR="00941F00" w:rsidRDefault="00941F00">
            <w:pPr>
              <w:widowControl/>
              <w:rPr>
                <w:rFonts w:ascii="Times New Roman" w:hAnsi="Times New Roman"/>
                <w:sz w:val="18"/>
              </w:rPr>
            </w:pPr>
          </w:p>
        </w:tc>
        <w:tc>
          <w:tcPr>
            <w:tcW w:w="3420" w:type="dxa"/>
            <w:gridSpan w:val="3"/>
            <w:tcBorders>
              <w:right w:val="single" w:color="auto" w:sz="4" w:space="0"/>
            </w:tcBorders>
          </w:tcPr>
          <w:p w:rsidRPr="00993B27" w:rsidR="00BC1EE1" w:rsidP="00344697" w:rsidRDefault="00941F00">
            <w:pPr>
              <w:widowControl/>
              <w:jc w:val="center"/>
              <w:rPr>
                <w:rFonts w:ascii="Times New Roman" w:hAnsi="Times New Roman"/>
                <w:sz w:val="18"/>
              </w:rPr>
            </w:pPr>
            <w:r w:rsidRPr="00993B27">
              <w:rPr>
                <w:rFonts w:ascii="Times New Roman" w:hAnsi="Times New Roman"/>
                <w:sz w:val="18"/>
              </w:rPr>
              <w:t>$2,</w:t>
            </w:r>
            <w:r w:rsidRPr="00993B27" w:rsidR="00132433">
              <w:rPr>
                <w:rFonts w:ascii="Times New Roman" w:hAnsi="Times New Roman"/>
                <w:sz w:val="18"/>
              </w:rPr>
              <w:t>742</w:t>
            </w:r>
            <w:r w:rsidRPr="00993B27">
              <w:rPr>
                <w:rFonts w:ascii="Times New Roman" w:hAnsi="Times New Roman"/>
                <w:sz w:val="18"/>
              </w:rPr>
              <w:t xml:space="preserve"> state lease fee x </w:t>
            </w:r>
            <w:r w:rsidRPr="00B854D8">
              <w:rPr>
                <w:rFonts w:ascii="Times New Roman" w:hAnsi="Times New Roman"/>
                <w:sz w:val="18"/>
              </w:rPr>
              <w:t>1</w:t>
            </w:r>
            <w:r w:rsidRPr="00993B27">
              <w:rPr>
                <w:rFonts w:ascii="Times New Roman" w:hAnsi="Times New Roman"/>
                <w:sz w:val="18"/>
              </w:rPr>
              <w:t xml:space="preserve"> = $</w:t>
            </w:r>
            <w:r w:rsidR="00A42FE4">
              <w:rPr>
                <w:rFonts w:ascii="Times New Roman" w:hAnsi="Times New Roman"/>
                <w:sz w:val="18"/>
              </w:rPr>
              <w:t>2,742</w:t>
            </w:r>
          </w:p>
        </w:tc>
      </w:tr>
      <w:tr w:rsidRPr="001A13B4" w:rsidR="00941F00" w:rsidTr="00A90575">
        <w:tblPrEx>
          <w:tblCellMar>
            <w:top w:w="0" w:type="dxa"/>
            <w:bottom w:w="0" w:type="dxa"/>
          </w:tblCellMar>
        </w:tblPrEx>
        <w:trPr>
          <w:cantSplit/>
          <w:trHeight w:val="370"/>
        </w:trPr>
        <w:tc>
          <w:tcPr>
            <w:tcW w:w="1752" w:type="dxa"/>
            <w:tcBorders>
              <w:left w:val="single" w:color="auto" w:sz="4" w:space="0"/>
              <w:bottom w:val="single" w:color="000000" w:sz="8" w:space="0"/>
            </w:tcBorders>
          </w:tcPr>
          <w:p w:rsidRPr="001A13B4" w:rsidR="00941F00" w:rsidRDefault="00941F00">
            <w:pPr>
              <w:widowControl/>
              <w:rPr>
                <w:rFonts w:ascii="Times New Roman" w:hAnsi="Times New Roman"/>
                <w:sz w:val="18"/>
              </w:rPr>
            </w:pPr>
            <w:r w:rsidRPr="001A13B4">
              <w:rPr>
                <w:rFonts w:ascii="Times New Roman" w:hAnsi="Times New Roman"/>
                <w:sz w:val="18"/>
              </w:rPr>
              <w:t>166</w:t>
            </w:r>
          </w:p>
        </w:tc>
        <w:tc>
          <w:tcPr>
            <w:tcW w:w="4998" w:type="dxa"/>
            <w:tcBorders>
              <w:bottom w:val="single" w:color="000000" w:sz="8" w:space="0"/>
            </w:tcBorders>
          </w:tcPr>
          <w:p w:rsidRPr="001A13B4" w:rsidR="00941F00" w:rsidRDefault="00941F00">
            <w:pPr>
              <w:widowControl/>
              <w:rPr>
                <w:rFonts w:ascii="Times New Roman" w:hAnsi="Times New Roman"/>
                <w:sz w:val="18"/>
              </w:rPr>
            </w:pPr>
            <w:r w:rsidRPr="001A13B4">
              <w:rPr>
                <w:rFonts w:ascii="Times New Roman" w:hAnsi="Times New Roman"/>
                <w:sz w:val="18"/>
              </w:rPr>
              <w:t>State lessees:  Furnish surety bond; additional security if required.</w:t>
            </w:r>
          </w:p>
        </w:tc>
        <w:tc>
          <w:tcPr>
            <w:tcW w:w="2430" w:type="dxa"/>
            <w:gridSpan w:val="2"/>
            <w:tcBorders>
              <w:bottom w:val="single" w:color="000000" w:sz="8" w:space="0"/>
            </w:tcBorders>
          </w:tcPr>
          <w:p w:rsidRPr="001A13B4" w:rsidR="00941F00" w:rsidP="00013A4D" w:rsidRDefault="00941F00">
            <w:pPr>
              <w:rPr>
                <w:rFonts w:ascii="Times New Roman" w:hAnsi="Times New Roman"/>
                <w:sz w:val="18"/>
              </w:rPr>
            </w:pPr>
            <w:r w:rsidRPr="001A13B4">
              <w:rPr>
                <w:rFonts w:ascii="Times New Roman" w:hAnsi="Times New Roman"/>
                <w:sz w:val="18"/>
              </w:rPr>
              <w:t xml:space="preserve">Burden covered under 30 CFR </w:t>
            </w:r>
            <w:r w:rsidR="00013A4D">
              <w:rPr>
                <w:rFonts w:ascii="Times New Roman" w:hAnsi="Times New Roman"/>
                <w:sz w:val="18"/>
              </w:rPr>
              <w:t>5</w:t>
            </w:r>
            <w:r w:rsidRPr="001A13B4">
              <w:rPr>
                <w:rFonts w:ascii="Times New Roman" w:hAnsi="Times New Roman"/>
                <w:sz w:val="18"/>
              </w:rPr>
              <w:t>56 (1010-0006).</w:t>
            </w:r>
          </w:p>
        </w:tc>
        <w:tc>
          <w:tcPr>
            <w:tcW w:w="990" w:type="dxa"/>
            <w:tcBorders>
              <w:bottom w:val="single" w:color="000000" w:sz="8" w:space="0"/>
              <w:right w:val="single" w:color="auto" w:sz="4" w:space="0"/>
            </w:tcBorders>
          </w:tcPr>
          <w:p w:rsidRPr="001A13B4" w:rsidR="00941F00" w:rsidRDefault="00941F00">
            <w:pPr>
              <w:widowControl/>
              <w:jc w:val="right"/>
              <w:rPr>
                <w:rFonts w:ascii="Times New Roman" w:hAnsi="Times New Roman"/>
                <w:sz w:val="18"/>
              </w:rPr>
            </w:pPr>
            <w:r w:rsidRPr="001A13B4">
              <w:rPr>
                <w:rFonts w:ascii="Times New Roman" w:hAnsi="Times New Roman"/>
                <w:sz w:val="18"/>
              </w:rPr>
              <w:t>0</w:t>
            </w:r>
          </w:p>
        </w:tc>
      </w:tr>
      <w:tr w:rsidRPr="001A13B4" w:rsidR="00941F00" w:rsidTr="00A90575">
        <w:tblPrEx>
          <w:tblCellMar>
            <w:top w:w="0" w:type="dxa"/>
            <w:bottom w:w="0" w:type="dxa"/>
          </w:tblCellMar>
        </w:tblPrEx>
        <w:trPr>
          <w:cantSplit/>
          <w:trHeight w:val="105"/>
        </w:trPr>
        <w:tc>
          <w:tcPr>
            <w:tcW w:w="7650" w:type="dxa"/>
            <w:gridSpan w:val="3"/>
            <w:vMerge w:val="restart"/>
            <w:tcBorders>
              <w:top w:val="single" w:color="000000" w:sz="8" w:space="0"/>
              <w:left w:val="single" w:color="auto" w:sz="4" w:space="0"/>
              <w:right w:val="single" w:color="auto" w:sz="4" w:space="0"/>
            </w:tcBorders>
            <w:shd w:val="clear" w:color="auto" w:fill="F3F3F3"/>
            <w:vAlign w:val="center"/>
          </w:tcPr>
          <w:p w:rsidRPr="001A13B4" w:rsidR="00941F00" w:rsidP="00D42F76" w:rsidRDefault="00941F00">
            <w:pPr>
              <w:widowControl/>
              <w:jc w:val="center"/>
              <w:rPr>
                <w:rFonts w:ascii="Times New Roman" w:hAnsi="Times New Roman"/>
                <w:b/>
                <w:sz w:val="18"/>
              </w:rPr>
            </w:pPr>
            <w:r w:rsidRPr="001A13B4">
              <w:rPr>
                <w:rFonts w:ascii="Times New Roman" w:hAnsi="Times New Roman"/>
                <w:b/>
                <w:sz w:val="18"/>
              </w:rPr>
              <w:t>Subtotal</w:t>
            </w:r>
          </w:p>
        </w:tc>
        <w:tc>
          <w:tcPr>
            <w:tcW w:w="1530" w:type="dxa"/>
            <w:tcBorders>
              <w:top w:val="single" w:color="000000" w:sz="8" w:space="0"/>
              <w:left w:val="single" w:color="auto" w:sz="4" w:space="0"/>
              <w:bottom w:val="single" w:color="000000" w:sz="8" w:space="0"/>
              <w:right w:val="single" w:color="auto" w:sz="4" w:space="0"/>
            </w:tcBorders>
            <w:shd w:val="clear" w:color="auto" w:fill="F3F3F3"/>
          </w:tcPr>
          <w:p w:rsidRPr="001A13B4" w:rsidR="00941F00" w:rsidP="00811797" w:rsidRDefault="00A42FE4">
            <w:pPr>
              <w:widowControl/>
              <w:jc w:val="center"/>
              <w:rPr>
                <w:rFonts w:ascii="Times New Roman" w:hAnsi="Times New Roman"/>
                <w:b/>
                <w:sz w:val="18"/>
              </w:rPr>
            </w:pPr>
            <w:r>
              <w:rPr>
                <w:rFonts w:ascii="Times New Roman" w:hAnsi="Times New Roman"/>
                <w:b/>
                <w:sz w:val="18"/>
              </w:rPr>
              <w:t>27</w:t>
            </w:r>
            <w:r w:rsidR="0002022C">
              <w:rPr>
                <w:rFonts w:ascii="Times New Roman" w:hAnsi="Times New Roman"/>
                <w:b/>
                <w:sz w:val="18"/>
              </w:rPr>
              <w:t xml:space="preserve"> </w:t>
            </w:r>
            <w:r w:rsidR="00941F00">
              <w:rPr>
                <w:rFonts w:ascii="Times New Roman" w:hAnsi="Times New Roman"/>
                <w:b/>
                <w:sz w:val="18"/>
              </w:rPr>
              <w:t>responses</w:t>
            </w:r>
          </w:p>
        </w:tc>
        <w:tc>
          <w:tcPr>
            <w:tcW w:w="990" w:type="dxa"/>
            <w:tcBorders>
              <w:top w:val="single" w:color="000000" w:sz="8" w:space="0"/>
              <w:bottom w:val="single" w:color="000000" w:sz="8" w:space="0"/>
              <w:right w:val="single" w:color="auto" w:sz="4" w:space="0"/>
            </w:tcBorders>
            <w:shd w:val="clear" w:color="auto" w:fill="F3F3F3"/>
          </w:tcPr>
          <w:p w:rsidRPr="001A13B4" w:rsidR="00941F00" w:rsidP="00A42FE4" w:rsidRDefault="00A42FE4">
            <w:pPr>
              <w:widowControl/>
              <w:jc w:val="right"/>
              <w:rPr>
                <w:rFonts w:ascii="Times New Roman" w:hAnsi="Times New Roman"/>
                <w:b/>
                <w:sz w:val="18"/>
              </w:rPr>
            </w:pPr>
            <w:r>
              <w:rPr>
                <w:rFonts w:ascii="Times New Roman" w:hAnsi="Times New Roman"/>
                <w:b/>
                <w:sz w:val="18"/>
              </w:rPr>
              <w:t xml:space="preserve">239 </w:t>
            </w:r>
            <w:r w:rsidR="00941F00">
              <w:rPr>
                <w:rFonts w:ascii="Times New Roman" w:hAnsi="Times New Roman"/>
                <w:b/>
                <w:sz w:val="18"/>
              </w:rPr>
              <w:t>hrs</w:t>
            </w:r>
          </w:p>
        </w:tc>
      </w:tr>
      <w:tr w:rsidRPr="001A13B4" w:rsidR="00941F00" w:rsidTr="00E926BF">
        <w:tblPrEx>
          <w:tblCellMar>
            <w:top w:w="0" w:type="dxa"/>
            <w:bottom w:w="0" w:type="dxa"/>
          </w:tblCellMar>
        </w:tblPrEx>
        <w:trPr>
          <w:cantSplit/>
          <w:trHeight w:val="142"/>
        </w:trPr>
        <w:tc>
          <w:tcPr>
            <w:tcW w:w="7650" w:type="dxa"/>
            <w:gridSpan w:val="3"/>
            <w:vMerge/>
            <w:tcBorders>
              <w:left w:val="single" w:color="auto" w:sz="4" w:space="0"/>
              <w:bottom w:val="single" w:color="000000" w:sz="8" w:space="0"/>
              <w:right w:val="single" w:color="auto" w:sz="4" w:space="0"/>
            </w:tcBorders>
            <w:shd w:val="clear" w:color="auto" w:fill="F3F3F3"/>
          </w:tcPr>
          <w:p w:rsidRPr="001A13B4" w:rsidR="00941F00" w:rsidP="005A28AF" w:rsidRDefault="00941F00">
            <w:pPr>
              <w:widowControl/>
              <w:jc w:val="right"/>
              <w:rPr>
                <w:rFonts w:ascii="Times New Roman" w:hAnsi="Times New Roman"/>
                <w:b/>
                <w:sz w:val="18"/>
              </w:rPr>
            </w:pPr>
          </w:p>
        </w:tc>
        <w:tc>
          <w:tcPr>
            <w:tcW w:w="2520" w:type="dxa"/>
            <w:gridSpan w:val="2"/>
            <w:tcBorders>
              <w:left w:val="single" w:color="auto" w:sz="4" w:space="0"/>
              <w:bottom w:val="single" w:color="000000" w:sz="8" w:space="0"/>
              <w:right w:val="single" w:color="auto" w:sz="4" w:space="0"/>
            </w:tcBorders>
            <w:shd w:val="clear" w:color="auto" w:fill="F3F3F3"/>
          </w:tcPr>
          <w:p w:rsidRPr="001A13B4" w:rsidR="00941F00" w:rsidP="00344697" w:rsidRDefault="00941F00">
            <w:pPr>
              <w:widowControl/>
              <w:jc w:val="center"/>
              <w:rPr>
                <w:rFonts w:ascii="Times New Roman" w:hAnsi="Times New Roman"/>
                <w:b/>
                <w:sz w:val="18"/>
              </w:rPr>
            </w:pPr>
            <w:r w:rsidRPr="00073A26">
              <w:rPr>
                <w:rFonts w:ascii="Times New Roman" w:hAnsi="Times New Roman"/>
                <w:b/>
                <w:sz w:val="18"/>
              </w:rPr>
              <w:t>$</w:t>
            </w:r>
            <w:r w:rsidR="00A42FE4">
              <w:rPr>
                <w:rFonts w:ascii="Times New Roman" w:hAnsi="Times New Roman"/>
                <w:b/>
                <w:sz w:val="18"/>
              </w:rPr>
              <w:t xml:space="preserve">2,742 </w:t>
            </w:r>
            <w:r>
              <w:rPr>
                <w:rFonts w:ascii="Times New Roman" w:hAnsi="Times New Roman"/>
                <w:b/>
                <w:sz w:val="18"/>
              </w:rPr>
              <w:t>non-hour cost burden</w:t>
            </w:r>
          </w:p>
        </w:tc>
      </w:tr>
      <w:tr w:rsidRPr="001A13B4" w:rsidR="00941F00" w:rsidTr="00E926BF">
        <w:tblPrEx>
          <w:tblCellMar>
            <w:top w:w="0" w:type="dxa"/>
            <w:bottom w:w="0" w:type="dxa"/>
          </w:tblCellMar>
        </w:tblPrEx>
        <w:trPr>
          <w:cantSplit/>
        </w:trPr>
        <w:tc>
          <w:tcPr>
            <w:tcW w:w="10170" w:type="dxa"/>
            <w:gridSpan w:val="5"/>
            <w:tcBorders>
              <w:top w:val="single" w:color="000000" w:sz="8" w:space="0"/>
              <w:left w:val="single" w:color="auto" w:sz="4" w:space="0"/>
              <w:bottom w:val="single" w:color="000000" w:sz="8" w:space="0"/>
              <w:right w:val="single" w:color="auto" w:sz="4" w:space="0"/>
            </w:tcBorders>
            <w:shd w:val="clear" w:color="auto" w:fill="E0E0E0"/>
          </w:tcPr>
          <w:p w:rsidRPr="001A13B4" w:rsidR="00941F00" w:rsidP="00C03360" w:rsidRDefault="00941F00">
            <w:pPr>
              <w:widowControl/>
              <w:jc w:val="center"/>
              <w:rPr>
                <w:rFonts w:ascii="Times New Roman" w:hAnsi="Times New Roman"/>
                <w:b/>
                <w:sz w:val="18"/>
              </w:rPr>
            </w:pPr>
            <w:r w:rsidRPr="001A13B4">
              <w:rPr>
                <w:rFonts w:ascii="Times New Roman" w:hAnsi="Times New Roman"/>
                <w:b/>
                <w:sz w:val="18"/>
              </w:rPr>
              <w:t>Primary Lease Requirements, Lease Term Extensions, and Lease Cancellations</w:t>
            </w:r>
          </w:p>
        </w:tc>
      </w:tr>
      <w:tr w:rsidRPr="001A13B4" w:rsidR="00941F00" w:rsidTr="003265F0">
        <w:tblPrEx>
          <w:tblCellMar>
            <w:top w:w="0" w:type="dxa"/>
            <w:bottom w:w="0" w:type="dxa"/>
          </w:tblCellMar>
        </w:tblPrEx>
        <w:trPr>
          <w:cantSplit/>
        </w:trPr>
        <w:tc>
          <w:tcPr>
            <w:tcW w:w="1752" w:type="dxa"/>
            <w:tcBorders>
              <w:left w:val="single" w:color="auto" w:sz="4" w:space="0"/>
              <w:bottom w:val="single" w:color="000000" w:sz="8" w:space="0"/>
            </w:tcBorders>
          </w:tcPr>
          <w:p w:rsidRPr="001A13B4" w:rsidR="00941F00" w:rsidP="006954A8" w:rsidRDefault="00941F00">
            <w:pPr>
              <w:widowControl/>
              <w:rPr>
                <w:rFonts w:ascii="Times New Roman" w:hAnsi="Times New Roman"/>
                <w:sz w:val="18"/>
              </w:rPr>
            </w:pPr>
            <w:r w:rsidRPr="001A13B4">
              <w:rPr>
                <w:rFonts w:ascii="Times New Roman" w:hAnsi="Times New Roman"/>
                <w:sz w:val="18"/>
              </w:rPr>
              <w:t>181(d); 182(b), 183(</w:t>
            </w:r>
            <w:r w:rsidR="006954A8">
              <w:rPr>
                <w:rFonts w:ascii="Times New Roman" w:hAnsi="Times New Roman"/>
                <w:sz w:val="18"/>
              </w:rPr>
              <w:t>a</w:t>
            </w:r>
            <w:r w:rsidRPr="001A13B4">
              <w:rPr>
                <w:rFonts w:ascii="Times New Roman" w:hAnsi="Times New Roman"/>
                <w:sz w:val="18"/>
              </w:rPr>
              <w:t>)(</w:t>
            </w:r>
            <w:r w:rsidR="006954A8">
              <w:rPr>
                <w:rFonts w:ascii="Times New Roman" w:hAnsi="Times New Roman"/>
                <w:sz w:val="18"/>
              </w:rPr>
              <w:t>b</w:t>
            </w:r>
            <w:r w:rsidRPr="001A13B4">
              <w:rPr>
                <w:rFonts w:ascii="Times New Roman" w:hAnsi="Times New Roman"/>
                <w:sz w:val="18"/>
              </w:rPr>
              <w:t>)</w:t>
            </w:r>
          </w:p>
        </w:tc>
        <w:tc>
          <w:tcPr>
            <w:tcW w:w="4998" w:type="dxa"/>
            <w:tcBorders>
              <w:bottom w:val="single" w:color="000000" w:sz="8" w:space="0"/>
            </w:tcBorders>
          </w:tcPr>
          <w:p w:rsidRPr="001A13B4" w:rsidR="00941F00" w:rsidP="00AF1183" w:rsidRDefault="00941F00">
            <w:pPr>
              <w:widowControl/>
              <w:rPr>
                <w:rFonts w:ascii="Times New Roman" w:hAnsi="Times New Roman"/>
                <w:sz w:val="18"/>
              </w:rPr>
            </w:pPr>
            <w:r w:rsidRPr="001A13B4">
              <w:rPr>
                <w:rFonts w:ascii="Times New Roman" w:hAnsi="Times New Roman"/>
                <w:sz w:val="18"/>
              </w:rPr>
              <w:t>Request termination of suspension</w:t>
            </w:r>
            <w:r w:rsidR="00AF1183">
              <w:rPr>
                <w:rFonts w:ascii="Times New Roman" w:hAnsi="Times New Roman"/>
                <w:sz w:val="18"/>
              </w:rPr>
              <w:t>,</w:t>
            </w:r>
            <w:r w:rsidR="00387196">
              <w:rPr>
                <w:rFonts w:ascii="Times New Roman" w:hAnsi="Times New Roman"/>
                <w:sz w:val="18"/>
              </w:rPr>
              <w:t xml:space="preserve"> </w:t>
            </w:r>
            <w:r w:rsidRPr="001A13B4">
              <w:rPr>
                <w:rFonts w:ascii="Times New Roman" w:hAnsi="Times New Roman"/>
                <w:sz w:val="18"/>
              </w:rPr>
              <w:t>cancellation of lease</w:t>
            </w:r>
            <w:r w:rsidR="00AF1183">
              <w:rPr>
                <w:rFonts w:ascii="Times New Roman" w:hAnsi="Times New Roman"/>
                <w:sz w:val="18"/>
              </w:rPr>
              <w:t>, lesser lease term</w:t>
            </w:r>
            <w:r w:rsidRPr="001A13B4">
              <w:rPr>
                <w:rFonts w:ascii="Times New Roman" w:hAnsi="Times New Roman"/>
                <w:sz w:val="18"/>
              </w:rPr>
              <w:t xml:space="preserve"> (no requests in recent years for termination/can</w:t>
            </w:r>
            <w:r w:rsidRPr="001A13B4">
              <w:rPr>
                <w:rFonts w:ascii="Times New Roman" w:hAnsi="Times New Roman"/>
                <w:sz w:val="18"/>
              </w:rPr>
              <w:softHyphen/>
              <w:t xml:space="preserve">cellation of a lease; minimal burden). </w:t>
            </w:r>
          </w:p>
        </w:tc>
        <w:tc>
          <w:tcPr>
            <w:tcW w:w="900" w:type="dxa"/>
            <w:tcBorders>
              <w:bottom w:val="single" w:color="000000" w:sz="8" w:space="0"/>
              <w:right w:val="nil"/>
            </w:tcBorders>
          </w:tcPr>
          <w:p w:rsidRPr="00B854D8" w:rsidR="00941F00" w:rsidRDefault="00941F00">
            <w:pPr>
              <w:widowControl/>
              <w:rPr>
                <w:rFonts w:ascii="Times New Roman" w:hAnsi="Times New Roman"/>
                <w:sz w:val="18"/>
              </w:rPr>
            </w:pPr>
            <w:r w:rsidRPr="00B854D8">
              <w:rPr>
                <w:rFonts w:ascii="Times New Roman" w:hAnsi="Times New Roman"/>
                <w:sz w:val="18"/>
              </w:rPr>
              <w:t xml:space="preserve">20 </w:t>
            </w:r>
          </w:p>
        </w:tc>
        <w:tc>
          <w:tcPr>
            <w:tcW w:w="1530" w:type="dxa"/>
            <w:tcBorders>
              <w:bottom w:val="single" w:color="000000" w:sz="8" w:space="0"/>
            </w:tcBorders>
          </w:tcPr>
          <w:p w:rsidRPr="00B854D8" w:rsidR="00941F00" w:rsidRDefault="00941F00">
            <w:pPr>
              <w:widowControl/>
              <w:rPr>
                <w:rFonts w:ascii="Times New Roman" w:hAnsi="Times New Roman"/>
                <w:sz w:val="18"/>
              </w:rPr>
            </w:pPr>
            <w:r w:rsidRPr="00B854D8">
              <w:rPr>
                <w:rFonts w:ascii="Times New Roman" w:hAnsi="Times New Roman"/>
                <w:sz w:val="18"/>
              </w:rPr>
              <w:t>1 request</w:t>
            </w:r>
          </w:p>
        </w:tc>
        <w:tc>
          <w:tcPr>
            <w:tcW w:w="990" w:type="dxa"/>
            <w:tcBorders>
              <w:bottom w:val="single" w:color="000000" w:sz="8" w:space="0"/>
              <w:right w:val="single" w:color="auto" w:sz="4" w:space="0"/>
            </w:tcBorders>
          </w:tcPr>
          <w:p w:rsidRPr="001A13B4" w:rsidR="00941F00" w:rsidRDefault="00A42FE4">
            <w:pPr>
              <w:jc w:val="right"/>
              <w:rPr>
                <w:rFonts w:ascii="Times New Roman" w:hAnsi="Times New Roman"/>
                <w:sz w:val="18"/>
              </w:rPr>
            </w:pPr>
            <w:r>
              <w:rPr>
                <w:rFonts w:ascii="Times New Roman" w:hAnsi="Times New Roman"/>
                <w:sz w:val="18"/>
              </w:rPr>
              <w:t>20</w:t>
            </w:r>
          </w:p>
        </w:tc>
      </w:tr>
      <w:tr w:rsidRPr="001A13B4" w:rsidR="0045334F" w:rsidTr="003265F0">
        <w:tblPrEx>
          <w:tblCellMar>
            <w:top w:w="0" w:type="dxa"/>
            <w:bottom w:w="0" w:type="dxa"/>
          </w:tblCellMar>
        </w:tblPrEx>
        <w:trPr>
          <w:cantSplit/>
          <w:trHeight w:val="721"/>
        </w:trPr>
        <w:tc>
          <w:tcPr>
            <w:tcW w:w="1752" w:type="dxa"/>
            <w:tcBorders>
              <w:top w:val="single" w:color="000000" w:sz="8" w:space="0"/>
              <w:left w:val="single" w:color="auto" w:sz="4" w:space="0"/>
            </w:tcBorders>
          </w:tcPr>
          <w:p w:rsidRPr="001A13B4" w:rsidR="0045334F" w:rsidRDefault="0045334F">
            <w:pPr>
              <w:widowControl/>
              <w:rPr>
                <w:rFonts w:ascii="Times New Roman" w:hAnsi="Times New Roman"/>
                <w:sz w:val="18"/>
              </w:rPr>
            </w:pPr>
            <w:r w:rsidRPr="001A13B4">
              <w:rPr>
                <w:rFonts w:ascii="Times New Roman" w:hAnsi="Times New Roman"/>
                <w:sz w:val="18"/>
              </w:rPr>
              <w:t>182; 183, 185; 194</w:t>
            </w:r>
          </w:p>
        </w:tc>
        <w:tc>
          <w:tcPr>
            <w:tcW w:w="4998" w:type="dxa"/>
            <w:tcBorders>
              <w:top w:val="single" w:color="000000" w:sz="8" w:space="0"/>
            </w:tcBorders>
          </w:tcPr>
          <w:p w:rsidRPr="001A13B4" w:rsidR="0045334F" w:rsidRDefault="0045334F">
            <w:pPr>
              <w:widowControl/>
              <w:rPr>
                <w:rFonts w:ascii="Times New Roman" w:hAnsi="Times New Roman"/>
                <w:sz w:val="18"/>
              </w:rPr>
            </w:pPr>
            <w:r w:rsidRPr="001A13B4">
              <w:rPr>
                <w:rFonts w:ascii="Times New Roman" w:hAnsi="Times New Roman"/>
                <w:sz w:val="18"/>
              </w:rPr>
              <w:t>Various references to submitting new, revised, or modified exploration plan, development/production plan, or development operations coordination document, and related surveys/reports.</w:t>
            </w:r>
          </w:p>
        </w:tc>
        <w:tc>
          <w:tcPr>
            <w:tcW w:w="2430" w:type="dxa"/>
            <w:gridSpan w:val="2"/>
            <w:tcBorders>
              <w:top w:val="single" w:color="000000" w:sz="8" w:space="0"/>
            </w:tcBorders>
          </w:tcPr>
          <w:p w:rsidRPr="00993B27" w:rsidR="0045334F" w:rsidRDefault="0045334F">
            <w:pPr>
              <w:widowControl/>
              <w:rPr>
                <w:rFonts w:ascii="Times New Roman" w:hAnsi="Times New Roman"/>
                <w:sz w:val="18"/>
              </w:rPr>
            </w:pPr>
            <w:r w:rsidRPr="00993B27">
              <w:rPr>
                <w:rFonts w:ascii="Times New Roman" w:hAnsi="Times New Roman"/>
                <w:sz w:val="18"/>
              </w:rPr>
              <w:t>Burden covered under 30 CFR 550, Subpart B (1010-0151).</w:t>
            </w:r>
          </w:p>
          <w:p w:rsidRPr="00993B27" w:rsidR="0045334F" w:rsidRDefault="0045334F">
            <w:pPr>
              <w:widowControl/>
              <w:rPr>
                <w:rFonts w:ascii="Times New Roman" w:hAnsi="Times New Roman"/>
                <w:sz w:val="18"/>
              </w:rPr>
            </w:pPr>
          </w:p>
        </w:tc>
        <w:tc>
          <w:tcPr>
            <w:tcW w:w="990" w:type="dxa"/>
            <w:tcBorders>
              <w:top w:val="single" w:color="000000" w:sz="8" w:space="0"/>
              <w:right w:val="single" w:color="auto" w:sz="4" w:space="0"/>
            </w:tcBorders>
          </w:tcPr>
          <w:p w:rsidRPr="001A13B4" w:rsidR="0045334F" w:rsidRDefault="0045334F">
            <w:pPr>
              <w:jc w:val="right"/>
              <w:rPr>
                <w:rFonts w:ascii="Times New Roman" w:hAnsi="Times New Roman"/>
                <w:sz w:val="18"/>
              </w:rPr>
            </w:pPr>
            <w:r>
              <w:rPr>
                <w:rFonts w:ascii="Times New Roman" w:hAnsi="Times New Roman"/>
                <w:sz w:val="18"/>
              </w:rPr>
              <w:t>0</w:t>
            </w:r>
          </w:p>
        </w:tc>
      </w:tr>
      <w:tr w:rsidRPr="001A13B4" w:rsidR="00052D92" w:rsidTr="00A90575">
        <w:tblPrEx>
          <w:tblCellMar>
            <w:top w:w="0" w:type="dxa"/>
            <w:bottom w:w="0" w:type="dxa"/>
          </w:tblCellMar>
        </w:tblPrEx>
        <w:trPr>
          <w:cantSplit/>
          <w:trHeight w:val="703"/>
        </w:trPr>
        <w:tc>
          <w:tcPr>
            <w:tcW w:w="1752" w:type="dxa"/>
            <w:tcBorders>
              <w:left w:val="single" w:color="auto" w:sz="4" w:space="0"/>
              <w:bottom w:val="single" w:color="000000" w:sz="8" w:space="0"/>
            </w:tcBorders>
          </w:tcPr>
          <w:p w:rsidRPr="001A13B4" w:rsidR="00052D92" w:rsidRDefault="00052D92">
            <w:pPr>
              <w:widowControl/>
              <w:rPr>
                <w:rFonts w:ascii="Times New Roman" w:hAnsi="Times New Roman"/>
                <w:sz w:val="18"/>
              </w:rPr>
            </w:pPr>
            <w:r w:rsidRPr="001A13B4">
              <w:rPr>
                <w:rFonts w:ascii="Times New Roman" w:hAnsi="Times New Roman"/>
                <w:sz w:val="18"/>
              </w:rPr>
              <w:t>184</w:t>
            </w:r>
          </w:p>
        </w:tc>
        <w:tc>
          <w:tcPr>
            <w:tcW w:w="4998" w:type="dxa"/>
            <w:tcBorders>
              <w:bottom w:val="single" w:color="000000" w:sz="8" w:space="0"/>
            </w:tcBorders>
          </w:tcPr>
          <w:p w:rsidRPr="001A13B4" w:rsidR="00052D92" w:rsidRDefault="00052D92">
            <w:pPr>
              <w:widowControl/>
              <w:rPr>
                <w:rFonts w:ascii="Times New Roman" w:hAnsi="Times New Roman"/>
                <w:sz w:val="18"/>
              </w:rPr>
            </w:pPr>
            <w:r w:rsidRPr="001A13B4">
              <w:rPr>
                <w:rFonts w:ascii="Times New Roman" w:hAnsi="Times New Roman"/>
                <w:sz w:val="18"/>
              </w:rPr>
              <w:t>Request compensation for lease cancellation mandated by the OCS Lands Act (no qualified lease cancellations in many years; minimal burden compared to benefit).</w:t>
            </w:r>
          </w:p>
        </w:tc>
        <w:tc>
          <w:tcPr>
            <w:tcW w:w="900" w:type="dxa"/>
            <w:tcBorders>
              <w:bottom w:val="single" w:color="000000" w:sz="8" w:space="0"/>
              <w:right w:val="nil"/>
            </w:tcBorders>
          </w:tcPr>
          <w:p w:rsidRPr="00B854D8" w:rsidR="00052D92" w:rsidRDefault="00052D92">
            <w:pPr>
              <w:widowControl/>
              <w:rPr>
                <w:rFonts w:ascii="Times New Roman" w:hAnsi="Times New Roman"/>
                <w:sz w:val="18"/>
              </w:rPr>
            </w:pPr>
            <w:r w:rsidRPr="00B854D8">
              <w:rPr>
                <w:rFonts w:ascii="Times New Roman" w:hAnsi="Times New Roman"/>
                <w:sz w:val="18"/>
              </w:rPr>
              <w:t xml:space="preserve">50 </w:t>
            </w:r>
          </w:p>
        </w:tc>
        <w:tc>
          <w:tcPr>
            <w:tcW w:w="1530" w:type="dxa"/>
            <w:tcBorders>
              <w:bottom w:val="single" w:color="000000" w:sz="8" w:space="0"/>
            </w:tcBorders>
          </w:tcPr>
          <w:p w:rsidRPr="00B854D8" w:rsidR="00052D92" w:rsidRDefault="00052D92">
            <w:pPr>
              <w:widowControl/>
              <w:rPr>
                <w:rFonts w:ascii="Times New Roman" w:hAnsi="Times New Roman"/>
                <w:sz w:val="18"/>
              </w:rPr>
            </w:pPr>
            <w:r w:rsidRPr="00B854D8">
              <w:rPr>
                <w:rFonts w:ascii="Times New Roman" w:hAnsi="Times New Roman"/>
                <w:sz w:val="18"/>
              </w:rPr>
              <w:t>1 request</w:t>
            </w:r>
          </w:p>
        </w:tc>
        <w:tc>
          <w:tcPr>
            <w:tcW w:w="990" w:type="dxa"/>
            <w:tcBorders>
              <w:bottom w:val="single" w:color="000000" w:sz="8" w:space="0"/>
              <w:right w:val="single" w:color="auto" w:sz="4" w:space="0"/>
            </w:tcBorders>
          </w:tcPr>
          <w:p w:rsidRPr="001A13B4" w:rsidR="00052D92" w:rsidRDefault="00A42FE4">
            <w:pPr>
              <w:jc w:val="right"/>
              <w:rPr>
                <w:rFonts w:ascii="Times New Roman" w:hAnsi="Times New Roman"/>
                <w:sz w:val="18"/>
              </w:rPr>
            </w:pPr>
            <w:r>
              <w:rPr>
                <w:rFonts w:ascii="Times New Roman" w:hAnsi="Times New Roman"/>
                <w:sz w:val="18"/>
              </w:rPr>
              <w:t>50</w:t>
            </w:r>
          </w:p>
        </w:tc>
      </w:tr>
      <w:tr w:rsidRPr="001A13B4" w:rsidR="00052D92" w:rsidTr="00A90575">
        <w:tblPrEx>
          <w:tblCellMar>
            <w:top w:w="0" w:type="dxa"/>
            <w:bottom w:w="0" w:type="dxa"/>
          </w:tblCellMar>
        </w:tblPrEx>
        <w:trPr>
          <w:cantSplit/>
        </w:trPr>
        <w:tc>
          <w:tcPr>
            <w:tcW w:w="7650" w:type="dxa"/>
            <w:gridSpan w:val="3"/>
            <w:tcBorders>
              <w:top w:val="single" w:color="000000" w:sz="8" w:space="0"/>
              <w:left w:val="single" w:color="auto" w:sz="4" w:space="0"/>
              <w:bottom w:val="single" w:color="000000" w:sz="8" w:space="0"/>
              <w:right w:val="single" w:color="000000" w:sz="8" w:space="0"/>
            </w:tcBorders>
            <w:shd w:val="clear" w:color="auto" w:fill="F3F3F3"/>
          </w:tcPr>
          <w:p w:rsidRPr="001A13B4" w:rsidR="00052D92" w:rsidP="005A28AF" w:rsidRDefault="00052D92">
            <w:pPr>
              <w:widowControl/>
              <w:jc w:val="center"/>
              <w:rPr>
                <w:rFonts w:ascii="Times New Roman" w:hAnsi="Times New Roman"/>
                <w:b/>
                <w:sz w:val="18"/>
              </w:rPr>
            </w:pPr>
            <w:r w:rsidRPr="001A13B4">
              <w:rPr>
                <w:rFonts w:ascii="Times New Roman" w:hAnsi="Times New Roman"/>
                <w:b/>
                <w:sz w:val="18"/>
              </w:rPr>
              <w:t>Subtotal</w:t>
            </w:r>
          </w:p>
        </w:tc>
        <w:tc>
          <w:tcPr>
            <w:tcW w:w="1530" w:type="dxa"/>
            <w:tcBorders>
              <w:top w:val="single" w:color="000000" w:sz="8" w:space="0"/>
              <w:left w:val="single" w:color="000000" w:sz="8" w:space="0"/>
              <w:bottom w:val="single" w:color="000000" w:sz="8" w:space="0"/>
              <w:right w:val="single" w:color="000000" w:sz="8" w:space="0"/>
            </w:tcBorders>
            <w:shd w:val="clear" w:color="auto" w:fill="F3F3F3"/>
          </w:tcPr>
          <w:p w:rsidRPr="001A13B4" w:rsidR="00052D92" w:rsidP="00E45831" w:rsidRDefault="00052D92">
            <w:pPr>
              <w:widowControl/>
              <w:ind w:right="-136"/>
              <w:rPr>
                <w:rFonts w:ascii="Times New Roman" w:hAnsi="Times New Roman"/>
                <w:b/>
                <w:sz w:val="18"/>
              </w:rPr>
            </w:pPr>
            <w:r>
              <w:rPr>
                <w:rFonts w:ascii="Times New Roman" w:hAnsi="Times New Roman"/>
                <w:b/>
                <w:sz w:val="18"/>
              </w:rPr>
              <w:t xml:space="preserve"> </w:t>
            </w:r>
            <w:r w:rsidR="00E45831">
              <w:rPr>
                <w:rFonts w:ascii="Times New Roman" w:hAnsi="Times New Roman"/>
                <w:b/>
                <w:sz w:val="18"/>
              </w:rPr>
              <w:t>2</w:t>
            </w:r>
            <w:r w:rsidR="00A42FE4">
              <w:rPr>
                <w:rFonts w:ascii="Times New Roman" w:hAnsi="Times New Roman"/>
                <w:b/>
                <w:sz w:val="18"/>
              </w:rPr>
              <w:t xml:space="preserve"> </w:t>
            </w:r>
            <w:r>
              <w:rPr>
                <w:rFonts w:ascii="Times New Roman" w:hAnsi="Times New Roman"/>
                <w:b/>
                <w:sz w:val="18"/>
              </w:rPr>
              <w:t>responses</w:t>
            </w:r>
          </w:p>
        </w:tc>
        <w:tc>
          <w:tcPr>
            <w:tcW w:w="990" w:type="dxa"/>
            <w:tcBorders>
              <w:top w:val="single" w:color="000000" w:sz="8" w:space="0"/>
              <w:left w:val="single" w:color="000000" w:sz="8" w:space="0"/>
              <w:bottom w:val="single" w:color="000000" w:sz="8" w:space="0"/>
              <w:right w:val="single" w:color="auto" w:sz="4" w:space="0"/>
            </w:tcBorders>
            <w:shd w:val="clear" w:color="auto" w:fill="F3F3F3"/>
          </w:tcPr>
          <w:p w:rsidRPr="001A13B4" w:rsidR="00052D92" w:rsidRDefault="00E45831">
            <w:pPr>
              <w:jc w:val="right"/>
              <w:rPr>
                <w:rFonts w:ascii="Times New Roman" w:hAnsi="Times New Roman"/>
                <w:b/>
                <w:sz w:val="18"/>
              </w:rPr>
            </w:pPr>
            <w:r>
              <w:rPr>
                <w:rFonts w:ascii="Times New Roman" w:hAnsi="Times New Roman"/>
                <w:b/>
                <w:sz w:val="18"/>
              </w:rPr>
              <w:t>7</w:t>
            </w:r>
            <w:r w:rsidR="00A42FE4">
              <w:rPr>
                <w:rFonts w:ascii="Times New Roman" w:hAnsi="Times New Roman"/>
                <w:b/>
                <w:sz w:val="18"/>
              </w:rPr>
              <w:t>0</w:t>
            </w:r>
            <w:r w:rsidR="00052D92">
              <w:rPr>
                <w:rFonts w:ascii="Times New Roman" w:hAnsi="Times New Roman"/>
                <w:b/>
                <w:sz w:val="18"/>
              </w:rPr>
              <w:t xml:space="preserve"> hours</w:t>
            </w:r>
          </w:p>
        </w:tc>
      </w:tr>
      <w:tr w:rsidRPr="001A13B4" w:rsidR="00052D92" w:rsidTr="00E926BF">
        <w:tblPrEx>
          <w:tblCellMar>
            <w:top w:w="0" w:type="dxa"/>
            <w:bottom w:w="0" w:type="dxa"/>
          </w:tblCellMar>
        </w:tblPrEx>
        <w:trPr>
          <w:cantSplit/>
        </w:trPr>
        <w:tc>
          <w:tcPr>
            <w:tcW w:w="10170" w:type="dxa"/>
            <w:gridSpan w:val="5"/>
            <w:tcBorders>
              <w:top w:val="single" w:color="000000" w:sz="8" w:space="0"/>
              <w:left w:val="single" w:color="auto" w:sz="4" w:space="0"/>
              <w:bottom w:val="single" w:color="000000" w:sz="8" w:space="0"/>
              <w:right w:val="single" w:color="auto" w:sz="4" w:space="0"/>
            </w:tcBorders>
            <w:shd w:val="clear" w:color="auto" w:fill="E0E0E0"/>
          </w:tcPr>
          <w:p w:rsidRPr="001A13B4" w:rsidR="00052D92" w:rsidP="00C03360" w:rsidRDefault="00052D92">
            <w:pPr>
              <w:jc w:val="center"/>
              <w:rPr>
                <w:rFonts w:ascii="Times New Roman" w:hAnsi="Times New Roman"/>
                <w:b/>
                <w:sz w:val="18"/>
              </w:rPr>
            </w:pPr>
            <w:r w:rsidRPr="001A13B4">
              <w:rPr>
                <w:rFonts w:ascii="Times New Roman" w:hAnsi="Times New Roman"/>
                <w:b/>
                <w:sz w:val="18"/>
              </w:rPr>
              <w:t>Information and Reporting Requirements</w:t>
            </w:r>
          </w:p>
        </w:tc>
      </w:tr>
      <w:tr w:rsidRPr="001A13B4" w:rsidR="009F3FEF" w:rsidTr="009920C7">
        <w:tblPrEx>
          <w:tblCellMar>
            <w:top w:w="0" w:type="dxa"/>
            <w:bottom w:w="0" w:type="dxa"/>
          </w:tblCellMar>
        </w:tblPrEx>
        <w:trPr>
          <w:cantSplit/>
          <w:trHeight w:val="232"/>
        </w:trPr>
        <w:tc>
          <w:tcPr>
            <w:tcW w:w="1752" w:type="dxa"/>
            <w:tcBorders>
              <w:left w:val="single" w:color="auto" w:sz="4" w:space="0"/>
              <w:bottom w:val="single" w:color="000000" w:sz="8" w:space="0"/>
            </w:tcBorders>
          </w:tcPr>
          <w:p w:rsidR="009F3FEF" w:rsidRDefault="009F3FEF">
            <w:pPr>
              <w:widowControl/>
              <w:rPr>
                <w:rFonts w:ascii="Times New Roman" w:hAnsi="Times New Roman"/>
                <w:sz w:val="18"/>
              </w:rPr>
            </w:pPr>
            <w:r>
              <w:rPr>
                <w:rFonts w:ascii="Times New Roman" w:hAnsi="Times New Roman"/>
                <w:sz w:val="18"/>
              </w:rPr>
              <w:t>186(a)</w:t>
            </w:r>
            <w:r w:rsidR="00344697">
              <w:rPr>
                <w:rFonts w:ascii="Times New Roman" w:hAnsi="Times New Roman"/>
                <w:sz w:val="18"/>
              </w:rPr>
              <w:t>; NTL</w:t>
            </w:r>
          </w:p>
        </w:tc>
        <w:tc>
          <w:tcPr>
            <w:tcW w:w="4998" w:type="dxa"/>
            <w:tcBorders>
              <w:bottom w:val="single" w:color="000000" w:sz="8" w:space="0"/>
            </w:tcBorders>
          </w:tcPr>
          <w:p w:rsidRPr="001A13B4" w:rsidR="009F3FEF" w:rsidRDefault="009F3FEF">
            <w:pPr>
              <w:widowControl/>
              <w:rPr>
                <w:rFonts w:ascii="Times New Roman" w:hAnsi="Times New Roman"/>
                <w:sz w:val="18"/>
              </w:rPr>
            </w:pPr>
            <w:r>
              <w:rPr>
                <w:rFonts w:ascii="Times New Roman" w:hAnsi="Times New Roman"/>
                <w:sz w:val="18"/>
              </w:rPr>
              <w:t>Apply to receive administrative entitlements to eWell/TIMS system for electronic submissions.</w:t>
            </w:r>
          </w:p>
        </w:tc>
        <w:tc>
          <w:tcPr>
            <w:tcW w:w="2430" w:type="dxa"/>
            <w:gridSpan w:val="2"/>
            <w:tcBorders>
              <w:bottom w:val="single" w:color="000000" w:sz="8" w:space="0"/>
              <w:right w:val="single" w:color="auto" w:sz="4" w:space="0"/>
            </w:tcBorders>
          </w:tcPr>
          <w:p w:rsidRPr="007B6DC7" w:rsidR="009F3FEF" w:rsidRDefault="009F3FEF">
            <w:pPr>
              <w:widowControl/>
              <w:rPr>
                <w:rFonts w:ascii="Times New Roman" w:hAnsi="Times New Roman"/>
                <w:sz w:val="18"/>
              </w:rPr>
            </w:pPr>
            <w:r>
              <w:rPr>
                <w:rFonts w:ascii="Times New Roman" w:hAnsi="Times New Roman"/>
                <w:sz w:val="18"/>
              </w:rPr>
              <w:t>Not considered IC under 5 CFR 1320.3(h)(1).</w:t>
            </w:r>
          </w:p>
        </w:tc>
        <w:tc>
          <w:tcPr>
            <w:tcW w:w="990" w:type="dxa"/>
            <w:tcBorders>
              <w:bottom w:val="single" w:color="000000" w:sz="8" w:space="0"/>
              <w:right w:val="single" w:color="auto" w:sz="4" w:space="0"/>
            </w:tcBorders>
          </w:tcPr>
          <w:p w:rsidRPr="001A13B4" w:rsidR="009F3FEF" w:rsidP="00200B44" w:rsidRDefault="009F3FEF">
            <w:pPr>
              <w:widowControl/>
              <w:jc w:val="right"/>
              <w:rPr>
                <w:rFonts w:ascii="Times New Roman" w:hAnsi="Times New Roman"/>
                <w:sz w:val="18"/>
              </w:rPr>
            </w:pPr>
            <w:r>
              <w:rPr>
                <w:rFonts w:ascii="Times New Roman" w:hAnsi="Times New Roman"/>
                <w:sz w:val="18"/>
              </w:rPr>
              <w:t>0</w:t>
            </w:r>
          </w:p>
        </w:tc>
      </w:tr>
      <w:tr w:rsidRPr="001A13B4" w:rsidR="00052D92" w:rsidTr="00A90575">
        <w:tblPrEx>
          <w:tblCellMar>
            <w:top w:w="0" w:type="dxa"/>
            <w:bottom w:w="0" w:type="dxa"/>
          </w:tblCellMar>
        </w:tblPrEx>
        <w:trPr>
          <w:cantSplit/>
          <w:trHeight w:val="232"/>
        </w:trPr>
        <w:tc>
          <w:tcPr>
            <w:tcW w:w="1752" w:type="dxa"/>
            <w:tcBorders>
              <w:left w:val="single" w:color="auto" w:sz="4" w:space="0"/>
              <w:bottom w:val="single" w:color="000000" w:sz="8" w:space="0"/>
            </w:tcBorders>
          </w:tcPr>
          <w:p w:rsidRPr="001A13B4" w:rsidR="00052D92" w:rsidRDefault="00052D92">
            <w:pPr>
              <w:widowControl/>
              <w:rPr>
                <w:rFonts w:ascii="Times New Roman" w:hAnsi="Times New Roman"/>
                <w:sz w:val="18"/>
              </w:rPr>
            </w:pPr>
            <w:r>
              <w:rPr>
                <w:rFonts w:ascii="Times New Roman" w:hAnsi="Times New Roman"/>
                <w:sz w:val="18"/>
              </w:rPr>
              <w:t>186; NTL</w:t>
            </w:r>
          </w:p>
        </w:tc>
        <w:tc>
          <w:tcPr>
            <w:tcW w:w="4998" w:type="dxa"/>
            <w:tcBorders>
              <w:bottom w:val="single" w:color="000000" w:sz="8" w:space="0"/>
            </w:tcBorders>
          </w:tcPr>
          <w:p w:rsidRPr="001A13B4" w:rsidR="00052D92" w:rsidRDefault="00052D92">
            <w:pPr>
              <w:widowControl/>
              <w:rPr>
                <w:rFonts w:ascii="Times New Roman" w:hAnsi="Times New Roman"/>
                <w:sz w:val="18"/>
              </w:rPr>
            </w:pPr>
            <w:r w:rsidRPr="001A13B4">
              <w:rPr>
                <w:rFonts w:ascii="Times New Roman" w:hAnsi="Times New Roman"/>
                <w:sz w:val="18"/>
              </w:rPr>
              <w:t>Submit information</w:t>
            </w:r>
            <w:r w:rsidR="00AF1183">
              <w:rPr>
                <w:rFonts w:ascii="Times New Roman" w:hAnsi="Times New Roman"/>
                <w:sz w:val="18"/>
              </w:rPr>
              <w:t>,</w:t>
            </w:r>
            <w:r w:rsidRPr="001A13B4">
              <w:rPr>
                <w:rFonts w:ascii="Times New Roman" w:hAnsi="Times New Roman"/>
                <w:sz w:val="18"/>
              </w:rPr>
              <w:t xml:space="preserve"> reports</w:t>
            </w:r>
            <w:r w:rsidR="00AF1183">
              <w:rPr>
                <w:rFonts w:ascii="Times New Roman" w:hAnsi="Times New Roman"/>
                <w:sz w:val="18"/>
              </w:rPr>
              <w:t>, and copies</w:t>
            </w:r>
            <w:r w:rsidRPr="001A13B4">
              <w:rPr>
                <w:rFonts w:ascii="Times New Roman" w:hAnsi="Times New Roman"/>
                <w:sz w:val="18"/>
              </w:rPr>
              <w:t xml:space="preserve"> as </w:t>
            </w:r>
            <w:r>
              <w:rPr>
                <w:rFonts w:ascii="Times New Roman" w:hAnsi="Times New Roman"/>
                <w:sz w:val="18"/>
              </w:rPr>
              <w:t>BOEM</w:t>
            </w:r>
            <w:r w:rsidRPr="001A13B4">
              <w:rPr>
                <w:rFonts w:ascii="Times New Roman" w:hAnsi="Times New Roman"/>
                <w:sz w:val="18"/>
              </w:rPr>
              <w:t xml:space="preserve"> requires.</w:t>
            </w:r>
          </w:p>
        </w:tc>
        <w:tc>
          <w:tcPr>
            <w:tcW w:w="900" w:type="dxa"/>
            <w:tcBorders>
              <w:bottom w:val="single" w:color="000000" w:sz="8" w:space="0"/>
              <w:right w:val="single" w:color="auto" w:sz="4" w:space="0"/>
            </w:tcBorders>
          </w:tcPr>
          <w:p w:rsidRPr="00B854D8" w:rsidR="00052D92" w:rsidRDefault="00052D92">
            <w:pPr>
              <w:widowControl/>
              <w:rPr>
                <w:rFonts w:ascii="Times New Roman" w:hAnsi="Times New Roman"/>
                <w:sz w:val="18"/>
              </w:rPr>
            </w:pPr>
            <w:r w:rsidRPr="00B854D8">
              <w:rPr>
                <w:rFonts w:ascii="Times New Roman" w:hAnsi="Times New Roman"/>
                <w:sz w:val="18"/>
              </w:rPr>
              <w:t>10</w:t>
            </w:r>
          </w:p>
        </w:tc>
        <w:tc>
          <w:tcPr>
            <w:tcW w:w="1530" w:type="dxa"/>
            <w:tcBorders>
              <w:bottom w:val="single" w:color="000000" w:sz="8" w:space="0"/>
              <w:right w:val="single" w:color="auto" w:sz="4" w:space="0"/>
            </w:tcBorders>
          </w:tcPr>
          <w:p w:rsidRPr="00B854D8" w:rsidR="00052D92" w:rsidRDefault="00AF1183">
            <w:pPr>
              <w:widowControl/>
              <w:rPr>
                <w:rFonts w:ascii="Times New Roman" w:hAnsi="Times New Roman"/>
                <w:sz w:val="18"/>
              </w:rPr>
            </w:pPr>
            <w:r w:rsidRPr="00B854D8">
              <w:rPr>
                <w:rFonts w:ascii="Times New Roman" w:hAnsi="Times New Roman"/>
                <w:sz w:val="18"/>
              </w:rPr>
              <w:t>125</w:t>
            </w:r>
          </w:p>
        </w:tc>
        <w:tc>
          <w:tcPr>
            <w:tcW w:w="990" w:type="dxa"/>
            <w:tcBorders>
              <w:bottom w:val="single" w:color="000000" w:sz="8" w:space="0"/>
              <w:right w:val="single" w:color="auto" w:sz="4" w:space="0"/>
            </w:tcBorders>
          </w:tcPr>
          <w:p w:rsidRPr="001A13B4" w:rsidR="00052D92" w:rsidP="00200B44" w:rsidRDefault="00A42FE4">
            <w:pPr>
              <w:widowControl/>
              <w:jc w:val="right"/>
              <w:rPr>
                <w:rFonts w:ascii="Times New Roman" w:hAnsi="Times New Roman"/>
                <w:sz w:val="18"/>
              </w:rPr>
            </w:pPr>
            <w:r>
              <w:rPr>
                <w:rFonts w:ascii="Times New Roman" w:hAnsi="Times New Roman"/>
                <w:sz w:val="18"/>
              </w:rPr>
              <w:t>1,250</w:t>
            </w:r>
          </w:p>
        </w:tc>
      </w:tr>
      <w:tr w:rsidRPr="001A13B4" w:rsidR="00052D92" w:rsidTr="00A90575">
        <w:tblPrEx>
          <w:tblCellMar>
            <w:top w:w="0" w:type="dxa"/>
            <w:bottom w:w="0" w:type="dxa"/>
          </w:tblCellMar>
        </w:tblPrEx>
        <w:trPr>
          <w:cantSplit/>
        </w:trPr>
        <w:tc>
          <w:tcPr>
            <w:tcW w:w="1752" w:type="dxa"/>
            <w:tcBorders>
              <w:left w:val="single" w:color="auto" w:sz="4" w:space="0"/>
            </w:tcBorders>
          </w:tcPr>
          <w:p w:rsidRPr="001A13B4" w:rsidR="00052D92" w:rsidRDefault="0082759C">
            <w:pPr>
              <w:widowControl/>
              <w:rPr>
                <w:rFonts w:ascii="Times New Roman" w:hAnsi="Times New Roman"/>
                <w:sz w:val="18"/>
              </w:rPr>
            </w:pPr>
            <w:r>
              <w:rPr>
                <w:rFonts w:ascii="Times New Roman" w:hAnsi="Times New Roman"/>
                <w:sz w:val="18"/>
              </w:rPr>
              <w:t>135; 136</w:t>
            </w:r>
          </w:p>
        </w:tc>
        <w:tc>
          <w:tcPr>
            <w:tcW w:w="4998" w:type="dxa"/>
          </w:tcPr>
          <w:p w:rsidRPr="001A13B4" w:rsidR="00052D92" w:rsidRDefault="00052D92">
            <w:pPr>
              <w:widowControl/>
              <w:rPr>
                <w:rFonts w:ascii="Times New Roman" w:hAnsi="Times New Roman"/>
                <w:sz w:val="18"/>
              </w:rPr>
            </w:pPr>
            <w:r w:rsidRPr="001A13B4">
              <w:rPr>
                <w:rFonts w:ascii="Times New Roman" w:hAnsi="Times New Roman"/>
                <w:sz w:val="18"/>
              </w:rPr>
              <w:t>Report apparent violations or non-compliance.</w:t>
            </w:r>
          </w:p>
        </w:tc>
        <w:tc>
          <w:tcPr>
            <w:tcW w:w="900" w:type="dxa"/>
            <w:tcBorders>
              <w:right w:val="nil"/>
            </w:tcBorders>
          </w:tcPr>
          <w:p w:rsidRPr="00B854D8" w:rsidR="00052D92" w:rsidRDefault="00052D92">
            <w:pPr>
              <w:widowControl/>
              <w:rPr>
                <w:rFonts w:ascii="Times New Roman" w:hAnsi="Times New Roman"/>
                <w:sz w:val="18"/>
              </w:rPr>
            </w:pPr>
            <w:r w:rsidRPr="00B854D8">
              <w:rPr>
                <w:rFonts w:ascii="Times New Roman" w:hAnsi="Times New Roman"/>
                <w:sz w:val="18"/>
              </w:rPr>
              <w:t>1.5</w:t>
            </w:r>
          </w:p>
        </w:tc>
        <w:tc>
          <w:tcPr>
            <w:tcW w:w="1530" w:type="dxa"/>
          </w:tcPr>
          <w:p w:rsidRPr="00B854D8" w:rsidR="00052D92" w:rsidRDefault="0082759C">
            <w:pPr>
              <w:widowControl/>
              <w:rPr>
                <w:rFonts w:ascii="Times New Roman" w:hAnsi="Times New Roman"/>
                <w:sz w:val="18"/>
              </w:rPr>
            </w:pPr>
            <w:r w:rsidRPr="00B854D8">
              <w:rPr>
                <w:rFonts w:ascii="Times New Roman" w:hAnsi="Times New Roman"/>
                <w:sz w:val="18"/>
              </w:rPr>
              <w:t xml:space="preserve">2 </w:t>
            </w:r>
            <w:r w:rsidRPr="00B854D8" w:rsidR="00052D92">
              <w:rPr>
                <w:rFonts w:ascii="Times New Roman" w:hAnsi="Times New Roman"/>
                <w:sz w:val="18"/>
              </w:rPr>
              <w:t>reports</w:t>
            </w:r>
          </w:p>
        </w:tc>
        <w:tc>
          <w:tcPr>
            <w:tcW w:w="990" w:type="dxa"/>
            <w:tcBorders>
              <w:right w:val="single" w:color="auto" w:sz="4" w:space="0"/>
            </w:tcBorders>
          </w:tcPr>
          <w:p w:rsidRPr="001A13B4" w:rsidR="00052D92" w:rsidRDefault="00A42FE4">
            <w:pPr>
              <w:jc w:val="right"/>
              <w:rPr>
                <w:rFonts w:ascii="Times New Roman" w:hAnsi="Times New Roman"/>
                <w:sz w:val="18"/>
              </w:rPr>
            </w:pPr>
            <w:r>
              <w:rPr>
                <w:rFonts w:ascii="Times New Roman" w:hAnsi="Times New Roman"/>
                <w:sz w:val="18"/>
              </w:rPr>
              <w:t>3</w:t>
            </w:r>
          </w:p>
        </w:tc>
      </w:tr>
      <w:tr w:rsidRPr="001A13B4" w:rsidR="00052D92" w:rsidTr="00A90575">
        <w:tblPrEx>
          <w:tblCellMar>
            <w:top w:w="0" w:type="dxa"/>
            <w:bottom w:w="0" w:type="dxa"/>
          </w:tblCellMar>
        </w:tblPrEx>
        <w:trPr>
          <w:cantSplit/>
        </w:trPr>
        <w:tc>
          <w:tcPr>
            <w:tcW w:w="1752" w:type="dxa"/>
            <w:tcBorders>
              <w:left w:val="single" w:color="auto" w:sz="4" w:space="0"/>
            </w:tcBorders>
          </w:tcPr>
          <w:p w:rsidRPr="001A13B4" w:rsidR="00052D92" w:rsidP="00B76DF9" w:rsidRDefault="00052D92">
            <w:pPr>
              <w:widowControl/>
              <w:rPr>
                <w:rFonts w:ascii="Times New Roman" w:hAnsi="Times New Roman"/>
                <w:sz w:val="18"/>
              </w:rPr>
            </w:pPr>
            <w:r w:rsidRPr="001A13B4">
              <w:rPr>
                <w:rFonts w:ascii="Times New Roman" w:hAnsi="Times New Roman"/>
                <w:sz w:val="18"/>
              </w:rPr>
              <w:t>194</w:t>
            </w:r>
            <w:r w:rsidR="00B76DF9">
              <w:rPr>
                <w:rFonts w:ascii="Times New Roman" w:hAnsi="Times New Roman"/>
                <w:sz w:val="18"/>
              </w:rPr>
              <w:t>; NTL</w:t>
            </w:r>
          </w:p>
        </w:tc>
        <w:tc>
          <w:tcPr>
            <w:tcW w:w="4998" w:type="dxa"/>
          </w:tcPr>
          <w:p w:rsidRPr="001A13B4" w:rsidR="00052D92" w:rsidP="00B76DF9" w:rsidRDefault="00052D92">
            <w:pPr>
              <w:widowControl/>
              <w:rPr>
                <w:rFonts w:ascii="Times New Roman" w:hAnsi="Times New Roman"/>
                <w:sz w:val="18"/>
              </w:rPr>
            </w:pPr>
            <w:r w:rsidRPr="001A13B4">
              <w:rPr>
                <w:rFonts w:ascii="Times New Roman" w:hAnsi="Times New Roman"/>
                <w:sz w:val="18"/>
              </w:rPr>
              <w:t>Report archaeological discoveries.</w:t>
            </w:r>
            <w:r w:rsidR="00B76DF9">
              <w:rPr>
                <w:rFonts w:ascii="Times New Roman" w:hAnsi="Times New Roman"/>
                <w:sz w:val="18"/>
              </w:rPr>
              <w:t xml:space="preserve"> Submit archaeological and follow-up reports and additional information. </w:t>
            </w:r>
          </w:p>
        </w:tc>
        <w:tc>
          <w:tcPr>
            <w:tcW w:w="900" w:type="dxa"/>
            <w:tcBorders>
              <w:right w:val="nil"/>
            </w:tcBorders>
          </w:tcPr>
          <w:p w:rsidRPr="00B854D8" w:rsidR="00052D92" w:rsidRDefault="00052D92">
            <w:pPr>
              <w:widowControl/>
              <w:rPr>
                <w:rFonts w:ascii="Times New Roman" w:hAnsi="Times New Roman"/>
                <w:sz w:val="18"/>
              </w:rPr>
            </w:pPr>
            <w:r w:rsidRPr="00B854D8">
              <w:rPr>
                <w:rFonts w:ascii="Times New Roman" w:hAnsi="Times New Roman"/>
                <w:sz w:val="18"/>
              </w:rPr>
              <w:t>2</w:t>
            </w:r>
          </w:p>
        </w:tc>
        <w:tc>
          <w:tcPr>
            <w:tcW w:w="1530" w:type="dxa"/>
          </w:tcPr>
          <w:p w:rsidRPr="00B854D8" w:rsidR="00052D92" w:rsidRDefault="00165F59">
            <w:pPr>
              <w:widowControl/>
              <w:rPr>
                <w:rFonts w:ascii="Times New Roman" w:hAnsi="Times New Roman"/>
                <w:sz w:val="18"/>
              </w:rPr>
            </w:pPr>
            <w:r w:rsidRPr="00B854D8">
              <w:rPr>
                <w:rFonts w:ascii="Times New Roman" w:hAnsi="Times New Roman"/>
                <w:sz w:val="18"/>
              </w:rPr>
              <w:t xml:space="preserve">6 </w:t>
            </w:r>
            <w:r w:rsidRPr="00B854D8" w:rsidR="00052D92">
              <w:rPr>
                <w:rFonts w:ascii="Times New Roman" w:hAnsi="Times New Roman"/>
                <w:sz w:val="18"/>
              </w:rPr>
              <w:t>reports</w:t>
            </w:r>
          </w:p>
        </w:tc>
        <w:tc>
          <w:tcPr>
            <w:tcW w:w="990" w:type="dxa"/>
            <w:tcBorders>
              <w:right w:val="single" w:color="auto" w:sz="4" w:space="0"/>
            </w:tcBorders>
          </w:tcPr>
          <w:p w:rsidRPr="001A13B4" w:rsidR="00052D92" w:rsidRDefault="00A42FE4">
            <w:pPr>
              <w:jc w:val="right"/>
              <w:rPr>
                <w:rFonts w:ascii="Times New Roman" w:hAnsi="Times New Roman"/>
                <w:sz w:val="18"/>
              </w:rPr>
            </w:pPr>
            <w:r>
              <w:rPr>
                <w:rFonts w:ascii="Times New Roman" w:hAnsi="Times New Roman"/>
                <w:sz w:val="18"/>
              </w:rPr>
              <w:t>12</w:t>
            </w:r>
          </w:p>
        </w:tc>
      </w:tr>
      <w:tr w:rsidRPr="001A13B4" w:rsidR="00387196" w:rsidTr="00A90575">
        <w:tblPrEx>
          <w:tblCellMar>
            <w:top w:w="0" w:type="dxa"/>
            <w:bottom w:w="0" w:type="dxa"/>
          </w:tblCellMar>
        </w:tblPrEx>
        <w:trPr>
          <w:cantSplit/>
        </w:trPr>
        <w:tc>
          <w:tcPr>
            <w:tcW w:w="1752" w:type="dxa"/>
            <w:tcBorders>
              <w:left w:val="single" w:color="auto" w:sz="4" w:space="0"/>
            </w:tcBorders>
          </w:tcPr>
          <w:p w:rsidRPr="001A13B4" w:rsidR="00387196" w:rsidP="00CF7A9A" w:rsidRDefault="00387196">
            <w:pPr>
              <w:widowControl/>
              <w:rPr>
                <w:rFonts w:ascii="Times New Roman" w:hAnsi="Times New Roman"/>
                <w:sz w:val="18"/>
              </w:rPr>
            </w:pPr>
            <w:r w:rsidRPr="001A13B4">
              <w:rPr>
                <w:rFonts w:ascii="Times New Roman" w:hAnsi="Times New Roman"/>
                <w:sz w:val="18"/>
              </w:rPr>
              <w:t>194</w:t>
            </w:r>
            <w:r>
              <w:rPr>
                <w:rFonts w:ascii="Times New Roman" w:hAnsi="Times New Roman"/>
                <w:sz w:val="18"/>
              </w:rPr>
              <w:t>;</w:t>
            </w:r>
            <w:r w:rsidRPr="001A13B4">
              <w:rPr>
                <w:rFonts w:ascii="Times New Roman" w:hAnsi="Times New Roman"/>
                <w:sz w:val="18"/>
              </w:rPr>
              <w:t xml:space="preserve"> NTL </w:t>
            </w:r>
          </w:p>
        </w:tc>
        <w:tc>
          <w:tcPr>
            <w:tcW w:w="4998" w:type="dxa"/>
          </w:tcPr>
          <w:p w:rsidRPr="001A13B4" w:rsidR="00387196" w:rsidP="00B76DF9" w:rsidRDefault="00387196">
            <w:pPr>
              <w:widowControl/>
              <w:rPr>
                <w:rFonts w:ascii="Times New Roman" w:hAnsi="Times New Roman"/>
                <w:sz w:val="18"/>
              </w:rPr>
            </w:pPr>
            <w:r w:rsidRPr="001A13B4">
              <w:rPr>
                <w:rFonts w:ascii="Times New Roman" w:hAnsi="Times New Roman"/>
                <w:sz w:val="18"/>
              </w:rPr>
              <w:t>Request departures from conducting archaeological resources surveys and/or submitting reports in GOMR.</w:t>
            </w:r>
          </w:p>
        </w:tc>
        <w:tc>
          <w:tcPr>
            <w:tcW w:w="900" w:type="dxa"/>
            <w:tcBorders>
              <w:right w:val="nil"/>
            </w:tcBorders>
          </w:tcPr>
          <w:p w:rsidRPr="00B854D8" w:rsidR="00387196" w:rsidP="00CF7A9A" w:rsidRDefault="00387196">
            <w:pPr>
              <w:widowControl/>
              <w:rPr>
                <w:rFonts w:ascii="Times New Roman" w:hAnsi="Times New Roman"/>
                <w:sz w:val="18"/>
              </w:rPr>
            </w:pPr>
            <w:r w:rsidRPr="00B854D8">
              <w:rPr>
                <w:rFonts w:ascii="Times New Roman" w:hAnsi="Times New Roman"/>
                <w:sz w:val="18"/>
              </w:rPr>
              <w:t xml:space="preserve">1 </w:t>
            </w:r>
          </w:p>
        </w:tc>
        <w:tc>
          <w:tcPr>
            <w:tcW w:w="1530" w:type="dxa"/>
          </w:tcPr>
          <w:p w:rsidRPr="00B854D8" w:rsidR="00387196" w:rsidDel="00165F59" w:rsidRDefault="00387196">
            <w:pPr>
              <w:widowControl/>
              <w:rPr>
                <w:rFonts w:ascii="Times New Roman" w:hAnsi="Times New Roman"/>
                <w:sz w:val="18"/>
              </w:rPr>
            </w:pPr>
            <w:r w:rsidRPr="00B854D8">
              <w:rPr>
                <w:rFonts w:ascii="Times New Roman" w:hAnsi="Times New Roman"/>
                <w:sz w:val="18"/>
              </w:rPr>
              <w:t>2 requests</w:t>
            </w:r>
          </w:p>
        </w:tc>
        <w:tc>
          <w:tcPr>
            <w:tcW w:w="990" w:type="dxa"/>
            <w:tcBorders>
              <w:right w:val="single" w:color="auto" w:sz="4" w:space="0"/>
            </w:tcBorders>
          </w:tcPr>
          <w:p w:rsidRPr="001A13B4" w:rsidR="00387196" w:rsidRDefault="00A42FE4">
            <w:pPr>
              <w:jc w:val="right"/>
              <w:rPr>
                <w:rFonts w:ascii="Times New Roman" w:hAnsi="Times New Roman"/>
                <w:sz w:val="18"/>
              </w:rPr>
            </w:pPr>
            <w:r>
              <w:rPr>
                <w:rFonts w:ascii="Times New Roman" w:hAnsi="Times New Roman"/>
                <w:sz w:val="18"/>
              </w:rPr>
              <w:t>2</w:t>
            </w:r>
          </w:p>
        </w:tc>
      </w:tr>
      <w:tr w:rsidRPr="001A13B4" w:rsidR="00387196" w:rsidTr="00FB2D96">
        <w:tblPrEx>
          <w:tblCellMar>
            <w:top w:w="0" w:type="dxa"/>
            <w:bottom w:w="0" w:type="dxa"/>
          </w:tblCellMar>
        </w:tblPrEx>
        <w:trPr>
          <w:cantSplit/>
        </w:trPr>
        <w:tc>
          <w:tcPr>
            <w:tcW w:w="1752" w:type="dxa"/>
            <w:tcBorders>
              <w:left w:val="single" w:color="auto" w:sz="4" w:space="0"/>
            </w:tcBorders>
          </w:tcPr>
          <w:p w:rsidRPr="001A13B4" w:rsidR="00387196" w:rsidP="00B76DF9" w:rsidRDefault="00387196">
            <w:pPr>
              <w:widowControl/>
              <w:rPr>
                <w:rFonts w:ascii="Times New Roman" w:hAnsi="Times New Roman"/>
                <w:sz w:val="18"/>
              </w:rPr>
            </w:pPr>
            <w:r>
              <w:rPr>
                <w:rFonts w:ascii="Times New Roman" w:hAnsi="Times New Roman"/>
                <w:sz w:val="18"/>
              </w:rPr>
              <w:t>194</w:t>
            </w:r>
          </w:p>
        </w:tc>
        <w:tc>
          <w:tcPr>
            <w:tcW w:w="4998" w:type="dxa"/>
          </w:tcPr>
          <w:p w:rsidRPr="001A13B4" w:rsidR="00387196" w:rsidP="002A72DA" w:rsidRDefault="002A72DA">
            <w:pPr>
              <w:widowControl/>
              <w:rPr>
                <w:rFonts w:ascii="Times New Roman" w:hAnsi="Times New Roman"/>
                <w:sz w:val="18"/>
              </w:rPr>
            </w:pPr>
            <w:r>
              <w:rPr>
                <w:rFonts w:ascii="Times New Roman" w:hAnsi="Times New Roman"/>
                <w:sz w:val="18"/>
              </w:rPr>
              <w:t>Submit</w:t>
            </w:r>
            <w:r w:rsidR="00387196">
              <w:rPr>
                <w:rFonts w:ascii="Times New Roman" w:hAnsi="Times New Roman"/>
                <w:sz w:val="18"/>
              </w:rPr>
              <w:t xml:space="preserve"> ancillary surveys/investigations</w:t>
            </w:r>
            <w:r w:rsidR="00501427">
              <w:rPr>
                <w:rFonts w:ascii="Times New Roman" w:hAnsi="Times New Roman"/>
                <w:sz w:val="18"/>
              </w:rPr>
              <w:t xml:space="preserve"> reports</w:t>
            </w:r>
            <w:r w:rsidR="00387196">
              <w:rPr>
                <w:rFonts w:ascii="Times New Roman" w:hAnsi="Times New Roman"/>
                <w:sz w:val="18"/>
              </w:rPr>
              <w:t>, as required.</w:t>
            </w:r>
          </w:p>
        </w:tc>
        <w:tc>
          <w:tcPr>
            <w:tcW w:w="2430" w:type="dxa"/>
            <w:gridSpan w:val="2"/>
          </w:tcPr>
          <w:p w:rsidRPr="007B6DC7" w:rsidR="00387196" w:rsidDel="00165F59" w:rsidRDefault="00387196">
            <w:pPr>
              <w:widowControl/>
              <w:rPr>
                <w:rFonts w:ascii="Times New Roman" w:hAnsi="Times New Roman"/>
                <w:sz w:val="18"/>
              </w:rPr>
            </w:pPr>
            <w:r w:rsidRPr="007B6DC7">
              <w:rPr>
                <w:rFonts w:ascii="Times New Roman" w:hAnsi="Times New Roman"/>
                <w:sz w:val="18"/>
              </w:rPr>
              <w:t>Burden covered under 30 CFR 550 Subpart B (1010-0151)</w:t>
            </w:r>
            <w:r w:rsidRPr="007B6DC7" w:rsidR="0087129E">
              <w:rPr>
                <w:rFonts w:ascii="Times New Roman" w:hAnsi="Times New Roman"/>
                <w:sz w:val="18"/>
              </w:rPr>
              <w:t>.</w:t>
            </w:r>
          </w:p>
        </w:tc>
        <w:tc>
          <w:tcPr>
            <w:tcW w:w="990" w:type="dxa"/>
            <w:tcBorders>
              <w:right w:val="single" w:color="auto" w:sz="4" w:space="0"/>
            </w:tcBorders>
          </w:tcPr>
          <w:p w:rsidRPr="001A13B4" w:rsidR="00387196" w:rsidRDefault="00387196">
            <w:pPr>
              <w:jc w:val="right"/>
              <w:rPr>
                <w:rFonts w:ascii="Times New Roman" w:hAnsi="Times New Roman"/>
                <w:sz w:val="18"/>
              </w:rPr>
            </w:pPr>
            <w:r>
              <w:rPr>
                <w:rFonts w:ascii="Times New Roman" w:hAnsi="Times New Roman"/>
                <w:sz w:val="18"/>
              </w:rPr>
              <w:t>0</w:t>
            </w:r>
          </w:p>
        </w:tc>
      </w:tr>
      <w:tr w:rsidRPr="001A13B4" w:rsidR="00387196" w:rsidTr="00A90575">
        <w:tblPrEx>
          <w:tblCellMar>
            <w:top w:w="0" w:type="dxa"/>
            <w:bottom w:w="0" w:type="dxa"/>
          </w:tblCellMar>
        </w:tblPrEx>
        <w:trPr>
          <w:cantSplit/>
        </w:trPr>
        <w:tc>
          <w:tcPr>
            <w:tcW w:w="1752" w:type="dxa"/>
            <w:tcBorders>
              <w:left w:val="single" w:color="auto" w:sz="4" w:space="0"/>
            </w:tcBorders>
          </w:tcPr>
          <w:p w:rsidRPr="001A13B4" w:rsidR="00387196" w:rsidRDefault="00387196">
            <w:pPr>
              <w:widowControl/>
              <w:rPr>
                <w:rFonts w:ascii="Times New Roman" w:hAnsi="Times New Roman"/>
                <w:sz w:val="18"/>
              </w:rPr>
            </w:pPr>
            <w:r w:rsidRPr="001A13B4">
              <w:rPr>
                <w:rFonts w:ascii="Times New Roman" w:hAnsi="Times New Roman"/>
                <w:sz w:val="18"/>
              </w:rPr>
              <w:t>196</w:t>
            </w:r>
          </w:p>
        </w:tc>
        <w:tc>
          <w:tcPr>
            <w:tcW w:w="4998" w:type="dxa"/>
          </w:tcPr>
          <w:p w:rsidRPr="001A13B4" w:rsidR="00387196" w:rsidP="00C3089A" w:rsidRDefault="00387196">
            <w:pPr>
              <w:widowControl/>
              <w:rPr>
                <w:rFonts w:ascii="Times New Roman" w:hAnsi="Times New Roman"/>
                <w:sz w:val="18"/>
              </w:rPr>
            </w:pPr>
            <w:r w:rsidRPr="001A13B4">
              <w:rPr>
                <w:rFonts w:ascii="Times New Roman" w:hAnsi="Times New Roman"/>
                <w:sz w:val="18"/>
              </w:rPr>
              <w:t xml:space="preserve">Submit data/information for </w:t>
            </w:r>
            <w:r w:rsidR="00C3089A">
              <w:rPr>
                <w:rFonts w:ascii="Times New Roman" w:hAnsi="Times New Roman"/>
                <w:sz w:val="18"/>
              </w:rPr>
              <w:t>G</w:t>
            </w:r>
            <w:r w:rsidRPr="001A13B4">
              <w:rPr>
                <w:rFonts w:ascii="Times New Roman" w:hAnsi="Times New Roman"/>
                <w:sz w:val="18"/>
              </w:rPr>
              <w:t>&amp;G activity and request reimbursement.</w:t>
            </w:r>
          </w:p>
        </w:tc>
        <w:tc>
          <w:tcPr>
            <w:tcW w:w="2430" w:type="dxa"/>
            <w:gridSpan w:val="2"/>
          </w:tcPr>
          <w:p w:rsidRPr="007B6DC7" w:rsidR="00387196" w:rsidRDefault="00013A4D">
            <w:pPr>
              <w:widowControl/>
              <w:rPr>
                <w:rFonts w:ascii="Times New Roman" w:hAnsi="Times New Roman"/>
                <w:sz w:val="18"/>
              </w:rPr>
            </w:pPr>
            <w:r>
              <w:rPr>
                <w:rFonts w:ascii="Times New Roman" w:hAnsi="Times New Roman"/>
                <w:sz w:val="18"/>
              </w:rPr>
              <w:t>Burden covered under 30 CFR 5</w:t>
            </w:r>
            <w:r w:rsidRPr="007B6DC7" w:rsidR="00387196">
              <w:rPr>
                <w:rFonts w:ascii="Times New Roman" w:hAnsi="Times New Roman"/>
                <w:sz w:val="18"/>
              </w:rPr>
              <w:t>51 (1010-0048).</w:t>
            </w:r>
          </w:p>
        </w:tc>
        <w:tc>
          <w:tcPr>
            <w:tcW w:w="990" w:type="dxa"/>
            <w:tcBorders>
              <w:right w:val="single" w:color="auto" w:sz="4" w:space="0"/>
            </w:tcBorders>
          </w:tcPr>
          <w:p w:rsidRPr="001A13B4" w:rsidR="00387196" w:rsidRDefault="00387196">
            <w:pPr>
              <w:widowControl/>
              <w:jc w:val="right"/>
              <w:rPr>
                <w:rFonts w:ascii="Times New Roman" w:hAnsi="Times New Roman"/>
                <w:sz w:val="18"/>
              </w:rPr>
            </w:pPr>
            <w:r w:rsidRPr="001A13B4">
              <w:rPr>
                <w:rFonts w:ascii="Times New Roman" w:hAnsi="Times New Roman"/>
                <w:sz w:val="18"/>
              </w:rPr>
              <w:t>0</w:t>
            </w:r>
          </w:p>
        </w:tc>
      </w:tr>
      <w:tr w:rsidRPr="001A13B4" w:rsidR="00387196" w:rsidTr="00A90575">
        <w:tblPrEx>
          <w:tblCellMar>
            <w:top w:w="0" w:type="dxa"/>
            <w:bottom w:w="0" w:type="dxa"/>
          </w:tblCellMar>
        </w:tblPrEx>
        <w:trPr>
          <w:cantSplit/>
        </w:trPr>
        <w:tc>
          <w:tcPr>
            <w:tcW w:w="1752" w:type="dxa"/>
            <w:tcBorders>
              <w:left w:val="single" w:color="auto" w:sz="4" w:space="0"/>
              <w:bottom w:val="single" w:color="000000" w:sz="8" w:space="0"/>
            </w:tcBorders>
          </w:tcPr>
          <w:p w:rsidRPr="001A13B4" w:rsidR="00387196" w:rsidRDefault="00387196">
            <w:pPr>
              <w:widowControl/>
              <w:rPr>
                <w:rFonts w:ascii="Times New Roman" w:hAnsi="Times New Roman"/>
                <w:sz w:val="18"/>
              </w:rPr>
            </w:pPr>
            <w:r>
              <w:rPr>
                <w:rFonts w:ascii="Times New Roman" w:hAnsi="Times New Roman"/>
                <w:sz w:val="18"/>
              </w:rPr>
              <w:t>197(b)(2)</w:t>
            </w:r>
          </w:p>
        </w:tc>
        <w:tc>
          <w:tcPr>
            <w:tcW w:w="4998" w:type="dxa"/>
            <w:tcBorders>
              <w:bottom w:val="single" w:color="000000" w:sz="8" w:space="0"/>
            </w:tcBorders>
          </w:tcPr>
          <w:p w:rsidRPr="001A13B4" w:rsidR="00387196" w:rsidRDefault="00387196">
            <w:pPr>
              <w:widowControl/>
              <w:rPr>
                <w:rFonts w:ascii="Times New Roman" w:hAnsi="Times New Roman"/>
                <w:sz w:val="18"/>
                <w:szCs w:val="18"/>
              </w:rPr>
            </w:pPr>
            <w:r>
              <w:rPr>
                <w:rFonts w:ascii="Times New Roman" w:hAnsi="Times New Roman"/>
                <w:sz w:val="18"/>
              </w:rPr>
              <w:t>Demonstrate release of G&amp;G data would unduly damage competitive position.</w:t>
            </w:r>
          </w:p>
        </w:tc>
        <w:tc>
          <w:tcPr>
            <w:tcW w:w="900" w:type="dxa"/>
            <w:tcBorders>
              <w:bottom w:val="single" w:color="000000" w:sz="8" w:space="0"/>
            </w:tcBorders>
          </w:tcPr>
          <w:p w:rsidRPr="00B854D8" w:rsidR="00387196" w:rsidP="00A00416" w:rsidRDefault="007B6DC7">
            <w:pPr>
              <w:keepNext/>
              <w:widowControl/>
              <w:rPr>
                <w:rFonts w:ascii="Times New Roman" w:hAnsi="Times New Roman"/>
                <w:sz w:val="18"/>
                <w:szCs w:val="18"/>
              </w:rPr>
            </w:pPr>
            <w:r w:rsidRPr="00B854D8">
              <w:rPr>
                <w:rFonts w:ascii="Times New Roman" w:hAnsi="Times New Roman"/>
                <w:sz w:val="18"/>
                <w:szCs w:val="18"/>
              </w:rPr>
              <w:t>1</w:t>
            </w:r>
          </w:p>
        </w:tc>
        <w:tc>
          <w:tcPr>
            <w:tcW w:w="1530" w:type="dxa"/>
            <w:tcBorders>
              <w:bottom w:val="single" w:color="000000" w:sz="8" w:space="0"/>
            </w:tcBorders>
          </w:tcPr>
          <w:p w:rsidRPr="00B854D8" w:rsidR="00387196" w:rsidP="00270E8B" w:rsidRDefault="007B6DC7">
            <w:pPr>
              <w:keepNext/>
              <w:widowControl/>
              <w:rPr>
                <w:rFonts w:ascii="Times New Roman" w:hAnsi="Times New Roman"/>
                <w:sz w:val="18"/>
                <w:szCs w:val="18"/>
              </w:rPr>
            </w:pPr>
            <w:r w:rsidRPr="00B854D8">
              <w:rPr>
                <w:rFonts w:ascii="Times New Roman" w:hAnsi="Times New Roman"/>
                <w:sz w:val="18"/>
                <w:szCs w:val="18"/>
              </w:rPr>
              <w:t>1</w:t>
            </w:r>
          </w:p>
        </w:tc>
        <w:tc>
          <w:tcPr>
            <w:tcW w:w="990" w:type="dxa"/>
            <w:tcBorders>
              <w:bottom w:val="single" w:color="000000" w:sz="8" w:space="0"/>
              <w:right w:val="single" w:color="auto" w:sz="4" w:space="0"/>
            </w:tcBorders>
          </w:tcPr>
          <w:p w:rsidRPr="001A13B4" w:rsidR="00387196" w:rsidP="00E926BF" w:rsidRDefault="00A42FE4">
            <w:pPr>
              <w:keepNext/>
              <w:widowControl/>
              <w:tabs>
                <w:tab w:val="center" w:pos="404"/>
                <w:tab w:val="right" w:pos="808"/>
              </w:tabs>
              <w:jc w:val="right"/>
              <w:rPr>
                <w:rFonts w:ascii="Times New Roman" w:hAnsi="Times New Roman"/>
                <w:sz w:val="18"/>
                <w:szCs w:val="18"/>
              </w:rPr>
            </w:pPr>
            <w:r>
              <w:rPr>
                <w:rFonts w:ascii="Times New Roman" w:hAnsi="Times New Roman"/>
                <w:sz w:val="18"/>
                <w:szCs w:val="18"/>
              </w:rPr>
              <w:t>1</w:t>
            </w:r>
          </w:p>
        </w:tc>
      </w:tr>
      <w:tr w:rsidRPr="001A13B4" w:rsidR="00387196" w:rsidTr="00A90575">
        <w:tblPrEx>
          <w:tblCellMar>
            <w:top w:w="0" w:type="dxa"/>
            <w:bottom w:w="0" w:type="dxa"/>
          </w:tblCellMar>
        </w:tblPrEx>
        <w:trPr>
          <w:cantSplit/>
        </w:trPr>
        <w:tc>
          <w:tcPr>
            <w:tcW w:w="1752" w:type="dxa"/>
            <w:tcBorders>
              <w:left w:val="single" w:color="auto" w:sz="4" w:space="0"/>
              <w:bottom w:val="single" w:color="000000" w:sz="8" w:space="0"/>
            </w:tcBorders>
          </w:tcPr>
          <w:p w:rsidRPr="001A13B4" w:rsidR="00387196" w:rsidRDefault="00993B27">
            <w:pPr>
              <w:widowControl/>
              <w:rPr>
                <w:rFonts w:ascii="Times New Roman" w:hAnsi="Times New Roman"/>
                <w:sz w:val="18"/>
              </w:rPr>
            </w:pPr>
            <w:r>
              <w:rPr>
                <w:rFonts w:ascii="Times New Roman" w:hAnsi="Times New Roman"/>
                <w:sz w:val="18"/>
              </w:rPr>
              <w:t>197</w:t>
            </w:r>
          </w:p>
        </w:tc>
        <w:tc>
          <w:tcPr>
            <w:tcW w:w="4998" w:type="dxa"/>
            <w:tcBorders>
              <w:bottom w:val="single" w:color="000000" w:sz="8" w:space="0"/>
            </w:tcBorders>
          </w:tcPr>
          <w:p w:rsidRPr="001A13B4" w:rsidR="00387196" w:rsidRDefault="00387196">
            <w:pPr>
              <w:widowControl/>
              <w:rPr>
                <w:rFonts w:ascii="Times New Roman" w:hAnsi="Times New Roman"/>
                <w:sz w:val="18"/>
                <w:szCs w:val="18"/>
              </w:rPr>
            </w:pPr>
            <w:r w:rsidRPr="001A13B4">
              <w:rPr>
                <w:rFonts w:ascii="Times New Roman" w:hAnsi="Times New Roman"/>
                <w:sz w:val="18"/>
                <w:szCs w:val="18"/>
              </w:rPr>
              <w:t>Submit confidentiality agreement.</w:t>
            </w:r>
          </w:p>
        </w:tc>
        <w:tc>
          <w:tcPr>
            <w:tcW w:w="900" w:type="dxa"/>
            <w:tcBorders>
              <w:bottom w:val="single" w:color="000000" w:sz="8" w:space="0"/>
            </w:tcBorders>
          </w:tcPr>
          <w:p w:rsidRPr="00B854D8" w:rsidR="00387196" w:rsidP="00A00416" w:rsidRDefault="00387196">
            <w:pPr>
              <w:keepNext/>
              <w:widowControl/>
              <w:rPr>
                <w:rFonts w:ascii="Times New Roman" w:hAnsi="Times New Roman"/>
                <w:sz w:val="18"/>
                <w:szCs w:val="18"/>
              </w:rPr>
            </w:pPr>
            <w:r w:rsidRPr="00B854D8">
              <w:rPr>
                <w:rFonts w:ascii="Times New Roman" w:hAnsi="Times New Roman"/>
                <w:sz w:val="18"/>
                <w:szCs w:val="18"/>
              </w:rPr>
              <w:t>1</w:t>
            </w:r>
          </w:p>
        </w:tc>
        <w:tc>
          <w:tcPr>
            <w:tcW w:w="1530" w:type="dxa"/>
            <w:tcBorders>
              <w:bottom w:val="single" w:color="000000" w:sz="8" w:space="0"/>
            </w:tcBorders>
          </w:tcPr>
          <w:p w:rsidRPr="00B854D8" w:rsidR="00387196" w:rsidP="00270E8B" w:rsidRDefault="00387196">
            <w:pPr>
              <w:keepNext/>
              <w:widowControl/>
              <w:rPr>
                <w:rFonts w:ascii="Times New Roman" w:hAnsi="Times New Roman"/>
                <w:sz w:val="18"/>
                <w:szCs w:val="18"/>
              </w:rPr>
            </w:pPr>
            <w:r w:rsidRPr="00B854D8">
              <w:rPr>
                <w:rFonts w:ascii="Times New Roman" w:hAnsi="Times New Roman"/>
                <w:sz w:val="18"/>
                <w:szCs w:val="18"/>
              </w:rPr>
              <w:t>1</w:t>
            </w:r>
          </w:p>
        </w:tc>
        <w:tc>
          <w:tcPr>
            <w:tcW w:w="990" w:type="dxa"/>
            <w:tcBorders>
              <w:bottom w:val="single" w:color="000000" w:sz="8" w:space="0"/>
              <w:right w:val="single" w:color="auto" w:sz="4" w:space="0"/>
            </w:tcBorders>
          </w:tcPr>
          <w:p w:rsidRPr="001A13B4" w:rsidR="00387196" w:rsidP="00E926BF" w:rsidRDefault="00A42FE4">
            <w:pPr>
              <w:keepNext/>
              <w:widowControl/>
              <w:tabs>
                <w:tab w:val="center" w:pos="404"/>
                <w:tab w:val="right" w:pos="808"/>
              </w:tabs>
              <w:jc w:val="right"/>
              <w:rPr>
                <w:rFonts w:ascii="Times New Roman" w:hAnsi="Times New Roman"/>
                <w:sz w:val="18"/>
                <w:szCs w:val="18"/>
              </w:rPr>
            </w:pPr>
            <w:r>
              <w:rPr>
                <w:rFonts w:ascii="Times New Roman" w:hAnsi="Times New Roman"/>
                <w:sz w:val="18"/>
                <w:szCs w:val="18"/>
              </w:rPr>
              <w:t>1</w:t>
            </w:r>
          </w:p>
        </w:tc>
      </w:tr>
      <w:tr w:rsidRPr="001A13B4" w:rsidR="00387196" w:rsidTr="00A90575">
        <w:tblPrEx>
          <w:tblCellMar>
            <w:top w:w="0" w:type="dxa"/>
            <w:bottom w:w="0" w:type="dxa"/>
          </w:tblCellMar>
        </w:tblPrEx>
        <w:trPr>
          <w:cantSplit/>
          <w:trHeight w:val="223"/>
        </w:trPr>
        <w:tc>
          <w:tcPr>
            <w:tcW w:w="7650" w:type="dxa"/>
            <w:gridSpan w:val="3"/>
            <w:tcBorders>
              <w:top w:val="single" w:color="000000" w:sz="8" w:space="0"/>
              <w:left w:val="single" w:color="auto" w:sz="4" w:space="0"/>
              <w:bottom w:val="single" w:color="auto" w:sz="8" w:space="0"/>
              <w:right w:val="single" w:color="000000" w:sz="8" w:space="0"/>
            </w:tcBorders>
            <w:shd w:val="pct5" w:color="000000" w:fill="FFFFFF"/>
            <w:vAlign w:val="center"/>
          </w:tcPr>
          <w:p w:rsidRPr="001A13B4" w:rsidR="00387196" w:rsidRDefault="00387196">
            <w:pPr>
              <w:widowControl/>
              <w:jc w:val="center"/>
              <w:rPr>
                <w:rFonts w:ascii="Times New Roman" w:hAnsi="Times New Roman"/>
                <w:sz w:val="18"/>
              </w:rPr>
            </w:pPr>
            <w:r w:rsidRPr="001A13B4">
              <w:rPr>
                <w:rFonts w:ascii="Times New Roman" w:hAnsi="Times New Roman"/>
                <w:b/>
                <w:sz w:val="18"/>
              </w:rPr>
              <w:t xml:space="preserve">Subtotal </w:t>
            </w:r>
          </w:p>
        </w:tc>
        <w:tc>
          <w:tcPr>
            <w:tcW w:w="1530" w:type="dxa"/>
            <w:tcBorders>
              <w:top w:val="single" w:color="000000" w:sz="8" w:space="0"/>
              <w:left w:val="single" w:color="000000" w:sz="8" w:space="0"/>
              <w:bottom w:val="single" w:color="auto" w:sz="8" w:space="0"/>
              <w:right w:val="single" w:color="000000" w:sz="8" w:space="0"/>
            </w:tcBorders>
            <w:shd w:val="pct5" w:color="000000" w:fill="FFFFFF"/>
            <w:vAlign w:val="center"/>
          </w:tcPr>
          <w:p w:rsidRPr="001A13B4" w:rsidR="00387196" w:rsidP="00E926BF" w:rsidRDefault="00A42FE4">
            <w:pPr>
              <w:widowControl/>
              <w:ind w:right="-136"/>
              <w:jc w:val="center"/>
              <w:rPr>
                <w:rFonts w:ascii="Times New Roman" w:hAnsi="Times New Roman"/>
                <w:b/>
                <w:sz w:val="18"/>
              </w:rPr>
            </w:pPr>
            <w:r>
              <w:rPr>
                <w:rFonts w:ascii="Times New Roman" w:hAnsi="Times New Roman"/>
                <w:b/>
                <w:sz w:val="18"/>
              </w:rPr>
              <w:t>137</w:t>
            </w:r>
            <w:r w:rsidR="00387196">
              <w:rPr>
                <w:rFonts w:ascii="Times New Roman" w:hAnsi="Times New Roman"/>
                <w:b/>
                <w:sz w:val="18"/>
              </w:rPr>
              <w:t xml:space="preserve"> responses</w:t>
            </w:r>
          </w:p>
        </w:tc>
        <w:tc>
          <w:tcPr>
            <w:tcW w:w="990" w:type="dxa"/>
            <w:tcBorders>
              <w:top w:val="single" w:color="000000" w:sz="8" w:space="0"/>
              <w:left w:val="single" w:color="000000" w:sz="8" w:space="0"/>
              <w:bottom w:val="single" w:color="auto" w:sz="8" w:space="0"/>
              <w:right w:val="single" w:color="auto" w:sz="4" w:space="0"/>
            </w:tcBorders>
            <w:shd w:val="pct5" w:color="000000" w:fill="FFFFFF"/>
            <w:vAlign w:val="center"/>
          </w:tcPr>
          <w:p w:rsidRPr="001A13B4" w:rsidR="00387196" w:rsidRDefault="00A42FE4">
            <w:pPr>
              <w:widowControl/>
              <w:jc w:val="right"/>
              <w:rPr>
                <w:rFonts w:ascii="Times New Roman" w:hAnsi="Times New Roman"/>
                <w:b/>
                <w:sz w:val="18"/>
              </w:rPr>
            </w:pPr>
            <w:r>
              <w:rPr>
                <w:rFonts w:ascii="Times New Roman" w:hAnsi="Times New Roman"/>
                <w:b/>
                <w:sz w:val="18"/>
              </w:rPr>
              <w:t>1,269 h</w:t>
            </w:r>
            <w:r w:rsidR="00387196">
              <w:rPr>
                <w:rFonts w:ascii="Times New Roman" w:hAnsi="Times New Roman"/>
                <w:b/>
                <w:sz w:val="18"/>
              </w:rPr>
              <w:t>rs</w:t>
            </w:r>
          </w:p>
        </w:tc>
      </w:tr>
      <w:tr w:rsidRPr="001A13B4" w:rsidR="00387196" w:rsidTr="00E926BF">
        <w:tblPrEx>
          <w:tblCellMar>
            <w:top w:w="0" w:type="dxa"/>
            <w:bottom w:w="0" w:type="dxa"/>
          </w:tblCellMar>
        </w:tblPrEx>
        <w:trPr>
          <w:cantSplit/>
          <w:trHeight w:val="160"/>
        </w:trPr>
        <w:tc>
          <w:tcPr>
            <w:tcW w:w="10170" w:type="dxa"/>
            <w:gridSpan w:val="5"/>
            <w:tcBorders>
              <w:top w:val="single" w:color="auto" w:sz="8" w:space="0"/>
              <w:left w:val="single" w:color="auto" w:sz="4" w:space="0"/>
              <w:bottom w:val="single" w:color="auto" w:sz="8" w:space="0"/>
              <w:right w:val="single" w:color="auto" w:sz="4" w:space="0"/>
            </w:tcBorders>
            <w:shd w:val="clear" w:color="000000" w:fill="E0E0E0"/>
            <w:vAlign w:val="center"/>
          </w:tcPr>
          <w:p w:rsidRPr="001A13B4" w:rsidR="00387196" w:rsidP="005A7397" w:rsidRDefault="00387196">
            <w:pPr>
              <w:widowControl/>
              <w:jc w:val="center"/>
              <w:rPr>
                <w:rFonts w:ascii="Times New Roman" w:hAnsi="Times New Roman"/>
                <w:b/>
                <w:sz w:val="18"/>
              </w:rPr>
            </w:pPr>
            <w:r w:rsidRPr="001A13B4">
              <w:rPr>
                <w:rFonts w:ascii="Times New Roman" w:hAnsi="Times New Roman"/>
                <w:b/>
                <w:sz w:val="18"/>
              </w:rPr>
              <w:t>Recordkeeping</w:t>
            </w:r>
          </w:p>
        </w:tc>
      </w:tr>
      <w:tr w:rsidRPr="001A13B4" w:rsidR="00387196" w:rsidTr="00D56D90">
        <w:tblPrEx>
          <w:tblCellMar>
            <w:top w:w="0" w:type="dxa"/>
            <w:bottom w:w="0" w:type="dxa"/>
          </w:tblCellMar>
        </w:tblPrEx>
        <w:trPr>
          <w:cantSplit/>
        </w:trPr>
        <w:tc>
          <w:tcPr>
            <w:tcW w:w="1752" w:type="dxa"/>
            <w:tcBorders>
              <w:left w:val="single" w:color="auto" w:sz="4" w:space="0"/>
              <w:bottom w:val="single" w:color="000000" w:sz="8" w:space="0"/>
            </w:tcBorders>
          </w:tcPr>
          <w:p w:rsidRPr="001A13B4" w:rsidR="00387196" w:rsidRDefault="00387196">
            <w:pPr>
              <w:widowControl/>
              <w:rPr>
                <w:rFonts w:ascii="Times New Roman" w:hAnsi="Times New Roman"/>
                <w:sz w:val="18"/>
              </w:rPr>
            </w:pPr>
            <w:r>
              <w:rPr>
                <w:rFonts w:ascii="Times New Roman" w:hAnsi="Times New Roman"/>
                <w:sz w:val="18"/>
              </w:rPr>
              <w:t>135; 136</w:t>
            </w:r>
          </w:p>
        </w:tc>
        <w:tc>
          <w:tcPr>
            <w:tcW w:w="4998" w:type="dxa"/>
            <w:tcBorders>
              <w:bottom w:val="single" w:color="000000" w:sz="8" w:space="0"/>
            </w:tcBorders>
          </w:tcPr>
          <w:p w:rsidRPr="001A13B4" w:rsidR="00387196" w:rsidP="009B51CF" w:rsidRDefault="00387196">
            <w:pPr>
              <w:widowControl/>
              <w:rPr>
                <w:rFonts w:ascii="Times New Roman" w:hAnsi="Times New Roman"/>
                <w:sz w:val="18"/>
              </w:rPr>
            </w:pPr>
            <w:r w:rsidRPr="001A13B4">
              <w:rPr>
                <w:rFonts w:ascii="Times New Roman" w:hAnsi="Times New Roman"/>
                <w:sz w:val="18"/>
              </w:rPr>
              <w:t xml:space="preserve">During </w:t>
            </w:r>
            <w:r>
              <w:rPr>
                <w:rFonts w:ascii="Times New Roman" w:hAnsi="Times New Roman"/>
                <w:sz w:val="18"/>
              </w:rPr>
              <w:t>reviews,</w:t>
            </w:r>
            <w:r w:rsidRPr="001A13B4">
              <w:rPr>
                <w:rFonts w:ascii="Times New Roman" w:hAnsi="Times New Roman"/>
                <w:sz w:val="18"/>
              </w:rPr>
              <w:t xml:space="preserve"> make records available as requested by inspectors.  </w:t>
            </w:r>
          </w:p>
        </w:tc>
        <w:tc>
          <w:tcPr>
            <w:tcW w:w="900" w:type="dxa"/>
            <w:tcBorders>
              <w:bottom w:val="single" w:color="000000" w:sz="8" w:space="0"/>
              <w:right w:val="nil"/>
            </w:tcBorders>
          </w:tcPr>
          <w:p w:rsidRPr="00B854D8" w:rsidR="00387196" w:rsidRDefault="00387196">
            <w:pPr>
              <w:widowControl/>
              <w:rPr>
                <w:rFonts w:ascii="Times New Roman" w:hAnsi="Times New Roman"/>
                <w:sz w:val="18"/>
              </w:rPr>
            </w:pPr>
            <w:r w:rsidRPr="00B854D8">
              <w:rPr>
                <w:rFonts w:ascii="Times New Roman" w:hAnsi="Times New Roman"/>
                <w:sz w:val="18"/>
              </w:rPr>
              <w:t xml:space="preserve">2 </w:t>
            </w:r>
          </w:p>
        </w:tc>
        <w:tc>
          <w:tcPr>
            <w:tcW w:w="1530" w:type="dxa"/>
            <w:tcBorders>
              <w:bottom w:val="single" w:color="000000" w:sz="8" w:space="0"/>
              <w:right w:val="nil"/>
            </w:tcBorders>
          </w:tcPr>
          <w:p w:rsidRPr="00B854D8" w:rsidR="00387196" w:rsidP="00E07A72" w:rsidRDefault="00387196">
            <w:pPr>
              <w:widowControl/>
              <w:rPr>
                <w:rFonts w:ascii="Times New Roman" w:hAnsi="Times New Roman"/>
                <w:sz w:val="18"/>
              </w:rPr>
            </w:pPr>
            <w:r w:rsidRPr="00B854D8">
              <w:rPr>
                <w:rFonts w:ascii="Times New Roman" w:hAnsi="Times New Roman"/>
                <w:sz w:val="18"/>
              </w:rPr>
              <w:t xml:space="preserve">7 </w:t>
            </w:r>
            <w:r w:rsidRPr="00B854D8" w:rsidR="00E07A72">
              <w:rPr>
                <w:rFonts w:ascii="Times New Roman" w:hAnsi="Times New Roman"/>
                <w:sz w:val="18"/>
              </w:rPr>
              <w:t>reviews</w:t>
            </w:r>
          </w:p>
        </w:tc>
        <w:tc>
          <w:tcPr>
            <w:tcW w:w="990" w:type="dxa"/>
            <w:tcBorders>
              <w:bottom w:val="single" w:color="000000" w:sz="8" w:space="0"/>
              <w:right w:val="single" w:color="auto" w:sz="4" w:space="0"/>
            </w:tcBorders>
          </w:tcPr>
          <w:p w:rsidRPr="001A13B4" w:rsidR="00387196" w:rsidRDefault="001F6172">
            <w:pPr>
              <w:widowControl/>
              <w:jc w:val="right"/>
              <w:rPr>
                <w:rFonts w:ascii="Times New Roman" w:hAnsi="Times New Roman"/>
                <w:sz w:val="18"/>
              </w:rPr>
            </w:pPr>
            <w:r>
              <w:rPr>
                <w:rFonts w:ascii="Times New Roman" w:hAnsi="Times New Roman"/>
                <w:sz w:val="18"/>
              </w:rPr>
              <w:t>14</w:t>
            </w:r>
          </w:p>
        </w:tc>
      </w:tr>
      <w:tr w:rsidRPr="001A13B4" w:rsidR="00387196" w:rsidTr="00CF4AD2">
        <w:tblPrEx>
          <w:tblCellMar>
            <w:top w:w="0" w:type="dxa"/>
            <w:bottom w:w="0" w:type="dxa"/>
          </w:tblCellMar>
        </w:tblPrEx>
        <w:trPr>
          <w:cantSplit/>
        </w:trPr>
        <w:tc>
          <w:tcPr>
            <w:tcW w:w="7650" w:type="dxa"/>
            <w:gridSpan w:val="3"/>
            <w:tcBorders>
              <w:top w:val="single" w:color="000000" w:sz="8" w:space="0"/>
              <w:left w:val="single" w:color="auto" w:sz="4" w:space="0"/>
              <w:bottom w:val="single" w:color="000000" w:sz="8" w:space="0"/>
              <w:right w:val="single" w:color="000000" w:sz="8" w:space="0"/>
            </w:tcBorders>
            <w:shd w:val="clear" w:color="auto" w:fill="F2F2F2"/>
          </w:tcPr>
          <w:p w:rsidRPr="001A13B4" w:rsidR="00387196" w:rsidP="003556E1" w:rsidRDefault="00387196">
            <w:pPr>
              <w:widowControl/>
              <w:jc w:val="center"/>
              <w:rPr>
                <w:rFonts w:ascii="Times New Roman" w:hAnsi="Times New Roman"/>
                <w:sz w:val="18"/>
              </w:rPr>
            </w:pPr>
            <w:r w:rsidRPr="001A13B4">
              <w:rPr>
                <w:rFonts w:ascii="Times New Roman" w:hAnsi="Times New Roman"/>
                <w:b/>
                <w:sz w:val="18"/>
              </w:rPr>
              <w:lastRenderedPageBreak/>
              <w:t>Subtotal</w:t>
            </w:r>
          </w:p>
        </w:tc>
        <w:tc>
          <w:tcPr>
            <w:tcW w:w="1530" w:type="dxa"/>
            <w:tcBorders>
              <w:top w:val="single" w:color="000000" w:sz="8" w:space="0"/>
              <w:left w:val="single" w:color="000000" w:sz="8" w:space="0"/>
              <w:bottom w:val="single" w:color="000000" w:sz="8" w:space="0"/>
              <w:right w:val="single" w:color="000000" w:sz="8" w:space="0"/>
            </w:tcBorders>
            <w:shd w:val="clear" w:color="auto" w:fill="F2F2F2"/>
            <w:vAlign w:val="center"/>
          </w:tcPr>
          <w:p w:rsidRPr="001A13B4" w:rsidR="00387196" w:rsidRDefault="001F6172">
            <w:pPr>
              <w:widowControl/>
              <w:rPr>
                <w:rFonts w:ascii="Times New Roman" w:hAnsi="Times New Roman"/>
                <w:sz w:val="18"/>
              </w:rPr>
            </w:pPr>
            <w:r>
              <w:rPr>
                <w:rFonts w:ascii="Times New Roman" w:hAnsi="Times New Roman"/>
                <w:b/>
                <w:sz w:val="18"/>
              </w:rPr>
              <w:t xml:space="preserve">7 </w:t>
            </w:r>
            <w:r w:rsidR="00387196">
              <w:rPr>
                <w:rFonts w:ascii="Times New Roman" w:hAnsi="Times New Roman"/>
                <w:b/>
                <w:sz w:val="18"/>
              </w:rPr>
              <w:t>responses</w:t>
            </w:r>
          </w:p>
        </w:tc>
        <w:tc>
          <w:tcPr>
            <w:tcW w:w="990" w:type="dxa"/>
            <w:tcBorders>
              <w:top w:val="single" w:color="000000" w:sz="8" w:space="0"/>
              <w:left w:val="single" w:color="000000" w:sz="8" w:space="0"/>
              <w:bottom w:val="single" w:color="000000" w:sz="8" w:space="0"/>
              <w:right w:val="single" w:color="auto" w:sz="4" w:space="0"/>
            </w:tcBorders>
            <w:shd w:val="clear" w:color="auto" w:fill="F2F2F2"/>
          </w:tcPr>
          <w:p w:rsidRPr="001A13B4" w:rsidR="00387196" w:rsidRDefault="00387196">
            <w:pPr>
              <w:widowControl/>
              <w:jc w:val="right"/>
              <w:rPr>
                <w:rFonts w:ascii="Times New Roman" w:hAnsi="Times New Roman"/>
                <w:sz w:val="18"/>
              </w:rPr>
            </w:pPr>
            <w:r>
              <w:rPr>
                <w:rFonts w:ascii="Times New Roman" w:hAnsi="Times New Roman"/>
                <w:b/>
                <w:sz w:val="18"/>
              </w:rPr>
              <w:t xml:space="preserve"> </w:t>
            </w:r>
            <w:r w:rsidR="001F6172">
              <w:rPr>
                <w:rFonts w:ascii="Times New Roman" w:hAnsi="Times New Roman"/>
                <w:b/>
                <w:sz w:val="18"/>
              </w:rPr>
              <w:t xml:space="preserve">14 </w:t>
            </w:r>
            <w:r>
              <w:rPr>
                <w:rFonts w:ascii="Times New Roman" w:hAnsi="Times New Roman"/>
                <w:b/>
                <w:sz w:val="18"/>
              </w:rPr>
              <w:t>hours</w:t>
            </w:r>
          </w:p>
        </w:tc>
      </w:tr>
      <w:tr w:rsidRPr="001A13B4" w:rsidR="00387196" w:rsidTr="003556E1">
        <w:tblPrEx>
          <w:tblCellMar>
            <w:top w:w="0" w:type="dxa"/>
            <w:bottom w:w="0" w:type="dxa"/>
          </w:tblCellMar>
        </w:tblPrEx>
        <w:trPr>
          <w:cantSplit/>
        </w:trPr>
        <w:tc>
          <w:tcPr>
            <w:tcW w:w="1752" w:type="dxa"/>
            <w:tcBorders>
              <w:top w:val="single" w:color="000000" w:sz="8" w:space="0"/>
              <w:left w:val="single" w:color="auto" w:sz="4" w:space="0"/>
              <w:bottom w:val="single" w:color="000000" w:sz="8" w:space="0"/>
              <w:right w:val="single" w:color="000000" w:sz="8" w:space="0"/>
            </w:tcBorders>
            <w:shd w:val="clear" w:color="auto" w:fill="E0E0E0"/>
          </w:tcPr>
          <w:p w:rsidRPr="003556E1" w:rsidR="00387196" w:rsidRDefault="00387196">
            <w:pPr>
              <w:widowControl/>
              <w:rPr>
                <w:rFonts w:ascii="Times New Roman" w:hAnsi="Times New Roman"/>
                <w:b/>
                <w:sz w:val="18"/>
              </w:rPr>
            </w:pPr>
            <w:r w:rsidRPr="003556E1">
              <w:rPr>
                <w:rFonts w:ascii="Times New Roman" w:hAnsi="Times New Roman"/>
                <w:b/>
                <w:sz w:val="18"/>
              </w:rPr>
              <w:t>Citation 30 CFR 550 Subpart K</w:t>
            </w:r>
            <w:r w:rsidR="00DD1F7A">
              <w:rPr>
                <w:rFonts w:ascii="Times New Roman" w:hAnsi="Times New Roman"/>
                <w:b/>
                <w:sz w:val="18"/>
              </w:rPr>
              <w:t xml:space="preserve"> and Related Forms</w:t>
            </w:r>
          </w:p>
        </w:tc>
        <w:tc>
          <w:tcPr>
            <w:tcW w:w="4998" w:type="dxa"/>
            <w:tcBorders>
              <w:top w:val="single" w:color="000000" w:sz="8" w:space="0"/>
              <w:left w:val="single" w:color="000000" w:sz="8" w:space="0"/>
              <w:bottom w:val="single" w:color="000000" w:sz="8" w:space="0"/>
              <w:right w:val="single" w:color="000000" w:sz="8" w:space="0"/>
            </w:tcBorders>
            <w:shd w:val="clear" w:color="auto" w:fill="E0E0E0"/>
          </w:tcPr>
          <w:p w:rsidRPr="003556E1" w:rsidR="00387196" w:rsidP="003556E1" w:rsidRDefault="00D77334">
            <w:pPr>
              <w:widowControl/>
              <w:jc w:val="center"/>
              <w:rPr>
                <w:rFonts w:ascii="Times New Roman" w:hAnsi="Times New Roman"/>
                <w:b/>
                <w:sz w:val="18"/>
              </w:rPr>
            </w:pPr>
            <w:r>
              <w:rPr>
                <w:rFonts w:ascii="Times New Roman" w:hAnsi="Times New Roman"/>
                <w:b/>
                <w:sz w:val="18"/>
              </w:rPr>
              <w:t>Bottomhole Pressure</w:t>
            </w:r>
            <w:r w:rsidRPr="003556E1" w:rsidR="00387196">
              <w:rPr>
                <w:rFonts w:ascii="Times New Roman" w:hAnsi="Times New Roman"/>
                <w:b/>
                <w:sz w:val="18"/>
              </w:rPr>
              <w:t xml:space="preserve"> Surveys and Classifying Reservoirs</w:t>
            </w:r>
          </w:p>
        </w:tc>
        <w:tc>
          <w:tcPr>
            <w:tcW w:w="900" w:type="dxa"/>
            <w:tcBorders>
              <w:top w:val="single" w:color="000000" w:sz="8" w:space="0"/>
              <w:left w:val="single" w:color="000000" w:sz="8" w:space="0"/>
              <w:bottom w:val="single" w:color="000000" w:sz="8" w:space="0"/>
              <w:right w:val="single" w:color="000000" w:sz="8" w:space="0"/>
            </w:tcBorders>
            <w:shd w:val="clear" w:color="auto" w:fill="E0E0E0"/>
          </w:tcPr>
          <w:p w:rsidRPr="001A13B4" w:rsidR="00387196" w:rsidRDefault="00A757CD">
            <w:pPr>
              <w:widowControl/>
              <w:rPr>
                <w:rFonts w:ascii="Times New Roman" w:hAnsi="Times New Roman"/>
                <w:sz w:val="18"/>
              </w:rPr>
            </w:pPr>
            <w:r w:rsidRPr="001A13B4">
              <w:rPr>
                <w:rFonts w:ascii="Times New Roman" w:hAnsi="Times New Roman"/>
                <w:b/>
                <w:sz w:val="18"/>
              </w:rPr>
              <w:t>Hour Burden</w:t>
            </w:r>
          </w:p>
        </w:tc>
        <w:tc>
          <w:tcPr>
            <w:tcW w:w="1530" w:type="dxa"/>
            <w:tcBorders>
              <w:top w:val="single" w:color="000000" w:sz="8" w:space="0"/>
              <w:left w:val="single" w:color="000000" w:sz="8" w:space="0"/>
              <w:bottom w:val="single" w:color="000000" w:sz="8" w:space="0"/>
              <w:right w:val="single" w:color="000000" w:sz="8" w:space="0"/>
            </w:tcBorders>
            <w:shd w:val="clear" w:color="auto" w:fill="E0E0E0"/>
          </w:tcPr>
          <w:p w:rsidRPr="001A13B4" w:rsidR="00387196" w:rsidRDefault="00A757CD">
            <w:pPr>
              <w:widowControl/>
              <w:rPr>
                <w:rFonts w:ascii="Times New Roman" w:hAnsi="Times New Roman"/>
                <w:sz w:val="18"/>
              </w:rPr>
            </w:pPr>
            <w:r w:rsidRPr="001A13B4">
              <w:rPr>
                <w:rFonts w:ascii="Times New Roman" w:hAnsi="Times New Roman"/>
                <w:b/>
                <w:sz w:val="18"/>
              </w:rPr>
              <w:t>Average No. of Annual Responses</w:t>
            </w:r>
          </w:p>
        </w:tc>
        <w:tc>
          <w:tcPr>
            <w:tcW w:w="990" w:type="dxa"/>
            <w:tcBorders>
              <w:top w:val="single" w:color="000000" w:sz="8" w:space="0"/>
              <w:left w:val="single" w:color="000000" w:sz="8" w:space="0"/>
              <w:bottom w:val="single" w:color="000000" w:sz="8" w:space="0"/>
              <w:right w:val="single" w:color="auto" w:sz="4" w:space="0"/>
            </w:tcBorders>
            <w:shd w:val="clear" w:color="auto" w:fill="E0E0E0"/>
          </w:tcPr>
          <w:p w:rsidRPr="001A13B4" w:rsidR="00387196" w:rsidRDefault="00A757CD">
            <w:pPr>
              <w:widowControl/>
              <w:jc w:val="right"/>
              <w:rPr>
                <w:rFonts w:ascii="Times New Roman" w:hAnsi="Times New Roman"/>
                <w:sz w:val="18"/>
              </w:rPr>
            </w:pPr>
            <w:r w:rsidRPr="001A13B4">
              <w:rPr>
                <w:rFonts w:ascii="Times New Roman" w:hAnsi="Times New Roman"/>
                <w:b/>
                <w:sz w:val="18"/>
              </w:rPr>
              <w:t>Annual Burden Hours</w:t>
            </w:r>
          </w:p>
        </w:tc>
      </w:tr>
      <w:tr w:rsidRPr="001A13B4" w:rsidR="00387196" w:rsidTr="003556E1">
        <w:tblPrEx>
          <w:tblCellMar>
            <w:top w:w="0" w:type="dxa"/>
            <w:bottom w:w="0" w:type="dxa"/>
          </w:tblCellMar>
        </w:tblPrEx>
        <w:trPr>
          <w:cantSplit/>
        </w:trPr>
        <w:tc>
          <w:tcPr>
            <w:tcW w:w="1752" w:type="dxa"/>
            <w:tcBorders>
              <w:top w:val="single" w:color="000000" w:sz="8" w:space="0"/>
              <w:left w:val="single" w:color="auto" w:sz="4" w:space="0"/>
            </w:tcBorders>
          </w:tcPr>
          <w:p w:rsidRPr="00BF4151" w:rsidR="00387196" w:rsidRDefault="00387196">
            <w:pPr>
              <w:widowControl/>
              <w:rPr>
                <w:rFonts w:ascii="Times New Roman" w:hAnsi="Times New Roman"/>
                <w:sz w:val="18"/>
                <w:szCs w:val="18"/>
              </w:rPr>
            </w:pPr>
            <w:r w:rsidRPr="00BF4151">
              <w:rPr>
                <w:rFonts w:ascii="Times New Roman" w:hAnsi="Times New Roman"/>
                <w:sz w:val="18"/>
                <w:szCs w:val="18"/>
              </w:rPr>
              <w:t>1153</w:t>
            </w:r>
          </w:p>
        </w:tc>
        <w:tc>
          <w:tcPr>
            <w:tcW w:w="4998" w:type="dxa"/>
            <w:tcBorders>
              <w:top w:val="single" w:color="000000" w:sz="8" w:space="0"/>
            </w:tcBorders>
          </w:tcPr>
          <w:p w:rsidRPr="00BF4151" w:rsidR="00387196" w:rsidP="006C2B67" w:rsidRDefault="00387196">
            <w:pPr>
              <w:widowControl/>
              <w:rPr>
                <w:rFonts w:ascii="Times New Roman" w:hAnsi="Times New Roman"/>
                <w:sz w:val="18"/>
                <w:szCs w:val="18"/>
              </w:rPr>
            </w:pPr>
            <w:r w:rsidRPr="00BF4151">
              <w:rPr>
                <w:rFonts w:ascii="Times New Roman" w:hAnsi="Times New Roman"/>
                <w:sz w:val="18"/>
                <w:szCs w:val="18"/>
              </w:rPr>
              <w:t>Conduct static bottomhole pressure survey; submit Form BOEM-0140 (Bottomhole Pressure Survey Report</w:t>
            </w:r>
            <w:r w:rsidR="006C2B67">
              <w:rPr>
                <w:rFonts w:ascii="Times New Roman" w:hAnsi="Times New Roman"/>
                <w:sz w:val="18"/>
                <w:szCs w:val="18"/>
              </w:rPr>
              <w:t>).</w:t>
            </w:r>
          </w:p>
        </w:tc>
        <w:tc>
          <w:tcPr>
            <w:tcW w:w="900" w:type="dxa"/>
            <w:tcBorders>
              <w:top w:val="single" w:color="000000" w:sz="8" w:space="0"/>
              <w:right w:val="nil"/>
            </w:tcBorders>
          </w:tcPr>
          <w:p w:rsidRPr="00B854D8" w:rsidR="00387196" w:rsidRDefault="00D77334">
            <w:pPr>
              <w:widowControl/>
              <w:rPr>
                <w:rFonts w:ascii="Times New Roman" w:hAnsi="Times New Roman"/>
                <w:sz w:val="18"/>
                <w:szCs w:val="18"/>
              </w:rPr>
            </w:pPr>
            <w:r>
              <w:rPr>
                <w:rFonts w:ascii="Times New Roman" w:hAnsi="Times New Roman"/>
                <w:sz w:val="18"/>
                <w:szCs w:val="18"/>
              </w:rPr>
              <w:t>15</w:t>
            </w:r>
          </w:p>
        </w:tc>
        <w:tc>
          <w:tcPr>
            <w:tcW w:w="1530" w:type="dxa"/>
            <w:tcBorders>
              <w:top w:val="single" w:color="000000" w:sz="8" w:space="0"/>
              <w:right w:val="nil"/>
            </w:tcBorders>
          </w:tcPr>
          <w:p w:rsidRPr="00B854D8" w:rsidR="00387196" w:rsidP="00F507E7" w:rsidRDefault="00D77334">
            <w:pPr>
              <w:widowControl/>
              <w:rPr>
                <w:rFonts w:ascii="Times New Roman" w:hAnsi="Times New Roman"/>
                <w:sz w:val="18"/>
                <w:szCs w:val="18"/>
              </w:rPr>
            </w:pPr>
            <w:r>
              <w:rPr>
                <w:rFonts w:ascii="Times New Roman" w:hAnsi="Times New Roman"/>
                <w:sz w:val="18"/>
                <w:szCs w:val="18"/>
              </w:rPr>
              <w:t>400</w:t>
            </w:r>
            <w:r w:rsidRPr="00B854D8" w:rsidR="00387196">
              <w:rPr>
                <w:rFonts w:ascii="Times New Roman" w:hAnsi="Times New Roman"/>
                <w:sz w:val="18"/>
                <w:szCs w:val="18"/>
              </w:rPr>
              <w:t xml:space="preserve"> surveys</w:t>
            </w:r>
          </w:p>
        </w:tc>
        <w:tc>
          <w:tcPr>
            <w:tcW w:w="990" w:type="dxa"/>
            <w:tcBorders>
              <w:top w:val="single" w:color="000000" w:sz="8" w:space="0"/>
              <w:right w:val="single" w:color="auto" w:sz="4" w:space="0"/>
            </w:tcBorders>
          </w:tcPr>
          <w:p w:rsidRPr="00BF4151" w:rsidR="00387196" w:rsidRDefault="00D77334">
            <w:pPr>
              <w:widowControl/>
              <w:jc w:val="right"/>
              <w:rPr>
                <w:rFonts w:ascii="Times New Roman" w:hAnsi="Times New Roman"/>
                <w:sz w:val="18"/>
                <w:szCs w:val="18"/>
              </w:rPr>
            </w:pPr>
            <w:r>
              <w:rPr>
                <w:rFonts w:ascii="Times New Roman" w:hAnsi="Times New Roman"/>
                <w:sz w:val="18"/>
                <w:szCs w:val="18"/>
              </w:rPr>
              <w:t>6,000</w:t>
            </w:r>
          </w:p>
        </w:tc>
      </w:tr>
      <w:tr w:rsidRPr="001A13B4" w:rsidR="00387196" w:rsidTr="00A90575">
        <w:tblPrEx>
          <w:tblCellMar>
            <w:top w:w="0" w:type="dxa"/>
            <w:bottom w:w="0" w:type="dxa"/>
          </w:tblCellMar>
        </w:tblPrEx>
        <w:trPr>
          <w:cantSplit/>
        </w:trPr>
        <w:tc>
          <w:tcPr>
            <w:tcW w:w="1752" w:type="dxa"/>
            <w:tcBorders>
              <w:left w:val="single" w:color="auto" w:sz="4" w:space="0"/>
            </w:tcBorders>
          </w:tcPr>
          <w:p w:rsidRPr="00BF4151" w:rsidR="00387196" w:rsidRDefault="00387196">
            <w:pPr>
              <w:widowControl/>
              <w:rPr>
                <w:rFonts w:ascii="Times New Roman" w:hAnsi="Times New Roman"/>
                <w:sz w:val="18"/>
                <w:szCs w:val="18"/>
              </w:rPr>
            </w:pPr>
            <w:r w:rsidRPr="00BF4151">
              <w:rPr>
                <w:rFonts w:ascii="Times New Roman" w:hAnsi="Times New Roman"/>
                <w:sz w:val="18"/>
                <w:szCs w:val="18"/>
              </w:rPr>
              <w:t>1153(d)</w:t>
            </w:r>
          </w:p>
        </w:tc>
        <w:tc>
          <w:tcPr>
            <w:tcW w:w="4998" w:type="dxa"/>
          </w:tcPr>
          <w:p w:rsidRPr="00BF4151" w:rsidR="00387196" w:rsidP="002B01ED" w:rsidRDefault="00387196">
            <w:pPr>
              <w:widowControl/>
              <w:rPr>
                <w:rFonts w:ascii="Times New Roman" w:hAnsi="Times New Roman"/>
                <w:sz w:val="18"/>
                <w:szCs w:val="18"/>
              </w:rPr>
            </w:pPr>
            <w:r w:rsidRPr="00BF4151">
              <w:rPr>
                <w:rFonts w:ascii="Times New Roman" w:hAnsi="Times New Roman"/>
                <w:sz w:val="18"/>
                <w:szCs w:val="18"/>
              </w:rPr>
              <w:t>Submit justification, information, and Form BOEM-0140, to request a departure from requirement to run a static bottomhole survey.</w:t>
            </w:r>
          </w:p>
        </w:tc>
        <w:tc>
          <w:tcPr>
            <w:tcW w:w="900" w:type="dxa"/>
            <w:tcBorders>
              <w:right w:val="nil"/>
            </w:tcBorders>
          </w:tcPr>
          <w:p w:rsidRPr="00B854D8" w:rsidR="00387196" w:rsidRDefault="0092542A">
            <w:pPr>
              <w:widowControl/>
              <w:rPr>
                <w:rFonts w:ascii="Times New Roman" w:hAnsi="Times New Roman"/>
                <w:sz w:val="18"/>
                <w:szCs w:val="18"/>
              </w:rPr>
            </w:pPr>
            <w:r>
              <w:rPr>
                <w:rFonts w:ascii="Times New Roman" w:hAnsi="Times New Roman"/>
                <w:sz w:val="18"/>
                <w:szCs w:val="18"/>
              </w:rPr>
              <w:t>5</w:t>
            </w:r>
          </w:p>
        </w:tc>
        <w:tc>
          <w:tcPr>
            <w:tcW w:w="1530" w:type="dxa"/>
            <w:tcBorders>
              <w:right w:val="nil"/>
            </w:tcBorders>
          </w:tcPr>
          <w:p w:rsidRPr="00B854D8" w:rsidR="00387196" w:rsidRDefault="0092542A">
            <w:pPr>
              <w:widowControl/>
              <w:rPr>
                <w:rFonts w:ascii="Times New Roman" w:hAnsi="Times New Roman"/>
                <w:sz w:val="18"/>
                <w:szCs w:val="18"/>
              </w:rPr>
            </w:pPr>
            <w:r>
              <w:rPr>
                <w:rFonts w:ascii="Times New Roman" w:hAnsi="Times New Roman"/>
                <w:sz w:val="18"/>
                <w:szCs w:val="18"/>
              </w:rPr>
              <w:t>1</w:t>
            </w:r>
            <w:r w:rsidRPr="00B854D8" w:rsidR="009F3FEF">
              <w:rPr>
                <w:rFonts w:ascii="Times New Roman" w:hAnsi="Times New Roman"/>
                <w:sz w:val="18"/>
                <w:szCs w:val="18"/>
              </w:rPr>
              <w:t>00</w:t>
            </w:r>
            <w:r w:rsidRPr="00B854D8" w:rsidR="00387196">
              <w:rPr>
                <w:rFonts w:ascii="Times New Roman" w:hAnsi="Times New Roman"/>
                <w:sz w:val="18"/>
                <w:szCs w:val="18"/>
              </w:rPr>
              <w:t xml:space="preserve"> survey departures</w:t>
            </w:r>
          </w:p>
        </w:tc>
        <w:tc>
          <w:tcPr>
            <w:tcW w:w="990" w:type="dxa"/>
            <w:tcBorders>
              <w:right w:val="single" w:color="auto" w:sz="4" w:space="0"/>
            </w:tcBorders>
          </w:tcPr>
          <w:p w:rsidRPr="00BF4151" w:rsidR="00387196" w:rsidRDefault="0092542A">
            <w:pPr>
              <w:widowControl/>
              <w:jc w:val="right"/>
              <w:rPr>
                <w:rFonts w:ascii="Times New Roman" w:hAnsi="Times New Roman"/>
                <w:sz w:val="18"/>
                <w:szCs w:val="18"/>
              </w:rPr>
            </w:pPr>
            <w:r>
              <w:rPr>
                <w:rFonts w:ascii="Times New Roman" w:hAnsi="Times New Roman"/>
                <w:sz w:val="18"/>
                <w:szCs w:val="18"/>
              </w:rPr>
              <w:t>5</w:t>
            </w:r>
            <w:r w:rsidR="001F6172">
              <w:rPr>
                <w:rFonts w:ascii="Times New Roman" w:hAnsi="Times New Roman"/>
                <w:sz w:val="18"/>
                <w:szCs w:val="18"/>
              </w:rPr>
              <w:t>00</w:t>
            </w:r>
          </w:p>
        </w:tc>
      </w:tr>
      <w:tr w:rsidRPr="001A13B4" w:rsidR="00387196" w:rsidTr="00A90575">
        <w:tblPrEx>
          <w:tblCellMar>
            <w:top w:w="0" w:type="dxa"/>
            <w:bottom w:w="0" w:type="dxa"/>
          </w:tblCellMar>
        </w:tblPrEx>
        <w:trPr>
          <w:cantSplit/>
        </w:trPr>
        <w:tc>
          <w:tcPr>
            <w:tcW w:w="1752" w:type="dxa"/>
            <w:tcBorders>
              <w:left w:val="single" w:color="auto" w:sz="4" w:space="0"/>
            </w:tcBorders>
          </w:tcPr>
          <w:p w:rsidRPr="00BF4151" w:rsidR="00387196" w:rsidRDefault="00387196">
            <w:pPr>
              <w:widowControl/>
              <w:rPr>
                <w:rFonts w:ascii="Times New Roman" w:hAnsi="Times New Roman"/>
                <w:sz w:val="18"/>
                <w:szCs w:val="18"/>
              </w:rPr>
            </w:pPr>
            <w:r w:rsidRPr="00BF4151">
              <w:rPr>
                <w:rFonts w:ascii="Times New Roman" w:hAnsi="Times New Roman"/>
                <w:sz w:val="18"/>
                <w:szCs w:val="18"/>
              </w:rPr>
              <w:t>1154; 1167</w:t>
            </w:r>
          </w:p>
        </w:tc>
        <w:tc>
          <w:tcPr>
            <w:tcW w:w="4998" w:type="dxa"/>
          </w:tcPr>
          <w:p w:rsidRPr="00BF4151" w:rsidR="00387196" w:rsidP="00E43193" w:rsidRDefault="00387196">
            <w:pPr>
              <w:widowControl/>
              <w:rPr>
                <w:rFonts w:ascii="Times New Roman" w:hAnsi="Times New Roman"/>
                <w:sz w:val="18"/>
                <w:szCs w:val="18"/>
              </w:rPr>
            </w:pPr>
            <w:r w:rsidRPr="00BF4151">
              <w:rPr>
                <w:rFonts w:ascii="Times New Roman" w:hAnsi="Times New Roman"/>
                <w:sz w:val="18"/>
                <w:szCs w:val="18"/>
              </w:rPr>
              <w:t>Submit request and supporting information to reclassify reservoir.</w:t>
            </w:r>
          </w:p>
        </w:tc>
        <w:tc>
          <w:tcPr>
            <w:tcW w:w="900" w:type="dxa"/>
            <w:tcBorders>
              <w:right w:val="nil"/>
            </w:tcBorders>
          </w:tcPr>
          <w:p w:rsidRPr="00B854D8" w:rsidR="00387196" w:rsidRDefault="00B17373">
            <w:pPr>
              <w:widowControl/>
              <w:rPr>
                <w:rFonts w:ascii="Times New Roman" w:hAnsi="Times New Roman"/>
                <w:sz w:val="18"/>
                <w:szCs w:val="18"/>
              </w:rPr>
            </w:pPr>
            <w:r>
              <w:rPr>
                <w:rFonts w:ascii="Times New Roman" w:hAnsi="Times New Roman"/>
                <w:sz w:val="18"/>
                <w:szCs w:val="18"/>
              </w:rPr>
              <w:t>5</w:t>
            </w:r>
          </w:p>
        </w:tc>
        <w:tc>
          <w:tcPr>
            <w:tcW w:w="1530" w:type="dxa"/>
            <w:tcBorders>
              <w:right w:val="nil"/>
            </w:tcBorders>
          </w:tcPr>
          <w:p w:rsidRPr="00B854D8" w:rsidR="00387196" w:rsidRDefault="00B17373">
            <w:pPr>
              <w:widowControl/>
              <w:rPr>
                <w:rFonts w:ascii="Times New Roman" w:hAnsi="Times New Roman"/>
                <w:sz w:val="18"/>
                <w:szCs w:val="18"/>
              </w:rPr>
            </w:pPr>
            <w:r>
              <w:rPr>
                <w:rFonts w:ascii="Times New Roman" w:hAnsi="Times New Roman"/>
                <w:sz w:val="18"/>
                <w:szCs w:val="18"/>
              </w:rPr>
              <w:t>5</w:t>
            </w:r>
            <w:r w:rsidRPr="00B854D8" w:rsidR="00387196">
              <w:rPr>
                <w:rFonts w:ascii="Times New Roman" w:hAnsi="Times New Roman"/>
                <w:sz w:val="18"/>
                <w:szCs w:val="18"/>
              </w:rPr>
              <w:t xml:space="preserve"> requests</w:t>
            </w:r>
          </w:p>
        </w:tc>
        <w:tc>
          <w:tcPr>
            <w:tcW w:w="990" w:type="dxa"/>
            <w:tcBorders>
              <w:right w:val="single" w:color="auto" w:sz="4" w:space="0"/>
            </w:tcBorders>
          </w:tcPr>
          <w:p w:rsidRPr="00BF4151" w:rsidR="00387196" w:rsidRDefault="00B17373">
            <w:pPr>
              <w:widowControl/>
              <w:jc w:val="right"/>
              <w:rPr>
                <w:rFonts w:ascii="Times New Roman" w:hAnsi="Times New Roman"/>
                <w:sz w:val="18"/>
                <w:szCs w:val="18"/>
              </w:rPr>
            </w:pPr>
            <w:r>
              <w:rPr>
                <w:rFonts w:ascii="Times New Roman" w:hAnsi="Times New Roman"/>
                <w:sz w:val="18"/>
                <w:szCs w:val="18"/>
              </w:rPr>
              <w:t>2</w:t>
            </w:r>
            <w:r w:rsidR="001F6172">
              <w:rPr>
                <w:rFonts w:ascii="Times New Roman" w:hAnsi="Times New Roman"/>
                <w:sz w:val="18"/>
                <w:szCs w:val="18"/>
              </w:rPr>
              <w:t>5</w:t>
            </w:r>
          </w:p>
        </w:tc>
      </w:tr>
      <w:tr w:rsidRPr="001A13B4" w:rsidR="00387196" w:rsidTr="00A90575">
        <w:tblPrEx>
          <w:tblCellMar>
            <w:top w:w="0" w:type="dxa"/>
            <w:bottom w:w="0" w:type="dxa"/>
          </w:tblCellMar>
        </w:tblPrEx>
        <w:trPr>
          <w:cantSplit/>
        </w:trPr>
        <w:tc>
          <w:tcPr>
            <w:tcW w:w="1752" w:type="dxa"/>
            <w:tcBorders>
              <w:left w:val="single" w:color="auto" w:sz="4" w:space="0"/>
            </w:tcBorders>
          </w:tcPr>
          <w:p w:rsidRPr="00BF4151" w:rsidR="00387196" w:rsidP="00E43193" w:rsidRDefault="00387196">
            <w:pPr>
              <w:widowControl/>
              <w:rPr>
                <w:rFonts w:ascii="Times New Roman" w:hAnsi="Times New Roman"/>
                <w:sz w:val="18"/>
                <w:szCs w:val="18"/>
              </w:rPr>
            </w:pPr>
            <w:r w:rsidRPr="00BF4151">
              <w:rPr>
                <w:rFonts w:ascii="Times New Roman" w:hAnsi="Times New Roman"/>
                <w:sz w:val="18"/>
                <w:szCs w:val="18"/>
              </w:rPr>
              <w:t>1155; 1165(b); 1166; 1167</w:t>
            </w:r>
          </w:p>
        </w:tc>
        <w:tc>
          <w:tcPr>
            <w:tcW w:w="4998" w:type="dxa"/>
          </w:tcPr>
          <w:p w:rsidRPr="00BF4151" w:rsidR="00387196" w:rsidP="004218C5" w:rsidRDefault="00387196">
            <w:pPr>
              <w:widowControl/>
              <w:rPr>
                <w:rFonts w:ascii="Times New Roman" w:hAnsi="Times New Roman"/>
                <w:sz w:val="18"/>
                <w:szCs w:val="18"/>
              </w:rPr>
            </w:pPr>
            <w:r w:rsidRPr="00BF4151">
              <w:rPr>
                <w:rFonts w:ascii="Times New Roman" w:hAnsi="Times New Roman"/>
                <w:sz w:val="18"/>
                <w:szCs w:val="18"/>
              </w:rPr>
              <w:t>Submit Form BOEM-0127 (Sensitive Reservoir Information Report) and supporting information</w:t>
            </w:r>
            <w:r w:rsidRPr="00BF4151" w:rsidR="009E2821">
              <w:rPr>
                <w:rFonts w:ascii="Times New Roman" w:hAnsi="Times New Roman"/>
                <w:sz w:val="18"/>
                <w:szCs w:val="18"/>
              </w:rPr>
              <w:t xml:space="preserve">/revisions </w:t>
            </w:r>
            <w:r w:rsidRPr="00BF4151">
              <w:rPr>
                <w:rFonts w:ascii="Times New Roman" w:hAnsi="Times New Roman"/>
                <w:sz w:val="18"/>
                <w:szCs w:val="18"/>
              </w:rPr>
              <w:t xml:space="preserve">(within 45 days </w:t>
            </w:r>
            <w:r w:rsidR="004218C5">
              <w:rPr>
                <w:rFonts w:ascii="Times New Roman" w:hAnsi="Times New Roman"/>
                <w:sz w:val="18"/>
                <w:szCs w:val="18"/>
              </w:rPr>
              <w:t>after the beginning of production, discovering that the reservoir is sensitive, the reservoir is classified as sensitive, or wen reservoir parameters are revised.  SRI’s must be submitted annually</w:t>
            </w:r>
            <w:r w:rsidRPr="00BF4151">
              <w:rPr>
                <w:rFonts w:ascii="Times New Roman" w:hAnsi="Times New Roman"/>
                <w:sz w:val="18"/>
                <w:szCs w:val="18"/>
              </w:rPr>
              <w:t>). AK Region: submit BOEM-0127 and request MER</w:t>
            </w:r>
          </w:p>
        </w:tc>
        <w:tc>
          <w:tcPr>
            <w:tcW w:w="900" w:type="dxa"/>
            <w:tcBorders>
              <w:right w:val="nil"/>
            </w:tcBorders>
          </w:tcPr>
          <w:p w:rsidRPr="00B854D8" w:rsidR="00387196" w:rsidRDefault="00B17373">
            <w:pPr>
              <w:widowControl/>
              <w:rPr>
                <w:rFonts w:ascii="Times New Roman" w:hAnsi="Times New Roman"/>
                <w:sz w:val="18"/>
                <w:szCs w:val="18"/>
              </w:rPr>
            </w:pPr>
            <w:r>
              <w:rPr>
                <w:rFonts w:ascii="Times New Roman" w:hAnsi="Times New Roman"/>
                <w:sz w:val="18"/>
                <w:szCs w:val="18"/>
              </w:rPr>
              <w:t>6</w:t>
            </w:r>
          </w:p>
        </w:tc>
        <w:tc>
          <w:tcPr>
            <w:tcW w:w="1530" w:type="dxa"/>
            <w:tcBorders>
              <w:right w:val="nil"/>
            </w:tcBorders>
          </w:tcPr>
          <w:p w:rsidRPr="00B854D8" w:rsidR="00387196" w:rsidP="00E31199" w:rsidRDefault="00B17373">
            <w:pPr>
              <w:widowControl/>
              <w:rPr>
                <w:rFonts w:ascii="Times New Roman" w:hAnsi="Times New Roman"/>
                <w:sz w:val="18"/>
                <w:szCs w:val="18"/>
              </w:rPr>
            </w:pPr>
            <w:r>
              <w:rPr>
                <w:rFonts w:ascii="Times New Roman" w:hAnsi="Times New Roman"/>
                <w:sz w:val="18"/>
                <w:szCs w:val="18"/>
              </w:rPr>
              <w:t>610</w:t>
            </w:r>
            <w:r w:rsidRPr="00B854D8" w:rsidR="00387196">
              <w:rPr>
                <w:rFonts w:ascii="Times New Roman" w:hAnsi="Times New Roman"/>
                <w:sz w:val="18"/>
                <w:szCs w:val="18"/>
              </w:rPr>
              <w:t xml:space="preserve"> forms</w:t>
            </w:r>
          </w:p>
        </w:tc>
        <w:tc>
          <w:tcPr>
            <w:tcW w:w="990" w:type="dxa"/>
            <w:tcBorders>
              <w:right w:val="single" w:color="auto" w:sz="4" w:space="0"/>
            </w:tcBorders>
          </w:tcPr>
          <w:p w:rsidRPr="00BF4151" w:rsidR="00387196" w:rsidRDefault="00B17373">
            <w:pPr>
              <w:widowControl/>
              <w:jc w:val="right"/>
              <w:rPr>
                <w:rFonts w:ascii="Times New Roman" w:hAnsi="Times New Roman"/>
                <w:sz w:val="18"/>
                <w:szCs w:val="18"/>
              </w:rPr>
            </w:pPr>
            <w:r>
              <w:rPr>
                <w:rFonts w:ascii="Times New Roman" w:hAnsi="Times New Roman"/>
                <w:sz w:val="18"/>
                <w:szCs w:val="18"/>
              </w:rPr>
              <w:t>3</w:t>
            </w:r>
            <w:r w:rsidR="00086EDC">
              <w:rPr>
                <w:rFonts w:ascii="Times New Roman" w:hAnsi="Times New Roman"/>
                <w:sz w:val="18"/>
                <w:szCs w:val="18"/>
              </w:rPr>
              <w:t>,</w:t>
            </w:r>
            <w:r>
              <w:rPr>
                <w:rFonts w:ascii="Times New Roman" w:hAnsi="Times New Roman"/>
                <w:sz w:val="18"/>
                <w:szCs w:val="18"/>
              </w:rPr>
              <w:t>660</w:t>
            </w:r>
          </w:p>
        </w:tc>
      </w:tr>
      <w:tr w:rsidRPr="001A13B4" w:rsidR="00387196" w:rsidTr="003556E1">
        <w:tblPrEx>
          <w:tblCellMar>
            <w:top w:w="0" w:type="dxa"/>
            <w:bottom w:w="0" w:type="dxa"/>
          </w:tblCellMar>
        </w:tblPrEx>
        <w:trPr>
          <w:cantSplit/>
        </w:trPr>
        <w:tc>
          <w:tcPr>
            <w:tcW w:w="1752" w:type="dxa"/>
            <w:tcBorders>
              <w:left w:val="single" w:color="auto" w:sz="4" w:space="0"/>
              <w:bottom w:val="single" w:color="000000" w:sz="8" w:space="0"/>
            </w:tcBorders>
          </w:tcPr>
          <w:p w:rsidRPr="00BF4151" w:rsidR="00387196" w:rsidRDefault="00387196">
            <w:pPr>
              <w:widowControl/>
              <w:rPr>
                <w:rFonts w:ascii="Times New Roman" w:hAnsi="Times New Roman"/>
                <w:sz w:val="18"/>
                <w:szCs w:val="18"/>
              </w:rPr>
            </w:pPr>
            <w:r w:rsidRPr="00BF4151">
              <w:rPr>
                <w:rFonts w:ascii="Times New Roman" w:hAnsi="Times New Roman"/>
                <w:sz w:val="18"/>
                <w:szCs w:val="18"/>
              </w:rPr>
              <w:t>1153-1167</w:t>
            </w:r>
          </w:p>
        </w:tc>
        <w:tc>
          <w:tcPr>
            <w:tcW w:w="4998" w:type="dxa"/>
            <w:tcBorders>
              <w:bottom w:val="single" w:color="000000" w:sz="8" w:space="0"/>
            </w:tcBorders>
          </w:tcPr>
          <w:p w:rsidRPr="00BF4151" w:rsidR="00387196" w:rsidP="00254FC8" w:rsidRDefault="002B01ED">
            <w:pPr>
              <w:widowControl/>
              <w:rPr>
                <w:rFonts w:ascii="Times New Roman" w:hAnsi="Times New Roman"/>
                <w:sz w:val="18"/>
                <w:szCs w:val="18"/>
              </w:rPr>
            </w:pPr>
            <w:r w:rsidRPr="00BF4151">
              <w:rPr>
                <w:rFonts w:ascii="Times New Roman" w:hAnsi="Times New Roman"/>
                <w:sz w:val="18"/>
                <w:szCs w:val="18"/>
              </w:rPr>
              <w:t>Request g</w:t>
            </w:r>
            <w:r w:rsidRPr="00BF4151" w:rsidR="00387196">
              <w:rPr>
                <w:rFonts w:ascii="Times New Roman" w:hAnsi="Times New Roman"/>
                <w:sz w:val="18"/>
                <w:szCs w:val="18"/>
              </w:rPr>
              <w:t xml:space="preserve">eneral </w:t>
            </w:r>
            <w:r w:rsidRPr="00BF4151">
              <w:rPr>
                <w:rFonts w:ascii="Times New Roman" w:hAnsi="Times New Roman"/>
                <w:sz w:val="18"/>
                <w:szCs w:val="18"/>
              </w:rPr>
              <w:t>d</w:t>
            </w:r>
            <w:r w:rsidRPr="00BF4151" w:rsidR="00387196">
              <w:rPr>
                <w:rFonts w:ascii="Times New Roman" w:hAnsi="Times New Roman"/>
                <w:sz w:val="18"/>
                <w:szCs w:val="18"/>
              </w:rPr>
              <w:t>eparture or alternative compliance requests not specific</w:t>
            </w:r>
            <w:r w:rsidRPr="00BF4151">
              <w:rPr>
                <w:rFonts w:ascii="Times New Roman" w:hAnsi="Times New Roman"/>
                <w:sz w:val="18"/>
                <w:szCs w:val="18"/>
              </w:rPr>
              <w:t>a</w:t>
            </w:r>
            <w:r w:rsidRPr="00BF4151" w:rsidR="00387196">
              <w:rPr>
                <w:rFonts w:ascii="Times New Roman" w:hAnsi="Times New Roman"/>
                <w:sz w:val="18"/>
                <w:szCs w:val="18"/>
              </w:rPr>
              <w:t xml:space="preserve">lly covered elsewhere in </w:t>
            </w:r>
            <w:r w:rsidRPr="00BF4151" w:rsidR="00254FC8">
              <w:rPr>
                <w:rFonts w:ascii="Times New Roman" w:hAnsi="Times New Roman"/>
                <w:sz w:val="18"/>
                <w:szCs w:val="18"/>
              </w:rPr>
              <w:t>regulatory requirements.</w:t>
            </w:r>
          </w:p>
        </w:tc>
        <w:tc>
          <w:tcPr>
            <w:tcW w:w="900" w:type="dxa"/>
            <w:tcBorders>
              <w:bottom w:val="single" w:color="000000" w:sz="8" w:space="0"/>
              <w:right w:val="nil"/>
            </w:tcBorders>
          </w:tcPr>
          <w:p w:rsidRPr="00B854D8" w:rsidR="00387196" w:rsidRDefault="00D04F15">
            <w:pPr>
              <w:widowControl/>
              <w:rPr>
                <w:rFonts w:ascii="Times New Roman" w:hAnsi="Times New Roman"/>
                <w:sz w:val="18"/>
                <w:szCs w:val="18"/>
              </w:rPr>
            </w:pPr>
            <w:r>
              <w:rPr>
                <w:rFonts w:ascii="Times New Roman" w:hAnsi="Times New Roman"/>
                <w:sz w:val="18"/>
                <w:szCs w:val="18"/>
              </w:rPr>
              <w:t>1</w:t>
            </w:r>
          </w:p>
        </w:tc>
        <w:tc>
          <w:tcPr>
            <w:tcW w:w="1530" w:type="dxa"/>
            <w:tcBorders>
              <w:bottom w:val="single" w:color="000000" w:sz="8" w:space="0"/>
              <w:right w:val="nil"/>
            </w:tcBorders>
          </w:tcPr>
          <w:p w:rsidRPr="00B854D8" w:rsidR="00387196" w:rsidRDefault="00B17373">
            <w:pPr>
              <w:widowControl/>
              <w:rPr>
                <w:rFonts w:ascii="Times New Roman" w:hAnsi="Times New Roman"/>
                <w:sz w:val="18"/>
                <w:szCs w:val="18"/>
              </w:rPr>
            </w:pPr>
            <w:r>
              <w:rPr>
                <w:rFonts w:ascii="Times New Roman" w:hAnsi="Times New Roman"/>
                <w:sz w:val="18"/>
                <w:szCs w:val="18"/>
              </w:rPr>
              <w:t>10</w:t>
            </w:r>
          </w:p>
        </w:tc>
        <w:tc>
          <w:tcPr>
            <w:tcW w:w="990" w:type="dxa"/>
            <w:tcBorders>
              <w:bottom w:val="single" w:color="000000" w:sz="8" w:space="0"/>
              <w:right w:val="single" w:color="auto" w:sz="4" w:space="0"/>
            </w:tcBorders>
          </w:tcPr>
          <w:p w:rsidRPr="00BF4151" w:rsidR="00387196" w:rsidRDefault="00D04F15">
            <w:pPr>
              <w:widowControl/>
              <w:jc w:val="right"/>
              <w:rPr>
                <w:rFonts w:ascii="Times New Roman" w:hAnsi="Times New Roman"/>
                <w:sz w:val="18"/>
                <w:szCs w:val="18"/>
              </w:rPr>
            </w:pPr>
            <w:r>
              <w:rPr>
                <w:rFonts w:ascii="Times New Roman" w:hAnsi="Times New Roman"/>
                <w:sz w:val="18"/>
                <w:szCs w:val="18"/>
              </w:rPr>
              <w:t>1</w:t>
            </w:r>
            <w:r w:rsidR="00B17373">
              <w:rPr>
                <w:rFonts w:ascii="Times New Roman" w:hAnsi="Times New Roman"/>
                <w:sz w:val="18"/>
                <w:szCs w:val="18"/>
              </w:rPr>
              <w:t>0</w:t>
            </w:r>
          </w:p>
        </w:tc>
      </w:tr>
      <w:tr w:rsidRPr="001A13B4" w:rsidR="00387196" w:rsidTr="009F1AB0">
        <w:tblPrEx>
          <w:tblCellMar>
            <w:top w:w="0" w:type="dxa"/>
            <w:bottom w:w="0" w:type="dxa"/>
          </w:tblCellMar>
        </w:tblPrEx>
        <w:trPr>
          <w:cantSplit/>
        </w:trPr>
        <w:tc>
          <w:tcPr>
            <w:tcW w:w="1752" w:type="dxa"/>
            <w:tcBorders>
              <w:left w:val="single" w:color="auto" w:sz="4" w:space="0"/>
              <w:bottom w:val="single" w:color="000000" w:sz="8" w:space="0"/>
            </w:tcBorders>
          </w:tcPr>
          <w:p w:rsidRPr="00BF4151" w:rsidR="00387196" w:rsidRDefault="00387196">
            <w:pPr>
              <w:widowControl/>
              <w:rPr>
                <w:rFonts w:ascii="Times New Roman" w:hAnsi="Times New Roman"/>
                <w:sz w:val="18"/>
                <w:szCs w:val="18"/>
              </w:rPr>
            </w:pPr>
            <w:r w:rsidRPr="00BF4151">
              <w:rPr>
                <w:rFonts w:ascii="Times New Roman" w:hAnsi="Times New Roman"/>
                <w:sz w:val="18"/>
                <w:szCs w:val="18"/>
              </w:rPr>
              <w:t>1165</w:t>
            </w:r>
          </w:p>
        </w:tc>
        <w:tc>
          <w:tcPr>
            <w:tcW w:w="4998" w:type="dxa"/>
            <w:tcBorders>
              <w:bottom w:val="single" w:color="000000" w:sz="8" w:space="0"/>
            </w:tcBorders>
          </w:tcPr>
          <w:p w:rsidRPr="00BF4151" w:rsidR="00387196" w:rsidRDefault="00387196">
            <w:pPr>
              <w:widowControl/>
              <w:rPr>
                <w:rFonts w:ascii="Times New Roman" w:hAnsi="Times New Roman"/>
                <w:sz w:val="18"/>
                <w:szCs w:val="18"/>
              </w:rPr>
            </w:pPr>
            <w:r w:rsidRPr="00BF4151">
              <w:rPr>
                <w:rFonts w:ascii="Times New Roman" w:hAnsi="Times New Roman"/>
                <w:sz w:val="18"/>
                <w:szCs w:val="18"/>
              </w:rPr>
              <w:t>Submit proposed plan for enhanced recovery operations to BSEE.</w:t>
            </w:r>
          </w:p>
        </w:tc>
        <w:tc>
          <w:tcPr>
            <w:tcW w:w="2430" w:type="dxa"/>
            <w:gridSpan w:val="2"/>
            <w:tcBorders>
              <w:bottom w:val="single" w:color="000000" w:sz="8" w:space="0"/>
              <w:right w:val="nil"/>
            </w:tcBorders>
          </w:tcPr>
          <w:p w:rsidRPr="00BF4151" w:rsidR="00387196" w:rsidP="008A60F3" w:rsidRDefault="00387196">
            <w:pPr>
              <w:widowControl/>
              <w:rPr>
                <w:rFonts w:ascii="Times New Roman" w:hAnsi="Times New Roman"/>
                <w:sz w:val="18"/>
                <w:szCs w:val="18"/>
              </w:rPr>
            </w:pPr>
            <w:r w:rsidRPr="00BF4151">
              <w:rPr>
                <w:rFonts w:ascii="Times New Roman" w:hAnsi="Times New Roman"/>
                <w:sz w:val="18"/>
                <w:szCs w:val="18"/>
              </w:rPr>
              <w:t>Burden covered under BSEE 30 CFR 250 (1014-0019)</w:t>
            </w:r>
          </w:p>
        </w:tc>
        <w:tc>
          <w:tcPr>
            <w:tcW w:w="990" w:type="dxa"/>
            <w:tcBorders>
              <w:bottom w:val="single" w:color="000000" w:sz="8" w:space="0"/>
              <w:right w:val="single" w:color="auto" w:sz="4" w:space="0"/>
            </w:tcBorders>
          </w:tcPr>
          <w:p w:rsidRPr="00BF4151" w:rsidR="00387196" w:rsidRDefault="00387196">
            <w:pPr>
              <w:widowControl/>
              <w:jc w:val="right"/>
              <w:rPr>
                <w:rFonts w:ascii="Times New Roman" w:hAnsi="Times New Roman"/>
                <w:sz w:val="18"/>
                <w:szCs w:val="18"/>
              </w:rPr>
            </w:pPr>
            <w:r w:rsidRPr="00BF4151">
              <w:rPr>
                <w:rFonts w:ascii="Times New Roman" w:hAnsi="Times New Roman"/>
                <w:sz w:val="18"/>
                <w:szCs w:val="18"/>
              </w:rPr>
              <w:t>0</w:t>
            </w:r>
          </w:p>
        </w:tc>
      </w:tr>
      <w:tr w:rsidRPr="001A13B4" w:rsidR="00387196" w:rsidTr="003556E1">
        <w:tblPrEx>
          <w:tblCellMar>
            <w:top w:w="0" w:type="dxa"/>
            <w:bottom w:w="0" w:type="dxa"/>
          </w:tblCellMar>
        </w:tblPrEx>
        <w:trPr>
          <w:cantSplit/>
        </w:trPr>
        <w:tc>
          <w:tcPr>
            <w:tcW w:w="7650" w:type="dxa"/>
            <w:gridSpan w:val="3"/>
            <w:tcBorders>
              <w:top w:val="single" w:color="000000" w:sz="8" w:space="0"/>
              <w:left w:val="single" w:color="auto" w:sz="4" w:space="0"/>
              <w:bottom w:val="single" w:color="000000" w:sz="8" w:space="0"/>
              <w:right w:val="single" w:color="000000" w:sz="8" w:space="0"/>
            </w:tcBorders>
            <w:shd w:val="clear" w:color="auto" w:fill="E0E0E0"/>
          </w:tcPr>
          <w:p w:rsidRPr="00BF4151" w:rsidR="00387196" w:rsidP="003556E1" w:rsidRDefault="00387196">
            <w:pPr>
              <w:widowControl/>
              <w:jc w:val="center"/>
              <w:rPr>
                <w:rFonts w:ascii="Times New Roman" w:hAnsi="Times New Roman"/>
                <w:sz w:val="18"/>
                <w:szCs w:val="18"/>
              </w:rPr>
            </w:pPr>
            <w:r w:rsidRPr="00BF4151">
              <w:rPr>
                <w:rFonts w:ascii="Times New Roman" w:hAnsi="Times New Roman"/>
                <w:b/>
                <w:sz w:val="18"/>
                <w:szCs w:val="18"/>
              </w:rPr>
              <w:t>Subtotal</w:t>
            </w:r>
          </w:p>
        </w:tc>
        <w:tc>
          <w:tcPr>
            <w:tcW w:w="1530" w:type="dxa"/>
            <w:tcBorders>
              <w:top w:val="single" w:color="000000" w:sz="8" w:space="0"/>
              <w:left w:val="single" w:color="000000" w:sz="8" w:space="0"/>
              <w:bottom w:val="single" w:color="000000" w:sz="8" w:space="0"/>
              <w:right w:val="single" w:color="000000" w:sz="8" w:space="0"/>
            </w:tcBorders>
            <w:shd w:val="clear" w:color="auto" w:fill="E0E0E0"/>
          </w:tcPr>
          <w:p w:rsidRPr="00BF4151" w:rsidR="00387196" w:rsidRDefault="00387196">
            <w:pPr>
              <w:widowControl/>
              <w:rPr>
                <w:rFonts w:ascii="Times New Roman" w:hAnsi="Times New Roman"/>
                <w:b/>
                <w:sz w:val="18"/>
                <w:szCs w:val="18"/>
              </w:rPr>
            </w:pPr>
            <w:r w:rsidRPr="00BF4151">
              <w:rPr>
                <w:rFonts w:ascii="Times New Roman" w:hAnsi="Times New Roman"/>
                <w:b/>
                <w:sz w:val="18"/>
                <w:szCs w:val="18"/>
              </w:rPr>
              <w:t xml:space="preserve"> </w:t>
            </w:r>
            <w:r w:rsidR="00B17373">
              <w:rPr>
                <w:rFonts w:ascii="Times New Roman" w:hAnsi="Times New Roman"/>
                <w:b/>
                <w:sz w:val="18"/>
                <w:szCs w:val="18"/>
              </w:rPr>
              <w:t>1,125</w:t>
            </w:r>
            <w:r w:rsidR="001F6172">
              <w:rPr>
                <w:rFonts w:ascii="Times New Roman" w:hAnsi="Times New Roman"/>
                <w:b/>
                <w:sz w:val="18"/>
                <w:szCs w:val="18"/>
              </w:rPr>
              <w:t xml:space="preserve"> </w:t>
            </w:r>
            <w:r w:rsidRPr="00BF4151">
              <w:rPr>
                <w:rFonts w:ascii="Times New Roman" w:hAnsi="Times New Roman"/>
                <w:b/>
                <w:sz w:val="18"/>
                <w:szCs w:val="18"/>
              </w:rPr>
              <w:t>responses</w:t>
            </w:r>
          </w:p>
        </w:tc>
        <w:tc>
          <w:tcPr>
            <w:tcW w:w="990" w:type="dxa"/>
            <w:tcBorders>
              <w:top w:val="single" w:color="000000" w:sz="8" w:space="0"/>
              <w:left w:val="single" w:color="000000" w:sz="8" w:space="0"/>
              <w:bottom w:val="single" w:color="000000" w:sz="8" w:space="0"/>
              <w:right w:val="single" w:color="auto" w:sz="4" w:space="0"/>
            </w:tcBorders>
            <w:shd w:val="clear" w:color="auto" w:fill="E0E0E0"/>
          </w:tcPr>
          <w:p w:rsidRPr="00BF4151" w:rsidR="00387196" w:rsidP="003C601A" w:rsidRDefault="00B17373">
            <w:pPr>
              <w:widowControl/>
              <w:jc w:val="right"/>
              <w:rPr>
                <w:rFonts w:ascii="Times New Roman" w:hAnsi="Times New Roman"/>
                <w:b/>
                <w:sz w:val="18"/>
                <w:szCs w:val="18"/>
              </w:rPr>
            </w:pPr>
            <w:r>
              <w:rPr>
                <w:rFonts w:ascii="Times New Roman" w:hAnsi="Times New Roman"/>
                <w:b/>
                <w:sz w:val="18"/>
                <w:szCs w:val="18"/>
              </w:rPr>
              <w:t>10,</w:t>
            </w:r>
            <w:r w:rsidR="00D04F15">
              <w:rPr>
                <w:rFonts w:ascii="Times New Roman" w:hAnsi="Times New Roman"/>
                <w:b/>
                <w:sz w:val="18"/>
                <w:szCs w:val="18"/>
              </w:rPr>
              <w:t>195</w:t>
            </w:r>
            <w:r w:rsidRPr="00BF4151" w:rsidR="00387196">
              <w:rPr>
                <w:rFonts w:ascii="Times New Roman" w:hAnsi="Times New Roman"/>
                <w:b/>
                <w:sz w:val="18"/>
                <w:szCs w:val="18"/>
              </w:rPr>
              <w:t xml:space="preserve"> hrs</w:t>
            </w:r>
          </w:p>
        </w:tc>
      </w:tr>
      <w:tr w:rsidR="00387196" w:rsidTr="00A90575">
        <w:tblPrEx>
          <w:tblCellMar>
            <w:top w:w="0" w:type="dxa"/>
            <w:bottom w:w="0" w:type="dxa"/>
          </w:tblCellMar>
        </w:tblPrEx>
        <w:trPr>
          <w:cantSplit/>
          <w:trHeight w:val="225"/>
        </w:trPr>
        <w:tc>
          <w:tcPr>
            <w:tcW w:w="7650" w:type="dxa"/>
            <w:gridSpan w:val="3"/>
            <w:vMerge w:val="restart"/>
            <w:tcBorders>
              <w:top w:val="single" w:color="auto" w:sz="12" w:space="0"/>
              <w:left w:val="single" w:color="auto" w:sz="4" w:space="0"/>
              <w:right w:val="single" w:color="000000" w:sz="8" w:space="0"/>
            </w:tcBorders>
            <w:shd w:val="pct10" w:color="000000" w:fill="FFFFFF"/>
            <w:vAlign w:val="center"/>
          </w:tcPr>
          <w:p w:rsidRPr="00D07A38" w:rsidR="00387196" w:rsidP="00D07A38" w:rsidRDefault="00387196">
            <w:pPr>
              <w:widowControl/>
              <w:jc w:val="center"/>
              <w:rPr>
                <w:rFonts w:ascii="Times New Roman" w:hAnsi="Times New Roman"/>
                <w:b/>
                <w:sz w:val="18"/>
                <w:szCs w:val="18"/>
              </w:rPr>
            </w:pPr>
            <w:r w:rsidRPr="00D07A38">
              <w:rPr>
                <w:rFonts w:ascii="Times New Roman" w:hAnsi="Times New Roman"/>
                <w:b/>
                <w:sz w:val="18"/>
                <w:szCs w:val="18"/>
              </w:rPr>
              <w:t>TOTAL BURDEN</w:t>
            </w:r>
          </w:p>
        </w:tc>
        <w:tc>
          <w:tcPr>
            <w:tcW w:w="1530" w:type="dxa"/>
            <w:tcBorders>
              <w:top w:val="single" w:color="auto" w:sz="12" w:space="0"/>
              <w:left w:val="single" w:color="000000" w:sz="8" w:space="0"/>
              <w:bottom w:val="single" w:color="auto" w:sz="4" w:space="0"/>
              <w:right w:val="single" w:color="000000" w:sz="8" w:space="0"/>
            </w:tcBorders>
            <w:shd w:val="pct10" w:color="000000" w:fill="FFFFFF"/>
            <w:vAlign w:val="center"/>
          </w:tcPr>
          <w:p w:rsidRPr="00D07A38" w:rsidR="00387196" w:rsidP="00086EDC" w:rsidRDefault="00387196">
            <w:pPr>
              <w:widowControl/>
              <w:spacing w:before="60" w:after="60"/>
              <w:ind w:right="-136"/>
              <w:jc w:val="center"/>
              <w:rPr>
                <w:rFonts w:ascii="Times New Roman" w:hAnsi="Times New Roman"/>
                <w:b/>
                <w:sz w:val="18"/>
                <w:szCs w:val="18"/>
              </w:rPr>
            </w:pPr>
            <w:r w:rsidRPr="00D07A38">
              <w:rPr>
                <w:rFonts w:ascii="Times New Roman" w:hAnsi="Times New Roman"/>
                <w:b/>
                <w:sz w:val="18"/>
                <w:szCs w:val="18"/>
              </w:rPr>
              <w:t xml:space="preserve"> </w:t>
            </w:r>
            <w:r w:rsidR="00086EDC">
              <w:rPr>
                <w:rFonts w:ascii="Times New Roman" w:hAnsi="Times New Roman"/>
                <w:b/>
                <w:sz w:val="18"/>
                <w:szCs w:val="18"/>
              </w:rPr>
              <w:t>5,302</w:t>
            </w:r>
            <w:r w:rsidR="003C601A">
              <w:rPr>
                <w:rFonts w:ascii="Times New Roman" w:hAnsi="Times New Roman"/>
                <w:b/>
                <w:sz w:val="18"/>
                <w:szCs w:val="18"/>
              </w:rPr>
              <w:t xml:space="preserve"> </w:t>
            </w:r>
            <w:r w:rsidRPr="00D07A38">
              <w:rPr>
                <w:rFonts w:ascii="Times New Roman" w:hAnsi="Times New Roman"/>
                <w:b/>
                <w:sz w:val="18"/>
                <w:szCs w:val="18"/>
              </w:rPr>
              <w:t>Responses</w:t>
            </w:r>
          </w:p>
        </w:tc>
        <w:tc>
          <w:tcPr>
            <w:tcW w:w="990" w:type="dxa"/>
            <w:tcBorders>
              <w:top w:val="single" w:color="auto" w:sz="12" w:space="0"/>
              <w:left w:val="single" w:color="000000" w:sz="8" w:space="0"/>
              <w:bottom w:val="single" w:color="auto" w:sz="4" w:space="0"/>
              <w:right w:val="single" w:color="auto" w:sz="4" w:space="0"/>
            </w:tcBorders>
            <w:shd w:val="pct10" w:color="000000" w:fill="FFFFFF"/>
            <w:vAlign w:val="center"/>
          </w:tcPr>
          <w:p w:rsidRPr="00D07A38" w:rsidR="00387196" w:rsidP="00086EDC" w:rsidRDefault="00387196">
            <w:pPr>
              <w:widowControl/>
              <w:spacing w:before="60" w:after="60"/>
              <w:jc w:val="right"/>
              <w:rPr>
                <w:rFonts w:ascii="Times New Roman" w:hAnsi="Times New Roman"/>
                <w:b/>
                <w:sz w:val="18"/>
                <w:szCs w:val="18"/>
              </w:rPr>
            </w:pPr>
            <w:r w:rsidRPr="00D07A38">
              <w:rPr>
                <w:rFonts w:ascii="Times New Roman" w:hAnsi="Times New Roman"/>
                <w:b/>
                <w:sz w:val="18"/>
                <w:szCs w:val="18"/>
              </w:rPr>
              <w:t xml:space="preserve"> </w:t>
            </w:r>
            <w:r w:rsidR="00086EDC">
              <w:rPr>
                <w:rFonts w:ascii="Times New Roman" w:hAnsi="Times New Roman"/>
                <w:b/>
                <w:sz w:val="18"/>
                <w:szCs w:val="18"/>
              </w:rPr>
              <w:t>18,32</w:t>
            </w:r>
            <w:r w:rsidR="00D04F15">
              <w:rPr>
                <w:rFonts w:ascii="Times New Roman" w:hAnsi="Times New Roman"/>
                <w:b/>
                <w:sz w:val="18"/>
                <w:szCs w:val="18"/>
              </w:rPr>
              <w:t>3</w:t>
            </w:r>
            <w:r w:rsidR="003C601A">
              <w:rPr>
                <w:rFonts w:ascii="Times New Roman" w:hAnsi="Times New Roman"/>
                <w:b/>
                <w:sz w:val="18"/>
                <w:szCs w:val="18"/>
              </w:rPr>
              <w:t xml:space="preserve"> H</w:t>
            </w:r>
            <w:r w:rsidRPr="00D07A38">
              <w:rPr>
                <w:rFonts w:ascii="Times New Roman" w:hAnsi="Times New Roman"/>
                <w:b/>
                <w:sz w:val="18"/>
                <w:szCs w:val="18"/>
              </w:rPr>
              <w:t>ours</w:t>
            </w:r>
          </w:p>
        </w:tc>
      </w:tr>
      <w:tr w:rsidR="00387196" w:rsidTr="00E926BF">
        <w:tblPrEx>
          <w:tblCellMar>
            <w:top w:w="0" w:type="dxa"/>
            <w:bottom w:w="0" w:type="dxa"/>
          </w:tblCellMar>
        </w:tblPrEx>
        <w:trPr>
          <w:cantSplit/>
          <w:trHeight w:val="225"/>
        </w:trPr>
        <w:tc>
          <w:tcPr>
            <w:tcW w:w="7650" w:type="dxa"/>
            <w:gridSpan w:val="3"/>
            <w:vMerge/>
            <w:tcBorders>
              <w:left w:val="single" w:color="auto" w:sz="4" w:space="0"/>
              <w:bottom w:val="single" w:color="auto" w:sz="4" w:space="0"/>
            </w:tcBorders>
            <w:shd w:val="pct10" w:color="000000" w:fill="FFFFFF"/>
            <w:vAlign w:val="center"/>
          </w:tcPr>
          <w:p w:rsidRPr="00D07A38" w:rsidR="00387196" w:rsidRDefault="00387196">
            <w:pPr>
              <w:widowControl/>
              <w:rPr>
                <w:rFonts w:ascii="Times New Roman" w:hAnsi="Times New Roman"/>
                <w:b/>
                <w:sz w:val="18"/>
                <w:szCs w:val="18"/>
              </w:rPr>
            </w:pPr>
          </w:p>
        </w:tc>
        <w:tc>
          <w:tcPr>
            <w:tcW w:w="2520" w:type="dxa"/>
            <w:gridSpan w:val="2"/>
            <w:tcBorders>
              <w:top w:val="single" w:color="auto" w:sz="4" w:space="0"/>
              <w:bottom w:val="single" w:color="auto" w:sz="4" w:space="0"/>
              <w:right w:val="single" w:color="auto" w:sz="4" w:space="0"/>
            </w:tcBorders>
            <w:shd w:val="pct10" w:color="000000" w:fill="FFFFFF"/>
            <w:vAlign w:val="center"/>
          </w:tcPr>
          <w:p w:rsidRPr="00D07A38" w:rsidR="00387196" w:rsidP="006A0F45" w:rsidRDefault="00387196">
            <w:pPr>
              <w:widowControl/>
              <w:spacing w:before="60" w:after="60"/>
              <w:jc w:val="center"/>
              <w:rPr>
                <w:rFonts w:ascii="Times New Roman" w:hAnsi="Times New Roman"/>
                <w:b/>
                <w:sz w:val="18"/>
                <w:szCs w:val="18"/>
              </w:rPr>
            </w:pPr>
            <w:r w:rsidRPr="00D07A38">
              <w:rPr>
                <w:rFonts w:ascii="Times New Roman" w:hAnsi="Times New Roman"/>
                <w:b/>
                <w:sz w:val="18"/>
                <w:szCs w:val="18"/>
              </w:rPr>
              <w:t>$</w:t>
            </w:r>
            <w:r w:rsidR="003C601A">
              <w:rPr>
                <w:rFonts w:ascii="Times New Roman" w:hAnsi="Times New Roman"/>
                <w:b/>
                <w:sz w:val="18"/>
                <w:szCs w:val="18"/>
              </w:rPr>
              <w:t xml:space="preserve">165,492 </w:t>
            </w:r>
            <w:r w:rsidRPr="00D07A38">
              <w:rPr>
                <w:rFonts w:ascii="Times New Roman" w:hAnsi="Times New Roman"/>
                <w:b/>
                <w:sz w:val="18"/>
                <w:szCs w:val="18"/>
              </w:rPr>
              <w:t>Non-Hour Cost Burdens</w:t>
            </w:r>
          </w:p>
        </w:tc>
      </w:tr>
    </w:tbl>
    <w:p w:rsidR="006F4019" w:rsidP="00FB4A6A" w:rsidRDefault="006F4019">
      <w:pPr>
        <w:widowControl/>
        <w:tabs>
          <w:tab w:val="left" w:pos="-1080"/>
          <w:tab w:val="left" w:pos="-720"/>
          <w:tab w:val="left" w:pos="0"/>
          <w:tab w:val="left" w:pos="450"/>
          <w:tab w:val="left" w:pos="900"/>
          <w:tab w:val="left" w:pos="1350"/>
          <w:tab w:val="left" w:pos="2880"/>
        </w:tabs>
        <w:rPr>
          <w:rFonts w:ascii="Times New Roman" w:hAnsi="Times New Roman"/>
          <w:sz w:val="18"/>
          <w:szCs w:val="18"/>
        </w:rPr>
      </w:pPr>
    </w:p>
    <w:p w:rsidR="007353A2" w:rsidP="00A85328" w:rsidRDefault="00A8532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b/>
          <w:i/>
          <w:snapToGrid/>
          <w:szCs w:val="24"/>
        </w:rPr>
      </w:pPr>
      <w:r>
        <w:rPr>
          <w:rFonts w:ascii="Times New Roman" w:hAnsi="Times New Roman"/>
          <w:b/>
          <w:i/>
          <w:snapToGrid/>
          <w:szCs w:val="24"/>
        </w:rPr>
        <w:tab/>
      </w:r>
    </w:p>
    <w:p w:rsidRPr="00AA3C0C" w:rsidR="00A85328" w:rsidP="00A85328" w:rsidRDefault="00A8532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b/>
          <w:i/>
          <w:snapToGrid/>
          <w:szCs w:val="24"/>
        </w:rPr>
      </w:pPr>
      <w:r>
        <w:rPr>
          <w:rFonts w:ascii="Times New Roman" w:hAnsi="Times New Roman"/>
          <w:b/>
          <w:i/>
          <w:snapToGrid/>
          <w:szCs w:val="24"/>
        </w:rPr>
        <w:t xml:space="preserve">(c) </w:t>
      </w:r>
      <w:r w:rsidRPr="00AA3C0C">
        <w:rPr>
          <w:rFonts w:ascii="Times New Roman" w:hAnsi="Times New Roman"/>
          <w:b/>
          <w:i/>
          <w:snapToGrid/>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6F4019" w:rsidP="00FB4A6A" w:rsidRDefault="006F4019">
      <w:pPr>
        <w:widowControl/>
        <w:tabs>
          <w:tab w:val="left" w:pos="-1080"/>
          <w:tab w:val="left" w:pos="-720"/>
          <w:tab w:val="left" w:pos="0"/>
          <w:tab w:val="left" w:pos="450"/>
          <w:tab w:val="left" w:pos="900"/>
          <w:tab w:val="left" w:pos="1350"/>
          <w:tab w:val="left" w:pos="2880"/>
        </w:tabs>
        <w:rPr>
          <w:rFonts w:ascii="Times New Roman" w:hAnsi="Times New Roman"/>
          <w:i/>
        </w:rPr>
      </w:pPr>
    </w:p>
    <w:p w:rsidRPr="00FB712F" w:rsidR="006F4019" w:rsidP="006F4019" w:rsidRDefault="006F4019">
      <w:pPr>
        <w:widowControl/>
        <w:tabs>
          <w:tab w:val="left" w:pos="360"/>
          <w:tab w:val="left" w:pos="720"/>
          <w:tab w:val="left" w:pos="1080"/>
        </w:tabs>
        <w:rPr>
          <w:rFonts w:ascii="Times New Roman" w:hAnsi="Times New Roman"/>
        </w:rPr>
      </w:pPr>
      <w:r w:rsidRPr="00FB712F">
        <w:rPr>
          <w:rFonts w:ascii="Times New Roman" w:hAnsi="Times New Roman"/>
        </w:rPr>
        <w:t>The average respondent cost is $</w:t>
      </w:r>
      <w:r w:rsidRPr="00FB712F" w:rsidR="001A4D5E">
        <w:rPr>
          <w:rFonts w:ascii="Times New Roman" w:hAnsi="Times New Roman"/>
        </w:rPr>
        <w:t>96</w:t>
      </w:r>
      <w:r w:rsidRPr="00FB712F">
        <w:rPr>
          <w:rFonts w:ascii="Times New Roman" w:hAnsi="Times New Roman"/>
        </w:rPr>
        <w:t>/hour</w:t>
      </w:r>
      <w:r w:rsidRPr="00FB712F" w:rsidR="00862E44">
        <w:rPr>
          <w:rFonts w:ascii="Times New Roman" w:hAnsi="Times New Roman"/>
        </w:rPr>
        <w:t>*</w:t>
      </w:r>
      <w:r w:rsidRPr="00FB712F">
        <w:rPr>
          <w:rFonts w:ascii="Times New Roman" w:hAnsi="Times New Roman"/>
        </w:rPr>
        <w:t xml:space="preserve"> (rounded).  This cost is broken out in the below table using the Bureau of Labor Statistics data for the Hou</w:t>
      </w:r>
      <w:r w:rsidRPr="00FB712F" w:rsidR="005F5226">
        <w:rPr>
          <w:rFonts w:ascii="Times New Roman" w:hAnsi="Times New Roman"/>
        </w:rPr>
        <w:t xml:space="preserve">ston, TX area.  See BLS website </w:t>
      </w:r>
      <w:hyperlink w:history="1" r:id="rId10">
        <w:r w:rsidRPr="00FB712F" w:rsidR="005F5226">
          <w:rPr>
            <w:rStyle w:val="Hyperlink"/>
            <w:rFonts w:ascii="Times New Roman" w:hAnsi="Times New Roman"/>
          </w:rPr>
          <w:t>h</w:t>
        </w:r>
        <w:r w:rsidRPr="00FB712F" w:rsidR="00430E8A">
          <w:rPr>
            <w:rStyle w:val="Hyperlink"/>
            <w:rFonts w:ascii="Times New Roman" w:hAnsi="Times New Roman"/>
          </w:rPr>
          <w:t>ttp://www.bls.gov/o</w:t>
        </w:r>
        <w:r w:rsidRPr="00FB712F" w:rsidR="00430E8A">
          <w:rPr>
            <w:rStyle w:val="Hyperlink"/>
            <w:rFonts w:ascii="Times New Roman" w:hAnsi="Times New Roman"/>
          </w:rPr>
          <w:t>e</w:t>
        </w:r>
        <w:r w:rsidRPr="00FB712F" w:rsidR="00430E8A">
          <w:rPr>
            <w:rStyle w:val="Hyperlink"/>
            <w:rFonts w:ascii="Times New Roman" w:hAnsi="Times New Roman"/>
          </w:rPr>
          <w:t>s</w:t>
        </w:r>
        <w:r w:rsidRPr="00FB712F" w:rsidR="00430E8A">
          <w:rPr>
            <w:rStyle w:val="Hyperlink"/>
            <w:rFonts w:ascii="Times New Roman" w:hAnsi="Times New Roman"/>
          </w:rPr>
          <w:t>/curre</w:t>
        </w:r>
        <w:r w:rsidRPr="00FB712F" w:rsidR="00430E8A">
          <w:rPr>
            <w:rStyle w:val="Hyperlink"/>
            <w:rFonts w:ascii="Times New Roman" w:hAnsi="Times New Roman"/>
          </w:rPr>
          <w:t>n</w:t>
        </w:r>
        <w:r w:rsidRPr="00FB712F" w:rsidR="00430E8A">
          <w:rPr>
            <w:rStyle w:val="Hyperlink"/>
            <w:rFonts w:ascii="Times New Roman" w:hAnsi="Times New Roman"/>
          </w:rPr>
          <w:t>t/oes_26420.htm</w:t>
        </w:r>
      </w:hyperlink>
      <w:r w:rsidRPr="00FB712F">
        <w:rPr>
          <w:rFonts w:ascii="Times New Roman" w:hAnsi="Times New Roman"/>
        </w:rPr>
        <w:t xml:space="preserve">.  </w:t>
      </w:r>
    </w:p>
    <w:p w:rsidRPr="00FB712F" w:rsidR="005F5226" w:rsidP="006F4019" w:rsidRDefault="005F5226">
      <w:pPr>
        <w:widowControl/>
        <w:tabs>
          <w:tab w:val="left" w:pos="360"/>
          <w:tab w:val="left" w:pos="720"/>
          <w:tab w:val="left" w:pos="1080"/>
        </w:tabs>
        <w:rPr>
          <w:rFonts w:ascii="Times New Roman" w:hAnsi="Times New Roman"/>
        </w:rPr>
      </w:pPr>
    </w:p>
    <w:tbl>
      <w:tblPr>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5"/>
        <w:gridCol w:w="1417"/>
        <w:gridCol w:w="1930"/>
        <w:gridCol w:w="1675"/>
        <w:gridCol w:w="1607"/>
      </w:tblGrid>
      <w:tr w:rsidRPr="00FB712F" w:rsidR="002B229A" w:rsidTr="005F5226">
        <w:trPr>
          <w:trHeight w:val="766"/>
          <w:jc w:val="center"/>
        </w:trPr>
        <w:tc>
          <w:tcPr>
            <w:tcW w:w="3055" w:type="dxa"/>
            <w:shd w:val="clear" w:color="auto" w:fill="auto"/>
            <w:vAlign w:val="center"/>
          </w:tcPr>
          <w:p w:rsidRPr="00FB712F" w:rsidR="002B229A" w:rsidP="007332C7" w:rsidRDefault="002B229A">
            <w:pPr>
              <w:widowControl/>
              <w:tabs>
                <w:tab w:val="left" w:pos="360"/>
                <w:tab w:val="left" w:pos="720"/>
                <w:tab w:val="left" w:pos="1080"/>
              </w:tabs>
              <w:rPr>
                <w:rFonts w:ascii="Times New Roman" w:hAnsi="Times New Roman"/>
                <w:b/>
                <w:sz w:val="22"/>
                <w:szCs w:val="22"/>
              </w:rPr>
            </w:pPr>
            <w:r w:rsidRPr="00FB712F">
              <w:rPr>
                <w:rFonts w:ascii="Times New Roman" w:hAnsi="Times New Roman"/>
                <w:b/>
                <w:sz w:val="22"/>
                <w:szCs w:val="22"/>
              </w:rPr>
              <w:t>Position</w:t>
            </w:r>
          </w:p>
        </w:tc>
        <w:tc>
          <w:tcPr>
            <w:tcW w:w="1417" w:type="dxa"/>
            <w:shd w:val="clear" w:color="auto" w:fill="auto"/>
          </w:tcPr>
          <w:p w:rsidRPr="00FB712F" w:rsidR="002B229A" w:rsidP="007332C7" w:rsidRDefault="002B229A">
            <w:pPr>
              <w:widowControl/>
              <w:tabs>
                <w:tab w:val="left" w:pos="360"/>
                <w:tab w:val="left" w:pos="720"/>
                <w:tab w:val="left" w:pos="1080"/>
              </w:tabs>
              <w:jc w:val="center"/>
              <w:rPr>
                <w:rFonts w:ascii="Times New Roman" w:hAnsi="Times New Roman"/>
                <w:b/>
                <w:sz w:val="22"/>
                <w:szCs w:val="22"/>
              </w:rPr>
            </w:pPr>
            <w:r w:rsidRPr="00FB712F">
              <w:rPr>
                <w:rFonts w:ascii="Times New Roman" w:hAnsi="Times New Roman"/>
                <w:b/>
                <w:sz w:val="22"/>
                <w:szCs w:val="22"/>
              </w:rPr>
              <w:t>Hourly Pay rate ($/hour estimate)</w:t>
            </w:r>
          </w:p>
        </w:tc>
        <w:tc>
          <w:tcPr>
            <w:tcW w:w="1930" w:type="dxa"/>
            <w:shd w:val="clear" w:color="auto" w:fill="auto"/>
          </w:tcPr>
          <w:p w:rsidRPr="00FB712F" w:rsidR="002B229A" w:rsidP="001A4D5E" w:rsidRDefault="002B229A">
            <w:pPr>
              <w:widowControl/>
              <w:tabs>
                <w:tab w:val="left" w:pos="360"/>
                <w:tab w:val="left" w:pos="720"/>
                <w:tab w:val="left" w:pos="1080"/>
              </w:tabs>
              <w:jc w:val="center"/>
              <w:rPr>
                <w:rFonts w:ascii="Times New Roman" w:hAnsi="Times New Roman"/>
                <w:b/>
                <w:sz w:val="22"/>
                <w:szCs w:val="22"/>
              </w:rPr>
            </w:pPr>
            <w:r w:rsidRPr="00FB712F">
              <w:rPr>
                <w:rFonts w:ascii="Times New Roman" w:hAnsi="Times New Roman"/>
                <w:b/>
                <w:sz w:val="22"/>
                <w:szCs w:val="22"/>
              </w:rPr>
              <w:t>Hourly rate including benefits (1.</w:t>
            </w:r>
            <w:r w:rsidRPr="00FB712F" w:rsidR="001A4D5E">
              <w:rPr>
                <w:rFonts w:ascii="Times New Roman" w:hAnsi="Times New Roman"/>
                <w:b/>
                <w:sz w:val="22"/>
                <w:szCs w:val="22"/>
              </w:rPr>
              <w:t>4</w:t>
            </w:r>
            <w:r w:rsidRPr="00FB712F">
              <w:rPr>
                <w:rFonts w:ascii="Times New Roman" w:hAnsi="Times New Roman"/>
                <w:b/>
                <w:sz w:val="22"/>
                <w:szCs w:val="22"/>
              </w:rPr>
              <w:t>** x $/hour)</w:t>
            </w:r>
          </w:p>
        </w:tc>
        <w:tc>
          <w:tcPr>
            <w:tcW w:w="1675" w:type="dxa"/>
            <w:shd w:val="clear" w:color="auto" w:fill="auto"/>
          </w:tcPr>
          <w:p w:rsidRPr="00FB712F" w:rsidR="002B229A" w:rsidP="007332C7" w:rsidRDefault="002B229A">
            <w:pPr>
              <w:widowControl/>
              <w:tabs>
                <w:tab w:val="left" w:pos="360"/>
                <w:tab w:val="left" w:pos="720"/>
                <w:tab w:val="left" w:pos="1080"/>
              </w:tabs>
              <w:jc w:val="center"/>
              <w:rPr>
                <w:rFonts w:ascii="Times New Roman" w:hAnsi="Times New Roman"/>
                <w:b/>
                <w:sz w:val="22"/>
                <w:szCs w:val="22"/>
              </w:rPr>
            </w:pPr>
            <w:r w:rsidRPr="00FB712F">
              <w:rPr>
                <w:rFonts w:ascii="Times New Roman" w:hAnsi="Times New Roman"/>
                <w:b/>
                <w:sz w:val="22"/>
                <w:szCs w:val="22"/>
              </w:rPr>
              <w:t>Percent of time spent on collection</w:t>
            </w:r>
          </w:p>
        </w:tc>
        <w:tc>
          <w:tcPr>
            <w:tcW w:w="1607" w:type="dxa"/>
            <w:shd w:val="clear" w:color="auto" w:fill="auto"/>
          </w:tcPr>
          <w:p w:rsidRPr="00FB712F" w:rsidR="002B229A" w:rsidP="007332C7" w:rsidRDefault="002B229A">
            <w:pPr>
              <w:widowControl/>
              <w:tabs>
                <w:tab w:val="left" w:pos="360"/>
                <w:tab w:val="left" w:pos="720"/>
                <w:tab w:val="left" w:pos="1080"/>
              </w:tabs>
              <w:jc w:val="center"/>
              <w:rPr>
                <w:rFonts w:ascii="Times New Roman" w:hAnsi="Times New Roman"/>
                <w:b/>
                <w:sz w:val="22"/>
                <w:szCs w:val="22"/>
              </w:rPr>
            </w:pPr>
            <w:r w:rsidRPr="00FB712F">
              <w:rPr>
                <w:rFonts w:ascii="Times New Roman" w:hAnsi="Times New Roman"/>
                <w:b/>
                <w:sz w:val="22"/>
                <w:szCs w:val="22"/>
              </w:rPr>
              <w:t>Weighted Average ($/hour)</w:t>
            </w:r>
          </w:p>
        </w:tc>
      </w:tr>
      <w:tr w:rsidRPr="00FB712F" w:rsidR="002B229A" w:rsidTr="005F5226">
        <w:trPr>
          <w:trHeight w:val="755"/>
          <w:jc w:val="center"/>
        </w:trPr>
        <w:tc>
          <w:tcPr>
            <w:tcW w:w="3055" w:type="dxa"/>
            <w:shd w:val="clear" w:color="auto" w:fill="auto"/>
          </w:tcPr>
          <w:p w:rsidRPr="00FB712F" w:rsidR="002B229A" w:rsidP="007332C7" w:rsidRDefault="002B229A">
            <w:pPr>
              <w:widowControl/>
              <w:tabs>
                <w:tab w:val="left" w:pos="360"/>
                <w:tab w:val="left" w:pos="720"/>
                <w:tab w:val="left" w:pos="1080"/>
              </w:tabs>
              <w:rPr>
                <w:rFonts w:ascii="Times New Roman" w:hAnsi="Times New Roman"/>
                <w:sz w:val="22"/>
                <w:szCs w:val="22"/>
              </w:rPr>
            </w:pPr>
            <w:r w:rsidRPr="00FB712F">
              <w:rPr>
                <w:rFonts w:ascii="Times New Roman" w:hAnsi="Times New Roman"/>
                <w:sz w:val="22"/>
                <w:szCs w:val="22"/>
              </w:rPr>
              <w:t>Administrative Support</w:t>
            </w:r>
          </w:p>
          <w:p w:rsidRPr="00FB712F" w:rsidR="002B229A" w:rsidP="007332C7" w:rsidRDefault="002B229A">
            <w:pPr>
              <w:widowControl/>
              <w:tabs>
                <w:tab w:val="left" w:pos="360"/>
                <w:tab w:val="left" w:pos="720"/>
                <w:tab w:val="left" w:pos="1080"/>
              </w:tabs>
              <w:rPr>
                <w:rFonts w:ascii="Times New Roman" w:hAnsi="Times New Roman"/>
                <w:sz w:val="22"/>
                <w:szCs w:val="22"/>
              </w:rPr>
            </w:pPr>
            <w:r w:rsidRPr="00FB712F">
              <w:rPr>
                <w:rFonts w:ascii="Times New Roman" w:hAnsi="Times New Roman"/>
                <w:sz w:val="22"/>
                <w:szCs w:val="22"/>
              </w:rPr>
              <w:t>43-6014</w:t>
            </w:r>
          </w:p>
        </w:tc>
        <w:tc>
          <w:tcPr>
            <w:tcW w:w="1417" w:type="dxa"/>
            <w:shd w:val="clear" w:color="auto" w:fill="auto"/>
          </w:tcPr>
          <w:p w:rsidRPr="00FB712F" w:rsidR="002B229A" w:rsidP="001A4D5E" w:rsidRDefault="002B229A">
            <w:pPr>
              <w:widowControl/>
              <w:tabs>
                <w:tab w:val="left" w:pos="360"/>
                <w:tab w:val="left" w:pos="720"/>
                <w:tab w:val="left" w:pos="1080"/>
              </w:tabs>
              <w:jc w:val="center"/>
              <w:rPr>
                <w:rFonts w:ascii="Times New Roman" w:hAnsi="Times New Roman"/>
                <w:sz w:val="22"/>
                <w:szCs w:val="22"/>
              </w:rPr>
            </w:pPr>
            <w:r w:rsidRPr="00FB712F">
              <w:rPr>
                <w:rFonts w:ascii="Times New Roman" w:hAnsi="Times New Roman"/>
                <w:sz w:val="22"/>
                <w:szCs w:val="22"/>
              </w:rPr>
              <w:t>$1</w:t>
            </w:r>
            <w:r w:rsidRPr="00FB712F" w:rsidR="001A4D5E">
              <w:rPr>
                <w:rFonts w:ascii="Times New Roman" w:hAnsi="Times New Roman"/>
                <w:sz w:val="22"/>
                <w:szCs w:val="22"/>
              </w:rPr>
              <w:t>8</w:t>
            </w:r>
          </w:p>
        </w:tc>
        <w:tc>
          <w:tcPr>
            <w:tcW w:w="1930" w:type="dxa"/>
            <w:shd w:val="clear" w:color="auto" w:fill="auto"/>
          </w:tcPr>
          <w:p w:rsidRPr="00FB712F" w:rsidR="002B229A" w:rsidP="005F5226" w:rsidRDefault="002B229A">
            <w:pPr>
              <w:widowControl/>
              <w:tabs>
                <w:tab w:val="left" w:pos="360"/>
                <w:tab w:val="left" w:pos="720"/>
                <w:tab w:val="left" w:pos="1080"/>
              </w:tabs>
              <w:jc w:val="center"/>
              <w:rPr>
                <w:rFonts w:ascii="Times New Roman" w:hAnsi="Times New Roman"/>
                <w:sz w:val="22"/>
                <w:szCs w:val="22"/>
              </w:rPr>
            </w:pPr>
            <w:r w:rsidRPr="00FB712F">
              <w:rPr>
                <w:rFonts w:ascii="Times New Roman" w:hAnsi="Times New Roman"/>
                <w:sz w:val="22"/>
                <w:szCs w:val="22"/>
              </w:rPr>
              <w:t>2</w:t>
            </w:r>
            <w:r w:rsidRPr="00FB712F" w:rsidR="001A4D5E">
              <w:rPr>
                <w:rFonts w:ascii="Times New Roman" w:hAnsi="Times New Roman"/>
                <w:sz w:val="22"/>
                <w:szCs w:val="22"/>
              </w:rPr>
              <w:t>5</w:t>
            </w:r>
          </w:p>
        </w:tc>
        <w:tc>
          <w:tcPr>
            <w:tcW w:w="1675" w:type="dxa"/>
            <w:shd w:val="clear" w:color="auto" w:fill="auto"/>
          </w:tcPr>
          <w:p w:rsidRPr="00FB712F" w:rsidR="002B229A" w:rsidP="007332C7" w:rsidRDefault="002B229A">
            <w:pPr>
              <w:widowControl/>
              <w:tabs>
                <w:tab w:val="left" w:pos="360"/>
                <w:tab w:val="left" w:pos="720"/>
                <w:tab w:val="left" w:pos="1080"/>
              </w:tabs>
              <w:jc w:val="center"/>
              <w:rPr>
                <w:rFonts w:ascii="Times New Roman" w:hAnsi="Times New Roman"/>
                <w:sz w:val="22"/>
                <w:szCs w:val="22"/>
              </w:rPr>
            </w:pPr>
            <w:r w:rsidRPr="00FB712F">
              <w:rPr>
                <w:rFonts w:ascii="Times New Roman" w:hAnsi="Times New Roman"/>
                <w:sz w:val="22"/>
                <w:szCs w:val="22"/>
              </w:rPr>
              <w:t>25%</w:t>
            </w:r>
          </w:p>
        </w:tc>
        <w:tc>
          <w:tcPr>
            <w:tcW w:w="1607" w:type="dxa"/>
            <w:shd w:val="clear" w:color="auto" w:fill="auto"/>
          </w:tcPr>
          <w:p w:rsidRPr="00FB712F" w:rsidR="002B229A" w:rsidP="001A4D5E" w:rsidRDefault="002B229A">
            <w:pPr>
              <w:widowControl/>
              <w:tabs>
                <w:tab w:val="left" w:pos="360"/>
                <w:tab w:val="left" w:pos="720"/>
                <w:tab w:val="left" w:pos="1080"/>
              </w:tabs>
              <w:jc w:val="center"/>
              <w:rPr>
                <w:rFonts w:ascii="Times New Roman" w:hAnsi="Times New Roman"/>
                <w:sz w:val="22"/>
                <w:szCs w:val="22"/>
              </w:rPr>
            </w:pPr>
            <w:r w:rsidRPr="00FB712F">
              <w:rPr>
                <w:rFonts w:ascii="Times New Roman" w:hAnsi="Times New Roman"/>
                <w:sz w:val="22"/>
                <w:szCs w:val="22"/>
              </w:rPr>
              <w:t>$</w:t>
            </w:r>
            <w:r w:rsidRPr="00FB712F" w:rsidR="001A4D5E">
              <w:rPr>
                <w:rFonts w:ascii="Times New Roman" w:hAnsi="Times New Roman"/>
                <w:sz w:val="22"/>
                <w:szCs w:val="22"/>
              </w:rPr>
              <w:t>6</w:t>
            </w:r>
          </w:p>
        </w:tc>
      </w:tr>
      <w:tr w:rsidRPr="00FB712F" w:rsidR="002B229A" w:rsidTr="005F5226">
        <w:trPr>
          <w:trHeight w:val="766"/>
          <w:jc w:val="center"/>
        </w:trPr>
        <w:tc>
          <w:tcPr>
            <w:tcW w:w="3055" w:type="dxa"/>
            <w:shd w:val="clear" w:color="auto" w:fill="auto"/>
          </w:tcPr>
          <w:p w:rsidRPr="00FB712F" w:rsidR="002B229A" w:rsidP="007332C7" w:rsidRDefault="002B229A">
            <w:pPr>
              <w:widowControl/>
              <w:tabs>
                <w:tab w:val="left" w:pos="360"/>
                <w:tab w:val="left" w:pos="720"/>
                <w:tab w:val="left" w:pos="1080"/>
              </w:tabs>
              <w:rPr>
                <w:rFonts w:ascii="Times New Roman" w:hAnsi="Times New Roman"/>
                <w:sz w:val="22"/>
                <w:szCs w:val="22"/>
              </w:rPr>
            </w:pPr>
            <w:r w:rsidRPr="00FB712F">
              <w:rPr>
                <w:rFonts w:ascii="Times New Roman" w:hAnsi="Times New Roman"/>
                <w:sz w:val="22"/>
                <w:szCs w:val="22"/>
              </w:rPr>
              <w:t>Petroleum Engineers, Geologists</w:t>
            </w:r>
          </w:p>
          <w:p w:rsidRPr="00FB712F" w:rsidR="002B229A" w:rsidP="007332C7" w:rsidRDefault="002B229A">
            <w:pPr>
              <w:widowControl/>
              <w:tabs>
                <w:tab w:val="left" w:pos="360"/>
                <w:tab w:val="left" w:pos="720"/>
                <w:tab w:val="left" w:pos="1080"/>
              </w:tabs>
              <w:rPr>
                <w:rFonts w:ascii="Times New Roman" w:hAnsi="Times New Roman"/>
                <w:sz w:val="22"/>
                <w:szCs w:val="22"/>
              </w:rPr>
            </w:pPr>
            <w:r w:rsidRPr="00FB712F">
              <w:rPr>
                <w:rFonts w:ascii="Times New Roman" w:hAnsi="Times New Roman"/>
                <w:sz w:val="22"/>
                <w:szCs w:val="22"/>
              </w:rPr>
              <w:t>17-2171</w:t>
            </w:r>
          </w:p>
        </w:tc>
        <w:tc>
          <w:tcPr>
            <w:tcW w:w="1417" w:type="dxa"/>
            <w:shd w:val="clear" w:color="auto" w:fill="auto"/>
          </w:tcPr>
          <w:p w:rsidRPr="00FB712F" w:rsidR="002B229A" w:rsidP="00FF3675" w:rsidRDefault="002B229A">
            <w:pPr>
              <w:widowControl/>
              <w:tabs>
                <w:tab w:val="left" w:pos="360"/>
                <w:tab w:val="left" w:pos="720"/>
                <w:tab w:val="left" w:pos="1080"/>
              </w:tabs>
              <w:jc w:val="center"/>
              <w:rPr>
                <w:rFonts w:ascii="Times New Roman" w:hAnsi="Times New Roman"/>
                <w:sz w:val="22"/>
                <w:szCs w:val="22"/>
              </w:rPr>
            </w:pPr>
            <w:r w:rsidRPr="00FB712F">
              <w:rPr>
                <w:rFonts w:ascii="Times New Roman" w:hAnsi="Times New Roman"/>
                <w:sz w:val="22"/>
                <w:szCs w:val="22"/>
              </w:rPr>
              <w:t>$8</w:t>
            </w:r>
            <w:r w:rsidRPr="00FB712F" w:rsidR="001A4D5E">
              <w:rPr>
                <w:rFonts w:ascii="Times New Roman" w:hAnsi="Times New Roman"/>
                <w:sz w:val="22"/>
                <w:szCs w:val="22"/>
              </w:rPr>
              <w:t>4</w:t>
            </w:r>
          </w:p>
        </w:tc>
        <w:tc>
          <w:tcPr>
            <w:tcW w:w="1930" w:type="dxa"/>
            <w:shd w:val="clear" w:color="auto" w:fill="auto"/>
          </w:tcPr>
          <w:p w:rsidRPr="00FB712F" w:rsidR="002B229A" w:rsidP="005F5226" w:rsidRDefault="002B229A">
            <w:pPr>
              <w:widowControl/>
              <w:tabs>
                <w:tab w:val="left" w:pos="360"/>
                <w:tab w:val="left" w:pos="720"/>
                <w:tab w:val="left" w:pos="1080"/>
              </w:tabs>
              <w:jc w:val="center"/>
              <w:rPr>
                <w:rFonts w:ascii="Times New Roman" w:hAnsi="Times New Roman"/>
                <w:sz w:val="22"/>
                <w:szCs w:val="22"/>
              </w:rPr>
            </w:pPr>
            <w:r w:rsidRPr="00FB712F">
              <w:rPr>
                <w:rFonts w:ascii="Times New Roman" w:hAnsi="Times New Roman"/>
                <w:sz w:val="22"/>
                <w:szCs w:val="22"/>
              </w:rPr>
              <w:t>$</w:t>
            </w:r>
            <w:r w:rsidRPr="00FB712F" w:rsidR="001A4D5E">
              <w:rPr>
                <w:rFonts w:ascii="Times New Roman" w:hAnsi="Times New Roman"/>
                <w:sz w:val="22"/>
                <w:szCs w:val="22"/>
              </w:rPr>
              <w:t>118</w:t>
            </w:r>
          </w:p>
        </w:tc>
        <w:tc>
          <w:tcPr>
            <w:tcW w:w="1675" w:type="dxa"/>
            <w:shd w:val="clear" w:color="auto" w:fill="auto"/>
          </w:tcPr>
          <w:p w:rsidRPr="00FB712F" w:rsidR="002B229A" w:rsidP="007332C7" w:rsidRDefault="002B229A">
            <w:pPr>
              <w:widowControl/>
              <w:tabs>
                <w:tab w:val="left" w:pos="360"/>
                <w:tab w:val="left" w:pos="720"/>
                <w:tab w:val="left" w:pos="1080"/>
              </w:tabs>
              <w:jc w:val="center"/>
              <w:rPr>
                <w:rFonts w:ascii="Times New Roman" w:hAnsi="Times New Roman"/>
                <w:sz w:val="22"/>
                <w:szCs w:val="22"/>
              </w:rPr>
            </w:pPr>
            <w:r w:rsidRPr="00FB712F">
              <w:rPr>
                <w:rFonts w:ascii="Times New Roman" w:hAnsi="Times New Roman"/>
                <w:sz w:val="22"/>
                <w:szCs w:val="22"/>
              </w:rPr>
              <w:t>65%</w:t>
            </w:r>
          </w:p>
        </w:tc>
        <w:tc>
          <w:tcPr>
            <w:tcW w:w="1607" w:type="dxa"/>
            <w:shd w:val="clear" w:color="auto" w:fill="auto"/>
          </w:tcPr>
          <w:p w:rsidRPr="00FB712F" w:rsidR="002B229A" w:rsidP="005F5226" w:rsidRDefault="002B229A">
            <w:pPr>
              <w:widowControl/>
              <w:tabs>
                <w:tab w:val="left" w:pos="360"/>
                <w:tab w:val="left" w:pos="720"/>
                <w:tab w:val="left" w:pos="1080"/>
              </w:tabs>
              <w:jc w:val="center"/>
              <w:rPr>
                <w:rFonts w:ascii="Times New Roman" w:hAnsi="Times New Roman"/>
                <w:sz w:val="22"/>
                <w:szCs w:val="22"/>
              </w:rPr>
            </w:pPr>
            <w:r w:rsidRPr="00FB712F">
              <w:rPr>
                <w:rFonts w:ascii="Times New Roman" w:hAnsi="Times New Roman"/>
                <w:sz w:val="22"/>
                <w:szCs w:val="22"/>
              </w:rPr>
              <w:t>$</w:t>
            </w:r>
            <w:r w:rsidRPr="00FB712F" w:rsidR="001A4D5E">
              <w:rPr>
                <w:rFonts w:ascii="Times New Roman" w:hAnsi="Times New Roman"/>
                <w:sz w:val="22"/>
                <w:szCs w:val="22"/>
              </w:rPr>
              <w:t>77</w:t>
            </w:r>
          </w:p>
        </w:tc>
      </w:tr>
      <w:tr w:rsidRPr="00FB712F" w:rsidR="002B229A" w:rsidTr="005F5226">
        <w:trPr>
          <w:trHeight w:val="248"/>
          <w:jc w:val="center"/>
        </w:trPr>
        <w:tc>
          <w:tcPr>
            <w:tcW w:w="3055" w:type="dxa"/>
            <w:shd w:val="clear" w:color="auto" w:fill="auto"/>
          </w:tcPr>
          <w:p w:rsidRPr="00FB712F" w:rsidR="002B229A" w:rsidP="007332C7" w:rsidRDefault="002B229A">
            <w:pPr>
              <w:widowControl/>
              <w:tabs>
                <w:tab w:val="left" w:pos="360"/>
                <w:tab w:val="left" w:pos="720"/>
                <w:tab w:val="left" w:pos="1080"/>
              </w:tabs>
              <w:rPr>
                <w:rFonts w:ascii="Times New Roman" w:hAnsi="Times New Roman"/>
                <w:sz w:val="22"/>
                <w:szCs w:val="22"/>
              </w:rPr>
            </w:pPr>
            <w:r w:rsidRPr="00FB712F">
              <w:rPr>
                <w:rFonts w:ascii="Times New Roman" w:hAnsi="Times New Roman"/>
                <w:sz w:val="22"/>
                <w:szCs w:val="22"/>
              </w:rPr>
              <w:t>Engineer Managers</w:t>
            </w:r>
          </w:p>
          <w:p w:rsidRPr="00FB712F" w:rsidR="002B229A" w:rsidP="007332C7" w:rsidRDefault="002B229A">
            <w:pPr>
              <w:widowControl/>
              <w:tabs>
                <w:tab w:val="left" w:pos="360"/>
                <w:tab w:val="left" w:pos="720"/>
                <w:tab w:val="left" w:pos="1080"/>
              </w:tabs>
              <w:rPr>
                <w:rFonts w:ascii="Times New Roman" w:hAnsi="Times New Roman"/>
                <w:sz w:val="22"/>
                <w:szCs w:val="22"/>
              </w:rPr>
            </w:pPr>
            <w:r w:rsidRPr="00FB712F">
              <w:rPr>
                <w:rFonts w:ascii="Times New Roman" w:hAnsi="Times New Roman"/>
                <w:sz w:val="22"/>
                <w:szCs w:val="22"/>
              </w:rPr>
              <w:t>11-9041</w:t>
            </w:r>
          </w:p>
        </w:tc>
        <w:tc>
          <w:tcPr>
            <w:tcW w:w="1417" w:type="dxa"/>
            <w:shd w:val="clear" w:color="auto" w:fill="auto"/>
          </w:tcPr>
          <w:p w:rsidRPr="00FB712F" w:rsidR="002B229A" w:rsidP="002B229A" w:rsidRDefault="002B229A">
            <w:pPr>
              <w:widowControl/>
              <w:tabs>
                <w:tab w:val="left" w:pos="360"/>
                <w:tab w:val="left" w:pos="720"/>
                <w:tab w:val="left" w:pos="1080"/>
              </w:tabs>
              <w:jc w:val="center"/>
              <w:rPr>
                <w:rFonts w:ascii="Times New Roman" w:hAnsi="Times New Roman"/>
                <w:sz w:val="22"/>
                <w:szCs w:val="22"/>
              </w:rPr>
            </w:pPr>
            <w:r w:rsidRPr="00FB712F">
              <w:rPr>
                <w:rFonts w:ascii="Times New Roman" w:hAnsi="Times New Roman"/>
                <w:sz w:val="22"/>
                <w:szCs w:val="22"/>
              </w:rPr>
              <w:t>$90</w:t>
            </w:r>
          </w:p>
        </w:tc>
        <w:tc>
          <w:tcPr>
            <w:tcW w:w="1930" w:type="dxa"/>
            <w:shd w:val="clear" w:color="auto" w:fill="auto"/>
          </w:tcPr>
          <w:p w:rsidRPr="00FB712F" w:rsidR="002B229A" w:rsidP="005F5226" w:rsidRDefault="002B229A">
            <w:pPr>
              <w:widowControl/>
              <w:tabs>
                <w:tab w:val="left" w:pos="360"/>
                <w:tab w:val="left" w:pos="720"/>
                <w:tab w:val="left" w:pos="1080"/>
              </w:tabs>
              <w:jc w:val="center"/>
              <w:rPr>
                <w:rFonts w:ascii="Times New Roman" w:hAnsi="Times New Roman"/>
                <w:sz w:val="22"/>
                <w:szCs w:val="22"/>
              </w:rPr>
            </w:pPr>
            <w:r w:rsidRPr="00FB712F">
              <w:rPr>
                <w:rFonts w:ascii="Times New Roman" w:hAnsi="Times New Roman"/>
                <w:sz w:val="22"/>
                <w:szCs w:val="22"/>
              </w:rPr>
              <w:t>$</w:t>
            </w:r>
            <w:r w:rsidRPr="00FB712F" w:rsidR="001A4D5E">
              <w:rPr>
                <w:rFonts w:ascii="Times New Roman" w:hAnsi="Times New Roman"/>
                <w:sz w:val="22"/>
                <w:szCs w:val="22"/>
              </w:rPr>
              <w:t>126</w:t>
            </w:r>
          </w:p>
        </w:tc>
        <w:tc>
          <w:tcPr>
            <w:tcW w:w="1675" w:type="dxa"/>
            <w:shd w:val="clear" w:color="auto" w:fill="auto"/>
          </w:tcPr>
          <w:p w:rsidRPr="00FB712F" w:rsidR="002B229A" w:rsidP="007332C7" w:rsidRDefault="002B229A">
            <w:pPr>
              <w:widowControl/>
              <w:tabs>
                <w:tab w:val="left" w:pos="360"/>
                <w:tab w:val="left" w:pos="720"/>
                <w:tab w:val="left" w:pos="1080"/>
              </w:tabs>
              <w:jc w:val="center"/>
              <w:rPr>
                <w:rFonts w:ascii="Times New Roman" w:hAnsi="Times New Roman"/>
                <w:sz w:val="22"/>
                <w:szCs w:val="22"/>
              </w:rPr>
            </w:pPr>
            <w:r w:rsidRPr="00FB712F">
              <w:rPr>
                <w:rFonts w:ascii="Times New Roman" w:hAnsi="Times New Roman"/>
                <w:sz w:val="22"/>
                <w:szCs w:val="22"/>
              </w:rPr>
              <w:t>10%</w:t>
            </w:r>
          </w:p>
        </w:tc>
        <w:tc>
          <w:tcPr>
            <w:tcW w:w="1607" w:type="dxa"/>
            <w:shd w:val="clear" w:color="auto" w:fill="auto"/>
          </w:tcPr>
          <w:p w:rsidRPr="00FB712F" w:rsidR="002B229A" w:rsidP="005F5226" w:rsidRDefault="002B229A">
            <w:pPr>
              <w:widowControl/>
              <w:tabs>
                <w:tab w:val="left" w:pos="360"/>
                <w:tab w:val="left" w:pos="720"/>
                <w:tab w:val="left" w:pos="1080"/>
              </w:tabs>
              <w:jc w:val="center"/>
              <w:rPr>
                <w:rFonts w:ascii="Times New Roman" w:hAnsi="Times New Roman"/>
                <w:sz w:val="22"/>
                <w:szCs w:val="22"/>
              </w:rPr>
            </w:pPr>
            <w:r w:rsidRPr="00FB712F">
              <w:rPr>
                <w:rFonts w:ascii="Times New Roman" w:hAnsi="Times New Roman"/>
                <w:sz w:val="22"/>
                <w:szCs w:val="22"/>
              </w:rPr>
              <w:t>$1</w:t>
            </w:r>
            <w:r w:rsidRPr="00FB712F" w:rsidR="001A4D5E">
              <w:rPr>
                <w:rFonts w:ascii="Times New Roman" w:hAnsi="Times New Roman"/>
                <w:sz w:val="22"/>
                <w:szCs w:val="22"/>
              </w:rPr>
              <w:t>3</w:t>
            </w:r>
          </w:p>
        </w:tc>
      </w:tr>
      <w:tr w:rsidRPr="00FB712F" w:rsidR="002B229A" w:rsidTr="005F5226">
        <w:trPr>
          <w:trHeight w:val="248"/>
          <w:jc w:val="center"/>
        </w:trPr>
        <w:tc>
          <w:tcPr>
            <w:tcW w:w="8077" w:type="dxa"/>
            <w:gridSpan w:val="4"/>
            <w:shd w:val="clear" w:color="auto" w:fill="auto"/>
          </w:tcPr>
          <w:p w:rsidRPr="00FB712F" w:rsidR="002B229A" w:rsidP="002B229A" w:rsidRDefault="002B229A">
            <w:pPr>
              <w:widowControl/>
              <w:tabs>
                <w:tab w:val="left" w:pos="360"/>
                <w:tab w:val="left" w:pos="720"/>
                <w:tab w:val="left" w:pos="1080"/>
              </w:tabs>
              <w:rPr>
                <w:rFonts w:ascii="Times New Roman" w:hAnsi="Times New Roman"/>
                <w:sz w:val="22"/>
                <w:szCs w:val="22"/>
              </w:rPr>
            </w:pPr>
            <w:r w:rsidRPr="00FB712F">
              <w:rPr>
                <w:rFonts w:ascii="Times New Roman" w:hAnsi="Times New Roman"/>
                <w:b/>
                <w:sz w:val="22"/>
                <w:szCs w:val="22"/>
              </w:rPr>
              <w:lastRenderedPageBreak/>
              <w:t>Weighted Average ($/hour)</w:t>
            </w:r>
          </w:p>
        </w:tc>
        <w:tc>
          <w:tcPr>
            <w:tcW w:w="1607" w:type="dxa"/>
            <w:shd w:val="clear" w:color="auto" w:fill="auto"/>
          </w:tcPr>
          <w:p w:rsidRPr="00FB712F" w:rsidR="002B229A" w:rsidP="007332C7" w:rsidRDefault="005F5226">
            <w:pPr>
              <w:widowControl/>
              <w:tabs>
                <w:tab w:val="left" w:pos="360"/>
                <w:tab w:val="left" w:pos="720"/>
                <w:tab w:val="left" w:pos="1080"/>
              </w:tabs>
              <w:jc w:val="center"/>
              <w:rPr>
                <w:rFonts w:ascii="Times New Roman" w:hAnsi="Times New Roman"/>
                <w:b/>
                <w:sz w:val="22"/>
                <w:szCs w:val="22"/>
              </w:rPr>
            </w:pPr>
            <w:r w:rsidRPr="00FB712F">
              <w:rPr>
                <w:rFonts w:ascii="Times New Roman" w:hAnsi="Times New Roman"/>
                <w:b/>
                <w:sz w:val="22"/>
                <w:szCs w:val="22"/>
              </w:rPr>
              <w:t>$</w:t>
            </w:r>
            <w:r w:rsidRPr="00FB712F" w:rsidR="001A4D5E">
              <w:rPr>
                <w:rFonts w:ascii="Times New Roman" w:hAnsi="Times New Roman"/>
                <w:b/>
                <w:sz w:val="22"/>
                <w:szCs w:val="22"/>
              </w:rPr>
              <w:t>96</w:t>
            </w:r>
          </w:p>
        </w:tc>
      </w:tr>
    </w:tbl>
    <w:p w:rsidRPr="00FB712F" w:rsidR="005F5226" w:rsidP="005F5226" w:rsidRDefault="0021160C">
      <w:pPr>
        <w:widowControl/>
        <w:spacing w:line="240" w:lineRule="atLeast"/>
        <w:rPr>
          <w:rFonts w:ascii="Times New Roman" w:hAnsi="Times New Roman"/>
          <w:sz w:val="22"/>
          <w:szCs w:val="22"/>
        </w:rPr>
      </w:pPr>
      <w:r w:rsidRPr="00FB712F">
        <w:rPr>
          <w:rFonts w:ascii="Times New Roman" w:hAnsi="Times New Roman"/>
          <w:snapToGrid/>
          <w:sz w:val="22"/>
          <w:szCs w:val="22"/>
        </w:rPr>
        <w:t>The benefits multiplier of 1</w:t>
      </w:r>
      <w:r w:rsidRPr="00FB712F" w:rsidR="001A4D5E">
        <w:rPr>
          <w:rFonts w:ascii="Times New Roman" w:hAnsi="Times New Roman"/>
          <w:snapToGrid/>
          <w:sz w:val="22"/>
          <w:szCs w:val="22"/>
        </w:rPr>
        <w:t>.4</w:t>
      </w:r>
      <w:r w:rsidRPr="00FB712F" w:rsidR="005F5226">
        <w:rPr>
          <w:rFonts w:ascii="Times New Roman" w:hAnsi="Times New Roman"/>
          <w:snapToGrid/>
          <w:sz w:val="22"/>
          <w:szCs w:val="22"/>
        </w:rPr>
        <w:t xml:space="preserve"> is supported by data at:  </w:t>
      </w:r>
      <w:hyperlink w:history="1" r:id="rId11">
        <w:r w:rsidRPr="00FB712F" w:rsidR="005F5226">
          <w:rPr>
            <w:rStyle w:val="Hyperlink"/>
            <w:rFonts w:ascii="Times New Roman" w:hAnsi="Times New Roman"/>
            <w:sz w:val="22"/>
            <w:szCs w:val="22"/>
          </w:rPr>
          <w:t>http://ww</w:t>
        </w:r>
        <w:r w:rsidRPr="00FB712F" w:rsidR="005F5226">
          <w:rPr>
            <w:rStyle w:val="Hyperlink"/>
            <w:rFonts w:ascii="Times New Roman" w:hAnsi="Times New Roman"/>
            <w:sz w:val="22"/>
            <w:szCs w:val="22"/>
          </w:rPr>
          <w:t>w</w:t>
        </w:r>
        <w:r w:rsidRPr="00FB712F" w:rsidR="005F5226">
          <w:rPr>
            <w:rStyle w:val="Hyperlink"/>
            <w:rFonts w:ascii="Times New Roman" w:hAnsi="Times New Roman"/>
            <w:sz w:val="22"/>
            <w:szCs w:val="22"/>
          </w:rPr>
          <w:t>.bls.gov/news.release/ecec.nr0.htm</w:t>
        </w:r>
      </w:hyperlink>
      <w:r w:rsidRPr="00FB712F" w:rsidR="001A4D5E">
        <w:rPr>
          <w:rFonts w:ascii="Times New Roman" w:hAnsi="Times New Roman"/>
          <w:sz w:val="22"/>
          <w:szCs w:val="22"/>
        </w:rPr>
        <w:t>.</w:t>
      </w:r>
    </w:p>
    <w:p w:rsidRPr="00FB712F" w:rsidR="005F5226" w:rsidP="005F5226" w:rsidRDefault="005F5226">
      <w:pPr>
        <w:widowControl/>
        <w:spacing w:line="240" w:lineRule="atLeast"/>
        <w:rPr>
          <w:rFonts w:ascii="Times New Roman" w:hAnsi="Times New Roman"/>
          <w:sz w:val="22"/>
          <w:szCs w:val="22"/>
        </w:rPr>
      </w:pPr>
    </w:p>
    <w:p w:rsidRPr="00B433FC" w:rsidR="006F4019" w:rsidP="005F5226" w:rsidRDefault="006F4019">
      <w:pPr>
        <w:widowControl/>
        <w:spacing w:line="240" w:lineRule="atLeast"/>
        <w:rPr>
          <w:rFonts w:ascii="Times New Roman" w:hAnsi="Times New Roman"/>
          <w:szCs w:val="24"/>
        </w:rPr>
      </w:pPr>
      <w:r w:rsidRPr="00FB712F">
        <w:rPr>
          <w:rFonts w:ascii="Times New Roman" w:hAnsi="Times New Roman"/>
          <w:szCs w:val="24"/>
        </w:rPr>
        <w:t>Based on a cos</w:t>
      </w:r>
      <w:r w:rsidRPr="00FB712F" w:rsidR="00917A24">
        <w:rPr>
          <w:rFonts w:ascii="Times New Roman" w:hAnsi="Times New Roman"/>
          <w:szCs w:val="24"/>
        </w:rPr>
        <w:t>t factor of $</w:t>
      </w:r>
      <w:r w:rsidRPr="00FB712F" w:rsidR="001A4D5E">
        <w:rPr>
          <w:rFonts w:ascii="Times New Roman" w:hAnsi="Times New Roman"/>
          <w:szCs w:val="24"/>
        </w:rPr>
        <w:t>96</w:t>
      </w:r>
      <w:r w:rsidRPr="00FB712F">
        <w:rPr>
          <w:rFonts w:ascii="Times New Roman" w:hAnsi="Times New Roman"/>
          <w:szCs w:val="24"/>
        </w:rPr>
        <w:t xml:space="preserve"> per hour, we estimate the </w:t>
      </w:r>
      <w:r w:rsidRPr="00FB712F" w:rsidR="00992981">
        <w:rPr>
          <w:rFonts w:ascii="Times New Roman" w:hAnsi="Times New Roman"/>
          <w:szCs w:val="24"/>
        </w:rPr>
        <w:t xml:space="preserve">hour burden as a dollar equivalent </w:t>
      </w:r>
      <w:r w:rsidRPr="00FB712F">
        <w:rPr>
          <w:rFonts w:ascii="Times New Roman" w:hAnsi="Times New Roman"/>
          <w:szCs w:val="24"/>
        </w:rPr>
        <w:t>to industry is $</w:t>
      </w:r>
      <w:r w:rsidRPr="00FB712F" w:rsidR="006C7416">
        <w:rPr>
          <w:rFonts w:ascii="Times New Roman" w:hAnsi="Times New Roman"/>
          <w:szCs w:val="24"/>
        </w:rPr>
        <w:t xml:space="preserve"> </w:t>
      </w:r>
      <w:r w:rsidRPr="00FB712F" w:rsidR="00FB712F">
        <w:rPr>
          <w:rFonts w:ascii="Times New Roman" w:hAnsi="Times New Roman"/>
          <w:szCs w:val="24"/>
        </w:rPr>
        <w:t>1,759,008</w:t>
      </w:r>
      <w:r w:rsidRPr="00FB712F" w:rsidR="00EB3E97">
        <w:rPr>
          <w:rFonts w:ascii="Times New Roman" w:hAnsi="Times New Roman"/>
          <w:szCs w:val="24"/>
        </w:rPr>
        <w:t xml:space="preserve"> </w:t>
      </w:r>
      <w:r w:rsidRPr="00FB712F">
        <w:rPr>
          <w:rFonts w:ascii="Times New Roman" w:hAnsi="Times New Roman"/>
          <w:szCs w:val="24"/>
        </w:rPr>
        <w:t>($</w:t>
      </w:r>
      <w:r w:rsidRPr="00FB712F" w:rsidR="001A4D5E">
        <w:rPr>
          <w:rFonts w:ascii="Times New Roman" w:hAnsi="Times New Roman"/>
          <w:szCs w:val="24"/>
        </w:rPr>
        <w:t>96</w:t>
      </w:r>
      <w:r w:rsidRPr="00FB712F" w:rsidR="0021160C">
        <w:rPr>
          <w:rFonts w:ascii="Times New Roman" w:hAnsi="Times New Roman"/>
          <w:szCs w:val="24"/>
        </w:rPr>
        <w:t xml:space="preserve"> </w:t>
      </w:r>
      <w:r w:rsidRPr="00FB712F">
        <w:rPr>
          <w:rFonts w:ascii="Times New Roman" w:hAnsi="Times New Roman"/>
          <w:szCs w:val="24"/>
        </w:rPr>
        <w:t xml:space="preserve">x </w:t>
      </w:r>
      <w:r w:rsidRPr="00FB712F" w:rsidR="006C7416">
        <w:rPr>
          <w:rFonts w:ascii="Times New Roman" w:hAnsi="Times New Roman"/>
          <w:szCs w:val="24"/>
        </w:rPr>
        <w:t>18,3</w:t>
      </w:r>
      <w:r w:rsidRPr="00FB712F" w:rsidR="00FB712F">
        <w:rPr>
          <w:rFonts w:ascii="Times New Roman" w:hAnsi="Times New Roman"/>
          <w:szCs w:val="24"/>
        </w:rPr>
        <w:t>23</w:t>
      </w:r>
      <w:r w:rsidRPr="00FB712F">
        <w:rPr>
          <w:rFonts w:ascii="Times New Roman" w:hAnsi="Times New Roman"/>
          <w:szCs w:val="24"/>
        </w:rPr>
        <w:t xml:space="preserve"> hours).</w:t>
      </w:r>
      <w:r w:rsidRPr="00B433FC">
        <w:rPr>
          <w:rFonts w:ascii="Times New Roman" w:hAnsi="Times New Roman"/>
          <w:szCs w:val="24"/>
        </w:rPr>
        <w:t xml:space="preserve">  </w:t>
      </w:r>
    </w:p>
    <w:p w:rsidR="009308F8" w:rsidP="00FB4A6A" w:rsidRDefault="009308F8">
      <w:pPr>
        <w:widowControl/>
        <w:tabs>
          <w:tab w:val="left" w:pos="-1080"/>
          <w:tab w:val="left" w:pos="-720"/>
          <w:tab w:val="left" w:pos="0"/>
          <w:tab w:val="left" w:pos="450"/>
          <w:tab w:val="left" w:pos="900"/>
          <w:tab w:val="left" w:pos="1350"/>
          <w:tab w:val="left" w:pos="2880"/>
        </w:tabs>
      </w:pPr>
    </w:p>
    <w:p w:rsidR="00B42478" w:rsidP="00B42478" w:rsidRDefault="00B42478">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13.</w:t>
      </w:r>
      <w:r w:rsidRPr="00600EEB">
        <w:rPr>
          <w:rFonts w:ascii="Times New Roman" w:hAnsi="Times New Roman"/>
          <w:b/>
          <w:i/>
        </w:rPr>
        <w:tab/>
        <w:t>Provide a</w:t>
      </w:r>
      <w:r>
        <w:rPr>
          <w:rFonts w:ascii="Times New Roman" w:hAnsi="Times New Roman"/>
          <w:b/>
          <w:i/>
        </w:rPr>
        <w:t xml:space="preserve">n estimate of the total annual </w:t>
      </w:r>
      <w:r w:rsidRPr="00600EEB">
        <w:rPr>
          <w:rFonts w:ascii="Times New Roman" w:hAnsi="Times New Roman"/>
          <w:b/>
          <w:i/>
        </w:rPr>
        <w:t>non-hour cost burden to respondents or recordkeepers resulting from the collection of information.  (Do not include the cost of any hour burden shown in Item 12).</w:t>
      </w:r>
    </w:p>
    <w:p w:rsidRPr="00600EEB" w:rsidR="00B42478" w:rsidP="00B42478" w:rsidRDefault="00B42478">
      <w:pPr>
        <w:widowControl/>
        <w:tabs>
          <w:tab w:val="left" w:pos="-1080"/>
          <w:tab w:val="left" w:pos="-720"/>
          <w:tab w:val="left" w:pos="360"/>
          <w:tab w:val="left" w:pos="810"/>
        </w:tabs>
        <w:rPr>
          <w:rFonts w:ascii="Times New Roman" w:hAnsi="Times New Roman"/>
          <w:b/>
          <w:i/>
        </w:rPr>
      </w:pPr>
    </w:p>
    <w:p w:rsidRPr="003B4A53" w:rsidR="00B42478" w:rsidP="00B42478" w:rsidRDefault="00B4247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napToGrid/>
          <w:szCs w:val="24"/>
        </w:rPr>
      </w:pPr>
      <w:r>
        <w:rPr>
          <w:rFonts w:ascii="Times New Roman" w:hAnsi="Times New Roman"/>
          <w:b/>
          <w:i/>
        </w:rPr>
        <w:tab/>
        <w:t>(a)</w:t>
      </w:r>
      <w:r w:rsidRPr="00600EEB">
        <w:rPr>
          <w:rFonts w:ascii="Times New Roman" w:hAnsi="Times New Roman"/>
          <w:b/>
          <w:i/>
        </w:rPr>
        <w:t xml:space="preserve"> </w:t>
      </w:r>
      <w:r w:rsidRPr="003B4A53">
        <w:rPr>
          <w:rFonts w:ascii="Times New Roman" w:hAnsi="Times New Roman"/>
          <w:b/>
          <w:i/>
          <w:snapToGrid/>
          <w:szCs w:val="24"/>
        </w:rPr>
        <w:t xml:space="preserve">The cost estimate should be split into two components: (a) a </w:t>
      </w:r>
      <w:r>
        <w:rPr>
          <w:rFonts w:ascii="Times New Roman" w:hAnsi="Times New Roman"/>
          <w:b/>
          <w:i/>
          <w:snapToGrid/>
          <w:szCs w:val="24"/>
        </w:rPr>
        <w:t xml:space="preserve">total capital and start-up cost </w:t>
      </w:r>
      <w:r w:rsidRPr="003B4A53">
        <w:rPr>
          <w:rFonts w:ascii="Times New Roman" w:hAnsi="Times New Roman"/>
          <w:b/>
          <w:i/>
          <w:snapToGrid/>
          <w:szCs w:val="24"/>
        </w:rPr>
        <w:t xml:space="preserve">component (annualized over its expected useful life) and (b) a total operation and maintenance and purchase of services component.  The estimates should </w:t>
      </w:r>
      <w:proofErr w:type="gramStart"/>
      <w:r w:rsidRPr="003B4A53">
        <w:rPr>
          <w:rFonts w:ascii="Times New Roman" w:hAnsi="Times New Roman"/>
          <w:b/>
          <w:i/>
          <w:snapToGrid/>
          <w:szCs w:val="24"/>
        </w:rPr>
        <w:t>take into account</w:t>
      </w:r>
      <w:proofErr w:type="gramEnd"/>
      <w:r w:rsidRPr="003B4A53">
        <w:rPr>
          <w:rFonts w:ascii="Times New Roman" w:hAnsi="Times New Roman"/>
          <w:b/>
          <w:i/>
          <w:snapToGrid/>
          <w:szCs w:val="24"/>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600EEB" w:rsidR="00B42478" w:rsidP="00B42478" w:rsidRDefault="00B42478">
      <w:pPr>
        <w:widowControl/>
        <w:tabs>
          <w:tab w:val="left" w:pos="-1080"/>
          <w:tab w:val="left" w:pos="-720"/>
          <w:tab w:val="left" w:pos="360"/>
          <w:tab w:val="left" w:pos="810"/>
        </w:tabs>
        <w:rPr>
          <w:rFonts w:ascii="Times New Roman" w:hAnsi="Times New Roman"/>
          <w:b/>
          <w:i/>
        </w:rPr>
      </w:pPr>
    </w:p>
    <w:p w:rsidRPr="007F080B" w:rsidR="00B42478" w:rsidP="00B42478" w:rsidRDefault="00B4247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napToGrid/>
          <w:szCs w:val="24"/>
        </w:rPr>
      </w:pPr>
      <w:r>
        <w:rPr>
          <w:rFonts w:ascii="Times New Roman" w:hAnsi="Times New Roman"/>
          <w:b/>
          <w:i/>
        </w:rPr>
        <w:tab/>
        <w:t>(b)</w:t>
      </w:r>
      <w:r w:rsidRPr="00600EEB">
        <w:rPr>
          <w:rFonts w:ascii="Times New Roman" w:hAnsi="Times New Roman"/>
          <w:b/>
          <w:i/>
        </w:rPr>
        <w:t xml:space="preserve"> </w:t>
      </w:r>
      <w:r w:rsidRPr="007F080B">
        <w:rPr>
          <w:rFonts w:ascii="Times New Roman" w:hAnsi="Times New Roman"/>
          <w:b/>
          <w:i/>
          <w:snapToGrid/>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42478" w:rsidP="00B42478" w:rsidRDefault="00B4247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imes New Roman" w:hAnsi="Times New Roman"/>
          <w:i/>
        </w:rPr>
      </w:pPr>
    </w:p>
    <w:p w:rsidRPr="00F365EE" w:rsidR="00B42478" w:rsidP="00B42478" w:rsidRDefault="00B4247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napToGrid/>
          <w:szCs w:val="24"/>
        </w:rPr>
      </w:pPr>
      <w:r>
        <w:rPr>
          <w:rFonts w:ascii="Times New Roman" w:hAnsi="Times New Roman"/>
          <w:b/>
          <w:i/>
        </w:rPr>
        <w:tab/>
      </w:r>
      <w:r w:rsidRPr="00AF2A4E">
        <w:rPr>
          <w:rFonts w:ascii="Times New Roman" w:hAnsi="Times New Roman"/>
          <w:b/>
          <w:i/>
        </w:rPr>
        <w:t>(c)</w:t>
      </w:r>
      <w:r w:rsidRPr="00600EEB">
        <w:rPr>
          <w:rFonts w:ascii="Times New Roman" w:hAnsi="Times New Roman"/>
          <w:b/>
          <w:i/>
        </w:rPr>
        <w:t xml:space="preserve"> </w:t>
      </w:r>
      <w:r w:rsidRPr="00F365EE">
        <w:rPr>
          <w:rFonts w:ascii="Times New Roman" w:hAnsi="Times New Roman"/>
          <w:b/>
          <w:i/>
          <w:snapToGrid/>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A0DF2" w:rsidP="00BA0DF2" w:rsidRDefault="00BA0DF2">
      <w:pPr>
        <w:widowControl/>
        <w:tabs>
          <w:tab w:val="left" w:pos="-1080"/>
          <w:tab w:val="left" w:pos="-720"/>
          <w:tab w:val="left" w:pos="360"/>
          <w:tab w:val="left" w:pos="810"/>
        </w:tabs>
        <w:rPr>
          <w:rFonts w:ascii="Times New Roman" w:hAnsi="Times New Roman"/>
        </w:rPr>
      </w:pPr>
    </w:p>
    <w:p w:rsidR="00746A48" w:rsidP="00746A48" w:rsidRDefault="00BA0DF2">
      <w:pPr>
        <w:widowControl/>
        <w:tabs>
          <w:tab w:val="left" w:pos="-1080"/>
          <w:tab w:val="left" w:pos="-720"/>
          <w:tab w:val="left" w:pos="360"/>
          <w:tab w:val="left" w:pos="720"/>
        </w:tabs>
        <w:rPr>
          <w:rFonts w:ascii="Times New Roman" w:hAnsi="Times New Roman"/>
        </w:rPr>
      </w:pPr>
      <w:r>
        <w:rPr>
          <w:rFonts w:ascii="Times New Roman" w:hAnsi="Times New Roman"/>
        </w:rPr>
        <w:t xml:space="preserve">We have identified </w:t>
      </w:r>
      <w:r w:rsidR="00992981">
        <w:rPr>
          <w:rFonts w:ascii="Times New Roman" w:hAnsi="Times New Roman"/>
        </w:rPr>
        <w:t xml:space="preserve">two </w:t>
      </w:r>
      <w:r w:rsidR="00746A48">
        <w:rPr>
          <w:rFonts w:ascii="Times New Roman" w:hAnsi="Times New Roman"/>
        </w:rPr>
        <w:t>non-hour</w:t>
      </w:r>
      <w:r>
        <w:rPr>
          <w:rFonts w:ascii="Times New Roman" w:hAnsi="Times New Roman"/>
        </w:rPr>
        <w:t xml:space="preserve"> cost burden</w:t>
      </w:r>
      <w:r w:rsidR="00746A48">
        <w:rPr>
          <w:rFonts w:ascii="Times New Roman" w:hAnsi="Times New Roman"/>
        </w:rPr>
        <w:t xml:space="preserve">s. </w:t>
      </w:r>
      <w:r w:rsidR="00691E5D">
        <w:rPr>
          <w:rFonts w:ascii="Times New Roman" w:hAnsi="Times New Roman"/>
        </w:rPr>
        <w:t xml:space="preserve">Section </w:t>
      </w:r>
      <w:r w:rsidR="000D1007">
        <w:rPr>
          <w:rFonts w:ascii="Times New Roman" w:hAnsi="Times New Roman"/>
        </w:rPr>
        <w:t>5</w:t>
      </w:r>
      <w:r w:rsidR="00691E5D">
        <w:rPr>
          <w:rFonts w:ascii="Times New Roman" w:hAnsi="Times New Roman"/>
        </w:rPr>
        <w:t xml:space="preserve">50.143 requires </w:t>
      </w:r>
      <w:r w:rsidR="00917A24">
        <w:rPr>
          <w:rFonts w:ascii="Times New Roman" w:hAnsi="Times New Roman"/>
        </w:rPr>
        <w:t>respondents to pay a cost recovery</w:t>
      </w:r>
      <w:r w:rsidR="00691E5D">
        <w:rPr>
          <w:rFonts w:ascii="Times New Roman" w:hAnsi="Times New Roman"/>
        </w:rPr>
        <w:t xml:space="preserve"> fee for a change in designation of operator</w:t>
      </w:r>
      <w:r w:rsidR="00144959">
        <w:rPr>
          <w:rFonts w:ascii="Times New Roman" w:hAnsi="Times New Roman"/>
        </w:rPr>
        <w:t xml:space="preserve"> ($175)</w:t>
      </w:r>
      <w:r w:rsidR="00691E5D">
        <w:rPr>
          <w:rFonts w:ascii="Times New Roman" w:hAnsi="Times New Roman"/>
        </w:rPr>
        <w:t xml:space="preserve">. </w:t>
      </w:r>
      <w:r>
        <w:rPr>
          <w:rFonts w:ascii="Times New Roman" w:hAnsi="Times New Roman"/>
        </w:rPr>
        <w:t xml:space="preserve">Section </w:t>
      </w:r>
      <w:r w:rsidR="000D1007">
        <w:rPr>
          <w:rFonts w:ascii="Times New Roman" w:hAnsi="Times New Roman"/>
        </w:rPr>
        <w:t>5</w:t>
      </w:r>
      <w:r>
        <w:rPr>
          <w:rFonts w:ascii="Times New Roman" w:hAnsi="Times New Roman"/>
        </w:rPr>
        <w:t>50.165 requires a State lessee applying for a right-of use</w:t>
      </w:r>
      <w:r w:rsidR="00FC2EFC">
        <w:rPr>
          <w:rFonts w:ascii="Times New Roman" w:hAnsi="Times New Roman"/>
        </w:rPr>
        <w:t xml:space="preserve"> </w:t>
      </w:r>
      <w:r>
        <w:rPr>
          <w:rFonts w:ascii="Times New Roman" w:hAnsi="Times New Roman"/>
        </w:rPr>
        <w:t>and easement on the OCS to pay a cost recovery application fee</w:t>
      </w:r>
      <w:r w:rsidR="00144959">
        <w:rPr>
          <w:rFonts w:ascii="Times New Roman" w:hAnsi="Times New Roman"/>
        </w:rPr>
        <w:t xml:space="preserve"> ($2,742)</w:t>
      </w:r>
      <w:r w:rsidR="00A90BB2">
        <w:rPr>
          <w:rFonts w:ascii="Times New Roman" w:hAnsi="Times New Roman"/>
        </w:rPr>
        <w:t xml:space="preserve">. </w:t>
      </w:r>
      <w:r w:rsidR="007D652F">
        <w:rPr>
          <w:rFonts w:ascii="Times New Roman" w:hAnsi="Times New Roman"/>
        </w:rPr>
        <w:t xml:space="preserve">We estimate a total reporting non-hour cost burden of </w:t>
      </w:r>
      <w:r w:rsidRPr="008938EF" w:rsidR="007D652F">
        <w:rPr>
          <w:rFonts w:ascii="Times New Roman" w:hAnsi="Times New Roman"/>
        </w:rPr>
        <w:t>$</w:t>
      </w:r>
      <w:r w:rsidR="008938EF">
        <w:rPr>
          <w:rFonts w:ascii="Times New Roman" w:hAnsi="Times New Roman"/>
        </w:rPr>
        <w:t>165,492</w:t>
      </w:r>
      <w:r w:rsidRPr="008938EF" w:rsidR="007D652F">
        <w:rPr>
          <w:rFonts w:ascii="Times New Roman" w:hAnsi="Times New Roman"/>
        </w:rPr>
        <w:t>.</w:t>
      </w:r>
      <w:r w:rsidR="007D652F">
        <w:rPr>
          <w:rFonts w:ascii="Times New Roman" w:hAnsi="Times New Roman"/>
        </w:rPr>
        <w:t xml:space="preserve"> </w:t>
      </w:r>
      <w:r w:rsidRPr="007D652F" w:rsidR="007D652F">
        <w:rPr>
          <w:rFonts w:ascii="Times New Roman" w:hAnsi="Times New Roman"/>
          <w:b/>
        </w:rPr>
        <w:t xml:space="preserve"> </w:t>
      </w:r>
      <w:r w:rsidR="00746A48">
        <w:rPr>
          <w:rFonts w:ascii="Times New Roman" w:hAnsi="Times New Roman"/>
        </w:rPr>
        <w:t xml:space="preserve">Refer to the </w:t>
      </w:r>
      <w:r w:rsidR="007D652F">
        <w:rPr>
          <w:rFonts w:ascii="Times New Roman" w:hAnsi="Times New Roman"/>
        </w:rPr>
        <w:t>table</w:t>
      </w:r>
      <w:r w:rsidR="00746A48">
        <w:rPr>
          <w:rFonts w:ascii="Times New Roman" w:hAnsi="Times New Roman"/>
        </w:rPr>
        <w:t xml:space="preserve"> in Section </w:t>
      </w:r>
      <w:r w:rsidR="000A28C5">
        <w:rPr>
          <w:rFonts w:ascii="Times New Roman" w:hAnsi="Times New Roman"/>
        </w:rPr>
        <w:t>1</w:t>
      </w:r>
      <w:r w:rsidR="00746A48">
        <w:rPr>
          <w:rFonts w:ascii="Times New Roman" w:hAnsi="Times New Roman"/>
        </w:rPr>
        <w:t xml:space="preserve">2 of this supporting statement for the specific </w:t>
      </w:r>
      <w:r w:rsidR="00895C2A">
        <w:rPr>
          <w:rFonts w:ascii="Times New Roman" w:hAnsi="Times New Roman"/>
        </w:rPr>
        <w:t>non-hour paperwork cost burden</w:t>
      </w:r>
      <w:r w:rsidR="00746A48">
        <w:rPr>
          <w:rFonts w:ascii="Times New Roman" w:hAnsi="Times New Roman"/>
        </w:rPr>
        <w:t xml:space="preserve"> breakdown.</w:t>
      </w:r>
    </w:p>
    <w:p w:rsidR="00BA0DF2" w:rsidP="00BA0DF2" w:rsidRDefault="00BA0DF2">
      <w:pPr>
        <w:widowControl/>
        <w:tabs>
          <w:tab w:val="left" w:pos="-1080"/>
          <w:tab w:val="left" w:pos="-720"/>
          <w:tab w:val="left" w:pos="360"/>
          <w:tab w:val="left" w:pos="810"/>
        </w:tabs>
        <w:rPr>
          <w:rFonts w:ascii="Times New Roman" w:hAnsi="Times New Roman"/>
        </w:rPr>
      </w:pPr>
    </w:p>
    <w:p w:rsidRPr="00AA204D" w:rsidR="00115812" w:rsidP="00115812" w:rsidRDefault="001158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napToGrid/>
          <w:szCs w:val="24"/>
        </w:rPr>
      </w:pPr>
      <w:r w:rsidRPr="00600EEB">
        <w:rPr>
          <w:rFonts w:ascii="Times New Roman" w:hAnsi="Times New Roman"/>
          <w:b/>
          <w:i/>
        </w:rPr>
        <w:t>14.</w:t>
      </w:r>
      <w:r>
        <w:rPr>
          <w:rFonts w:ascii="Times New Roman" w:hAnsi="Times New Roman"/>
          <w:b/>
          <w:i/>
        </w:rPr>
        <w:t xml:space="preserve">  </w:t>
      </w:r>
      <w:r w:rsidRPr="00AA204D">
        <w:rPr>
          <w:rFonts w:ascii="Times New Roman" w:hAnsi="Times New Roman"/>
          <w:b/>
          <w:i/>
          <w:snapToGrid/>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AA204D">
        <w:rPr>
          <w:rFonts w:ascii="Times New Roman" w:hAnsi="Times New Roman"/>
          <w:snapToGrid/>
          <w:szCs w:val="24"/>
        </w:rPr>
        <w:t xml:space="preserve"> </w:t>
      </w:r>
    </w:p>
    <w:p w:rsidR="00C0401D" w:rsidP="00C0401D" w:rsidRDefault="00C0401D">
      <w:pPr>
        <w:widowControl/>
        <w:tabs>
          <w:tab w:val="left" w:pos="-1080"/>
          <w:tab w:val="left" w:pos="-720"/>
          <w:tab w:val="left" w:pos="360"/>
          <w:tab w:val="left" w:pos="810"/>
        </w:tabs>
        <w:rPr>
          <w:rFonts w:ascii="Times New Roman" w:hAnsi="Times New Roman"/>
          <w:b/>
        </w:rPr>
      </w:pPr>
    </w:p>
    <w:p w:rsidRPr="00D6663A" w:rsidR="006F4019" w:rsidP="006F4019" w:rsidRDefault="00C0401D">
      <w:pPr>
        <w:widowControl/>
        <w:tabs>
          <w:tab w:val="left" w:pos="-1080"/>
          <w:tab w:val="left" w:pos="-720"/>
          <w:tab w:val="left" w:pos="360"/>
          <w:tab w:val="left" w:pos="720"/>
        </w:tabs>
        <w:rPr>
          <w:rFonts w:ascii="Times New Roman" w:hAnsi="Times New Roman"/>
        </w:rPr>
      </w:pPr>
      <w:r w:rsidRPr="00D6663A">
        <w:rPr>
          <w:rFonts w:ascii="Times New Roman" w:hAnsi="Times New Roman"/>
        </w:rPr>
        <w:lastRenderedPageBreak/>
        <w:t xml:space="preserve">To analyze and review the information required by </w:t>
      </w:r>
      <w:r w:rsidRPr="00D6663A" w:rsidR="007D652F">
        <w:rPr>
          <w:rFonts w:ascii="Times New Roman" w:hAnsi="Times New Roman"/>
        </w:rPr>
        <w:t>s</w:t>
      </w:r>
      <w:r w:rsidRPr="00D6663A">
        <w:rPr>
          <w:rFonts w:ascii="Times New Roman" w:hAnsi="Times New Roman"/>
        </w:rPr>
        <w:t>ubpart</w:t>
      </w:r>
      <w:r w:rsidRPr="00D6663A" w:rsidR="00992981">
        <w:rPr>
          <w:rFonts w:ascii="Times New Roman" w:hAnsi="Times New Roman"/>
        </w:rPr>
        <w:t>s</w:t>
      </w:r>
      <w:r w:rsidRPr="00D6663A">
        <w:rPr>
          <w:rFonts w:ascii="Times New Roman" w:hAnsi="Times New Roman"/>
        </w:rPr>
        <w:t xml:space="preserve"> A</w:t>
      </w:r>
      <w:r w:rsidRPr="00D6663A" w:rsidR="00992981">
        <w:rPr>
          <w:rFonts w:ascii="Times New Roman" w:hAnsi="Times New Roman"/>
        </w:rPr>
        <w:t xml:space="preserve"> and K</w:t>
      </w:r>
      <w:r w:rsidRPr="00D6663A">
        <w:rPr>
          <w:rFonts w:ascii="Times New Roman" w:hAnsi="Times New Roman"/>
        </w:rPr>
        <w:t xml:space="preserve">, we estimate the Government will spend an average of approximately ¾ hour for each hour spent by the respondents for a total of </w:t>
      </w:r>
      <w:r w:rsidRPr="00D6663A" w:rsidR="00D6663A">
        <w:rPr>
          <w:rFonts w:ascii="Times New Roman" w:hAnsi="Times New Roman"/>
        </w:rPr>
        <w:t>13,7</w:t>
      </w:r>
      <w:r w:rsidR="00FB712F">
        <w:rPr>
          <w:rFonts w:ascii="Times New Roman" w:hAnsi="Times New Roman"/>
        </w:rPr>
        <w:t>42</w:t>
      </w:r>
      <w:r w:rsidRPr="00D6663A" w:rsidR="007259C4">
        <w:rPr>
          <w:rFonts w:ascii="Times New Roman" w:hAnsi="Times New Roman"/>
        </w:rPr>
        <w:t xml:space="preserve"> </w:t>
      </w:r>
      <w:r w:rsidRPr="00D6663A" w:rsidR="006157D4">
        <w:rPr>
          <w:rFonts w:ascii="Times New Roman" w:hAnsi="Times New Roman"/>
        </w:rPr>
        <w:t xml:space="preserve">(rounded) </w:t>
      </w:r>
      <w:r w:rsidRPr="00D6663A">
        <w:rPr>
          <w:rFonts w:ascii="Times New Roman" w:hAnsi="Times New Roman"/>
        </w:rPr>
        <w:t xml:space="preserve">hours.  </w:t>
      </w:r>
    </w:p>
    <w:p w:rsidRPr="00086EDC" w:rsidR="007D652F" w:rsidP="006F4019" w:rsidRDefault="007D652F">
      <w:pPr>
        <w:widowControl/>
        <w:tabs>
          <w:tab w:val="left" w:pos="-1080"/>
          <w:tab w:val="left" w:pos="-720"/>
          <w:tab w:val="left" w:pos="360"/>
          <w:tab w:val="left" w:pos="720"/>
        </w:tabs>
        <w:rPr>
          <w:rFonts w:ascii="Times New Roman" w:hAnsi="Times New Roman"/>
          <w:highlight w:val="yellow"/>
        </w:rPr>
      </w:pPr>
    </w:p>
    <w:p w:rsidRPr="001629AB" w:rsidR="007D652F" w:rsidP="007D652F" w:rsidRDefault="007D652F">
      <w:pPr>
        <w:tabs>
          <w:tab w:val="left" w:pos="-1080"/>
          <w:tab w:val="left" w:pos="-720"/>
          <w:tab w:val="left" w:pos="360"/>
          <w:tab w:val="left" w:pos="810"/>
        </w:tabs>
        <w:rPr>
          <w:rFonts w:ascii="Times New Roman" w:hAnsi="Times New Roman"/>
        </w:rPr>
      </w:pPr>
      <w:r w:rsidRPr="001629AB">
        <w:rPr>
          <w:rFonts w:ascii="Times New Roman" w:hAnsi="Times New Roman"/>
        </w:rPr>
        <w:t>The average government cost is $</w:t>
      </w:r>
      <w:r w:rsidRPr="001629AB" w:rsidR="007E229D">
        <w:rPr>
          <w:rFonts w:ascii="Times New Roman" w:hAnsi="Times New Roman"/>
        </w:rPr>
        <w:t>70</w:t>
      </w:r>
      <w:r w:rsidRPr="001629AB">
        <w:rPr>
          <w:rFonts w:ascii="Times New Roman" w:hAnsi="Times New Roman"/>
        </w:rPr>
        <w:t xml:space="preserve">/hour.  This cost is broken out in the below table using the current Office of Personnel Management salary data for the REST OF THE UNITED STATES </w:t>
      </w:r>
      <w:hyperlink w:history="1" r:id="rId12">
        <w:r w:rsidRPr="001629AB" w:rsidR="007E229D">
          <w:rPr>
            <w:rStyle w:val="Hyperlink"/>
            <w:rFonts w:ascii="Times New Roman" w:hAnsi="Times New Roman"/>
          </w:rPr>
          <w:t>https://www.opm.gov/policy-data-oversight/pay-leave/salaries-wages/2019/general-schedule/</w:t>
        </w:r>
      </w:hyperlink>
      <w:r w:rsidRPr="001629AB">
        <w:rPr>
          <w:rFonts w:ascii="Times New Roman" w:hAnsi="Times New Roman"/>
        </w:rPr>
        <w:t xml:space="preserve">).   </w:t>
      </w:r>
    </w:p>
    <w:p w:rsidRPr="001629AB" w:rsidR="006F4019" w:rsidP="006F4019" w:rsidRDefault="006F4019">
      <w:pPr>
        <w:widowControl/>
        <w:tabs>
          <w:tab w:val="left" w:pos="-1080"/>
          <w:tab w:val="left" w:pos="-720"/>
          <w:tab w:val="left" w:pos="360"/>
          <w:tab w:val="left" w:pos="720"/>
        </w:tabs>
        <w:rPr>
          <w:rFonts w:ascii="Times New Roman" w:hAnsi="Times New Roman"/>
        </w:rPr>
      </w:pPr>
    </w:p>
    <w:tbl>
      <w:tblPr>
        <w:tblW w:w="10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79"/>
        <w:gridCol w:w="1426"/>
        <w:gridCol w:w="1405"/>
        <w:gridCol w:w="1979"/>
        <w:gridCol w:w="1430"/>
        <w:gridCol w:w="1361"/>
      </w:tblGrid>
      <w:tr w:rsidRPr="001629AB" w:rsidR="006F4019" w:rsidTr="007332C7">
        <w:tc>
          <w:tcPr>
            <w:tcW w:w="2479" w:type="dxa"/>
            <w:shd w:val="clear" w:color="auto" w:fill="auto"/>
            <w:vAlign w:val="center"/>
          </w:tcPr>
          <w:p w:rsidRPr="001629AB" w:rsidR="006F4019" w:rsidP="007332C7" w:rsidRDefault="006F4019">
            <w:pPr>
              <w:widowControl/>
              <w:tabs>
                <w:tab w:val="left" w:pos="360"/>
                <w:tab w:val="left" w:pos="720"/>
                <w:tab w:val="left" w:pos="1080"/>
              </w:tabs>
              <w:rPr>
                <w:rFonts w:ascii="Times New Roman" w:hAnsi="Times New Roman"/>
                <w:b/>
                <w:sz w:val="22"/>
                <w:szCs w:val="22"/>
              </w:rPr>
            </w:pPr>
            <w:r w:rsidRPr="001629AB">
              <w:rPr>
                <w:rFonts w:ascii="Times New Roman" w:hAnsi="Times New Roman"/>
                <w:b/>
                <w:sz w:val="22"/>
                <w:szCs w:val="22"/>
              </w:rPr>
              <w:t>Position</w:t>
            </w:r>
          </w:p>
        </w:tc>
        <w:tc>
          <w:tcPr>
            <w:tcW w:w="1426" w:type="dxa"/>
            <w:shd w:val="clear" w:color="auto" w:fill="auto"/>
            <w:vAlign w:val="center"/>
          </w:tcPr>
          <w:p w:rsidRPr="001629AB" w:rsidR="006F4019" w:rsidP="007332C7" w:rsidRDefault="006F4019">
            <w:pPr>
              <w:widowControl/>
              <w:tabs>
                <w:tab w:val="left" w:pos="360"/>
                <w:tab w:val="left" w:pos="720"/>
                <w:tab w:val="left" w:pos="1080"/>
              </w:tabs>
              <w:jc w:val="center"/>
              <w:rPr>
                <w:rFonts w:ascii="Times New Roman" w:hAnsi="Times New Roman"/>
                <w:b/>
                <w:sz w:val="22"/>
                <w:szCs w:val="22"/>
              </w:rPr>
            </w:pPr>
            <w:r w:rsidRPr="001629AB">
              <w:rPr>
                <w:rFonts w:ascii="Times New Roman" w:hAnsi="Times New Roman"/>
                <w:b/>
                <w:sz w:val="22"/>
                <w:szCs w:val="22"/>
              </w:rPr>
              <w:t>Grade</w:t>
            </w:r>
          </w:p>
        </w:tc>
        <w:tc>
          <w:tcPr>
            <w:tcW w:w="1405" w:type="dxa"/>
            <w:shd w:val="clear" w:color="auto" w:fill="auto"/>
          </w:tcPr>
          <w:p w:rsidRPr="001629AB" w:rsidR="006F4019" w:rsidP="007332C7" w:rsidRDefault="006F4019">
            <w:pPr>
              <w:widowControl/>
              <w:tabs>
                <w:tab w:val="left" w:pos="360"/>
                <w:tab w:val="left" w:pos="720"/>
                <w:tab w:val="left" w:pos="1080"/>
              </w:tabs>
              <w:jc w:val="center"/>
              <w:rPr>
                <w:rFonts w:ascii="Times New Roman" w:hAnsi="Times New Roman"/>
                <w:b/>
                <w:sz w:val="22"/>
                <w:szCs w:val="22"/>
              </w:rPr>
            </w:pPr>
            <w:r w:rsidRPr="001629AB">
              <w:rPr>
                <w:rFonts w:ascii="Times New Roman" w:hAnsi="Times New Roman"/>
                <w:b/>
                <w:sz w:val="22"/>
                <w:szCs w:val="22"/>
              </w:rPr>
              <w:t>Hourly Pay rate ($/hour estimate)</w:t>
            </w:r>
          </w:p>
        </w:tc>
        <w:tc>
          <w:tcPr>
            <w:tcW w:w="1979" w:type="dxa"/>
            <w:shd w:val="clear" w:color="auto" w:fill="auto"/>
          </w:tcPr>
          <w:p w:rsidRPr="001629AB" w:rsidR="006F4019" w:rsidP="00881D5E" w:rsidRDefault="006F4019">
            <w:pPr>
              <w:widowControl/>
              <w:tabs>
                <w:tab w:val="left" w:pos="360"/>
                <w:tab w:val="left" w:pos="720"/>
                <w:tab w:val="left" w:pos="1080"/>
              </w:tabs>
              <w:jc w:val="center"/>
              <w:rPr>
                <w:rFonts w:ascii="Times New Roman" w:hAnsi="Times New Roman"/>
                <w:b/>
                <w:sz w:val="22"/>
                <w:szCs w:val="22"/>
              </w:rPr>
            </w:pPr>
            <w:r w:rsidRPr="001629AB">
              <w:rPr>
                <w:rFonts w:ascii="Times New Roman" w:hAnsi="Times New Roman"/>
                <w:b/>
                <w:sz w:val="22"/>
                <w:szCs w:val="22"/>
              </w:rPr>
              <w:t>Hourly rate including benefits (1.</w:t>
            </w:r>
            <w:r w:rsidRPr="001629AB" w:rsidR="00881D5E">
              <w:rPr>
                <w:rFonts w:ascii="Times New Roman" w:hAnsi="Times New Roman"/>
                <w:b/>
                <w:sz w:val="22"/>
                <w:szCs w:val="22"/>
              </w:rPr>
              <w:t>6</w:t>
            </w:r>
            <w:r w:rsidRPr="001629AB">
              <w:rPr>
                <w:rFonts w:ascii="Times New Roman" w:hAnsi="Times New Roman"/>
                <w:b/>
                <w:sz w:val="22"/>
                <w:szCs w:val="22"/>
              </w:rPr>
              <w:t>* x $/hour)</w:t>
            </w:r>
          </w:p>
        </w:tc>
        <w:tc>
          <w:tcPr>
            <w:tcW w:w="1430" w:type="dxa"/>
            <w:shd w:val="clear" w:color="auto" w:fill="auto"/>
          </w:tcPr>
          <w:p w:rsidRPr="001629AB" w:rsidR="006F4019" w:rsidP="007332C7" w:rsidRDefault="006F4019">
            <w:pPr>
              <w:widowControl/>
              <w:tabs>
                <w:tab w:val="left" w:pos="360"/>
                <w:tab w:val="left" w:pos="720"/>
                <w:tab w:val="left" w:pos="1080"/>
              </w:tabs>
              <w:jc w:val="center"/>
              <w:rPr>
                <w:rFonts w:ascii="Times New Roman" w:hAnsi="Times New Roman"/>
                <w:b/>
                <w:sz w:val="22"/>
                <w:szCs w:val="22"/>
              </w:rPr>
            </w:pPr>
            <w:r w:rsidRPr="001629AB">
              <w:rPr>
                <w:rFonts w:ascii="Times New Roman" w:hAnsi="Times New Roman"/>
                <w:b/>
                <w:sz w:val="22"/>
                <w:szCs w:val="22"/>
              </w:rPr>
              <w:t>Percent of time spent on collection</w:t>
            </w:r>
          </w:p>
        </w:tc>
        <w:tc>
          <w:tcPr>
            <w:tcW w:w="1361" w:type="dxa"/>
            <w:shd w:val="clear" w:color="auto" w:fill="auto"/>
          </w:tcPr>
          <w:p w:rsidRPr="001629AB" w:rsidR="006F4019" w:rsidP="007332C7" w:rsidRDefault="006F4019">
            <w:pPr>
              <w:widowControl/>
              <w:tabs>
                <w:tab w:val="left" w:pos="360"/>
                <w:tab w:val="left" w:pos="720"/>
                <w:tab w:val="left" w:pos="1080"/>
              </w:tabs>
              <w:jc w:val="center"/>
              <w:rPr>
                <w:rFonts w:ascii="Times New Roman" w:hAnsi="Times New Roman"/>
                <w:b/>
                <w:sz w:val="22"/>
                <w:szCs w:val="22"/>
              </w:rPr>
            </w:pPr>
            <w:r w:rsidRPr="001629AB">
              <w:rPr>
                <w:rFonts w:ascii="Times New Roman" w:hAnsi="Times New Roman"/>
                <w:b/>
                <w:sz w:val="22"/>
                <w:szCs w:val="22"/>
              </w:rPr>
              <w:t>Weighted Average ($/hour)</w:t>
            </w:r>
          </w:p>
        </w:tc>
      </w:tr>
      <w:tr w:rsidRPr="001629AB" w:rsidR="006F4019" w:rsidTr="007332C7">
        <w:tc>
          <w:tcPr>
            <w:tcW w:w="2479" w:type="dxa"/>
            <w:shd w:val="clear" w:color="auto" w:fill="auto"/>
          </w:tcPr>
          <w:p w:rsidRPr="001629AB" w:rsidR="006F4019" w:rsidP="007332C7" w:rsidRDefault="006F4019">
            <w:pPr>
              <w:widowControl/>
              <w:tabs>
                <w:tab w:val="left" w:pos="360"/>
                <w:tab w:val="left" w:pos="720"/>
                <w:tab w:val="left" w:pos="1080"/>
              </w:tabs>
              <w:rPr>
                <w:rFonts w:ascii="Times New Roman" w:hAnsi="Times New Roman"/>
                <w:sz w:val="22"/>
                <w:szCs w:val="22"/>
              </w:rPr>
            </w:pPr>
            <w:r w:rsidRPr="001629AB">
              <w:rPr>
                <w:rFonts w:ascii="Times New Roman" w:hAnsi="Times New Roman"/>
                <w:sz w:val="22"/>
                <w:szCs w:val="22"/>
              </w:rPr>
              <w:t>Clerical</w:t>
            </w:r>
          </w:p>
        </w:tc>
        <w:tc>
          <w:tcPr>
            <w:tcW w:w="1426" w:type="dxa"/>
            <w:shd w:val="clear" w:color="auto" w:fill="auto"/>
          </w:tcPr>
          <w:p w:rsidRPr="001629AB" w:rsidR="006F4019" w:rsidP="007332C7" w:rsidRDefault="006F4019">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GS-5/5</w:t>
            </w:r>
          </w:p>
        </w:tc>
        <w:tc>
          <w:tcPr>
            <w:tcW w:w="1405" w:type="dxa"/>
            <w:shd w:val="clear" w:color="auto" w:fill="auto"/>
          </w:tcPr>
          <w:p w:rsidRPr="001629AB" w:rsidR="006F4019" w:rsidP="007332C7" w:rsidRDefault="006F4019">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$1</w:t>
            </w:r>
            <w:r w:rsidRPr="001629AB" w:rsidR="00881D5E">
              <w:rPr>
                <w:rFonts w:ascii="Times New Roman" w:hAnsi="Times New Roman"/>
                <w:sz w:val="22"/>
                <w:szCs w:val="22"/>
              </w:rPr>
              <w:t>8</w:t>
            </w:r>
          </w:p>
        </w:tc>
        <w:tc>
          <w:tcPr>
            <w:tcW w:w="1979" w:type="dxa"/>
            <w:shd w:val="clear" w:color="auto" w:fill="auto"/>
          </w:tcPr>
          <w:p w:rsidRPr="001629AB" w:rsidR="006F4019" w:rsidP="00881D5E" w:rsidRDefault="007D652F">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$2</w:t>
            </w:r>
            <w:r w:rsidRPr="001629AB" w:rsidR="00881D5E">
              <w:rPr>
                <w:rFonts w:ascii="Times New Roman" w:hAnsi="Times New Roman"/>
                <w:sz w:val="22"/>
                <w:szCs w:val="22"/>
              </w:rPr>
              <w:t>9</w:t>
            </w:r>
          </w:p>
        </w:tc>
        <w:tc>
          <w:tcPr>
            <w:tcW w:w="1430" w:type="dxa"/>
            <w:shd w:val="clear" w:color="auto" w:fill="auto"/>
          </w:tcPr>
          <w:p w:rsidRPr="001629AB" w:rsidR="006F4019" w:rsidP="007332C7" w:rsidRDefault="006F4019">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4%</w:t>
            </w:r>
          </w:p>
        </w:tc>
        <w:tc>
          <w:tcPr>
            <w:tcW w:w="1361" w:type="dxa"/>
            <w:shd w:val="clear" w:color="auto" w:fill="auto"/>
          </w:tcPr>
          <w:p w:rsidRPr="001629AB" w:rsidR="006F4019" w:rsidP="007332C7" w:rsidRDefault="006F4019">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$1</w:t>
            </w:r>
          </w:p>
        </w:tc>
      </w:tr>
      <w:tr w:rsidRPr="001629AB" w:rsidR="006F4019" w:rsidTr="007332C7">
        <w:tc>
          <w:tcPr>
            <w:tcW w:w="2479" w:type="dxa"/>
            <w:shd w:val="clear" w:color="auto" w:fill="auto"/>
          </w:tcPr>
          <w:p w:rsidRPr="001629AB" w:rsidR="006F4019" w:rsidP="007332C7" w:rsidRDefault="006F4019">
            <w:pPr>
              <w:widowControl/>
              <w:tabs>
                <w:tab w:val="left" w:pos="360"/>
                <w:tab w:val="left" w:pos="720"/>
                <w:tab w:val="left" w:pos="1080"/>
              </w:tabs>
              <w:rPr>
                <w:rFonts w:ascii="Times New Roman" w:hAnsi="Times New Roman"/>
                <w:sz w:val="22"/>
                <w:szCs w:val="22"/>
              </w:rPr>
            </w:pPr>
            <w:r w:rsidRPr="001629AB">
              <w:rPr>
                <w:rFonts w:ascii="Times New Roman" w:hAnsi="Times New Roman"/>
                <w:sz w:val="22"/>
                <w:szCs w:val="22"/>
              </w:rPr>
              <w:t>Technician(s)</w:t>
            </w:r>
          </w:p>
        </w:tc>
        <w:tc>
          <w:tcPr>
            <w:tcW w:w="1426" w:type="dxa"/>
            <w:shd w:val="clear" w:color="auto" w:fill="auto"/>
          </w:tcPr>
          <w:p w:rsidRPr="001629AB" w:rsidR="006F4019" w:rsidP="007332C7" w:rsidRDefault="006F4019">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GS-11/5</w:t>
            </w:r>
          </w:p>
        </w:tc>
        <w:tc>
          <w:tcPr>
            <w:tcW w:w="1405" w:type="dxa"/>
            <w:shd w:val="clear" w:color="auto" w:fill="auto"/>
          </w:tcPr>
          <w:p w:rsidRPr="001629AB" w:rsidR="006F4019" w:rsidP="007332C7" w:rsidRDefault="007D652F">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$3</w:t>
            </w:r>
            <w:r w:rsidRPr="001629AB" w:rsidR="007E229D">
              <w:rPr>
                <w:rFonts w:ascii="Times New Roman" w:hAnsi="Times New Roman"/>
                <w:sz w:val="22"/>
                <w:szCs w:val="22"/>
              </w:rPr>
              <w:t>4</w:t>
            </w:r>
          </w:p>
        </w:tc>
        <w:tc>
          <w:tcPr>
            <w:tcW w:w="1979" w:type="dxa"/>
            <w:shd w:val="clear" w:color="auto" w:fill="auto"/>
          </w:tcPr>
          <w:p w:rsidRPr="001629AB" w:rsidR="006F4019" w:rsidP="007332C7" w:rsidRDefault="007D652F">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w:t>
            </w:r>
            <w:r w:rsidRPr="001629AB" w:rsidR="00A445C9">
              <w:rPr>
                <w:rFonts w:ascii="Times New Roman" w:hAnsi="Times New Roman"/>
                <w:sz w:val="22"/>
                <w:szCs w:val="22"/>
              </w:rPr>
              <w:t>5</w:t>
            </w:r>
            <w:r w:rsidRPr="001629AB" w:rsidR="007E229D">
              <w:rPr>
                <w:rFonts w:ascii="Times New Roman" w:hAnsi="Times New Roman"/>
                <w:sz w:val="22"/>
                <w:szCs w:val="22"/>
              </w:rPr>
              <w:t>4</w:t>
            </w:r>
          </w:p>
        </w:tc>
        <w:tc>
          <w:tcPr>
            <w:tcW w:w="1430" w:type="dxa"/>
            <w:shd w:val="clear" w:color="auto" w:fill="auto"/>
          </w:tcPr>
          <w:p w:rsidRPr="001629AB" w:rsidR="006F4019" w:rsidP="007332C7" w:rsidRDefault="006F4019">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25%</w:t>
            </w:r>
          </w:p>
        </w:tc>
        <w:tc>
          <w:tcPr>
            <w:tcW w:w="1361" w:type="dxa"/>
            <w:shd w:val="clear" w:color="auto" w:fill="auto"/>
          </w:tcPr>
          <w:p w:rsidRPr="001629AB" w:rsidR="006F4019" w:rsidP="007332C7" w:rsidRDefault="006F4019">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$1</w:t>
            </w:r>
            <w:r w:rsidRPr="001629AB" w:rsidR="007E229D">
              <w:rPr>
                <w:rFonts w:ascii="Times New Roman" w:hAnsi="Times New Roman"/>
                <w:sz w:val="22"/>
                <w:szCs w:val="22"/>
              </w:rPr>
              <w:t>4</w:t>
            </w:r>
          </w:p>
        </w:tc>
      </w:tr>
      <w:tr w:rsidRPr="001629AB" w:rsidR="006F4019" w:rsidTr="007332C7">
        <w:tc>
          <w:tcPr>
            <w:tcW w:w="2479" w:type="dxa"/>
            <w:shd w:val="clear" w:color="auto" w:fill="auto"/>
          </w:tcPr>
          <w:p w:rsidRPr="001629AB" w:rsidR="006F4019" w:rsidP="007332C7" w:rsidRDefault="006F4019">
            <w:pPr>
              <w:widowControl/>
              <w:tabs>
                <w:tab w:val="left" w:pos="360"/>
                <w:tab w:val="left" w:pos="720"/>
                <w:tab w:val="left" w:pos="1080"/>
              </w:tabs>
              <w:rPr>
                <w:rFonts w:ascii="Times New Roman" w:hAnsi="Times New Roman"/>
                <w:sz w:val="22"/>
                <w:szCs w:val="22"/>
              </w:rPr>
            </w:pPr>
            <w:r w:rsidRPr="001629AB">
              <w:rPr>
                <w:rFonts w:ascii="Times New Roman" w:hAnsi="Times New Roman"/>
                <w:sz w:val="22"/>
                <w:szCs w:val="22"/>
              </w:rPr>
              <w:t>Engineer(s)</w:t>
            </w:r>
          </w:p>
        </w:tc>
        <w:tc>
          <w:tcPr>
            <w:tcW w:w="1426" w:type="dxa"/>
            <w:shd w:val="clear" w:color="auto" w:fill="auto"/>
          </w:tcPr>
          <w:p w:rsidRPr="001629AB" w:rsidR="006F4019" w:rsidP="007332C7" w:rsidRDefault="006F4019">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GS-13/5</w:t>
            </w:r>
          </w:p>
        </w:tc>
        <w:tc>
          <w:tcPr>
            <w:tcW w:w="1405" w:type="dxa"/>
            <w:shd w:val="clear" w:color="auto" w:fill="auto"/>
          </w:tcPr>
          <w:p w:rsidRPr="001629AB" w:rsidR="006F4019" w:rsidP="007332C7" w:rsidRDefault="007D652F">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$4</w:t>
            </w:r>
            <w:r w:rsidRPr="001629AB" w:rsidR="007E229D">
              <w:rPr>
                <w:rFonts w:ascii="Times New Roman" w:hAnsi="Times New Roman"/>
                <w:sz w:val="22"/>
                <w:szCs w:val="22"/>
              </w:rPr>
              <w:t>8</w:t>
            </w:r>
          </w:p>
        </w:tc>
        <w:tc>
          <w:tcPr>
            <w:tcW w:w="1979" w:type="dxa"/>
            <w:shd w:val="clear" w:color="auto" w:fill="auto"/>
          </w:tcPr>
          <w:p w:rsidRPr="001629AB" w:rsidR="006F4019" w:rsidP="007332C7" w:rsidRDefault="007D652F">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w:t>
            </w:r>
            <w:r w:rsidRPr="001629AB" w:rsidR="00A445C9">
              <w:rPr>
                <w:rFonts w:ascii="Times New Roman" w:hAnsi="Times New Roman"/>
                <w:sz w:val="22"/>
                <w:szCs w:val="22"/>
              </w:rPr>
              <w:t>7</w:t>
            </w:r>
            <w:r w:rsidRPr="001629AB" w:rsidR="007E229D">
              <w:rPr>
                <w:rFonts w:ascii="Times New Roman" w:hAnsi="Times New Roman"/>
                <w:sz w:val="22"/>
                <w:szCs w:val="22"/>
              </w:rPr>
              <w:t>7</w:t>
            </w:r>
          </w:p>
        </w:tc>
        <w:tc>
          <w:tcPr>
            <w:tcW w:w="1430" w:type="dxa"/>
            <w:shd w:val="clear" w:color="auto" w:fill="auto"/>
          </w:tcPr>
          <w:p w:rsidRPr="001629AB" w:rsidR="006F4019" w:rsidP="007332C7" w:rsidRDefault="006F4019">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65%</w:t>
            </w:r>
          </w:p>
        </w:tc>
        <w:tc>
          <w:tcPr>
            <w:tcW w:w="1361" w:type="dxa"/>
            <w:shd w:val="clear" w:color="auto" w:fill="auto"/>
          </w:tcPr>
          <w:p w:rsidRPr="001629AB" w:rsidR="006F4019" w:rsidP="007332C7" w:rsidRDefault="006F4019">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w:t>
            </w:r>
            <w:r w:rsidRPr="001629AB" w:rsidR="007E229D">
              <w:rPr>
                <w:rFonts w:ascii="Times New Roman" w:hAnsi="Times New Roman"/>
                <w:sz w:val="22"/>
                <w:szCs w:val="22"/>
              </w:rPr>
              <w:t>50</w:t>
            </w:r>
          </w:p>
        </w:tc>
      </w:tr>
      <w:tr w:rsidRPr="001629AB" w:rsidR="006F4019" w:rsidTr="007332C7">
        <w:tc>
          <w:tcPr>
            <w:tcW w:w="2479" w:type="dxa"/>
            <w:shd w:val="clear" w:color="auto" w:fill="auto"/>
          </w:tcPr>
          <w:p w:rsidRPr="001629AB" w:rsidR="006F4019" w:rsidP="007332C7" w:rsidRDefault="006F4019">
            <w:pPr>
              <w:widowControl/>
              <w:tabs>
                <w:tab w:val="left" w:pos="360"/>
                <w:tab w:val="left" w:pos="720"/>
                <w:tab w:val="left" w:pos="1080"/>
              </w:tabs>
              <w:rPr>
                <w:rFonts w:ascii="Times New Roman" w:hAnsi="Times New Roman"/>
                <w:sz w:val="22"/>
                <w:szCs w:val="22"/>
              </w:rPr>
            </w:pPr>
            <w:r w:rsidRPr="001629AB">
              <w:rPr>
                <w:rFonts w:ascii="Times New Roman" w:hAnsi="Times New Roman"/>
                <w:sz w:val="22"/>
                <w:szCs w:val="22"/>
              </w:rPr>
              <w:t>Supervisory</w:t>
            </w:r>
          </w:p>
        </w:tc>
        <w:tc>
          <w:tcPr>
            <w:tcW w:w="1426" w:type="dxa"/>
            <w:shd w:val="clear" w:color="auto" w:fill="auto"/>
          </w:tcPr>
          <w:p w:rsidRPr="001629AB" w:rsidR="006F4019" w:rsidP="007332C7" w:rsidRDefault="006F4019">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GS-14/5</w:t>
            </w:r>
          </w:p>
        </w:tc>
        <w:tc>
          <w:tcPr>
            <w:tcW w:w="1405" w:type="dxa"/>
            <w:shd w:val="clear" w:color="auto" w:fill="auto"/>
          </w:tcPr>
          <w:p w:rsidRPr="001629AB" w:rsidR="006F4019" w:rsidP="007332C7" w:rsidRDefault="007D652F">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$5</w:t>
            </w:r>
            <w:r w:rsidRPr="001629AB" w:rsidR="007E229D">
              <w:rPr>
                <w:rFonts w:ascii="Times New Roman" w:hAnsi="Times New Roman"/>
                <w:sz w:val="22"/>
                <w:szCs w:val="22"/>
              </w:rPr>
              <w:t>7</w:t>
            </w:r>
          </w:p>
        </w:tc>
        <w:tc>
          <w:tcPr>
            <w:tcW w:w="1979" w:type="dxa"/>
            <w:shd w:val="clear" w:color="auto" w:fill="auto"/>
          </w:tcPr>
          <w:p w:rsidRPr="001629AB" w:rsidR="006F4019" w:rsidP="007332C7" w:rsidRDefault="007E229D">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$91</w:t>
            </w:r>
          </w:p>
        </w:tc>
        <w:tc>
          <w:tcPr>
            <w:tcW w:w="1430" w:type="dxa"/>
            <w:shd w:val="clear" w:color="auto" w:fill="auto"/>
          </w:tcPr>
          <w:p w:rsidRPr="001629AB" w:rsidR="006F4019" w:rsidP="007332C7" w:rsidRDefault="006F4019">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6%</w:t>
            </w:r>
          </w:p>
        </w:tc>
        <w:tc>
          <w:tcPr>
            <w:tcW w:w="1361" w:type="dxa"/>
            <w:shd w:val="clear" w:color="auto" w:fill="auto"/>
          </w:tcPr>
          <w:p w:rsidRPr="001629AB" w:rsidR="006F4019" w:rsidP="007332C7" w:rsidRDefault="006F4019">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w:t>
            </w:r>
            <w:r w:rsidRPr="001629AB" w:rsidR="007D652F">
              <w:rPr>
                <w:rFonts w:ascii="Times New Roman" w:hAnsi="Times New Roman"/>
                <w:sz w:val="22"/>
                <w:szCs w:val="22"/>
              </w:rPr>
              <w:t>5</w:t>
            </w:r>
          </w:p>
        </w:tc>
      </w:tr>
      <w:tr w:rsidRPr="001629AB" w:rsidR="006F4019" w:rsidTr="007332C7">
        <w:tc>
          <w:tcPr>
            <w:tcW w:w="8719" w:type="dxa"/>
            <w:gridSpan w:val="5"/>
            <w:shd w:val="clear" w:color="auto" w:fill="auto"/>
          </w:tcPr>
          <w:p w:rsidRPr="001629AB" w:rsidR="006F4019" w:rsidP="007332C7" w:rsidRDefault="006F4019">
            <w:pPr>
              <w:widowControl/>
              <w:tabs>
                <w:tab w:val="left" w:pos="360"/>
                <w:tab w:val="left" w:pos="720"/>
                <w:tab w:val="left" w:pos="1080"/>
              </w:tabs>
              <w:rPr>
                <w:rFonts w:ascii="Times New Roman" w:hAnsi="Times New Roman"/>
                <w:b/>
                <w:sz w:val="22"/>
                <w:szCs w:val="22"/>
              </w:rPr>
            </w:pPr>
            <w:r w:rsidRPr="001629AB">
              <w:rPr>
                <w:rFonts w:ascii="Times New Roman" w:hAnsi="Times New Roman"/>
                <w:b/>
                <w:sz w:val="22"/>
                <w:szCs w:val="22"/>
              </w:rPr>
              <w:t>Weighted Average ($/hour)</w:t>
            </w:r>
          </w:p>
        </w:tc>
        <w:tc>
          <w:tcPr>
            <w:tcW w:w="1361" w:type="dxa"/>
            <w:shd w:val="clear" w:color="auto" w:fill="auto"/>
          </w:tcPr>
          <w:p w:rsidRPr="001629AB" w:rsidR="006F4019" w:rsidP="007332C7" w:rsidRDefault="006F4019">
            <w:pPr>
              <w:widowControl/>
              <w:tabs>
                <w:tab w:val="left" w:pos="360"/>
                <w:tab w:val="left" w:pos="720"/>
                <w:tab w:val="left" w:pos="1080"/>
              </w:tabs>
              <w:jc w:val="center"/>
              <w:rPr>
                <w:rFonts w:ascii="Times New Roman" w:hAnsi="Times New Roman"/>
                <w:b/>
                <w:sz w:val="22"/>
                <w:szCs w:val="22"/>
              </w:rPr>
            </w:pPr>
            <w:r w:rsidRPr="001629AB">
              <w:rPr>
                <w:rFonts w:ascii="Times New Roman" w:hAnsi="Times New Roman"/>
                <w:b/>
                <w:sz w:val="22"/>
                <w:szCs w:val="22"/>
              </w:rPr>
              <w:t>$</w:t>
            </w:r>
            <w:r w:rsidRPr="001629AB" w:rsidR="007E229D">
              <w:rPr>
                <w:rFonts w:ascii="Times New Roman" w:hAnsi="Times New Roman"/>
                <w:b/>
                <w:sz w:val="22"/>
                <w:szCs w:val="22"/>
              </w:rPr>
              <w:t>70</w:t>
            </w:r>
          </w:p>
        </w:tc>
      </w:tr>
    </w:tbl>
    <w:p w:rsidRPr="001629AB" w:rsidR="006F4019" w:rsidP="006F4019" w:rsidRDefault="006F4019">
      <w:pPr>
        <w:widowControl/>
        <w:tabs>
          <w:tab w:val="left" w:pos="360"/>
          <w:tab w:val="left" w:pos="720"/>
          <w:tab w:val="left" w:pos="1080"/>
        </w:tabs>
        <w:rPr>
          <w:rFonts w:ascii="Times New Roman" w:hAnsi="Times New Roman"/>
          <w:sz w:val="22"/>
          <w:szCs w:val="22"/>
        </w:rPr>
      </w:pPr>
      <w:r w:rsidRPr="001629AB">
        <w:rPr>
          <w:rFonts w:ascii="Times New Roman" w:hAnsi="Times New Roman"/>
          <w:sz w:val="22"/>
          <w:szCs w:val="22"/>
        </w:rPr>
        <w:t>*A multiplier of 1.</w:t>
      </w:r>
      <w:r w:rsidRPr="001629AB" w:rsidR="00881D5E">
        <w:rPr>
          <w:rFonts w:ascii="Times New Roman" w:hAnsi="Times New Roman"/>
          <w:sz w:val="22"/>
          <w:szCs w:val="22"/>
        </w:rPr>
        <w:t>6</w:t>
      </w:r>
      <w:r w:rsidRPr="001629AB">
        <w:rPr>
          <w:rFonts w:ascii="Times New Roman" w:hAnsi="Times New Roman"/>
          <w:sz w:val="22"/>
          <w:szCs w:val="22"/>
        </w:rPr>
        <w:t xml:space="preserve"> </w:t>
      </w:r>
      <w:r w:rsidRPr="001629AB" w:rsidR="00E17D1D">
        <w:rPr>
          <w:rFonts w:ascii="Times New Roman" w:hAnsi="Times New Roman"/>
          <w:sz w:val="22"/>
          <w:szCs w:val="22"/>
        </w:rPr>
        <w:t xml:space="preserve">is </w:t>
      </w:r>
      <w:r w:rsidRPr="001629AB">
        <w:rPr>
          <w:rFonts w:ascii="Times New Roman" w:hAnsi="Times New Roman"/>
          <w:sz w:val="22"/>
          <w:szCs w:val="22"/>
        </w:rPr>
        <w:t xml:space="preserve">implied by BLS </w:t>
      </w:r>
      <w:r w:rsidRPr="001629AB" w:rsidR="00E17D1D">
        <w:rPr>
          <w:rFonts w:ascii="Times New Roman" w:hAnsi="Times New Roman"/>
          <w:sz w:val="22"/>
          <w:szCs w:val="22"/>
        </w:rPr>
        <w:t xml:space="preserve">information at </w:t>
      </w:r>
      <w:hyperlink w:history="1" r:id="rId13">
        <w:r w:rsidRPr="001629AB" w:rsidR="00BA384E">
          <w:rPr>
            <w:rStyle w:val="Hyperlink"/>
            <w:rFonts w:ascii="Times New Roman" w:hAnsi="Times New Roman"/>
            <w:sz w:val="22"/>
            <w:szCs w:val="22"/>
          </w:rPr>
          <w:t>http://www.bls.gov/news.release/ecec.nr0.htm</w:t>
        </w:r>
      </w:hyperlink>
      <w:r w:rsidRPr="001629AB">
        <w:rPr>
          <w:rFonts w:ascii="Times New Roman" w:hAnsi="Times New Roman"/>
          <w:sz w:val="22"/>
          <w:szCs w:val="22"/>
        </w:rPr>
        <w:t xml:space="preserve"> was added for benefits.</w:t>
      </w:r>
    </w:p>
    <w:p w:rsidRPr="001629AB" w:rsidR="006F4019" w:rsidP="006F4019" w:rsidRDefault="006F4019">
      <w:pPr>
        <w:widowControl/>
        <w:tabs>
          <w:tab w:val="left" w:pos="360"/>
          <w:tab w:val="left" w:pos="720"/>
          <w:tab w:val="left" w:pos="1080"/>
        </w:tabs>
        <w:rPr>
          <w:rFonts w:ascii="Times New Roman" w:hAnsi="Times New Roman"/>
        </w:rPr>
      </w:pPr>
    </w:p>
    <w:p w:rsidR="006F4019" w:rsidP="006F4019" w:rsidRDefault="007D652F">
      <w:pPr>
        <w:widowControl/>
        <w:tabs>
          <w:tab w:val="left" w:pos="360"/>
          <w:tab w:val="left" w:pos="720"/>
          <w:tab w:val="left" w:pos="1080"/>
        </w:tabs>
        <w:rPr>
          <w:rFonts w:ascii="Times New Roman" w:hAnsi="Times New Roman"/>
        </w:rPr>
      </w:pPr>
      <w:r w:rsidRPr="001629AB">
        <w:rPr>
          <w:rFonts w:ascii="Times New Roman" w:hAnsi="Times New Roman"/>
        </w:rPr>
        <w:t>Based on a cost factor of $</w:t>
      </w:r>
      <w:r w:rsidRPr="001629AB" w:rsidR="007E229D">
        <w:rPr>
          <w:rFonts w:ascii="Times New Roman" w:hAnsi="Times New Roman"/>
        </w:rPr>
        <w:t>70</w:t>
      </w:r>
      <w:r w:rsidRPr="001629AB" w:rsidR="006F4019">
        <w:rPr>
          <w:rFonts w:ascii="Times New Roman" w:hAnsi="Times New Roman"/>
        </w:rPr>
        <w:t xml:space="preserve"> per hour, the cost to the government would be $ (</w:t>
      </w:r>
      <w:r w:rsidRPr="001629AB" w:rsidR="00D6663A">
        <w:rPr>
          <w:rFonts w:ascii="Times New Roman" w:hAnsi="Times New Roman"/>
        </w:rPr>
        <w:t>18,3</w:t>
      </w:r>
      <w:r w:rsidR="001629AB">
        <w:rPr>
          <w:rFonts w:ascii="Times New Roman" w:hAnsi="Times New Roman"/>
        </w:rPr>
        <w:t>23</w:t>
      </w:r>
      <w:r w:rsidRPr="001629AB" w:rsidR="00CE606A">
        <w:rPr>
          <w:rFonts w:ascii="Times New Roman" w:hAnsi="Times New Roman"/>
          <w:szCs w:val="24"/>
        </w:rPr>
        <w:t xml:space="preserve"> </w:t>
      </w:r>
      <w:r w:rsidRPr="001629AB" w:rsidR="006F4019">
        <w:rPr>
          <w:rFonts w:ascii="Times New Roman" w:hAnsi="Times New Roman"/>
        </w:rPr>
        <w:t>hours x 0.</w:t>
      </w:r>
      <w:r w:rsidRPr="001629AB">
        <w:rPr>
          <w:rFonts w:ascii="Times New Roman" w:hAnsi="Times New Roman"/>
        </w:rPr>
        <w:t>75</w:t>
      </w:r>
      <w:r w:rsidRPr="001629AB" w:rsidR="006F4019">
        <w:rPr>
          <w:rFonts w:ascii="Times New Roman" w:hAnsi="Times New Roman"/>
        </w:rPr>
        <w:t xml:space="preserve"> = </w:t>
      </w:r>
      <w:r w:rsidRPr="001629AB" w:rsidR="00D6663A">
        <w:rPr>
          <w:rFonts w:ascii="Times New Roman" w:hAnsi="Times New Roman"/>
        </w:rPr>
        <w:t>13,7</w:t>
      </w:r>
      <w:r w:rsidR="001629AB">
        <w:rPr>
          <w:rFonts w:ascii="Times New Roman" w:hAnsi="Times New Roman"/>
        </w:rPr>
        <w:t>42</w:t>
      </w:r>
      <w:r w:rsidRPr="001629AB" w:rsidR="00303BE0">
        <w:rPr>
          <w:rFonts w:ascii="Times New Roman" w:hAnsi="Times New Roman"/>
        </w:rPr>
        <w:t xml:space="preserve"> </w:t>
      </w:r>
      <w:r w:rsidRPr="001629AB" w:rsidR="006F4019">
        <w:rPr>
          <w:rFonts w:ascii="Times New Roman" w:hAnsi="Times New Roman"/>
        </w:rPr>
        <w:t>hours x $</w:t>
      </w:r>
      <w:r w:rsidRPr="001629AB" w:rsidR="007E229D">
        <w:rPr>
          <w:rFonts w:ascii="Times New Roman" w:hAnsi="Times New Roman"/>
        </w:rPr>
        <w:t>70</w:t>
      </w:r>
      <w:r w:rsidRPr="001629AB" w:rsidR="006F4019">
        <w:rPr>
          <w:rFonts w:ascii="Times New Roman" w:hAnsi="Times New Roman"/>
        </w:rPr>
        <w:t xml:space="preserve"> = $</w:t>
      </w:r>
      <w:r w:rsidR="00FB712F">
        <w:rPr>
          <w:rFonts w:ascii="Times New Roman" w:hAnsi="Times New Roman"/>
        </w:rPr>
        <w:t>961,940</w:t>
      </w:r>
      <w:r w:rsidRPr="001629AB" w:rsidR="006F4019">
        <w:rPr>
          <w:rFonts w:ascii="Times New Roman" w:hAnsi="Times New Roman"/>
        </w:rPr>
        <w:t>).</w:t>
      </w:r>
      <w:r w:rsidRPr="001A3273" w:rsidR="006F4019">
        <w:rPr>
          <w:rFonts w:ascii="Times New Roman" w:hAnsi="Times New Roman"/>
        </w:rPr>
        <w:t xml:space="preserve">  </w:t>
      </w:r>
    </w:p>
    <w:p w:rsidR="006F4019" w:rsidP="006F4019" w:rsidRDefault="006F4019">
      <w:pPr>
        <w:widowControl/>
        <w:tabs>
          <w:tab w:val="left" w:pos="-1080"/>
          <w:tab w:val="left" w:pos="-720"/>
          <w:tab w:val="left" w:pos="360"/>
          <w:tab w:val="left" w:pos="720"/>
        </w:tabs>
        <w:rPr>
          <w:rFonts w:ascii="Times New Roman" w:hAnsi="Times New Roman"/>
        </w:rPr>
      </w:pPr>
    </w:p>
    <w:p w:rsidR="004E3B8F" w:rsidP="004E3B8F" w:rsidRDefault="004E3B8F">
      <w:pPr>
        <w:widowControl/>
        <w:tabs>
          <w:tab w:val="left" w:pos="-1080"/>
          <w:tab w:val="left" w:pos="-720"/>
          <w:tab w:val="left" w:pos="360"/>
          <w:tab w:val="left" w:pos="810"/>
        </w:tabs>
        <w:rPr>
          <w:rFonts w:ascii="Times New Roman" w:hAnsi="Times New Roman"/>
        </w:rPr>
      </w:pPr>
      <w:r w:rsidRPr="00600EEB">
        <w:rPr>
          <w:rFonts w:ascii="Times New Roman" w:hAnsi="Times New Roman"/>
          <w:b/>
          <w:i/>
        </w:rPr>
        <w:t>15.</w:t>
      </w:r>
      <w:r w:rsidRPr="00600EEB">
        <w:rPr>
          <w:rFonts w:ascii="Times New Roman" w:hAnsi="Times New Roman"/>
          <w:b/>
          <w:i/>
        </w:rPr>
        <w:tab/>
        <w:t>Explain the reasons for any program changes or adjustments</w:t>
      </w:r>
      <w:r>
        <w:rPr>
          <w:rFonts w:ascii="Times New Roman" w:hAnsi="Times New Roman"/>
          <w:b/>
          <w:i/>
        </w:rPr>
        <w:t xml:space="preserve"> in hour or cost burden</w:t>
      </w:r>
      <w:r w:rsidRPr="00600EEB">
        <w:rPr>
          <w:rFonts w:ascii="Times New Roman" w:hAnsi="Times New Roman"/>
          <w:b/>
          <w:i/>
        </w:rPr>
        <w:t>.</w:t>
      </w:r>
      <w:r>
        <w:rPr>
          <w:rFonts w:ascii="Times New Roman" w:hAnsi="Times New Roman"/>
        </w:rPr>
        <w:t xml:space="preserve">  </w:t>
      </w:r>
    </w:p>
    <w:p w:rsidR="00A57FE0" w:rsidP="00C0401D" w:rsidRDefault="00A57FE0">
      <w:pPr>
        <w:widowControl/>
        <w:tabs>
          <w:tab w:val="left" w:pos="-1080"/>
          <w:tab w:val="left" w:pos="-720"/>
          <w:tab w:val="left" w:pos="360"/>
          <w:tab w:val="left" w:pos="810"/>
        </w:tabs>
        <w:rPr>
          <w:rFonts w:ascii="Times New Roman" w:hAnsi="Times New Roman"/>
        </w:rPr>
      </w:pPr>
    </w:p>
    <w:p w:rsidR="00086EDC" w:rsidP="00A53B02" w:rsidRDefault="00352480">
      <w:pPr>
        <w:widowControl/>
        <w:tabs>
          <w:tab w:val="left" w:pos="360"/>
          <w:tab w:val="left" w:pos="720"/>
        </w:tabs>
        <w:rPr>
          <w:rFonts w:ascii="Times New Roman" w:hAnsi="Times New Roman"/>
        </w:rPr>
      </w:pPr>
      <w:r>
        <w:rPr>
          <w:rFonts w:ascii="Times New Roman" w:hAnsi="Times New Roman"/>
          <w:i/>
        </w:rPr>
        <w:t xml:space="preserve">Hour </w:t>
      </w:r>
      <w:r w:rsidRPr="00821F1C" w:rsidR="009B46CB">
        <w:rPr>
          <w:rFonts w:ascii="Times New Roman" w:hAnsi="Times New Roman"/>
          <w:i/>
        </w:rPr>
        <w:t>Burden:</w:t>
      </w:r>
      <w:r w:rsidR="009B46CB">
        <w:rPr>
          <w:rFonts w:ascii="Times New Roman" w:hAnsi="Times New Roman"/>
        </w:rPr>
        <w:t xml:space="preserve"> </w:t>
      </w:r>
      <w:r w:rsidRPr="00D66292" w:rsidR="00C0401D">
        <w:rPr>
          <w:rFonts w:ascii="Times New Roman" w:hAnsi="Times New Roman"/>
        </w:rPr>
        <w:t xml:space="preserve">The </w:t>
      </w:r>
      <w:r w:rsidR="003A6363">
        <w:rPr>
          <w:rFonts w:ascii="Times New Roman" w:hAnsi="Times New Roman"/>
        </w:rPr>
        <w:t>current annual burden hours for this collection are 30,635 hours.  BOEM proposes to reduce annual burden hours to 18,232 hours, which is a decrease of 12,312 annual burden hours.  The annual burden hour reduction is related to adjustments in 30 CFR 550, subpart K, and include:</w:t>
      </w:r>
      <w:r w:rsidR="00086EDC">
        <w:rPr>
          <w:rFonts w:ascii="Times New Roman" w:hAnsi="Times New Roman"/>
        </w:rPr>
        <w:t xml:space="preserve">  </w:t>
      </w:r>
    </w:p>
    <w:p w:rsidR="00E87B0F" w:rsidP="00A53B02" w:rsidRDefault="00E87B0F">
      <w:pPr>
        <w:widowControl/>
        <w:tabs>
          <w:tab w:val="left" w:pos="360"/>
          <w:tab w:val="left" w:pos="720"/>
        </w:tabs>
        <w:rPr>
          <w:rFonts w:ascii="Times New Roman" w:hAnsi="Times New Roman"/>
        </w:rPr>
      </w:pPr>
    </w:p>
    <w:p w:rsidR="00E87B0F" w:rsidP="00FE7B5E" w:rsidRDefault="00E87B0F">
      <w:pPr>
        <w:pStyle w:val="HTMLPreformatted"/>
        <w:widowControl w:val="0"/>
        <w:numPr>
          <w:ilvl w:val="0"/>
          <w:numId w:val="19"/>
        </w:numPr>
        <w:tabs>
          <w:tab w:val="left" w:pos="720"/>
        </w:tabs>
        <w:ind w:left="720" w:firstLine="0"/>
        <w:rPr>
          <w:rFonts w:ascii="Times New Roman" w:hAnsi="Times New Roman" w:cs="Times New Roman"/>
          <w:sz w:val="24"/>
          <w:szCs w:val="24"/>
        </w:rPr>
      </w:pPr>
      <w:r w:rsidRPr="00053BDF">
        <w:rPr>
          <w:rFonts w:ascii="Times New Roman" w:hAnsi="Times New Roman" w:cs="Times New Roman"/>
          <w:sz w:val="24"/>
          <w:szCs w:val="24"/>
        </w:rPr>
        <w:t>For 30 CFR 550.1153, the regions re-evaluated the annual burden hours for static bottomhole pressure surveys. The average hour burden based on industry feedback is 15 hours instead of 14 hours. Also, BOEM on average reviews approximately 400 Bottomhole Pressure Surveys per year instead of 1,161 surveys. The 2017 OMB approved annual burden hours included 3 years of data instead of annual data. Therefore, BOEM is reducing the number of respondents to correct this error. The annual burden hours for 30 CFR 55.1153 is decreasing from 16,254 hours to 6,000 hours (</w:t>
      </w:r>
      <w:r>
        <w:rPr>
          <w:rFonts w:ascii="Times New Roman" w:hAnsi="Times New Roman" w:cs="Times New Roman"/>
          <w:sz w:val="24"/>
          <w:szCs w:val="24"/>
        </w:rPr>
        <w:t>-</w:t>
      </w:r>
      <w:r w:rsidRPr="00053BDF">
        <w:rPr>
          <w:rFonts w:ascii="Times New Roman" w:hAnsi="Times New Roman" w:cs="Times New Roman"/>
          <w:sz w:val="24"/>
          <w:szCs w:val="24"/>
        </w:rPr>
        <w:t>10,254 hours).</w:t>
      </w:r>
    </w:p>
    <w:p w:rsidRPr="00053BDF" w:rsidR="00FE7B5E" w:rsidP="00FE7B5E" w:rsidRDefault="00FE7B5E">
      <w:pPr>
        <w:pStyle w:val="HTMLPreformatted"/>
        <w:widowControl w:val="0"/>
        <w:tabs>
          <w:tab w:val="left" w:pos="720"/>
        </w:tabs>
        <w:ind w:left="720"/>
        <w:rPr>
          <w:rFonts w:ascii="Times New Roman" w:hAnsi="Times New Roman" w:cs="Times New Roman"/>
          <w:sz w:val="24"/>
          <w:szCs w:val="24"/>
        </w:rPr>
      </w:pPr>
    </w:p>
    <w:p w:rsidR="00E87B0F" w:rsidP="00FE7B5E" w:rsidRDefault="00E87B0F">
      <w:pPr>
        <w:pStyle w:val="HTMLPreformatted"/>
        <w:widowControl w:val="0"/>
        <w:numPr>
          <w:ilvl w:val="0"/>
          <w:numId w:val="19"/>
        </w:numPr>
        <w:tabs>
          <w:tab w:val="left" w:pos="720"/>
        </w:tabs>
        <w:autoSpaceDE w:val="0"/>
        <w:autoSpaceDN w:val="0"/>
        <w:adjustRightInd w:val="0"/>
        <w:ind w:left="720" w:firstLine="0"/>
        <w:rPr>
          <w:rFonts w:ascii="Times New Roman" w:hAnsi="Times New Roman" w:cs="Times New Roman"/>
          <w:sz w:val="24"/>
          <w:szCs w:val="24"/>
        </w:rPr>
      </w:pPr>
      <w:r w:rsidRPr="00053BDF">
        <w:rPr>
          <w:rFonts w:ascii="Times New Roman" w:hAnsi="Times New Roman" w:cs="Times New Roman"/>
          <w:sz w:val="24"/>
          <w:szCs w:val="24"/>
        </w:rPr>
        <w:t>For 30 CFR 550.1153(d), BOEM is increasing the hour burden from 1 to 5 based on industry feedback. BOEM is currently reviewing fewer departures annually than previously recorded (decreasing number of departures from 200 to 100). With the increase in hour burdens and the decrease in respondents, the overall annual burden hour for 30 CFR 550.1153(d) will increase to 500 hours (+300 hours).</w:t>
      </w:r>
    </w:p>
    <w:p w:rsidRPr="00053BDF" w:rsidR="00FE7B5E" w:rsidP="00FE7B5E" w:rsidRDefault="00FE7B5E">
      <w:pPr>
        <w:pStyle w:val="HTMLPreformatted"/>
        <w:widowControl w:val="0"/>
        <w:tabs>
          <w:tab w:val="left" w:pos="720"/>
        </w:tabs>
        <w:autoSpaceDE w:val="0"/>
        <w:autoSpaceDN w:val="0"/>
        <w:adjustRightInd w:val="0"/>
        <w:rPr>
          <w:rFonts w:ascii="Times New Roman" w:hAnsi="Times New Roman" w:cs="Times New Roman"/>
          <w:sz w:val="24"/>
          <w:szCs w:val="24"/>
        </w:rPr>
      </w:pPr>
    </w:p>
    <w:p w:rsidR="00E87B0F" w:rsidP="00FE7B5E" w:rsidRDefault="00E87B0F">
      <w:pPr>
        <w:pStyle w:val="HTMLPreformatted"/>
        <w:widowControl w:val="0"/>
        <w:numPr>
          <w:ilvl w:val="0"/>
          <w:numId w:val="19"/>
        </w:numPr>
        <w:tabs>
          <w:tab w:val="left" w:pos="720"/>
        </w:tabs>
        <w:autoSpaceDE w:val="0"/>
        <w:autoSpaceDN w:val="0"/>
        <w:adjustRightInd w:val="0"/>
        <w:ind w:left="720" w:firstLine="0"/>
        <w:rPr>
          <w:rFonts w:ascii="Times New Roman" w:hAnsi="Times New Roman" w:cs="Times New Roman"/>
          <w:sz w:val="24"/>
          <w:szCs w:val="24"/>
        </w:rPr>
      </w:pPr>
      <w:r w:rsidRPr="00053BDF">
        <w:rPr>
          <w:rFonts w:ascii="Times New Roman" w:hAnsi="Times New Roman" w:cs="Times New Roman"/>
          <w:sz w:val="24"/>
          <w:szCs w:val="24"/>
        </w:rPr>
        <w:t xml:space="preserve">For 30 CFR 550.1154 and 550.1167, BOEM is changing the hour burden from 1 to 5 hours based on industry feedback. However, </w:t>
      </w:r>
      <w:r w:rsidR="00EE7703">
        <w:rPr>
          <w:rFonts w:ascii="Times New Roman" w:hAnsi="Times New Roman" w:cs="Times New Roman"/>
          <w:sz w:val="24"/>
          <w:szCs w:val="24"/>
        </w:rPr>
        <w:t xml:space="preserve">BOEM is receiving fewer reservoir reclassification requests and </w:t>
      </w:r>
      <w:r w:rsidR="00B91BB4">
        <w:rPr>
          <w:rFonts w:ascii="Times New Roman" w:hAnsi="Times New Roman" w:cs="Times New Roman"/>
          <w:sz w:val="24"/>
          <w:szCs w:val="24"/>
        </w:rPr>
        <w:t>is reducing</w:t>
      </w:r>
      <w:r w:rsidR="00EE7703">
        <w:rPr>
          <w:rFonts w:ascii="Times New Roman" w:hAnsi="Times New Roman" w:cs="Times New Roman"/>
          <w:sz w:val="24"/>
          <w:szCs w:val="24"/>
        </w:rPr>
        <w:t xml:space="preserve"> </w:t>
      </w:r>
      <w:r w:rsidRPr="00053BDF">
        <w:rPr>
          <w:rFonts w:ascii="Times New Roman" w:hAnsi="Times New Roman" w:cs="Times New Roman"/>
          <w:sz w:val="24"/>
          <w:szCs w:val="24"/>
        </w:rPr>
        <w:t>the number of respon</w:t>
      </w:r>
      <w:r w:rsidR="00B91BB4">
        <w:rPr>
          <w:rFonts w:ascii="Times New Roman" w:hAnsi="Times New Roman" w:cs="Times New Roman"/>
          <w:sz w:val="24"/>
          <w:szCs w:val="24"/>
        </w:rPr>
        <w:t xml:space="preserve">ses </w:t>
      </w:r>
      <w:r w:rsidRPr="00053BDF">
        <w:rPr>
          <w:rFonts w:ascii="Times New Roman" w:hAnsi="Times New Roman" w:cs="Times New Roman"/>
          <w:sz w:val="24"/>
          <w:szCs w:val="24"/>
        </w:rPr>
        <w:t xml:space="preserve">by 2/3rds (from 15 </w:t>
      </w:r>
      <w:r w:rsidRPr="00053BDF">
        <w:rPr>
          <w:rFonts w:ascii="Times New Roman" w:hAnsi="Times New Roman" w:cs="Times New Roman"/>
          <w:sz w:val="24"/>
          <w:szCs w:val="24"/>
        </w:rPr>
        <w:lastRenderedPageBreak/>
        <w:t xml:space="preserve">requests to 5 requests). Therefore, the annual burden hour change will increase slightly to from 15 hours to 25 hours (+10 hours). </w:t>
      </w:r>
    </w:p>
    <w:p w:rsidRPr="00053BDF" w:rsidR="00FE7B5E" w:rsidP="00FE7B5E" w:rsidRDefault="00FE7B5E">
      <w:pPr>
        <w:pStyle w:val="HTMLPreformatted"/>
        <w:widowControl w:val="0"/>
        <w:tabs>
          <w:tab w:val="left" w:pos="720"/>
        </w:tabs>
        <w:autoSpaceDE w:val="0"/>
        <w:autoSpaceDN w:val="0"/>
        <w:adjustRightInd w:val="0"/>
        <w:rPr>
          <w:rFonts w:ascii="Times New Roman" w:hAnsi="Times New Roman" w:cs="Times New Roman"/>
          <w:sz w:val="24"/>
          <w:szCs w:val="24"/>
        </w:rPr>
      </w:pPr>
    </w:p>
    <w:p w:rsidR="00E87B0F" w:rsidP="00FE7B5E" w:rsidRDefault="00E87B0F">
      <w:pPr>
        <w:pStyle w:val="HTMLPreformatted"/>
        <w:widowControl w:val="0"/>
        <w:numPr>
          <w:ilvl w:val="0"/>
          <w:numId w:val="19"/>
        </w:numPr>
        <w:tabs>
          <w:tab w:val="left" w:pos="720"/>
        </w:tabs>
        <w:autoSpaceDE w:val="0"/>
        <w:autoSpaceDN w:val="0"/>
        <w:adjustRightInd w:val="0"/>
        <w:ind w:left="720" w:firstLine="0"/>
        <w:rPr>
          <w:rFonts w:ascii="Times New Roman" w:hAnsi="Times New Roman" w:cs="Times New Roman"/>
          <w:sz w:val="24"/>
          <w:szCs w:val="24"/>
        </w:rPr>
      </w:pPr>
      <w:r w:rsidRPr="00053BDF">
        <w:rPr>
          <w:rFonts w:ascii="Times New Roman" w:hAnsi="Times New Roman" w:cs="Times New Roman"/>
          <w:sz w:val="24"/>
          <w:szCs w:val="24"/>
        </w:rPr>
        <w:t>For 30 CFR 550.1155, based on outreach input, BOEM is increasing the hour burden for form BOEM–0127 from 3 hours to 6 hours. However, BOEM previously overestimated the number of forms submitted. BOEM is reducing the number of forms collected from 2,012 to 610 forms</w:t>
      </w:r>
      <w:r w:rsidR="00B91BB4">
        <w:rPr>
          <w:rFonts w:ascii="Times New Roman" w:hAnsi="Times New Roman" w:cs="Times New Roman"/>
          <w:sz w:val="24"/>
          <w:szCs w:val="24"/>
        </w:rPr>
        <w:t xml:space="preserve"> based on records maintained by BOEM </w:t>
      </w:r>
      <w:r w:rsidR="009367B2">
        <w:rPr>
          <w:rFonts w:ascii="Times New Roman" w:hAnsi="Times New Roman" w:cs="Times New Roman"/>
          <w:sz w:val="24"/>
          <w:szCs w:val="24"/>
        </w:rPr>
        <w:t xml:space="preserve">on the </w:t>
      </w:r>
      <w:r w:rsidR="00B91BB4">
        <w:rPr>
          <w:rFonts w:ascii="Times New Roman" w:hAnsi="Times New Roman" w:cs="Times New Roman"/>
          <w:sz w:val="24"/>
          <w:szCs w:val="24"/>
        </w:rPr>
        <w:t>forms received and reviewed;</w:t>
      </w:r>
      <w:r w:rsidRPr="00053BDF">
        <w:rPr>
          <w:rFonts w:ascii="Times New Roman" w:hAnsi="Times New Roman" w:cs="Times New Roman"/>
          <w:sz w:val="24"/>
          <w:szCs w:val="24"/>
        </w:rPr>
        <w:t xml:space="preserve"> therefore, the overall annual burden hours will decrease from 6,036 hours to 3,660 hours (-2,376 hours). </w:t>
      </w:r>
    </w:p>
    <w:p w:rsidRPr="00053BDF" w:rsidR="00FE7B5E" w:rsidP="00FE7B5E" w:rsidRDefault="00FE7B5E">
      <w:pPr>
        <w:pStyle w:val="HTMLPreformatted"/>
        <w:widowControl w:val="0"/>
        <w:tabs>
          <w:tab w:val="left" w:pos="720"/>
        </w:tabs>
        <w:autoSpaceDE w:val="0"/>
        <w:autoSpaceDN w:val="0"/>
        <w:adjustRightInd w:val="0"/>
        <w:rPr>
          <w:rFonts w:ascii="Times New Roman" w:hAnsi="Times New Roman" w:cs="Times New Roman"/>
          <w:sz w:val="24"/>
          <w:szCs w:val="24"/>
        </w:rPr>
      </w:pPr>
    </w:p>
    <w:p w:rsidR="00E87B0F" w:rsidP="00FE7B5E" w:rsidRDefault="00E87B0F">
      <w:pPr>
        <w:pStyle w:val="HTMLPreformatted"/>
        <w:widowControl w:val="0"/>
        <w:numPr>
          <w:ilvl w:val="0"/>
          <w:numId w:val="19"/>
        </w:numPr>
        <w:tabs>
          <w:tab w:val="left" w:pos="720"/>
        </w:tabs>
        <w:autoSpaceDE w:val="0"/>
        <w:autoSpaceDN w:val="0"/>
        <w:adjustRightInd w:val="0"/>
        <w:ind w:left="720" w:firstLine="0"/>
        <w:rPr>
          <w:rFonts w:ascii="Times New Roman" w:hAnsi="Times New Roman" w:cs="Times New Roman"/>
          <w:sz w:val="24"/>
          <w:szCs w:val="24"/>
        </w:rPr>
      </w:pPr>
      <w:r w:rsidRPr="00053BDF">
        <w:rPr>
          <w:rFonts w:ascii="Times New Roman" w:hAnsi="Times New Roman" w:cs="Times New Roman"/>
          <w:sz w:val="24"/>
          <w:szCs w:val="24"/>
        </w:rPr>
        <w:t>For 30 CFR 550.1153–1167, BOEM is increasing the respondents from 2 to 10 requests. With changes in technology, operators are installing permanent downhole gauges in wells. These gauges show continuous readings of the downhole pressure. Operators are submitting this type of data, as alternative compliance, to meet the bottomhole pressure requirement, so BOEM has seen a slight increase in respondents. The increase in respondents has caused the annual burden hours to increase from 2 to 10 hours (+8 hours).</w:t>
      </w:r>
    </w:p>
    <w:p w:rsidR="00BD429E" w:rsidP="007B02EC" w:rsidRDefault="00BD42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rPr>
      </w:pPr>
    </w:p>
    <w:p w:rsidRPr="00E51DA0" w:rsidR="007B02EC" w:rsidP="007B02EC" w:rsidRDefault="007B02E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napToGrid/>
          <w:szCs w:val="24"/>
        </w:rPr>
      </w:pPr>
      <w:r w:rsidRPr="00600EEB">
        <w:rPr>
          <w:rFonts w:ascii="Times New Roman" w:hAnsi="Times New Roman"/>
          <w:b/>
          <w:i/>
        </w:rPr>
        <w:t>16.</w:t>
      </w:r>
      <w:r w:rsidRPr="00600EEB">
        <w:rPr>
          <w:rFonts w:ascii="Times New Roman" w:hAnsi="Times New Roman"/>
          <w:b/>
          <w:i/>
        </w:rPr>
        <w:tab/>
      </w:r>
      <w:r w:rsidRPr="00E51DA0">
        <w:rPr>
          <w:rFonts w:ascii="Times New Roman" w:hAnsi="Times New Roman"/>
          <w:b/>
          <w:i/>
          <w:snapToGrid/>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0401D" w:rsidP="00C0401D" w:rsidRDefault="00C0401D">
      <w:pPr>
        <w:widowControl/>
        <w:tabs>
          <w:tab w:val="left" w:pos="-1080"/>
          <w:tab w:val="left" w:pos="-720"/>
          <w:tab w:val="left" w:pos="360"/>
          <w:tab w:val="left" w:pos="810"/>
        </w:tabs>
        <w:rPr>
          <w:rFonts w:ascii="Times New Roman" w:hAnsi="Times New Roman"/>
        </w:rPr>
      </w:pPr>
    </w:p>
    <w:p w:rsidR="00C0401D" w:rsidP="00C0401D" w:rsidRDefault="002C0B3F">
      <w:pPr>
        <w:widowControl/>
        <w:tabs>
          <w:tab w:val="left" w:pos="-1080"/>
          <w:tab w:val="left" w:pos="-720"/>
          <w:tab w:val="left" w:pos="360"/>
          <w:tab w:val="left" w:pos="810"/>
        </w:tabs>
        <w:rPr>
          <w:rFonts w:ascii="Times New Roman" w:hAnsi="Times New Roman"/>
        </w:rPr>
      </w:pPr>
      <w:r>
        <w:rPr>
          <w:rFonts w:ascii="Times New Roman" w:hAnsi="Times New Roman"/>
        </w:rPr>
        <w:t xml:space="preserve">The </w:t>
      </w:r>
      <w:r w:rsidR="00C15FC8">
        <w:rPr>
          <w:rFonts w:ascii="Times New Roman" w:hAnsi="Times New Roman"/>
        </w:rPr>
        <w:t>BOEM</w:t>
      </w:r>
      <w:r w:rsidR="00C0401D">
        <w:rPr>
          <w:rFonts w:ascii="Times New Roman" w:hAnsi="Times New Roman"/>
        </w:rPr>
        <w:t xml:space="preserve"> will not </w:t>
      </w:r>
      <w:r w:rsidR="00E40AB8">
        <w:rPr>
          <w:rFonts w:ascii="Times New Roman" w:hAnsi="Times New Roman"/>
        </w:rPr>
        <w:t xml:space="preserve">tabulate or </w:t>
      </w:r>
      <w:r w:rsidR="00C0401D">
        <w:rPr>
          <w:rFonts w:ascii="Times New Roman" w:hAnsi="Times New Roman"/>
        </w:rPr>
        <w:t>publish the data.</w:t>
      </w:r>
    </w:p>
    <w:p w:rsidR="00C0401D" w:rsidP="00C0401D" w:rsidRDefault="00C0401D">
      <w:pPr>
        <w:widowControl/>
        <w:tabs>
          <w:tab w:val="left" w:pos="360"/>
          <w:tab w:val="left" w:pos="720"/>
        </w:tabs>
        <w:rPr>
          <w:rFonts w:ascii="Times New Roman" w:hAnsi="Times New Roman"/>
        </w:rPr>
      </w:pPr>
    </w:p>
    <w:p w:rsidR="007B02EC" w:rsidP="007B02EC" w:rsidRDefault="007B02EC">
      <w:pPr>
        <w:widowControl/>
        <w:tabs>
          <w:tab w:val="left" w:pos="-1080"/>
          <w:tab w:val="left" w:pos="-720"/>
          <w:tab w:val="left" w:pos="360"/>
          <w:tab w:val="left" w:pos="810"/>
        </w:tabs>
        <w:rPr>
          <w:rFonts w:ascii="Times New Roman" w:hAnsi="Times New Roman"/>
        </w:rPr>
      </w:pPr>
      <w:r w:rsidRPr="00600EEB">
        <w:rPr>
          <w:rFonts w:ascii="Times New Roman" w:hAnsi="Times New Roman"/>
          <w:b/>
          <w:i/>
        </w:rPr>
        <w:t>17.</w:t>
      </w:r>
      <w:r w:rsidRPr="00600EEB">
        <w:rPr>
          <w:rFonts w:ascii="Times New Roman" w:hAnsi="Times New Roman"/>
          <w:b/>
          <w:i/>
        </w:rPr>
        <w:tab/>
        <w:t>If seeking approval to not display the expiration date for OMB approval of the information collection, explain the reasons that display would be inappropriate.</w:t>
      </w:r>
      <w:r>
        <w:rPr>
          <w:rFonts w:ascii="Times New Roman" w:hAnsi="Times New Roman"/>
        </w:rPr>
        <w:t xml:space="preserve">  </w:t>
      </w:r>
    </w:p>
    <w:p w:rsidR="00C0401D" w:rsidP="00C0401D" w:rsidRDefault="00C0401D">
      <w:pPr>
        <w:widowControl/>
        <w:tabs>
          <w:tab w:val="left" w:pos="-1080"/>
          <w:tab w:val="left" w:pos="-720"/>
          <w:tab w:val="left" w:pos="360"/>
          <w:tab w:val="left" w:pos="810"/>
        </w:tabs>
        <w:rPr>
          <w:rFonts w:ascii="Times New Roman" w:hAnsi="Times New Roman"/>
        </w:rPr>
      </w:pPr>
    </w:p>
    <w:p w:rsidR="00C0401D" w:rsidP="00C0401D" w:rsidRDefault="00D66292">
      <w:pPr>
        <w:widowControl/>
        <w:tabs>
          <w:tab w:val="left" w:pos="-1080"/>
          <w:tab w:val="left" w:pos="-720"/>
          <w:tab w:val="left" w:pos="360"/>
          <w:tab w:val="left" w:pos="810"/>
        </w:tabs>
        <w:rPr>
          <w:rFonts w:ascii="Times New Roman" w:hAnsi="Times New Roman"/>
        </w:rPr>
      </w:pPr>
      <w:r>
        <w:rPr>
          <w:rFonts w:ascii="Times New Roman" w:hAnsi="Times New Roman"/>
        </w:rPr>
        <w:t xml:space="preserve">The </w:t>
      </w:r>
      <w:r w:rsidR="00C15FC8">
        <w:rPr>
          <w:rFonts w:ascii="Times New Roman" w:hAnsi="Times New Roman"/>
        </w:rPr>
        <w:t>BOEM</w:t>
      </w:r>
      <w:r w:rsidR="00C0401D">
        <w:rPr>
          <w:rFonts w:ascii="Times New Roman" w:hAnsi="Times New Roman"/>
        </w:rPr>
        <w:t xml:space="preserve"> will display the OMB approval </w:t>
      </w:r>
      <w:r w:rsidR="00E40AB8">
        <w:rPr>
          <w:rFonts w:ascii="Times New Roman" w:hAnsi="Times New Roman"/>
        </w:rPr>
        <w:t xml:space="preserve">number and OMB </w:t>
      </w:r>
      <w:r w:rsidR="00C0401D">
        <w:rPr>
          <w:rFonts w:ascii="Times New Roman" w:hAnsi="Times New Roman"/>
        </w:rPr>
        <w:t xml:space="preserve">expiration date on </w:t>
      </w:r>
      <w:r w:rsidR="00E40AB8">
        <w:rPr>
          <w:rFonts w:ascii="Times New Roman" w:hAnsi="Times New Roman"/>
        </w:rPr>
        <w:t>F</w:t>
      </w:r>
      <w:r w:rsidR="00C0401D">
        <w:rPr>
          <w:rFonts w:ascii="Times New Roman" w:hAnsi="Times New Roman"/>
        </w:rPr>
        <w:t>orm</w:t>
      </w:r>
      <w:r w:rsidR="00E40AB8">
        <w:rPr>
          <w:rFonts w:ascii="Times New Roman" w:hAnsi="Times New Roman"/>
        </w:rPr>
        <w:t>s</w:t>
      </w:r>
      <w:r w:rsidR="00C0401D">
        <w:rPr>
          <w:rFonts w:ascii="Times New Roman" w:hAnsi="Times New Roman"/>
        </w:rPr>
        <w:t xml:space="preserve"> </w:t>
      </w:r>
      <w:r w:rsidR="00121B25">
        <w:rPr>
          <w:rFonts w:ascii="Times New Roman" w:hAnsi="Times New Roman"/>
        </w:rPr>
        <w:t>BOEM</w:t>
      </w:r>
      <w:r w:rsidR="00C0401D">
        <w:rPr>
          <w:rFonts w:ascii="Times New Roman" w:hAnsi="Times New Roman"/>
        </w:rPr>
        <w:t>-</w:t>
      </w:r>
      <w:r w:rsidR="00121B25">
        <w:rPr>
          <w:rFonts w:ascii="Times New Roman" w:hAnsi="Times New Roman"/>
        </w:rPr>
        <w:t>0</w:t>
      </w:r>
      <w:r w:rsidR="00E40AB8">
        <w:rPr>
          <w:rFonts w:ascii="Times New Roman" w:hAnsi="Times New Roman"/>
        </w:rPr>
        <w:t>1</w:t>
      </w:r>
      <w:r w:rsidR="00DA7123">
        <w:rPr>
          <w:rFonts w:ascii="Times New Roman" w:hAnsi="Times New Roman"/>
        </w:rPr>
        <w:t>27</w:t>
      </w:r>
      <w:r w:rsidR="00E40AB8">
        <w:rPr>
          <w:rFonts w:ascii="Times New Roman" w:hAnsi="Times New Roman"/>
        </w:rPr>
        <w:t xml:space="preserve">, </w:t>
      </w:r>
      <w:r w:rsidR="00121B25">
        <w:rPr>
          <w:rFonts w:ascii="Times New Roman" w:hAnsi="Times New Roman"/>
        </w:rPr>
        <w:t>BOEM</w:t>
      </w:r>
      <w:r w:rsidR="00BA384E">
        <w:rPr>
          <w:rFonts w:ascii="Times New Roman" w:hAnsi="Times New Roman"/>
        </w:rPr>
        <w:t>-</w:t>
      </w:r>
      <w:r w:rsidR="00121B25">
        <w:rPr>
          <w:rFonts w:ascii="Times New Roman" w:hAnsi="Times New Roman"/>
        </w:rPr>
        <w:t>0</w:t>
      </w:r>
      <w:r w:rsidR="00BA384E">
        <w:rPr>
          <w:rFonts w:ascii="Times New Roman" w:hAnsi="Times New Roman"/>
        </w:rPr>
        <w:t>14</w:t>
      </w:r>
      <w:r w:rsidR="00DA7123">
        <w:rPr>
          <w:rFonts w:ascii="Times New Roman" w:hAnsi="Times New Roman"/>
        </w:rPr>
        <w:t>0</w:t>
      </w:r>
      <w:r w:rsidR="00BA384E">
        <w:rPr>
          <w:rFonts w:ascii="Times New Roman" w:hAnsi="Times New Roman"/>
        </w:rPr>
        <w:t xml:space="preserve">, </w:t>
      </w:r>
      <w:r w:rsidR="00121B25">
        <w:rPr>
          <w:rFonts w:ascii="Times New Roman" w:hAnsi="Times New Roman"/>
        </w:rPr>
        <w:t>BOEM</w:t>
      </w:r>
      <w:r w:rsidR="00E40AB8">
        <w:rPr>
          <w:rFonts w:ascii="Times New Roman" w:hAnsi="Times New Roman"/>
        </w:rPr>
        <w:t xml:space="preserve">-1123, and </w:t>
      </w:r>
      <w:r w:rsidR="00121B25">
        <w:rPr>
          <w:rFonts w:ascii="Times New Roman" w:hAnsi="Times New Roman"/>
        </w:rPr>
        <w:t>BOEM</w:t>
      </w:r>
      <w:r w:rsidR="00E40AB8">
        <w:rPr>
          <w:rFonts w:ascii="Times New Roman" w:hAnsi="Times New Roman"/>
        </w:rPr>
        <w:t>-1832</w:t>
      </w:r>
      <w:r w:rsidR="00123BFB">
        <w:rPr>
          <w:rFonts w:ascii="Times New Roman" w:hAnsi="Times New Roman"/>
        </w:rPr>
        <w:t xml:space="preserve">.  </w:t>
      </w:r>
    </w:p>
    <w:p w:rsidR="00123BFB" w:rsidP="00C0401D" w:rsidRDefault="00123BFB">
      <w:pPr>
        <w:widowControl/>
        <w:tabs>
          <w:tab w:val="left" w:pos="-1080"/>
          <w:tab w:val="left" w:pos="-720"/>
          <w:tab w:val="left" w:pos="360"/>
          <w:tab w:val="left" w:pos="810"/>
        </w:tabs>
        <w:rPr>
          <w:rFonts w:ascii="Times New Roman" w:hAnsi="Times New Roman"/>
        </w:rPr>
      </w:pPr>
    </w:p>
    <w:p w:rsidRPr="00704809" w:rsidR="007B02EC" w:rsidP="007B02EC" w:rsidRDefault="007B02E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napToGrid/>
          <w:szCs w:val="24"/>
        </w:rPr>
      </w:pPr>
      <w:r w:rsidRPr="00704809">
        <w:rPr>
          <w:rFonts w:ascii="Times New Roman" w:hAnsi="Times New Roman"/>
          <w:b/>
          <w:i/>
        </w:rPr>
        <w:t>18.</w:t>
      </w:r>
      <w:r w:rsidRPr="00704809">
        <w:rPr>
          <w:rFonts w:ascii="Times New Roman" w:hAnsi="Times New Roman"/>
          <w:b/>
          <w:i/>
        </w:rPr>
        <w:tab/>
        <w:t>E</w:t>
      </w:r>
      <w:r w:rsidRPr="00704809">
        <w:rPr>
          <w:rFonts w:ascii="Times New Roman" w:hAnsi="Times New Roman"/>
          <w:b/>
          <w:i/>
          <w:snapToGrid/>
          <w:szCs w:val="24"/>
        </w:rPr>
        <w:t>xplain each exception to the topics of the certification statement identified in "Certification for Paperwork Reduction Act Submissions."</w:t>
      </w:r>
    </w:p>
    <w:p w:rsidR="00C0401D" w:rsidP="00C0401D" w:rsidRDefault="00C0401D">
      <w:pPr>
        <w:widowControl/>
        <w:tabs>
          <w:tab w:val="left" w:pos="-1080"/>
          <w:tab w:val="left" w:pos="-720"/>
          <w:tab w:val="left" w:pos="360"/>
          <w:tab w:val="left" w:pos="810"/>
        </w:tabs>
        <w:rPr>
          <w:rFonts w:ascii="Times New Roman" w:hAnsi="Times New Roman"/>
        </w:rPr>
      </w:pPr>
    </w:p>
    <w:p w:rsidR="00C0401D" w:rsidP="00C0401D" w:rsidRDefault="00C0401D">
      <w:pPr>
        <w:widowControl/>
        <w:tabs>
          <w:tab w:val="left" w:pos="-1080"/>
          <w:tab w:val="left" w:pos="-720"/>
          <w:tab w:val="left" w:pos="360"/>
          <w:tab w:val="left" w:pos="810"/>
        </w:tabs>
        <w:rPr>
          <w:rFonts w:ascii="Times New Roman" w:hAnsi="Times New Roman"/>
        </w:rPr>
      </w:pPr>
      <w:r>
        <w:rPr>
          <w:rFonts w:ascii="Times New Roman" w:hAnsi="Times New Roman"/>
        </w:rPr>
        <w:t>To the extent that the topics apply to this collection of information, we are not making any exceptions to the “Certification for Paperwork Reduction Act Submissions.”</w:t>
      </w:r>
    </w:p>
    <w:p w:rsidR="00C0401D" w:rsidP="00C0401D" w:rsidRDefault="00C0401D">
      <w:pPr>
        <w:widowControl/>
        <w:tabs>
          <w:tab w:val="left" w:pos="-1080"/>
          <w:tab w:val="left" w:pos="-720"/>
          <w:tab w:val="left" w:pos="360"/>
          <w:tab w:val="left" w:pos="810"/>
        </w:tabs>
        <w:rPr>
          <w:rFonts w:ascii="Times New Roman" w:hAnsi="Times New Roman"/>
        </w:rPr>
      </w:pPr>
    </w:p>
    <w:sectPr w:rsidR="00C0401D" w:rsidSect="00C322D9">
      <w:endnotePr>
        <w:numFmt w:val="decimal"/>
      </w:endnotePr>
      <w:type w:val="continuous"/>
      <w:pgSz w:w="12240" w:h="15840" w:code="1"/>
      <w:pgMar w:top="1440" w:right="1440" w:bottom="1440" w:left="1440" w:header="14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5D6" w:rsidRDefault="001475D6">
      <w:r>
        <w:separator/>
      </w:r>
    </w:p>
  </w:endnote>
  <w:endnote w:type="continuationSeparator" w:id="0">
    <w:p w:rsidR="001475D6" w:rsidRDefault="0014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udyOlSt BT">
    <w:altName w:val="Georgia"/>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67C" w:rsidRDefault="00BE2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267C" w:rsidRDefault="00BE2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67C" w:rsidRDefault="00BE267C">
    <w:pPr>
      <w:framePr w:wrap="around" w:vAnchor="text" w:hAnchor="margin" w:xAlign="center" w:y="1"/>
      <w:jc w:val="center"/>
    </w:pPr>
    <w:r>
      <w:fldChar w:fldCharType="begin"/>
    </w:r>
    <w:r>
      <w:instrText xml:space="preserve">PAGE </w:instrText>
    </w:r>
    <w:r>
      <w:fldChar w:fldCharType="separate"/>
    </w:r>
    <w:r w:rsidR="00D7179F">
      <w:rPr>
        <w:noProof/>
      </w:rPr>
      <w:t>12</w:t>
    </w:r>
    <w:r>
      <w:fldChar w:fldCharType="end"/>
    </w:r>
  </w:p>
  <w:p w:rsidR="00BE267C" w:rsidRDefault="00BE26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5D6" w:rsidRDefault="001475D6">
      <w:r>
        <w:separator/>
      </w:r>
    </w:p>
  </w:footnote>
  <w:footnote w:type="continuationSeparator" w:id="0">
    <w:p w:rsidR="001475D6" w:rsidRDefault="00147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upperLetter"/>
      <w:pStyle w:val="QuickA"/>
      <w:lvlText w:val="%1."/>
      <w:lvlJc w:val="left"/>
      <w:pPr>
        <w:tabs>
          <w:tab w:val="num" w:pos="360"/>
        </w:tabs>
      </w:pPr>
      <w:rPr>
        <w:rFonts w:ascii="GoudyOlSt BT" w:hAnsi="GoudyOlSt BT"/>
        <w:b/>
        <w:sz w:val="24"/>
      </w:rPr>
    </w:lvl>
  </w:abstractNum>
  <w:abstractNum w:abstractNumId="1" w15:restartNumberingAfterBreak="0">
    <w:nsid w:val="002E1F56"/>
    <w:multiLevelType w:val="hybridMultilevel"/>
    <w:tmpl w:val="B23063C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C524C1E"/>
    <w:multiLevelType w:val="hybridMultilevel"/>
    <w:tmpl w:val="B3B81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C15DEE"/>
    <w:multiLevelType w:val="hybridMultilevel"/>
    <w:tmpl w:val="748CBC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210C4"/>
    <w:multiLevelType w:val="hybridMultilevel"/>
    <w:tmpl w:val="DEF6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40291"/>
    <w:multiLevelType w:val="hybridMultilevel"/>
    <w:tmpl w:val="33E89A82"/>
    <w:lvl w:ilvl="0" w:tplc="2B70E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92DBC"/>
    <w:multiLevelType w:val="hybridMultilevel"/>
    <w:tmpl w:val="A986E570"/>
    <w:lvl w:ilvl="0" w:tplc="724C53F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56C88"/>
    <w:multiLevelType w:val="hybridMultilevel"/>
    <w:tmpl w:val="46361456"/>
    <w:lvl w:ilvl="0" w:tplc="C96E0098">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E91B2C"/>
    <w:multiLevelType w:val="hybridMultilevel"/>
    <w:tmpl w:val="034E31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E609AB"/>
    <w:multiLevelType w:val="hybridMultilevel"/>
    <w:tmpl w:val="44DC4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606A33"/>
    <w:multiLevelType w:val="hybridMultilevel"/>
    <w:tmpl w:val="DDB403E6"/>
    <w:lvl w:ilvl="0" w:tplc="BA4CAF4E">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F71D71"/>
    <w:multiLevelType w:val="hybridMultilevel"/>
    <w:tmpl w:val="0AAA95A0"/>
    <w:lvl w:ilvl="0" w:tplc="BF9651F8">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DA066E"/>
    <w:multiLevelType w:val="hybridMultilevel"/>
    <w:tmpl w:val="AF3C1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B42EB1"/>
    <w:multiLevelType w:val="hybridMultilevel"/>
    <w:tmpl w:val="EDC2C2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3A23DF5"/>
    <w:multiLevelType w:val="hybridMultilevel"/>
    <w:tmpl w:val="1E74B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C44E48"/>
    <w:multiLevelType w:val="hybridMultilevel"/>
    <w:tmpl w:val="34A4E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3C1356"/>
    <w:multiLevelType w:val="hybridMultilevel"/>
    <w:tmpl w:val="D7EC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0700DE"/>
    <w:multiLevelType w:val="hybridMultilevel"/>
    <w:tmpl w:val="F934C212"/>
    <w:lvl w:ilvl="0" w:tplc="E9ECA0EC">
      <w:start w:val="8"/>
      <w:numFmt w:val="decimal"/>
      <w:lvlText w:val="%1."/>
      <w:lvlJc w:val="left"/>
      <w:pPr>
        <w:tabs>
          <w:tab w:val="num" w:pos="810"/>
        </w:tabs>
        <w:ind w:left="810" w:hanging="360"/>
      </w:pPr>
      <w:rPr>
        <w:rFonts w:hint="default"/>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8" w15:restartNumberingAfterBreak="0">
    <w:nsid w:val="7EA55CDE"/>
    <w:multiLevelType w:val="hybridMultilevel"/>
    <w:tmpl w:val="E55EEA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1"/>
  </w:num>
  <w:num w:numId="3">
    <w:abstractNumId w:val="0"/>
    <w:lvlOverride w:ilvl="0">
      <w:startOverride w:val="2"/>
      <w:lvl w:ilvl="0">
        <w:start w:val="2"/>
        <w:numFmt w:val="decimal"/>
        <w:pStyle w:val="QuickA"/>
        <w:lvlText w:val="%1."/>
        <w:lvlJc w:val="left"/>
      </w:lvl>
    </w:lvlOverride>
  </w:num>
  <w:num w:numId="4">
    <w:abstractNumId w:val="3"/>
  </w:num>
  <w:num w:numId="5">
    <w:abstractNumId w:val="12"/>
  </w:num>
  <w:num w:numId="6">
    <w:abstractNumId w:val="18"/>
  </w:num>
  <w:num w:numId="7">
    <w:abstractNumId w:val="15"/>
  </w:num>
  <w:num w:numId="8">
    <w:abstractNumId w:val="8"/>
  </w:num>
  <w:num w:numId="9">
    <w:abstractNumId w:val="5"/>
  </w:num>
  <w:num w:numId="10">
    <w:abstractNumId w:val="10"/>
  </w:num>
  <w:num w:numId="11">
    <w:abstractNumId w:val="7"/>
  </w:num>
  <w:num w:numId="12">
    <w:abstractNumId w:val="6"/>
  </w:num>
  <w:num w:numId="13">
    <w:abstractNumId w:val="4"/>
  </w:num>
  <w:num w:numId="14">
    <w:abstractNumId w:val="9"/>
  </w:num>
  <w:num w:numId="15">
    <w:abstractNumId w:val="13"/>
  </w:num>
  <w:num w:numId="16">
    <w:abstractNumId w:val="14"/>
  </w:num>
  <w:num w:numId="17">
    <w:abstractNumId w:val="16"/>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1E7F"/>
    <w:rsid w:val="00000DB9"/>
    <w:rsid w:val="00002F74"/>
    <w:rsid w:val="000039ED"/>
    <w:rsid w:val="000078C2"/>
    <w:rsid w:val="00010D7B"/>
    <w:rsid w:val="00011EE7"/>
    <w:rsid w:val="0001315B"/>
    <w:rsid w:val="00013A4D"/>
    <w:rsid w:val="00016CD4"/>
    <w:rsid w:val="0002022C"/>
    <w:rsid w:val="00020E1D"/>
    <w:rsid w:val="000236B8"/>
    <w:rsid w:val="00024CF7"/>
    <w:rsid w:val="000275A3"/>
    <w:rsid w:val="00036E78"/>
    <w:rsid w:val="000435BD"/>
    <w:rsid w:val="00046A78"/>
    <w:rsid w:val="0004721C"/>
    <w:rsid w:val="000472B8"/>
    <w:rsid w:val="00052D92"/>
    <w:rsid w:val="00053AAE"/>
    <w:rsid w:val="00061972"/>
    <w:rsid w:val="00064DB8"/>
    <w:rsid w:val="000736C0"/>
    <w:rsid w:val="00073A26"/>
    <w:rsid w:val="00075C28"/>
    <w:rsid w:val="00076098"/>
    <w:rsid w:val="00077991"/>
    <w:rsid w:val="00084A6A"/>
    <w:rsid w:val="00086EDC"/>
    <w:rsid w:val="00086FA6"/>
    <w:rsid w:val="00090E8C"/>
    <w:rsid w:val="0009201A"/>
    <w:rsid w:val="000929B4"/>
    <w:rsid w:val="00092A3E"/>
    <w:rsid w:val="00096BF3"/>
    <w:rsid w:val="000A13AD"/>
    <w:rsid w:val="000A28C5"/>
    <w:rsid w:val="000A29F7"/>
    <w:rsid w:val="000A38FB"/>
    <w:rsid w:val="000A5194"/>
    <w:rsid w:val="000B1E8C"/>
    <w:rsid w:val="000B1EE2"/>
    <w:rsid w:val="000B55C6"/>
    <w:rsid w:val="000C0158"/>
    <w:rsid w:val="000C551C"/>
    <w:rsid w:val="000C7AF5"/>
    <w:rsid w:val="000D1007"/>
    <w:rsid w:val="000D50D0"/>
    <w:rsid w:val="000D62DE"/>
    <w:rsid w:val="000D7002"/>
    <w:rsid w:val="000D7F38"/>
    <w:rsid w:val="000E440B"/>
    <w:rsid w:val="000F04A1"/>
    <w:rsid w:val="000F3CD6"/>
    <w:rsid w:val="000F4747"/>
    <w:rsid w:val="000F7DC6"/>
    <w:rsid w:val="001007AE"/>
    <w:rsid w:val="0010095E"/>
    <w:rsid w:val="001046AA"/>
    <w:rsid w:val="00105C0E"/>
    <w:rsid w:val="00106D6B"/>
    <w:rsid w:val="001112BA"/>
    <w:rsid w:val="00113A60"/>
    <w:rsid w:val="00113D2A"/>
    <w:rsid w:val="0011460D"/>
    <w:rsid w:val="00115812"/>
    <w:rsid w:val="00116D0B"/>
    <w:rsid w:val="00121B25"/>
    <w:rsid w:val="00123BFB"/>
    <w:rsid w:val="00124073"/>
    <w:rsid w:val="0012618F"/>
    <w:rsid w:val="00126FC9"/>
    <w:rsid w:val="00132433"/>
    <w:rsid w:val="00142775"/>
    <w:rsid w:val="001429A6"/>
    <w:rsid w:val="00142E7F"/>
    <w:rsid w:val="00144959"/>
    <w:rsid w:val="001475D6"/>
    <w:rsid w:val="00153435"/>
    <w:rsid w:val="00155A43"/>
    <w:rsid w:val="001564F1"/>
    <w:rsid w:val="001566B2"/>
    <w:rsid w:val="00157B23"/>
    <w:rsid w:val="00161AD0"/>
    <w:rsid w:val="001629AB"/>
    <w:rsid w:val="00165F59"/>
    <w:rsid w:val="001722BF"/>
    <w:rsid w:val="00172D6F"/>
    <w:rsid w:val="00174108"/>
    <w:rsid w:val="0017470D"/>
    <w:rsid w:val="00183D89"/>
    <w:rsid w:val="0019112B"/>
    <w:rsid w:val="00193251"/>
    <w:rsid w:val="001A04D9"/>
    <w:rsid w:val="001A13B4"/>
    <w:rsid w:val="001A4D5E"/>
    <w:rsid w:val="001A7C9B"/>
    <w:rsid w:val="001B3F42"/>
    <w:rsid w:val="001B7FE5"/>
    <w:rsid w:val="001C1EB1"/>
    <w:rsid w:val="001C250C"/>
    <w:rsid w:val="001C2BC2"/>
    <w:rsid w:val="001C5CCA"/>
    <w:rsid w:val="001C69AB"/>
    <w:rsid w:val="001D0B32"/>
    <w:rsid w:val="001D35C0"/>
    <w:rsid w:val="001D5FB4"/>
    <w:rsid w:val="001D742C"/>
    <w:rsid w:val="001E03D8"/>
    <w:rsid w:val="001E07C6"/>
    <w:rsid w:val="001E2920"/>
    <w:rsid w:val="001E7E2F"/>
    <w:rsid w:val="001F6172"/>
    <w:rsid w:val="001F6893"/>
    <w:rsid w:val="0020091B"/>
    <w:rsid w:val="00200B44"/>
    <w:rsid w:val="0020118A"/>
    <w:rsid w:val="00204898"/>
    <w:rsid w:val="00205311"/>
    <w:rsid w:val="0021160C"/>
    <w:rsid w:val="00215143"/>
    <w:rsid w:val="002160BF"/>
    <w:rsid w:val="00216D0E"/>
    <w:rsid w:val="00224659"/>
    <w:rsid w:val="00224D0D"/>
    <w:rsid w:val="00225FC1"/>
    <w:rsid w:val="002315C7"/>
    <w:rsid w:val="00231A28"/>
    <w:rsid w:val="00232B44"/>
    <w:rsid w:val="00234B28"/>
    <w:rsid w:val="00236A8E"/>
    <w:rsid w:val="00237D7E"/>
    <w:rsid w:val="0024214F"/>
    <w:rsid w:val="0025270B"/>
    <w:rsid w:val="00254FC8"/>
    <w:rsid w:val="00257645"/>
    <w:rsid w:val="002579B7"/>
    <w:rsid w:val="00257E83"/>
    <w:rsid w:val="00270E8B"/>
    <w:rsid w:val="002742DF"/>
    <w:rsid w:val="00276BC1"/>
    <w:rsid w:val="00276C83"/>
    <w:rsid w:val="00277CE3"/>
    <w:rsid w:val="00282D4D"/>
    <w:rsid w:val="0028406F"/>
    <w:rsid w:val="002841CE"/>
    <w:rsid w:val="00284979"/>
    <w:rsid w:val="002856CA"/>
    <w:rsid w:val="00285C72"/>
    <w:rsid w:val="0029233B"/>
    <w:rsid w:val="002954FC"/>
    <w:rsid w:val="00297D44"/>
    <w:rsid w:val="002A0F8F"/>
    <w:rsid w:val="002A16C6"/>
    <w:rsid w:val="002A1994"/>
    <w:rsid w:val="002A3F75"/>
    <w:rsid w:val="002A647F"/>
    <w:rsid w:val="002A72DA"/>
    <w:rsid w:val="002B01ED"/>
    <w:rsid w:val="002B229A"/>
    <w:rsid w:val="002B3D79"/>
    <w:rsid w:val="002C029F"/>
    <w:rsid w:val="002C0B3F"/>
    <w:rsid w:val="002C3455"/>
    <w:rsid w:val="002C3DE2"/>
    <w:rsid w:val="002C4B46"/>
    <w:rsid w:val="002C65AF"/>
    <w:rsid w:val="002C717F"/>
    <w:rsid w:val="002D30B1"/>
    <w:rsid w:val="002D6031"/>
    <w:rsid w:val="002D7C0C"/>
    <w:rsid w:val="002E1E71"/>
    <w:rsid w:val="002E42A5"/>
    <w:rsid w:val="002E4352"/>
    <w:rsid w:val="002E64A0"/>
    <w:rsid w:val="002F17F7"/>
    <w:rsid w:val="002F2F8A"/>
    <w:rsid w:val="00300DBF"/>
    <w:rsid w:val="00303BE0"/>
    <w:rsid w:val="00307DC6"/>
    <w:rsid w:val="003105E0"/>
    <w:rsid w:val="0031198C"/>
    <w:rsid w:val="00314D89"/>
    <w:rsid w:val="00315CDF"/>
    <w:rsid w:val="003167C8"/>
    <w:rsid w:val="0032099A"/>
    <w:rsid w:val="00322441"/>
    <w:rsid w:val="003265F0"/>
    <w:rsid w:val="0032763D"/>
    <w:rsid w:val="003276E6"/>
    <w:rsid w:val="00327DDE"/>
    <w:rsid w:val="003310F1"/>
    <w:rsid w:val="0033709C"/>
    <w:rsid w:val="0033795D"/>
    <w:rsid w:val="00337C72"/>
    <w:rsid w:val="00342E5B"/>
    <w:rsid w:val="00344697"/>
    <w:rsid w:val="00344A70"/>
    <w:rsid w:val="0035128B"/>
    <w:rsid w:val="00352480"/>
    <w:rsid w:val="0035468A"/>
    <w:rsid w:val="003556E1"/>
    <w:rsid w:val="00355722"/>
    <w:rsid w:val="003606CE"/>
    <w:rsid w:val="00367549"/>
    <w:rsid w:val="00371633"/>
    <w:rsid w:val="0037366E"/>
    <w:rsid w:val="0037528F"/>
    <w:rsid w:val="00376DA5"/>
    <w:rsid w:val="00377100"/>
    <w:rsid w:val="00377C7C"/>
    <w:rsid w:val="003816F1"/>
    <w:rsid w:val="00383F60"/>
    <w:rsid w:val="0038640C"/>
    <w:rsid w:val="00387196"/>
    <w:rsid w:val="0038769C"/>
    <w:rsid w:val="003955E8"/>
    <w:rsid w:val="0039781C"/>
    <w:rsid w:val="003A006E"/>
    <w:rsid w:val="003A0519"/>
    <w:rsid w:val="003A1C55"/>
    <w:rsid w:val="003A6363"/>
    <w:rsid w:val="003B230C"/>
    <w:rsid w:val="003B4FC4"/>
    <w:rsid w:val="003B64AA"/>
    <w:rsid w:val="003B77DB"/>
    <w:rsid w:val="003C1CCC"/>
    <w:rsid w:val="003C4E0B"/>
    <w:rsid w:val="003C601A"/>
    <w:rsid w:val="003D51BD"/>
    <w:rsid w:val="003D6E0C"/>
    <w:rsid w:val="003E0365"/>
    <w:rsid w:val="003E0D8D"/>
    <w:rsid w:val="003E2851"/>
    <w:rsid w:val="003E28E5"/>
    <w:rsid w:val="003E4077"/>
    <w:rsid w:val="003E7494"/>
    <w:rsid w:val="00407516"/>
    <w:rsid w:val="00407CE6"/>
    <w:rsid w:val="004200ED"/>
    <w:rsid w:val="00420216"/>
    <w:rsid w:val="004218C5"/>
    <w:rsid w:val="0042313A"/>
    <w:rsid w:val="00423ED2"/>
    <w:rsid w:val="0042685A"/>
    <w:rsid w:val="0043034D"/>
    <w:rsid w:val="00430E8A"/>
    <w:rsid w:val="00436892"/>
    <w:rsid w:val="004410A8"/>
    <w:rsid w:val="00441A0B"/>
    <w:rsid w:val="00442450"/>
    <w:rsid w:val="004474E1"/>
    <w:rsid w:val="0045008D"/>
    <w:rsid w:val="0045334F"/>
    <w:rsid w:val="00455EDC"/>
    <w:rsid w:val="00456681"/>
    <w:rsid w:val="00457B29"/>
    <w:rsid w:val="00461851"/>
    <w:rsid w:val="00463FF2"/>
    <w:rsid w:val="00467207"/>
    <w:rsid w:val="0046782F"/>
    <w:rsid w:val="00476579"/>
    <w:rsid w:val="0048494F"/>
    <w:rsid w:val="00484ED5"/>
    <w:rsid w:val="00485407"/>
    <w:rsid w:val="00487D1B"/>
    <w:rsid w:val="00494992"/>
    <w:rsid w:val="004954FF"/>
    <w:rsid w:val="004B028F"/>
    <w:rsid w:val="004B3272"/>
    <w:rsid w:val="004B33F7"/>
    <w:rsid w:val="004C38A9"/>
    <w:rsid w:val="004C7A00"/>
    <w:rsid w:val="004D09C5"/>
    <w:rsid w:val="004D15A9"/>
    <w:rsid w:val="004D2BB3"/>
    <w:rsid w:val="004D5722"/>
    <w:rsid w:val="004D5EBF"/>
    <w:rsid w:val="004D7763"/>
    <w:rsid w:val="004E003C"/>
    <w:rsid w:val="004E07C6"/>
    <w:rsid w:val="004E3B8F"/>
    <w:rsid w:val="004E539E"/>
    <w:rsid w:val="004F0F47"/>
    <w:rsid w:val="004F46C2"/>
    <w:rsid w:val="004F5258"/>
    <w:rsid w:val="0050090C"/>
    <w:rsid w:val="00501427"/>
    <w:rsid w:val="005050C0"/>
    <w:rsid w:val="005104C0"/>
    <w:rsid w:val="005116B8"/>
    <w:rsid w:val="00513E59"/>
    <w:rsid w:val="00524AC9"/>
    <w:rsid w:val="00525511"/>
    <w:rsid w:val="00526F52"/>
    <w:rsid w:val="00532BB1"/>
    <w:rsid w:val="00533A7C"/>
    <w:rsid w:val="005341BB"/>
    <w:rsid w:val="00535B7F"/>
    <w:rsid w:val="00537A12"/>
    <w:rsid w:val="00540D69"/>
    <w:rsid w:val="00542827"/>
    <w:rsid w:val="00546194"/>
    <w:rsid w:val="00550B8F"/>
    <w:rsid w:val="005558C5"/>
    <w:rsid w:val="00556B89"/>
    <w:rsid w:val="005640D9"/>
    <w:rsid w:val="0056773B"/>
    <w:rsid w:val="00584FBD"/>
    <w:rsid w:val="005931AD"/>
    <w:rsid w:val="00593B04"/>
    <w:rsid w:val="005A0642"/>
    <w:rsid w:val="005A078A"/>
    <w:rsid w:val="005A201B"/>
    <w:rsid w:val="005A28AF"/>
    <w:rsid w:val="005A2C30"/>
    <w:rsid w:val="005A6091"/>
    <w:rsid w:val="005A7397"/>
    <w:rsid w:val="005B458A"/>
    <w:rsid w:val="005B4C71"/>
    <w:rsid w:val="005B53CB"/>
    <w:rsid w:val="005B6B91"/>
    <w:rsid w:val="005C2AF9"/>
    <w:rsid w:val="005D1CEF"/>
    <w:rsid w:val="005D1D4D"/>
    <w:rsid w:val="005D3F39"/>
    <w:rsid w:val="005D4C69"/>
    <w:rsid w:val="005D5F1F"/>
    <w:rsid w:val="005D622D"/>
    <w:rsid w:val="005E2985"/>
    <w:rsid w:val="005E33DA"/>
    <w:rsid w:val="005E3DF8"/>
    <w:rsid w:val="005F10CC"/>
    <w:rsid w:val="005F2B26"/>
    <w:rsid w:val="005F2C3D"/>
    <w:rsid w:val="005F2DDC"/>
    <w:rsid w:val="005F5226"/>
    <w:rsid w:val="00605E46"/>
    <w:rsid w:val="00607EF2"/>
    <w:rsid w:val="0061123C"/>
    <w:rsid w:val="00611511"/>
    <w:rsid w:val="00613CBB"/>
    <w:rsid w:val="006157D4"/>
    <w:rsid w:val="00615A4B"/>
    <w:rsid w:val="00615CD9"/>
    <w:rsid w:val="006258BB"/>
    <w:rsid w:val="00627FB6"/>
    <w:rsid w:val="00631B59"/>
    <w:rsid w:val="00633201"/>
    <w:rsid w:val="00636E07"/>
    <w:rsid w:val="00637A76"/>
    <w:rsid w:val="00641044"/>
    <w:rsid w:val="006470C6"/>
    <w:rsid w:val="0065015F"/>
    <w:rsid w:val="00651509"/>
    <w:rsid w:val="006644B2"/>
    <w:rsid w:val="00664E8D"/>
    <w:rsid w:val="00666B12"/>
    <w:rsid w:val="00671752"/>
    <w:rsid w:val="00681EAF"/>
    <w:rsid w:val="0068425D"/>
    <w:rsid w:val="00691E5D"/>
    <w:rsid w:val="00693337"/>
    <w:rsid w:val="006954A8"/>
    <w:rsid w:val="006A0400"/>
    <w:rsid w:val="006A0F45"/>
    <w:rsid w:val="006A7402"/>
    <w:rsid w:val="006A7F4A"/>
    <w:rsid w:val="006B2510"/>
    <w:rsid w:val="006B75DA"/>
    <w:rsid w:val="006C2AEF"/>
    <w:rsid w:val="006C2B67"/>
    <w:rsid w:val="006C53E4"/>
    <w:rsid w:val="006C67D8"/>
    <w:rsid w:val="006C7416"/>
    <w:rsid w:val="006D1B48"/>
    <w:rsid w:val="006D6481"/>
    <w:rsid w:val="006E135C"/>
    <w:rsid w:val="006E6B39"/>
    <w:rsid w:val="006E7A5E"/>
    <w:rsid w:val="006F2CD7"/>
    <w:rsid w:val="006F2F87"/>
    <w:rsid w:val="006F4019"/>
    <w:rsid w:val="006F5440"/>
    <w:rsid w:val="006F59CD"/>
    <w:rsid w:val="006F7050"/>
    <w:rsid w:val="00700C4E"/>
    <w:rsid w:val="00701F8C"/>
    <w:rsid w:val="00706E32"/>
    <w:rsid w:val="007115C9"/>
    <w:rsid w:val="00713571"/>
    <w:rsid w:val="007153C9"/>
    <w:rsid w:val="007172B9"/>
    <w:rsid w:val="0072487A"/>
    <w:rsid w:val="007259C4"/>
    <w:rsid w:val="00731548"/>
    <w:rsid w:val="0073169E"/>
    <w:rsid w:val="00731A68"/>
    <w:rsid w:val="007332C7"/>
    <w:rsid w:val="00733CAC"/>
    <w:rsid w:val="007353A2"/>
    <w:rsid w:val="00746A48"/>
    <w:rsid w:val="00747637"/>
    <w:rsid w:val="00752292"/>
    <w:rsid w:val="00753287"/>
    <w:rsid w:val="007574F1"/>
    <w:rsid w:val="00760E01"/>
    <w:rsid w:val="00770B0A"/>
    <w:rsid w:val="00771D69"/>
    <w:rsid w:val="00771F8E"/>
    <w:rsid w:val="00774A67"/>
    <w:rsid w:val="0077570D"/>
    <w:rsid w:val="00775F53"/>
    <w:rsid w:val="00777F64"/>
    <w:rsid w:val="00782792"/>
    <w:rsid w:val="007857DD"/>
    <w:rsid w:val="0078660E"/>
    <w:rsid w:val="007906FD"/>
    <w:rsid w:val="00796C69"/>
    <w:rsid w:val="007A3444"/>
    <w:rsid w:val="007A3C6B"/>
    <w:rsid w:val="007A5651"/>
    <w:rsid w:val="007B02EC"/>
    <w:rsid w:val="007B05B0"/>
    <w:rsid w:val="007B20EA"/>
    <w:rsid w:val="007B2E48"/>
    <w:rsid w:val="007B6DC7"/>
    <w:rsid w:val="007B7139"/>
    <w:rsid w:val="007C0C61"/>
    <w:rsid w:val="007C2CFA"/>
    <w:rsid w:val="007C365D"/>
    <w:rsid w:val="007C3AAA"/>
    <w:rsid w:val="007C4545"/>
    <w:rsid w:val="007C4BDB"/>
    <w:rsid w:val="007D2F91"/>
    <w:rsid w:val="007D4A61"/>
    <w:rsid w:val="007D4D2D"/>
    <w:rsid w:val="007D54D0"/>
    <w:rsid w:val="007D60E5"/>
    <w:rsid w:val="007D63BB"/>
    <w:rsid w:val="007D652F"/>
    <w:rsid w:val="007E229D"/>
    <w:rsid w:val="007E3F6E"/>
    <w:rsid w:val="007E5501"/>
    <w:rsid w:val="007E5BB8"/>
    <w:rsid w:val="007E7CF9"/>
    <w:rsid w:val="007F1600"/>
    <w:rsid w:val="0080472B"/>
    <w:rsid w:val="008049D1"/>
    <w:rsid w:val="00810191"/>
    <w:rsid w:val="00811797"/>
    <w:rsid w:val="00811B7A"/>
    <w:rsid w:val="0081323C"/>
    <w:rsid w:val="00816E05"/>
    <w:rsid w:val="008206D9"/>
    <w:rsid w:val="00821F1C"/>
    <w:rsid w:val="0082343F"/>
    <w:rsid w:val="008263FA"/>
    <w:rsid w:val="0082759C"/>
    <w:rsid w:val="00830FCB"/>
    <w:rsid w:val="00834FC5"/>
    <w:rsid w:val="00840EAA"/>
    <w:rsid w:val="00842C93"/>
    <w:rsid w:val="00842FDA"/>
    <w:rsid w:val="00854270"/>
    <w:rsid w:val="00862E44"/>
    <w:rsid w:val="008638ED"/>
    <w:rsid w:val="0086597D"/>
    <w:rsid w:val="0087129E"/>
    <w:rsid w:val="008733DD"/>
    <w:rsid w:val="008764C2"/>
    <w:rsid w:val="00881D5E"/>
    <w:rsid w:val="00891EAE"/>
    <w:rsid w:val="008923E2"/>
    <w:rsid w:val="008938EF"/>
    <w:rsid w:val="008951F1"/>
    <w:rsid w:val="00895268"/>
    <w:rsid w:val="00895C2A"/>
    <w:rsid w:val="008960B9"/>
    <w:rsid w:val="00896C99"/>
    <w:rsid w:val="008A2053"/>
    <w:rsid w:val="008A2B40"/>
    <w:rsid w:val="008A60DA"/>
    <w:rsid w:val="008A60F3"/>
    <w:rsid w:val="008A7738"/>
    <w:rsid w:val="008B0402"/>
    <w:rsid w:val="008B4F8F"/>
    <w:rsid w:val="008B5166"/>
    <w:rsid w:val="008B64E5"/>
    <w:rsid w:val="008C13EC"/>
    <w:rsid w:val="008C1ACB"/>
    <w:rsid w:val="008C1B64"/>
    <w:rsid w:val="008C3A54"/>
    <w:rsid w:val="008C4307"/>
    <w:rsid w:val="008C57C8"/>
    <w:rsid w:val="008C7F30"/>
    <w:rsid w:val="008D11FC"/>
    <w:rsid w:val="008D1CC7"/>
    <w:rsid w:val="008D2AF6"/>
    <w:rsid w:val="008D3627"/>
    <w:rsid w:val="008D44AA"/>
    <w:rsid w:val="008D464D"/>
    <w:rsid w:val="008E1F9F"/>
    <w:rsid w:val="008E3A67"/>
    <w:rsid w:val="008E59B1"/>
    <w:rsid w:val="008E7282"/>
    <w:rsid w:val="008F2F6C"/>
    <w:rsid w:val="008F5C25"/>
    <w:rsid w:val="008F5CB0"/>
    <w:rsid w:val="0090056C"/>
    <w:rsid w:val="00900DA6"/>
    <w:rsid w:val="00907FC2"/>
    <w:rsid w:val="00912E15"/>
    <w:rsid w:val="0091387C"/>
    <w:rsid w:val="00917A24"/>
    <w:rsid w:val="009201C5"/>
    <w:rsid w:val="0092101E"/>
    <w:rsid w:val="00924D88"/>
    <w:rsid w:val="0092542A"/>
    <w:rsid w:val="00927D6D"/>
    <w:rsid w:val="009308F8"/>
    <w:rsid w:val="00930B63"/>
    <w:rsid w:val="009310E6"/>
    <w:rsid w:val="009329A9"/>
    <w:rsid w:val="00932D8C"/>
    <w:rsid w:val="009367B2"/>
    <w:rsid w:val="00940F0F"/>
    <w:rsid w:val="00941F00"/>
    <w:rsid w:val="00943FE1"/>
    <w:rsid w:val="009446F6"/>
    <w:rsid w:val="00945D1D"/>
    <w:rsid w:val="00953C8A"/>
    <w:rsid w:val="0095693F"/>
    <w:rsid w:val="00963FEC"/>
    <w:rsid w:val="009640EA"/>
    <w:rsid w:val="0096547E"/>
    <w:rsid w:val="009667F3"/>
    <w:rsid w:val="009809AD"/>
    <w:rsid w:val="00980C16"/>
    <w:rsid w:val="009812DB"/>
    <w:rsid w:val="0098130E"/>
    <w:rsid w:val="00981798"/>
    <w:rsid w:val="00985D60"/>
    <w:rsid w:val="009920C7"/>
    <w:rsid w:val="00992981"/>
    <w:rsid w:val="00993B27"/>
    <w:rsid w:val="00996C27"/>
    <w:rsid w:val="00996EF8"/>
    <w:rsid w:val="009A18E0"/>
    <w:rsid w:val="009A6AF1"/>
    <w:rsid w:val="009B0D56"/>
    <w:rsid w:val="009B1966"/>
    <w:rsid w:val="009B213D"/>
    <w:rsid w:val="009B4482"/>
    <w:rsid w:val="009B46CB"/>
    <w:rsid w:val="009B51CF"/>
    <w:rsid w:val="009B57C9"/>
    <w:rsid w:val="009B5E72"/>
    <w:rsid w:val="009C3ECC"/>
    <w:rsid w:val="009C4354"/>
    <w:rsid w:val="009C5C82"/>
    <w:rsid w:val="009C6A94"/>
    <w:rsid w:val="009C7822"/>
    <w:rsid w:val="009D2545"/>
    <w:rsid w:val="009D2E1A"/>
    <w:rsid w:val="009D41A3"/>
    <w:rsid w:val="009D4300"/>
    <w:rsid w:val="009E0613"/>
    <w:rsid w:val="009E1303"/>
    <w:rsid w:val="009E2821"/>
    <w:rsid w:val="009F0641"/>
    <w:rsid w:val="009F1AB0"/>
    <w:rsid w:val="009F3FEF"/>
    <w:rsid w:val="009F4B30"/>
    <w:rsid w:val="00A00416"/>
    <w:rsid w:val="00A03CC0"/>
    <w:rsid w:val="00A045A9"/>
    <w:rsid w:val="00A060F4"/>
    <w:rsid w:val="00A06433"/>
    <w:rsid w:val="00A07C79"/>
    <w:rsid w:val="00A13193"/>
    <w:rsid w:val="00A1543A"/>
    <w:rsid w:val="00A154E4"/>
    <w:rsid w:val="00A16481"/>
    <w:rsid w:val="00A20E33"/>
    <w:rsid w:val="00A20E39"/>
    <w:rsid w:val="00A25752"/>
    <w:rsid w:val="00A25CBD"/>
    <w:rsid w:val="00A27745"/>
    <w:rsid w:val="00A335A3"/>
    <w:rsid w:val="00A42F17"/>
    <w:rsid w:val="00A42FE4"/>
    <w:rsid w:val="00A43B24"/>
    <w:rsid w:val="00A445C9"/>
    <w:rsid w:val="00A5175E"/>
    <w:rsid w:val="00A519F9"/>
    <w:rsid w:val="00A53B02"/>
    <w:rsid w:val="00A53DAC"/>
    <w:rsid w:val="00A5574E"/>
    <w:rsid w:val="00A57B3D"/>
    <w:rsid w:val="00A57FE0"/>
    <w:rsid w:val="00A6088F"/>
    <w:rsid w:val="00A63CB7"/>
    <w:rsid w:val="00A64EDD"/>
    <w:rsid w:val="00A70DC1"/>
    <w:rsid w:val="00A72458"/>
    <w:rsid w:val="00A757CD"/>
    <w:rsid w:val="00A80E69"/>
    <w:rsid w:val="00A817B6"/>
    <w:rsid w:val="00A85328"/>
    <w:rsid w:val="00A85F69"/>
    <w:rsid w:val="00A87113"/>
    <w:rsid w:val="00A90575"/>
    <w:rsid w:val="00A90BB2"/>
    <w:rsid w:val="00A91507"/>
    <w:rsid w:val="00A94615"/>
    <w:rsid w:val="00A9627C"/>
    <w:rsid w:val="00AA5CFA"/>
    <w:rsid w:val="00AB71FC"/>
    <w:rsid w:val="00AC4321"/>
    <w:rsid w:val="00AD1FBE"/>
    <w:rsid w:val="00AD2555"/>
    <w:rsid w:val="00AD3855"/>
    <w:rsid w:val="00AD4E5A"/>
    <w:rsid w:val="00AD6493"/>
    <w:rsid w:val="00AD6EE3"/>
    <w:rsid w:val="00AD78F7"/>
    <w:rsid w:val="00AE362A"/>
    <w:rsid w:val="00AE6045"/>
    <w:rsid w:val="00AF1183"/>
    <w:rsid w:val="00B00077"/>
    <w:rsid w:val="00B02CD1"/>
    <w:rsid w:val="00B072AF"/>
    <w:rsid w:val="00B17284"/>
    <w:rsid w:val="00B17373"/>
    <w:rsid w:val="00B243AA"/>
    <w:rsid w:val="00B25365"/>
    <w:rsid w:val="00B26025"/>
    <w:rsid w:val="00B265B4"/>
    <w:rsid w:val="00B26DAC"/>
    <w:rsid w:val="00B30C73"/>
    <w:rsid w:val="00B31103"/>
    <w:rsid w:val="00B3418B"/>
    <w:rsid w:val="00B34234"/>
    <w:rsid w:val="00B34BF7"/>
    <w:rsid w:val="00B3624E"/>
    <w:rsid w:val="00B42478"/>
    <w:rsid w:val="00B4378F"/>
    <w:rsid w:val="00B4513E"/>
    <w:rsid w:val="00B458F5"/>
    <w:rsid w:val="00B46821"/>
    <w:rsid w:val="00B46FA4"/>
    <w:rsid w:val="00B51138"/>
    <w:rsid w:val="00B5281A"/>
    <w:rsid w:val="00B56ECA"/>
    <w:rsid w:val="00B62308"/>
    <w:rsid w:val="00B6331D"/>
    <w:rsid w:val="00B638C8"/>
    <w:rsid w:val="00B65E5E"/>
    <w:rsid w:val="00B667F2"/>
    <w:rsid w:val="00B670B3"/>
    <w:rsid w:val="00B714D8"/>
    <w:rsid w:val="00B71662"/>
    <w:rsid w:val="00B7603B"/>
    <w:rsid w:val="00B76DF9"/>
    <w:rsid w:val="00B77039"/>
    <w:rsid w:val="00B809B6"/>
    <w:rsid w:val="00B839CB"/>
    <w:rsid w:val="00B854D8"/>
    <w:rsid w:val="00B85EC2"/>
    <w:rsid w:val="00B87630"/>
    <w:rsid w:val="00B8776A"/>
    <w:rsid w:val="00B912E4"/>
    <w:rsid w:val="00B91BB4"/>
    <w:rsid w:val="00B92154"/>
    <w:rsid w:val="00B96BE0"/>
    <w:rsid w:val="00B975CA"/>
    <w:rsid w:val="00B97C50"/>
    <w:rsid w:val="00BA0DF2"/>
    <w:rsid w:val="00BA384E"/>
    <w:rsid w:val="00BA7F03"/>
    <w:rsid w:val="00BB0348"/>
    <w:rsid w:val="00BB279D"/>
    <w:rsid w:val="00BC1EE1"/>
    <w:rsid w:val="00BC3DC3"/>
    <w:rsid w:val="00BC429F"/>
    <w:rsid w:val="00BC4D04"/>
    <w:rsid w:val="00BC5E49"/>
    <w:rsid w:val="00BD0DA0"/>
    <w:rsid w:val="00BD429E"/>
    <w:rsid w:val="00BD6B6D"/>
    <w:rsid w:val="00BD714C"/>
    <w:rsid w:val="00BE08AD"/>
    <w:rsid w:val="00BE267C"/>
    <w:rsid w:val="00BE2BF8"/>
    <w:rsid w:val="00BE4165"/>
    <w:rsid w:val="00BE4AF3"/>
    <w:rsid w:val="00BF01C8"/>
    <w:rsid w:val="00BF2400"/>
    <w:rsid w:val="00BF4151"/>
    <w:rsid w:val="00C03360"/>
    <w:rsid w:val="00C0401D"/>
    <w:rsid w:val="00C0712C"/>
    <w:rsid w:val="00C0770D"/>
    <w:rsid w:val="00C07885"/>
    <w:rsid w:val="00C07935"/>
    <w:rsid w:val="00C12B1B"/>
    <w:rsid w:val="00C15FC8"/>
    <w:rsid w:val="00C20686"/>
    <w:rsid w:val="00C20988"/>
    <w:rsid w:val="00C20B7D"/>
    <w:rsid w:val="00C236CE"/>
    <w:rsid w:val="00C24D45"/>
    <w:rsid w:val="00C25F2F"/>
    <w:rsid w:val="00C26C86"/>
    <w:rsid w:val="00C27634"/>
    <w:rsid w:val="00C3089A"/>
    <w:rsid w:val="00C30B2E"/>
    <w:rsid w:val="00C30D11"/>
    <w:rsid w:val="00C322D9"/>
    <w:rsid w:val="00C335BE"/>
    <w:rsid w:val="00C35169"/>
    <w:rsid w:val="00C3604F"/>
    <w:rsid w:val="00C360E3"/>
    <w:rsid w:val="00C364C1"/>
    <w:rsid w:val="00C50603"/>
    <w:rsid w:val="00C5068B"/>
    <w:rsid w:val="00C521B8"/>
    <w:rsid w:val="00C53C97"/>
    <w:rsid w:val="00C55816"/>
    <w:rsid w:val="00C55CE9"/>
    <w:rsid w:val="00C62945"/>
    <w:rsid w:val="00C63768"/>
    <w:rsid w:val="00C647BE"/>
    <w:rsid w:val="00C66308"/>
    <w:rsid w:val="00C673E5"/>
    <w:rsid w:val="00C71A44"/>
    <w:rsid w:val="00C7619F"/>
    <w:rsid w:val="00C8353D"/>
    <w:rsid w:val="00C83646"/>
    <w:rsid w:val="00C872A2"/>
    <w:rsid w:val="00C94DD3"/>
    <w:rsid w:val="00CA13B2"/>
    <w:rsid w:val="00CB1DCB"/>
    <w:rsid w:val="00CB4260"/>
    <w:rsid w:val="00CB71CA"/>
    <w:rsid w:val="00CB7CAA"/>
    <w:rsid w:val="00CB7D0F"/>
    <w:rsid w:val="00CC6251"/>
    <w:rsid w:val="00CC638B"/>
    <w:rsid w:val="00CC6479"/>
    <w:rsid w:val="00CE606A"/>
    <w:rsid w:val="00CE798B"/>
    <w:rsid w:val="00CF139B"/>
    <w:rsid w:val="00CF1D32"/>
    <w:rsid w:val="00CF4AD2"/>
    <w:rsid w:val="00CF519D"/>
    <w:rsid w:val="00CF6095"/>
    <w:rsid w:val="00CF6300"/>
    <w:rsid w:val="00CF7A9A"/>
    <w:rsid w:val="00D01099"/>
    <w:rsid w:val="00D01CB4"/>
    <w:rsid w:val="00D02E84"/>
    <w:rsid w:val="00D04F15"/>
    <w:rsid w:val="00D07652"/>
    <w:rsid w:val="00D0767F"/>
    <w:rsid w:val="00D07A38"/>
    <w:rsid w:val="00D10A54"/>
    <w:rsid w:val="00D10E0E"/>
    <w:rsid w:val="00D10F2A"/>
    <w:rsid w:val="00D1232F"/>
    <w:rsid w:val="00D12FD4"/>
    <w:rsid w:val="00D13683"/>
    <w:rsid w:val="00D176DE"/>
    <w:rsid w:val="00D244A8"/>
    <w:rsid w:val="00D24F36"/>
    <w:rsid w:val="00D24FD1"/>
    <w:rsid w:val="00D265DF"/>
    <w:rsid w:val="00D32201"/>
    <w:rsid w:val="00D3347F"/>
    <w:rsid w:val="00D34764"/>
    <w:rsid w:val="00D34A5A"/>
    <w:rsid w:val="00D403CB"/>
    <w:rsid w:val="00D42F76"/>
    <w:rsid w:val="00D43E47"/>
    <w:rsid w:val="00D459E9"/>
    <w:rsid w:val="00D46465"/>
    <w:rsid w:val="00D503BA"/>
    <w:rsid w:val="00D5387A"/>
    <w:rsid w:val="00D55946"/>
    <w:rsid w:val="00D56967"/>
    <w:rsid w:val="00D56D90"/>
    <w:rsid w:val="00D56FB8"/>
    <w:rsid w:val="00D576CE"/>
    <w:rsid w:val="00D6090B"/>
    <w:rsid w:val="00D61DD4"/>
    <w:rsid w:val="00D62890"/>
    <w:rsid w:val="00D65560"/>
    <w:rsid w:val="00D66292"/>
    <w:rsid w:val="00D6663A"/>
    <w:rsid w:val="00D67B51"/>
    <w:rsid w:val="00D70917"/>
    <w:rsid w:val="00D7179F"/>
    <w:rsid w:val="00D73A71"/>
    <w:rsid w:val="00D74515"/>
    <w:rsid w:val="00D74925"/>
    <w:rsid w:val="00D77334"/>
    <w:rsid w:val="00D80169"/>
    <w:rsid w:val="00D84452"/>
    <w:rsid w:val="00D8750D"/>
    <w:rsid w:val="00D914EB"/>
    <w:rsid w:val="00D91AFF"/>
    <w:rsid w:val="00D92884"/>
    <w:rsid w:val="00D95C19"/>
    <w:rsid w:val="00DA1790"/>
    <w:rsid w:val="00DA1E75"/>
    <w:rsid w:val="00DA1FCD"/>
    <w:rsid w:val="00DA3A8C"/>
    <w:rsid w:val="00DA7123"/>
    <w:rsid w:val="00DB0145"/>
    <w:rsid w:val="00DB3BF1"/>
    <w:rsid w:val="00DB41AD"/>
    <w:rsid w:val="00DC0EA1"/>
    <w:rsid w:val="00DC6321"/>
    <w:rsid w:val="00DC6CDD"/>
    <w:rsid w:val="00DD00C7"/>
    <w:rsid w:val="00DD0227"/>
    <w:rsid w:val="00DD1F7A"/>
    <w:rsid w:val="00DD2AF8"/>
    <w:rsid w:val="00DD4D22"/>
    <w:rsid w:val="00DE2BF2"/>
    <w:rsid w:val="00DE57B5"/>
    <w:rsid w:val="00DE6394"/>
    <w:rsid w:val="00DE672E"/>
    <w:rsid w:val="00DF35B0"/>
    <w:rsid w:val="00DF592D"/>
    <w:rsid w:val="00E016B4"/>
    <w:rsid w:val="00E047AA"/>
    <w:rsid w:val="00E047C4"/>
    <w:rsid w:val="00E04EE4"/>
    <w:rsid w:val="00E0547F"/>
    <w:rsid w:val="00E062AC"/>
    <w:rsid w:val="00E07A72"/>
    <w:rsid w:val="00E07B1B"/>
    <w:rsid w:val="00E109A9"/>
    <w:rsid w:val="00E13A5B"/>
    <w:rsid w:val="00E17D1D"/>
    <w:rsid w:val="00E206CC"/>
    <w:rsid w:val="00E20FD4"/>
    <w:rsid w:val="00E25138"/>
    <w:rsid w:val="00E264FE"/>
    <w:rsid w:val="00E31199"/>
    <w:rsid w:val="00E334C3"/>
    <w:rsid w:val="00E34075"/>
    <w:rsid w:val="00E406A9"/>
    <w:rsid w:val="00E40AB8"/>
    <w:rsid w:val="00E4132D"/>
    <w:rsid w:val="00E41E7F"/>
    <w:rsid w:val="00E43193"/>
    <w:rsid w:val="00E4320A"/>
    <w:rsid w:val="00E45831"/>
    <w:rsid w:val="00E501D9"/>
    <w:rsid w:val="00E51416"/>
    <w:rsid w:val="00E51C2F"/>
    <w:rsid w:val="00E56550"/>
    <w:rsid w:val="00E64319"/>
    <w:rsid w:val="00E64A52"/>
    <w:rsid w:val="00E65177"/>
    <w:rsid w:val="00E65223"/>
    <w:rsid w:val="00E67A11"/>
    <w:rsid w:val="00E72AF9"/>
    <w:rsid w:val="00E75352"/>
    <w:rsid w:val="00E76AD4"/>
    <w:rsid w:val="00E8032E"/>
    <w:rsid w:val="00E81D9E"/>
    <w:rsid w:val="00E87B0F"/>
    <w:rsid w:val="00E904B3"/>
    <w:rsid w:val="00E9204F"/>
    <w:rsid w:val="00E926BF"/>
    <w:rsid w:val="00E953E9"/>
    <w:rsid w:val="00EA02F2"/>
    <w:rsid w:val="00EA2B43"/>
    <w:rsid w:val="00EA50C8"/>
    <w:rsid w:val="00EB11FA"/>
    <w:rsid w:val="00EB1C21"/>
    <w:rsid w:val="00EB3E97"/>
    <w:rsid w:val="00EB4407"/>
    <w:rsid w:val="00EB60FB"/>
    <w:rsid w:val="00EB690D"/>
    <w:rsid w:val="00EC1393"/>
    <w:rsid w:val="00EC25C7"/>
    <w:rsid w:val="00EC36F0"/>
    <w:rsid w:val="00EC40BC"/>
    <w:rsid w:val="00EC4E73"/>
    <w:rsid w:val="00EC5A73"/>
    <w:rsid w:val="00EC625D"/>
    <w:rsid w:val="00ED00B7"/>
    <w:rsid w:val="00ED1EE1"/>
    <w:rsid w:val="00ED34EF"/>
    <w:rsid w:val="00ED7573"/>
    <w:rsid w:val="00EE7703"/>
    <w:rsid w:val="00EF03C5"/>
    <w:rsid w:val="00EF0B58"/>
    <w:rsid w:val="00EF1096"/>
    <w:rsid w:val="00EF2144"/>
    <w:rsid w:val="00EF6457"/>
    <w:rsid w:val="00EF65BC"/>
    <w:rsid w:val="00F06EA2"/>
    <w:rsid w:val="00F07D7D"/>
    <w:rsid w:val="00F10360"/>
    <w:rsid w:val="00F11EF1"/>
    <w:rsid w:val="00F12A00"/>
    <w:rsid w:val="00F21F5E"/>
    <w:rsid w:val="00F2217E"/>
    <w:rsid w:val="00F33EBA"/>
    <w:rsid w:val="00F355E4"/>
    <w:rsid w:val="00F35C19"/>
    <w:rsid w:val="00F35DB6"/>
    <w:rsid w:val="00F40B32"/>
    <w:rsid w:val="00F41B04"/>
    <w:rsid w:val="00F507E7"/>
    <w:rsid w:val="00F50826"/>
    <w:rsid w:val="00F57FEB"/>
    <w:rsid w:val="00F6300E"/>
    <w:rsid w:val="00F72A5B"/>
    <w:rsid w:val="00F72D05"/>
    <w:rsid w:val="00F8133F"/>
    <w:rsid w:val="00F81B1F"/>
    <w:rsid w:val="00F82BB3"/>
    <w:rsid w:val="00F90E33"/>
    <w:rsid w:val="00F90E84"/>
    <w:rsid w:val="00F9599C"/>
    <w:rsid w:val="00F95F5F"/>
    <w:rsid w:val="00F9630A"/>
    <w:rsid w:val="00FA0B4F"/>
    <w:rsid w:val="00FA4172"/>
    <w:rsid w:val="00FA6525"/>
    <w:rsid w:val="00FA7276"/>
    <w:rsid w:val="00FB02C4"/>
    <w:rsid w:val="00FB2D96"/>
    <w:rsid w:val="00FB3734"/>
    <w:rsid w:val="00FB4A6A"/>
    <w:rsid w:val="00FB4C4B"/>
    <w:rsid w:val="00FB712F"/>
    <w:rsid w:val="00FC07DC"/>
    <w:rsid w:val="00FC0E61"/>
    <w:rsid w:val="00FC233B"/>
    <w:rsid w:val="00FC2EFC"/>
    <w:rsid w:val="00FC5CA7"/>
    <w:rsid w:val="00FC6726"/>
    <w:rsid w:val="00FD1D42"/>
    <w:rsid w:val="00FD43CF"/>
    <w:rsid w:val="00FE4A52"/>
    <w:rsid w:val="00FE7B5E"/>
    <w:rsid w:val="00FF34B0"/>
    <w:rsid w:val="00FF3675"/>
    <w:rsid w:val="00FF3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2777309"/>
  <w15:chartTrackingRefBased/>
  <w15:docId w15:val="{71309676-0802-4552-87CB-8E4E66CA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FB4A6A"/>
    <w:pPr>
      <w:tabs>
        <w:tab w:val="center" w:pos="4320"/>
        <w:tab w:val="right" w:pos="8640"/>
      </w:tabs>
    </w:pPr>
  </w:style>
  <w:style w:type="paragraph" w:customStyle="1" w:styleId="QuickA">
    <w:name w:val="Quick A."/>
    <w:basedOn w:val="Normal"/>
    <w:rsid w:val="00C0401D"/>
    <w:pPr>
      <w:numPr>
        <w:numId w:val="3"/>
      </w:numPr>
      <w:ind w:left="360" w:hanging="360"/>
    </w:pPr>
    <w:rPr>
      <w:rFonts w:ascii="Courier New" w:hAnsi="Courier New"/>
    </w:rPr>
  </w:style>
  <w:style w:type="table" w:styleId="TableGrid">
    <w:name w:val="Table Grid"/>
    <w:basedOn w:val="TableNormal"/>
    <w:rsid w:val="006F401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F4019"/>
    <w:rPr>
      <w:color w:val="0000FF"/>
      <w:u w:val="single"/>
    </w:rPr>
  </w:style>
  <w:style w:type="paragraph" w:styleId="BalloonText">
    <w:name w:val="Balloon Text"/>
    <w:basedOn w:val="Normal"/>
    <w:semiHidden/>
    <w:rsid w:val="00615CD9"/>
    <w:rPr>
      <w:rFonts w:ascii="Tahoma" w:hAnsi="Tahoma" w:cs="Tahoma"/>
      <w:sz w:val="16"/>
      <w:szCs w:val="16"/>
    </w:rPr>
  </w:style>
  <w:style w:type="character" w:styleId="CommentReference">
    <w:name w:val="annotation reference"/>
    <w:semiHidden/>
    <w:rsid w:val="0017470D"/>
    <w:rPr>
      <w:sz w:val="16"/>
      <w:szCs w:val="16"/>
    </w:rPr>
  </w:style>
  <w:style w:type="paragraph" w:styleId="CommentText">
    <w:name w:val="annotation text"/>
    <w:basedOn w:val="Normal"/>
    <w:link w:val="CommentTextChar"/>
    <w:semiHidden/>
    <w:rsid w:val="0017470D"/>
    <w:rPr>
      <w:sz w:val="20"/>
    </w:rPr>
  </w:style>
  <w:style w:type="paragraph" w:styleId="CommentSubject">
    <w:name w:val="annotation subject"/>
    <w:basedOn w:val="CommentText"/>
    <w:next w:val="CommentText"/>
    <w:semiHidden/>
    <w:rsid w:val="0017470D"/>
    <w:rPr>
      <w:b/>
      <w:bCs/>
    </w:rPr>
  </w:style>
  <w:style w:type="character" w:customStyle="1" w:styleId="CommentTextChar">
    <w:name w:val="Comment Text Char"/>
    <w:link w:val="CommentText"/>
    <w:semiHidden/>
    <w:rsid w:val="002954FC"/>
    <w:rPr>
      <w:rFonts w:ascii="Courier" w:hAnsi="Courier"/>
      <w:snapToGrid w:val="0"/>
    </w:rPr>
  </w:style>
  <w:style w:type="paragraph" w:styleId="NormalWeb">
    <w:name w:val="Normal (Web)"/>
    <w:basedOn w:val="Normal"/>
    <w:uiPriority w:val="99"/>
    <w:unhideWhenUsed/>
    <w:rsid w:val="00796C69"/>
    <w:pPr>
      <w:widowControl/>
      <w:spacing w:before="100" w:beforeAutospacing="1" w:after="100" w:afterAutospacing="1"/>
    </w:pPr>
    <w:rPr>
      <w:rFonts w:ascii="Times New Roman" w:hAnsi="Times New Roman"/>
      <w:snapToGrid/>
      <w:szCs w:val="24"/>
    </w:rPr>
  </w:style>
  <w:style w:type="character" w:customStyle="1" w:styleId="apple-converted-space">
    <w:name w:val="apple-converted-space"/>
    <w:rsid w:val="00796C69"/>
  </w:style>
  <w:style w:type="character" w:styleId="FollowedHyperlink">
    <w:name w:val="FollowedHyperlink"/>
    <w:rsid w:val="00C55816"/>
    <w:rPr>
      <w:color w:val="800080"/>
      <w:u w:val="single"/>
    </w:rPr>
  </w:style>
  <w:style w:type="paragraph" w:styleId="ListParagraph">
    <w:name w:val="List Paragraph"/>
    <w:basedOn w:val="Normal"/>
    <w:uiPriority w:val="34"/>
    <w:qFormat/>
    <w:rsid w:val="00420216"/>
    <w:pPr>
      <w:ind w:left="720"/>
    </w:pPr>
  </w:style>
  <w:style w:type="table" w:styleId="GridTable4-Accent5">
    <w:name w:val="Grid Table 4 Accent 5"/>
    <w:basedOn w:val="TableNormal"/>
    <w:uiPriority w:val="49"/>
    <w:rsid w:val="00257E83"/>
    <w:rPr>
      <w:rFonts w:ascii="Calibri" w:eastAsia="Calibri" w:hAnsi="Calibr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HTMLPreformatted">
    <w:name w:val="HTML Preformatted"/>
    <w:basedOn w:val="Normal"/>
    <w:link w:val="HTMLPreformattedChar"/>
    <w:rsid w:val="00E87B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link w:val="HTMLPreformatted"/>
    <w:rsid w:val="00E87B0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16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ls.gov/news.release/ecec.nr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m.gov/policy-data-oversight/pay-leave/salaries-wages/2019/general-schedu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news.release/ecec.nr0.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ls.gov/oes/current/oes_26420.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E5C1E-0230-466E-9AF5-4CEF8A49B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6183</Words>
  <Characters>35245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Minerals Mangement Service</Company>
  <LinksUpToDate>false</LinksUpToDate>
  <CharactersWithSpaces>41346</CharactersWithSpaces>
  <SharedDoc>false</SharedDoc>
  <HLinks>
    <vt:vector size="24" baseType="variant">
      <vt:variant>
        <vt:i4>1769560</vt:i4>
      </vt:variant>
      <vt:variant>
        <vt:i4>9</vt:i4>
      </vt:variant>
      <vt:variant>
        <vt:i4>0</vt:i4>
      </vt:variant>
      <vt:variant>
        <vt:i4>5</vt:i4>
      </vt:variant>
      <vt:variant>
        <vt:lpwstr>http://www.bls.gov/news.release/ecec.nr0.htm</vt:lpwstr>
      </vt:variant>
      <vt:variant>
        <vt:lpwstr/>
      </vt:variant>
      <vt:variant>
        <vt:i4>4259849</vt:i4>
      </vt:variant>
      <vt:variant>
        <vt:i4>6</vt:i4>
      </vt:variant>
      <vt:variant>
        <vt:i4>0</vt:i4>
      </vt:variant>
      <vt:variant>
        <vt:i4>5</vt:i4>
      </vt:variant>
      <vt:variant>
        <vt:lpwstr>https://www.opm.gov/policy-data-oversight/pay-leave/salaries-wages/2019/general-schedule/</vt:lpwstr>
      </vt:variant>
      <vt:variant>
        <vt:lpwstr/>
      </vt:variant>
      <vt:variant>
        <vt:i4>1769560</vt:i4>
      </vt:variant>
      <vt:variant>
        <vt:i4>3</vt:i4>
      </vt:variant>
      <vt:variant>
        <vt:i4>0</vt:i4>
      </vt:variant>
      <vt:variant>
        <vt:i4>5</vt:i4>
      </vt:variant>
      <vt:variant>
        <vt:lpwstr>http://www.bls.gov/news.release/ecec.nr0.htm</vt:lpwstr>
      </vt:variant>
      <vt:variant>
        <vt:lpwstr/>
      </vt:variant>
      <vt:variant>
        <vt:i4>1572922</vt:i4>
      </vt:variant>
      <vt:variant>
        <vt:i4>0</vt:i4>
      </vt:variant>
      <vt:variant>
        <vt:i4>0</vt:i4>
      </vt:variant>
      <vt:variant>
        <vt:i4>5</vt:i4>
      </vt:variant>
      <vt:variant>
        <vt:lpwstr>http://www.bls.gov/oes/current/oes_26420.htm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Cheryl Blundon</dc:creator>
  <cp:keywords/>
  <cp:lastModifiedBy>AA</cp:lastModifiedBy>
  <cp:revision>2</cp:revision>
  <cp:lastPrinted>2019-10-31T20:21:00Z</cp:lastPrinted>
  <dcterms:created xsi:type="dcterms:W3CDTF">2020-02-20T18:53:00Z</dcterms:created>
  <dcterms:modified xsi:type="dcterms:W3CDTF">2020-02-20T18:53:00Z</dcterms:modified>
</cp:coreProperties>
</file>