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FCC" w:rsidRDefault="00401FCC" w:rsidP="003F5D25">
      <w:pPr>
        <w:tabs>
          <w:tab w:val="center" w:pos="4680"/>
        </w:tabs>
      </w:pPr>
      <w:bookmarkStart w:id="0" w:name="_GoBack"/>
      <w:bookmarkEnd w:id="0"/>
      <w:r>
        <w:rPr>
          <w:b/>
          <w:bCs/>
          <w:u w:val="single"/>
        </w:rPr>
        <w:t>Supporting Statement for Paperwork Reduction Act Submission</w:t>
      </w:r>
    </w:p>
    <w:p w:rsidR="00401FCC" w:rsidRDefault="00401FCC" w:rsidP="003F5D25"/>
    <w:p w:rsidR="008C2A5F" w:rsidRPr="001A4890" w:rsidRDefault="00A54723" w:rsidP="003F5D25">
      <w:pPr>
        <w:ind w:left="1440"/>
      </w:pPr>
      <w:r>
        <w:rPr>
          <w:rFonts w:cs="Raavi"/>
        </w:rPr>
        <w:t xml:space="preserve">Campus Program Grantee Needs and Progress </w:t>
      </w:r>
      <w:r w:rsidR="00EC7536">
        <w:rPr>
          <w:rFonts w:cs="Raavi"/>
        </w:rPr>
        <w:t>Assessment</w:t>
      </w:r>
      <w:r>
        <w:rPr>
          <w:rFonts w:cs="Raavi"/>
        </w:rPr>
        <w:t xml:space="preserve"> Tool</w:t>
      </w:r>
    </w:p>
    <w:p w:rsidR="00B54143" w:rsidRPr="00A54951" w:rsidRDefault="00B54143" w:rsidP="003F5D25">
      <w:pPr>
        <w:ind w:left="1440"/>
      </w:pPr>
    </w:p>
    <w:p w:rsidR="00B54143" w:rsidRDefault="00B54143" w:rsidP="003F5D25">
      <w:r>
        <w:rPr>
          <w:u w:val="single"/>
        </w:rPr>
        <w:t>A. Justification</w:t>
      </w:r>
    </w:p>
    <w:p w:rsidR="00B54143" w:rsidRDefault="00B54143" w:rsidP="003F5D25"/>
    <w:p w:rsidR="00B54143" w:rsidRDefault="00B54143" w:rsidP="003F5D25">
      <w:pPr>
        <w:numPr>
          <w:ilvl w:val="0"/>
          <w:numId w:val="9"/>
        </w:numPr>
      </w:pPr>
      <w:r>
        <w:t xml:space="preserve">Statutorily-Mandated Need for Information </w:t>
      </w:r>
    </w:p>
    <w:p w:rsidR="009D219B" w:rsidRDefault="009D219B" w:rsidP="003F5D25"/>
    <w:p w:rsidR="00A54723" w:rsidRPr="00A54723" w:rsidRDefault="00A54723" w:rsidP="003F5D25">
      <w:pPr>
        <w:ind w:left="1440"/>
      </w:pPr>
      <w:r w:rsidRPr="00A54723">
        <w:t>The Grants to Reduce Sexual Assault, Domestic Violence, Dating Violence, and</w:t>
      </w:r>
    </w:p>
    <w:p w:rsidR="00A54723" w:rsidRPr="00A54723" w:rsidRDefault="00A54723" w:rsidP="003F5D25">
      <w:pPr>
        <w:pStyle w:val="BodyText"/>
        <w:spacing w:before="62"/>
        <w:ind w:right="177"/>
      </w:pPr>
      <w:r w:rsidRPr="00A54723">
        <w:t xml:space="preserve">Stalking on Campus Program (Campus Program) strengthens the response of institutions of higher education to the crimes of sexual assault, domestic violence, dating violence and stalking on campuses and enhances collaboration among campuses, local law enforcement, and victim advocacy organizations. This program is authorized by </w:t>
      </w:r>
      <w:r w:rsidRPr="00A54723">
        <w:rPr>
          <w:spacing w:val="-1"/>
        </w:rPr>
        <w:t xml:space="preserve">42 U.S.C. </w:t>
      </w:r>
      <w:r w:rsidRPr="00A54723">
        <w:t>§</w:t>
      </w:r>
      <w:r w:rsidRPr="00A54723">
        <w:rPr>
          <w:spacing w:val="-1"/>
        </w:rPr>
        <w:t>14045b</w:t>
      </w:r>
      <w:r w:rsidRPr="00A54723">
        <w:t xml:space="preserve">. </w:t>
      </w:r>
      <w:r w:rsidRPr="00A54723">
        <w:rPr>
          <w:spacing w:val="1"/>
        </w:rPr>
        <w:t xml:space="preserve"> </w:t>
      </w:r>
      <w:r w:rsidRPr="00A54723">
        <w:rPr>
          <w:spacing w:val="-1"/>
        </w:rPr>
        <w:t>Congress</w:t>
      </w:r>
      <w:r w:rsidRPr="00A54723">
        <w:rPr>
          <w:spacing w:val="-2"/>
        </w:rPr>
        <w:t xml:space="preserve"> </w:t>
      </w:r>
      <w:r w:rsidRPr="00A54723">
        <w:rPr>
          <w:spacing w:val="-1"/>
        </w:rPr>
        <w:t>created</w:t>
      </w:r>
      <w:r w:rsidRPr="00A54723">
        <w:rPr>
          <w:spacing w:val="-2"/>
        </w:rPr>
        <w:t xml:space="preserve"> </w:t>
      </w:r>
      <w:r w:rsidRPr="00A54723">
        <w:t>the</w:t>
      </w:r>
      <w:r w:rsidRPr="00A54723">
        <w:rPr>
          <w:spacing w:val="-4"/>
        </w:rPr>
        <w:t xml:space="preserve"> </w:t>
      </w:r>
      <w:r w:rsidRPr="00A54723">
        <w:rPr>
          <w:spacing w:val="-1"/>
        </w:rPr>
        <w:t>Campus</w:t>
      </w:r>
      <w:r w:rsidRPr="00A54723">
        <w:rPr>
          <w:spacing w:val="1"/>
        </w:rPr>
        <w:t xml:space="preserve"> </w:t>
      </w:r>
      <w:r w:rsidRPr="00A54723">
        <w:rPr>
          <w:spacing w:val="-1"/>
        </w:rPr>
        <w:t>Program</w:t>
      </w:r>
      <w:r>
        <w:rPr>
          <w:spacing w:val="-1"/>
        </w:rPr>
        <w:t xml:space="preserve"> </w:t>
      </w:r>
      <w:r w:rsidRPr="00A54723">
        <w:rPr>
          <w:spacing w:val="-1"/>
        </w:rPr>
        <w:t>in</w:t>
      </w:r>
      <w:r w:rsidRPr="00A54723">
        <w:t xml:space="preserve"> </w:t>
      </w:r>
      <w:r w:rsidRPr="00A54723">
        <w:rPr>
          <w:spacing w:val="-1"/>
        </w:rPr>
        <w:t>recognition</w:t>
      </w:r>
      <w:r w:rsidRPr="00A54723">
        <w:t xml:space="preserve"> </w:t>
      </w:r>
      <w:r w:rsidRPr="00A54723">
        <w:rPr>
          <w:spacing w:val="-2"/>
        </w:rPr>
        <w:t>of</w:t>
      </w:r>
      <w:r w:rsidRPr="00A54723">
        <w:rPr>
          <w:spacing w:val="-1"/>
        </w:rPr>
        <w:t xml:space="preserve"> </w:t>
      </w:r>
      <w:r w:rsidRPr="00A54723">
        <w:t>the</w:t>
      </w:r>
      <w:r w:rsidRPr="00A54723">
        <w:rPr>
          <w:spacing w:val="-2"/>
        </w:rPr>
        <w:t xml:space="preserve"> </w:t>
      </w:r>
      <w:r w:rsidRPr="00A54723">
        <w:rPr>
          <w:spacing w:val="-1"/>
        </w:rPr>
        <w:t>unique</w:t>
      </w:r>
      <w:r w:rsidRPr="00A54723">
        <w:rPr>
          <w:spacing w:val="-2"/>
        </w:rPr>
        <w:t xml:space="preserve"> </w:t>
      </w:r>
      <w:r w:rsidRPr="00A54723">
        <w:rPr>
          <w:spacing w:val="-1"/>
        </w:rPr>
        <w:t>issues</w:t>
      </w:r>
      <w:r w:rsidRPr="00A54723">
        <w:rPr>
          <w:spacing w:val="1"/>
        </w:rPr>
        <w:t xml:space="preserve"> </w:t>
      </w:r>
      <w:r w:rsidRPr="00A54723">
        <w:rPr>
          <w:spacing w:val="-1"/>
        </w:rPr>
        <w:t>and</w:t>
      </w:r>
      <w:r w:rsidRPr="00A54723">
        <w:t xml:space="preserve"> </w:t>
      </w:r>
      <w:r w:rsidRPr="00A54723">
        <w:rPr>
          <w:spacing w:val="-1"/>
        </w:rPr>
        <w:t>challenges</w:t>
      </w:r>
      <w:r w:rsidRPr="00A54723">
        <w:rPr>
          <w:spacing w:val="-2"/>
        </w:rPr>
        <w:t xml:space="preserve"> </w:t>
      </w:r>
      <w:r w:rsidRPr="00A54723">
        <w:rPr>
          <w:spacing w:val="-1"/>
        </w:rPr>
        <w:t>that colleges</w:t>
      </w:r>
      <w:r w:rsidRPr="00A54723">
        <w:rPr>
          <w:spacing w:val="1"/>
        </w:rPr>
        <w:t xml:space="preserve"> </w:t>
      </w:r>
      <w:r w:rsidRPr="00A54723">
        <w:rPr>
          <w:spacing w:val="-1"/>
        </w:rPr>
        <w:t>and</w:t>
      </w:r>
      <w:r w:rsidRPr="00A54723">
        <w:rPr>
          <w:spacing w:val="48"/>
        </w:rPr>
        <w:t xml:space="preserve"> </w:t>
      </w:r>
      <w:r w:rsidRPr="00A54723">
        <w:rPr>
          <w:spacing w:val="-1"/>
        </w:rPr>
        <w:t>universities</w:t>
      </w:r>
      <w:r w:rsidRPr="00A54723">
        <w:rPr>
          <w:spacing w:val="-2"/>
        </w:rPr>
        <w:t xml:space="preserve"> </w:t>
      </w:r>
      <w:r w:rsidRPr="00A54723">
        <w:t xml:space="preserve">face </w:t>
      </w:r>
      <w:r w:rsidRPr="00A54723">
        <w:rPr>
          <w:spacing w:val="-1"/>
        </w:rPr>
        <w:t>in</w:t>
      </w:r>
      <w:r w:rsidRPr="00A54723">
        <w:t xml:space="preserve"> </w:t>
      </w:r>
      <w:r w:rsidRPr="00A54723">
        <w:rPr>
          <w:spacing w:val="-1"/>
        </w:rPr>
        <w:t>preventing</w:t>
      </w:r>
      <w:r w:rsidRPr="00A54723">
        <w:t xml:space="preserve"> </w:t>
      </w:r>
      <w:r w:rsidRPr="00A54723">
        <w:rPr>
          <w:spacing w:val="-1"/>
        </w:rPr>
        <w:t>and</w:t>
      </w:r>
      <w:r w:rsidRPr="00A54723">
        <w:rPr>
          <w:spacing w:val="-2"/>
        </w:rPr>
        <w:t xml:space="preserve"> </w:t>
      </w:r>
      <w:r w:rsidRPr="00A54723">
        <w:rPr>
          <w:spacing w:val="-1"/>
        </w:rPr>
        <w:t>responding</w:t>
      </w:r>
      <w:r w:rsidRPr="00A54723">
        <w:t xml:space="preserve"> to</w:t>
      </w:r>
      <w:r w:rsidRPr="00A54723">
        <w:rPr>
          <w:spacing w:val="-2"/>
        </w:rPr>
        <w:t xml:space="preserve"> </w:t>
      </w:r>
      <w:r w:rsidRPr="00A54723">
        <w:rPr>
          <w:spacing w:val="-1"/>
        </w:rPr>
        <w:t xml:space="preserve">sexual assault, domestic violence, dating violence and stalking.  </w:t>
      </w:r>
      <w:r w:rsidRPr="00A54723">
        <w:t>The</w:t>
      </w:r>
      <w:r w:rsidRPr="00A54723">
        <w:rPr>
          <w:spacing w:val="-2"/>
        </w:rPr>
        <w:t xml:space="preserve"> </w:t>
      </w:r>
      <w:r w:rsidRPr="00A54723">
        <w:rPr>
          <w:spacing w:val="-1"/>
        </w:rPr>
        <w:t>Campus</w:t>
      </w:r>
      <w:r w:rsidRPr="00A54723">
        <w:rPr>
          <w:spacing w:val="-2"/>
        </w:rPr>
        <w:t xml:space="preserve"> </w:t>
      </w:r>
      <w:r w:rsidRPr="00A54723">
        <w:rPr>
          <w:spacing w:val="-1"/>
        </w:rPr>
        <w:t>Program encourages</w:t>
      </w:r>
      <w:r w:rsidRPr="00A54723">
        <w:rPr>
          <w:spacing w:val="1"/>
        </w:rPr>
        <w:t xml:space="preserve"> </w:t>
      </w:r>
      <w:r w:rsidRPr="00A54723">
        <w:t>a</w:t>
      </w:r>
      <w:r w:rsidRPr="00A54723">
        <w:rPr>
          <w:spacing w:val="-2"/>
        </w:rPr>
        <w:t xml:space="preserve"> comprehensive</w:t>
      </w:r>
      <w:r w:rsidRPr="00A54723">
        <w:t xml:space="preserve"> </w:t>
      </w:r>
      <w:r w:rsidRPr="00A54723">
        <w:rPr>
          <w:spacing w:val="-1"/>
        </w:rPr>
        <w:t>coordinated</w:t>
      </w:r>
      <w:r w:rsidRPr="00A54723">
        <w:t xml:space="preserve"> </w:t>
      </w:r>
      <w:r w:rsidRPr="00A54723">
        <w:rPr>
          <w:spacing w:val="-1"/>
        </w:rPr>
        <w:t>community</w:t>
      </w:r>
      <w:r w:rsidRPr="00A54723">
        <w:rPr>
          <w:spacing w:val="-2"/>
        </w:rPr>
        <w:t xml:space="preserve"> </w:t>
      </w:r>
      <w:r w:rsidRPr="00A54723">
        <w:rPr>
          <w:spacing w:val="-1"/>
        </w:rPr>
        <w:t>approach</w:t>
      </w:r>
      <w:r w:rsidRPr="00A54723">
        <w:rPr>
          <w:spacing w:val="-2"/>
        </w:rPr>
        <w:t xml:space="preserve"> </w:t>
      </w:r>
      <w:r w:rsidRPr="00A54723">
        <w:rPr>
          <w:spacing w:val="-1"/>
        </w:rPr>
        <w:t>that</w:t>
      </w:r>
      <w:r w:rsidRPr="00A54723">
        <w:rPr>
          <w:spacing w:val="58"/>
        </w:rPr>
        <w:t xml:space="preserve"> </w:t>
      </w:r>
      <w:r w:rsidRPr="00A54723">
        <w:rPr>
          <w:spacing w:val="-1"/>
        </w:rPr>
        <w:t>enhances</w:t>
      </w:r>
      <w:r w:rsidRPr="00A54723">
        <w:rPr>
          <w:spacing w:val="1"/>
        </w:rPr>
        <w:t xml:space="preserve"> </w:t>
      </w:r>
      <w:r w:rsidRPr="00A54723">
        <w:rPr>
          <w:spacing w:val="-1"/>
        </w:rPr>
        <w:t>victim</w:t>
      </w:r>
      <w:r w:rsidRPr="00A54723">
        <w:rPr>
          <w:spacing w:val="2"/>
        </w:rPr>
        <w:t xml:space="preserve"> </w:t>
      </w:r>
      <w:r w:rsidRPr="00A54723">
        <w:rPr>
          <w:spacing w:val="-1"/>
        </w:rPr>
        <w:t>safety,</w:t>
      </w:r>
      <w:r w:rsidRPr="00A54723">
        <w:rPr>
          <w:spacing w:val="-3"/>
        </w:rPr>
        <w:t xml:space="preserve"> </w:t>
      </w:r>
      <w:r w:rsidRPr="00A54723">
        <w:rPr>
          <w:spacing w:val="-1"/>
        </w:rPr>
        <w:t>provides</w:t>
      </w:r>
      <w:r w:rsidRPr="00A54723">
        <w:rPr>
          <w:spacing w:val="1"/>
        </w:rPr>
        <w:t xml:space="preserve"> </w:t>
      </w:r>
      <w:r w:rsidRPr="00A54723">
        <w:rPr>
          <w:spacing w:val="-1"/>
        </w:rPr>
        <w:t>services</w:t>
      </w:r>
      <w:r w:rsidRPr="00A54723">
        <w:rPr>
          <w:spacing w:val="-2"/>
        </w:rPr>
        <w:t xml:space="preserve"> </w:t>
      </w:r>
      <w:r w:rsidRPr="00A54723">
        <w:t>for</w:t>
      </w:r>
      <w:r w:rsidRPr="00A54723">
        <w:rPr>
          <w:spacing w:val="-1"/>
        </w:rPr>
        <w:t xml:space="preserve"> victims</w:t>
      </w:r>
      <w:r w:rsidRPr="00A54723">
        <w:rPr>
          <w:spacing w:val="1"/>
        </w:rPr>
        <w:t xml:space="preserve"> </w:t>
      </w:r>
      <w:r w:rsidRPr="00A54723">
        <w:rPr>
          <w:spacing w:val="-1"/>
        </w:rPr>
        <w:t>and</w:t>
      </w:r>
      <w:r w:rsidRPr="00A54723">
        <w:rPr>
          <w:spacing w:val="-2"/>
        </w:rPr>
        <w:t xml:space="preserve"> </w:t>
      </w:r>
      <w:r w:rsidRPr="00A54723">
        <w:rPr>
          <w:spacing w:val="-1"/>
        </w:rPr>
        <w:t>supports</w:t>
      </w:r>
      <w:r w:rsidRPr="00A54723">
        <w:rPr>
          <w:spacing w:val="1"/>
        </w:rPr>
        <w:t xml:space="preserve"> </w:t>
      </w:r>
      <w:r w:rsidRPr="00A54723">
        <w:rPr>
          <w:spacing w:val="-1"/>
        </w:rPr>
        <w:t>efforts</w:t>
      </w:r>
      <w:r w:rsidRPr="00A54723">
        <w:rPr>
          <w:spacing w:val="-2"/>
        </w:rPr>
        <w:t xml:space="preserve"> </w:t>
      </w:r>
      <w:r w:rsidRPr="00A54723">
        <w:t xml:space="preserve">to </w:t>
      </w:r>
      <w:r w:rsidRPr="00A54723">
        <w:rPr>
          <w:spacing w:val="-1"/>
        </w:rPr>
        <w:t>hold</w:t>
      </w:r>
      <w:r w:rsidRPr="00A54723">
        <w:t xml:space="preserve"> </w:t>
      </w:r>
      <w:r w:rsidRPr="00A54723">
        <w:rPr>
          <w:spacing w:val="-1"/>
        </w:rPr>
        <w:t>offenders</w:t>
      </w:r>
      <w:r w:rsidRPr="00A54723">
        <w:rPr>
          <w:spacing w:val="45"/>
        </w:rPr>
        <w:t xml:space="preserve"> </w:t>
      </w:r>
      <w:r w:rsidRPr="00A54723">
        <w:rPr>
          <w:spacing w:val="-1"/>
        </w:rPr>
        <w:t>accountable.</w:t>
      </w:r>
      <w:r w:rsidRPr="00A54723">
        <w:rPr>
          <w:spacing w:val="59"/>
        </w:rPr>
        <w:t xml:space="preserve"> </w:t>
      </w:r>
      <w:r w:rsidRPr="00A54723">
        <w:t>The</w:t>
      </w:r>
      <w:r w:rsidRPr="00A54723">
        <w:rPr>
          <w:spacing w:val="-4"/>
        </w:rPr>
        <w:t xml:space="preserve"> </w:t>
      </w:r>
      <w:r w:rsidRPr="00A54723">
        <w:rPr>
          <w:spacing w:val="-1"/>
        </w:rPr>
        <w:t>funding</w:t>
      </w:r>
      <w:r w:rsidRPr="00A54723">
        <w:t xml:space="preserve"> </w:t>
      </w:r>
      <w:r w:rsidRPr="00A54723">
        <w:rPr>
          <w:spacing w:val="-1"/>
        </w:rPr>
        <w:t>supports</w:t>
      </w:r>
      <w:r w:rsidRPr="00A54723">
        <w:rPr>
          <w:spacing w:val="1"/>
        </w:rPr>
        <w:t xml:space="preserve"> </w:t>
      </w:r>
      <w:r w:rsidRPr="00A54723">
        <w:rPr>
          <w:spacing w:val="-1"/>
        </w:rPr>
        <w:t>activities</w:t>
      </w:r>
      <w:r w:rsidRPr="00A54723">
        <w:rPr>
          <w:spacing w:val="1"/>
        </w:rPr>
        <w:t xml:space="preserve"> </w:t>
      </w:r>
      <w:r w:rsidRPr="00A54723">
        <w:rPr>
          <w:spacing w:val="-1"/>
        </w:rPr>
        <w:t xml:space="preserve">that </w:t>
      </w:r>
      <w:r w:rsidRPr="00A54723">
        <w:rPr>
          <w:spacing w:val="-2"/>
        </w:rPr>
        <w:t>develop</w:t>
      </w:r>
      <w:r w:rsidRPr="00A54723">
        <w:t xml:space="preserve"> </w:t>
      </w:r>
      <w:r w:rsidRPr="00A54723">
        <w:rPr>
          <w:spacing w:val="-1"/>
        </w:rPr>
        <w:t>and</w:t>
      </w:r>
      <w:r w:rsidRPr="00A54723">
        <w:t xml:space="preserve"> </w:t>
      </w:r>
      <w:r w:rsidRPr="00A54723">
        <w:rPr>
          <w:spacing w:val="-1"/>
        </w:rPr>
        <w:t>strengthen</w:t>
      </w:r>
      <w:r w:rsidRPr="00A54723">
        <w:rPr>
          <w:spacing w:val="-2"/>
        </w:rPr>
        <w:t xml:space="preserve"> trauma informed </w:t>
      </w:r>
      <w:r w:rsidRPr="00A54723">
        <w:rPr>
          <w:spacing w:val="-1"/>
        </w:rPr>
        <w:t>victim</w:t>
      </w:r>
      <w:r w:rsidRPr="00A54723">
        <w:rPr>
          <w:spacing w:val="2"/>
        </w:rPr>
        <w:t xml:space="preserve"> </w:t>
      </w:r>
      <w:r w:rsidRPr="00A54723">
        <w:rPr>
          <w:spacing w:val="-1"/>
        </w:rPr>
        <w:t>services</w:t>
      </w:r>
      <w:r w:rsidRPr="00A54723">
        <w:rPr>
          <w:spacing w:val="1"/>
        </w:rPr>
        <w:t xml:space="preserve"> </w:t>
      </w:r>
      <w:r w:rsidRPr="00A54723">
        <w:rPr>
          <w:spacing w:val="-1"/>
        </w:rPr>
        <w:t>and</w:t>
      </w:r>
      <w:r w:rsidRPr="00A54723">
        <w:rPr>
          <w:spacing w:val="58"/>
        </w:rPr>
        <w:t xml:space="preserve"> </w:t>
      </w:r>
      <w:r w:rsidRPr="00A54723">
        <w:rPr>
          <w:spacing w:val="-1"/>
        </w:rPr>
        <w:t>strategies</w:t>
      </w:r>
      <w:r w:rsidRPr="00A54723">
        <w:rPr>
          <w:spacing w:val="-2"/>
        </w:rPr>
        <w:t xml:space="preserve"> </w:t>
      </w:r>
      <w:r w:rsidRPr="00A54723">
        <w:t xml:space="preserve">to </w:t>
      </w:r>
      <w:r w:rsidRPr="00A54723">
        <w:rPr>
          <w:spacing w:val="-1"/>
        </w:rPr>
        <w:t>prevent,</w:t>
      </w:r>
      <w:r w:rsidRPr="00A54723">
        <w:rPr>
          <w:spacing w:val="2"/>
        </w:rPr>
        <w:t xml:space="preserve"> </w:t>
      </w:r>
      <w:r w:rsidRPr="00A54723">
        <w:rPr>
          <w:spacing w:val="-1"/>
        </w:rPr>
        <w:t>investigate, respond</w:t>
      </w:r>
      <w:r w:rsidRPr="00A54723">
        <w:rPr>
          <w:spacing w:val="-2"/>
        </w:rPr>
        <w:t xml:space="preserve"> </w:t>
      </w:r>
      <w:r w:rsidRPr="00A54723">
        <w:rPr>
          <w:spacing w:val="-1"/>
        </w:rPr>
        <w:t>and</w:t>
      </w:r>
      <w:r w:rsidRPr="00A54723">
        <w:rPr>
          <w:spacing w:val="-4"/>
        </w:rPr>
        <w:t xml:space="preserve"> </w:t>
      </w:r>
      <w:r w:rsidRPr="00A54723">
        <w:rPr>
          <w:spacing w:val="-1"/>
        </w:rPr>
        <w:t>prosecute</w:t>
      </w:r>
      <w:r w:rsidRPr="00A54723">
        <w:rPr>
          <w:spacing w:val="-2"/>
        </w:rPr>
        <w:t xml:space="preserve"> sexual assault, domestic violence, dating violence and stalking.</w:t>
      </w:r>
      <w:r w:rsidRPr="00A54723">
        <w:rPr>
          <w:spacing w:val="59"/>
        </w:rPr>
        <w:t xml:space="preserve"> </w:t>
      </w:r>
      <w:r w:rsidRPr="00A54723">
        <w:t xml:space="preserve">The </w:t>
      </w:r>
      <w:r w:rsidRPr="00A54723">
        <w:rPr>
          <w:spacing w:val="-1"/>
        </w:rPr>
        <w:t xml:space="preserve">development </w:t>
      </w:r>
      <w:r w:rsidRPr="00A54723">
        <w:rPr>
          <w:spacing w:val="-2"/>
        </w:rPr>
        <w:t>of</w:t>
      </w:r>
      <w:r w:rsidRPr="00A54723">
        <w:rPr>
          <w:spacing w:val="61"/>
        </w:rPr>
        <w:t xml:space="preserve"> </w:t>
      </w:r>
      <w:r w:rsidRPr="00A54723">
        <w:rPr>
          <w:spacing w:val="-1"/>
        </w:rPr>
        <w:t>campus-wide</w:t>
      </w:r>
      <w:r w:rsidRPr="00A54723">
        <w:t xml:space="preserve"> </w:t>
      </w:r>
      <w:r w:rsidRPr="00A54723">
        <w:rPr>
          <w:spacing w:val="-1"/>
        </w:rPr>
        <w:t>coordinated</w:t>
      </w:r>
      <w:r w:rsidRPr="00A54723">
        <w:t xml:space="preserve"> </w:t>
      </w:r>
      <w:r w:rsidRPr="00A54723">
        <w:rPr>
          <w:spacing w:val="-1"/>
        </w:rPr>
        <w:t>responses</w:t>
      </w:r>
      <w:r w:rsidRPr="00A54723">
        <w:rPr>
          <w:spacing w:val="1"/>
        </w:rPr>
        <w:t xml:space="preserve"> </w:t>
      </w:r>
      <w:r w:rsidRPr="00A54723">
        <w:rPr>
          <w:spacing w:val="-1"/>
        </w:rPr>
        <w:t>involving</w:t>
      </w:r>
      <w:r w:rsidRPr="00A54723">
        <w:rPr>
          <w:spacing w:val="3"/>
        </w:rPr>
        <w:t xml:space="preserve"> </w:t>
      </w:r>
      <w:r w:rsidRPr="00A54723">
        <w:rPr>
          <w:spacing w:val="-1"/>
        </w:rPr>
        <w:t>campus</w:t>
      </w:r>
      <w:r w:rsidRPr="00A54723">
        <w:rPr>
          <w:spacing w:val="1"/>
        </w:rPr>
        <w:t xml:space="preserve"> </w:t>
      </w:r>
      <w:r w:rsidRPr="00A54723">
        <w:rPr>
          <w:spacing w:val="-1"/>
        </w:rPr>
        <w:t>victim service</w:t>
      </w:r>
      <w:r w:rsidRPr="00A54723">
        <w:t xml:space="preserve"> </w:t>
      </w:r>
      <w:r w:rsidRPr="00A54723">
        <w:rPr>
          <w:spacing w:val="-1"/>
        </w:rPr>
        <w:t>providers,</w:t>
      </w:r>
      <w:r w:rsidRPr="00A54723">
        <w:rPr>
          <w:spacing w:val="2"/>
        </w:rPr>
        <w:t xml:space="preserve"> </w:t>
      </w:r>
      <w:r w:rsidRPr="00A54723">
        <w:rPr>
          <w:spacing w:val="-1"/>
        </w:rPr>
        <w:t>law</w:t>
      </w:r>
      <w:r w:rsidRPr="00A54723">
        <w:rPr>
          <w:spacing w:val="-3"/>
        </w:rPr>
        <w:t xml:space="preserve"> </w:t>
      </w:r>
      <w:r w:rsidRPr="00A54723">
        <w:rPr>
          <w:spacing w:val="-1"/>
        </w:rPr>
        <w:t>enforcement/campus safety</w:t>
      </w:r>
      <w:r w:rsidRPr="00A54723">
        <w:rPr>
          <w:spacing w:val="35"/>
        </w:rPr>
        <w:t xml:space="preserve"> </w:t>
      </w:r>
      <w:r w:rsidRPr="00A54723">
        <w:rPr>
          <w:spacing w:val="-1"/>
        </w:rPr>
        <w:t>officers, health</w:t>
      </w:r>
      <w:r w:rsidRPr="00A54723">
        <w:t xml:space="preserve"> </w:t>
      </w:r>
      <w:r w:rsidRPr="00A54723">
        <w:rPr>
          <w:spacing w:val="-1"/>
        </w:rPr>
        <w:t>providers,</w:t>
      </w:r>
      <w:r w:rsidRPr="00A54723">
        <w:rPr>
          <w:spacing w:val="2"/>
        </w:rPr>
        <w:t xml:space="preserve"> </w:t>
      </w:r>
      <w:r w:rsidRPr="00A54723">
        <w:rPr>
          <w:spacing w:val="-1"/>
        </w:rPr>
        <w:t>housing</w:t>
      </w:r>
      <w:r w:rsidRPr="00A54723">
        <w:rPr>
          <w:spacing w:val="3"/>
        </w:rPr>
        <w:t xml:space="preserve"> </w:t>
      </w:r>
      <w:r w:rsidRPr="00A54723">
        <w:rPr>
          <w:spacing w:val="-1"/>
        </w:rPr>
        <w:t>officials, administrators,</w:t>
      </w:r>
      <w:r w:rsidRPr="00A54723">
        <w:rPr>
          <w:spacing w:val="2"/>
        </w:rPr>
        <w:t xml:space="preserve"> </w:t>
      </w:r>
      <w:r w:rsidRPr="00A54723">
        <w:rPr>
          <w:spacing w:val="-1"/>
        </w:rPr>
        <w:t>student leaders, faith-based</w:t>
      </w:r>
      <w:r w:rsidRPr="00A54723">
        <w:rPr>
          <w:spacing w:val="-2"/>
        </w:rPr>
        <w:t xml:space="preserve"> </w:t>
      </w:r>
      <w:r w:rsidRPr="00A54723">
        <w:rPr>
          <w:spacing w:val="-1"/>
        </w:rPr>
        <w:t>leaders,</w:t>
      </w:r>
      <w:r w:rsidRPr="00A54723">
        <w:rPr>
          <w:spacing w:val="51"/>
        </w:rPr>
        <w:t xml:space="preserve"> </w:t>
      </w:r>
      <w:r w:rsidRPr="00A54723">
        <w:rPr>
          <w:spacing w:val="-1"/>
        </w:rPr>
        <w:t>representatives</w:t>
      </w:r>
      <w:r w:rsidRPr="00A54723">
        <w:rPr>
          <w:spacing w:val="-2"/>
        </w:rPr>
        <w:t xml:space="preserve"> </w:t>
      </w:r>
      <w:r w:rsidRPr="00A54723">
        <w:t>from</w:t>
      </w:r>
      <w:r w:rsidRPr="00A54723">
        <w:rPr>
          <w:spacing w:val="-1"/>
        </w:rPr>
        <w:t xml:space="preserve"> </w:t>
      </w:r>
      <w:r w:rsidRPr="00A54723">
        <w:rPr>
          <w:spacing w:val="-2"/>
        </w:rPr>
        <w:t>student</w:t>
      </w:r>
      <w:r w:rsidRPr="00A54723">
        <w:rPr>
          <w:spacing w:val="2"/>
        </w:rPr>
        <w:t xml:space="preserve"> </w:t>
      </w:r>
      <w:r w:rsidRPr="00A54723">
        <w:rPr>
          <w:spacing w:val="-1"/>
        </w:rPr>
        <w:t>organizations,</w:t>
      </w:r>
      <w:r w:rsidRPr="00A54723">
        <w:rPr>
          <w:spacing w:val="2"/>
        </w:rPr>
        <w:t xml:space="preserve"> </w:t>
      </w:r>
      <w:r w:rsidRPr="00A54723">
        <w:rPr>
          <w:spacing w:val="-1"/>
        </w:rPr>
        <w:t>and</w:t>
      </w:r>
      <w:r w:rsidRPr="00A54723">
        <w:rPr>
          <w:spacing w:val="-2"/>
        </w:rPr>
        <w:t xml:space="preserve"> </w:t>
      </w:r>
      <w:r w:rsidRPr="00A54723">
        <w:rPr>
          <w:spacing w:val="-1"/>
        </w:rPr>
        <w:t>disciplinary</w:t>
      </w:r>
      <w:r w:rsidRPr="00A54723">
        <w:rPr>
          <w:spacing w:val="-2"/>
        </w:rPr>
        <w:t xml:space="preserve"> </w:t>
      </w:r>
      <w:r w:rsidRPr="00A54723">
        <w:rPr>
          <w:spacing w:val="-1"/>
        </w:rPr>
        <w:t>board</w:t>
      </w:r>
      <w:r w:rsidRPr="00A54723">
        <w:t xml:space="preserve"> </w:t>
      </w:r>
      <w:r w:rsidRPr="00A54723">
        <w:rPr>
          <w:spacing w:val="-1"/>
        </w:rPr>
        <w:t>members</w:t>
      </w:r>
      <w:r w:rsidRPr="00A54723">
        <w:rPr>
          <w:spacing w:val="1"/>
        </w:rPr>
        <w:t xml:space="preserve"> </w:t>
      </w:r>
      <w:r w:rsidRPr="00A54723">
        <w:rPr>
          <w:spacing w:val="-1"/>
        </w:rPr>
        <w:t>is</w:t>
      </w:r>
      <w:r w:rsidRPr="00A54723">
        <w:rPr>
          <w:spacing w:val="-2"/>
        </w:rPr>
        <w:t xml:space="preserve"> </w:t>
      </w:r>
      <w:r w:rsidRPr="00A54723">
        <w:rPr>
          <w:spacing w:val="-1"/>
        </w:rPr>
        <w:t>critical.</w:t>
      </w:r>
      <w:r w:rsidRPr="00A54723">
        <w:rPr>
          <w:spacing w:val="59"/>
        </w:rPr>
        <w:t xml:space="preserve"> </w:t>
      </w:r>
      <w:r w:rsidRPr="00A54723">
        <w:t>To</w:t>
      </w:r>
      <w:r w:rsidRPr="00A54723">
        <w:rPr>
          <w:spacing w:val="-2"/>
        </w:rPr>
        <w:t xml:space="preserve"> </w:t>
      </w:r>
      <w:r w:rsidRPr="00A54723">
        <w:rPr>
          <w:spacing w:val="-1"/>
        </w:rPr>
        <w:t>be</w:t>
      </w:r>
      <w:r w:rsidRPr="00A54723">
        <w:rPr>
          <w:spacing w:val="50"/>
        </w:rPr>
        <w:t xml:space="preserve"> </w:t>
      </w:r>
      <w:r w:rsidRPr="00A54723">
        <w:rPr>
          <w:spacing w:val="-1"/>
        </w:rPr>
        <w:t>effective,</w:t>
      </w:r>
      <w:r w:rsidRPr="00A54723">
        <w:rPr>
          <w:spacing w:val="2"/>
        </w:rPr>
        <w:t xml:space="preserve"> </w:t>
      </w:r>
      <w:r w:rsidRPr="00A54723">
        <w:rPr>
          <w:spacing w:val="-1"/>
        </w:rPr>
        <w:t>campus</w:t>
      </w:r>
      <w:r w:rsidRPr="00A54723">
        <w:rPr>
          <w:spacing w:val="-2"/>
        </w:rPr>
        <w:t xml:space="preserve"> </w:t>
      </w:r>
      <w:r w:rsidRPr="00A54723">
        <w:rPr>
          <w:spacing w:val="-1"/>
        </w:rPr>
        <w:t>responses</w:t>
      </w:r>
      <w:r w:rsidRPr="00A54723">
        <w:rPr>
          <w:spacing w:val="-2"/>
        </w:rPr>
        <w:t xml:space="preserve"> </w:t>
      </w:r>
      <w:r w:rsidRPr="00A54723">
        <w:rPr>
          <w:spacing w:val="-1"/>
        </w:rPr>
        <w:t>must also</w:t>
      </w:r>
      <w:r w:rsidRPr="00A54723">
        <w:t xml:space="preserve"> </w:t>
      </w:r>
      <w:r w:rsidRPr="00A54723">
        <w:rPr>
          <w:spacing w:val="-2"/>
        </w:rPr>
        <w:t>link</w:t>
      </w:r>
      <w:r w:rsidRPr="00A54723">
        <w:rPr>
          <w:spacing w:val="1"/>
        </w:rPr>
        <w:t xml:space="preserve"> </w:t>
      </w:r>
      <w:r w:rsidRPr="00A54723">
        <w:t xml:space="preserve">to </w:t>
      </w:r>
      <w:r w:rsidRPr="00A54723">
        <w:rPr>
          <w:spacing w:val="-1"/>
        </w:rPr>
        <w:t>local</w:t>
      </w:r>
      <w:r w:rsidRPr="00A54723">
        <w:t xml:space="preserve"> </w:t>
      </w:r>
      <w:r w:rsidRPr="00A54723">
        <w:rPr>
          <w:spacing w:val="-1"/>
        </w:rPr>
        <w:t>off-campus</w:t>
      </w:r>
      <w:r w:rsidRPr="00A54723">
        <w:rPr>
          <w:spacing w:val="1"/>
        </w:rPr>
        <w:t xml:space="preserve"> </w:t>
      </w:r>
      <w:r w:rsidRPr="00A54723">
        <w:rPr>
          <w:spacing w:val="-1"/>
        </w:rPr>
        <w:t>criminal</w:t>
      </w:r>
      <w:r w:rsidRPr="00A54723">
        <w:rPr>
          <w:spacing w:val="-3"/>
        </w:rPr>
        <w:t xml:space="preserve"> </w:t>
      </w:r>
      <w:r w:rsidRPr="00A54723">
        <w:rPr>
          <w:spacing w:val="-1"/>
        </w:rPr>
        <w:t>justice</w:t>
      </w:r>
      <w:r w:rsidRPr="00A54723">
        <w:t xml:space="preserve"> </w:t>
      </w:r>
      <w:r w:rsidRPr="00A54723">
        <w:rPr>
          <w:spacing w:val="-1"/>
        </w:rPr>
        <w:t>agencies</w:t>
      </w:r>
      <w:r w:rsidRPr="00A54723">
        <w:rPr>
          <w:spacing w:val="1"/>
        </w:rPr>
        <w:t xml:space="preserve"> </w:t>
      </w:r>
      <w:r w:rsidRPr="00A54723">
        <w:rPr>
          <w:spacing w:val="-1"/>
        </w:rPr>
        <w:t>and</w:t>
      </w:r>
      <w:r w:rsidRPr="00A54723">
        <w:rPr>
          <w:spacing w:val="50"/>
        </w:rPr>
        <w:t xml:space="preserve"> </w:t>
      </w:r>
      <w:r w:rsidRPr="00A54723">
        <w:rPr>
          <w:spacing w:val="-1"/>
        </w:rPr>
        <w:t>service</w:t>
      </w:r>
      <w:r w:rsidRPr="00A54723">
        <w:t xml:space="preserve"> </w:t>
      </w:r>
      <w:r w:rsidRPr="00A54723">
        <w:rPr>
          <w:spacing w:val="-1"/>
        </w:rPr>
        <w:t>providers,</w:t>
      </w:r>
      <w:r w:rsidRPr="00A54723">
        <w:rPr>
          <w:spacing w:val="2"/>
        </w:rPr>
        <w:t xml:space="preserve"> </w:t>
      </w:r>
      <w:r w:rsidRPr="00A54723">
        <w:rPr>
          <w:spacing w:val="-1"/>
        </w:rPr>
        <w:t>including</w:t>
      </w:r>
      <w:r w:rsidRPr="00A54723">
        <w:t xml:space="preserve"> </w:t>
      </w:r>
      <w:r w:rsidRPr="00A54723">
        <w:rPr>
          <w:spacing w:val="-1"/>
        </w:rPr>
        <w:t>local</w:t>
      </w:r>
      <w:r w:rsidRPr="00A54723">
        <w:t xml:space="preserve"> </w:t>
      </w:r>
      <w:r w:rsidRPr="00A54723">
        <w:rPr>
          <w:spacing w:val="-1"/>
        </w:rPr>
        <w:t>law</w:t>
      </w:r>
      <w:r w:rsidRPr="00A54723">
        <w:rPr>
          <w:spacing w:val="-3"/>
        </w:rPr>
        <w:t xml:space="preserve"> </w:t>
      </w:r>
      <w:r w:rsidRPr="00A54723">
        <w:rPr>
          <w:spacing w:val="-1"/>
        </w:rPr>
        <w:t>enforcement agencies, prosecutors’</w:t>
      </w:r>
      <w:r w:rsidRPr="00A54723">
        <w:t xml:space="preserve"> </w:t>
      </w:r>
      <w:r w:rsidRPr="00A54723">
        <w:rPr>
          <w:spacing w:val="-1"/>
        </w:rPr>
        <w:t>offices,</w:t>
      </w:r>
      <w:r w:rsidRPr="00A54723">
        <w:rPr>
          <w:spacing w:val="2"/>
        </w:rPr>
        <w:t xml:space="preserve"> </w:t>
      </w:r>
      <w:r w:rsidRPr="00A54723">
        <w:rPr>
          <w:spacing w:val="-1"/>
        </w:rPr>
        <w:t>courts, and</w:t>
      </w:r>
      <w:r w:rsidRPr="00A54723">
        <w:rPr>
          <w:spacing w:val="46"/>
        </w:rPr>
        <w:t xml:space="preserve"> </w:t>
      </w:r>
      <w:r w:rsidRPr="00A54723">
        <w:rPr>
          <w:spacing w:val="-1"/>
        </w:rPr>
        <w:t>nonprofit,</w:t>
      </w:r>
      <w:r w:rsidRPr="00A54723">
        <w:rPr>
          <w:spacing w:val="2"/>
        </w:rPr>
        <w:t xml:space="preserve"> </w:t>
      </w:r>
      <w:r w:rsidRPr="00A54723">
        <w:rPr>
          <w:spacing w:val="-1"/>
        </w:rPr>
        <w:t>nongovernmental</w:t>
      </w:r>
      <w:r w:rsidRPr="00A54723">
        <w:t xml:space="preserve"> </w:t>
      </w:r>
      <w:r w:rsidRPr="00A54723">
        <w:rPr>
          <w:spacing w:val="-1"/>
        </w:rPr>
        <w:t>victim</w:t>
      </w:r>
      <w:r w:rsidRPr="00A54723">
        <w:rPr>
          <w:spacing w:val="2"/>
        </w:rPr>
        <w:t xml:space="preserve"> </w:t>
      </w:r>
      <w:r w:rsidRPr="00A54723">
        <w:rPr>
          <w:spacing w:val="-1"/>
        </w:rPr>
        <w:t>advocacy</w:t>
      </w:r>
      <w:r w:rsidRPr="00A54723">
        <w:rPr>
          <w:spacing w:val="-2"/>
        </w:rPr>
        <w:t xml:space="preserve"> </w:t>
      </w:r>
      <w:r w:rsidRPr="00A54723">
        <w:rPr>
          <w:spacing w:val="-1"/>
        </w:rPr>
        <w:t>and</w:t>
      </w:r>
      <w:r w:rsidRPr="00A54723">
        <w:t xml:space="preserve"> </w:t>
      </w:r>
      <w:r w:rsidRPr="00A54723">
        <w:rPr>
          <w:spacing w:val="-1"/>
        </w:rPr>
        <w:t>victim</w:t>
      </w:r>
      <w:r w:rsidRPr="00A54723">
        <w:rPr>
          <w:spacing w:val="2"/>
        </w:rPr>
        <w:t xml:space="preserve"> </w:t>
      </w:r>
      <w:r w:rsidRPr="00A54723">
        <w:rPr>
          <w:spacing w:val="-1"/>
        </w:rPr>
        <w:t>services</w:t>
      </w:r>
      <w:r w:rsidRPr="00A54723">
        <w:rPr>
          <w:spacing w:val="1"/>
        </w:rPr>
        <w:t xml:space="preserve"> </w:t>
      </w:r>
      <w:r w:rsidRPr="00A54723">
        <w:rPr>
          <w:spacing w:val="-1"/>
        </w:rPr>
        <w:t>organizations.  Campuses</w:t>
      </w:r>
      <w:r w:rsidRPr="00A54723">
        <w:rPr>
          <w:spacing w:val="1"/>
        </w:rPr>
        <w:t xml:space="preserve"> </w:t>
      </w:r>
      <w:r w:rsidRPr="00A54723">
        <w:rPr>
          <w:spacing w:val="-1"/>
        </w:rPr>
        <w:t>are</w:t>
      </w:r>
      <w:r w:rsidRPr="00A54723">
        <w:t xml:space="preserve"> </w:t>
      </w:r>
      <w:r w:rsidRPr="00A54723">
        <w:rPr>
          <w:spacing w:val="-2"/>
        </w:rPr>
        <w:t>encouraged</w:t>
      </w:r>
      <w:r w:rsidRPr="00A54723">
        <w:t xml:space="preserve"> to</w:t>
      </w:r>
      <w:r w:rsidRPr="00A54723">
        <w:rPr>
          <w:spacing w:val="-2"/>
        </w:rPr>
        <w:t xml:space="preserve"> </w:t>
      </w:r>
      <w:r w:rsidRPr="00A54723">
        <w:rPr>
          <w:spacing w:val="-1"/>
        </w:rPr>
        <w:t>create</w:t>
      </w:r>
      <w:r w:rsidRPr="00A54723">
        <w:t xml:space="preserve"> </w:t>
      </w:r>
      <w:r w:rsidRPr="00A54723">
        <w:rPr>
          <w:spacing w:val="-2"/>
        </w:rPr>
        <w:t>or</w:t>
      </w:r>
      <w:r w:rsidRPr="00A54723">
        <w:rPr>
          <w:spacing w:val="-1"/>
        </w:rPr>
        <w:t xml:space="preserve"> revitalize</w:t>
      </w:r>
      <w:r w:rsidRPr="00A54723">
        <w:rPr>
          <w:spacing w:val="3"/>
        </w:rPr>
        <w:t xml:space="preserve"> </w:t>
      </w:r>
      <w:r w:rsidRPr="00A54723">
        <w:rPr>
          <w:spacing w:val="-1"/>
        </w:rPr>
        <w:t>large-scale</w:t>
      </w:r>
      <w:r w:rsidRPr="00A54723">
        <w:t xml:space="preserve"> </w:t>
      </w:r>
      <w:r w:rsidRPr="00A54723">
        <w:rPr>
          <w:spacing w:val="-1"/>
        </w:rPr>
        <w:t>efforts</w:t>
      </w:r>
      <w:r w:rsidRPr="00A54723">
        <w:rPr>
          <w:spacing w:val="-2"/>
        </w:rPr>
        <w:t xml:space="preserve"> </w:t>
      </w:r>
      <w:r w:rsidRPr="00A54723">
        <w:rPr>
          <w:spacing w:val="-1"/>
        </w:rPr>
        <w:t xml:space="preserve">that </w:t>
      </w:r>
      <w:r w:rsidRPr="00A54723">
        <w:rPr>
          <w:spacing w:val="-2"/>
        </w:rPr>
        <w:t>treat</w:t>
      </w:r>
      <w:r w:rsidRPr="00A54723">
        <w:rPr>
          <w:spacing w:val="2"/>
        </w:rPr>
        <w:t xml:space="preserve"> </w:t>
      </w:r>
      <w:r w:rsidRPr="00A54723">
        <w:rPr>
          <w:spacing w:val="-1"/>
        </w:rPr>
        <w:t>sexual</w:t>
      </w:r>
      <w:r w:rsidRPr="00A54723">
        <w:t xml:space="preserve"> </w:t>
      </w:r>
      <w:r w:rsidRPr="00A54723">
        <w:rPr>
          <w:spacing w:val="-1"/>
        </w:rPr>
        <w:t>assault,</w:t>
      </w:r>
      <w:r w:rsidRPr="00A54723">
        <w:rPr>
          <w:spacing w:val="67"/>
        </w:rPr>
        <w:t xml:space="preserve"> </w:t>
      </w:r>
      <w:r w:rsidRPr="00A54723">
        <w:rPr>
          <w:spacing w:val="-1"/>
        </w:rPr>
        <w:t>domestic</w:t>
      </w:r>
      <w:r w:rsidRPr="00A54723">
        <w:rPr>
          <w:spacing w:val="-2"/>
        </w:rPr>
        <w:t xml:space="preserve"> violence,</w:t>
      </w:r>
      <w:r w:rsidRPr="00A54723">
        <w:rPr>
          <w:spacing w:val="2"/>
        </w:rPr>
        <w:t xml:space="preserve"> </w:t>
      </w:r>
      <w:r w:rsidRPr="00A54723">
        <w:rPr>
          <w:spacing w:val="-1"/>
        </w:rPr>
        <w:t>dating</w:t>
      </w:r>
      <w:r w:rsidRPr="00A54723">
        <w:t xml:space="preserve"> </w:t>
      </w:r>
      <w:r w:rsidRPr="00A54723">
        <w:rPr>
          <w:spacing w:val="-1"/>
        </w:rPr>
        <w:t>violence,</w:t>
      </w:r>
      <w:r w:rsidRPr="00A54723">
        <w:rPr>
          <w:spacing w:val="2"/>
        </w:rPr>
        <w:t xml:space="preserve"> </w:t>
      </w:r>
      <w:r w:rsidRPr="00A54723">
        <w:rPr>
          <w:spacing w:val="-1"/>
        </w:rPr>
        <w:t>and</w:t>
      </w:r>
      <w:r w:rsidRPr="00A54723">
        <w:t xml:space="preserve"> </w:t>
      </w:r>
      <w:r w:rsidRPr="00A54723">
        <w:rPr>
          <w:spacing w:val="-1"/>
        </w:rPr>
        <w:t>stalking</w:t>
      </w:r>
      <w:r w:rsidRPr="00A54723">
        <w:rPr>
          <w:spacing w:val="-2"/>
        </w:rPr>
        <w:t xml:space="preserve"> </w:t>
      </w:r>
      <w:r w:rsidRPr="00A54723">
        <w:rPr>
          <w:spacing w:val="-1"/>
        </w:rPr>
        <w:t>as</w:t>
      </w:r>
      <w:r w:rsidRPr="00A54723">
        <w:rPr>
          <w:spacing w:val="1"/>
        </w:rPr>
        <w:t xml:space="preserve"> </w:t>
      </w:r>
      <w:r w:rsidRPr="00A54723">
        <w:rPr>
          <w:spacing w:val="-1"/>
        </w:rPr>
        <w:t>serious</w:t>
      </w:r>
      <w:r w:rsidRPr="00A54723">
        <w:rPr>
          <w:spacing w:val="-2"/>
        </w:rPr>
        <w:t xml:space="preserve"> </w:t>
      </w:r>
      <w:r w:rsidRPr="00A54723">
        <w:rPr>
          <w:spacing w:val="-1"/>
        </w:rPr>
        <w:t>offenses</w:t>
      </w:r>
      <w:r w:rsidRPr="00A54723">
        <w:rPr>
          <w:spacing w:val="-2"/>
        </w:rPr>
        <w:t xml:space="preserve"> </w:t>
      </w:r>
      <w:r w:rsidRPr="00A54723">
        <w:rPr>
          <w:spacing w:val="-1"/>
        </w:rPr>
        <w:t>by</w:t>
      </w:r>
      <w:r w:rsidRPr="00A54723">
        <w:rPr>
          <w:spacing w:val="-2"/>
        </w:rPr>
        <w:t xml:space="preserve"> </w:t>
      </w:r>
      <w:r w:rsidRPr="00A54723">
        <w:rPr>
          <w:spacing w:val="-1"/>
        </w:rPr>
        <w:t>adopting</w:t>
      </w:r>
      <w:r w:rsidRPr="00A54723">
        <w:t xml:space="preserve"> effective </w:t>
      </w:r>
      <w:r w:rsidRPr="00A54723">
        <w:rPr>
          <w:spacing w:val="-1"/>
        </w:rPr>
        <w:t>policies</w:t>
      </w:r>
      <w:r w:rsidRPr="00A54723">
        <w:rPr>
          <w:spacing w:val="1"/>
        </w:rPr>
        <w:t xml:space="preserve"> </w:t>
      </w:r>
      <w:r w:rsidRPr="00A54723">
        <w:rPr>
          <w:spacing w:val="-1"/>
        </w:rPr>
        <w:t>and</w:t>
      </w:r>
      <w:r w:rsidRPr="00A54723">
        <w:rPr>
          <w:spacing w:val="58"/>
        </w:rPr>
        <w:t xml:space="preserve"> </w:t>
      </w:r>
      <w:r w:rsidRPr="00A54723">
        <w:rPr>
          <w:spacing w:val="-1"/>
        </w:rPr>
        <w:t>protocols,</w:t>
      </w:r>
      <w:r w:rsidRPr="00A54723">
        <w:rPr>
          <w:spacing w:val="2"/>
        </w:rPr>
        <w:t xml:space="preserve"> </w:t>
      </w:r>
      <w:r w:rsidRPr="00A54723">
        <w:rPr>
          <w:spacing w:val="-2"/>
        </w:rPr>
        <w:t>developing</w:t>
      </w:r>
      <w:r w:rsidRPr="00A54723">
        <w:rPr>
          <w:spacing w:val="3"/>
        </w:rPr>
        <w:t xml:space="preserve"> </w:t>
      </w:r>
      <w:r w:rsidRPr="00A54723">
        <w:rPr>
          <w:spacing w:val="-1"/>
        </w:rPr>
        <w:t>victim</w:t>
      </w:r>
      <w:r w:rsidRPr="00A54723">
        <w:rPr>
          <w:spacing w:val="2"/>
        </w:rPr>
        <w:t xml:space="preserve"> </w:t>
      </w:r>
      <w:r w:rsidRPr="00A54723">
        <w:rPr>
          <w:spacing w:val="-2"/>
        </w:rPr>
        <w:t>services</w:t>
      </w:r>
      <w:r w:rsidRPr="00A54723">
        <w:rPr>
          <w:spacing w:val="1"/>
        </w:rPr>
        <w:t xml:space="preserve"> </w:t>
      </w:r>
      <w:r w:rsidRPr="00A54723">
        <w:rPr>
          <w:spacing w:val="-1"/>
        </w:rPr>
        <w:t>and</w:t>
      </w:r>
      <w:r w:rsidRPr="00A54723">
        <w:t xml:space="preserve"> </w:t>
      </w:r>
      <w:r w:rsidRPr="00A54723">
        <w:rPr>
          <w:spacing w:val="-1"/>
        </w:rPr>
        <w:t>programs</w:t>
      </w:r>
      <w:r w:rsidRPr="00A54723">
        <w:rPr>
          <w:spacing w:val="-2"/>
        </w:rPr>
        <w:t xml:space="preserve"> </w:t>
      </w:r>
      <w:r w:rsidRPr="00A54723">
        <w:rPr>
          <w:spacing w:val="-1"/>
        </w:rPr>
        <w:t>that prioritize</w:t>
      </w:r>
      <w:r w:rsidRPr="00A54723">
        <w:t xml:space="preserve"> </w:t>
      </w:r>
      <w:r w:rsidRPr="00A54723">
        <w:rPr>
          <w:spacing w:val="-1"/>
        </w:rPr>
        <w:t>victim</w:t>
      </w:r>
      <w:r w:rsidRPr="00A54723">
        <w:rPr>
          <w:spacing w:val="2"/>
        </w:rPr>
        <w:t xml:space="preserve"> </w:t>
      </w:r>
      <w:r w:rsidRPr="00A54723">
        <w:rPr>
          <w:spacing w:val="-1"/>
        </w:rPr>
        <w:t>safety,</w:t>
      </w:r>
      <w:r w:rsidRPr="00A54723">
        <w:rPr>
          <w:spacing w:val="2"/>
        </w:rPr>
        <w:t xml:space="preserve"> </w:t>
      </w:r>
      <w:r w:rsidRPr="00A54723">
        <w:rPr>
          <w:spacing w:val="-2"/>
        </w:rPr>
        <w:t>ensuring</w:t>
      </w:r>
      <w:r w:rsidRPr="00A54723">
        <w:rPr>
          <w:spacing w:val="3"/>
        </w:rPr>
        <w:t xml:space="preserve"> </w:t>
      </w:r>
      <w:r w:rsidRPr="00A54723">
        <w:rPr>
          <w:spacing w:val="-1"/>
        </w:rPr>
        <w:t>offender</w:t>
      </w:r>
      <w:r w:rsidRPr="00A54723">
        <w:rPr>
          <w:spacing w:val="73"/>
        </w:rPr>
        <w:t xml:space="preserve"> </w:t>
      </w:r>
      <w:r w:rsidRPr="00A54723">
        <w:rPr>
          <w:spacing w:val="-1"/>
        </w:rPr>
        <w:t>accountability,</w:t>
      </w:r>
      <w:r w:rsidRPr="00A54723">
        <w:rPr>
          <w:spacing w:val="2"/>
        </w:rPr>
        <w:t xml:space="preserve"> </w:t>
      </w:r>
      <w:r w:rsidRPr="00A54723">
        <w:rPr>
          <w:spacing w:val="-1"/>
        </w:rPr>
        <w:t>and</w:t>
      </w:r>
      <w:r w:rsidRPr="00A54723">
        <w:t xml:space="preserve"> </w:t>
      </w:r>
      <w:r w:rsidRPr="00A54723">
        <w:rPr>
          <w:spacing w:val="-1"/>
        </w:rPr>
        <w:t>implementing</w:t>
      </w:r>
      <w:r w:rsidRPr="00A54723">
        <w:rPr>
          <w:spacing w:val="3"/>
        </w:rPr>
        <w:t xml:space="preserve"> </w:t>
      </w:r>
      <w:r w:rsidRPr="00A54723">
        <w:rPr>
          <w:spacing w:val="-1"/>
        </w:rPr>
        <w:t>effective</w:t>
      </w:r>
      <w:r w:rsidRPr="00A54723">
        <w:t xml:space="preserve"> </w:t>
      </w:r>
      <w:r w:rsidRPr="00A54723">
        <w:rPr>
          <w:spacing w:val="-1"/>
        </w:rPr>
        <w:t>prevention</w:t>
      </w:r>
      <w:r w:rsidRPr="00A54723">
        <w:t xml:space="preserve"> </w:t>
      </w:r>
      <w:r w:rsidRPr="00A54723">
        <w:rPr>
          <w:spacing w:val="-1"/>
        </w:rPr>
        <w:t>approaches.</w:t>
      </w:r>
      <w:r w:rsidRPr="00A54723">
        <w:t xml:space="preserve"> </w:t>
      </w:r>
      <w:r w:rsidRPr="00A54723">
        <w:rPr>
          <w:spacing w:val="1"/>
        </w:rPr>
        <w:t xml:space="preserve"> </w:t>
      </w:r>
      <w:r>
        <w:rPr>
          <w:spacing w:val="1"/>
        </w:rPr>
        <w:t>In order to assess the effectiveness of each grant and the grant program overall, OVW seeks information that can assist in delivering enhanced training and technical assistance to Campus Program grantees and inform decisions about future implementation of this important federal grant program.</w:t>
      </w:r>
    </w:p>
    <w:p w:rsidR="00B228CA" w:rsidRDefault="00B228CA" w:rsidP="003F5D25">
      <w:pPr>
        <w:ind w:left="1440"/>
      </w:pPr>
    </w:p>
    <w:p w:rsidR="00B228CA" w:rsidRDefault="00B228CA" w:rsidP="003F5D25">
      <w:r>
        <w:t>2.</w:t>
      </w:r>
      <w:r>
        <w:tab/>
        <w:t>Use of Information</w:t>
      </w:r>
    </w:p>
    <w:p w:rsidR="00B228CA" w:rsidRDefault="00B228CA" w:rsidP="003F5D25"/>
    <w:p w:rsidR="00A54723" w:rsidRDefault="00B228CA" w:rsidP="00A01FEE">
      <w:r>
        <w:tab/>
      </w:r>
      <w:r w:rsidR="00BB397B" w:rsidRPr="003A6675">
        <w:t xml:space="preserve">OVW </w:t>
      </w:r>
      <w:r w:rsidR="003D5880">
        <w:t xml:space="preserve">will use </w:t>
      </w:r>
      <w:r w:rsidR="00BB397B" w:rsidRPr="003A6675">
        <w:t>data from the information collection</w:t>
      </w:r>
      <w:r w:rsidR="00BB397B" w:rsidRPr="00C32CD8">
        <w:rPr>
          <w:vertAlign w:val="subscript"/>
        </w:rPr>
        <w:t xml:space="preserve"> </w:t>
      </w:r>
      <w:r w:rsidR="00BB397B" w:rsidRPr="003A6675">
        <w:t>in different</w:t>
      </w:r>
      <w:r w:rsidR="00BB397B">
        <w:t xml:space="preserve"> ways. </w:t>
      </w:r>
      <w:r w:rsidR="00A54723" w:rsidRPr="00E1425B">
        <w:t xml:space="preserve">The Grantee Needs and Progress Assessment </w:t>
      </w:r>
      <w:r w:rsidR="00A54723">
        <w:t xml:space="preserve">Tool </w:t>
      </w:r>
      <w:r w:rsidR="00A54723" w:rsidRPr="00E1425B">
        <w:t xml:space="preserve">will </w:t>
      </w:r>
      <w:r w:rsidR="00A54723">
        <w:t>be used to determine the training and technical assistance needs of C</w:t>
      </w:r>
      <w:r w:rsidR="00A54723" w:rsidRPr="00E1425B">
        <w:t xml:space="preserve">ampus </w:t>
      </w:r>
      <w:r w:rsidR="00A54723">
        <w:t xml:space="preserve">Program </w:t>
      </w:r>
      <w:r w:rsidR="00A54723" w:rsidRPr="00E1425B">
        <w:t>grantee</w:t>
      </w:r>
      <w:r w:rsidR="00A54723">
        <w:t xml:space="preserve">s – both new and continuation grantees – throughout the life of the grant award as well measure the development of the capacity of grantees to respond and prevent violence against women on their campuses.  In addition, the tool </w:t>
      </w:r>
      <w:r w:rsidR="00A54723" w:rsidRPr="00E1425B">
        <w:t>will he</w:t>
      </w:r>
      <w:r w:rsidR="00A54723">
        <w:t>lp campuses and OVW</w:t>
      </w:r>
      <w:r w:rsidR="00A54723" w:rsidRPr="00E1425B">
        <w:t xml:space="preserve"> document the impact of their </w:t>
      </w:r>
      <w:r w:rsidR="00A54723">
        <w:t xml:space="preserve">grant- funded </w:t>
      </w:r>
      <w:r w:rsidR="00A54723" w:rsidRPr="00E1425B">
        <w:t>work</w:t>
      </w:r>
      <w:r w:rsidR="00A54723">
        <w:t xml:space="preserve">, </w:t>
      </w:r>
      <w:r w:rsidR="00A54723" w:rsidRPr="00E1425B">
        <w:t>promote sustainability</w:t>
      </w:r>
      <w:r w:rsidR="00A01FEE">
        <w:t xml:space="preserve"> of effective </w:t>
      </w:r>
      <w:r w:rsidR="00A54723">
        <w:t xml:space="preserve">intervention and prevention activities, and </w:t>
      </w:r>
      <w:r w:rsidR="00A54723" w:rsidRPr="00E1425B">
        <w:t xml:space="preserve">provide </w:t>
      </w:r>
      <w:r w:rsidR="00A54723">
        <w:t xml:space="preserve">outcome-based </w:t>
      </w:r>
      <w:r w:rsidR="00A54723" w:rsidRPr="00E1425B">
        <w:t xml:space="preserve">information </w:t>
      </w:r>
      <w:r w:rsidR="00A54723">
        <w:t xml:space="preserve">throughout the </w:t>
      </w:r>
      <w:r w:rsidR="00A54723">
        <w:lastRenderedPageBreak/>
        <w:t xml:space="preserve">life of the grant to </w:t>
      </w:r>
      <w:r w:rsidR="00A54723" w:rsidRPr="00E1425B">
        <w:t xml:space="preserve">help </w:t>
      </w:r>
      <w:r w:rsidR="00A54723">
        <w:t xml:space="preserve">OVW –funded </w:t>
      </w:r>
      <w:r w:rsidR="00A54723" w:rsidRPr="00E1425B">
        <w:t xml:space="preserve">technical assistance providers and </w:t>
      </w:r>
      <w:r w:rsidR="00A54723">
        <w:t xml:space="preserve">grantees make changes to the </w:t>
      </w:r>
      <w:r w:rsidR="00A54723" w:rsidRPr="00E1425B">
        <w:t>goal</w:t>
      </w:r>
      <w:r w:rsidR="00A54723">
        <w:t xml:space="preserve">s and objectives necessary to achieve the </w:t>
      </w:r>
      <w:r w:rsidR="00EC7536">
        <w:t>statutory intent</w:t>
      </w:r>
      <w:r w:rsidR="00A54723">
        <w:t xml:space="preserve"> when Congress authorized the</w:t>
      </w:r>
      <w:r w:rsidR="00A54723" w:rsidRPr="00E1425B">
        <w:t xml:space="preserve"> Campus Program.</w:t>
      </w:r>
      <w:r w:rsidR="00A54723">
        <w:t xml:space="preserve">  </w:t>
      </w:r>
      <w:r w:rsidR="00A54723">
        <w:rPr>
          <w:rFonts w:cs="Arial"/>
          <w:color w:val="333333"/>
          <w:szCs w:val="18"/>
        </w:rPr>
        <w:t>T</w:t>
      </w:r>
      <w:r w:rsidR="00A54723">
        <w:t xml:space="preserve">here is a need for a more effective assessment tool that better achieves the following purposes:  (1) assess grantee needs and resources related to achieving the program’s core competencies that are central to the goals of the Campus Program; </w:t>
      </w:r>
      <w:r w:rsidR="00A01FEE">
        <w:t>(2) assess the knowledge of individuals, key staff and/or partners about sexual assault, domestic violence, dating violence and stalking throughout the life of the grant period; (3) assess the readiness and capacity of key staff to implement the goals and objectives of the Campus Program for transformational change through prevention education, training and policy development; (4) highlight strengths and weaknesses of key project staff and partners to carry out the goals of the Campus program; (5) provide information and indicators for technical assistance intervention that can be done earlier in the grant period in order to achieve better implementation results and program outcomes.  </w:t>
      </w:r>
      <w:r w:rsidR="00A54723">
        <w:t>This data collection tool will promote matching the specific technical assistance needs of each campus and also reflection by the grantees on their goals for the grant.</w:t>
      </w:r>
    </w:p>
    <w:p w:rsidR="00BB397B" w:rsidRDefault="00BB397B" w:rsidP="003F5D25">
      <w:pPr>
        <w:ind w:firstLine="360"/>
      </w:pPr>
    </w:p>
    <w:p w:rsidR="00BB397B" w:rsidRPr="003A6675" w:rsidRDefault="00BB397B" w:rsidP="004F784A">
      <w:r>
        <w:t xml:space="preserve"> </w:t>
      </w:r>
      <w:r w:rsidR="003F5D25">
        <w:tab/>
      </w:r>
      <w:r>
        <w:t xml:space="preserve">In addition to the proposed information collection, OVW will continue to use a number of other techniques to assess the performance </w:t>
      </w:r>
      <w:r w:rsidR="00EC3667">
        <w:t>of</w:t>
      </w:r>
      <w:r w:rsidR="003D5880">
        <w:t xml:space="preserve"> Campus Program grantees</w:t>
      </w:r>
      <w:r>
        <w:t xml:space="preserve">.  </w:t>
      </w:r>
      <w:r w:rsidR="00A54723">
        <w:t xml:space="preserve">OVW will use the information collected from </w:t>
      </w:r>
      <w:r w:rsidR="003D5880">
        <w:t>the Semi-annual Campus Program Progress Report OMB No. 1122-</w:t>
      </w:r>
      <w:r w:rsidR="004F784A">
        <w:t xml:space="preserve">0005 exp. 12/31/2017) </w:t>
      </w:r>
      <w:r w:rsidR="00A54723">
        <w:t>to monitor their grant-funded activities and qualitatively assess those activities</w:t>
      </w:r>
      <w:r w:rsidR="004F784A">
        <w:t xml:space="preserve"> as well as </w:t>
      </w:r>
      <w:r w:rsidRPr="003A6675">
        <w:t>OVW staff attendance at site visits, grant-funded training and technical assistance events, staff review of products prior to dissemination, and ongoing consultation with OVW staff.</w:t>
      </w:r>
    </w:p>
    <w:p w:rsidR="00BB397B" w:rsidRPr="003A6675" w:rsidRDefault="00BB397B" w:rsidP="003F5D25">
      <w:pPr>
        <w:tabs>
          <w:tab w:val="left" w:pos="1560"/>
        </w:tabs>
        <w:ind w:firstLine="360"/>
      </w:pPr>
    </w:p>
    <w:p w:rsidR="00A01FEE" w:rsidRDefault="00BB397B" w:rsidP="00A01FEE">
      <w:r w:rsidRPr="003A6675">
        <w:t xml:space="preserve">  </w:t>
      </w:r>
      <w:r w:rsidR="00A01FEE">
        <w:tab/>
      </w:r>
      <w:r w:rsidRPr="001D16B1">
        <w:t>Th</w:t>
      </w:r>
      <w:r w:rsidR="00F82792">
        <w:t xml:space="preserve">e data that OVW collects on the </w:t>
      </w:r>
      <w:r w:rsidR="004F784A">
        <w:t>semi-</w:t>
      </w:r>
      <w:r>
        <w:t xml:space="preserve">annual </w:t>
      </w:r>
      <w:r w:rsidRPr="001D16B1">
        <w:t>progress reporting forms is currently not used in connection with an evaluation of the</w:t>
      </w:r>
      <w:r w:rsidR="00EC3667" w:rsidRPr="00EC3667">
        <w:rPr>
          <w:rStyle w:val="Strong"/>
          <w:b w:val="0"/>
          <w:szCs w:val="18"/>
        </w:rPr>
        <w:t xml:space="preserve"> </w:t>
      </w:r>
      <w:r w:rsidR="004F784A">
        <w:rPr>
          <w:rStyle w:val="Strong"/>
          <w:b w:val="0"/>
          <w:szCs w:val="18"/>
        </w:rPr>
        <w:t xml:space="preserve">Campus </w:t>
      </w:r>
      <w:r w:rsidR="00EC3667" w:rsidRPr="00EC3667">
        <w:rPr>
          <w:rStyle w:val="Strong"/>
          <w:b w:val="0"/>
          <w:szCs w:val="18"/>
        </w:rPr>
        <w:t>Program</w:t>
      </w:r>
      <w:r w:rsidRPr="001D16B1">
        <w:t xml:space="preserve">. </w:t>
      </w:r>
      <w:r w:rsidR="004F784A">
        <w:t xml:space="preserve">OVW anticipates that data collected from the assessment </w:t>
      </w:r>
      <w:r w:rsidR="00A01FEE">
        <w:t>drill down to practical strategies and identify gaps in project implementation that will allow options for course correction throughout the grant period. </w:t>
      </w:r>
    </w:p>
    <w:p w:rsidR="00BB397B" w:rsidRPr="001D16B1" w:rsidRDefault="00BB397B" w:rsidP="003F5D25">
      <w:pPr>
        <w:ind w:firstLine="360"/>
      </w:pPr>
    </w:p>
    <w:p w:rsidR="00BB397B" w:rsidRDefault="00BB397B" w:rsidP="003F5D25"/>
    <w:p w:rsidR="00B228CA" w:rsidRDefault="00B228CA" w:rsidP="003F5D25">
      <w:pPr>
        <w:sectPr w:rsidR="00B228CA" w:rsidSect="00B228CA">
          <w:footerReference w:type="default" r:id="rId9"/>
          <w:type w:val="continuous"/>
          <w:pgSz w:w="12240" w:h="15840"/>
          <w:pgMar w:top="1440" w:right="1440" w:bottom="1440" w:left="1440" w:header="1440" w:footer="1440" w:gutter="0"/>
          <w:cols w:space="720"/>
          <w:noEndnote/>
        </w:sectPr>
      </w:pPr>
    </w:p>
    <w:p w:rsidR="00B228CA" w:rsidRDefault="00B228CA" w:rsidP="003F5D25">
      <w:pPr>
        <w:pStyle w:val="Level1"/>
        <w:widowControl/>
        <w:numPr>
          <w:ilvl w:val="0"/>
          <w:numId w:val="7"/>
        </w:numPr>
        <w:tabs>
          <w:tab w:val="left" w:pos="720"/>
        </w:tabs>
        <w:ind w:left="720" w:hanging="720"/>
        <w:outlineLvl w:val="9"/>
      </w:pPr>
      <w:r>
        <w:lastRenderedPageBreak/>
        <w:t xml:space="preserve">Use of Information Technology </w:t>
      </w:r>
    </w:p>
    <w:p w:rsidR="00B228CA" w:rsidRDefault="00B228CA" w:rsidP="003F5D25">
      <w:pPr>
        <w:numPr>
          <w:ilvl w:val="12"/>
          <w:numId w:val="0"/>
        </w:numPr>
      </w:pPr>
    </w:p>
    <w:p w:rsidR="00D1327A" w:rsidRDefault="00B228CA" w:rsidP="003F5D25">
      <w:pPr>
        <w:numPr>
          <w:ilvl w:val="12"/>
          <w:numId w:val="0"/>
        </w:numPr>
      </w:pPr>
      <w:r>
        <w:tab/>
        <w:t>The collection of information will involve the use of automated, electronic, mechanical or other technological collection techniques or other forms of information technology</w:t>
      </w:r>
      <w:r w:rsidRPr="002E1FFF">
        <w:t xml:space="preserve">. </w:t>
      </w:r>
    </w:p>
    <w:p w:rsidR="004F784A" w:rsidRDefault="004F784A" w:rsidP="003F5D25">
      <w:pPr>
        <w:numPr>
          <w:ilvl w:val="12"/>
          <w:numId w:val="0"/>
        </w:numPr>
      </w:pPr>
    </w:p>
    <w:p w:rsidR="00B228CA" w:rsidRDefault="00B228CA" w:rsidP="003F5D25">
      <w:pPr>
        <w:pStyle w:val="Level1"/>
        <w:widowControl/>
        <w:numPr>
          <w:ilvl w:val="0"/>
          <w:numId w:val="7"/>
        </w:numPr>
        <w:tabs>
          <w:tab w:val="left" w:pos="720"/>
        </w:tabs>
        <w:ind w:left="720" w:hanging="720"/>
        <w:outlineLvl w:val="9"/>
      </w:pPr>
      <w:r>
        <w:t xml:space="preserve">Duplication of Information Request </w:t>
      </w:r>
      <w:r>
        <w:tab/>
      </w:r>
    </w:p>
    <w:p w:rsidR="00B228CA" w:rsidRDefault="00B228CA" w:rsidP="003F5D25">
      <w:pPr>
        <w:numPr>
          <w:ilvl w:val="12"/>
          <w:numId w:val="0"/>
        </w:numPr>
      </w:pPr>
    </w:p>
    <w:p w:rsidR="00A01FEE" w:rsidRDefault="00B228CA" w:rsidP="00A01FEE">
      <w:r>
        <w:tab/>
        <w:t xml:space="preserve">There is no other mechanism by which OVW collects information </w:t>
      </w:r>
      <w:r w:rsidR="00A01FEE">
        <w:t>to determine grantee needs in order to influence training and technical assistance and to assess the capacity of grantees to effectively respond to violence against women on their campuses over the course of the grant</w:t>
      </w:r>
      <w:r w:rsidR="004638BE">
        <w:t xml:space="preserve"> </w:t>
      </w:r>
      <w:r w:rsidR="00A01FEE">
        <w:t>award. </w:t>
      </w:r>
    </w:p>
    <w:p w:rsidR="004F784A" w:rsidRDefault="004F784A" w:rsidP="003F5D25">
      <w:pPr>
        <w:numPr>
          <w:ilvl w:val="12"/>
          <w:numId w:val="0"/>
        </w:numPr>
      </w:pPr>
    </w:p>
    <w:p w:rsidR="00B228CA" w:rsidRDefault="00B228CA" w:rsidP="003F5D25">
      <w:pPr>
        <w:pStyle w:val="Level1"/>
        <w:widowControl/>
        <w:numPr>
          <w:ilvl w:val="0"/>
          <w:numId w:val="7"/>
        </w:numPr>
        <w:tabs>
          <w:tab w:val="left" w:pos="720"/>
        </w:tabs>
        <w:ind w:left="720" w:hanging="720"/>
        <w:outlineLvl w:val="9"/>
      </w:pPr>
      <w:r>
        <w:t xml:space="preserve">Impact on Small </w:t>
      </w:r>
      <w:r w:rsidR="002E1FFF">
        <w:t>Entities</w:t>
      </w:r>
    </w:p>
    <w:p w:rsidR="00B228CA" w:rsidRDefault="00B228CA" w:rsidP="003F5D25">
      <w:pPr>
        <w:numPr>
          <w:ilvl w:val="12"/>
          <w:numId w:val="0"/>
        </w:numPr>
      </w:pPr>
      <w:r>
        <w:tab/>
      </w:r>
    </w:p>
    <w:p w:rsidR="001A5B14" w:rsidRDefault="00B228CA" w:rsidP="003F5D25">
      <w:pPr>
        <w:numPr>
          <w:ilvl w:val="12"/>
          <w:numId w:val="0"/>
        </w:numPr>
      </w:pPr>
      <w:r>
        <w:tab/>
        <w:t>There is</w:t>
      </w:r>
      <w:r w:rsidR="002E1FFF">
        <w:t xml:space="preserve"> no impact on small entities as the collection of this type of information is routinely kept by most grantees receiving funds under the</w:t>
      </w:r>
      <w:r w:rsidR="004F784A">
        <w:t xml:space="preserve"> Campus Program</w:t>
      </w:r>
      <w:r w:rsidR="00EC3667">
        <w:rPr>
          <w:rStyle w:val="Strong"/>
          <w:b w:val="0"/>
          <w:szCs w:val="18"/>
        </w:rPr>
        <w:t>.</w:t>
      </w:r>
    </w:p>
    <w:p w:rsidR="00B228CA" w:rsidRDefault="00B228CA" w:rsidP="003F5D25">
      <w:pPr>
        <w:numPr>
          <w:ilvl w:val="12"/>
          <w:numId w:val="0"/>
        </w:numPr>
      </w:pPr>
    </w:p>
    <w:p w:rsidR="00B228CA" w:rsidRDefault="00B228CA" w:rsidP="003F5D25">
      <w:pPr>
        <w:pStyle w:val="Level1"/>
        <w:widowControl/>
        <w:numPr>
          <w:ilvl w:val="0"/>
          <w:numId w:val="7"/>
        </w:numPr>
        <w:tabs>
          <w:tab w:val="left" w:pos="720"/>
        </w:tabs>
        <w:ind w:left="720" w:hanging="720"/>
        <w:outlineLvl w:val="9"/>
      </w:pPr>
      <w:r>
        <w:t>Consequences to Federal Programs or Policy</w:t>
      </w:r>
    </w:p>
    <w:p w:rsidR="001B7DB8" w:rsidRDefault="001B7DB8" w:rsidP="003F5D25">
      <w:pPr>
        <w:tabs>
          <w:tab w:val="left" w:pos="-1440"/>
        </w:tabs>
        <w:ind w:left="720"/>
      </w:pPr>
    </w:p>
    <w:p w:rsidR="00C2084F" w:rsidRDefault="001B7DB8" w:rsidP="003F5D25">
      <w:pPr>
        <w:tabs>
          <w:tab w:val="left" w:pos="-1440"/>
        </w:tabs>
        <w:ind w:hanging="1440"/>
      </w:pPr>
      <w:r>
        <w:tab/>
      </w:r>
      <w:r w:rsidR="009D219B">
        <w:tab/>
      </w:r>
      <w:r w:rsidR="009D219B">
        <w:tab/>
        <w:t xml:space="preserve">Through the VAWA 2000, Congress has mandated that </w:t>
      </w:r>
      <w:r w:rsidR="004F784A">
        <w:t xml:space="preserve">Campus Program </w:t>
      </w:r>
      <w:r w:rsidR="009D219B">
        <w:t>grantees report to the Attorney General on the effectiveness of their activities funded under VAWA.</w:t>
      </w:r>
      <w:r w:rsidR="004F784A">
        <w:t xml:space="preserve">  See 42 U.S.C. 3789 and 42 U.S.C. 14045b(d)(2)(b).</w:t>
      </w:r>
      <w:r w:rsidR="009D219B">
        <w:t xml:space="preserve"> If OVW was not able to collect the information necessary to complete these reports on behalf of the Attorney General, not only would it be failing to meet a statutorily required reporting mandate, but also the existence of this important and necessary grant program could be jeopardized.  </w:t>
      </w:r>
    </w:p>
    <w:p w:rsidR="001B7DB8" w:rsidRDefault="001B7DB8" w:rsidP="003F5D25">
      <w:pPr>
        <w:tabs>
          <w:tab w:val="left" w:pos="-1440"/>
        </w:tabs>
      </w:pPr>
    </w:p>
    <w:p w:rsidR="00B228CA" w:rsidRDefault="001B7DB8" w:rsidP="003F5D25">
      <w:pPr>
        <w:numPr>
          <w:ilvl w:val="0"/>
          <w:numId w:val="7"/>
        </w:numPr>
        <w:tabs>
          <w:tab w:val="left" w:pos="-1440"/>
        </w:tabs>
      </w:pPr>
      <w:r>
        <w:t xml:space="preserve"> </w:t>
      </w:r>
      <w:r>
        <w:tab/>
      </w:r>
      <w:r w:rsidR="00B228CA">
        <w:t>Special Circumstances</w:t>
      </w:r>
    </w:p>
    <w:p w:rsidR="00B228CA" w:rsidRDefault="00B228CA" w:rsidP="003F5D25">
      <w:pPr>
        <w:numPr>
          <w:ilvl w:val="12"/>
          <w:numId w:val="0"/>
        </w:numPr>
      </w:pPr>
    </w:p>
    <w:p w:rsidR="00B228CA" w:rsidRDefault="00B228CA" w:rsidP="003F5D25">
      <w:pPr>
        <w:numPr>
          <w:ilvl w:val="12"/>
          <w:numId w:val="0"/>
        </w:numPr>
      </w:pPr>
      <w:r>
        <w:tab/>
        <w:t>There are no special circumstances as identified in the specific instructions for a supporting statement for Paperwork Reduction Act Submissions.</w:t>
      </w:r>
    </w:p>
    <w:p w:rsidR="00B228CA" w:rsidRDefault="00B228CA" w:rsidP="003F5D25">
      <w:pPr>
        <w:numPr>
          <w:ilvl w:val="12"/>
          <w:numId w:val="0"/>
        </w:numPr>
      </w:pPr>
    </w:p>
    <w:p w:rsidR="00B228CA" w:rsidRDefault="00B228CA" w:rsidP="003F5D25">
      <w:pPr>
        <w:pStyle w:val="Level1"/>
        <w:widowControl/>
        <w:numPr>
          <w:ilvl w:val="0"/>
          <w:numId w:val="7"/>
        </w:numPr>
        <w:tabs>
          <w:tab w:val="left" w:pos="720"/>
        </w:tabs>
        <w:ind w:left="720" w:hanging="720"/>
        <w:outlineLvl w:val="9"/>
      </w:pPr>
      <w:r>
        <w:t>Federal Register Publication</w:t>
      </w:r>
    </w:p>
    <w:p w:rsidR="00B228CA" w:rsidRDefault="00B228CA" w:rsidP="003F5D25">
      <w:pPr>
        <w:numPr>
          <w:ilvl w:val="12"/>
          <w:numId w:val="0"/>
        </w:numPr>
      </w:pPr>
      <w:r>
        <w:tab/>
      </w:r>
    </w:p>
    <w:p w:rsidR="008C3CA7" w:rsidRDefault="00B228CA" w:rsidP="003F5D25">
      <w:pPr>
        <w:numPr>
          <w:ilvl w:val="12"/>
          <w:numId w:val="0"/>
        </w:numPr>
      </w:pPr>
      <w:r>
        <w:tab/>
        <w:t>OVW has consulted with persons outside the agency who have advised that the data proposed to be collected is available, the annual collection of such data is not burdensome, the form is clear, and that the information is routinely kept by most grantees receiving funds under the</w:t>
      </w:r>
      <w:r w:rsidR="00EC3667">
        <w:t xml:space="preserve"> </w:t>
      </w:r>
      <w:r w:rsidR="004F784A">
        <w:t>Campus Program</w:t>
      </w:r>
      <w:r w:rsidR="008C2A5F">
        <w:t>.</w:t>
      </w:r>
      <w:r w:rsidR="00D1327A">
        <w:t xml:space="preserve">  </w:t>
      </w:r>
      <w:r>
        <w:t xml:space="preserve">OVW has solicited public comment on this form in accordance with the requirements of the Paperwork Reduction Act.  </w:t>
      </w:r>
      <w:r w:rsidRPr="008E78DA">
        <w:t xml:space="preserve">A 60 day notice was published in the </w:t>
      </w:r>
      <w:r w:rsidRPr="008E78DA">
        <w:rPr>
          <w:u w:val="single"/>
        </w:rPr>
        <w:t>Federal Register</w:t>
      </w:r>
      <w:r w:rsidRPr="008E78DA">
        <w:t xml:space="preserve"> </w:t>
      </w:r>
      <w:r w:rsidR="00D1327A" w:rsidRPr="008E78DA">
        <w:t>on</w:t>
      </w:r>
      <w:r w:rsidR="009D219B" w:rsidRPr="008E78DA">
        <w:t xml:space="preserve"> </w:t>
      </w:r>
      <w:r w:rsidR="008E78DA" w:rsidRPr="008E78DA">
        <w:t>June 28, 2019</w:t>
      </w:r>
      <w:r w:rsidR="009D219B" w:rsidRPr="008E78DA">
        <w:t xml:space="preserve">, </w:t>
      </w:r>
      <w:r w:rsidR="00045EF2" w:rsidRPr="008E78DA">
        <w:t>(Federal R</w:t>
      </w:r>
      <w:r w:rsidR="00886028" w:rsidRPr="008E78DA">
        <w:t xml:space="preserve">egister, Volume </w:t>
      </w:r>
      <w:r w:rsidR="008E78DA" w:rsidRPr="008E78DA">
        <w:t>84</w:t>
      </w:r>
      <w:r w:rsidR="00D1327A" w:rsidRPr="008E78DA">
        <w:t xml:space="preserve">, </w:t>
      </w:r>
      <w:r w:rsidR="00886028" w:rsidRPr="008E78DA">
        <w:t xml:space="preserve">page </w:t>
      </w:r>
      <w:r w:rsidR="008E78DA" w:rsidRPr="008E78DA">
        <w:t>31102</w:t>
      </w:r>
      <w:r w:rsidR="00EC3667" w:rsidRPr="008E78DA">
        <w:t>)</w:t>
      </w:r>
      <w:r w:rsidR="00D1327A" w:rsidRPr="008E78DA">
        <w:t xml:space="preserve"> </w:t>
      </w:r>
      <w:r w:rsidR="00D1327A" w:rsidRPr="008E78DA">
        <w:rPr>
          <w:highlight w:val="yellow"/>
        </w:rPr>
        <w:t xml:space="preserve">and a </w:t>
      </w:r>
      <w:r w:rsidRPr="008E78DA">
        <w:rPr>
          <w:highlight w:val="yellow"/>
        </w:rPr>
        <w:t>30-day</w:t>
      </w:r>
      <w:r w:rsidR="00D1327A" w:rsidRPr="008E78DA">
        <w:rPr>
          <w:highlight w:val="yellow"/>
        </w:rPr>
        <w:t xml:space="preserve"> was notice was published in the </w:t>
      </w:r>
      <w:r w:rsidR="00D1327A" w:rsidRPr="008E78DA">
        <w:rPr>
          <w:highlight w:val="yellow"/>
          <w:u w:val="single"/>
        </w:rPr>
        <w:t>Federal Register</w:t>
      </w:r>
      <w:r w:rsidR="00D1327A" w:rsidRPr="008E78DA">
        <w:rPr>
          <w:highlight w:val="yellow"/>
        </w:rPr>
        <w:t xml:space="preserve"> on</w:t>
      </w:r>
      <w:r w:rsidR="00EC3667" w:rsidRPr="008E78DA">
        <w:rPr>
          <w:highlight w:val="yellow"/>
        </w:rPr>
        <w:t xml:space="preserve"> </w:t>
      </w:r>
      <w:r w:rsidR="00EC7536" w:rsidRPr="008E78DA">
        <w:rPr>
          <w:highlight w:val="yellow"/>
        </w:rPr>
        <w:t>April 8,</w:t>
      </w:r>
      <w:r w:rsidR="00A44DA7" w:rsidRPr="008E78DA">
        <w:rPr>
          <w:highlight w:val="yellow"/>
        </w:rPr>
        <w:t xml:space="preserve"> 2016</w:t>
      </w:r>
      <w:r w:rsidR="00886028" w:rsidRPr="008E78DA">
        <w:rPr>
          <w:highlight w:val="yellow"/>
        </w:rPr>
        <w:t xml:space="preserve"> (Federal Register, Volume</w:t>
      </w:r>
      <w:r w:rsidR="00C2084F" w:rsidRPr="008E78DA">
        <w:rPr>
          <w:highlight w:val="yellow"/>
        </w:rPr>
        <w:t xml:space="preserve"> </w:t>
      </w:r>
      <w:r w:rsidR="00A44DA7" w:rsidRPr="008E78DA">
        <w:rPr>
          <w:highlight w:val="yellow"/>
        </w:rPr>
        <w:t>81</w:t>
      </w:r>
      <w:r w:rsidR="00D1327A" w:rsidRPr="008E78DA">
        <w:rPr>
          <w:highlight w:val="yellow"/>
        </w:rPr>
        <w:t>,</w:t>
      </w:r>
      <w:r w:rsidR="008A52BA" w:rsidRPr="008E78DA">
        <w:rPr>
          <w:highlight w:val="yellow"/>
        </w:rPr>
        <w:t xml:space="preserve"> page</w:t>
      </w:r>
      <w:r w:rsidR="00A44DA7" w:rsidRPr="008E78DA">
        <w:rPr>
          <w:highlight w:val="yellow"/>
        </w:rPr>
        <w:t xml:space="preserve"> </w:t>
      </w:r>
      <w:r w:rsidR="00EC7536" w:rsidRPr="008E78DA">
        <w:rPr>
          <w:highlight w:val="yellow"/>
        </w:rPr>
        <w:t>20676)</w:t>
      </w:r>
      <w:r w:rsidRPr="008E78DA">
        <w:rPr>
          <w:highlight w:val="yellow"/>
        </w:rPr>
        <w:t>.</w:t>
      </w:r>
      <w:r w:rsidR="00C2084F" w:rsidRPr="008E78DA">
        <w:rPr>
          <w:highlight w:val="yellow"/>
        </w:rPr>
        <w:t xml:space="preserve"> </w:t>
      </w:r>
      <w:r w:rsidR="00A93795" w:rsidRPr="008E78DA">
        <w:rPr>
          <w:highlight w:val="yellow"/>
        </w:rPr>
        <w:t>OVW did not receive any public comments.</w:t>
      </w:r>
      <w:r w:rsidR="00A93795">
        <w:t xml:space="preserve"> </w:t>
      </w:r>
    </w:p>
    <w:p w:rsidR="00B228CA" w:rsidRDefault="00B228CA" w:rsidP="003F5D25">
      <w:pPr>
        <w:numPr>
          <w:ilvl w:val="12"/>
          <w:numId w:val="0"/>
        </w:numPr>
      </w:pPr>
      <w:r>
        <w:tab/>
      </w:r>
    </w:p>
    <w:p w:rsidR="00B228CA" w:rsidRDefault="00B228CA" w:rsidP="003F5D25">
      <w:pPr>
        <w:pStyle w:val="Level1"/>
        <w:widowControl/>
        <w:numPr>
          <w:ilvl w:val="0"/>
          <w:numId w:val="7"/>
        </w:numPr>
        <w:tabs>
          <w:tab w:val="left" w:pos="720"/>
        </w:tabs>
        <w:ind w:left="720" w:hanging="720"/>
        <w:outlineLvl w:val="9"/>
      </w:pPr>
      <w:r>
        <w:t>Payment or Gift to Respondents</w:t>
      </w:r>
    </w:p>
    <w:p w:rsidR="00B228CA" w:rsidRDefault="00B228CA" w:rsidP="003F5D25">
      <w:pPr>
        <w:numPr>
          <w:ilvl w:val="12"/>
          <w:numId w:val="0"/>
        </w:numPr>
      </w:pPr>
    </w:p>
    <w:p w:rsidR="00B228CA" w:rsidRDefault="00B228CA" w:rsidP="003F5D25">
      <w:pPr>
        <w:numPr>
          <w:ilvl w:val="12"/>
          <w:numId w:val="0"/>
        </w:numPr>
      </w:pPr>
      <w:r>
        <w:tab/>
        <w:t>There will no payment or gift to respondents.</w:t>
      </w:r>
    </w:p>
    <w:p w:rsidR="00B228CA" w:rsidRDefault="00B228CA" w:rsidP="003F5D25">
      <w:pPr>
        <w:numPr>
          <w:ilvl w:val="12"/>
          <w:numId w:val="0"/>
        </w:numPr>
      </w:pPr>
    </w:p>
    <w:p w:rsidR="00B228CA" w:rsidRDefault="00B228CA" w:rsidP="003F5D25">
      <w:pPr>
        <w:pStyle w:val="Level1"/>
        <w:widowControl/>
        <w:numPr>
          <w:ilvl w:val="0"/>
          <w:numId w:val="7"/>
        </w:numPr>
        <w:tabs>
          <w:tab w:val="left" w:pos="720"/>
        </w:tabs>
        <w:ind w:left="720" w:hanging="720"/>
        <w:outlineLvl w:val="9"/>
      </w:pPr>
      <w:r>
        <w:t>Confidentiality</w:t>
      </w:r>
    </w:p>
    <w:p w:rsidR="00B228CA" w:rsidRDefault="00B228CA" w:rsidP="003F5D25">
      <w:pPr>
        <w:numPr>
          <w:ilvl w:val="12"/>
          <w:numId w:val="0"/>
        </w:numPr>
      </w:pPr>
    </w:p>
    <w:p w:rsidR="00B228CA" w:rsidRDefault="00EC7536" w:rsidP="00EC7536">
      <w:pPr>
        <w:numPr>
          <w:ilvl w:val="12"/>
          <w:numId w:val="0"/>
        </w:numPr>
        <w:ind w:left="720"/>
      </w:pPr>
      <w:r>
        <w:t>The assessment tool</w:t>
      </w:r>
      <w:r w:rsidR="00B228CA">
        <w:t xml:space="preserve"> will not involve any personal information about victims that could identify them as specific individuals. However, anecdotal, non-identifying information about the effectiveness of individual programs may be included in the report.</w:t>
      </w:r>
      <w:r w:rsidR="00064949">
        <w:t xml:space="preserve">  There is no assurance to confidentiality.</w:t>
      </w:r>
    </w:p>
    <w:p w:rsidR="00B228CA" w:rsidRDefault="00B228CA" w:rsidP="003F5D25">
      <w:pPr>
        <w:numPr>
          <w:ilvl w:val="12"/>
          <w:numId w:val="0"/>
        </w:numPr>
      </w:pPr>
    </w:p>
    <w:p w:rsidR="00B228CA" w:rsidRDefault="00B228CA" w:rsidP="003F5D25">
      <w:pPr>
        <w:pStyle w:val="Level1"/>
        <w:widowControl/>
        <w:numPr>
          <w:ilvl w:val="0"/>
          <w:numId w:val="7"/>
        </w:numPr>
        <w:tabs>
          <w:tab w:val="left" w:pos="720"/>
        </w:tabs>
        <w:ind w:left="720" w:hanging="720"/>
        <w:outlineLvl w:val="9"/>
      </w:pPr>
      <w:r>
        <w:t>Specific Questions</w:t>
      </w:r>
    </w:p>
    <w:p w:rsidR="00B228CA" w:rsidRDefault="00B228CA" w:rsidP="003F5D25">
      <w:pPr>
        <w:numPr>
          <w:ilvl w:val="12"/>
          <w:numId w:val="0"/>
        </w:numPr>
      </w:pPr>
      <w:r>
        <w:tab/>
      </w:r>
    </w:p>
    <w:p w:rsidR="00B228CA" w:rsidRDefault="00B228CA" w:rsidP="003F5D25">
      <w:pPr>
        <w:numPr>
          <w:ilvl w:val="12"/>
          <w:numId w:val="0"/>
        </w:numPr>
      </w:pPr>
      <w:r>
        <w:tab/>
        <w:t>The annual progress report will not contain any questions of a personal, sensitive nature such as sexual behavior and attitudes, religious beliefs, and other matters that are commonly considered private.</w:t>
      </w:r>
    </w:p>
    <w:p w:rsidR="00B228CA" w:rsidRDefault="00B228CA" w:rsidP="003F5D25">
      <w:pPr>
        <w:numPr>
          <w:ilvl w:val="12"/>
          <w:numId w:val="0"/>
        </w:numPr>
      </w:pPr>
    </w:p>
    <w:p w:rsidR="00B228CA" w:rsidRDefault="00B228CA" w:rsidP="003F5D25">
      <w:pPr>
        <w:pStyle w:val="Level1"/>
        <w:widowControl/>
        <w:numPr>
          <w:ilvl w:val="0"/>
          <w:numId w:val="7"/>
        </w:numPr>
        <w:tabs>
          <w:tab w:val="left" w:pos="720"/>
        </w:tabs>
        <w:ind w:left="720" w:hanging="720"/>
        <w:outlineLvl w:val="9"/>
      </w:pPr>
      <w:r>
        <w:t xml:space="preserve">Hour Burden of the Collection of Information </w:t>
      </w:r>
    </w:p>
    <w:p w:rsidR="00B228CA" w:rsidRDefault="00B228CA" w:rsidP="003F5D25">
      <w:pPr>
        <w:numPr>
          <w:ilvl w:val="12"/>
          <w:numId w:val="0"/>
        </w:numPr>
      </w:pPr>
    </w:p>
    <w:p w:rsidR="008C2A5F" w:rsidRDefault="00B228CA" w:rsidP="003F5D25">
      <w:pPr>
        <w:numPr>
          <w:ilvl w:val="12"/>
          <w:numId w:val="0"/>
        </w:numPr>
      </w:pPr>
      <w:r>
        <w:tab/>
      </w:r>
      <w:r w:rsidR="008C2A5F">
        <w:t xml:space="preserve">This </w:t>
      </w:r>
      <w:r w:rsidR="00EC7536">
        <w:t xml:space="preserve">assessment tool </w:t>
      </w:r>
      <w:r w:rsidR="008C2A5F">
        <w:t xml:space="preserve">is not overly burdensome.  The data collection tool will be completed by </w:t>
      </w:r>
      <w:r w:rsidR="00EC7536">
        <w:t xml:space="preserve">100 Campus Program </w:t>
      </w:r>
      <w:r w:rsidR="008C2A5F">
        <w:t>grantees</w:t>
      </w:r>
      <w:r w:rsidR="007708AD">
        <w:t xml:space="preserve"> twice during their three year grant award period</w:t>
      </w:r>
      <w:r w:rsidR="008C2A5F">
        <w:t xml:space="preserve">.  There will be </w:t>
      </w:r>
      <w:r w:rsidR="00EC7536">
        <w:t xml:space="preserve">100 </w:t>
      </w:r>
      <w:r w:rsidR="008C2A5F">
        <w:t xml:space="preserve">annual responses and it is estimated that it will take grantees no more than </w:t>
      </w:r>
      <w:r w:rsidR="00EC7536">
        <w:t>2</w:t>
      </w:r>
      <w:r w:rsidR="008C2A5F">
        <w:t xml:space="preserve"> hour</w:t>
      </w:r>
      <w:r w:rsidR="00EC7536">
        <w:t>s</w:t>
      </w:r>
      <w:r w:rsidR="008C2A5F">
        <w:t xml:space="preserve"> to complete the form</w:t>
      </w:r>
      <w:r w:rsidR="007708AD">
        <w:t xml:space="preserve"> in the first and final years of their grant award</w:t>
      </w:r>
      <w:r w:rsidR="008C2A5F">
        <w:t xml:space="preserve">.  Thus, the annual reporting and recordkeeping hour burden is </w:t>
      </w:r>
      <w:r w:rsidR="00EC7536">
        <w:t xml:space="preserve">200 </w:t>
      </w:r>
      <w:r w:rsidR="008C2A5F">
        <w:t>hours</w:t>
      </w:r>
      <w:r w:rsidR="007708AD">
        <w:t xml:space="preserve"> in the first and final years of their grant award</w:t>
      </w:r>
      <w:r w:rsidR="00EC7536">
        <w:t>.  Campus Program</w:t>
      </w:r>
      <w:r w:rsidR="008C2A5F">
        <w:t xml:space="preserve"> grantees are informed about reporting requirements during the grant solicitation process and during the grant award process. </w:t>
      </w:r>
    </w:p>
    <w:p w:rsidR="008C2A5F" w:rsidRDefault="008C2A5F" w:rsidP="003F5D25">
      <w:pPr>
        <w:numPr>
          <w:ilvl w:val="12"/>
          <w:numId w:val="0"/>
        </w:numPr>
      </w:pPr>
    </w:p>
    <w:p w:rsidR="00860653" w:rsidRDefault="008C2A5F" w:rsidP="003F5D25">
      <w:pPr>
        <w:numPr>
          <w:ilvl w:val="12"/>
          <w:numId w:val="0"/>
        </w:numPr>
      </w:pPr>
      <w:r>
        <w:tab/>
        <w:t xml:space="preserve">OVW is seeking basic information that is routinely kept by the </w:t>
      </w:r>
      <w:r w:rsidR="00EC7536">
        <w:t xml:space="preserve">Campus program </w:t>
      </w:r>
      <w:r>
        <w:t xml:space="preserve">grantees in the normal course of their operations.  Thus, the requirement that grantees complete this </w:t>
      </w:r>
      <w:r w:rsidR="00EC7536">
        <w:t xml:space="preserve">assessment tool </w:t>
      </w:r>
      <w:r>
        <w:t xml:space="preserve">is not overly burdensome.  OVW estimates that it will take approximately </w:t>
      </w:r>
      <w:r w:rsidR="00EC7536">
        <w:t xml:space="preserve">2 </w:t>
      </w:r>
      <w:r>
        <w:t>hour</w:t>
      </w:r>
      <w:r w:rsidR="00EC7536">
        <w:t>s</w:t>
      </w:r>
      <w:r>
        <w:t xml:space="preserve"> for a grantee to complete the form.  OVW developed this estimate based on the fact that information of this nature is already kept by grantees receiving funds under the </w:t>
      </w:r>
      <w:r w:rsidR="00EC7536">
        <w:t xml:space="preserve">Campus Program </w:t>
      </w:r>
      <w:r>
        <w:t xml:space="preserve">and that the grantees have been apprized of reporting requirements during the solicitation process and reminded throughout the grant award process.  </w:t>
      </w:r>
    </w:p>
    <w:p w:rsidR="00B228CA" w:rsidRDefault="00B228CA" w:rsidP="003F5D25">
      <w:pPr>
        <w:numPr>
          <w:ilvl w:val="12"/>
          <w:numId w:val="0"/>
        </w:numPr>
      </w:pPr>
      <w:r>
        <w:t xml:space="preserve"> </w:t>
      </w:r>
    </w:p>
    <w:p w:rsidR="00B228CA" w:rsidRDefault="00B228CA" w:rsidP="003F5D25">
      <w:pPr>
        <w:numPr>
          <w:ilvl w:val="12"/>
          <w:numId w:val="0"/>
        </w:numPr>
        <w:tabs>
          <w:tab w:val="left" w:pos="720"/>
        </w:tabs>
        <w:ind w:left="720" w:hanging="720"/>
      </w:pPr>
      <w:r>
        <w:t xml:space="preserve">13. </w:t>
      </w:r>
      <w:r>
        <w:tab/>
        <w:t>Cost Burden of the Collection of Information</w:t>
      </w:r>
    </w:p>
    <w:p w:rsidR="00B228CA" w:rsidRDefault="00B228CA" w:rsidP="003F5D25">
      <w:pPr>
        <w:numPr>
          <w:ilvl w:val="12"/>
          <w:numId w:val="0"/>
        </w:numPr>
      </w:pPr>
    </w:p>
    <w:p w:rsidR="00B228CA" w:rsidRDefault="00B228CA" w:rsidP="003F5D25">
      <w:pPr>
        <w:numPr>
          <w:ilvl w:val="12"/>
          <w:numId w:val="0"/>
        </w:numPr>
      </w:pPr>
      <w:r>
        <w:tab/>
        <w:t xml:space="preserve">OVW does not believe that there is any annual cost burden on respondents or recordkeepers resulting from the collection of this information. </w:t>
      </w:r>
    </w:p>
    <w:p w:rsidR="00B228CA" w:rsidRDefault="00B228CA" w:rsidP="003F5D25">
      <w:pPr>
        <w:numPr>
          <w:ilvl w:val="12"/>
          <w:numId w:val="0"/>
        </w:numPr>
        <w:sectPr w:rsidR="00B228CA">
          <w:type w:val="continuous"/>
          <w:pgSz w:w="12240" w:h="15840"/>
          <w:pgMar w:top="1440" w:right="1440" w:bottom="1440" w:left="1440" w:header="1440" w:footer="1440" w:gutter="0"/>
          <w:cols w:space="720"/>
          <w:noEndnote/>
        </w:sectPr>
      </w:pPr>
    </w:p>
    <w:p w:rsidR="00B228CA" w:rsidRDefault="00B228CA" w:rsidP="003F5D25"/>
    <w:p w:rsidR="00B228CA" w:rsidRDefault="00B228CA" w:rsidP="003F5D25">
      <w:pPr>
        <w:pStyle w:val="Level1"/>
        <w:widowControl/>
        <w:numPr>
          <w:ilvl w:val="0"/>
          <w:numId w:val="8"/>
        </w:numPr>
        <w:tabs>
          <w:tab w:val="left" w:pos="720"/>
        </w:tabs>
        <w:ind w:left="720" w:hanging="720"/>
        <w:outlineLvl w:val="9"/>
      </w:pPr>
      <w:r>
        <w:t>Annualized Costs to the Federal Government</w:t>
      </w:r>
    </w:p>
    <w:p w:rsidR="00B228CA" w:rsidRDefault="00B228CA" w:rsidP="003F5D25">
      <w:pPr>
        <w:numPr>
          <w:ilvl w:val="12"/>
          <w:numId w:val="0"/>
        </w:numPr>
      </w:pPr>
    </w:p>
    <w:p w:rsidR="002E1FFF" w:rsidRDefault="00AC0232" w:rsidP="003F5D25">
      <w:pPr>
        <w:numPr>
          <w:ilvl w:val="12"/>
          <w:numId w:val="0"/>
        </w:numPr>
        <w:ind w:firstLine="720"/>
      </w:pPr>
      <w:r>
        <w:t xml:space="preserve">The annualized costs to the Federal Government resulting from the OVW </w:t>
      </w:r>
      <w:r w:rsidR="00EC7536">
        <w:t>staff review</w:t>
      </w:r>
      <w:r>
        <w:t xml:space="preserve"> of the progress reports submitted by grantees are estimated to be </w:t>
      </w:r>
      <w:r w:rsidR="009D219B">
        <w:t>$</w:t>
      </w:r>
      <w:r w:rsidR="00EC7536">
        <w:t>11,200</w:t>
      </w:r>
      <w:r w:rsidR="009D219B">
        <w:t>.</w:t>
      </w:r>
    </w:p>
    <w:p w:rsidR="00B228CA" w:rsidRDefault="00B228CA" w:rsidP="003F5D25">
      <w:pPr>
        <w:numPr>
          <w:ilvl w:val="12"/>
          <w:numId w:val="0"/>
        </w:numPr>
      </w:pPr>
    </w:p>
    <w:p w:rsidR="00B228CA" w:rsidRDefault="00B228CA" w:rsidP="003F5D25">
      <w:pPr>
        <w:pStyle w:val="Level1"/>
        <w:widowControl/>
        <w:numPr>
          <w:ilvl w:val="0"/>
          <w:numId w:val="8"/>
        </w:numPr>
        <w:tabs>
          <w:tab w:val="left" w:pos="720"/>
        </w:tabs>
        <w:ind w:left="720" w:hanging="720"/>
        <w:outlineLvl w:val="9"/>
      </w:pPr>
      <w:r>
        <w:t>Program Changes or Adjustments</w:t>
      </w:r>
    </w:p>
    <w:p w:rsidR="00B228CA" w:rsidRDefault="00B228CA" w:rsidP="003F5D25">
      <w:pPr>
        <w:numPr>
          <w:ilvl w:val="12"/>
          <w:numId w:val="0"/>
        </w:numPr>
      </w:pPr>
    </w:p>
    <w:p w:rsidR="00B228CA" w:rsidRDefault="00B228CA" w:rsidP="003F5D25">
      <w:pPr>
        <w:numPr>
          <w:ilvl w:val="12"/>
          <w:numId w:val="0"/>
        </w:numPr>
        <w:sectPr w:rsidR="00B228CA">
          <w:type w:val="continuous"/>
          <w:pgSz w:w="12240" w:h="15840"/>
          <w:pgMar w:top="1440" w:right="1440" w:bottom="1440" w:left="1440" w:header="1440" w:footer="1440" w:gutter="0"/>
          <w:cols w:space="720"/>
          <w:noEndnote/>
        </w:sectPr>
      </w:pPr>
    </w:p>
    <w:p w:rsidR="00B228CA" w:rsidRDefault="00B228CA" w:rsidP="003F5D25">
      <w:pPr>
        <w:numPr>
          <w:ilvl w:val="12"/>
          <w:numId w:val="0"/>
        </w:numPr>
      </w:pPr>
      <w:r>
        <w:tab/>
        <w:t xml:space="preserve">There are no program changes or adjustments for the estimates identified in Section 13 and in Section 14.  This is a information collection that is necessary for OVW and its </w:t>
      </w:r>
      <w:r w:rsidR="00EC7536">
        <w:t>Campus Program</w:t>
      </w:r>
      <w:r w:rsidR="008C2A5F">
        <w:t xml:space="preserve"> </w:t>
      </w:r>
      <w:r>
        <w:t>grantees to comply with the statutory reporting requirements of</w:t>
      </w:r>
      <w:r w:rsidR="001619D6">
        <w:t xml:space="preserve"> 42 U.S.C. 3789 </w:t>
      </w:r>
      <w:r>
        <w:t xml:space="preserve">and the Government Performance and Results Act of 1993 (Pub. L. 103-62). </w:t>
      </w:r>
    </w:p>
    <w:p w:rsidR="00093A08" w:rsidRDefault="00093A08" w:rsidP="003F5D25">
      <w:pPr>
        <w:numPr>
          <w:ilvl w:val="12"/>
          <w:numId w:val="0"/>
        </w:numPr>
      </w:pPr>
    </w:p>
    <w:p w:rsidR="00093A08" w:rsidRDefault="001A5B14" w:rsidP="003F5D25">
      <w:pPr>
        <w:numPr>
          <w:ilvl w:val="0"/>
          <w:numId w:val="8"/>
        </w:numPr>
      </w:pPr>
      <w:r>
        <w:t xml:space="preserve">    </w:t>
      </w:r>
      <w:r>
        <w:tab/>
        <w:t>Published Results of Information Collections</w:t>
      </w:r>
    </w:p>
    <w:p w:rsidR="001A5B14" w:rsidRDefault="001A5B14" w:rsidP="003F5D25"/>
    <w:p w:rsidR="00EC7536" w:rsidRDefault="008C2A5F" w:rsidP="00464768">
      <w:pPr>
        <w:ind w:firstLine="720"/>
      </w:pPr>
      <w:r>
        <w:t>There will be no complex analytical techniques used in connection with the publication of</w:t>
      </w:r>
      <w:r w:rsidR="00464768">
        <w:t xml:space="preserve"> </w:t>
      </w:r>
      <w:r>
        <w:t>information collected under the request.  Informat</w:t>
      </w:r>
      <w:r w:rsidR="00A01FEE">
        <w:t>ion will be gathered once a year for internal use purposes by enhancing technical assistance delivery and product development for Campus program grantees.</w:t>
      </w:r>
    </w:p>
    <w:p w:rsidR="007F0B20" w:rsidRDefault="008C2A5F" w:rsidP="003F5D25">
      <w:r>
        <w:t xml:space="preserve"> </w:t>
      </w:r>
    </w:p>
    <w:p w:rsidR="007F0B20" w:rsidRDefault="007F0B20" w:rsidP="003F5D25">
      <w:pPr>
        <w:numPr>
          <w:ilvl w:val="0"/>
          <w:numId w:val="8"/>
        </w:numPr>
      </w:pPr>
      <w:r>
        <w:t xml:space="preserve"> </w:t>
      </w:r>
      <w:r>
        <w:tab/>
        <w:t>Display of the Expiration Date of OMB Approval</w:t>
      </w:r>
    </w:p>
    <w:p w:rsidR="007F0B20" w:rsidRDefault="007F0B20" w:rsidP="003F5D25"/>
    <w:p w:rsidR="007F0B20" w:rsidRDefault="007F0B20" w:rsidP="003F5D25">
      <w:pPr>
        <w:ind w:firstLine="720"/>
      </w:pPr>
      <w:r>
        <w:t>OVW will display the Expiration Date of OMB Approval in the upper right ha</w:t>
      </w:r>
      <w:r w:rsidR="00EC7536">
        <w:t>nd corner of the assessment tool</w:t>
      </w:r>
      <w:r>
        <w:t>.</w:t>
      </w:r>
    </w:p>
    <w:p w:rsidR="001A5B14" w:rsidRDefault="001A5B14" w:rsidP="003F5D25"/>
    <w:p w:rsidR="007F0B20" w:rsidRDefault="007F0B20" w:rsidP="003F5D25">
      <w:r>
        <w:t>18.</w:t>
      </w:r>
      <w:r>
        <w:tab/>
        <w:t>Exception to the Certification Statement</w:t>
      </w:r>
    </w:p>
    <w:p w:rsidR="007F0B20" w:rsidRDefault="007F0B20" w:rsidP="003F5D25"/>
    <w:p w:rsidR="007F0B20" w:rsidRDefault="007F0B20" w:rsidP="003F5D25">
      <w:pPr>
        <w:ind w:firstLine="720"/>
      </w:pPr>
      <w:r>
        <w:t>OVW is not seeking any exception to the certification statement identified in Item 19, Certification for Paperwork Reduction Act Submissions, of OMB Form 83-I.</w:t>
      </w:r>
    </w:p>
    <w:p w:rsidR="007F0B20" w:rsidRDefault="007F0B20" w:rsidP="003F5D25"/>
    <w:p w:rsidR="001A5B14" w:rsidRDefault="001A5B14" w:rsidP="003F5D25">
      <w:pPr>
        <w:ind w:left="720"/>
      </w:pPr>
    </w:p>
    <w:p w:rsidR="00964D95" w:rsidRDefault="00964D95" w:rsidP="003F5D25"/>
    <w:p w:rsidR="00964D95" w:rsidRDefault="00964D95" w:rsidP="003F5D25">
      <w:pPr>
        <w:ind w:left="720"/>
      </w:pPr>
    </w:p>
    <w:p w:rsidR="00964D95" w:rsidRDefault="00964D95" w:rsidP="003F5D25">
      <w:pPr>
        <w:ind w:left="720"/>
      </w:pPr>
    </w:p>
    <w:p w:rsidR="00093A08" w:rsidRDefault="00093A08" w:rsidP="003F5D25"/>
    <w:p w:rsidR="00093A08" w:rsidRDefault="00093A08" w:rsidP="003F5D25">
      <w:pPr>
        <w:ind w:left="720"/>
      </w:pPr>
    </w:p>
    <w:p w:rsidR="00401FCC" w:rsidRDefault="00401FCC" w:rsidP="003F5D25"/>
    <w:sectPr w:rsidR="00401FCC" w:rsidSect="00401FC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E0" w:rsidRDefault="00FA03E0">
      <w:r>
        <w:separator/>
      </w:r>
    </w:p>
  </w:endnote>
  <w:endnote w:type="continuationSeparator" w:id="0">
    <w:p w:rsidR="00FA03E0" w:rsidRDefault="00FA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95" w:rsidRDefault="00A93795">
    <w:pPr>
      <w:spacing w:line="240" w:lineRule="exact"/>
    </w:pPr>
  </w:p>
  <w:p w:rsidR="00A93795" w:rsidRDefault="00A93795">
    <w:pPr>
      <w:framePr w:w="9361" w:wrap="notBeside" w:vAnchor="text" w:hAnchor="text" w:x="1" w:y="1"/>
      <w:jc w:val="center"/>
    </w:pPr>
    <w:r>
      <w:fldChar w:fldCharType="begin"/>
    </w:r>
    <w:r>
      <w:instrText xml:space="preserve">PAGE </w:instrText>
    </w:r>
    <w:r>
      <w:fldChar w:fldCharType="separate"/>
    </w:r>
    <w:r w:rsidR="00354E2B">
      <w:rPr>
        <w:noProof/>
      </w:rPr>
      <w:t>1</w:t>
    </w:r>
    <w:r>
      <w:fldChar w:fldCharType="end"/>
    </w:r>
  </w:p>
  <w:p w:rsidR="00A93795" w:rsidRDefault="00A937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E0" w:rsidRDefault="00FA03E0">
      <w:r>
        <w:separator/>
      </w:r>
    </w:p>
  </w:footnote>
  <w:footnote w:type="continuationSeparator" w:id="0">
    <w:p w:rsidR="00FA03E0" w:rsidRDefault="00FA0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746E8E"/>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2D88774E"/>
    <w:multiLevelType w:val="multilevel"/>
    <w:tmpl w:val="8D300562"/>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3D5C2A8E"/>
    <w:multiLevelType w:val="hybridMultilevel"/>
    <w:tmpl w:val="A9D49A16"/>
    <w:lvl w:ilvl="0" w:tplc="3886FD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416E95"/>
    <w:multiLevelType w:val="hybridMultilevel"/>
    <w:tmpl w:val="6B1A1B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A65242"/>
    <w:multiLevelType w:val="multilevel"/>
    <w:tmpl w:val="FD9AACE6"/>
    <w:lvl w:ilvl="0">
      <w:start w:val="14"/>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77E84CEC"/>
    <w:multiLevelType w:val="hybridMultilevel"/>
    <w:tmpl w:val="66D68EB8"/>
    <w:lvl w:ilvl="0" w:tplc="8D3CE0A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5">
    <w:abstractNumId w:val="8"/>
  </w:num>
  <w:num w:numId="6">
    <w:abstractNumId w:val="10"/>
  </w:num>
  <w:num w:numId="7">
    <w:abstractNumId w:val="6"/>
  </w:num>
  <w:num w:numId="8">
    <w:abstractNumId w:val="9"/>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CC"/>
    <w:rsid w:val="00035098"/>
    <w:rsid w:val="00045EF2"/>
    <w:rsid w:val="00064949"/>
    <w:rsid w:val="000741DD"/>
    <w:rsid w:val="00093A08"/>
    <w:rsid w:val="00097425"/>
    <w:rsid w:val="00115120"/>
    <w:rsid w:val="00143862"/>
    <w:rsid w:val="001619D6"/>
    <w:rsid w:val="001A5B14"/>
    <w:rsid w:val="001B7DB8"/>
    <w:rsid w:val="002102EE"/>
    <w:rsid w:val="00241151"/>
    <w:rsid w:val="002730A1"/>
    <w:rsid w:val="00286301"/>
    <w:rsid w:val="002E1FFF"/>
    <w:rsid w:val="00322739"/>
    <w:rsid w:val="00354E2B"/>
    <w:rsid w:val="003B0CA9"/>
    <w:rsid w:val="003D5880"/>
    <w:rsid w:val="003E1D2B"/>
    <w:rsid w:val="003E6EED"/>
    <w:rsid w:val="003F5D25"/>
    <w:rsid w:val="00401FCC"/>
    <w:rsid w:val="004415C4"/>
    <w:rsid w:val="00441FD3"/>
    <w:rsid w:val="00454E58"/>
    <w:rsid w:val="004638BE"/>
    <w:rsid w:val="00464768"/>
    <w:rsid w:val="004C6E26"/>
    <w:rsid w:val="004F784A"/>
    <w:rsid w:val="005A3BE0"/>
    <w:rsid w:val="005C633C"/>
    <w:rsid w:val="005C7822"/>
    <w:rsid w:val="005E1A62"/>
    <w:rsid w:val="005E61BA"/>
    <w:rsid w:val="005F3EED"/>
    <w:rsid w:val="00634E9F"/>
    <w:rsid w:val="00636BF9"/>
    <w:rsid w:val="00640991"/>
    <w:rsid w:val="00652DF6"/>
    <w:rsid w:val="0067617E"/>
    <w:rsid w:val="006A0000"/>
    <w:rsid w:val="006C7C76"/>
    <w:rsid w:val="006E2B5D"/>
    <w:rsid w:val="007138EF"/>
    <w:rsid w:val="007248BA"/>
    <w:rsid w:val="007708AD"/>
    <w:rsid w:val="007F0B20"/>
    <w:rsid w:val="007F455F"/>
    <w:rsid w:val="007F4763"/>
    <w:rsid w:val="00803E98"/>
    <w:rsid w:val="00860653"/>
    <w:rsid w:val="008837C8"/>
    <w:rsid w:val="00885463"/>
    <w:rsid w:val="00886028"/>
    <w:rsid w:val="008A52BA"/>
    <w:rsid w:val="008C2A5F"/>
    <w:rsid w:val="008C3CA7"/>
    <w:rsid w:val="008E78DA"/>
    <w:rsid w:val="00917493"/>
    <w:rsid w:val="00964D95"/>
    <w:rsid w:val="00973A4A"/>
    <w:rsid w:val="009B2352"/>
    <w:rsid w:val="009C3551"/>
    <w:rsid w:val="009D219B"/>
    <w:rsid w:val="00A01FEE"/>
    <w:rsid w:val="00A101BE"/>
    <w:rsid w:val="00A36E37"/>
    <w:rsid w:val="00A44DA7"/>
    <w:rsid w:val="00A54723"/>
    <w:rsid w:val="00A54951"/>
    <w:rsid w:val="00A616D2"/>
    <w:rsid w:val="00A72853"/>
    <w:rsid w:val="00A93795"/>
    <w:rsid w:val="00AC0232"/>
    <w:rsid w:val="00AD6D34"/>
    <w:rsid w:val="00AF443A"/>
    <w:rsid w:val="00B15C2E"/>
    <w:rsid w:val="00B20D35"/>
    <w:rsid w:val="00B228CA"/>
    <w:rsid w:val="00B23DE2"/>
    <w:rsid w:val="00B54143"/>
    <w:rsid w:val="00B6644D"/>
    <w:rsid w:val="00BB397B"/>
    <w:rsid w:val="00BD4D98"/>
    <w:rsid w:val="00C116B7"/>
    <w:rsid w:val="00C2084F"/>
    <w:rsid w:val="00C56AC8"/>
    <w:rsid w:val="00C704EB"/>
    <w:rsid w:val="00CE2D62"/>
    <w:rsid w:val="00D1327A"/>
    <w:rsid w:val="00D54E2A"/>
    <w:rsid w:val="00D9000B"/>
    <w:rsid w:val="00DA2D2D"/>
    <w:rsid w:val="00DD372D"/>
    <w:rsid w:val="00E151DF"/>
    <w:rsid w:val="00E15A5A"/>
    <w:rsid w:val="00E57458"/>
    <w:rsid w:val="00E70914"/>
    <w:rsid w:val="00EC3667"/>
    <w:rsid w:val="00EC7536"/>
    <w:rsid w:val="00F2034A"/>
    <w:rsid w:val="00F67342"/>
    <w:rsid w:val="00F82792"/>
    <w:rsid w:val="00FA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72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character" w:styleId="Hyperlink">
    <w:name w:val="Hyperlink"/>
    <w:rsid w:val="005A3BE0"/>
    <w:rPr>
      <w:color w:val="003366"/>
      <w:u w:val="single"/>
    </w:rPr>
  </w:style>
  <w:style w:type="character" w:styleId="Strong">
    <w:name w:val="Strong"/>
    <w:qFormat/>
    <w:rsid w:val="005A3BE0"/>
    <w:rPr>
      <w:b/>
      <w:bCs/>
    </w:rPr>
  </w:style>
  <w:style w:type="paragraph" w:styleId="BalloonText">
    <w:name w:val="Balloon Text"/>
    <w:basedOn w:val="Normal"/>
    <w:link w:val="BalloonTextChar"/>
    <w:rsid w:val="00BB397B"/>
    <w:rPr>
      <w:rFonts w:ascii="Tahoma" w:hAnsi="Tahoma"/>
      <w:sz w:val="16"/>
      <w:szCs w:val="16"/>
      <w:lang w:val="x-none" w:eastAsia="x-none"/>
    </w:rPr>
  </w:style>
  <w:style w:type="character" w:customStyle="1" w:styleId="BalloonTextChar">
    <w:name w:val="Balloon Text Char"/>
    <w:link w:val="BalloonText"/>
    <w:rsid w:val="00BB397B"/>
    <w:rPr>
      <w:rFonts w:ascii="Tahoma" w:hAnsi="Tahoma" w:cs="Tahoma"/>
      <w:sz w:val="16"/>
      <w:szCs w:val="16"/>
    </w:rPr>
  </w:style>
  <w:style w:type="paragraph" w:styleId="FootnoteText">
    <w:name w:val="footnote text"/>
    <w:basedOn w:val="Normal"/>
    <w:link w:val="FootnoteTextChar"/>
    <w:rsid w:val="00BB397B"/>
    <w:rPr>
      <w:sz w:val="20"/>
      <w:szCs w:val="20"/>
    </w:rPr>
  </w:style>
  <w:style w:type="character" w:customStyle="1" w:styleId="FootnoteTextChar">
    <w:name w:val="Footnote Text Char"/>
    <w:basedOn w:val="DefaultParagraphFont"/>
    <w:link w:val="FootnoteText"/>
    <w:rsid w:val="00BB397B"/>
  </w:style>
  <w:style w:type="paragraph" w:customStyle="1" w:styleId="Default">
    <w:name w:val="Default"/>
    <w:rsid w:val="00A36E37"/>
    <w:pPr>
      <w:autoSpaceDE w:val="0"/>
      <w:autoSpaceDN w:val="0"/>
      <w:adjustRightInd w:val="0"/>
    </w:pPr>
    <w:rPr>
      <w:rFonts w:ascii="Verdana" w:hAnsi="Verdana" w:cs="Verdana"/>
      <w:color w:val="000000"/>
      <w:sz w:val="24"/>
      <w:szCs w:val="24"/>
    </w:rPr>
  </w:style>
  <w:style w:type="paragraph" w:customStyle="1" w:styleId="CM183">
    <w:name w:val="CM183"/>
    <w:basedOn w:val="Default"/>
    <w:next w:val="Default"/>
    <w:uiPriority w:val="99"/>
    <w:rsid w:val="006E2B5D"/>
    <w:rPr>
      <w:rFonts w:eastAsia="Calibri" w:cs="Times New Roman"/>
      <w:color w:val="auto"/>
    </w:rPr>
  </w:style>
  <w:style w:type="paragraph" w:styleId="NormalWeb">
    <w:name w:val="Normal (Web)"/>
    <w:basedOn w:val="Normal"/>
    <w:rsid w:val="00E70914"/>
    <w:pPr>
      <w:widowControl/>
      <w:autoSpaceDE/>
      <w:autoSpaceDN/>
      <w:adjustRightInd/>
      <w:spacing w:before="100" w:beforeAutospacing="1" w:after="100" w:afterAutospacing="1"/>
    </w:pPr>
  </w:style>
  <w:style w:type="paragraph" w:styleId="BodyText">
    <w:name w:val="Body Text"/>
    <w:basedOn w:val="Normal"/>
    <w:link w:val="BodyTextChar"/>
    <w:uiPriority w:val="1"/>
    <w:unhideWhenUsed/>
    <w:qFormat/>
    <w:rsid w:val="00A54723"/>
    <w:pPr>
      <w:widowControl/>
      <w:autoSpaceDE/>
      <w:autoSpaceDN/>
      <w:adjustRightInd/>
      <w:spacing w:after="120"/>
    </w:pPr>
  </w:style>
  <w:style w:type="character" w:customStyle="1" w:styleId="BodyTextChar">
    <w:name w:val="Body Text Char"/>
    <w:link w:val="BodyText"/>
    <w:uiPriority w:val="1"/>
    <w:rsid w:val="00A547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72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character" w:styleId="Hyperlink">
    <w:name w:val="Hyperlink"/>
    <w:rsid w:val="005A3BE0"/>
    <w:rPr>
      <w:color w:val="003366"/>
      <w:u w:val="single"/>
    </w:rPr>
  </w:style>
  <w:style w:type="character" w:styleId="Strong">
    <w:name w:val="Strong"/>
    <w:qFormat/>
    <w:rsid w:val="005A3BE0"/>
    <w:rPr>
      <w:b/>
      <w:bCs/>
    </w:rPr>
  </w:style>
  <w:style w:type="paragraph" w:styleId="BalloonText">
    <w:name w:val="Balloon Text"/>
    <w:basedOn w:val="Normal"/>
    <w:link w:val="BalloonTextChar"/>
    <w:rsid w:val="00BB397B"/>
    <w:rPr>
      <w:rFonts w:ascii="Tahoma" w:hAnsi="Tahoma"/>
      <w:sz w:val="16"/>
      <w:szCs w:val="16"/>
      <w:lang w:val="x-none" w:eastAsia="x-none"/>
    </w:rPr>
  </w:style>
  <w:style w:type="character" w:customStyle="1" w:styleId="BalloonTextChar">
    <w:name w:val="Balloon Text Char"/>
    <w:link w:val="BalloonText"/>
    <w:rsid w:val="00BB397B"/>
    <w:rPr>
      <w:rFonts w:ascii="Tahoma" w:hAnsi="Tahoma" w:cs="Tahoma"/>
      <w:sz w:val="16"/>
      <w:szCs w:val="16"/>
    </w:rPr>
  </w:style>
  <w:style w:type="paragraph" w:styleId="FootnoteText">
    <w:name w:val="footnote text"/>
    <w:basedOn w:val="Normal"/>
    <w:link w:val="FootnoteTextChar"/>
    <w:rsid w:val="00BB397B"/>
    <w:rPr>
      <w:sz w:val="20"/>
      <w:szCs w:val="20"/>
    </w:rPr>
  </w:style>
  <w:style w:type="character" w:customStyle="1" w:styleId="FootnoteTextChar">
    <w:name w:val="Footnote Text Char"/>
    <w:basedOn w:val="DefaultParagraphFont"/>
    <w:link w:val="FootnoteText"/>
    <w:rsid w:val="00BB397B"/>
  </w:style>
  <w:style w:type="paragraph" w:customStyle="1" w:styleId="Default">
    <w:name w:val="Default"/>
    <w:rsid w:val="00A36E37"/>
    <w:pPr>
      <w:autoSpaceDE w:val="0"/>
      <w:autoSpaceDN w:val="0"/>
      <w:adjustRightInd w:val="0"/>
    </w:pPr>
    <w:rPr>
      <w:rFonts w:ascii="Verdana" w:hAnsi="Verdana" w:cs="Verdana"/>
      <w:color w:val="000000"/>
      <w:sz w:val="24"/>
      <w:szCs w:val="24"/>
    </w:rPr>
  </w:style>
  <w:style w:type="paragraph" w:customStyle="1" w:styleId="CM183">
    <w:name w:val="CM183"/>
    <w:basedOn w:val="Default"/>
    <w:next w:val="Default"/>
    <w:uiPriority w:val="99"/>
    <w:rsid w:val="006E2B5D"/>
    <w:rPr>
      <w:rFonts w:eastAsia="Calibri" w:cs="Times New Roman"/>
      <w:color w:val="auto"/>
    </w:rPr>
  </w:style>
  <w:style w:type="paragraph" w:styleId="NormalWeb">
    <w:name w:val="Normal (Web)"/>
    <w:basedOn w:val="Normal"/>
    <w:rsid w:val="00E70914"/>
    <w:pPr>
      <w:widowControl/>
      <w:autoSpaceDE/>
      <w:autoSpaceDN/>
      <w:adjustRightInd/>
      <w:spacing w:before="100" w:beforeAutospacing="1" w:after="100" w:afterAutospacing="1"/>
    </w:pPr>
  </w:style>
  <w:style w:type="paragraph" w:styleId="BodyText">
    <w:name w:val="Body Text"/>
    <w:basedOn w:val="Normal"/>
    <w:link w:val="BodyTextChar"/>
    <w:uiPriority w:val="1"/>
    <w:unhideWhenUsed/>
    <w:qFormat/>
    <w:rsid w:val="00A54723"/>
    <w:pPr>
      <w:widowControl/>
      <w:autoSpaceDE/>
      <w:autoSpaceDN/>
      <w:adjustRightInd/>
      <w:spacing w:after="120"/>
    </w:pPr>
  </w:style>
  <w:style w:type="character" w:customStyle="1" w:styleId="BodyTextChar">
    <w:name w:val="Body Text Char"/>
    <w:link w:val="BodyText"/>
    <w:uiPriority w:val="1"/>
    <w:rsid w:val="00A547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0047">
      <w:bodyDiv w:val="1"/>
      <w:marLeft w:val="0"/>
      <w:marRight w:val="0"/>
      <w:marTop w:val="0"/>
      <w:marBottom w:val="0"/>
      <w:divBdr>
        <w:top w:val="none" w:sz="0" w:space="0" w:color="auto"/>
        <w:left w:val="none" w:sz="0" w:space="0" w:color="auto"/>
        <w:bottom w:val="none" w:sz="0" w:space="0" w:color="auto"/>
        <w:right w:val="none" w:sz="0" w:space="0" w:color="auto"/>
      </w:divBdr>
    </w:div>
    <w:div w:id="1290697831">
      <w:bodyDiv w:val="1"/>
      <w:marLeft w:val="0"/>
      <w:marRight w:val="0"/>
      <w:marTop w:val="0"/>
      <w:marBottom w:val="0"/>
      <w:divBdr>
        <w:top w:val="none" w:sz="0" w:space="0" w:color="auto"/>
        <w:left w:val="none" w:sz="0" w:space="0" w:color="auto"/>
        <w:bottom w:val="none" w:sz="0" w:space="0" w:color="auto"/>
        <w:right w:val="none" w:sz="0" w:space="0" w:color="auto"/>
      </w:divBdr>
    </w:div>
    <w:div w:id="14949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92D44-8E11-45D3-AD96-899E043F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Poston</dc:creator>
  <cp:keywords/>
  <cp:lastModifiedBy>SYSTEM</cp:lastModifiedBy>
  <cp:revision>2</cp:revision>
  <cp:lastPrinted>2012-07-18T17:47:00Z</cp:lastPrinted>
  <dcterms:created xsi:type="dcterms:W3CDTF">2019-10-31T17:41:00Z</dcterms:created>
  <dcterms:modified xsi:type="dcterms:W3CDTF">2019-10-31T17:41:00Z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-1471305728</vt:i4>
  </property>
  <property fmtid="{D5CDD505-2E9C-101B-9397-08002B2CF9AE}" pid="3" name="_NewReviewCycle">
    <vt:lpwstr/>
  </property>
  <property fmtid="{D5CDD505-2E9C-101B-9397-08002B2CF9AE}" pid="4" name="_EmailSubject">
    <vt:lpwstr>Control number: 1122-0012</vt:lpwstr>
  </property>
  <property fmtid="{D5CDD505-2E9C-101B-9397-08002B2CF9AE}" pid="5" name="_AuthorEmail">
    <vt:lpwstr>Chad_A._Lallemand@omb.eop.gov</vt:lpwstr>
  </property>
  <property fmtid="{D5CDD505-2E9C-101B-9397-08002B2CF9AE}" pid="6" name="_AuthorEmailDisplayName">
    <vt:lpwstr>Lallemand, Chad A.</vt:lpwstr>
  </property>
  <property fmtid="{D5CDD505-2E9C-101B-9397-08002B2CF9AE}" pid="7" name="_ReviewingToolsShownOnce">
    <vt:lpwstr/>
  </property>
</Properties>
</file>