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46D33" w14:textId="77777777" w:rsidR="000D4D86" w:rsidRDefault="000D4D86" w:rsidP="000D4D86">
      <w:pPr>
        <w:pStyle w:val="Title"/>
        <w:rPr>
          <w:color w:val="auto"/>
        </w:rPr>
      </w:pPr>
      <w:bookmarkStart w:id="0" w:name="_Ref406584848"/>
      <w:bookmarkStart w:id="1" w:name="_GoBack"/>
      <w:bookmarkEnd w:id="1"/>
      <w:r>
        <w:rPr>
          <w:color w:val="auto"/>
        </w:rPr>
        <w:t>Note</w:t>
      </w:r>
    </w:p>
    <w:p w14:paraId="75EE0CB9" w14:textId="77777777" w:rsidR="000D4D86" w:rsidRDefault="000D4D86" w:rsidP="000D4D86">
      <w:pPr>
        <w:pStyle w:val="Title"/>
        <w:rPr>
          <w:color w:val="auto"/>
        </w:rPr>
      </w:pPr>
    </w:p>
    <w:p w14:paraId="486B152F" w14:textId="77777777" w:rsidR="000D4D86" w:rsidRDefault="000D4D86" w:rsidP="000D4D86">
      <w:pPr>
        <w:pStyle w:val="Title"/>
        <w:jc w:val="left"/>
        <w:rPr>
          <w:color w:val="auto"/>
        </w:rPr>
      </w:pPr>
    </w:p>
    <w:p w14:paraId="4F188F34" w14:textId="72DD3D71" w:rsidR="000D4D86" w:rsidRDefault="000D4D86" w:rsidP="000D4D86">
      <w:pPr>
        <w:pStyle w:val="Title"/>
        <w:jc w:val="left"/>
        <w:rPr>
          <w:b w:val="0"/>
        </w:rPr>
      </w:pPr>
      <w:r>
        <w:rPr>
          <w:b w:val="0"/>
        </w:rPr>
        <w:t>The Occupational Safety and Health Administration (</w:t>
      </w:r>
      <w:r w:rsidRPr="00D62895">
        <w:rPr>
          <w:b w:val="0"/>
        </w:rPr>
        <w:t>OSHA</w:t>
      </w:r>
      <w:r>
        <w:rPr>
          <w:b w:val="0"/>
        </w:rPr>
        <w:t>)</w:t>
      </w:r>
      <w:r w:rsidRPr="00D62895">
        <w:rPr>
          <w:b w:val="0"/>
        </w:rPr>
        <w:t xml:space="preserve"> is proposing to update the beryllium standards for the construction and shipyard industries</w:t>
      </w:r>
      <w:r>
        <w:rPr>
          <w:b w:val="0"/>
        </w:rPr>
        <w:t xml:space="preserve"> </w:t>
      </w:r>
      <w:r w:rsidRPr="00D62895">
        <w:rPr>
          <w:b w:val="0"/>
        </w:rPr>
        <w:t>(29 CFR 1926.1124</w:t>
      </w:r>
      <w:r>
        <w:rPr>
          <w:b w:val="0"/>
        </w:rPr>
        <w:t xml:space="preserve"> and </w:t>
      </w:r>
      <w:r w:rsidRPr="00D62895">
        <w:rPr>
          <w:b w:val="0"/>
        </w:rPr>
        <w:t>29 CFR 1915.1024</w:t>
      </w:r>
      <w:r>
        <w:rPr>
          <w:b w:val="0"/>
        </w:rPr>
        <w:t>, respectively</w:t>
      </w:r>
      <w:r w:rsidRPr="00D62895">
        <w:rPr>
          <w:b w:val="0"/>
        </w:rPr>
        <w:t xml:space="preserve">), which contain collections of information that are subject to review by the Office of Management and Budget (OMB) under the Paperwork Reduction Act of 1995 (PRA), 44 U.S.C. 3501 </w:t>
      </w:r>
      <w:r w:rsidRPr="00D62895">
        <w:rPr>
          <w:b w:val="0"/>
          <w:i/>
          <w:iCs/>
        </w:rPr>
        <w:t>et seq.</w:t>
      </w:r>
      <w:r w:rsidRPr="00D62895">
        <w:rPr>
          <w:b w:val="0"/>
        </w:rPr>
        <w:t>, and OMB regulations at 5 CFR part 1320. The</w:t>
      </w:r>
      <w:r>
        <w:rPr>
          <w:b w:val="0"/>
        </w:rPr>
        <w:t xml:space="preserve">se standards, and the </w:t>
      </w:r>
      <w:r w:rsidRPr="00D62895">
        <w:rPr>
          <w:b w:val="0"/>
        </w:rPr>
        <w:t>beryllium standard for general industry (29 CFR 1910.1024),</w:t>
      </w:r>
      <w:r w:rsidRPr="00D62895">
        <w:rPr>
          <w:rFonts w:ascii="Melior" w:hAnsi="Melior" w:cs="Melior"/>
          <w:b w:val="0"/>
          <w:sz w:val="18"/>
          <w:szCs w:val="18"/>
        </w:rPr>
        <w:t xml:space="preserve"> </w:t>
      </w:r>
      <w:r w:rsidRPr="00D62895">
        <w:rPr>
          <w:b w:val="0"/>
        </w:rPr>
        <w:t>contain collection of information (paperwork) requirements that have been previously approved by OMB. The requirements of all three standards are currently contained in the approved information collections request (ICR) under OMB control number 1218-0267. For purposes of OMB review under the PRA, OSHA is proposing to separate the collections of information in the beryllium standards for construction and shipyards from those in the general industry standard. Therefore, the agency is submitting two ICRs</w:t>
      </w:r>
      <w:r>
        <w:rPr>
          <w:b w:val="0"/>
        </w:rPr>
        <w:t xml:space="preserve">, </w:t>
      </w:r>
      <w:r w:rsidRPr="00D62895">
        <w:rPr>
          <w:b w:val="0"/>
        </w:rPr>
        <w:t>one for the construction industry and one for the shipyard secto</w:t>
      </w:r>
      <w:r>
        <w:rPr>
          <w:b w:val="0"/>
        </w:rPr>
        <w:t>r, and requesting a new control number for each. The currently approved ICR for OMB control number 1218-0267 will then contain only those collections of information requirements in the beryllium standard for general industry.</w:t>
      </w:r>
    </w:p>
    <w:p w14:paraId="7C3AA3A4" w14:textId="77777777" w:rsidR="000D4D86" w:rsidRDefault="000D4D86" w:rsidP="000D4D86">
      <w:pPr>
        <w:pStyle w:val="Title"/>
        <w:jc w:val="left"/>
        <w:rPr>
          <w:b w:val="0"/>
        </w:rPr>
      </w:pPr>
    </w:p>
    <w:p w14:paraId="70A4BE0A" w14:textId="77777777" w:rsidR="000D4D86" w:rsidRDefault="000D4D86" w:rsidP="000D4D86">
      <w:pPr>
        <w:pStyle w:val="Title"/>
        <w:jc w:val="left"/>
        <w:rPr>
          <w:b w:val="0"/>
        </w:rPr>
      </w:pPr>
    </w:p>
    <w:p w14:paraId="7B1B8263" w14:textId="77777777" w:rsidR="000D4D86" w:rsidRDefault="000D4D86" w:rsidP="000D4D86">
      <w:pPr>
        <w:pStyle w:val="Title"/>
        <w:jc w:val="left"/>
        <w:rPr>
          <w:b w:val="0"/>
        </w:rPr>
      </w:pPr>
    </w:p>
    <w:p w14:paraId="6965FA70" w14:textId="77777777" w:rsidR="000D4D86" w:rsidRDefault="000D4D86" w:rsidP="000D4D86">
      <w:pPr>
        <w:pStyle w:val="Title"/>
        <w:jc w:val="left"/>
        <w:rPr>
          <w:b w:val="0"/>
        </w:rPr>
      </w:pPr>
    </w:p>
    <w:p w14:paraId="084578E0" w14:textId="77777777" w:rsidR="000D4D86" w:rsidRDefault="000D4D86" w:rsidP="000D4D86">
      <w:pPr>
        <w:pStyle w:val="Title"/>
        <w:jc w:val="left"/>
        <w:rPr>
          <w:b w:val="0"/>
        </w:rPr>
      </w:pPr>
    </w:p>
    <w:p w14:paraId="6C3AE936" w14:textId="77777777" w:rsidR="000D4D86" w:rsidRDefault="000D4D86" w:rsidP="000D4D86">
      <w:pPr>
        <w:pStyle w:val="Title"/>
        <w:jc w:val="left"/>
        <w:rPr>
          <w:b w:val="0"/>
        </w:rPr>
      </w:pPr>
    </w:p>
    <w:p w14:paraId="2B11B388" w14:textId="77777777" w:rsidR="000D4D86" w:rsidRDefault="000D4D86" w:rsidP="000D4D86">
      <w:pPr>
        <w:pStyle w:val="Title"/>
        <w:jc w:val="left"/>
        <w:rPr>
          <w:b w:val="0"/>
        </w:rPr>
      </w:pPr>
    </w:p>
    <w:p w14:paraId="61212612" w14:textId="77777777" w:rsidR="000D4D86" w:rsidRDefault="000D4D86" w:rsidP="000D4D86">
      <w:pPr>
        <w:pStyle w:val="Title"/>
        <w:jc w:val="left"/>
        <w:rPr>
          <w:b w:val="0"/>
        </w:rPr>
      </w:pPr>
    </w:p>
    <w:p w14:paraId="4FBE6D2F" w14:textId="77777777" w:rsidR="000D4D86" w:rsidRDefault="000D4D86" w:rsidP="000D4D86">
      <w:pPr>
        <w:pStyle w:val="Title"/>
        <w:jc w:val="left"/>
        <w:rPr>
          <w:b w:val="0"/>
        </w:rPr>
      </w:pPr>
    </w:p>
    <w:p w14:paraId="576F8C73" w14:textId="77777777" w:rsidR="000D4D86" w:rsidRDefault="000D4D86" w:rsidP="000D4D86">
      <w:pPr>
        <w:pStyle w:val="Title"/>
        <w:jc w:val="left"/>
        <w:rPr>
          <w:b w:val="0"/>
        </w:rPr>
      </w:pPr>
    </w:p>
    <w:p w14:paraId="6D6BF297" w14:textId="77777777" w:rsidR="000D4D86" w:rsidRDefault="000D4D86" w:rsidP="000D4D86">
      <w:pPr>
        <w:pStyle w:val="Title"/>
        <w:jc w:val="left"/>
        <w:rPr>
          <w:b w:val="0"/>
        </w:rPr>
      </w:pPr>
    </w:p>
    <w:p w14:paraId="61466A63" w14:textId="77777777" w:rsidR="000D4D86" w:rsidRDefault="000D4D86" w:rsidP="000D4D86">
      <w:pPr>
        <w:pStyle w:val="Title"/>
        <w:jc w:val="left"/>
        <w:rPr>
          <w:b w:val="0"/>
        </w:rPr>
      </w:pPr>
    </w:p>
    <w:p w14:paraId="656C4895" w14:textId="77777777" w:rsidR="000D4D86" w:rsidRDefault="000D4D86" w:rsidP="000D4D86">
      <w:pPr>
        <w:pStyle w:val="Title"/>
        <w:jc w:val="left"/>
        <w:rPr>
          <w:b w:val="0"/>
        </w:rPr>
      </w:pPr>
    </w:p>
    <w:p w14:paraId="06295632" w14:textId="77777777" w:rsidR="000D4D86" w:rsidRDefault="000D4D86" w:rsidP="000D4D86">
      <w:pPr>
        <w:pStyle w:val="Title"/>
        <w:jc w:val="left"/>
        <w:rPr>
          <w:b w:val="0"/>
        </w:rPr>
      </w:pPr>
    </w:p>
    <w:p w14:paraId="7ADC7C60" w14:textId="77777777" w:rsidR="000D4D86" w:rsidRDefault="000D4D86" w:rsidP="000D4D86">
      <w:pPr>
        <w:pStyle w:val="Title"/>
        <w:jc w:val="left"/>
        <w:rPr>
          <w:b w:val="0"/>
        </w:rPr>
      </w:pPr>
    </w:p>
    <w:p w14:paraId="779C6243" w14:textId="77777777" w:rsidR="000D4D86" w:rsidRDefault="000D4D86" w:rsidP="000D4D86">
      <w:pPr>
        <w:pStyle w:val="Title"/>
        <w:jc w:val="left"/>
        <w:rPr>
          <w:b w:val="0"/>
        </w:rPr>
      </w:pPr>
    </w:p>
    <w:p w14:paraId="45729A0D" w14:textId="77777777" w:rsidR="000D4D86" w:rsidRDefault="000D4D86" w:rsidP="000D4D86">
      <w:pPr>
        <w:pStyle w:val="Title"/>
        <w:jc w:val="left"/>
        <w:rPr>
          <w:b w:val="0"/>
        </w:rPr>
      </w:pPr>
    </w:p>
    <w:p w14:paraId="588CCC59" w14:textId="77777777" w:rsidR="000D4D86" w:rsidRDefault="000D4D86" w:rsidP="000D4D86">
      <w:pPr>
        <w:pStyle w:val="Title"/>
        <w:rPr>
          <w:b w:val="0"/>
        </w:rPr>
      </w:pPr>
    </w:p>
    <w:p w14:paraId="2C885431" w14:textId="77777777" w:rsidR="000D4D86" w:rsidRDefault="000D4D86" w:rsidP="000D4D86">
      <w:pPr>
        <w:pStyle w:val="Title"/>
        <w:rPr>
          <w:b w:val="0"/>
        </w:rPr>
      </w:pPr>
    </w:p>
    <w:p w14:paraId="051297D3" w14:textId="77777777" w:rsidR="000D4D86" w:rsidRDefault="000D4D86" w:rsidP="000D4D86">
      <w:pPr>
        <w:pStyle w:val="Title"/>
        <w:rPr>
          <w:b w:val="0"/>
        </w:rPr>
      </w:pPr>
    </w:p>
    <w:p w14:paraId="355719B9" w14:textId="77777777" w:rsidR="000D4D86" w:rsidRDefault="000D4D86" w:rsidP="000D4D86">
      <w:pPr>
        <w:pStyle w:val="Title"/>
        <w:rPr>
          <w:b w:val="0"/>
        </w:rPr>
      </w:pPr>
    </w:p>
    <w:p w14:paraId="69829E27" w14:textId="77777777" w:rsidR="000D4D86" w:rsidRDefault="000D4D86" w:rsidP="000D4D86">
      <w:pPr>
        <w:pStyle w:val="Title"/>
        <w:rPr>
          <w:b w:val="0"/>
        </w:rPr>
      </w:pPr>
    </w:p>
    <w:p w14:paraId="52FA371A" w14:textId="77777777" w:rsidR="000D4D86" w:rsidRDefault="000D4D86" w:rsidP="000D4D86">
      <w:pPr>
        <w:pStyle w:val="Title"/>
        <w:rPr>
          <w:b w:val="0"/>
        </w:rPr>
      </w:pPr>
    </w:p>
    <w:p w14:paraId="6420C0BA" w14:textId="77777777" w:rsidR="000D4D86" w:rsidRDefault="000D4D86" w:rsidP="000D4D86">
      <w:pPr>
        <w:pStyle w:val="Title"/>
        <w:rPr>
          <w:b w:val="0"/>
        </w:rPr>
      </w:pPr>
    </w:p>
    <w:p w14:paraId="578E8911" w14:textId="77777777" w:rsidR="000D4D86" w:rsidRDefault="000D4D86" w:rsidP="000D4D86">
      <w:pPr>
        <w:pStyle w:val="Title"/>
        <w:rPr>
          <w:b w:val="0"/>
        </w:rPr>
      </w:pPr>
    </w:p>
    <w:p w14:paraId="122D47CA" w14:textId="77777777" w:rsidR="000D4D86" w:rsidRDefault="000D4D86" w:rsidP="000D4D86">
      <w:pPr>
        <w:pStyle w:val="Title"/>
        <w:rPr>
          <w:b w:val="0"/>
        </w:rPr>
      </w:pPr>
    </w:p>
    <w:p w14:paraId="6E27D876" w14:textId="77777777" w:rsidR="000D4D86" w:rsidRDefault="000D4D86" w:rsidP="000D4D86">
      <w:pPr>
        <w:pStyle w:val="Title"/>
        <w:rPr>
          <w:color w:val="auto"/>
        </w:rPr>
      </w:pPr>
      <w:r>
        <w:rPr>
          <w:lang w:val="x-none"/>
        </w:rPr>
        <w:t xml:space="preserve">SUPPORTING STATEMENT FOR </w:t>
      </w:r>
      <w:r>
        <w:rPr>
          <w:lang w:val="x-none"/>
        </w:rPr>
        <w:br/>
        <w:t xml:space="preserve">THE INFORMATION COLLECTION REQUIREMENTS </w:t>
      </w:r>
      <w:r>
        <w:rPr>
          <w:lang w:val="x-none"/>
        </w:rPr>
        <w:br/>
        <w:t xml:space="preserve">IN THE </w:t>
      </w:r>
      <w:r>
        <w:t xml:space="preserve">PROPOSED </w:t>
      </w:r>
      <w:r>
        <w:rPr>
          <w:color w:val="auto"/>
        </w:rPr>
        <w:t xml:space="preserve">OCCUPATIONAL EXPOSURE </w:t>
      </w:r>
    </w:p>
    <w:p w14:paraId="09A81D08" w14:textId="1098DB09" w:rsidR="000D4D86" w:rsidRDefault="000D4D86" w:rsidP="000D4D86">
      <w:pPr>
        <w:pStyle w:val="Title"/>
        <w:rPr>
          <w:color w:val="auto"/>
          <w:lang w:val="x-none"/>
        </w:rPr>
      </w:pPr>
      <w:r>
        <w:rPr>
          <w:color w:val="auto"/>
        </w:rPr>
        <w:t>TO BERYLLIUM</w:t>
      </w:r>
      <w:r w:rsidRPr="00E11716">
        <w:rPr>
          <w:color w:val="auto"/>
        </w:rPr>
        <w:t xml:space="preserve"> </w:t>
      </w:r>
      <w:r>
        <w:rPr>
          <w:color w:val="auto"/>
        </w:rPr>
        <w:t xml:space="preserve">STANDARD </w:t>
      </w:r>
      <w:r w:rsidR="00C2478A">
        <w:rPr>
          <w:color w:val="auto"/>
        </w:rPr>
        <w:t>IN</w:t>
      </w:r>
      <w:r>
        <w:rPr>
          <w:color w:val="auto"/>
        </w:rPr>
        <w:t xml:space="preserve"> THE CONSTRUCTION</w:t>
      </w:r>
      <w:r>
        <w:rPr>
          <w:color w:val="auto"/>
          <w:lang w:val="x-none"/>
        </w:rPr>
        <w:t xml:space="preserve"> INDUSTRY </w:t>
      </w:r>
    </w:p>
    <w:p w14:paraId="116E809E" w14:textId="77777777" w:rsidR="000D4D86" w:rsidRDefault="000D4D86" w:rsidP="000D4D86">
      <w:pPr>
        <w:pStyle w:val="Title"/>
        <w:rPr>
          <w:color w:val="auto"/>
          <w:lang w:val="x-none"/>
        </w:rPr>
      </w:pPr>
      <w:r>
        <w:rPr>
          <w:color w:val="auto"/>
          <w:lang w:val="x-none"/>
        </w:rPr>
        <w:t xml:space="preserve">(29 CFR </w:t>
      </w:r>
      <w:r>
        <w:rPr>
          <w:color w:val="auto"/>
        </w:rPr>
        <w:t>1926.1124</w:t>
      </w:r>
      <w:r>
        <w:rPr>
          <w:color w:val="auto"/>
          <w:lang w:val="x-none"/>
        </w:rPr>
        <w:t>)</w:t>
      </w:r>
      <w:r>
        <w:rPr>
          <w:rStyle w:val="FootnoteReference"/>
          <w:color w:val="auto"/>
          <w:lang w:val="x-none"/>
        </w:rPr>
        <w:footnoteReference w:id="2"/>
      </w:r>
    </w:p>
    <w:p w14:paraId="5748F687" w14:textId="77777777" w:rsidR="000D4D86" w:rsidRDefault="000D4D86" w:rsidP="000D4D86">
      <w:pPr>
        <w:pStyle w:val="Title"/>
        <w:rPr>
          <w:color w:val="auto"/>
        </w:rPr>
      </w:pPr>
      <w:r>
        <w:rPr>
          <w:color w:val="auto"/>
          <w:lang w:val="x-none"/>
        </w:rPr>
        <w:t>OMB CONTROL N</w:t>
      </w:r>
      <w:r>
        <w:rPr>
          <w:color w:val="auto"/>
        </w:rPr>
        <w:t>UMBER</w:t>
      </w:r>
      <w:r>
        <w:rPr>
          <w:color w:val="auto"/>
          <w:lang w:val="x-none"/>
        </w:rPr>
        <w:t xml:space="preserve"> 1218-</w:t>
      </w:r>
      <w:r>
        <w:rPr>
          <w:color w:val="auto"/>
        </w:rPr>
        <w:t xml:space="preserve">0NEW </w:t>
      </w:r>
    </w:p>
    <w:p w14:paraId="25267DAC" w14:textId="77777777" w:rsidR="000D4D86" w:rsidRDefault="000D4D86" w:rsidP="000D4D86">
      <w:pPr>
        <w:pStyle w:val="Title"/>
        <w:rPr>
          <w:color w:val="auto"/>
          <w:lang w:val="x-none"/>
        </w:rPr>
      </w:pPr>
      <w:r>
        <w:rPr>
          <w:color w:val="auto"/>
          <w:lang w:val="x-none"/>
        </w:rPr>
        <w:t>(</w:t>
      </w:r>
      <w:r w:rsidRPr="000619FA">
        <w:rPr>
          <w:color w:val="auto"/>
        </w:rPr>
        <w:t>September</w:t>
      </w:r>
      <w:r>
        <w:rPr>
          <w:color w:val="auto"/>
        </w:rPr>
        <w:t xml:space="preserve"> 2019</w:t>
      </w:r>
      <w:r>
        <w:rPr>
          <w:color w:val="auto"/>
          <w:lang w:val="x-none"/>
        </w:rPr>
        <w:t xml:space="preserve">) </w:t>
      </w:r>
    </w:p>
    <w:p w14:paraId="50B00726" w14:textId="77777777" w:rsidR="000D4D86" w:rsidRDefault="000D4D86" w:rsidP="000D4D86">
      <w:pPr>
        <w:pStyle w:val="Default"/>
        <w:jc w:val="center"/>
        <w:rPr>
          <w:color w:val="auto"/>
        </w:rPr>
      </w:pPr>
    </w:p>
    <w:p w14:paraId="0C0F2A94" w14:textId="77777777" w:rsidR="000D4D86" w:rsidRDefault="000D4D86" w:rsidP="000D4D86">
      <w:pPr>
        <w:pStyle w:val="Heading1"/>
        <w:numPr>
          <w:ilvl w:val="0"/>
          <w:numId w:val="2"/>
        </w:numPr>
        <w:rPr>
          <w:lang w:val="x-none"/>
        </w:rPr>
      </w:pPr>
      <w:r>
        <w:rPr>
          <w:lang w:val="x-none"/>
        </w:rPr>
        <w:t xml:space="preserve">Justification </w:t>
      </w:r>
    </w:p>
    <w:p w14:paraId="3CE12737" w14:textId="77777777" w:rsidR="000D4D86" w:rsidRDefault="000D4D86" w:rsidP="000D4D86">
      <w:pPr>
        <w:pStyle w:val="Default"/>
        <w:rPr>
          <w:color w:val="auto"/>
        </w:rPr>
      </w:pPr>
      <w:r>
        <w:rPr>
          <w:color w:val="auto"/>
        </w:rPr>
        <w:t xml:space="preserve">                                                                                                                              </w:t>
      </w:r>
    </w:p>
    <w:p w14:paraId="24AA2C58" w14:textId="77777777" w:rsidR="000D4D86" w:rsidRPr="009200AE" w:rsidRDefault="000D4D86" w:rsidP="000D4D86">
      <w:pPr>
        <w:pStyle w:val="Heading2"/>
        <w:numPr>
          <w:ilvl w:val="1"/>
          <w:numId w:val="2"/>
        </w:numPr>
        <w:ind w:left="0" w:firstLine="0"/>
        <w:rPr>
          <w:lang w:val="x-none"/>
        </w:rPr>
      </w:pPr>
      <w:r>
        <w:rPr>
          <w:sz w:val="22"/>
          <w:szCs w:val="22"/>
          <w:lang w:val="x-none"/>
        </w:rPr>
        <w:t> </w:t>
      </w:r>
      <w:r w:rsidRPr="009200AE">
        <w:rPr>
          <w:lang w:val="x-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F73EAC3" w14:textId="77777777" w:rsidR="000D4D86" w:rsidRDefault="000D4D86" w:rsidP="000D4D86">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14:paraId="0D01F690" w14:textId="77777777" w:rsidR="000D4D86" w:rsidRDefault="000D4D86" w:rsidP="000D4D86">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w:t>
      </w:r>
      <w:r>
        <w:rPr>
          <w:sz w:val="24"/>
          <w:szCs w:val="24"/>
        </w:rPr>
        <w:t xml:space="preserve">to </w:t>
      </w:r>
      <w:r>
        <w:rPr>
          <w:sz w:val="24"/>
          <w:szCs w:val="24"/>
          <w:lang w:val="x-none"/>
        </w:rPr>
        <w:t xml:space="preserve">“prescribe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14:paraId="1F5C9CE0" w14:textId="77777777" w:rsidR="000D4D86" w:rsidRDefault="000D4D86" w:rsidP="000D4D86">
      <w:r>
        <w:t xml:space="preserve">Section 6(b)(7) of the Act, 29 U.S.C. 655(b)(7), further specifies that “[a]ny standard promulgated under this subsection shall prescribe the use of labels or other appropriate forms of warning as are necessary to ensure that employees are apprised of all hazards to which they are exposed, relevant symptoms and appropriate emergency treatment, and proper conditions and precautions of safe use or exposure.” </w:t>
      </w:r>
    </w:p>
    <w:p w14:paraId="3EFAF772" w14:textId="77777777" w:rsidR="000D4D86" w:rsidRDefault="000D4D86" w:rsidP="000D4D86">
      <w:pPr>
        <w:ind w:firstLine="720"/>
      </w:pPr>
    </w:p>
    <w:p w14:paraId="3CF3A17D" w14:textId="77777777" w:rsidR="000D4D86" w:rsidRDefault="000D4D86" w:rsidP="000D4D86">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Pr>
          <w:sz w:val="24"/>
          <w:szCs w:val="24"/>
        </w:rPr>
        <w:t>proposed</w:t>
      </w:r>
      <w:r w:rsidRPr="00BD1586">
        <w:rPr>
          <w:sz w:val="24"/>
          <w:szCs w:val="24"/>
        </w:rPr>
        <w:t xml:space="preserve"> rule</w:t>
      </w:r>
      <w:r>
        <w:rPr>
          <w:sz w:val="24"/>
          <w:szCs w:val="24"/>
          <w:lang w:val="x-none"/>
        </w:rPr>
        <w:t xml:space="preserve"> </w:t>
      </w:r>
      <w:r>
        <w:rPr>
          <w:sz w:val="24"/>
          <w:szCs w:val="24"/>
        </w:rPr>
        <w:t xml:space="preserve">to revise the </w:t>
      </w:r>
      <w:r>
        <w:rPr>
          <w:sz w:val="24"/>
          <w:szCs w:val="24"/>
          <w:lang w:val="x-none"/>
        </w:rPr>
        <w:t>occupational exposure to beryllium and beryllium compounds standard</w:t>
      </w:r>
      <w:r>
        <w:rPr>
          <w:sz w:val="24"/>
          <w:szCs w:val="24"/>
        </w:rPr>
        <w:t xml:space="preserve"> for the construction industry (29 CFR 1926.1124)</w:t>
      </w:r>
      <w:r>
        <w:rPr>
          <w:sz w:val="24"/>
          <w:szCs w:val="24"/>
          <w:lang w:val="x-none"/>
        </w:rPr>
        <w:t>.</w:t>
      </w:r>
      <w:r>
        <w:rPr>
          <w:sz w:val="24"/>
          <w:szCs w:val="24"/>
        </w:rPr>
        <w:t xml:space="preserve">  </w:t>
      </w:r>
    </w:p>
    <w:p w14:paraId="6987006A" w14:textId="77777777" w:rsidR="000D4D86" w:rsidRDefault="000D4D86" w:rsidP="000D4D86">
      <w:pPr>
        <w:pStyle w:val="Heading2"/>
        <w:numPr>
          <w:ilvl w:val="1"/>
          <w:numId w:val="2"/>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14:paraId="7B27D1B3" w14:textId="77777777" w:rsidR="000D4D86" w:rsidRPr="0047300D" w:rsidRDefault="000D4D86" w:rsidP="000D4D86">
      <w:pPr>
        <w:pStyle w:val="BodyTextFirstIndent"/>
        <w:ind w:firstLine="0"/>
        <w:rPr>
          <w:rFonts w:eastAsiaTheme="minorHAnsi"/>
          <w:sz w:val="24"/>
          <w:szCs w:val="24"/>
          <w:highlight w:val="yellow"/>
          <w:lang w:eastAsia="en-US"/>
        </w:rPr>
      </w:pPr>
      <w:bookmarkStart w:id="2" w:name="ExposureAssessment_2"/>
      <w:bookmarkEnd w:id="2"/>
      <w:r w:rsidRPr="00894B0D">
        <w:rPr>
          <w:rFonts w:eastAsia="Times New Roman"/>
          <w:sz w:val="24"/>
          <w:szCs w:val="24"/>
        </w:rPr>
        <w:t xml:space="preserve">OSHA is </w:t>
      </w:r>
      <w:r>
        <w:rPr>
          <w:rFonts w:eastAsia="Times New Roman"/>
          <w:sz w:val="24"/>
          <w:szCs w:val="24"/>
        </w:rPr>
        <w:t>proposing to revise</w:t>
      </w:r>
      <w:r w:rsidRPr="00894B0D">
        <w:rPr>
          <w:rFonts w:eastAsia="Times New Roman"/>
          <w:sz w:val="24"/>
          <w:szCs w:val="24"/>
        </w:rPr>
        <w:t xml:space="preserve"> </w:t>
      </w:r>
      <w:r w:rsidRPr="00A17C6E">
        <w:rPr>
          <w:rFonts w:eastAsia="Times New Roman"/>
          <w:sz w:val="24"/>
          <w:szCs w:val="24"/>
        </w:rPr>
        <w:t>several collection of information requirements</w:t>
      </w:r>
      <w:r w:rsidRPr="00894B0D">
        <w:rPr>
          <w:rFonts w:eastAsia="Times New Roman"/>
          <w:sz w:val="24"/>
          <w:szCs w:val="24"/>
        </w:rPr>
        <w:t xml:space="preserve"> </w:t>
      </w:r>
      <w:r>
        <w:rPr>
          <w:rFonts w:eastAsia="Times New Roman"/>
          <w:sz w:val="24"/>
          <w:szCs w:val="24"/>
        </w:rPr>
        <w:t xml:space="preserve">contained in </w:t>
      </w:r>
      <w:r w:rsidRPr="00894B0D">
        <w:rPr>
          <w:rFonts w:eastAsia="Times New Roman"/>
          <w:sz w:val="24"/>
          <w:szCs w:val="24"/>
        </w:rPr>
        <w:t xml:space="preserve">the </w:t>
      </w:r>
      <w:r>
        <w:rPr>
          <w:rFonts w:eastAsia="Times New Roman"/>
          <w:sz w:val="24"/>
          <w:szCs w:val="24"/>
        </w:rPr>
        <w:t>b</w:t>
      </w:r>
      <w:r w:rsidRPr="00894B0D">
        <w:rPr>
          <w:rFonts w:eastAsia="Times New Roman"/>
          <w:sz w:val="24"/>
          <w:szCs w:val="24"/>
        </w:rPr>
        <w:t xml:space="preserve">eryllium standard </w:t>
      </w:r>
      <w:r>
        <w:rPr>
          <w:rFonts w:eastAsia="Times New Roman"/>
          <w:sz w:val="24"/>
          <w:szCs w:val="24"/>
        </w:rPr>
        <w:t>for the construction</w:t>
      </w:r>
      <w:r w:rsidRPr="00894B0D">
        <w:rPr>
          <w:rFonts w:eastAsia="Times New Roman"/>
          <w:sz w:val="24"/>
          <w:szCs w:val="24"/>
        </w:rPr>
        <w:t xml:space="preserve"> </w:t>
      </w:r>
      <w:r w:rsidRPr="00A17C6E">
        <w:rPr>
          <w:rFonts w:eastAsia="Times New Roman"/>
          <w:sz w:val="24"/>
          <w:szCs w:val="24"/>
        </w:rPr>
        <w:t>industr</w:t>
      </w:r>
      <w:r>
        <w:rPr>
          <w:rFonts w:eastAsia="Times New Roman"/>
          <w:sz w:val="24"/>
          <w:szCs w:val="24"/>
        </w:rPr>
        <w:t>y.</w:t>
      </w:r>
      <w:r>
        <w:rPr>
          <w:rFonts w:eastAsiaTheme="minorHAnsi"/>
          <w:sz w:val="24"/>
          <w:szCs w:val="24"/>
          <w:lang w:eastAsia="en-US"/>
        </w:rPr>
        <w:t xml:space="preserve"> The proposed standard removes and adds language to several collections of information in this information collection request; these changes are described in Table A below.</w:t>
      </w:r>
      <w:r w:rsidRPr="00C12E43">
        <w:rPr>
          <w:rFonts w:eastAsiaTheme="minorHAnsi"/>
          <w:sz w:val="24"/>
          <w:szCs w:val="24"/>
          <w:highlight w:val="yellow"/>
          <w:lang w:eastAsia="en-US"/>
        </w:rPr>
        <w:t xml:space="preserve"> </w:t>
      </w:r>
    </w:p>
    <w:p w14:paraId="41A4AF25" w14:textId="77777777" w:rsidR="000D4D86" w:rsidRDefault="000D4D86" w:rsidP="000D4D86">
      <w:pPr>
        <w:pStyle w:val="BodyTextFirstIndent"/>
        <w:ind w:firstLine="0"/>
        <w:rPr>
          <w:rFonts w:eastAsiaTheme="minorHAnsi"/>
          <w:sz w:val="24"/>
          <w:szCs w:val="24"/>
          <w:lang w:eastAsia="en-US"/>
        </w:rPr>
      </w:pPr>
    </w:p>
    <w:p w14:paraId="65E006AA" w14:textId="77777777" w:rsidR="000D4D86" w:rsidRPr="000B1C8A" w:rsidRDefault="000D4D86" w:rsidP="000D4D86">
      <w:pPr>
        <w:pStyle w:val="BodyTextFirstIndent"/>
        <w:ind w:firstLine="0"/>
        <w:rPr>
          <w:rFonts w:eastAsiaTheme="minorHAnsi"/>
          <w:b/>
          <w:sz w:val="24"/>
          <w:szCs w:val="24"/>
          <w:lang w:eastAsia="en-US"/>
        </w:rPr>
      </w:pPr>
      <w:r w:rsidRPr="000B1C8A">
        <w:rPr>
          <w:rFonts w:eastAsiaTheme="minorHAnsi"/>
          <w:b/>
          <w:sz w:val="24"/>
          <w:szCs w:val="24"/>
          <w:lang w:eastAsia="en-US"/>
        </w:rPr>
        <w:t xml:space="preserve">Table A --- The Proposed Changes to the </w:t>
      </w:r>
      <w:r>
        <w:rPr>
          <w:rFonts w:eastAsiaTheme="minorHAnsi"/>
          <w:b/>
          <w:sz w:val="24"/>
          <w:szCs w:val="24"/>
          <w:lang w:eastAsia="en-US"/>
        </w:rPr>
        <w:t xml:space="preserve">Collection of </w:t>
      </w:r>
      <w:r w:rsidRPr="000B1C8A">
        <w:rPr>
          <w:rFonts w:eastAsiaTheme="minorHAnsi"/>
          <w:b/>
          <w:sz w:val="24"/>
          <w:szCs w:val="24"/>
          <w:lang w:eastAsia="en-US"/>
        </w:rPr>
        <w:t xml:space="preserve">Information </w:t>
      </w:r>
      <w:r>
        <w:rPr>
          <w:rFonts w:eastAsiaTheme="minorHAnsi"/>
          <w:b/>
          <w:sz w:val="24"/>
          <w:szCs w:val="24"/>
          <w:lang w:eastAsia="en-US"/>
        </w:rPr>
        <w:t>Requirements</w:t>
      </w:r>
      <w:r w:rsidRPr="000B1C8A">
        <w:rPr>
          <w:rFonts w:eastAsiaTheme="minorHAnsi"/>
          <w:b/>
          <w:sz w:val="24"/>
          <w:szCs w:val="24"/>
          <w:lang w:eastAsia="en-US"/>
        </w:rPr>
        <w:t>.</w:t>
      </w:r>
    </w:p>
    <w:tbl>
      <w:tblPr>
        <w:tblStyle w:val="TableGrid"/>
        <w:tblW w:w="10260" w:type="dxa"/>
        <w:tblInd w:w="-95" w:type="dxa"/>
        <w:tblLook w:val="04A0" w:firstRow="1" w:lastRow="0" w:firstColumn="1" w:lastColumn="0" w:noHBand="0" w:noVBand="1"/>
      </w:tblPr>
      <w:tblGrid>
        <w:gridCol w:w="2556"/>
        <w:gridCol w:w="4815"/>
        <w:gridCol w:w="2889"/>
      </w:tblGrid>
      <w:tr w:rsidR="000D4D86" w:rsidRPr="009F4C44" w14:paraId="4EB48053" w14:textId="77777777" w:rsidTr="006D4DD8">
        <w:trPr>
          <w:tblHeader/>
        </w:trPr>
        <w:tc>
          <w:tcPr>
            <w:tcW w:w="2556" w:type="dxa"/>
            <w:shd w:val="clear" w:color="auto" w:fill="DBE5F1" w:themeFill="accent1" w:themeFillTint="33"/>
          </w:tcPr>
          <w:p w14:paraId="5E6C9AFF" w14:textId="77777777" w:rsidR="000D4D86" w:rsidRPr="009F4C44" w:rsidRDefault="000D4D86" w:rsidP="00A97614">
            <w:pPr>
              <w:outlineLvl w:val="0"/>
              <w:rPr>
                <w:b/>
              </w:rPr>
            </w:pPr>
            <w:r w:rsidRPr="009F4C44">
              <w:rPr>
                <w:b/>
              </w:rPr>
              <w:t>Section number and title</w:t>
            </w:r>
          </w:p>
        </w:tc>
        <w:tc>
          <w:tcPr>
            <w:tcW w:w="4815" w:type="dxa"/>
            <w:shd w:val="clear" w:color="auto" w:fill="DBE5F1" w:themeFill="accent1" w:themeFillTint="33"/>
          </w:tcPr>
          <w:p w14:paraId="0783106B" w14:textId="77777777" w:rsidR="000D4D86" w:rsidRPr="009F4C44" w:rsidRDefault="000D4D86" w:rsidP="00A97614">
            <w:pPr>
              <w:outlineLvl w:val="0"/>
              <w:rPr>
                <w:b/>
              </w:rPr>
            </w:pPr>
            <w:r w:rsidRPr="009F4C44">
              <w:rPr>
                <w:b/>
              </w:rPr>
              <w:t>Currently approved collection of information requirements</w:t>
            </w:r>
          </w:p>
        </w:tc>
        <w:tc>
          <w:tcPr>
            <w:tcW w:w="2889" w:type="dxa"/>
            <w:shd w:val="clear" w:color="auto" w:fill="DBE5F1" w:themeFill="accent1" w:themeFillTint="33"/>
          </w:tcPr>
          <w:p w14:paraId="4A197BF0" w14:textId="77777777" w:rsidR="000D4D86" w:rsidRPr="009F4C44" w:rsidRDefault="000D4D86" w:rsidP="00A97614">
            <w:pPr>
              <w:outlineLvl w:val="0"/>
              <w:rPr>
                <w:b/>
              </w:rPr>
            </w:pPr>
            <w:r w:rsidRPr="009F4C44">
              <w:rPr>
                <w:b/>
              </w:rPr>
              <w:t>Proposed action</w:t>
            </w:r>
          </w:p>
        </w:tc>
      </w:tr>
      <w:tr w:rsidR="000D4D86" w:rsidRPr="009F4C44" w14:paraId="5067D563" w14:textId="77777777" w:rsidTr="006D4DD8">
        <w:tc>
          <w:tcPr>
            <w:tcW w:w="2556" w:type="dxa"/>
          </w:tcPr>
          <w:p w14:paraId="7DABDDB2" w14:textId="77777777" w:rsidR="000D4D86" w:rsidRPr="009F4C44" w:rsidRDefault="000D4D86" w:rsidP="00A97614">
            <w:pPr>
              <w:autoSpaceDE w:val="0"/>
              <w:autoSpaceDN w:val="0"/>
              <w:spacing w:after="240"/>
              <w:rPr>
                <w:rFonts w:eastAsia="Gulim"/>
                <w:b/>
                <w:lang w:eastAsia="x-none"/>
              </w:rPr>
            </w:pPr>
            <w:r w:rsidRPr="009F4C44">
              <w:rPr>
                <w:rFonts w:eastAsia="Gulim"/>
                <w:b/>
                <w:lang w:eastAsia="x-none"/>
              </w:rPr>
              <w:t>§1926.1124(f)(1)(i) -- Methods of Compliance -- Written Exposure Control Plan.</w:t>
            </w:r>
          </w:p>
          <w:p w14:paraId="4564E4EF" w14:textId="77777777" w:rsidR="000D4D86" w:rsidRPr="009F4C44" w:rsidRDefault="000D4D86" w:rsidP="00A97614">
            <w:pPr>
              <w:outlineLvl w:val="0"/>
              <w:rPr>
                <w:b/>
              </w:rPr>
            </w:pPr>
          </w:p>
        </w:tc>
        <w:tc>
          <w:tcPr>
            <w:tcW w:w="4815" w:type="dxa"/>
          </w:tcPr>
          <w:p w14:paraId="4AAF749F" w14:textId="77777777" w:rsidR="000D4D86" w:rsidRPr="009F4C44" w:rsidRDefault="000D4D86" w:rsidP="00A97614">
            <w:r w:rsidRPr="009F4C44">
              <w:t>(A) A list of operations and job titles reasonably expected to involve airborne exposure</w:t>
            </w:r>
            <w:r>
              <w:t xml:space="preserve"> to or dermal contact with beryllium</w:t>
            </w:r>
            <w:r w:rsidRPr="009F4C44">
              <w:t xml:space="preserve">; </w:t>
            </w:r>
          </w:p>
          <w:p w14:paraId="4819E2C2" w14:textId="77777777" w:rsidR="000D4D86" w:rsidRPr="009F4C44" w:rsidRDefault="000D4D86" w:rsidP="00A97614">
            <w:r w:rsidRPr="009F4C44">
              <w:t xml:space="preserve">(B) A list of operations and job titles reasonably expected to involve airborne exposure </w:t>
            </w:r>
            <w:r>
              <w:t>at or above the action level</w:t>
            </w:r>
            <w:r w:rsidRPr="009F4C44">
              <w:t>;</w:t>
            </w:r>
          </w:p>
          <w:p w14:paraId="241D1501" w14:textId="77777777" w:rsidR="000D4D86" w:rsidRPr="009F4C44" w:rsidRDefault="000D4D86" w:rsidP="00A97614">
            <w:r w:rsidRPr="009F4C44">
              <w:t>(C) A list of operations and job titles reasonably expected to involve airborne exposure above the TWA PEL or STEL;</w:t>
            </w:r>
          </w:p>
          <w:p w14:paraId="0ABB89C1" w14:textId="77777777" w:rsidR="000D4D86" w:rsidRPr="009F4C44" w:rsidRDefault="000D4D86" w:rsidP="00A97614">
            <w:r w:rsidRPr="009F4C44">
              <w:t>(D) Procedures for minimizing cross-contamination;</w:t>
            </w:r>
          </w:p>
          <w:p w14:paraId="57A0620A" w14:textId="77777777" w:rsidR="000D4D86" w:rsidRPr="009F4C44" w:rsidRDefault="000D4D86" w:rsidP="00A97614">
            <w:r w:rsidRPr="009F4C44">
              <w:t xml:space="preserve">(E) Procedures for minimizing the migration of beryllium within or to locations outside the workplace; </w:t>
            </w:r>
          </w:p>
          <w:p w14:paraId="3EDE0AED" w14:textId="77777777" w:rsidR="000D4D86" w:rsidRPr="009F4C44" w:rsidRDefault="000D4D86" w:rsidP="00A97614">
            <w:r w:rsidRPr="009F4C44">
              <w:t>(F) A list of engineering controls, work practices, and respiratory protection required by paragraph (f)(2) of this standard;</w:t>
            </w:r>
          </w:p>
          <w:p w14:paraId="6755F226" w14:textId="77777777" w:rsidR="000D4D86" w:rsidRPr="009F4C44" w:rsidRDefault="000D4D86" w:rsidP="00A97614">
            <w:r w:rsidRPr="009F4C44">
              <w:t>(G) A list of personal protective clothing and equipment required by paragraph (h) of this standard;</w:t>
            </w:r>
          </w:p>
          <w:p w14:paraId="673783A7" w14:textId="77777777" w:rsidR="000D4D86" w:rsidRPr="009F4C44" w:rsidRDefault="000D4D86" w:rsidP="00A97614">
            <w:r w:rsidRPr="009F4C44">
              <w:t xml:space="preserve">(H) Procedures for removing, laundering, storing, cleaning, repairing, and disposing of beryllium-contaminated personal protective clothing and equipment, including respirators; </w:t>
            </w:r>
          </w:p>
          <w:p w14:paraId="57C2946E" w14:textId="77777777" w:rsidR="000D4D86" w:rsidRPr="009F4C44" w:rsidRDefault="000D4D86" w:rsidP="00A97614">
            <w:r w:rsidRPr="009F4C44">
              <w:t>(I)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p>
          <w:p w14:paraId="5EC515FA" w14:textId="77777777" w:rsidR="000D4D86" w:rsidRPr="009F4C44" w:rsidRDefault="000D4D86" w:rsidP="00A97614"/>
        </w:tc>
        <w:tc>
          <w:tcPr>
            <w:tcW w:w="2889" w:type="dxa"/>
          </w:tcPr>
          <w:p w14:paraId="49E905BD" w14:textId="77777777" w:rsidR="000D4D86" w:rsidRPr="009F4C44" w:rsidRDefault="000D4D86" w:rsidP="00A97614">
            <w:r w:rsidRPr="009F4C44">
              <w:t>Remove paragraphs (B) through (E) and (H) from section (f)(1), written exposure control plan.</w:t>
            </w:r>
          </w:p>
          <w:p w14:paraId="0B8E0F69" w14:textId="77777777" w:rsidR="000D4D86" w:rsidRDefault="000D4D86" w:rsidP="00A97614"/>
          <w:p w14:paraId="63F1EA43" w14:textId="77777777" w:rsidR="000D4D86" w:rsidRDefault="000D4D86" w:rsidP="00A97614">
            <w:r>
              <w:t>Revise paragraph (A) to list operations and job titles reasonable expected to involve exposure to beryllium.</w:t>
            </w:r>
          </w:p>
          <w:p w14:paraId="52B4F23E" w14:textId="77777777" w:rsidR="000D4D86" w:rsidRPr="009F4C44" w:rsidRDefault="000D4D86" w:rsidP="00A97614"/>
          <w:p w14:paraId="02BE0F91" w14:textId="77777777" w:rsidR="000D4D86" w:rsidRPr="009F4C44" w:rsidRDefault="000D4D86" w:rsidP="00A97614">
            <w:r w:rsidRPr="009F4C44">
              <w:t xml:space="preserve">Add a new requirement, paragraph (f)(1)(i)(E), to list procedures used to ensure the integrity of each containment used to minimize exposures to employees outside the containment.  </w:t>
            </w:r>
          </w:p>
        </w:tc>
      </w:tr>
      <w:tr w:rsidR="000D4D86" w:rsidRPr="009F4C44" w:rsidDel="00A43E9C" w14:paraId="142F3020" w14:textId="77777777" w:rsidTr="006D4DD8">
        <w:tc>
          <w:tcPr>
            <w:tcW w:w="2556" w:type="dxa"/>
          </w:tcPr>
          <w:p w14:paraId="3A721B26" w14:textId="77777777" w:rsidR="000D4D86" w:rsidRPr="009F4C44" w:rsidRDefault="000D4D86" w:rsidP="00A97614">
            <w:pPr>
              <w:outlineLvl w:val="0"/>
              <w:rPr>
                <w:b/>
              </w:rPr>
            </w:pPr>
            <w:r w:rsidRPr="009F4C44">
              <w:rPr>
                <w:b/>
              </w:rPr>
              <w:t>§1926.1124(h)(2)(v) -- Personal Protective Clothing and Equipment -- Removal and Storage.</w:t>
            </w:r>
          </w:p>
        </w:tc>
        <w:tc>
          <w:tcPr>
            <w:tcW w:w="4815" w:type="dxa"/>
          </w:tcPr>
          <w:p w14:paraId="468845AA" w14:textId="77777777" w:rsidR="000D4D86" w:rsidRPr="009F4C44" w:rsidRDefault="000D4D86" w:rsidP="00A97614">
            <w:r>
              <w:t xml:space="preserve">(v) </w:t>
            </w:r>
            <w:r w:rsidRPr="009F4C44">
              <w:t xml:space="preserve">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HCS (29 CFR 1910.1200). </w:t>
            </w:r>
          </w:p>
          <w:p w14:paraId="74E561D2" w14:textId="77777777" w:rsidR="000D4D86" w:rsidRPr="009F4C44" w:rsidRDefault="000D4D86" w:rsidP="00A97614">
            <w:pPr>
              <w:outlineLvl w:val="0"/>
            </w:pPr>
          </w:p>
        </w:tc>
        <w:tc>
          <w:tcPr>
            <w:tcW w:w="2889" w:type="dxa"/>
          </w:tcPr>
          <w:p w14:paraId="1EE6B80B" w14:textId="77777777" w:rsidR="000D4D86" w:rsidRPr="009F4C44" w:rsidDel="00A43E9C" w:rsidRDefault="000D4D86" w:rsidP="00A97614">
            <w:r w:rsidRPr="009F4C44">
              <w:t>Remove this labeling requirement from the beryllium standard for construction and therefore from the ICR.</w:t>
            </w:r>
          </w:p>
        </w:tc>
      </w:tr>
      <w:tr w:rsidR="000D4D86" w:rsidRPr="009F4C44" w:rsidDel="00A43E9C" w14:paraId="64171CB6" w14:textId="77777777" w:rsidTr="006D4DD8">
        <w:tc>
          <w:tcPr>
            <w:tcW w:w="2556" w:type="dxa"/>
          </w:tcPr>
          <w:p w14:paraId="715602F4" w14:textId="77777777" w:rsidR="000D4D86" w:rsidRPr="009F4C44" w:rsidRDefault="000D4D86" w:rsidP="00A97614">
            <w:pPr>
              <w:outlineLvl w:val="0"/>
              <w:rPr>
                <w:b/>
              </w:rPr>
            </w:pPr>
            <w:r w:rsidRPr="009F4C44">
              <w:rPr>
                <w:b/>
              </w:rPr>
              <w:t>§1926.1124(h)(3)(iii) --Personal Protective Clothing and Equipment -- Cleaning and Replacement.</w:t>
            </w:r>
          </w:p>
        </w:tc>
        <w:tc>
          <w:tcPr>
            <w:tcW w:w="4815" w:type="dxa"/>
          </w:tcPr>
          <w:p w14:paraId="0BBC47D9" w14:textId="77777777" w:rsidR="000D4D86" w:rsidRPr="009F4C44" w:rsidRDefault="000D4D86" w:rsidP="00A97614">
            <w:pPr>
              <w:spacing w:after="120"/>
            </w:pPr>
            <w:r>
              <w:rPr>
                <w:rFonts w:eastAsia="Gulim"/>
                <w:lang w:eastAsia="ko-KR"/>
              </w:rPr>
              <w:t xml:space="preserve">(iii) </w:t>
            </w:r>
            <w:r w:rsidRPr="009F4C44">
              <w:rPr>
                <w:rFonts w:eastAsia="Gulim"/>
                <w:lang w:eastAsia="ko-KR"/>
              </w:rPr>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tc>
        <w:tc>
          <w:tcPr>
            <w:tcW w:w="2889" w:type="dxa"/>
          </w:tcPr>
          <w:p w14:paraId="511D1763" w14:textId="77777777" w:rsidR="000D4D86" w:rsidRPr="009F4C44" w:rsidDel="00A43E9C" w:rsidRDefault="000D4D86" w:rsidP="00A97614">
            <w:pPr>
              <w:spacing w:after="120"/>
              <w:rPr>
                <w:rFonts w:eastAsia="Gulim"/>
                <w:lang w:eastAsia="ko-KR"/>
              </w:rPr>
            </w:pPr>
            <w:r w:rsidRPr="009F4C44">
              <w:rPr>
                <w:rFonts w:eastAsia="Gulim"/>
                <w:lang w:eastAsia="ko-KR"/>
              </w:rPr>
              <w:t>Remove this requirement from the beryllium standard for construction and therefore from the ICR.</w:t>
            </w:r>
          </w:p>
        </w:tc>
      </w:tr>
      <w:tr w:rsidR="000D4D86" w:rsidRPr="009F4C44" w14:paraId="5D661424" w14:textId="77777777" w:rsidTr="006D4DD8">
        <w:tc>
          <w:tcPr>
            <w:tcW w:w="2556" w:type="dxa"/>
          </w:tcPr>
          <w:p w14:paraId="65B55399" w14:textId="77777777" w:rsidR="000D4D86" w:rsidRPr="009F4C44" w:rsidRDefault="000D4D86" w:rsidP="00A97614">
            <w:pPr>
              <w:outlineLvl w:val="0"/>
              <w:rPr>
                <w:b/>
              </w:rPr>
            </w:pPr>
            <w:r w:rsidRPr="009F4C44">
              <w:rPr>
                <w:b/>
              </w:rPr>
              <w:t>§1926.1124(</w:t>
            </w:r>
            <w:r>
              <w:rPr>
                <w:b/>
              </w:rPr>
              <w:t>j)(3)</w:t>
            </w:r>
            <w:r w:rsidRPr="009F4C44">
              <w:rPr>
                <w:b/>
              </w:rPr>
              <w:t xml:space="preserve"> </w:t>
            </w:r>
            <w:r>
              <w:rPr>
                <w:b/>
              </w:rPr>
              <w:t>–Housekeeping--Disposal</w:t>
            </w:r>
            <w:r w:rsidRPr="009F4C44">
              <w:rPr>
                <w:b/>
              </w:rPr>
              <w:t>.</w:t>
            </w:r>
          </w:p>
        </w:tc>
        <w:tc>
          <w:tcPr>
            <w:tcW w:w="4815" w:type="dxa"/>
          </w:tcPr>
          <w:p w14:paraId="7854FA7B" w14:textId="77777777" w:rsidR="000D4D86" w:rsidRPr="00BC2666" w:rsidRDefault="000D4D86" w:rsidP="00A97614">
            <w:pPr>
              <w:pStyle w:val="CommentText"/>
            </w:pPr>
            <w:r>
              <w:rPr>
                <w:sz w:val="24"/>
                <w:szCs w:val="24"/>
              </w:rPr>
              <w:t xml:space="preserve">(3) </w:t>
            </w:r>
            <w:r w:rsidRPr="000B1C8A">
              <w:rPr>
                <w:sz w:val="24"/>
                <w:szCs w:val="24"/>
              </w:rPr>
              <w:t>When the employer transfers materials containing beryllium to another party for use or disposal, the employer must provide the recipient with a copy of the warning described in paragraph (m)(</w:t>
            </w:r>
            <w:r>
              <w:rPr>
                <w:sz w:val="24"/>
                <w:szCs w:val="24"/>
              </w:rPr>
              <w:t>2</w:t>
            </w:r>
            <w:r w:rsidRPr="000B1C8A">
              <w:rPr>
                <w:sz w:val="24"/>
                <w:szCs w:val="24"/>
              </w:rPr>
              <w:t>) of this standard.</w:t>
            </w:r>
          </w:p>
        </w:tc>
        <w:tc>
          <w:tcPr>
            <w:tcW w:w="2889" w:type="dxa"/>
          </w:tcPr>
          <w:p w14:paraId="6F1A4215" w14:textId="77777777" w:rsidR="000D4D86" w:rsidRPr="009F4C44" w:rsidRDefault="000D4D86" w:rsidP="00A97614">
            <w:r w:rsidRPr="009F4C44">
              <w:t>Remove this requirement from the beryllium standard for construction and therefore from the ICR.</w:t>
            </w:r>
          </w:p>
        </w:tc>
      </w:tr>
      <w:tr w:rsidR="000D4D86" w:rsidRPr="009F4C44" w14:paraId="4C2AE52E" w14:textId="77777777" w:rsidTr="006D4DD8">
        <w:tc>
          <w:tcPr>
            <w:tcW w:w="2556" w:type="dxa"/>
          </w:tcPr>
          <w:p w14:paraId="301F944D" w14:textId="77777777" w:rsidR="000D4D86" w:rsidRPr="009F4C44" w:rsidRDefault="000D4D86" w:rsidP="00A97614">
            <w:pPr>
              <w:outlineLvl w:val="0"/>
              <w:rPr>
                <w:b/>
              </w:rPr>
            </w:pPr>
            <w:r w:rsidRPr="009F4C44">
              <w:rPr>
                <w:b/>
              </w:rPr>
              <w:t>§1926.1124(k)(7) -- Medical Surveillance</w:t>
            </w:r>
            <w:r>
              <w:rPr>
                <w:b/>
              </w:rPr>
              <w:t xml:space="preserve"> </w:t>
            </w:r>
            <w:r w:rsidRPr="009F4C44">
              <w:rPr>
                <w:b/>
              </w:rPr>
              <w:t xml:space="preserve">-- </w:t>
            </w:r>
            <w:r w:rsidRPr="009F4C44">
              <w:t xml:space="preserve"> </w:t>
            </w:r>
            <w:r w:rsidRPr="009F4C44">
              <w:rPr>
                <w:b/>
              </w:rPr>
              <w:t>CBD Diagnostic Center.</w:t>
            </w:r>
          </w:p>
        </w:tc>
        <w:tc>
          <w:tcPr>
            <w:tcW w:w="4815" w:type="dxa"/>
          </w:tcPr>
          <w:p w14:paraId="4689250A" w14:textId="77777777" w:rsidR="000D4D86" w:rsidRPr="00BC2666" w:rsidRDefault="000D4D86" w:rsidP="00A97614">
            <w:pPr>
              <w:tabs>
                <w:tab w:val="left" w:pos="720"/>
                <w:tab w:val="left" w:pos="1080"/>
                <w:tab w:val="left" w:pos="1440"/>
                <w:tab w:val="left" w:pos="1980"/>
              </w:tabs>
              <w:rPr>
                <w:rFonts w:eastAsia="Calibri"/>
              </w:rPr>
            </w:pPr>
            <w:r w:rsidRPr="00BC2666">
              <w:rPr>
                <w:rFonts w:eastAsia="Calibri"/>
              </w:rPr>
              <w:t xml:space="preserve">(7) </w:t>
            </w:r>
            <w:r w:rsidRPr="00BC2666">
              <w:rPr>
                <w:rFonts w:eastAsia="Calibri"/>
                <w:u w:val="single"/>
              </w:rPr>
              <w:t>CBD diagnostic center</w:t>
            </w:r>
            <w:r w:rsidRPr="00BC2666">
              <w:rPr>
                <w:rFonts w:eastAsia="Calibri"/>
              </w:rPr>
              <w:t>. (i) The employer must provide an evaluation at no cost to the employee at a CBD diagnostic center that is mutually agreed upon by the employer and the employee.</w:t>
            </w:r>
            <w:r w:rsidRPr="000E007C">
              <w:rPr>
                <w:rFonts w:eastAsia="Times New Roman"/>
                <w:color w:val="000000"/>
              </w:rPr>
              <w:t xml:space="preserve">  The examination must be provided within 30 days of:</w:t>
            </w:r>
          </w:p>
          <w:p w14:paraId="165ECD06" w14:textId="77777777" w:rsidR="000D4D86" w:rsidRPr="000E007C" w:rsidRDefault="000D4D86" w:rsidP="00A97614">
            <w:pPr>
              <w:spacing w:after="120"/>
              <w:rPr>
                <w:rFonts w:eastAsia="Gulim"/>
                <w:lang w:eastAsia="ko-KR"/>
              </w:rPr>
            </w:pPr>
          </w:p>
        </w:tc>
        <w:tc>
          <w:tcPr>
            <w:tcW w:w="2889" w:type="dxa"/>
          </w:tcPr>
          <w:p w14:paraId="4DEC113B" w14:textId="77777777" w:rsidR="000D4D86" w:rsidRPr="009F4C44" w:rsidRDefault="000D4D86" w:rsidP="00A97614">
            <w:r w:rsidRPr="009F4C44">
              <w:t>Add an initial consultation with the CBD diagnostic center, as follows:</w:t>
            </w:r>
          </w:p>
          <w:p w14:paraId="745DEB28" w14:textId="77777777" w:rsidR="000D4D86" w:rsidRPr="009F4C44" w:rsidRDefault="000D4D86" w:rsidP="00A97614"/>
          <w:p w14:paraId="52135EDB" w14:textId="77777777" w:rsidR="000D4D86" w:rsidRPr="009F4C44" w:rsidRDefault="000D4D86" w:rsidP="00A97614">
            <w:pPr>
              <w:spacing w:after="120"/>
              <w:rPr>
                <w:rFonts w:eastAsia="Gulim"/>
                <w:lang w:eastAsia="ko-KR"/>
              </w:rPr>
            </w:pPr>
            <w:r w:rsidRPr="009F4C44">
              <w:rPr>
                <w:rFonts w:eastAsia="Times New Roman"/>
                <w:color w:val="000000"/>
                <w:lang w:eastAsia="ko-KR"/>
              </w:rPr>
              <w:t>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 must be provided within 30 days of:</w:t>
            </w:r>
          </w:p>
        </w:tc>
      </w:tr>
      <w:tr w:rsidR="000D4D86" w:rsidRPr="009F4C44" w14:paraId="47105F94" w14:textId="77777777" w:rsidTr="006D4DD8">
        <w:tc>
          <w:tcPr>
            <w:tcW w:w="2556" w:type="dxa"/>
            <w:shd w:val="clear" w:color="auto" w:fill="auto"/>
          </w:tcPr>
          <w:p w14:paraId="35CE9FC1" w14:textId="77777777" w:rsidR="000D4D86" w:rsidRPr="009F4C44" w:rsidDel="00B61981" w:rsidRDefault="000D4D86" w:rsidP="00A97614">
            <w:pPr>
              <w:outlineLvl w:val="0"/>
            </w:pPr>
            <w:r w:rsidRPr="009F4C44">
              <w:rPr>
                <w:b/>
              </w:rPr>
              <w:t>§1926.1124(n)(1)(ii)(F) -- Recordkeeping --Air Monitoring Data.</w:t>
            </w:r>
          </w:p>
        </w:tc>
        <w:tc>
          <w:tcPr>
            <w:tcW w:w="4815" w:type="dxa"/>
            <w:shd w:val="clear" w:color="auto" w:fill="auto"/>
          </w:tcPr>
          <w:p w14:paraId="52D384D5" w14:textId="77777777" w:rsidR="000D4D86" w:rsidRPr="009F4C44" w:rsidRDefault="000D4D86" w:rsidP="00A97614">
            <w:pPr>
              <w:tabs>
                <w:tab w:val="left" w:pos="0"/>
                <w:tab w:val="left" w:pos="1080"/>
                <w:tab w:val="left" w:pos="1440"/>
                <w:tab w:val="left" w:pos="1620"/>
                <w:tab w:val="left" w:pos="1980"/>
              </w:tabs>
            </w:pPr>
            <w:r w:rsidRPr="009F4C44">
              <w:t xml:space="preserve">(F) The name, social security number, and job classification of each employee represented by the monitoring, indicating which employees were actually monitored. </w:t>
            </w:r>
          </w:p>
          <w:p w14:paraId="179BB16E" w14:textId="77777777" w:rsidR="000D4D86" w:rsidRPr="009F4C44" w:rsidDel="00B61981" w:rsidRDefault="000D4D86" w:rsidP="00A97614">
            <w:pPr>
              <w:rPr>
                <w:rFonts w:eastAsia="Calibri"/>
                <w:u w:val="single"/>
              </w:rPr>
            </w:pPr>
          </w:p>
        </w:tc>
        <w:tc>
          <w:tcPr>
            <w:tcW w:w="2889" w:type="dxa"/>
            <w:shd w:val="clear" w:color="auto" w:fill="auto"/>
          </w:tcPr>
          <w:p w14:paraId="4AF27877" w14:textId="77777777" w:rsidR="000D4D86" w:rsidRPr="009F4C44" w:rsidRDefault="000D4D86" w:rsidP="00A97614">
            <w:r w:rsidRPr="009F4C44">
              <w:t xml:space="preserve">Remove the requirement to collect and record social security numbers, as follows: </w:t>
            </w:r>
          </w:p>
          <w:p w14:paraId="53044D36" w14:textId="77777777" w:rsidR="000D4D86" w:rsidRPr="009F4C44" w:rsidRDefault="000D4D86" w:rsidP="00A97614">
            <w:r w:rsidRPr="009F4C44">
              <w:t xml:space="preserve"> </w:t>
            </w:r>
          </w:p>
          <w:p w14:paraId="6713049B" w14:textId="77777777" w:rsidR="000D4D86" w:rsidRPr="009F4C44" w:rsidRDefault="000D4D86" w:rsidP="00A97614">
            <w:r w:rsidRPr="009F4C44">
              <w:t>(F) The name and job classification of each employee represented by the monitoring, indicating which employees were actually monitored.</w:t>
            </w:r>
          </w:p>
          <w:p w14:paraId="5FA48F0A" w14:textId="77777777" w:rsidR="000D4D86" w:rsidRPr="009F4C44" w:rsidRDefault="000D4D86" w:rsidP="00A97614"/>
        </w:tc>
      </w:tr>
      <w:tr w:rsidR="000D4D86" w:rsidRPr="009F4C44" w14:paraId="1BF9055C" w14:textId="77777777" w:rsidTr="006D4DD8">
        <w:tc>
          <w:tcPr>
            <w:tcW w:w="2556" w:type="dxa"/>
            <w:shd w:val="clear" w:color="auto" w:fill="auto"/>
          </w:tcPr>
          <w:p w14:paraId="5A2F8EA6" w14:textId="77777777" w:rsidR="000D4D86" w:rsidRPr="009F4C44" w:rsidDel="00B61981" w:rsidRDefault="000D4D86" w:rsidP="00A97614">
            <w:pPr>
              <w:outlineLvl w:val="0"/>
            </w:pPr>
            <w:r w:rsidRPr="009F4C44">
              <w:rPr>
                <w:b/>
              </w:rPr>
              <w:t>§1926.1124(n)(3)(ii)</w:t>
            </w:r>
            <w:r>
              <w:rPr>
                <w:b/>
              </w:rPr>
              <w:t>(A) –</w:t>
            </w:r>
            <w:r w:rsidRPr="009F4C44">
              <w:rPr>
                <w:b/>
              </w:rPr>
              <w:t xml:space="preserve"> Recordkeeping</w:t>
            </w:r>
            <w:r>
              <w:rPr>
                <w:b/>
              </w:rPr>
              <w:t xml:space="preserve"> </w:t>
            </w:r>
            <w:r w:rsidRPr="009F4C44">
              <w:rPr>
                <w:b/>
              </w:rPr>
              <w:t>-- Medical Surveillance.</w:t>
            </w:r>
          </w:p>
        </w:tc>
        <w:tc>
          <w:tcPr>
            <w:tcW w:w="4815" w:type="dxa"/>
            <w:shd w:val="clear" w:color="auto" w:fill="auto"/>
          </w:tcPr>
          <w:p w14:paraId="6D8066FF" w14:textId="77777777" w:rsidR="000D4D86" w:rsidRPr="009F4C44" w:rsidRDefault="000D4D86" w:rsidP="00A97614">
            <w:pPr>
              <w:spacing w:after="120"/>
              <w:rPr>
                <w:rFonts w:eastAsia="Gulim"/>
                <w:lang w:eastAsia="ko-KR"/>
              </w:rPr>
            </w:pPr>
            <w:r w:rsidRPr="009F4C44">
              <w:rPr>
                <w:rFonts w:eastAsia="Gulim"/>
                <w:lang w:eastAsia="ko-KR"/>
              </w:rPr>
              <w:t>(ii) The record must include the following information about the employee:</w:t>
            </w:r>
          </w:p>
          <w:p w14:paraId="71FC25AB" w14:textId="77777777" w:rsidR="000D4D86" w:rsidRPr="009F4C44" w:rsidRDefault="000D4D86" w:rsidP="00A97614">
            <w:pPr>
              <w:numPr>
                <w:ilvl w:val="0"/>
                <w:numId w:val="44"/>
              </w:numPr>
              <w:tabs>
                <w:tab w:val="left" w:pos="432"/>
              </w:tabs>
              <w:spacing w:after="120"/>
              <w:ind w:left="0" w:firstLine="0"/>
              <w:rPr>
                <w:rFonts w:eastAsia="Gulim"/>
                <w:lang w:eastAsia="ko-KR"/>
              </w:rPr>
            </w:pPr>
            <w:r w:rsidRPr="009F4C44">
              <w:rPr>
                <w:rFonts w:eastAsia="Gulim"/>
                <w:lang w:eastAsia="ko-KR"/>
              </w:rPr>
              <w:t>Name, social security number, and job</w:t>
            </w:r>
            <w:r>
              <w:rPr>
                <w:rFonts w:eastAsia="Gulim"/>
                <w:lang w:eastAsia="ko-KR"/>
              </w:rPr>
              <w:t xml:space="preserve"> </w:t>
            </w:r>
            <w:r w:rsidRPr="009F4C44">
              <w:rPr>
                <w:rFonts w:eastAsia="Gulim"/>
                <w:lang w:eastAsia="ko-KR"/>
              </w:rPr>
              <w:t>classification;</w:t>
            </w:r>
          </w:p>
          <w:p w14:paraId="713DF3A6" w14:textId="77777777" w:rsidR="000D4D86" w:rsidRPr="009F4C44" w:rsidDel="00B61981" w:rsidRDefault="000D4D86" w:rsidP="00A97614">
            <w:pPr>
              <w:rPr>
                <w:rFonts w:eastAsia="Calibri"/>
                <w:u w:val="single"/>
              </w:rPr>
            </w:pPr>
          </w:p>
        </w:tc>
        <w:tc>
          <w:tcPr>
            <w:tcW w:w="2889" w:type="dxa"/>
            <w:shd w:val="clear" w:color="auto" w:fill="auto"/>
          </w:tcPr>
          <w:p w14:paraId="70B9221C" w14:textId="77777777" w:rsidR="000D4D86" w:rsidRPr="009F4C44" w:rsidRDefault="000D4D86" w:rsidP="00A97614">
            <w:r w:rsidRPr="009F4C44">
              <w:t>Remove the requirement to collect and record social security numbers, as follows:</w:t>
            </w:r>
          </w:p>
          <w:p w14:paraId="095E814A" w14:textId="77777777" w:rsidR="000D4D86" w:rsidRPr="009F4C44" w:rsidRDefault="000D4D86" w:rsidP="00A97614"/>
          <w:p w14:paraId="0992A3C4" w14:textId="77777777" w:rsidR="000D4D86" w:rsidRPr="009F4C44" w:rsidRDefault="000D4D86" w:rsidP="00A97614">
            <w:pPr>
              <w:spacing w:after="120"/>
              <w:rPr>
                <w:rFonts w:eastAsia="Gulim"/>
                <w:lang w:eastAsia="ko-KR"/>
              </w:rPr>
            </w:pPr>
            <w:r w:rsidRPr="009F4C44">
              <w:rPr>
                <w:rFonts w:eastAsia="Gulim"/>
                <w:lang w:eastAsia="ko-KR"/>
              </w:rPr>
              <w:t>(</w:t>
            </w:r>
            <w:r>
              <w:rPr>
                <w:rFonts w:eastAsia="Gulim"/>
                <w:lang w:eastAsia="ko-KR"/>
              </w:rPr>
              <w:t>ii</w:t>
            </w:r>
            <w:r w:rsidRPr="009F4C44">
              <w:rPr>
                <w:rFonts w:eastAsia="Gulim"/>
                <w:lang w:eastAsia="ko-KR"/>
              </w:rPr>
              <w:t>) The record must include the following information about the employee:</w:t>
            </w:r>
          </w:p>
          <w:p w14:paraId="59A14C4D" w14:textId="77777777" w:rsidR="000D4D86" w:rsidRPr="009F4C44" w:rsidRDefault="000D4D86" w:rsidP="00A97614">
            <w:r>
              <w:t xml:space="preserve">(A) </w:t>
            </w:r>
            <w:r w:rsidRPr="009F4C44">
              <w:t>Name and job classification;</w:t>
            </w:r>
          </w:p>
        </w:tc>
      </w:tr>
      <w:tr w:rsidR="000D4D86" w:rsidRPr="009F4C44" w14:paraId="4679FC1C" w14:textId="77777777" w:rsidTr="006D4DD8">
        <w:tc>
          <w:tcPr>
            <w:tcW w:w="2556" w:type="dxa"/>
            <w:shd w:val="clear" w:color="auto" w:fill="auto"/>
          </w:tcPr>
          <w:p w14:paraId="3B4F56AA" w14:textId="77777777" w:rsidR="000D4D86" w:rsidRPr="009F4C44" w:rsidDel="00B61981" w:rsidRDefault="000D4D86" w:rsidP="00A97614">
            <w:pPr>
              <w:outlineLvl w:val="0"/>
            </w:pPr>
            <w:r w:rsidRPr="009F4C44">
              <w:rPr>
                <w:b/>
              </w:rPr>
              <w:t>§1926.1124(n)(4)(i) --  Recordkeeping -- Training.</w:t>
            </w:r>
          </w:p>
        </w:tc>
        <w:tc>
          <w:tcPr>
            <w:tcW w:w="4815" w:type="dxa"/>
            <w:shd w:val="clear" w:color="auto" w:fill="auto"/>
          </w:tcPr>
          <w:p w14:paraId="6DBC9318" w14:textId="77777777" w:rsidR="000D4D86" w:rsidRPr="009F4C44" w:rsidRDefault="000D4D86" w:rsidP="00A97614">
            <w:pPr>
              <w:tabs>
                <w:tab w:val="left" w:pos="0"/>
              </w:tabs>
              <w:rPr>
                <w:rFonts w:eastAsia="Calibri"/>
              </w:rPr>
            </w:pPr>
            <w:r w:rsidRPr="009F4C44">
              <w:rPr>
                <w:rFonts w:eastAsia="Calibri"/>
              </w:rPr>
              <w:t xml:space="preserve">(i) At the completion of any training required by this standard, the employer must prepare a record that indicates the name, social security number, and job classification of each employee trained, the date the training was completed, and the topic of the training. </w:t>
            </w:r>
          </w:p>
          <w:p w14:paraId="7663E9AA" w14:textId="77777777" w:rsidR="000D4D86" w:rsidRPr="009F4C44" w:rsidDel="00B61981" w:rsidRDefault="000D4D86" w:rsidP="00A97614">
            <w:pPr>
              <w:rPr>
                <w:rFonts w:eastAsia="Calibri"/>
                <w:u w:val="single"/>
              </w:rPr>
            </w:pPr>
          </w:p>
        </w:tc>
        <w:tc>
          <w:tcPr>
            <w:tcW w:w="2889" w:type="dxa"/>
            <w:shd w:val="clear" w:color="auto" w:fill="auto"/>
          </w:tcPr>
          <w:p w14:paraId="720818F7" w14:textId="77777777" w:rsidR="000D4D86" w:rsidRPr="009F4C44" w:rsidRDefault="000D4D86" w:rsidP="00A97614">
            <w:r w:rsidRPr="009F4C44">
              <w:t>Remove the requirement to collect and record social security numbers, as follows:</w:t>
            </w:r>
          </w:p>
          <w:p w14:paraId="3BB29F76" w14:textId="77777777" w:rsidR="000D4D86" w:rsidRPr="009F4C44" w:rsidRDefault="000D4D86" w:rsidP="00A97614"/>
          <w:p w14:paraId="4E9C42B7" w14:textId="77777777" w:rsidR="000D4D86" w:rsidRPr="009F4C44" w:rsidRDefault="000D4D86" w:rsidP="00A97614">
            <w:pPr>
              <w:tabs>
                <w:tab w:val="left" w:pos="0"/>
              </w:tabs>
              <w:rPr>
                <w:rFonts w:eastAsia="Calibri"/>
              </w:rPr>
            </w:pPr>
            <w:r w:rsidRPr="009F4C44">
              <w:t xml:space="preserve">(i) </w:t>
            </w:r>
            <w:r w:rsidRPr="009F4C44">
              <w:rPr>
                <w:rFonts w:eastAsia="Calibri"/>
              </w:rPr>
              <w:t xml:space="preserve">At the completion of any training required by this standard, the employer must prepare a record that indicates the name and job classification of each employee trained, the date the training was completed, and the topic of the training. </w:t>
            </w:r>
          </w:p>
          <w:p w14:paraId="5BB83FF2" w14:textId="77777777" w:rsidR="000D4D86" w:rsidRPr="009F4C44" w:rsidRDefault="000D4D86" w:rsidP="00A97614"/>
        </w:tc>
      </w:tr>
    </w:tbl>
    <w:p w14:paraId="50C985CD" w14:textId="77777777" w:rsidR="000D4D86" w:rsidRPr="00A17C6E" w:rsidRDefault="000D4D86" w:rsidP="000D4D86">
      <w:pPr>
        <w:pStyle w:val="BodyTextFirstIndent"/>
        <w:ind w:firstLine="0"/>
        <w:rPr>
          <w:rFonts w:eastAsiaTheme="minorHAnsi"/>
          <w:sz w:val="24"/>
          <w:szCs w:val="24"/>
          <w:lang w:eastAsia="en-US"/>
        </w:rPr>
      </w:pPr>
    </w:p>
    <w:p w14:paraId="5E1EFC30" w14:textId="77777777" w:rsidR="000D4D86" w:rsidRPr="009C4F48" w:rsidRDefault="000D4D86" w:rsidP="000D4D86">
      <w:pPr>
        <w:pStyle w:val="BodyTextFirstIndent"/>
        <w:ind w:firstLine="0"/>
        <w:rPr>
          <w:b/>
          <w:bCs/>
          <w:sz w:val="24"/>
          <w:szCs w:val="24"/>
          <w:lang w:val="x-none"/>
        </w:rPr>
      </w:pPr>
      <w:r>
        <w:rPr>
          <w:sz w:val="24"/>
          <w:szCs w:val="24"/>
        </w:rPr>
        <w:t xml:space="preserve">Each </w:t>
      </w:r>
      <w:r w:rsidRPr="00CF1467">
        <w:rPr>
          <w:sz w:val="24"/>
          <w:szCs w:val="24"/>
        </w:rPr>
        <w:t>proposed</w:t>
      </w:r>
      <w:r>
        <w:rPr>
          <w:sz w:val="24"/>
          <w:szCs w:val="24"/>
        </w:rPr>
        <w:t xml:space="preserve"> collection of</w:t>
      </w:r>
      <w:r w:rsidRPr="00236CBC">
        <w:rPr>
          <w:sz w:val="24"/>
          <w:szCs w:val="24"/>
        </w:rPr>
        <w:t xml:space="preserve"> information </w:t>
      </w:r>
      <w:r w:rsidRPr="009C4F48">
        <w:rPr>
          <w:sz w:val="24"/>
          <w:szCs w:val="24"/>
        </w:rPr>
        <w:t>requirement</w:t>
      </w:r>
      <w:r w:rsidRPr="003B50DC">
        <w:rPr>
          <w:sz w:val="24"/>
          <w:szCs w:val="24"/>
        </w:rPr>
        <w:t xml:space="preserve"> contained </w:t>
      </w:r>
      <w:r w:rsidRPr="009C4F48">
        <w:rPr>
          <w:sz w:val="24"/>
          <w:szCs w:val="24"/>
        </w:rPr>
        <w:t>in</w:t>
      </w:r>
      <w:r w:rsidRPr="0053699D">
        <w:rPr>
          <w:sz w:val="24"/>
          <w:szCs w:val="24"/>
        </w:rPr>
        <w:t xml:space="preserve"> the </w:t>
      </w:r>
      <w:r>
        <w:rPr>
          <w:sz w:val="24"/>
          <w:szCs w:val="24"/>
        </w:rPr>
        <w:t xml:space="preserve">beryllium standard for the </w:t>
      </w:r>
      <w:r w:rsidRPr="0053699D">
        <w:rPr>
          <w:sz w:val="24"/>
          <w:szCs w:val="24"/>
        </w:rPr>
        <w:t xml:space="preserve">construction </w:t>
      </w:r>
      <w:r w:rsidRPr="009C4F48">
        <w:rPr>
          <w:sz w:val="24"/>
          <w:szCs w:val="24"/>
        </w:rPr>
        <w:t>industry</w:t>
      </w:r>
      <w:r>
        <w:rPr>
          <w:sz w:val="24"/>
          <w:szCs w:val="24"/>
        </w:rPr>
        <w:t xml:space="preserve"> </w:t>
      </w:r>
      <w:r w:rsidRPr="00392934">
        <w:rPr>
          <w:sz w:val="24"/>
          <w:szCs w:val="24"/>
        </w:rPr>
        <w:t xml:space="preserve">is </w:t>
      </w:r>
      <w:r w:rsidRPr="00CF1467">
        <w:rPr>
          <w:sz w:val="24"/>
          <w:szCs w:val="24"/>
        </w:rPr>
        <w:t>described in detail below</w:t>
      </w:r>
      <w:r>
        <w:rPr>
          <w:sz w:val="24"/>
          <w:szCs w:val="24"/>
        </w:rPr>
        <w:t>.</w:t>
      </w:r>
      <w:r w:rsidRPr="009C4F48">
        <w:rPr>
          <w:sz w:val="24"/>
          <w:szCs w:val="24"/>
          <w:lang w:val="x-none"/>
        </w:rPr>
        <w:t xml:space="preserve"> </w:t>
      </w:r>
    </w:p>
    <w:p w14:paraId="65BD9ACC" w14:textId="77777777" w:rsidR="000D4D86" w:rsidRDefault="000D4D86" w:rsidP="000D4D86">
      <w:pPr>
        <w:rPr>
          <w:b/>
          <w:bCs/>
        </w:rPr>
      </w:pPr>
      <w:r>
        <w:rPr>
          <w:b/>
          <w:bCs/>
        </w:rPr>
        <w:t>§ 1926.1124(d) -- Exposure Assessment</w:t>
      </w:r>
    </w:p>
    <w:p w14:paraId="35E86A63" w14:textId="77777777" w:rsidR="000D4D86" w:rsidRDefault="000D4D86" w:rsidP="000D4D86">
      <w:pPr>
        <w:rPr>
          <w:b/>
          <w:bCs/>
        </w:rPr>
      </w:pPr>
    </w:p>
    <w:p w14:paraId="30462F7B" w14:textId="77777777" w:rsidR="000D4D86" w:rsidRPr="004D1429" w:rsidRDefault="000D4D86" w:rsidP="000D4D86">
      <w:pPr>
        <w:tabs>
          <w:tab w:val="left" w:pos="720"/>
          <w:tab w:val="left" w:pos="1440"/>
          <w:tab w:val="left" w:pos="2160"/>
          <w:tab w:val="left" w:pos="2880"/>
          <w:tab w:val="left" w:pos="3600"/>
        </w:tabs>
        <w:rPr>
          <w:b/>
        </w:rPr>
      </w:pPr>
      <w:r w:rsidRPr="004D1429">
        <w:rPr>
          <w:b/>
        </w:rPr>
        <w:t>§</w:t>
      </w:r>
      <w:r>
        <w:rPr>
          <w:b/>
        </w:rPr>
        <w:t xml:space="preserve"> </w:t>
      </w:r>
      <w:r w:rsidRPr="004D1429">
        <w:rPr>
          <w:b/>
        </w:rPr>
        <w:t xml:space="preserve">1926.1124(d)(2) Performance Option. </w:t>
      </w:r>
    </w:p>
    <w:p w14:paraId="0F986185" w14:textId="77777777" w:rsidR="000D4D86" w:rsidRPr="004D1429" w:rsidRDefault="000D4D86" w:rsidP="000D4D86">
      <w:pPr>
        <w:tabs>
          <w:tab w:val="left" w:pos="720"/>
          <w:tab w:val="left" w:pos="1440"/>
          <w:tab w:val="left" w:pos="2160"/>
          <w:tab w:val="left" w:pos="2880"/>
          <w:tab w:val="left" w:pos="3600"/>
        </w:tabs>
        <w:rPr>
          <w:b/>
        </w:rPr>
      </w:pPr>
    </w:p>
    <w:p w14:paraId="63E1EB01" w14:textId="77777777" w:rsidR="000D4D86" w:rsidRPr="004D1429" w:rsidRDefault="000D4D86" w:rsidP="000D4D86">
      <w:pPr>
        <w:tabs>
          <w:tab w:val="left" w:pos="720"/>
          <w:tab w:val="left" w:pos="1440"/>
          <w:tab w:val="left" w:pos="2160"/>
          <w:tab w:val="left" w:pos="2880"/>
          <w:tab w:val="left" w:pos="3600"/>
        </w:tabs>
        <w:rPr>
          <w:rFonts w:eastAsia="Calibri"/>
        </w:rPr>
      </w:pPr>
      <w:r w:rsidRPr="004D1429">
        <w:rPr>
          <w:rFonts w:eastAsia="Calibri"/>
        </w:rPr>
        <w:t xml:space="preserve">(2) </w:t>
      </w:r>
      <w:r w:rsidRPr="004D1429">
        <w:rPr>
          <w:rFonts w:eastAsia="Calibri"/>
          <w:u w:val="single"/>
        </w:rPr>
        <w:t>Performance option</w:t>
      </w:r>
      <w:r w:rsidRPr="004D1429">
        <w:rPr>
          <w:rFonts w:eastAsia="Calibri"/>
        </w:rPr>
        <w:t xml:space="preserve">. The employer must assess the 8-hour </w:t>
      </w:r>
      <w:r>
        <w:rPr>
          <w:rFonts w:eastAsia="Calibri"/>
        </w:rPr>
        <w:t>time-weighted average (</w:t>
      </w:r>
      <w:r w:rsidRPr="004D1429">
        <w:rPr>
          <w:rFonts w:eastAsia="Calibri"/>
        </w:rPr>
        <w:t>TWA</w:t>
      </w:r>
      <w:r>
        <w:rPr>
          <w:rFonts w:eastAsia="Calibri"/>
        </w:rPr>
        <w:t>)</w:t>
      </w:r>
      <w:r w:rsidRPr="004D1429">
        <w:rPr>
          <w:rFonts w:eastAsia="Calibri"/>
        </w:rPr>
        <w:t xml:space="preserve"> exposure and the 15-minute short-term exposure for each employee on the basis of any combination of air monitoring data and objective data sufficient to accurately characterize airborne exposure to beryllium.</w:t>
      </w:r>
    </w:p>
    <w:p w14:paraId="6D016E56" w14:textId="77777777" w:rsidR="000D4D86" w:rsidRPr="004D1429" w:rsidRDefault="000D4D86" w:rsidP="000D4D86">
      <w:pPr>
        <w:rPr>
          <w:b/>
        </w:rPr>
      </w:pPr>
    </w:p>
    <w:p w14:paraId="6AF2C570" w14:textId="77777777" w:rsidR="000D4D86" w:rsidRDefault="000D4D86" w:rsidP="000D4D86">
      <w:r w:rsidRPr="004D1429">
        <w:rPr>
          <w:rFonts w:eastAsia="Calibri"/>
          <w:i/>
        </w:rPr>
        <w:t>Purpose:</w:t>
      </w:r>
      <w:r w:rsidRPr="004D1429">
        <w:rPr>
          <w:rFonts w:eastAsia="Calibri"/>
        </w:rPr>
        <w:t xml:space="preserve"> </w:t>
      </w:r>
      <w:r w:rsidRPr="004D1429">
        <w:t xml:space="preserve"> </w:t>
      </w:r>
      <w:r w:rsidRPr="00011684">
        <w:rPr>
          <w:lang w:val="x-none" w:eastAsia="x-none"/>
        </w:rPr>
        <w:t xml:space="preserve">The </w:t>
      </w:r>
      <w:r>
        <w:rPr>
          <w:lang w:val="x-none" w:eastAsia="x-none"/>
        </w:rPr>
        <w:t xml:space="preserve">general </w:t>
      </w:r>
      <w:r w:rsidRPr="00011684">
        <w:rPr>
          <w:lang w:val="x-none" w:eastAsia="x-none"/>
        </w:rPr>
        <w:t>purposes of requ</w:t>
      </w:r>
      <w:r>
        <w:rPr>
          <w:lang w:val="x-none" w:eastAsia="x-none"/>
        </w:rPr>
        <w:t>iring an assessment of airborne exposure</w:t>
      </w:r>
      <w:r w:rsidRPr="00011684">
        <w:rPr>
          <w:lang w:val="x-none" w:eastAsia="x-none"/>
        </w:rPr>
        <w:t xml:space="preserve"> to </w:t>
      </w:r>
      <w:r>
        <w:rPr>
          <w:lang w:val="x-none" w:eastAsia="x-none"/>
        </w:rPr>
        <w:t>beryllium</w:t>
      </w:r>
      <w:r w:rsidRPr="00011684">
        <w:rPr>
          <w:lang w:val="x-none" w:eastAsia="x-none"/>
        </w:rPr>
        <w:t xml:space="preserve">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14:paraId="7E8D3E9D" w14:textId="77777777" w:rsidR="000D4D86" w:rsidRDefault="000D4D86" w:rsidP="000D4D86"/>
    <w:p w14:paraId="0BA800A7" w14:textId="77777777" w:rsidR="000D4D86" w:rsidRPr="004D1429" w:rsidRDefault="000D4D86" w:rsidP="000D4D86">
      <w:pPr>
        <w:rPr>
          <w:rFonts w:eastAsia="Calibri"/>
        </w:rPr>
      </w:pPr>
      <w:r w:rsidRPr="00011684">
        <w:rPr>
          <w:lang w:val="x-none" w:eastAsia="x-none"/>
        </w:rPr>
        <w:t xml:space="preserve">The performance option is intended to allow employers flexibility in assessing the </w:t>
      </w:r>
      <w:r>
        <w:rPr>
          <w:lang w:val="x-none" w:eastAsia="x-none"/>
        </w:rPr>
        <w:t xml:space="preserve">beryllium </w:t>
      </w:r>
      <w:r w:rsidRPr="00011684">
        <w:rPr>
          <w:lang w:val="x-none" w:eastAsia="x-none"/>
        </w:rPr>
        <w:t>exposures of their employees.</w:t>
      </w:r>
      <w:r>
        <w:rPr>
          <w:lang w:val="x-none" w:eastAsia="x-none"/>
        </w:rPr>
        <w:t xml:space="preserve"> </w:t>
      </w:r>
      <w:r w:rsidRPr="004D1429">
        <w:rPr>
          <w:rFonts w:eastAsia="Calibri"/>
        </w:rPr>
        <w:t xml:space="preserve">Under </w:t>
      </w:r>
      <w:r w:rsidRPr="00011684">
        <w:rPr>
          <w:lang w:val="x-none" w:eastAsia="x-none"/>
        </w:rPr>
        <w:t>this option</w:t>
      </w:r>
      <w:r w:rsidRPr="004D1429">
        <w:rPr>
          <w:rFonts w:eastAsia="Calibri"/>
        </w:rPr>
        <w:t xml:space="preserve">, the employer </w:t>
      </w:r>
      <w:r>
        <w:rPr>
          <w:rFonts w:eastAsia="Calibri"/>
        </w:rPr>
        <w:t xml:space="preserve">can </w:t>
      </w:r>
      <w:r w:rsidRPr="004D1429">
        <w:rPr>
          <w:rFonts w:eastAsia="Calibri"/>
        </w:rPr>
        <w:t xml:space="preserve">use any combination of objective data and air monitoring data. </w:t>
      </w:r>
      <w:r w:rsidRPr="00011684">
        <w:rPr>
          <w:lang w:val="x-none" w:eastAsia="x-none"/>
        </w:rPr>
        <w:t>Where employers want a more structured approach for meeting their exposure assessment obligations, OSHA also provides the scheduled monitoring option.</w:t>
      </w:r>
      <w:r>
        <w:rPr>
          <w:lang w:val="x-none" w:eastAsia="x-none"/>
        </w:rPr>
        <w:t xml:space="preserve"> </w:t>
      </w:r>
      <w:r w:rsidRPr="00F24501">
        <w:rPr>
          <w:rFonts w:eastAsia="Calibri"/>
        </w:rPr>
        <w:t>OSHA takes the burden for the collection of information under the scheduled monitoring option in paragraph (d)(3).</w:t>
      </w:r>
    </w:p>
    <w:p w14:paraId="472DC4A2" w14:textId="77777777" w:rsidR="000D4D86" w:rsidRDefault="000D4D86" w:rsidP="000D4D86"/>
    <w:p w14:paraId="41DD5D02" w14:textId="77777777" w:rsidR="000D4D86" w:rsidRPr="004D1429" w:rsidRDefault="000D4D86" w:rsidP="000D4D86">
      <w:pPr>
        <w:rPr>
          <w:b/>
        </w:rPr>
      </w:pPr>
      <w:r w:rsidRPr="004D1429">
        <w:rPr>
          <w:b/>
        </w:rPr>
        <w:t>§</w:t>
      </w:r>
      <w:r>
        <w:rPr>
          <w:b/>
        </w:rPr>
        <w:t xml:space="preserve"> </w:t>
      </w:r>
      <w:r w:rsidRPr="004D1429">
        <w:rPr>
          <w:b/>
        </w:rPr>
        <w:t>1926.1124(d)(3) Scheduled Monitoring Option.</w:t>
      </w:r>
    </w:p>
    <w:p w14:paraId="6445ED9E" w14:textId="77777777" w:rsidR="000D4D86" w:rsidRPr="004D1429" w:rsidRDefault="000D4D86" w:rsidP="000D4D86"/>
    <w:p w14:paraId="69B9A2B5" w14:textId="77777777" w:rsidR="000D4D86" w:rsidRPr="00236CBC" w:rsidRDefault="000D4D86" w:rsidP="000D4D86">
      <w:pPr>
        <w:tabs>
          <w:tab w:val="left" w:pos="720"/>
          <w:tab w:val="left" w:pos="1440"/>
          <w:tab w:val="left" w:pos="2160"/>
          <w:tab w:val="left" w:pos="2880"/>
          <w:tab w:val="left" w:pos="3600"/>
        </w:tabs>
        <w:rPr>
          <w:b/>
          <w:i/>
        </w:rPr>
      </w:pPr>
      <w:r w:rsidRPr="00236CBC">
        <w:rPr>
          <w:b/>
          <w:i/>
        </w:rPr>
        <w:t>Initial Monitoring §</w:t>
      </w:r>
      <w:r>
        <w:rPr>
          <w:b/>
          <w:i/>
        </w:rPr>
        <w:t xml:space="preserve"> </w:t>
      </w:r>
      <w:r w:rsidRPr="00236CBC">
        <w:rPr>
          <w:b/>
          <w:i/>
        </w:rPr>
        <w:t xml:space="preserve">1926.1124(d)(3)(i), (ii) &amp; (iii). </w:t>
      </w:r>
    </w:p>
    <w:p w14:paraId="11A3F191" w14:textId="77777777" w:rsidR="000D4D86" w:rsidRPr="004D1429" w:rsidRDefault="000D4D86" w:rsidP="000D4D86">
      <w:pPr>
        <w:tabs>
          <w:tab w:val="left" w:pos="720"/>
          <w:tab w:val="left" w:pos="1440"/>
          <w:tab w:val="left" w:pos="2160"/>
          <w:tab w:val="left" w:pos="2880"/>
          <w:tab w:val="left" w:pos="3600"/>
        </w:tabs>
      </w:pPr>
    </w:p>
    <w:p w14:paraId="59770C29" w14:textId="77777777" w:rsidR="000D4D86" w:rsidRPr="004D1429" w:rsidRDefault="000D4D86" w:rsidP="000D4D86">
      <w:pPr>
        <w:tabs>
          <w:tab w:val="left" w:pos="720"/>
          <w:tab w:val="left" w:pos="1440"/>
          <w:tab w:val="left" w:pos="2160"/>
          <w:tab w:val="left" w:pos="2880"/>
          <w:tab w:val="left" w:pos="3600"/>
        </w:tabs>
      </w:pPr>
      <w:r w:rsidRPr="004D1429">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14:paraId="471A5B7C" w14:textId="77777777" w:rsidR="000D4D86" w:rsidRPr="004D1429" w:rsidRDefault="000D4D86" w:rsidP="000D4D86">
      <w:pPr>
        <w:tabs>
          <w:tab w:val="left" w:pos="720"/>
          <w:tab w:val="left" w:pos="1440"/>
          <w:tab w:val="left" w:pos="2160"/>
          <w:tab w:val="left" w:pos="2880"/>
          <w:tab w:val="left" w:pos="3600"/>
        </w:tabs>
      </w:pPr>
    </w:p>
    <w:p w14:paraId="59346EAD" w14:textId="77777777" w:rsidR="000D4D86" w:rsidRPr="004D1429" w:rsidRDefault="000D4D86" w:rsidP="000D4D86">
      <w:pPr>
        <w:tabs>
          <w:tab w:val="left" w:pos="720"/>
          <w:tab w:val="left" w:pos="1440"/>
          <w:tab w:val="left" w:pos="2160"/>
          <w:tab w:val="left" w:pos="2880"/>
          <w:tab w:val="left" w:pos="3600"/>
        </w:tabs>
      </w:pPr>
      <w:r w:rsidRPr="004D1429">
        <w:t xml:space="preserve">(ii) The employer must perform initial monitoring to assess the short-term exposure from 15-minute personal breathing zone air samples measured in operations that are likely to produce airborne exposure above the </w:t>
      </w:r>
      <w:r>
        <w:t>short term exposure limit (</w:t>
      </w:r>
      <w:r w:rsidRPr="004D1429">
        <w:t>STEL</w:t>
      </w:r>
      <w:r>
        <w:t xml:space="preserve">) </w:t>
      </w:r>
      <w:r w:rsidRPr="004D1429">
        <w:t>for each work shift, for each job classification, and in each work area.</w:t>
      </w:r>
    </w:p>
    <w:p w14:paraId="4B86B964" w14:textId="77777777" w:rsidR="000D4D86" w:rsidRPr="004D1429" w:rsidRDefault="000D4D86" w:rsidP="000D4D86">
      <w:pPr>
        <w:tabs>
          <w:tab w:val="left" w:pos="720"/>
          <w:tab w:val="left" w:pos="1440"/>
          <w:tab w:val="left" w:pos="2160"/>
          <w:tab w:val="left" w:pos="2880"/>
          <w:tab w:val="left" w:pos="3600"/>
        </w:tabs>
      </w:pPr>
    </w:p>
    <w:p w14:paraId="0A83034E" w14:textId="77777777" w:rsidR="000D4D86" w:rsidRPr="004D1429" w:rsidRDefault="000D4D86" w:rsidP="000D4D86">
      <w:pPr>
        <w:tabs>
          <w:tab w:val="left" w:pos="720"/>
          <w:tab w:val="left" w:pos="1440"/>
          <w:tab w:val="left" w:pos="2160"/>
          <w:tab w:val="left" w:pos="2880"/>
          <w:tab w:val="left" w:pos="3600"/>
        </w:tabs>
      </w:pPr>
      <w:r w:rsidRPr="004D1429">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14:paraId="5F226FDF" w14:textId="77777777" w:rsidR="000D4D86" w:rsidRPr="004D1429" w:rsidRDefault="000D4D86" w:rsidP="000D4D86">
      <w:pPr>
        <w:tabs>
          <w:tab w:val="left" w:pos="720"/>
          <w:tab w:val="left" w:pos="1440"/>
          <w:tab w:val="left" w:pos="2160"/>
          <w:tab w:val="left" w:pos="2880"/>
          <w:tab w:val="left" w:pos="3600"/>
        </w:tabs>
      </w:pPr>
    </w:p>
    <w:p w14:paraId="472AA21E" w14:textId="339B3656" w:rsidR="000D4D86" w:rsidRPr="004D1429" w:rsidRDefault="000D4D86" w:rsidP="000D4D86">
      <w:pPr>
        <w:pStyle w:val="BodyTextFirstIndent"/>
        <w:ind w:firstLine="0"/>
      </w:pPr>
      <w:r w:rsidRPr="004D1429">
        <w:rPr>
          <w:i/>
          <w:sz w:val="24"/>
        </w:rPr>
        <w:t>Purpose</w:t>
      </w:r>
      <w:r w:rsidRPr="004D1429">
        <w:rPr>
          <w:sz w:val="24"/>
        </w:rPr>
        <w:t>:</w:t>
      </w:r>
      <w:r w:rsidRPr="004D1429">
        <w:t xml:space="preserve">  </w:t>
      </w:r>
      <w:r w:rsidRPr="004D1429">
        <w:rPr>
          <w:sz w:val="24"/>
        </w:rPr>
        <w:t xml:space="preserve">The purpose of initial </w:t>
      </w:r>
      <w:r>
        <w:rPr>
          <w:sz w:val="24"/>
        </w:rPr>
        <w:t>monitoring</w:t>
      </w:r>
      <w:r w:rsidRPr="004D1429">
        <w:rPr>
          <w:sz w:val="24"/>
        </w:rPr>
        <w:t xml:space="preserve"> is to determine the extent and degree of beryllium exposure at the worksite; identif</w:t>
      </w:r>
      <w:r>
        <w:rPr>
          <w:sz w:val="24"/>
        </w:rPr>
        <w:t>y</w:t>
      </w:r>
      <w:r w:rsidRPr="004D1429">
        <w:rPr>
          <w:sz w:val="24"/>
        </w:rPr>
        <w:t xml:space="preserve"> and prevent employee overexposure; identif</w:t>
      </w:r>
      <w:r>
        <w:rPr>
          <w:sz w:val="24"/>
        </w:rPr>
        <w:t>y</w:t>
      </w:r>
      <w:r w:rsidRPr="004D1429">
        <w:rPr>
          <w:sz w:val="24"/>
        </w:rPr>
        <w:t xml:space="preserve"> the sources of exposure to beryllium; collect</w:t>
      </w:r>
      <w:r>
        <w:rPr>
          <w:sz w:val="24"/>
        </w:rPr>
        <w:t xml:space="preserve"> </w:t>
      </w:r>
      <w:r w:rsidRPr="004D1429">
        <w:rPr>
          <w:sz w:val="24"/>
        </w:rPr>
        <w:t>exposure data so that the employer can select the proper control methods to be used; and evaluat</w:t>
      </w:r>
      <w:r>
        <w:rPr>
          <w:sz w:val="24"/>
        </w:rPr>
        <w:t>e</w:t>
      </w:r>
      <w:r w:rsidRPr="004D1429">
        <w:rPr>
          <w:sz w:val="24"/>
        </w:rPr>
        <w:t xml:space="preserve">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w:t>
      </w:r>
      <w:r w:rsidR="0092366F">
        <w:rPr>
          <w:sz w:val="24"/>
        </w:rPr>
        <w:t>,</w:t>
      </w:r>
      <w:r w:rsidRPr="004D1429">
        <w:rPr>
          <w:sz w:val="24"/>
        </w:rPr>
        <w:t xml:space="preserve"> as required by section 8(c)(3) of the Act (29 U.S.C. § 657(c)(3)). In addition, the availability of exposure data enables PLHCPs performing medical examinations to be informed of the extent of an employee’s occupational exposures.</w:t>
      </w:r>
    </w:p>
    <w:p w14:paraId="499A2626" w14:textId="77777777" w:rsidR="000D4D86" w:rsidRPr="00EC401D" w:rsidRDefault="000D4D86" w:rsidP="000D4D86">
      <w:pPr>
        <w:pStyle w:val="BodyTextFirstIndent"/>
        <w:ind w:firstLine="0"/>
        <w:rPr>
          <w:sz w:val="24"/>
        </w:rPr>
      </w:pPr>
      <w:r w:rsidRPr="00236CBC">
        <w:rPr>
          <w:b/>
          <w:i/>
          <w:sz w:val="24"/>
        </w:rPr>
        <w:t>Periodic Monitoring</w:t>
      </w:r>
      <w:r w:rsidRPr="00236CBC">
        <w:rPr>
          <w:rFonts w:cs="David"/>
          <w:b/>
          <w:i/>
          <w:sz w:val="24"/>
        </w:rPr>
        <w:t xml:space="preserve"> </w:t>
      </w:r>
      <w:r>
        <w:rPr>
          <w:rFonts w:cs="David"/>
          <w:b/>
          <w:i/>
          <w:sz w:val="24"/>
        </w:rPr>
        <w:t>-</w:t>
      </w:r>
      <w:r w:rsidRPr="00236CBC">
        <w:rPr>
          <w:rFonts w:cs="David"/>
          <w:b/>
          <w:i/>
          <w:sz w:val="24"/>
        </w:rPr>
        <w:t xml:space="preserve"> </w:t>
      </w:r>
      <w:r w:rsidRPr="00236CBC">
        <w:rPr>
          <w:b/>
          <w:i/>
          <w:sz w:val="24"/>
        </w:rPr>
        <w:t>§</w:t>
      </w:r>
      <w:r>
        <w:rPr>
          <w:b/>
          <w:i/>
          <w:sz w:val="24"/>
        </w:rPr>
        <w:t xml:space="preserve"> </w:t>
      </w:r>
      <w:r w:rsidRPr="00236CBC">
        <w:rPr>
          <w:b/>
          <w:i/>
          <w:sz w:val="24"/>
        </w:rPr>
        <w:t>1926.1124(d)(3)(v), (vi), (vii) &amp; (viii)</w:t>
      </w:r>
      <w:r w:rsidRPr="00EC401D">
        <w:rPr>
          <w:sz w:val="24"/>
        </w:rPr>
        <w:t>.</w:t>
      </w:r>
    </w:p>
    <w:p w14:paraId="39B6640F" w14:textId="77777777" w:rsidR="000D4D86" w:rsidRPr="00EC401D" w:rsidRDefault="000D4D86" w:rsidP="000D4D86">
      <w:pPr>
        <w:tabs>
          <w:tab w:val="left" w:pos="720"/>
          <w:tab w:val="left" w:pos="1440"/>
          <w:tab w:val="left" w:pos="2160"/>
          <w:tab w:val="left" w:pos="2880"/>
          <w:tab w:val="left" w:pos="3600"/>
        </w:tabs>
      </w:pPr>
      <w:r w:rsidRPr="00EC401D">
        <w:t>(v) Where the most recent exposure monitoring indicates that airborne exposure is at or above the action level but at or below the TWA PEL, the employer must repeat such monitoring within six months of the most recent monitoring.</w:t>
      </w:r>
    </w:p>
    <w:p w14:paraId="25296EA4" w14:textId="77777777" w:rsidR="000D4D86" w:rsidRPr="00EC401D" w:rsidRDefault="000D4D86" w:rsidP="000D4D86">
      <w:pPr>
        <w:tabs>
          <w:tab w:val="left" w:pos="720"/>
          <w:tab w:val="left" w:pos="1440"/>
          <w:tab w:val="left" w:pos="2160"/>
          <w:tab w:val="left" w:pos="2880"/>
          <w:tab w:val="left" w:pos="3600"/>
        </w:tabs>
      </w:pPr>
    </w:p>
    <w:p w14:paraId="41863F3A" w14:textId="77777777" w:rsidR="000D4D86" w:rsidRPr="00EC401D" w:rsidRDefault="000D4D86" w:rsidP="000D4D86">
      <w:pPr>
        <w:tabs>
          <w:tab w:val="left" w:pos="720"/>
          <w:tab w:val="left" w:pos="1440"/>
          <w:tab w:val="left" w:pos="2160"/>
          <w:tab w:val="left" w:pos="2880"/>
          <w:tab w:val="left" w:pos="3600"/>
        </w:tabs>
      </w:pPr>
      <w:r w:rsidRPr="00EC401D">
        <w:t>(vi) Where the most recent exposure monitoring indicates that airborne exposure is above the TWA PEL, the employer must repeat such monitoring within three months of the most recent 8-hour TWA exposure monitoring.</w:t>
      </w:r>
    </w:p>
    <w:p w14:paraId="56347002" w14:textId="77777777" w:rsidR="000D4D86" w:rsidRPr="00EC401D" w:rsidRDefault="000D4D86" w:rsidP="000D4D86">
      <w:pPr>
        <w:tabs>
          <w:tab w:val="left" w:pos="720"/>
          <w:tab w:val="left" w:pos="1440"/>
          <w:tab w:val="left" w:pos="2160"/>
          <w:tab w:val="left" w:pos="2880"/>
          <w:tab w:val="left" w:pos="3600"/>
        </w:tabs>
      </w:pPr>
    </w:p>
    <w:p w14:paraId="34B9D1B2" w14:textId="77777777" w:rsidR="000D4D86" w:rsidRPr="00EC401D" w:rsidRDefault="000D4D86" w:rsidP="000D4D86">
      <w:pPr>
        <w:tabs>
          <w:tab w:val="left" w:pos="720"/>
          <w:tab w:val="left" w:pos="1440"/>
          <w:tab w:val="left" w:pos="2160"/>
          <w:tab w:val="left" w:pos="2880"/>
          <w:tab w:val="left" w:pos="3600"/>
        </w:tabs>
      </w:pPr>
      <w:r w:rsidRPr="00EC401D">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14:paraId="57AE72C1" w14:textId="77777777" w:rsidR="000D4D86" w:rsidRPr="00EC401D" w:rsidRDefault="000D4D86" w:rsidP="000D4D86">
      <w:pPr>
        <w:tabs>
          <w:tab w:val="left" w:pos="720"/>
          <w:tab w:val="left" w:pos="1440"/>
          <w:tab w:val="left" w:pos="2160"/>
          <w:tab w:val="left" w:pos="2880"/>
          <w:tab w:val="left" w:pos="3600"/>
        </w:tabs>
      </w:pPr>
    </w:p>
    <w:p w14:paraId="5A752ED4" w14:textId="77777777" w:rsidR="000D4D86" w:rsidRPr="00EC401D" w:rsidRDefault="000D4D86" w:rsidP="000D4D86">
      <w:pPr>
        <w:pStyle w:val="BodyTextFirstIndent"/>
        <w:ind w:firstLine="0"/>
        <w:rPr>
          <w:sz w:val="24"/>
        </w:rPr>
      </w:pPr>
      <w:r w:rsidRPr="00EC401D">
        <w:rPr>
          <w:sz w:val="24"/>
        </w:rPr>
        <w:t>(viii) Where the most recent exposure monitoring indicates that airborne exposure is above the STEL,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w:t>
      </w:r>
    </w:p>
    <w:p w14:paraId="5C925740" w14:textId="77777777" w:rsidR="000D4D86" w:rsidRPr="00F700CA" w:rsidRDefault="000D4D86" w:rsidP="000D4D86">
      <w:pPr>
        <w:pStyle w:val="BodyTextFirstIndent"/>
        <w:ind w:firstLine="0"/>
        <w:rPr>
          <w:sz w:val="24"/>
          <w:szCs w:val="24"/>
          <w:lang w:val="x-none"/>
        </w:rPr>
      </w:pPr>
      <w:r w:rsidRPr="00EC401D">
        <w:rPr>
          <w:i/>
          <w:sz w:val="24"/>
        </w:rPr>
        <w:t>Purpose:</w:t>
      </w:r>
      <w:r w:rsidRPr="00EC401D">
        <w:rPr>
          <w:sz w:val="24"/>
        </w:rPr>
        <w:t xml:space="preserve">  OSHA recognizes that exposures in the workplace may fluctuate.  </w:t>
      </w:r>
      <w:r>
        <w:rPr>
          <w:sz w:val="24"/>
        </w:rPr>
        <w:t>P</w:t>
      </w:r>
      <w:r w:rsidRPr="00EC401D">
        <w:rPr>
          <w:sz w:val="24"/>
        </w:rPr>
        <w:t xml:space="preserve">eriodic monitoring helps employers identify changes in the workplace </w:t>
      </w:r>
      <w:r>
        <w:rPr>
          <w:sz w:val="24"/>
        </w:rPr>
        <w:t xml:space="preserve">that influence exposures, </w:t>
      </w:r>
      <w:r w:rsidRPr="00EC401D">
        <w:rPr>
          <w:sz w:val="24"/>
        </w:rPr>
        <w:t xml:space="preserve">and </w:t>
      </w:r>
      <w:r>
        <w:rPr>
          <w:sz w:val="24"/>
        </w:rPr>
        <w:t xml:space="preserve">helps employers </w:t>
      </w:r>
      <w:r w:rsidRPr="00EC401D">
        <w:rPr>
          <w:sz w:val="24"/>
        </w:rPr>
        <w:t>ensure that workers do not experience exposures that are higher than expected</w:t>
      </w:r>
      <w:r>
        <w:rPr>
          <w:sz w:val="24"/>
        </w:rPr>
        <w:t>. Periodic monitoring also</w:t>
      </w:r>
      <w:r w:rsidRPr="00EC401D">
        <w:rPr>
          <w:sz w:val="24"/>
        </w:rPr>
        <w:t xml:space="preserve"> facilitates the identification and use of additional control measures where necessary.  In addition, periodic monitoring reminds workers and employers of the continued need to protect against the hazards associated with beryllium exposure.</w:t>
      </w:r>
      <w:r>
        <w:rPr>
          <w:sz w:val="24"/>
        </w:rPr>
        <w:t xml:space="preserve"> The standard allows for employers to discontinue monitoring under certain circumstances. </w:t>
      </w:r>
    </w:p>
    <w:p w14:paraId="752A2317" w14:textId="77777777" w:rsidR="000D4D86" w:rsidRPr="00EC401D" w:rsidRDefault="000D4D86" w:rsidP="000D4D86">
      <w:pPr>
        <w:spacing w:before="100" w:beforeAutospacing="1" w:after="100" w:afterAutospacing="1"/>
      </w:pPr>
      <w:r w:rsidRPr="00EC401D">
        <w:rPr>
          <w:b/>
        </w:rPr>
        <w:t>§</w:t>
      </w:r>
      <w:r>
        <w:rPr>
          <w:b/>
        </w:rPr>
        <w:t xml:space="preserve"> </w:t>
      </w:r>
      <w:r w:rsidRPr="00EC401D">
        <w:rPr>
          <w:b/>
        </w:rPr>
        <w:t>1926.1124(d)(4) Reassessment of Exposure.</w:t>
      </w:r>
    </w:p>
    <w:p w14:paraId="6C911852" w14:textId="77777777" w:rsidR="000D4D86" w:rsidRPr="00EC401D" w:rsidRDefault="000D4D86" w:rsidP="000D4D86">
      <w:pPr>
        <w:tabs>
          <w:tab w:val="left" w:pos="720"/>
          <w:tab w:val="left" w:pos="1440"/>
          <w:tab w:val="left" w:pos="2160"/>
          <w:tab w:val="left" w:pos="2880"/>
          <w:tab w:val="left" w:pos="3600"/>
        </w:tabs>
      </w:pPr>
      <w:r w:rsidRPr="00EC401D">
        <w:t xml:space="preserve">(4) </w:t>
      </w:r>
      <w:r>
        <w:rPr>
          <w:u w:val="single"/>
        </w:rPr>
        <w:t xml:space="preserve">Reassessment of exposure. </w:t>
      </w:r>
      <w:r w:rsidRPr="00EC401D">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155F0272" w14:textId="77777777" w:rsidR="000D4D86" w:rsidRPr="00EC401D" w:rsidRDefault="000D4D86" w:rsidP="000D4D86">
      <w:pPr>
        <w:tabs>
          <w:tab w:val="left" w:pos="720"/>
          <w:tab w:val="left" w:pos="1440"/>
          <w:tab w:val="left" w:pos="2160"/>
          <w:tab w:val="left" w:pos="2880"/>
          <w:tab w:val="left" w:pos="3600"/>
        </w:tabs>
      </w:pPr>
    </w:p>
    <w:p w14:paraId="78ED7E3E" w14:textId="77777777" w:rsidR="000D4D86" w:rsidRPr="00EC401D" w:rsidRDefault="000D4D86" w:rsidP="000D4D86">
      <w:pPr>
        <w:pStyle w:val="BodyTextFirstIndent"/>
        <w:ind w:firstLine="0"/>
        <w:rPr>
          <w:b/>
          <w:sz w:val="24"/>
        </w:rPr>
      </w:pPr>
      <w:r w:rsidRPr="00EC401D">
        <w:rPr>
          <w:i/>
          <w:sz w:val="24"/>
        </w:rPr>
        <w:t>Purpose:</w:t>
      </w:r>
      <w:r w:rsidRPr="00EC401D">
        <w:rPr>
          <w:sz w:val="24"/>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workers.  On the other hand, additional monitoring is not required simply because a change occurs, if the change could not reasonably be expected to result in new or additional exposures to beryllium.</w:t>
      </w:r>
    </w:p>
    <w:p w14:paraId="4A10FE85" w14:textId="77777777" w:rsidR="000D4D86" w:rsidRPr="00AE7684" w:rsidRDefault="000D4D86" w:rsidP="000D4D86">
      <w:pPr>
        <w:rPr>
          <w:b/>
        </w:rPr>
      </w:pPr>
      <w:r w:rsidRPr="00AE7684">
        <w:rPr>
          <w:b/>
        </w:rPr>
        <w:t>§</w:t>
      </w:r>
      <w:r>
        <w:rPr>
          <w:b/>
        </w:rPr>
        <w:t xml:space="preserve"> </w:t>
      </w:r>
      <w:r w:rsidRPr="00AE7684">
        <w:rPr>
          <w:b/>
        </w:rPr>
        <w:t>1926.1124(d)(6)(i) &amp; (ii)</w:t>
      </w:r>
      <w:r w:rsidRPr="00AE7684">
        <w:t xml:space="preserve"> </w:t>
      </w:r>
      <w:r w:rsidRPr="00AE7684">
        <w:rPr>
          <w:b/>
        </w:rPr>
        <w:t>Employee Notification of Assessment Results.</w:t>
      </w:r>
    </w:p>
    <w:p w14:paraId="090100AC" w14:textId="77777777" w:rsidR="000D4D86" w:rsidRPr="00AE7684" w:rsidRDefault="000D4D86" w:rsidP="000D4D86">
      <w:pPr>
        <w:rPr>
          <w:b/>
        </w:rPr>
      </w:pPr>
    </w:p>
    <w:p w14:paraId="06837D7C" w14:textId="77777777" w:rsidR="000D4D86" w:rsidRPr="00AE7684" w:rsidRDefault="000D4D86" w:rsidP="000D4D86">
      <w:pPr>
        <w:tabs>
          <w:tab w:val="left" w:pos="720"/>
          <w:tab w:val="left" w:pos="1440"/>
          <w:tab w:val="left" w:pos="2160"/>
          <w:tab w:val="left" w:pos="2880"/>
          <w:tab w:val="left" w:pos="3600"/>
        </w:tabs>
      </w:pPr>
      <w:r w:rsidRPr="00AE7684">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14:paraId="7D71BDF5" w14:textId="77777777" w:rsidR="000D4D86" w:rsidRPr="00AE7684" w:rsidRDefault="000D4D86" w:rsidP="000D4D86">
      <w:pPr>
        <w:tabs>
          <w:tab w:val="left" w:pos="720"/>
          <w:tab w:val="left" w:pos="1440"/>
          <w:tab w:val="left" w:pos="2160"/>
          <w:tab w:val="left" w:pos="2880"/>
          <w:tab w:val="left" w:pos="3600"/>
        </w:tabs>
      </w:pPr>
    </w:p>
    <w:p w14:paraId="0F915DE3" w14:textId="53892CF2" w:rsidR="000D4D86" w:rsidRPr="00AE7684" w:rsidRDefault="000D4D86" w:rsidP="000D4D86">
      <w:pPr>
        <w:tabs>
          <w:tab w:val="left" w:pos="720"/>
          <w:tab w:val="left" w:pos="1440"/>
          <w:tab w:val="left" w:pos="2160"/>
          <w:tab w:val="left" w:pos="2880"/>
          <w:tab w:val="left" w:pos="3600"/>
        </w:tabs>
      </w:pPr>
      <w:r w:rsidRPr="00AE7684">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14:paraId="56CB86EF" w14:textId="77777777" w:rsidR="000D4D86" w:rsidRPr="00AE7684" w:rsidRDefault="000D4D86" w:rsidP="000D4D86">
      <w:pPr>
        <w:tabs>
          <w:tab w:val="left" w:pos="720"/>
          <w:tab w:val="left" w:pos="1440"/>
          <w:tab w:val="left" w:pos="2160"/>
          <w:tab w:val="left" w:pos="2880"/>
          <w:tab w:val="left" w:pos="3600"/>
        </w:tabs>
      </w:pPr>
    </w:p>
    <w:p w14:paraId="590464E0" w14:textId="77777777" w:rsidR="000D4D86" w:rsidRPr="00AE7684" w:rsidRDefault="000D4D86" w:rsidP="000D4D86">
      <w:pPr>
        <w:pStyle w:val="DocumentMap"/>
        <w:rPr>
          <w:rFonts w:ascii="Times New Roman" w:hAnsi="Times New Roman" w:cs="Times New Roman"/>
          <w:sz w:val="24"/>
        </w:rPr>
      </w:pPr>
      <w:r w:rsidRPr="00AE7684">
        <w:rPr>
          <w:rFonts w:ascii="Times New Roman" w:hAnsi="Times New Roman" w:cs="Times New Roman"/>
          <w:i/>
          <w:sz w:val="24"/>
        </w:rPr>
        <w:t xml:space="preserve">Purpose:  </w:t>
      </w:r>
      <w:r w:rsidRPr="00AE7684">
        <w:rPr>
          <w:rFonts w:ascii="Times New Roman" w:hAnsi="Times New Roman" w:cs="Times New Roman"/>
          <w:sz w:val="24"/>
        </w:rPr>
        <w:t>Notifying workers of their exposures allows them to know if the employer is required to make medical surveillance available to them</w:t>
      </w:r>
      <w:r w:rsidRPr="00236CBC">
        <w:rPr>
          <w:rFonts w:ascii="Times New Roman" w:hAnsi="Times New Roman" w:cs="Times New Roman"/>
          <w:sz w:val="24"/>
          <w:szCs w:val="24"/>
        </w:rPr>
        <w:t xml:space="preserve">, </w:t>
      </w:r>
      <w:r>
        <w:rPr>
          <w:rFonts w:ascii="Times New Roman" w:hAnsi="Times New Roman" w:cs="Times New Roman"/>
          <w:sz w:val="24"/>
          <w:szCs w:val="24"/>
        </w:rPr>
        <w:t xml:space="preserve">as well as whether the standard requires them to wear respiratory protection and/or personal protective clothing and equipment.  </w:t>
      </w:r>
      <w:r w:rsidRPr="00236CBC">
        <w:rPr>
          <w:rFonts w:ascii="Times New Roman" w:hAnsi="Times New Roman" w:cs="Times New Roman"/>
          <w:sz w:val="24"/>
          <w:szCs w:val="24"/>
        </w:rPr>
        <w:t>Notification can als</w:t>
      </w:r>
      <w:r>
        <w:rPr>
          <w:rFonts w:ascii="Times New Roman" w:hAnsi="Times New Roman" w:cs="Times New Roman"/>
          <w:sz w:val="24"/>
          <w:szCs w:val="24"/>
        </w:rPr>
        <w:t>o</w:t>
      </w:r>
      <w:r w:rsidRPr="00AE7684">
        <w:rPr>
          <w:rFonts w:ascii="Times New Roman" w:hAnsi="Times New Roman" w:cs="Times New Roman"/>
          <w:sz w:val="24"/>
        </w:rPr>
        <w:t xml:space="preserve"> permit and encourage </w:t>
      </w:r>
      <w:r>
        <w:rPr>
          <w:rFonts w:ascii="Times New Roman" w:hAnsi="Times New Roman" w:cs="Times New Roman"/>
          <w:sz w:val="24"/>
        </w:rPr>
        <w:t>workers</w:t>
      </w:r>
      <w:r w:rsidRPr="00AE7684">
        <w:rPr>
          <w:rFonts w:ascii="Times New Roman" w:hAnsi="Times New Roman" w:cs="Times New Roman"/>
          <w:sz w:val="24"/>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construction, and maritime.</w:t>
      </w:r>
    </w:p>
    <w:p w14:paraId="189ECE5A" w14:textId="77777777" w:rsidR="000D4D86" w:rsidRPr="00B35626" w:rsidRDefault="000D4D86" w:rsidP="000D4D86">
      <w:pPr>
        <w:pStyle w:val="DocumentMap"/>
        <w:rPr>
          <w:rFonts w:ascii="Times New Roman" w:hAnsi="Times New Roman" w:cs="Times New Roman"/>
          <w:sz w:val="24"/>
          <w:szCs w:val="24"/>
          <w:lang w:val="x-none"/>
        </w:rPr>
      </w:pPr>
    </w:p>
    <w:p w14:paraId="1F5F1888" w14:textId="77777777" w:rsidR="000D4D86" w:rsidRDefault="000D4D86" w:rsidP="000D4D86">
      <w:r w:rsidRPr="00AE7684">
        <w:rPr>
          <w:b/>
        </w:rPr>
        <w:t>§</w:t>
      </w:r>
      <w:r>
        <w:rPr>
          <w:b/>
        </w:rPr>
        <w:t xml:space="preserve"> </w:t>
      </w:r>
      <w:r w:rsidRPr="00AE7684">
        <w:rPr>
          <w:b/>
        </w:rPr>
        <w:t>1926.1124(e)</w:t>
      </w:r>
      <w:r w:rsidRPr="00AE7684">
        <w:rPr>
          <w:b/>
          <w:bCs/>
        </w:rPr>
        <w:t xml:space="preserve"> Competent Person</w:t>
      </w:r>
    </w:p>
    <w:p w14:paraId="1E3CD7F9" w14:textId="77777777" w:rsidR="000D4D86" w:rsidRPr="00AE7684" w:rsidRDefault="000D4D86" w:rsidP="000D4D86">
      <w:pPr>
        <w:tabs>
          <w:tab w:val="left" w:pos="720"/>
          <w:tab w:val="left" w:pos="1440"/>
          <w:tab w:val="left" w:pos="2160"/>
          <w:tab w:val="left" w:pos="2880"/>
          <w:tab w:val="left" w:pos="3600"/>
        </w:tabs>
        <w:outlineLvl w:val="0"/>
        <w:rPr>
          <w:i/>
        </w:rPr>
      </w:pPr>
    </w:p>
    <w:p w14:paraId="1F3638A3" w14:textId="77777777" w:rsidR="000D4D86" w:rsidRPr="00AE7684" w:rsidRDefault="000D4D86" w:rsidP="000D4D86">
      <w:pPr>
        <w:rPr>
          <w:rFonts w:eastAsia="Cambria"/>
        </w:rPr>
      </w:pPr>
      <w:r w:rsidRPr="00AE7684">
        <w:rPr>
          <w:rFonts w:eastAsia="Cambria"/>
        </w:rPr>
        <w:t xml:space="preserve">(e) </w:t>
      </w:r>
      <w:r w:rsidRPr="009200AE">
        <w:rPr>
          <w:rFonts w:eastAsia="Cambria"/>
          <w:u w:val="single"/>
        </w:rPr>
        <w:t>Competent Person</w:t>
      </w:r>
      <w:r w:rsidRPr="00AE7684">
        <w:rPr>
          <w:rFonts w:eastAsia="Cambria"/>
        </w:rPr>
        <w:t>. Wherever employees are, or can reasonably be expected to be, exposed to airborne beryllium at levels above the TWA PEL or STEL, the employer must designate a competent person to</w:t>
      </w:r>
      <w:r>
        <w:rPr>
          <w:rFonts w:eastAsia="Cambria"/>
        </w:rPr>
        <w:t>:</w:t>
      </w:r>
    </w:p>
    <w:p w14:paraId="7E277C22" w14:textId="77777777" w:rsidR="000D4D86" w:rsidRDefault="000D4D86" w:rsidP="000D4D86">
      <w:pPr>
        <w:shd w:val="clear" w:color="auto" w:fill="FFFFFF"/>
        <w:rPr>
          <w:rFonts w:eastAsia="Cambria"/>
        </w:rPr>
      </w:pPr>
      <w:r w:rsidRPr="00AE7684" w:rsidDel="003D4467">
        <w:rPr>
          <w:rFonts w:eastAsia="Cambria"/>
        </w:rPr>
        <w:t xml:space="preserve"> </w:t>
      </w:r>
    </w:p>
    <w:p w14:paraId="4BD22A06" w14:textId="77777777" w:rsidR="000D4D86" w:rsidRPr="009200AE" w:rsidRDefault="000D4D86" w:rsidP="000D4D86">
      <w:pPr>
        <w:shd w:val="clear" w:color="auto" w:fill="FFFFFF"/>
        <w:rPr>
          <w:rFonts w:eastAsia="Times New Roman"/>
          <w:color w:val="000000"/>
        </w:rPr>
      </w:pPr>
      <w:r w:rsidRPr="00C34F0B">
        <w:rPr>
          <w:rFonts w:eastAsia="Cambria"/>
        </w:rPr>
        <w:t xml:space="preserve">(1) </w:t>
      </w:r>
      <w:r w:rsidRPr="009200AE">
        <w:rPr>
          <w:rFonts w:eastAsia="Times New Roman"/>
          <w:color w:val="000000"/>
        </w:rPr>
        <w:t>Make frequent and regular inspections of job sites, materials, and equipment;</w:t>
      </w:r>
    </w:p>
    <w:p w14:paraId="58A303D1" w14:textId="77777777" w:rsidR="000D4D86" w:rsidRPr="00AE7684" w:rsidRDefault="000D4D86" w:rsidP="000D4D86">
      <w:pPr>
        <w:rPr>
          <w:rFonts w:eastAsia="Cambria"/>
        </w:rPr>
      </w:pPr>
    </w:p>
    <w:p w14:paraId="00D64863" w14:textId="77777777" w:rsidR="000D4D86" w:rsidRDefault="000D4D86" w:rsidP="000D4D86">
      <w:r w:rsidRPr="00AE7684">
        <w:rPr>
          <w:rFonts w:eastAsia="Cambria"/>
        </w:rPr>
        <w:t>(2)</w:t>
      </w:r>
      <w:r w:rsidRPr="00AE7684">
        <w:t xml:space="preserve"> Implement the written exposure control plan under paragraph (f) of the standard</w:t>
      </w:r>
      <w:r>
        <w:t>;</w:t>
      </w:r>
    </w:p>
    <w:p w14:paraId="37A3C12D" w14:textId="77777777" w:rsidR="000D4D86" w:rsidRDefault="000D4D86" w:rsidP="000D4D86">
      <w:pPr>
        <w:shd w:val="clear" w:color="auto" w:fill="FFFFFF"/>
      </w:pPr>
    </w:p>
    <w:p w14:paraId="2036B291" w14:textId="77777777" w:rsidR="000D4D86" w:rsidRPr="009200AE" w:rsidRDefault="000D4D86" w:rsidP="000D4D86">
      <w:pPr>
        <w:shd w:val="clear" w:color="auto" w:fill="FFFFFF"/>
        <w:rPr>
          <w:rFonts w:eastAsia="Times New Roman"/>
          <w:color w:val="000000"/>
        </w:rPr>
      </w:pPr>
      <w:r w:rsidRPr="00C34F0B">
        <w:t xml:space="preserve">(3) </w:t>
      </w:r>
      <w:r w:rsidRPr="009200AE">
        <w:rPr>
          <w:rFonts w:eastAsia="Times New Roman"/>
          <w:color w:val="000000"/>
        </w:rPr>
        <w:t>Ensure that all employees use respiratory protection in accordance with paragraph (g) of this standard; and</w:t>
      </w:r>
    </w:p>
    <w:p w14:paraId="6D6D3419" w14:textId="77777777" w:rsidR="000D4D86" w:rsidRPr="009200AE" w:rsidRDefault="000D4D86" w:rsidP="000D4D86">
      <w:pPr>
        <w:shd w:val="clear" w:color="auto" w:fill="FFFFFF"/>
        <w:rPr>
          <w:rFonts w:eastAsia="Times New Roman"/>
          <w:color w:val="000000"/>
        </w:rPr>
      </w:pPr>
    </w:p>
    <w:p w14:paraId="1174919B" w14:textId="77777777" w:rsidR="000D4D86" w:rsidRPr="009200AE" w:rsidRDefault="000D4D86" w:rsidP="000D4D86">
      <w:pPr>
        <w:shd w:val="clear" w:color="auto" w:fill="FFFFFF"/>
        <w:rPr>
          <w:rFonts w:eastAsia="Times New Roman"/>
          <w:color w:val="000000"/>
        </w:rPr>
      </w:pPr>
      <w:r w:rsidRPr="009200AE">
        <w:rPr>
          <w:rFonts w:eastAsia="Times New Roman"/>
          <w:color w:val="000000"/>
        </w:rPr>
        <w:t>(4) Ensure that all employees use personal protective clothing and equipment in accordance with paragraph (h) of this standard.</w:t>
      </w:r>
    </w:p>
    <w:p w14:paraId="400297CA" w14:textId="77777777" w:rsidR="000D4D86" w:rsidRPr="00AE7684" w:rsidRDefault="000D4D86" w:rsidP="000D4D86">
      <w:pPr>
        <w:ind w:firstLine="720"/>
        <w:rPr>
          <w:rFonts w:eastAsia="Cambria"/>
        </w:rPr>
      </w:pPr>
    </w:p>
    <w:p w14:paraId="3E85E7DD" w14:textId="77777777" w:rsidR="000D4D86" w:rsidRDefault="000D4D86" w:rsidP="000D4D86">
      <w:pPr>
        <w:pStyle w:val="BodyTextFirstIndent"/>
        <w:ind w:firstLine="0"/>
        <w:rPr>
          <w:sz w:val="24"/>
        </w:rPr>
      </w:pPr>
      <w:r w:rsidRPr="00AE7684">
        <w:rPr>
          <w:i/>
          <w:sz w:val="24"/>
        </w:rPr>
        <w:t>Purpose:</w:t>
      </w:r>
      <w:r w:rsidRPr="00AE7684">
        <w:rPr>
          <w:sz w:val="24"/>
        </w:rPr>
        <w:t xml:space="preserve">  The purpose of a </w:t>
      </w:r>
      <w:r>
        <w:rPr>
          <w:sz w:val="24"/>
        </w:rPr>
        <w:t>competent person</w:t>
      </w:r>
      <w:r w:rsidRPr="00AE7684">
        <w:rPr>
          <w:sz w:val="24"/>
        </w:rPr>
        <w:t xml:space="preserve"> is to </w:t>
      </w:r>
      <w:r>
        <w:rPr>
          <w:sz w:val="24"/>
        </w:rPr>
        <w:t>provide further protection for employees wherever employees may be exposed to airborne beryllium at levels above the PELs through inspections, implementation of the written exposure control plan, and ensuring the use of respiratory protection and protective clothing and equipment</w:t>
      </w:r>
      <w:r w:rsidRPr="00AE7684">
        <w:rPr>
          <w:sz w:val="24"/>
        </w:rPr>
        <w:t xml:space="preserve">.  </w:t>
      </w:r>
    </w:p>
    <w:p w14:paraId="321CEE11" w14:textId="77777777" w:rsidR="000D4D86" w:rsidRPr="00AE7684" w:rsidRDefault="000D4D86" w:rsidP="000D4D86">
      <w:pPr>
        <w:pStyle w:val="BodyTextFirstIndent"/>
        <w:ind w:firstLine="0"/>
        <w:rPr>
          <w:sz w:val="24"/>
        </w:rPr>
      </w:pPr>
      <w:r>
        <w:rPr>
          <w:sz w:val="24"/>
        </w:rPr>
        <w:t>Any burdens associated with the competent person are discussed as part of the written exposure control plan discussion in Item 12.</w:t>
      </w:r>
    </w:p>
    <w:p w14:paraId="1AE5C16B" w14:textId="77777777" w:rsidR="000D4D86" w:rsidRPr="002552FB" w:rsidRDefault="000D4D86" w:rsidP="000D4D86">
      <w:pPr>
        <w:pStyle w:val="BodyTextFirstIndent"/>
        <w:ind w:firstLine="0"/>
        <w:rPr>
          <w:b/>
          <w:sz w:val="24"/>
          <w:szCs w:val="24"/>
        </w:rPr>
      </w:pPr>
      <w:r w:rsidRPr="002552FB">
        <w:rPr>
          <w:b/>
          <w:sz w:val="24"/>
          <w:szCs w:val="24"/>
        </w:rPr>
        <w:t>§ 1926.1124(f)(1) -- Methods of Compliance -- Written Exposure Control Plan.</w:t>
      </w:r>
    </w:p>
    <w:p w14:paraId="7B39E508" w14:textId="77777777" w:rsidR="000D4D86" w:rsidRDefault="000D4D86" w:rsidP="000D4D86">
      <w:r w:rsidRPr="004D1429">
        <w:rPr>
          <w:b/>
        </w:rPr>
        <w:t>§</w:t>
      </w:r>
      <w:r>
        <w:rPr>
          <w:b/>
        </w:rPr>
        <w:t xml:space="preserve"> </w:t>
      </w:r>
      <w:r w:rsidRPr="004D1429">
        <w:rPr>
          <w:b/>
        </w:rPr>
        <w:t>1926.1124</w:t>
      </w:r>
      <w:r>
        <w:rPr>
          <w:b/>
        </w:rPr>
        <w:t xml:space="preserve">(f)(1)(i), (ii), &amp; (iii) </w:t>
      </w:r>
      <w:r w:rsidRPr="005125F1">
        <w:rPr>
          <w:b/>
        </w:rPr>
        <w:t>Written exposure control plan</w:t>
      </w:r>
      <w:r w:rsidRPr="00AE7684">
        <w:t>.</w:t>
      </w:r>
    </w:p>
    <w:p w14:paraId="771468D3" w14:textId="77777777" w:rsidR="000D4D86" w:rsidRPr="00AE7684" w:rsidRDefault="000D4D86" w:rsidP="000D4D86"/>
    <w:p w14:paraId="65066FD8" w14:textId="77777777" w:rsidR="000D4D86" w:rsidRPr="00AE7684" w:rsidRDefault="000D4D86" w:rsidP="000D4D86">
      <w:r w:rsidRPr="00AE7684">
        <w:t>(i) The employer must establish, implement, and maintain a written exposure control plan, which must contain:</w:t>
      </w:r>
    </w:p>
    <w:p w14:paraId="42FDA1C9" w14:textId="77777777" w:rsidR="000D4D86" w:rsidRPr="00C34F0B" w:rsidRDefault="000D4D86" w:rsidP="000D4D86">
      <w:pPr>
        <w:ind w:left="720"/>
      </w:pPr>
      <w:r w:rsidRPr="00C34F0B">
        <w:t>(A) A list of operations and job titles reasonably expected to involve exposure to beryllium;</w:t>
      </w:r>
    </w:p>
    <w:p w14:paraId="17348093" w14:textId="77777777" w:rsidR="000D4D86" w:rsidRPr="005B2057" w:rsidRDefault="000D4D86" w:rsidP="000D4D86">
      <w:pPr>
        <w:ind w:left="720"/>
      </w:pPr>
      <w:r w:rsidRPr="005B2057">
        <w:t>(B)</w:t>
      </w:r>
      <w:r>
        <w:t xml:space="preserve"> </w:t>
      </w:r>
      <w:r w:rsidRPr="005B2057">
        <w:t xml:space="preserve">A list of engineering controls, work practices, and respiratory protection required by paragraph (f)(2) of this standard; </w:t>
      </w:r>
    </w:p>
    <w:p w14:paraId="54355819" w14:textId="77777777" w:rsidR="000D4D86" w:rsidRPr="00C34F0B" w:rsidRDefault="000D4D86" w:rsidP="000D4D86">
      <w:pPr>
        <w:ind w:left="720"/>
      </w:pPr>
      <w:r w:rsidRPr="005B2057">
        <w:t>(C) A list of personal protective clothing and equipment required by paragraph (h) of this standard;</w:t>
      </w:r>
    </w:p>
    <w:p w14:paraId="1D81A8FA" w14:textId="77777777" w:rsidR="000D4D86" w:rsidRPr="00C34F0B" w:rsidRDefault="000D4D86" w:rsidP="000D4D86">
      <w:pPr>
        <w:ind w:left="720"/>
      </w:pPr>
      <w:r w:rsidRPr="005B2057">
        <w:t>(D)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r>
        <w:t>; and</w:t>
      </w:r>
    </w:p>
    <w:p w14:paraId="123C35E5" w14:textId="77777777" w:rsidR="000D4D86" w:rsidRPr="009200AE" w:rsidRDefault="000D4D86" w:rsidP="000D4D86">
      <w:pPr>
        <w:shd w:val="clear" w:color="auto" w:fill="FFFFFF"/>
        <w:ind w:left="720"/>
        <w:rPr>
          <w:rFonts w:eastAsia="Times New Roman"/>
          <w:color w:val="000000"/>
        </w:rPr>
      </w:pPr>
      <w:r w:rsidRPr="009200AE">
        <w:rPr>
          <w:rFonts w:eastAsia="Times New Roman"/>
          <w:color w:val="000000"/>
        </w:rPr>
        <w:t xml:space="preserve">(E) Procedures used to ensure the integrity of each containment used to minimize exposures to employees outside the containment. </w:t>
      </w:r>
    </w:p>
    <w:p w14:paraId="2AEC5913" w14:textId="77777777" w:rsidR="000D4D86" w:rsidRPr="00AE7684" w:rsidRDefault="000D4D86" w:rsidP="000D4D86">
      <w:pPr>
        <w:ind w:left="720"/>
      </w:pPr>
    </w:p>
    <w:p w14:paraId="4822014C" w14:textId="77777777" w:rsidR="000D4D86" w:rsidRPr="00AE7684" w:rsidRDefault="000D4D86" w:rsidP="000D4D86">
      <w:r w:rsidRPr="00AE7684">
        <w:t>(ii) The employer must review and evaluate the effectiveness of each written exposure control plan at least annually and update it, as necessary, when:</w:t>
      </w:r>
    </w:p>
    <w:p w14:paraId="5B98A0D1" w14:textId="77777777" w:rsidR="000D4D86" w:rsidRPr="00AE7684" w:rsidRDefault="000D4D86" w:rsidP="000D4D86">
      <w:pPr>
        <w:ind w:left="720"/>
      </w:pPr>
      <w:r w:rsidRPr="00AE7684">
        <w:t xml:space="preserve">(A) Any change in production processes, materials, equipment, personnel, work practices, or control methods results, or can reasonably be expected to result, in new or additional airborne exposure to beryllium;  </w:t>
      </w:r>
    </w:p>
    <w:p w14:paraId="095E5476" w14:textId="77777777" w:rsidR="000D4D86" w:rsidRPr="00AE7684" w:rsidRDefault="000D4D86" w:rsidP="000D4D86">
      <w:pPr>
        <w:ind w:left="720"/>
      </w:pPr>
      <w:r w:rsidRPr="00AE7684">
        <w:t xml:space="preserve">(B) The employer </w:t>
      </w:r>
      <w:r w:rsidRPr="00F976D8">
        <w:t xml:space="preserve">is notified that an employee is eligible for medical removal in accordance with paragraph (l)(1) of this standard, referred for evaluation at a </w:t>
      </w:r>
      <w:r>
        <w:t>chronic beryllium disease (</w:t>
      </w:r>
      <w:r w:rsidRPr="00F976D8">
        <w:t>CBD</w:t>
      </w:r>
      <w:r>
        <w:t>)</w:t>
      </w:r>
      <w:r w:rsidRPr="00F976D8">
        <w:t xml:space="preserve"> diagnostic center, or shows signs or symptoms associated with airborne exposure to beryllium</w:t>
      </w:r>
      <w:r w:rsidRPr="00AE7684">
        <w:t xml:space="preserve">; or </w:t>
      </w:r>
    </w:p>
    <w:p w14:paraId="02DAE0E1" w14:textId="77777777" w:rsidR="000D4D86" w:rsidRPr="00AE7684" w:rsidRDefault="000D4D86" w:rsidP="000D4D86">
      <w:pPr>
        <w:ind w:left="720"/>
      </w:pPr>
      <w:r w:rsidRPr="00AE7684">
        <w:t>(C) The employer has any reason to believe that new or additional airborne exposure is occurring or will occur.</w:t>
      </w:r>
    </w:p>
    <w:p w14:paraId="21F1B915" w14:textId="77777777" w:rsidR="000D4D86" w:rsidRPr="00AE7684" w:rsidRDefault="000D4D86" w:rsidP="000D4D86"/>
    <w:p w14:paraId="51562DF3" w14:textId="77777777" w:rsidR="000D4D86" w:rsidRPr="00AE7684" w:rsidRDefault="000D4D86" w:rsidP="000D4D86">
      <w:r w:rsidRPr="00AE7684">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14:paraId="722DB384" w14:textId="77777777" w:rsidR="000D4D86" w:rsidRPr="00AE7684" w:rsidRDefault="000D4D86" w:rsidP="000D4D86"/>
    <w:p w14:paraId="5E4CD2E6" w14:textId="77777777" w:rsidR="000D4D86" w:rsidRDefault="000D4D86" w:rsidP="000D4D86">
      <w:pPr>
        <w:tabs>
          <w:tab w:val="left" w:pos="720"/>
          <w:tab w:val="left" w:pos="1440"/>
          <w:tab w:val="left" w:pos="2160"/>
          <w:tab w:val="left" w:pos="2880"/>
          <w:tab w:val="left" w:pos="3600"/>
        </w:tabs>
      </w:pPr>
      <w:r w:rsidRPr="00AE7684">
        <w:rPr>
          <w:i/>
        </w:rPr>
        <w:t xml:space="preserve">Purpose:  </w:t>
      </w:r>
      <w:r>
        <w:t>Written exposure control plans are instrumental in ensuring that employers comprehensively and consistently protect employees exposed to beryllium.</w:t>
      </w:r>
      <w:r w:rsidRPr="00011684">
        <w:t xml:space="preserve">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w:t>
      </w:r>
      <w:r>
        <w:t>an</w:t>
      </w:r>
      <w:r w:rsidRPr="00011684">
        <w:t xml:space="preserve"> also use the plans to ensure that maintenance checks are routinely performed and optimal conditions are maintained. In addition, written exposure control plans are a useful method for communicating protections to employees</w:t>
      </w:r>
      <w:r>
        <w:t xml:space="preserve"> and ensuring that access to areas where exposures exceed the TWA PEL or STEL is restricted so as to minimize the number of employees exposed to beryllium at airborne levels above these limits</w:t>
      </w:r>
      <w:r w:rsidRPr="00011684">
        <w:t>.</w:t>
      </w:r>
    </w:p>
    <w:p w14:paraId="4443BCD0" w14:textId="77777777" w:rsidR="000D4D86" w:rsidRDefault="000D4D86" w:rsidP="000D4D86">
      <w:pPr>
        <w:tabs>
          <w:tab w:val="left" w:pos="720"/>
          <w:tab w:val="left" w:pos="1440"/>
          <w:tab w:val="left" w:pos="2160"/>
          <w:tab w:val="left" w:pos="2880"/>
          <w:tab w:val="left" w:pos="3600"/>
        </w:tabs>
      </w:pPr>
    </w:p>
    <w:p w14:paraId="75AF49AE" w14:textId="77777777" w:rsidR="000D4D86" w:rsidRPr="00664F76" w:rsidRDefault="000D4D86" w:rsidP="000D4D86">
      <w:pPr>
        <w:tabs>
          <w:tab w:val="left" w:pos="720"/>
          <w:tab w:val="left" w:pos="1440"/>
          <w:tab w:val="left" w:pos="2160"/>
          <w:tab w:val="left" w:pos="2880"/>
          <w:tab w:val="left" w:pos="3600"/>
        </w:tabs>
      </w:pPr>
      <w:r>
        <w:t>OSHA notes that</w:t>
      </w:r>
      <w:r w:rsidRPr="00664F76">
        <w:t xml:space="preserve"> </w:t>
      </w:r>
      <w:r>
        <w:t xml:space="preserve">proposed paragraph (f) would remove several requirements of the written exposure control plan and would add proposed </w:t>
      </w:r>
      <w:r w:rsidRPr="00664F76">
        <w:t xml:space="preserve">paragraph </w:t>
      </w:r>
      <w:r>
        <w:t>(</w:t>
      </w:r>
      <w:r w:rsidRPr="00664F76">
        <w:t>f)(1)(i)(E</w:t>
      </w:r>
      <w:r>
        <w:t xml:space="preserve">),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The purpose of proposed paragraph (f)(1)(i)(E) is </w:t>
      </w:r>
      <w:r w:rsidRPr="00664F76">
        <w:t>to ensure that any containment used is not compromised such that employees outside of the containment are potentially exposed to beryllium at levels above the TWA PEL o</w:t>
      </w:r>
      <w:r>
        <w:t>r STEL. OSHA believes that this requirement will help</w:t>
      </w:r>
      <w:r w:rsidRPr="00664F76">
        <w:t xml:space="preserve"> ensure that workers not directly involved in beryllium-related work are not exposed to beryllium in excess of the TWA PEL or STEL.</w:t>
      </w:r>
    </w:p>
    <w:p w14:paraId="60AA9B69" w14:textId="77777777" w:rsidR="000D4D86" w:rsidRDefault="000D4D86" w:rsidP="000D4D86">
      <w:pPr>
        <w:tabs>
          <w:tab w:val="left" w:pos="720"/>
          <w:tab w:val="left" w:pos="1440"/>
          <w:tab w:val="left" w:pos="2160"/>
          <w:tab w:val="left" w:pos="2880"/>
          <w:tab w:val="left" w:pos="3600"/>
        </w:tabs>
      </w:pPr>
    </w:p>
    <w:p w14:paraId="0C18E716" w14:textId="77777777" w:rsidR="000D4D86" w:rsidRPr="002552FB" w:rsidRDefault="000D4D86" w:rsidP="000D4D86">
      <w:pPr>
        <w:pStyle w:val="BodyTextFirstIndent"/>
        <w:ind w:firstLine="0"/>
        <w:rPr>
          <w:sz w:val="24"/>
          <w:szCs w:val="24"/>
        </w:rPr>
      </w:pPr>
      <w:r w:rsidRPr="002552FB">
        <w:rPr>
          <w:sz w:val="24"/>
          <w:szCs w:val="24"/>
        </w:rPr>
        <w:t>The written exposure control plan needs to be periodically reviewed and</w:t>
      </w:r>
      <w:r>
        <w:rPr>
          <w:sz w:val="24"/>
          <w:szCs w:val="24"/>
        </w:rPr>
        <w:t xml:space="preserve">, </w:t>
      </w:r>
      <w:r w:rsidRPr="000B08BD">
        <w:rPr>
          <w:sz w:val="24"/>
          <w:szCs w:val="24"/>
        </w:rPr>
        <w:t>if needed</w:t>
      </w:r>
      <w:r>
        <w:rPr>
          <w:sz w:val="24"/>
          <w:szCs w:val="24"/>
        </w:rPr>
        <w:t>,</w:t>
      </w:r>
      <w:r w:rsidRPr="002552FB">
        <w:rPr>
          <w:sz w:val="24"/>
          <w:szCs w:val="24"/>
        </w:rPr>
        <w:t xml:space="preserve"> updated because work conditions can change (e.g., the employer purchases a new type of equipment). A written exposure control plan will not likely need to be updated often because employees tend to use the same equipment to perform the same tasks at many locations. However, a yearly review is needed to ensure that all current scenarios are captured in the plan.</w:t>
      </w:r>
    </w:p>
    <w:p w14:paraId="3265E599" w14:textId="77777777" w:rsidR="000D4D86" w:rsidRPr="00011684" w:rsidRDefault="000D4D86" w:rsidP="000D4D86">
      <w:pPr>
        <w:tabs>
          <w:tab w:val="left" w:pos="720"/>
          <w:tab w:val="left" w:pos="1440"/>
          <w:tab w:val="left" w:pos="2160"/>
          <w:tab w:val="left" w:pos="2880"/>
          <w:tab w:val="left" w:pos="3600"/>
        </w:tabs>
      </w:pPr>
      <w:r>
        <w:t>Requiring the plan to be accessible also serves an important purpose. W</w:t>
      </w:r>
      <w:r w:rsidRPr="00011684">
        <w:t>ritten exposure control plan</w:t>
      </w:r>
      <w:r>
        <w:t>s are</w:t>
      </w:r>
      <w:r w:rsidRPr="00011684">
        <w:t xml:space="preserve"> effective method</w:t>
      </w:r>
      <w:r>
        <w:t>s</w:t>
      </w:r>
      <w:r w:rsidRPr="00011684">
        <w:t xml:space="preserve"> for communicating protections to employees. </w:t>
      </w:r>
      <w:r>
        <w:t xml:space="preserve"> </w:t>
      </w:r>
      <w:r w:rsidRPr="00011684">
        <w:t xml:space="preserve">Making the written plan </w:t>
      </w:r>
      <w:r>
        <w:t xml:space="preserve">accessible </w:t>
      </w:r>
      <w:r w:rsidRPr="00011684">
        <w:t>empowers and protects</w:t>
      </w:r>
      <w:r>
        <w:t xml:space="preserve"> employees</w:t>
      </w:r>
      <w:r w:rsidRPr="00011684">
        <w:t xml:space="preserve"> by </w:t>
      </w:r>
      <w:r>
        <w:t xml:space="preserve">providing them with written information about sources of exposure, controls, and </w:t>
      </w:r>
      <w:r w:rsidRPr="001874FE">
        <w:t>personal protective clothing and equipment</w:t>
      </w:r>
      <w:r>
        <w:t xml:space="preserve">, as well as certain other procedures to minimize employee exposure. </w:t>
      </w:r>
    </w:p>
    <w:p w14:paraId="0A25F7AD" w14:textId="77777777" w:rsidR="000D4D86" w:rsidRDefault="000D4D86" w:rsidP="000D4D86">
      <w:pPr>
        <w:pStyle w:val="BodyTextFirstIndent"/>
        <w:ind w:firstLine="0"/>
        <w:rPr>
          <w:b/>
        </w:rPr>
      </w:pPr>
    </w:p>
    <w:p w14:paraId="6D9B5A32" w14:textId="77777777" w:rsidR="000D4D86" w:rsidRPr="0070143D" w:rsidRDefault="000D4D86" w:rsidP="000D4D86">
      <w:pPr>
        <w:pStyle w:val="BodyTextFirstIndent"/>
        <w:ind w:firstLine="0"/>
        <w:rPr>
          <w:rFonts w:eastAsia="Cambria"/>
          <w:sz w:val="24"/>
          <w:szCs w:val="24"/>
        </w:rPr>
      </w:pPr>
      <w:r w:rsidRPr="0070143D">
        <w:rPr>
          <w:b/>
          <w:sz w:val="24"/>
          <w:szCs w:val="24"/>
        </w:rPr>
        <w:t>§ 1926.1124(g)(2) – Respiratory protection -- Respiratory protection program</w:t>
      </w:r>
      <w:r w:rsidRPr="0070143D">
        <w:rPr>
          <w:rFonts w:eastAsia="Cambria"/>
          <w:sz w:val="24"/>
          <w:szCs w:val="24"/>
        </w:rPr>
        <w:t>.</w:t>
      </w:r>
    </w:p>
    <w:p w14:paraId="7BE032C3" w14:textId="77777777" w:rsidR="000D4D86" w:rsidRPr="00AE7684" w:rsidRDefault="000D4D86" w:rsidP="000D4D86">
      <w:pPr>
        <w:rPr>
          <w:b/>
        </w:rPr>
      </w:pPr>
      <w:r>
        <w:t xml:space="preserve">(2) </w:t>
      </w:r>
      <w:r w:rsidRPr="002552FB">
        <w:rPr>
          <w:u w:val="single"/>
        </w:rPr>
        <w:t>Respiratory protection program</w:t>
      </w:r>
      <w:r>
        <w:t xml:space="preserve">. </w:t>
      </w:r>
      <w:r w:rsidRPr="00AE7684">
        <w:t>Where this standard requires an employer to provide respiratory protection, the selection and use of such respiratory protection must be in accordance with the Respiratory Protection standard (29 CFR 1910.134).</w:t>
      </w:r>
    </w:p>
    <w:p w14:paraId="630853C1" w14:textId="77777777" w:rsidR="000D4D86" w:rsidRDefault="000D4D86" w:rsidP="000D4D86">
      <w:pPr>
        <w:spacing w:before="240"/>
      </w:pPr>
      <w:r w:rsidRPr="00BA17BD">
        <w:rPr>
          <w:i/>
        </w:rPr>
        <w:t>Purpose</w:t>
      </w:r>
      <w:r w:rsidRPr="00AE7684">
        <w:rPr>
          <w:i/>
        </w:rPr>
        <w:t>:</w:t>
      </w:r>
      <w:r w:rsidRPr="00AE7684">
        <w:t xml:space="preserve">  </w:t>
      </w:r>
      <w:r w:rsidRPr="00011684">
        <w:t xml:space="preserve">The respiratory protection program will ensure that respirators are properly used in the workplace and are effective in protecting employees. </w:t>
      </w:r>
      <w:r>
        <w:t xml:space="preserve"> As required under 29 CFR 1910.134(c)(1), employers providing employees with respiratory protection pursuant to the beryllium standard must establish a written respiratory protection program. </w:t>
      </w:r>
      <w:r w:rsidRPr="00011684">
        <w:t>Th</w:t>
      </w:r>
      <w:r>
        <w:t>is written</w:t>
      </w:r>
      <w:r w:rsidRPr="00011684">
        <w:t xml:space="preserve"> program must include: procedures for selecting respirators for use in the workplace; medical evaluation</w:t>
      </w:r>
      <w:r>
        <w:t>s</w:t>
      </w:r>
      <w:r w:rsidRPr="00011684">
        <w:t xml:space="preserve">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w:t>
      </w:r>
    </w:p>
    <w:p w14:paraId="0B7E100C" w14:textId="77777777" w:rsidR="0092366F" w:rsidRDefault="0092366F" w:rsidP="00662EAF">
      <w:pPr>
        <w:rPr>
          <w:b/>
        </w:rPr>
      </w:pPr>
    </w:p>
    <w:p w14:paraId="04A4EDB1" w14:textId="322ACB3D" w:rsidR="000D4D86" w:rsidRDefault="000D4D86" w:rsidP="00662EAF">
      <w:pPr>
        <w:rPr>
          <w:highlight w:val="cyan"/>
        </w:rPr>
      </w:pPr>
      <w:r w:rsidRPr="00CF1467">
        <w:rPr>
          <w:b/>
        </w:rPr>
        <w:t xml:space="preserve">§ 1926.1124(h)(2)(v) </w:t>
      </w:r>
      <w:r w:rsidR="0054357B" w:rsidRPr="009F4C44">
        <w:rPr>
          <w:b/>
        </w:rPr>
        <w:t>-- Personal Protective Clothing and Equipment -- Removal and Storage</w:t>
      </w:r>
      <w:r w:rsidR="00565F51">
        <w:rPr>
          <w:b/>
        </w:rPr>
        <w:t xml:space="preserve"> </w:t>
      </w:r>
      <w:r w:rsidRPr="00831C96">
        <w:rPr>
          <w:b/>
        </w:rPr>
        <w:t>–</w:t>
      </w:r>
      <w:r>
        <w:rPr>
          <w:rFonts w:eastAsia="Cambria"/>
        </w:rPr>
        <w:t xml:space="preserve"> </w:t>
      </w:r>
      <w:r w:rsidRPr="0070143D">
        <w:rPr>
          <w:rFonts w:eastAsia="Cambria"/>
          <w:b/>
        </w:rPr>
        <w:t>REMOVED</w:t>
      </w:r>
    </w:p>
    <w:p w14:paraId="7308DC20" w14:textId="77777777" w:rsidR="00653555" w:rsidRPr="0070143D" w:rsidRDefault="00653555" w:rsidP="00662EAF">
      <w:pPr>
        <w:rPr>
          <w:highlight w:val="cyan"/>
        </w:rPr>
      </w:pPr>
    </w:p>
    <w:p w14:paraId="37159A9E" w14:textId="50FEE7BC" w:rsidR="0054357B" w:rsidRPr="009F4C44" w:rsidRDefault="0054357B" w:rsidP="0054357B">
      <w:r>
        <w:t xml:space="preserve">(v) </w:t>
      </w:r>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r w:rsidR="00653555">
        <w:t>2</w:t>
      </w:r>
      <w:r w:rsidRPr="009F4C44">
        <w:t xml:space="preserve">) of this standard and the HCS (29 CFR 1910.1200). </w:t>
      </w:r>
    </w:p>
    <w:p w14:paraId="332F36B4" w14:textId="77777777" w:rsidR="0054357B" w:rsidRDefault="0054357B" w:rsidP="000D4D86">
      <w:pPr>
        <w:rPr>
          <w:rFonts w:eastAsia="Gulim"/>
          <w:lang w:eastAsia="ko-KR"/>
        </w:rPr>
      </w:pPr>
    </w:p>
    <w:p w14:paraId="6F20F7FA" w14:textId="5AFED2DD" w:rsidR="003F2DF2" w:rsidRDefault="003F2DF2" w:rsidP="000D4D86">
      <w:pPr>
        <w:rPr>
          <w:b/>
        </w:rPr>
      </w:pPr>
      <w:r w:rsidRPr="009F4C44">
        <w:rPr>
          <w:b/>
        </w:rPr>
        <w:t>§1926.1124(h)(3)(iii) --Personal Protective Clothing and Equipment -- Cleaning and Replacement</w:t>
      </w:r>
      <w:r>
        <w:rPr>
          <w:b/>
        </w:rPr>
        <w:t xml:space="preserve"> -- </w:t>
      </w:r>
      <w:r w:rsidRPr="0070143D">
        <w:rPr>
          <w:rFonts w:eastAsia="Cambria"/>
          <w:b/>
        </w:rPr>
        <w:t>REMOVED</w:t>
      </w:r>
    </w:p>
    <w:p w14:paraId="07740187" w14:textId="77777777" w:rsidR="003F2DF2" w:rsidRDefault="003F2DF2" w:rsidP="000D4D86">
      <w:pPr>
        <w:rPr>
          <w:rFonts w:eastAsia="Gulim"/>
          <w:lang w:eastAsia="ko-KR"/>
        </w:rPr>
      </w:pPr>
    </w:p>
    <w:p w14:paraId="73A9CF5E" w14:textId="69E8B6E0" w:rsidR="0054357B" w:rsidRDefault="0054357B" w:rsidP="000D4D86">
      <w:pPr>
        <w:rPr>
          <w:rFonts w:eastAsia="Gulim"/>
          <w:lang w:eastAsia="ko-KR"/>
        </w:rPr>
      </w:pPr>
      <w:r>
        <w:rPr>
          <w:rFonts w:eastAsia="Gulim"/>
          <w:lang w:eastAsia="ko-KR"/>
        </w:rPr>
        <w:t xml:space="preserve">(iii) </w:t>
      </w:r>
      <w:r w:rsidRPr="009F4C44">
        <w:rPr>
          <w:rFonts w:eastAsia="Gulim"/>
          <w:lang w:eastAsia="ko-KR"/>
        </w:rPr>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14:paraId="7C8966CF" w14:textId="08E6DD76" w:rsidR="0054357B" w:rsidRDefault="0054357B" w:rsidP="000D4D86"/>
    <w:p w14:paraId="463F4357" w14:textId="1871A5DA" w:rsidR="000D4D86" w:rsidRPr="00831C96" w:rsidRDefault="000D4D86" w:rsidP="000D4D86">
      <w:r w:rsidRPr="00CF1467">
        <w:t>OSHA is proposing to remove paragraphs (h)(2)(v) and (h)(3)(iii) from the standards. Paragraph (h)(2)(v) requires that PPE removed from the workplace for laundering, cleaning, maintenance, or disposal be placed in closed, impermeable bags or containers labeled in accordance with paragraph (m)(2) of the construction standard, as well as the Hazard Communication standard. Paragraph (h)(3)(iii) requires employers to inform, in writing, any person or business entity who launders, cleans, or repairs PPE required by the standards of the potentially harmful effects of exposure to airborne beryllium and dermal conta</w:t>
      </w:r>
      <w:r w:rsidRPr="00831C96">
        <w:t>ct with beryllium, and of the need to handle the PPE in accordance with the standards. Because these labeling requirements would be removed from the beryllium standard for construction, they would create no paperwork burden and would be removed from the ICR.</w:t>
      </w:r>
    </w:p>
    <w:p w14:paraId="267940A5" w14:textId="03BE6E84" w:rsidR="000D4D86" w:rsidRPr="0075232E" w:rsidRDefault="000D4D86" w:rsidP="000D4D86">
      <w:pPr>
        <w:rPr>
          <w:b/>
        </w:rPr>
      </w:pPr>
    </w:p>
    <w:p w14:paraId="0347A627" w14:textId="51FC54CF" w:rsidR="000D4D86" w:rsidRPr="005B3A79" w:rsidRDefault="000D4D86" w:rsidP="000D4D86">
      <w:pPr>
        <w:spacing w:line="480" w:lineRule="auto"/>
        <w:rPr>
          <w:rFonts w:eastAsia="Cambria"/>
        </w:rPr>
      </w:pPr>
      <w:r w:rsidRPr="00AE7684">
        <w:rPr>
          <w:b/>
        </w:rPr>
        <w:t>§</w:t>
      </w:r>
      <w:r>
        <w:rPr>
          <w:b/>
        </w:rPr>
        <w:t xml:space="preserve"> 1926.1124(j)(3) –</w:t>
      </w:r>
      <w:r w:rsidRPr="00AE7684">
        <w:rPr>
          <w:b/>
        </w:rPr>
        <w:t xml:space="preserve"> </w:t>
      </w:r>
      <w:r>
        <w:rPr>
          <w:b/>
        </w:rPr>
        <w:t xml:space="preserve">Housekeeping – </w:t>
      </w:r>
      <w:r w:rsidR="00653555">
        <w:rPr>
          <w:b/>
        </w:rPr>
        <w:t>Disposal</w:t>
      </w:r>
      <w:r>
        <w:rPr>
          <w:rFonts w:eastAsia="Cambria"/>
        </w:rPr>
        <w:t xml:space="preserve"> </w:t>
      </w:r>
      <w:r>
        <w:rPr>
          <w:b/>
        </w:rPr>
        <w:t xml:space="preserve">– </w:t>
      </w:r>
      <w:r w:rsidRPr="0054391E">
        <w:rPr>
          <w:rFonts w:eastAsia="Cambria"/>
          <w:b/>
        </w:rPr>
        <w:t>REMOVED</w:t>
      </w:r>
    </w:p>
    <w:p w14:paraId="0CF2F88A" w14:textId="77777777" w:rsidR="0054357B" w:rsidRDefault="0054357B" w:rsidP="000D4D86">
      <w:pPr>
        <w:tabs>
          <w:tab w:val="left" w:pos="720"/>
          <w:tab w:val="left" w:pos="1080"/>
          <w:tab w:val="left" w:pos="1440"/>
          <w:tab w:val="left" w:pos="1980"/>
        </w:tabs>
      </w:pPr>
      <w:r>
        <w:t xml:space="preserve">(3) </w:t>
      </w:r>
      <w:r w:rsidRPr="000B1C8A">
        <w:t>When the employer transfers materials containing beryllium to another party for use or disposal, the employer must provide the recipient with a copy of the warning described in paragraph (m)(</w:t>
      </w:r>
      <w:r>
        <w:t>2</w:t>
      </w:r>
      <w:r w:rsidRPr="000B1C8A">
        <w:t>) of this standard.</w:t>
      </w:r>
    </w:p>
    <w:p w14:paraId="2DD6B360" w14:textId="77777777" w:rsidR="0054357B" w:rsidRDefault="0054357B" w:rsidP="000D4D86">
      <w:pPr>
        <w:tabs>
          <w:tab w:val="left" w:pos="720"/>
          <w:tab w:val="left" w:pos="1080"/>
          <w:tab w:val="left" w:pos="1440"/>
          <w:tab w:val="left" w:pos="1980"/>
        </w:tabs>
      </w:pPr>
    </w:p>
    <w:p w14:paraId="6EBDE481" w14:textId="427AE2F4" w:rsidR="000D4D86" w:rsidRDefault="000D4D86" w:rsidP="000D4D86">
      <w:pPr>
        <w:tabs>
          <w:tab w:val="left" w:pos="720"/>
          <w:tab w:val="left" w:pos="1080"/>
          <w:tab w:val="left" w:pos="1440"/>
          <w:tab w:val="left" w:pos="1980"/>
        </w:tabs>
      </w:pPr>
      <w:r w:rsidRPr="005B3A79">
        <w:t>OSHA is proposing to remove paragraph (j)(3) of the standard, which requires that, when transferring beryllium-containing materials to another party for use or disposal, employers provide the recipient a copy of the warning label currently required by paragraph (m)</w:t>
      </w:r>
      <w:r>
        <w:t>(2)</w:t>
      </w:r>
      <w:r w:rsidRPr="005B3A79">
        <w:t>. As part of this proposal, OSHA is also proposing to remove the labeling requirement in paragraph (m)</w:t>
      </w:r>
      <w:r>
        <w:t>(2)</w:t>
      </w:r>
      <w:r w:rsidRPr="005B3A79">
        <w:t xml:space="preserve">. </w:t>
      </w:r>
      <w:r>
        <w:t>Because there was no burden associated with this item, its proposed removal has no impact on the paperwork burden</w:t>
      </w:r>
      <w:r w:rsidRPr="009F4C44">
        <w:t>.</w:t>
      </w:r>
    </w:p>
    <w:p w14:paraId="05F42DDE" w14:textId="77777777" w:rsidR="000D4D86" w:rsidRDefault="000D4D86" w:rsidP="000D4D86">
      <w:pPr>
        <w:tabs>
          <w:tab w:val="left" w:pos="720"/>
          <w:tab w:val="left" w:pos="1080"/>
          <w:tab w:val="left" w:pos="1440"/>
          <w:tab w:val="left" w:pos="1980"/>
        </w:tabs>
      </w:pPr>
    </w:p>
    <w:p w14:paraId="6A8F5A57" w14:textId="33F6EC74" w:rsidR="000D4D86" w:rsidRPr="000F7189" w:rsidRDefault="000D4D86" w:rsidP="000D4D86">
      <w:pPr>
        <w:tabs>
          <w:tab w:val="left" w:pos="720"/>
          <w:tab w:val="left" w:pos="1080"/>
          <w:tab w:val="num" w:pos="1350"/>
        </w:tabs>
        <w:rPr>
          <w:b/>
        </w:rPr>
      </w:pPr>
      <w:r w:rsidRPr="000F7189">
        <w:rPr>
          <w:b/>
        </w:rPr>
        <w:t>§</w:t>
      </w:r>
      <w:r>
        <w:rPr>
          <w:b/>
        </w:rPr>
        <w:t xml:space="preserve"> </w:t>
      </w:r>
      <w:r w:rsidRPr="000F7189">
        <w:rPr>
          <w:b/>
        </w:rPr>
        <w:t xml:space="preserve">1926.1124(k)(1), (2), and (3) -- Medical Surveillance. </w:t>
      </w:r>
    </w:p>
    <w:p w14:paraId="1889B272" w14:textId="77777777" w:rsidR="000D4D86" w:rsidRPr="000F7189" w:rsidRDefault="000D4D86" w:rsidP="000D4D86">
      <w:pPr>
        <w:tabs>
          <w:tab w:val="left" w:pos="720"/>
          <w:tab w:val="left" w:pos="1080"/>
          <w:tab w:val="num" w:pos="1350"/>
        </w:tabs>
        <w:rPr>
          <w:b/>
        </w:rPr>
      </w:pPr>
    </w:p>
    <w:p w14:paraId="758F7609" w14:textId="77777777" w:rsidR="000D4D86" w:rsidRPr="000F7189" w:rsidRDefault="000D4D86" w:rsidP="000D4D86">
      <w:pPr>
        <w:pStyle w:val="iReg"/>
      </w:pPr>
      <w:r w:rsidRPr="009200AE">
        <w:t>(1)</w:t>
      </w:r>
      <w:r w:rsidRPr="000F7189">
        <w:rPr>
          <w:b/>
        </w:rPr>
        <w:t xml:space="preserve">  </w:t>
      </w:r>
      <w:r w:rsidRPr="009200AE">
        <w:rPr>
          <w:u w:val="single"/>
        </w:rPr>
        <w:t>General</w:t>
      </w:r>
      <w:r w:rsidRPr="000F7189">
        <w:rPr>
          <w:b/>
        </w:rPr>
        <w:t>.</w:t>
      </w:r>
      <w:r w:rsidRPr="000F7189">
        <w:t xml:space="preserve"> </w:t>
      </w:r>
    </w:p>
    <w:p w14:paraId="1BB02112" w14:textId="77777777" w:rsidR="000D4D86" w:rsidRPr="000F7189" w:rsidRDefault="000D4D86" w:rsidP="000D4D86">
      <w:pPr>
        <w:rPr>
          <w:rFonts w:eastAsia="Calibri"/>
          <w:i/>
          <w:u w:val="single"/>
        </w:rPr>
      </w:pPr>
      <w:r w:rsidRPr="000F7189">
        <w:rPr>
          <w:rFonts w:eastAsia="Calibri"/>
        </w:rPr>
        <w:t>(i) The employer must make medical surveillance required by this paragraph available at no cost to the employee, and at a reasonable time and place, to each employee:</w:t>
      </w:r>
    </w:p>
    <w:p w14:paraId="4EF1754C" w14:textId="77777777" w:rsidR="000D4D86" w:rsidRPr="000F7189" w:rsidRDefault="000D4D86" w:rsidP="000D4D86">
      <w:pPr>
        <w:tabs>
          <w:tab w:val="left" w:pos="720"/>
          <w:tab w:val="left" w:pos="1080"/>
          <w:tab w:val="left" w:pos="1440"/>
          <w:tab w:val="left" w:pos="1980"/>
        </w:tabs>
        <w:ind w:left="720"/>
        <w:rPr>
          <w:rFonts w:eastAsia="Calibri"/>
        </w:rPr>
      </w:pPr>
      <w:r w:rsidRPr="000F7189">
        <w:rPr>
          <w:rFonts w:eastAsia="Calibri"/>
        </w:rPr>
        <w:t xml:space="preserve">(A) Who is or is reasonably expected to be exposed at or above the action level for more than 30 days per year; </w:t>
      </w:r>
    </w:p>
    <w:p w14:paraId="202DC292"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(B) Who shows signs or symptoms of CBD or other beryllium-related health effects;</w:t>
      </w:r>
    </w:p>
    <w:p w14:paraId="168E2C57"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or</w:t>
      </w:r>
    </w:p>
    <w:p w14:paraId="6747BC27" w14:textId="77777777" w:rsidR="000D4D86" w:rsidRDefault="000D4D86" w:rsidP="000D4D86">
      <w:pPr>
        <w:tabs>
          <w:tab w:val="left" w:pos="720"/>
          <w:tab w:val="left" w:pos="1080"/>
          <w:tab w:val="left" w:pos="1440"/>
          <w:tab w:val="left" w:pos="1980"/>
        </w:tabs>
        <w:ind w:left="720"/>
        <w:rPr>
          <w:rFonts w:eastAsia="Calibri"/>
        </w:rPr>
      </w:pPr>
      <w:r w:rsidRPr="000F7189">
        <w:rPr>
          <w:rFonts w:eastAsia="Calibri"/>
        </w:rPr>
        <w:t>(</w:t>
      </w:r>
      <w:r>
        <w:rPr>
          <w:rFonts w:eastAsia="Calibri"/>
        </w:rPr>
        <w:t>C</w:t>
      </w:r>
      <w:r w:rsidRPr="000F7189">
        <w:rPr>
          <w:rFonts w:eastAsia="Calibri"/>
        </w:rPr>
        <w:t>) Whose most recent written medical opinion required by paragraph (k)(6) or (k)(7) recommends periodic medical surveillance.</w:t>
      </w:r>
    </w:p>
    <w:p w14:paraId="460A0700" w14:textId="77777777" w:rsidR="000D4D86" w:rsidRPr="000F7189" w:rsidRDefault="000D4D86" w:rsidP="000D4D86">
      <w:pPr>
        <w:tabs>
          <w:tab w:val="left" w:pos="720"/>
          <w:tab w:val="left" w:pos="1080"/>
          <w:tab w:val="left" w:pos="1440"/>
          <w:tab w:val="left" w:pos="1980"/>
        </w:tabs>
        <w:ind w:left="720"/>
        <w:rPr>
          <w:rFonts w:eastAsia="Calibri"/>
        </w:rPr>
      </w:pPr>
    </w:p>
    <w:p w14:paraId="09BB54E2"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(ii) The employer must ensure that all medical examinations and procedures required by this standard are performed by, or under the direction of, a licensed physician.</w:t>
      </w:r>
    </w:p>
    <w:p w14:paraId="72B41952" w14:textId="77777777" w:rsidR="000D4D86" w:rsidRPr="000F7189" w:rsidRDefault="000D4D86" w:rsidP="000D4D86">
      <w:pPr>
        <w:pStyle w:val="iReg"/>
      </w:pPr>
    </w:p>
    <w:p w14:paraId="023C59FA" w14:textId="77777777" w:rsidR="000D4D86" w:rsidRPr="000F7189" w:rsidRDefault="000D4D86" w:rsidP="000D4D86">
      <w:pPr>
        <w:pStyle w:val="iReg"/>
      </w:pPr>
      <w:r w:rsidRPr="009200AE">
        <w:t>(2)</w:t>
      </w:r>
      <w:r w:rsidRPr="000F7189">
        <w:rPr>
          <w:b/>
        </w:rPr>
        <w:t xml:space="preserve">  </w:t>
      </w:r>
      <w:r w:rsidRPr="009200AE">
        <w:rPr>
          <w:u w:val="single"/>
        </w:rPr>
        <w:t>Frequency</w:t>
      </w:r>
      <w:r w:rsidRPr="000F7189">
        <w:rPr>
          <w:b/>
        </w:rPr>
        <w:t>.</w:t>
      </w:r>
      <w:r w:rsidRPr="000F7189">
        <w:t xml:space="preserve"> The employer must provide a medical examination:</w:t>
      </w:r>
    </w:p>
    <w:p w14:paraId="6054709C" w14:textId="77777777" w:rsidR="000D4D86" w:rsidRPr="000F7189" w:rsidRDefault="000D4D86" w:rsidP="000D4D86">
      <w:pPr>
        <w:tabs>
          <w:tab w:val="left" w:pos="720"/>
          <w:tab w:val="left" w:pos="1080"/>
          <w:tab w:val="left" w:pos="1440"/>
          <w:tab w:val="left" w:pos="1980"/>
        </w:tabs>
        <w:rPr>
          <w:rFonts w:eastAsia="Calibri"/>
        </w:rPr>
      </w:pPr>
    </w:p>
    <w:p w14:paraId="2270F1A2"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 xml:space="preserve">(i) Within 30 days after determining that: </w:t>
      </w:r>
    </w:p>
    <w:p w14:paraId="61F29FFA" w14:textId="77777777" w:rsidR="000D4D86" w:rsidRPr="000F7189" w:rsidRDefault="000D4D86" w:rsidP="000D4D86">
      <w:pPr>
        <w:tabs>
          <w:tab w:val="left" w:pos="720"/>
          <w:tab w:val="left" w:pos="1080"/>
          <w:tab w:val="left" w:pos="1440"/>
          <w:tab w:val="left" w:pos="1980"/>
        </w:tabs>
        <w:ind w:left="720"/>
        <w:rPr>
          <w:rFonts w:eastAsia="Calibri"/>
        </w:rPr>
      </w:pPr>
      <w:r w:rsidRPr="000F7189">
        <w:rPr>
          <w:rFonts w:eastAsia="Calibri"/>
        </w:rPr>
        <w:t>(A) An employee meets the criteria of paragraph (k)(1)(i)(A), unless the employee has received a medical examination, provided in accordance with this standard, within the last two years; or</w:t>
      </w:r>
    </w:p>
    <w:p w14:paraId="33F028A4"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(B) An employee meets the criteria of paragraph (k)(1)(i)(B).</w:t>
      </w:r>
    </w:p>
    <w:p w14:paraId="1F53E7DC" w14:textId="77777777" w:rsidR="000D4D86" w:rsidRPr="000F7189" w:rsidRDefault="000D4D86" w:rsidP="000D4D86">
      <w:pPr>
        <w:tabs>
          <w:tab w:val="left" w:pos="720"/>
          <w:tab w:val="left" w:pos="1080"/>
          <w:tab w:val="left" w:pos="1440"/>
          <w:tab w:val="left" w:pos="1980"/>
        </w:tabs>
        <w:rPr>
          <w:rFonts w:eastAsia="Calibri"/>
        </w:rPr>
      </w:pPr>
    </w:p>
    <w:p w14:paraId="70F292F3"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(ii) At least every two years thereafter for each employee who continues to meet the criteria of paragraph (k)(1)(i)(A), (B), or (</w:t>
      </w:r>
      <w:r>
        <w:rPr>
          <w:rFonts w:eastAsia="Calibri"/>
        </w:rPr>
        <w:t>C</w:t>
      </w:r>
      <w:r w:rsidRPr="000F7189">
        <w:rPr>
          <w:rFonts w:eastAsia="Calibri"/>
        </w:rPr>
        <w:t>) of this standard.</w:t>
      </w:r>
    </w:p>
    <w:p w14:paraId="24FC5EAD" w14:textId="77777777" w:rsidR="000D4D86" w:rsidRPr="000F7189" w:rsidRDefault="000D4D86" w:rsidP="000D4D86">
      <w:pPr>
        <w:tabs>
          <w:tab w:val="left" w:pos="720"/>
          <w:tab w:val="left" w:pos="1080"/>
          <w:tab w:val="left" w:pos="1440"/>
          <w:tab w:val="left" w:pos="1980"/>
        </w:tabs>
        <w:rPr>
          <w:rFonts w:eastAsia="Calibri"/>
        </w:rPr>
      </w:pPr>
    </w:p>
    <w:p w14:paraId="00C8E9FE"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36C57244" w14:textId="77777777" w:rsidR="000D4D86" w:rsidRPr="000F7189" w:rsidRDefault="000D4D86" w:rsidP="000D4D86">
      <w:pPr>
        <w:pStyle w:val="iReg"/>
      </w:pPr>
    </w:p>
    <w:p w14:paraId="4FBD6EFF" w14:textId="77777777" w:rsidR="000D4D86" w:rsidRPr="000F7189" w:rsidRDefault="000D4D86" w:rsidP="000D4D86">
      <w:pPr>
        <w:pStyle w:val="iReg"/>
      </w:pPr>
      <w:r w:rsidRPr="009200AE">
        <w:rPr>
          <w:bCs/>
        </w:rPr>
        <w:t>(3)</w:t>
      </w:r>
      <w:r w:rsidRPr="000F7189">
        <w:rPr>
          <w:b/>
          <w:bCs/>
        </w:rPr>
        <w:t xml:space="preserve">  </w:t>
      </w:r>
      <w:r w:rsidRPr="009200AE">
        <w:rPr>
          <w:u w:val="single"/>
        </w:rPr>
        <w:t>Contents of examination</w:t>
      </w:r>
      <w:r w:rsidRPr="002552FB">
        <w:t>.</w:t>
      </w:r>
    </w:p>
    <w:p w14:paraId="31581F34"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 The employer must ensure that the PLHCP conducting the examination advises the employee of the risks and benefits of participating in the medical surveillance program and the employee’s right to opt out of any or all parts of the medical examination.</w:t>
      </w:r>
    </w:p>
    <w:p w14:paraId="1CB1DD51" w14:textId="77777777" w:rsidR="000D4D86" w:rsidRPr="000F7189" w:rsidRDefault="000D4D86" w:rsidP="000D4D86">
      <w:pPr>
        <w:tabs>
          <w:tab w:val="left" w:pos="720"/>
          <w:tab w:val="left" w:pos="1080"/>
          <w:tab w:val="left" w:pos="1440"/>
          <w:tab w:val="left" w:pos="1980"/>
        </w:tabs>
        <w:rPr>
          <w:rFonts w:eastAsia="Calibri"/>
        </w:rPr>
      </w:pPr>
    </w:p>
    <w:p w14:paraId="6E843494"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(ii) The employer must ensure that the employee is offered a medical examination that includes:</w:t>
      </w:r>
    </w:p>
    <w:p w14:paraId="60E20EE5" w14:textId="77777777" w:rsidR="000D4D86" w:rsidRPr="000F7189" w:rsidRDefault="000D4D86" w:rsidP="000D4D86">
      <w:pPr>
        <w:tabs>
          <w:tab w:val="left" w:pos="720"/>
          <w:tab w:val="left" w:pos="1080"/>
          <w:tab w:val="num" w:pos="1350"/>
        </w:tabs>
        <w:ind w:left="720"/>
        <w:rPr>
          <w:rFonts w:eastAsia="Calibri"/>
        </w:rPr>
      </w:pPr>
      <w:r w:rsidRPr="000F7189">
        <w:rPr>
          <w:rFonts w:eastAsia="Calibri"/>
        </w:rPr>
        <w:t>(A) A medical and work history, with emphasis on past and present exposure to beryllium, smoking history, and any history of respiratory system dysfunction;</w:t>
      </w:r>
    </w:p>
    <w:p w14:paraId="5B624E37"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(B) A physical examination with emphasis on the respiratory system;</w:t>
      </w:r>
    </w:p>
    <w:p w14:paraId="655F8AD1"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(C) A physical examination for skin rashes;</w:t>
      </w:r>
    </w:p>
    <w:p w14:paraId="1D5D50EA" w14:textId="77777777" w:rsidR="000D4D86" w:rsidRPr="000F7189" w:rsidRDefault="000D4D86" w:rsidP="000D4D86">
      <w:pPr>
        <w:tabs>
          <w:tab w:val="left" w:pos="720"/>
          <w:tab w:val="left" w:pos="1080"/>
          <w:tab w:val="num" w:pos="1350"/>
        </w:tabs>
        <w:ind w:left="720"/>
        <w:rPr>
          <w:rFonts w:eastAsia="Calibri"/>
        </w:rPr>
      </w:pPr>
      <w:r w:rsidRPr="000F7189">
        <w:rPr>
          <w:rFonts w:eastAsia="Calibri"/>
        </w:rPr>
        <w:t>(D) Pulmonary function tests, performed in accordance with the guidelines established by the American Thoracic Society including forced vital capacity (FVC) and forced expiratory volume in one second (FEV</w:t>
      </w:r>
      <w:r w:rsidRPr="000F7189">
        <w:rPr>
          <w:rFonts w:eastAsia="Calibri"/>
          <w:vertAlign w:val="subscript"/>
        </w:rPr>
        <w:t>1</w:t>
      </w:r>
      <w:r w:rsidRPr="000F7189">
        <w:rPr>
          <w:rFonts w:eastAsia="Calibri"/>
        </w:rPr>
        <w:t>);</w:t>
      </w:r>
    </w:p>
    <w:p w14:paraId="1FF5E472" w14:textId="77777777" w:rsidR="000D4D86" w:rsidRPr="000F7189" w:rsidRDefault="000D4D86" w:rsidP="000D4D86">
      <w:pPr>
        <w:ind w:left="720"/>
        <w:rPr>
          <w:rFonts w:eastAsia="Calibri"/>
        </w:rPr>
      </w:pPr>
      <w:r w:rsidRPr="000F7189">
        <w:rPr>
          <w:rFonts w:eastAsia="Calibri"/>
        </w:rPr>
        <w:t>(E) A standardized BeLPT or equivalent test,</w:t>
      </w:r>
      <w:r w:rsidRPr="000F7189">
        <w:rPr>
          <w:rFonts w:eastAsia="Arial Unicode MS"/>
        </w:rPr>
        <w:t xml:space="preserve"> </w:t>
      </w:r>
      <w:r w:rsidRPr="000F7189">
        <w:rPr>
          <w:rFonts w:eastAsia="Calibri"/>
        </w:rPr>
        <w:t xml:space="preserve">upon the first examination and at least every two years thereafter, unless the employee is confirmed positive. If the results of the BeLPT are other than normal, a follow-up BeLPT must be offered within 30 days, unless the employee has been confirmed positive. </w:t>
      </w:r>
      <w:r w:rsidRPr="000F7189">
        <w:rPr>
          <w:rFonts w:eastAsia="Arial Unicode MS"/>
        </w:rPr>
        <w:t>Samples must be analyzed in a laboratory certified under the College of American Pathologists/Clinical Laboratory Improvement Amendments (CLIA) guidelines to perform the BeLPT.</w:t>
      </w:r>
      <w:r w:rsidRPr="000F7189">
        <w:rPr>
          <w:rFonts w:eastAsia="Calibri"/>
        </w:rPr>
        <w:t xml:space="preserve"> </w:t>
      </w:r>
    </w:p>
    <w:p w14:paraId="3749AF2C" w14:textId="77777777" w:rsidR="000D4D86" w:rsidRPr="000F7189" w:rsidRDefault="000D4D86" w:rsidP="000D4D86">
      <w:pPr>
        <w:tabs>
          <w:tab w:val="left" w:pos="720"/>
        </w:tabs>
        <w:ind w:left="720"/>
        <w:rPr>
          <w:rFonts w:eastAsia="Calibri"/>
        </w:rPr>
      </w:pPr>
      <w:r w:rsidRPr="000F7189">
        <w:rPr>
          <w:rFonts w:eastAsia="Calibri"/>
        </w:rPr>
        <w:t xml:space="preserve"> (F) A low dose computed tomography (LDCT) scan, when recommended by the PLHCP after considering the employee’s history of exposure to beryllium along with other risk factors, such as smoking history, family medical history, sex, age, and presence of existing lung disease; and</w:t>
      </w:r>
    </w:p>
    <w:p w14:paraId="20D208F2" w14:textId="77777777" w:rsidR="000D4D86" w:rsidRPr="000F7189" w:rsidRDefault="000D4D86" w:rsidP="000D4D86">
      <w:pPr>
        <w:tabs>
          <w:tab w:val="left" w:pos="720"/>
        </w:tabs>
        <w:ind w:firstLine="720"/>
        <w:rPr>
          <w:rFonts w:eastAsia="Calibri"/>
        </w:rPr>
      </w:pPr>
      <w:r w:rsidRPr="000F7189">
        <w:rPr>
          <w:rFonts w:eastAsia="Calibri"/>
        </w:rPr>
        <w:t xml:space="preserve">(G) Any other test deemed appropriate by the PLHCP. </w:t>
      </w:r>
    </w:p>
    <w:p w14:paraId="34ADFD36" w14:textId="77777777" w:rsidR="000D4D86" w:rsidRPr="000F7189" w:rsidRDefault="000D4D86" w:rsidP="000D4D86">
      <w:pPr>
        <w:pStyle w:val="iReg"/>
      </w:pPr>
    </w:p>
    <w:p w14:paraId="11D7DD88" w14:textId="77777777" w:rsidR="000D4D86" w:rsidRDefault="000D4D86" w:rsidP="000D4D86">
      <w:pPr>
        <w:pStyle w:val="BodyTextFirstIndent"/>
        <w:ind w:firstLine="0"/>
        <w:rPr>
          <w:sz w:val="24"/>
        </w:rPr>
      </w:pPr>
      <w:r w:rsidRPr="000F7189">
        <w:rPr>
          <w:i/>
          <w:sz w:val="24"/>
        </w:rPr>
        <w:t>Purpose:</w:t>
      </w:r>
      <w:r w:rsidRPr="000F7189">
        <w:rPr>
          <w:sz w:val="24"/>
        </w:rPr>
        <w:t xml:space="preserve">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Pr>
          <w:sz w:val="24"/>
        </w:rPr>
        <w:t xml:space="preserve"> </w:t>
      </w:r>
      <w:r w:rsidRPr="000F7189">
        <w:rPr>
          <w:sz w:val="24"/>
        </w:rPr>
        <w:t xml:space="preserve">The </w:t>
      </w:r>
      <w:r>
        <w:rPr>
          <w:sz w:val="24"/>
        </w:rPr>
        <w:t xml:space="preserve">inclusion of medical surveillance </w:t>
      </w:r>
      <w:r w:rsidRPr="000F7189">
        <w:rPr>
          <w:sz w:val="24"/>
        </w:rPr>
        <w:t>requirement</w:t>
      </w:r>
      <w:r>
        <w:rPr>
          <w:sz w:val="24"/>
        </w:rPr>
        <w:t>s</w:t>
      </w:r>
      <w:r w:rsidRPr="000F7189">
        <w:rPr>
          <w:sz w:val="24"/>
        </w:rPr>
        <w:t xml:space="preserve"> </w:t>
      </w:r>
      <w:r>
        <w:rPr>
          <w:sz w:val="24"/>
        </w:rPr>
        <w:t xml:space="preserve">in the construction standard </w:t>
      </w:r>
      <w:r w:rsidRPr="000F7189">
        <w:rPr>
          <w:sz w:val="24"/>
        </w:rPr>
        <w:t>is consistent with Section 6(b)(7) of the OSH Act (29 U.S.C. 655(b)(7)), which requires that, when appropriate, OSHA include medical surveillance programs in its standards to determine whether exposure to the hazard addressed by the standard adversely affects the health of workers.</w:t>
      </w:r>
      <w:r>
        <w:rPr>
          <w:sz w:val="24"/>
        </w:rPr>
        <w:t xml:space="preserve"> Nearly</w:t>
      </w:r>
      <w:r w:rsidRPr="00696660">
        <w:rPr>
          <w:sz w:val="24"/>
        </w:rPr>
        <w:t xml:space="preserve"> all o</w:t>
      </w:r>
      <w:r>
        <w:rPr>
          <w:sz w:val="24"/>
        </w:rPr>
        <w:t xml:space="preserve">f </w:t>
      </w:r>
      <w:r w:rsidRPr="00696660">
        <w:rPr>
          <w:sz w:val="24"/>
        </w:rPr>
        <w:t>OSHA</w:t>
      </w:r>
      <w:r>
        <w:rPr>
          <w:sz w:val="24"/>
        </w:rPr>
        <w:t>’s</w:t>
      </w:r>
      <w:r w:rsidRPr="00696660">
        <w:rPr>
          <w:sz w:val="24"/>
        </w:rPr>
        <w:t xml:space="preserve"> health standards </w:t>
      </w:r>
      <w:r>
        <w:rPr>
          <w:sz w:val="24"/>
        </w:rPr>
        <w:t>include</w:t>
      </w:r>
      <w:r w:rsidRPr="00696660">
        <w:rPr>
          <w:sz w:val="24"/>
        </w:rPr>
        <w:t xml:space="preserve"> medical surveillance requirements.</w:t>
      </w:r>
    </w:p>
    <w:p w14:paraId="215A66E0" w14:textId="77777777" w:rsidR="000D4D86" w:rsidRDefault="000D4D86" w:rsidP="000D4D86">
      <w:pPr>
        <w:pStyle w:val="BodyTextFirstIndent"/>
        <w:ind w:firstLine="0"/>
        <w:rPr>
          <w:sz w:val="24"/>
        </w:rPr>
      </w:pPr>
      <w:r w:rsidRPr="000F7189">
        <w:rPr>
          <w:sz w:val="24"/>
        </w:rPr>
        <w:t>The initial medical examination serves to identify workers who have beryllium-related medical diseases or other health problems that additional beryllium exposure may exacerbate.  The requirement that employers offer employees a medical examination within 30 days after determining that the employee is or is reasonably expected to be exposed at or above the action level for more than 30 days a year w</w:t>
      </w:r>
      <w:r>
        <w:rPr>
          <w:sz w:val="24"/>
        </w:rPr>
        <w:t>ill</w:t>
      </w:r>
      <w:r w:rsidRPr="000F7189">
        <w:rPr>
          <w:sz w:val="24"/>
        </w:rPr>
        <w:t xml:space="preserve"> help employers determine if an employee will be able to work in the job involving beryllium exposure without increased risk of adverse health effects.</w:t>
      </w:r>
      <w:r>
        <w:rPr>
          <w:sz w:val="24"/>
        </w:rPr>
        <w:t xml:space="preserve"> </w:t>
      </w:r>
    </w:p>
    <w:p w14:paraId="24296942" w14:textId="77777777" w:rsidR="000D4D86" w:rsidRDefault="000D4D86" w:rsidP="000D4D86">
      <w:pPr>
        <w:rPr>
          <w:rFonts w:eastAsia="Times New Roman"/>
        </w:rPr>
      </w:pPr>
      <w:r>
        <w:t>The requirement to offer an examination to employees who show</w:t>
      </w:r>
      <w:r w:rsidRPr="000914CB">
        <w:t xml:space="preserve"> signs or symptoms of CBD or other beryllium-related health effects is necessary</w:t>
      </w:r>
      <w:r>
        <w:t xml:space="preserve"> </w:t>
      </w:r>
      <w:r>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14:paraId="63B7C032" w14:textId="77777777" w:rsidR="000D4D86" w:rsidRDefault="000D4D86" w:rsidP="000D4D86">
      <w:pPr>
        <w:rPr>
          <w:rFonts w:eastAsia="Times New Roman"/>
        </w:rPr>
      </w:pPr>
    </w:p>
    <w:p w14:paraId="1B553959" w14:textId="77777777" w:rsidR="000D4D86" w:rsidRDefault="000D4D86" w:rsidP="000D4D86">
      <w:pPr>
        <w:rPr>
          <w:rFonts w:eastAsia="Times New Roman"/>
        </w:rPr>
      </w:pPr>
      <w:r>
        <w:rPr>
          <w:rFonts w:eastAsia="Times New Roman"/>
        </w:rPr>
        <w:t xml:space="preserve">The requirement to offer an examination to employees </w:t>
      </w:r>
      <w:r>
        <w:rPr>
          <w:rFonts w:eastAsia="Calibri"/>
        </w:rPr>
        <w:t>w</w:t>
      </w:r>
      <w:r w:rsidRPr="000F7189">
        <w:rPr>
          <w:rFonts w:eastAsia="Calibri"/>
        </w:rPr>
        <w:t>hose most recent written medical opinion recommends periodic medical surveillance</w:t>
      </w:r>
      <w:r>
        <w:rPr>
          <w:rFonts w:eastAsia="Calibri"/>
        </w:rPr>
        <w:t xml:space="preserve"> is critical to ensure the evaluation of those workers who have been identified by a PLHCP as in need of further evaluation, but may not otherwise meet a trigger for medical surveillance under paragraphs (k)(1)(i)(A) or (B).</w:t>
      </w:r>
    </w:p>
    <w:p w14:paraId="2F85D67D" w14:textId="77777777" w:rsidR="000D4D86" w:rsidRPr="002552FB" w:rsidRDefault="000D4D86" w:rsidP="000D4D86">
      <w:pPr>
        <w:rPr>
          <w:rFonts w:eastAsia="Times New Roman"/>
        </w:rPr>
      </w:pPr>
      <w:r>
        <w:rPr>
          <w:rFonts w:eastAsia="Times New Roman"/>
        </w:rPr>
        <w:t xml:space="preserve"> </w:t>
      </w:r>
    </w:p>
    <w:p w14:paraId="3C823401" w14:textId="77777777" w:rsidR="000D4D86" w:rsidRDefault="000D4D86" w:rsidP="000D4D86">
      <w:pPr>
        <w:rPr>
          <w:rFonts w:eastAsia="Times New Roman"/>
        </w:rPr>
      </w:pPr>
      <w:r>
        <w:t xml:space="preserve">The requirement to offer a medical examination at least </w:t>
      </w:r>
      <w:r w:rsidRPr="00EE5901">
        <w:t xml:space="preserve">every two years </w:t>
      </w:r>
      <w:r>
        <w:t>after the initial examination to</w:t>
      </w:r>
      <w:r w:rsidRPr="00EE5901">
        <w:t xml:space="preserve"> </w:t>
      </w:r>
      <w:r>
        <w:t>employees who continue</w:t>
      </w:r>
      <w:r w:rsidRPr="00EE5901">
        <w:t xml:space="preserve"> to meet the criteria</w:t>
      </w:r>
      <w:r>
        <w:t xml:space="preserve"> is intended to facilitate the detection of </w:t>
      </w:r>
      <w:r w:rsidRPr="00362567">
        <w:t xml:space="preserve">health effects at an early stage so that interventions can be taken to improve health. </w:t>
      </w:r>
      <w:r>
        <w:t xml:space="preserve">The requirement to offer an examination at termination under the specified circumstances is </w:t>
      </w:r>
      <w:r>
        <w:rPr>
          <w:rFonts w:eastAsia="Times New Roman"/>
        </w:rPr>
        <w:t>intended to ensure that no employee terminates employment while carrying a detectable, but undiagnosed, health condition related to beryllium exposure.</w:t>
      </w:r>
    </w:p>
    <w:p w14:paraId="6A11E5D9" w14:textId="77777777" w:rsidR="000D4D86" w:rsidRDefault="000D4D86" w:rsidP="000D4D86">
      <w:pPr>
        <w:rPr>
          <w:rFonts w:eastAsia="Times New Roman"/>
        </w:rPr>
      </w:pPr>
    </w:p>
    <w:p w14:paraId="4BABADB8" w14:textId="77777777" w:rsidR="000D4D86" w:rsidRPr="00011684" w:rsidRDefault="000D4D86" w:rsidP="000D4D86">
      <w:r>
        <w:rPr>
          <w:rFonts w:eastAsia="Times New Roman"/>
        </w:rPr>
        <w:t xml:space="preserve">The specified contents of the examination </w:t>
      </w:r>
      <w:r w:rsidRPr="00332A24">
        <w:rPr>
          <w:rFonts w:eastAsia="Times New Roman"/>
        </w:rPr>
        <w:t>are those that are neces</w:t>
      </w:r>
      <w:r>
        <w:rPr>
          <w:rFonts w:eastAsia="Times New Roman"/>
        </w:rPr>
        <w:t>sary for the PLHCP to opine on a</w:t>
      </w:r>
      <w:r w:rsidRPr="00332A24">
        <w:rPr>
          <w:rFonts w:eastAsia="Times New Roman"/>
        </w:rPr>
        <w:t>ny recommended limitations on the employee's use of respirators, protective clothing, or equipment or on the employee's airborne exposure to berylliu</w:t>
      </w:r>
      <w:r>
        <w:rPr>
          <w:rFonts w:eastAsia="Times New Roman"/>
        </w:rPr>
        <w:t>m and whether the employee has a</w:t>
      </w:r>
      <w:r w:rsidRPr="00332A24">
        <w:rPr>
          <w:rFonts w:eastAsia="Times New Roman"/>
        </w:rPr>
        <w:t>ny detected medical condition, such as CBD</w:t>
      </w:r>
      <w:r>
        <w:rPr>
          <w:rFonts w:eastAsia="Times New Roman"/>
        </w:rPr>
        <w:t xml:space="preserve"> or beryllium sensitization, or a</w:t>
      </w:r>
      <w:r w:rsidRPr="00332A24">
        <w:rPr>
          <w:rFonts w:eastAsia="Times New Roman"/>
        </w:rPr>
        <w:t>ny medical conditions related to airborne exposure that require further evaluation or treatment.</w:t>
      </w:r>
      <w:r>
        <w:rPr>
          <w:rFonts w:eastAsia="Times New Roman"/>
        </w:rPr>
        <w:t xml:space="preserve"> </w:t>
      </w:r>
      <w:r w:rsidRPr="00011684">
        <w:t>The provision for “any other tests</w:t>
      </w:r>
      <w:r>
        <w:t xml:space="preserve"> deemed appropriate</w:t>
      </w:r>
      <w:r w:rsidRPr="00011684">
        <w:t xml:space="preserve">” gives the examining PLHCP the flexibility to determine additional tests </w:t>
      </w:r>
      <w:r>
        <w:t xml:space="preserve">that are medically necessary and related to beryllium exposure. This flexibility is needed because there are no tests beyond those listed in paragraphs </w:t>
      </w:r>
      <w:r w:rsidRPr="00382F4A">
        <w:t>(k)(3)(ii)(A)–(E)</w:t>
      </w:r>
      <w:r>
        <w:t xml:space="preserve"> that are necessarily applicable to all employees covered by the medical surveillance requirement.</w:t>
      </w:r>
      <w:r w:rsidRPr="00011684">
        <w:t xml:space="preserve"> </w:t>
      </w:r>
    </w:p>
    <w:p w14:paraId="79CEF637" w14:textId="77777777" w:rsidR="00AD0B21" w:rsidRDefault="00AD0B21" w:rsidP="000D4D86">
      <w:pPr>
        <w:tabs>
          <w:tab w:val="left" w:pos="720"/>
          <w:tab w:val="left" w:pos="1080"/>
          <w:tab w:val="num" w:pos="1350"/>
        </w:tabs>
        <w:rPr>
          <w:b/>
        </w:rPr>
      </w:pPr>
    </w:p>
    <w:p w14:paraId="323A3514" w14:textId="49C731D1" w:rsidR="000D4D86" w:rsidRPr="000F7189" w:rsidRDefault="000D4D86" w:rsidP="000D4D86">
      <w:pPr>
        <w:tabs>
          <w:tab w:val="left" w:pos="720"/>
          <w:tab w:val="left" w:pos="1080"/>
          <w:tab w:val="num" w:pos="1350"/>
        </w:tabs>
        <w:rPr>
          <w:b/>
        </w:rPr>
      </w:pPr>
      <w:r w:rsidRPr="000F7189">
        <w:rPr>
          <w:b/>
        </w:rPr>
        <w:t>§</w:t>
      </w:r>
      <w:r>
        <w:rPr>
          <w:b/>
        </w:rPr>
        <w:t xml:space="preserve"> </w:t>
      </w:r>
      <w:r w:rsidRPr="000F7189">
        <w:rPr>
          <w:b/>
        </w:rPr>
        <w:t>1926.1124(k)(4)</w:t>
      </w:r>
      <w:r>
        <w:rPr>
          <w:b/>
        </w:rPr>
        <w:t xml:space="preserve"> </w:t>
      </w:r>
      <w:r w:rsidRPr="000F7189">
        <w:rPr>
          <w:b/>
        </w:rPr>
        <w:t>Information Provided to the PLHCP.</w:t>
      </w:r>
    </w:p>
    <w:p w14:paraId="7E130B44" w14:textId="77777777" w:rsidR="000D4D86" w:rsidRPr="000F7189" w:rsidRDefault="000D4D86" w:rsidP="000D4D86">
      <w:pPr>
        <w:tabs>
          <w:tab w:val="left" w:pos="720"/>
          <w:tab w:val="left" w:pos="1080"/>
          <w:tab w:val="num" w:pos="1350"/>
        </w:tabs>
        <w:rPr>
          <w:u w:val="single"/>
        </w:rPr>
      </w:pPr>
    </w:p>
    <w:p w14:paraId="3BA42916" w14:textId="77777777" w:rsidR="000D4D86" w:rsidRPr="000F7189" w:rsidRDefault="000D4D86" w:rsidP="000D4D86">
      <w:pPr>
        <w:tabs>
          <w:tab w:val="left" w:pos="720"/>
          <w:tab w:val="left" w:pos="1080"/>
          <w:tab w:val="num" w:pos="1350"/>
        </w:tabs>
        <w:rPr>
          <w:rFonts w:eastAsia="Calibri"/>
          <w:u w:val="single"/>
        </w:rPr>
      </w:pPr>
      <w:r w:rsidRPr="000F7189">
        <w:rPr>
          <w:rFonts w:eastAsia="Calibri"/>
        </w:rPr>
        <w:t xml:space="preserve">(4) </w:t>
      </w:r>
      <w:r>
        <w:rPr>
          <w:rFonts w:eastAsia="Calibri"/>
          <w:u w:val="single"/>
        </w:rPr>
        <w:t xml:space="preserve">Information provided to the PLHCP. </w:t>
      </w:r>
      <w:r w:rsidRPr="000F7189">
        <w:rPr>
          <w:rFonts w:eastAsia="Calibri"/>
        </w:rPr>
        <w:t>The employer must ensure that the examining PLHCP (and the agreed-upon CBD diagnostic center, if an evaluation is required under paragraph (k)(7) of this standard) has a copy of this standard and must provide the following information, if known:</w:t>
      </w:r>
    </w:p>
    <w:p w14:paraId="23C914B9" w14:textId="77777777" w:rsidR="000D4D86" w:rsidRDefault="000D4D86" w:rsidP="000D4D86">
      <w:pPr>
        <w:tabs>
          <w:tab w:val="left" w:pos="720"/>
          <w:tab w:val="left" w:pos="1080"/>
          <w:tab w:val="left" w:pos="1440"/>
          <w:tab w:val="left" w:pos="1980"/>
        </w:tabs>
        <w:rPr>
          <w:rFonts w:eastAsia="Calibri"/>
        </w:rPr>
      </w:pPr>
    </w:p>
    <w:p w14:paraId="742CCDFA"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 A description of the employee’s former and current duties that relate to the employee’s exposure to beryllium;</w:t>
      </w:r>
    </w:p>
    <w:p w14:paraId="75E6E8AD" w14:textId="77777777" w:rsidR="000D4D86" w:rsidRPr="000F7189" w:rsidRDefault="000D4D86" w:rsidP="000D4D86">
      <w:pPr>
        <w:tabs>
          <w:tab w:val="left" w:pos="1080"/>
        </w:tabs>
        <w:rPr>
          <w:rFonts w:eastAsia="Calibri"/>
        </w:rPr>
      </w:pPr>
    </w:p>
    <w:p w14:paraId="3679349A" w14:textId="77777777" w:rsidR="000D4D86" w:rsidRPr="000F7189" w:rsidRDefault="000D4D86" w:rsidP="000D4D86">
      <w:pPr>
        <w:tabs>
          <w:tab w:val="left" w:pos="1080"/>
        </w:tabs>
        <w:rPr>
          <w:rFonts w:eastAsia="Calibri"/>
        </w:rPr>
      </w:pPr>
      <w:r w:rsidRPr="000F7189">
        <w:rPr>
          <w:rFonts w:eastAsia="Calibri"/>
        </w:rPr>
        <w:t>(ii) The employee’s former and current levels of airborne exposure;</w:t>
      </w:r>
    </w:p>
    <w:p w14:paraId="62E3C63E" w14:textId="77777777" w:rsidR="000D4D86" w:rsidRPr="000F7189" w:rsidRDefault="000D4D86" w:rsidP="000D4D86">
      <w:pPr>
        <w:tabs>
          <w:tab w:val="left" w:pos="720"/>
          <w:tab w:val="left" w:pos="1080"/>
          <w:tab w:val="left" w:pos="1440"/>
          <w:tab w:val="left" w:pos="1980"/>
        </w:tabs>
        <w:rPr>
          <w:rFonts w:eastAsia="Calibri"/>
        </w:rPr>
      </w:pPr>
    </w:p>
    <w:p w14:paraId="5739319B"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(iii) A description of any personal protective clothing and equipment, including respirators, used by the employee, including when and for how long the employee has used that personal protective clothing and equipment; and</w:t>
      </w:r>
    </w:p>
    <w:p w14:paraId="4830F587" w14:textId="77777777" w:rsidR="000D4D86" w:rsidRPr="000F7189" w:rsidRDefault="000D4D86" w:rsidP="000D4D86">
      <w:pPr>
        <w:tabs>
          <w:tab w:val="left" w:pos="720"/>
          <w:tab w:val="left" w:pos="1080"/>
          <w:tab w:val="left" w:pos="1440"/>
          <w:tab w:val="left" w:pos="1980"/>
        </w:tabs>
        <w:rPr>
          <w:rFonts w:eastAsia="Calibri"/>
        </w:rPr>
      </w:pPr>
    </w:p>
    <w:p w14:paraId="19481D4D" w14:textId="77777777" w:rsidR="000D4D86" w:rsidRDefault="000D4D86" w:rsidP="000D4D86">
      <w:pPr>
        <w:tabs>
          <w:tab w:val="left" w:pos="720"/>
          <w:tab w:val="left" w:pos="1080"/>
          <w:tab w:val="left" w:pos="1440"/>
          <w:tab w:val="left" w:pos="1980"/>
        </w:tabs>
        <w:rPr>
          <w:rFonts w:eastAsia="Calibri"/>
        </w:rPr>
      </w:pPr>
      <w:r w:rsidRPr="000F7189">
        <w:rPr>
          <w:rFonts w:eastAsia="Calibri"/>
        </w:rPr>
        <w:t>(iv) Information from records of employment-related medical examinations previously provided to the employee, currently within the control of the employer, after obtaining written consent from the employee.</w:t>
      </w:r>
    </w:p>
    <w:p w14:paraId="7E98E3F7" w14:textId="77777777" w:rsidR="000D4D86" w:rsidRPr="000F7189" w:rsidRDefault="000D4D86" w:rsidP="000D4D86">
      <w:pPr>
        <w:tabs>
          <w:tab w:val="left" w:pos="720"/>
          <w:tab w:val="left" w:pos="1080"/>
          <w:tab w:val="left" w:pos="1440"/>
          <w:tab w:val="left" w:pos="1980"/>
        </w:tabs>
        <w:rPr>
          <w:i/>
        </w:rPr>
      </w:pPr>
    </w:p>
    <w:p w14:paraId="4A6E887F" w14:textId="77777777" w:rsidR="000D4D86" w:rsidRPr="000F7189" w:rsidRDefault="000D4D86" w:rsidP="000D4D86">
      <w:pPr>
        <w:pStyle w:val="BodyTextFirstIndent"/>
        <w:ind w:firstLine="0"/>
        <w:rPr>
          <w:sz w:val="24"/>
        </w:rPr>
      </w:pPr>
      <w:r w:rsidRPr="000F7189">
        <w:rPr>
          <w:i/>
          <w:sz w:val="24"/>
        </w:rPr>
        <w:t xml:space="preserve">Purpose: </w:t>
      </w:r>
      <w:r w:rsidRPr="000F7189">
        <w:rPr>
          <w:sz w:val="24"/>
        </w:rPr>
        <w:t>Th</w:t>
      </w:r>
      <w:r>
        <w:rPr>
          <w:sz w:val="24"/>
        </w:rPr>
        <w:t>e</w:t>
      </w:r>
      <w:r w:rsidRPr="000F7189">
        <w:rPr>
          <w:sz w:val="24"/>
        </w:rPr>
        <w:t xml:space="preserve"> information </w:t>
      </w:r>
      <w:r>
        <w:rPr>
          <w:sz w:val="24"/>
        </w:rPr>
        <w:t xml:space="preserve">required to be provided to the PLHCP and, when applicable, the CBD diagnostic center, </w:t>
      </w:r>
      <w:r w:rsidRPr="000F7189">
        <w:rPr>
          <w:sz w:val="24"/>
        </w:rPr>
        <w:t>will help the PLHCP and CBD diagnostic center evaluate employees’ health as it relates to their assigned duties and fitness to use personal protective equipment, including respirators, when needed. Providing the PLHCP and CBD diagnostic center with exposure monitoring results, as required under paragraph (k)(4)(ii), will assist them in determining if an employee is likely to be at risk of adverse effects from airborne beryllium exposure at work.  A well-documented exposure history w</w:t>
      </w:r>
      <w:r>
        <w:rPr>
          <w:sz w:val="24"/>
        </w:rPr>
        <w:t>ill</w:t>
      </w:r>
      <w:r w:rsidRPr="000F7189">
        <w:rPr>
          <w:sz w:val="24"/>
        </w:rPr>
        <w:t xml:space="preserve"> also assist the PLCHP in determining if a condition may be related to beryllium exposure.</w:t>
      </w:r>
    </w:p>
    <w:p w14:paraId="0D773D17" w14:textId="77777777" w:rsidR="000D4D86" w:rsidRPr="000F7189" w:rsidRDefault="000D4D86" w:rsidP="000D4D86">
      <w:pPr>
        <w:tabs>
          <w:tab w:val="left" w:pos="720"/>
          <w:tab w:val="left" w:pos="1080"/>
          <w:tab w:val="left" w:pos="1440"/>
          <w:tab w:val="left" w:pos="1980"/>
        </w:tabs>
        <w:rPr>
          <w:b/>
        </w:rPr>
      </w:pPr>
      <w:r w:rsidRPr="000F7189">
        <w:rPr>
          <w:b/>
        </w:rPr>
        <w:t>§</w:t>
      </w:r>
      <w:r>
        <w:rPr>
          <w:b/>
        </w:rPr>
        <w:t xml:space="preserve"> </w:t>
      </w:r>
      <w:r w:rsidRPr="000F7189">
        <w:rPr>
          <w:b/>
        </w:rPr>
        <w:t>1926.1124(k)(5)(i), (ii), and (iii) Licensed Physician’s Written Medical Report for the Employee.</w:t>
      </w:r>
    </w:p>
    <w:p w14:paraId="326F63BD" w14:textId="77777777" w:rsidR="000D4D86" w:rsidRPr="000F7189" w:rsidRDefault="000D4D86" w:rsidP="000D4D86">
      <w:pPr>
        <w:tabs>
          <w:tab w:val="left" w:pos="720"/>
          <w:tab w:val="left" w:pos="1080"/>
          <w:tab w:val="left" w:pos="1440"/>
          <w:tab w:val="left" w:pos="1980"/>
        </w:tabs>
        <w:rPr>
          <w:b/>
        </w:rPr>
      </w:pPr>
    </w:p>
    <w:p w14:paraId="76520EF7" w14:textId="77777777" w:rsidR="000D4D86" w:rsidRPr="000F7189" w:rsidRDefault="000D4D86" w:rsidP="000D4D86">
      <w:pPr>
        <w:tabs>
          <w:tab w:val="left" w:pos="720"/>
          <w:tab w:val="left" w:pos="1080"/>
          <w:tab w:val="left" w:pos="1440"/>
          <w:tab w:val="left" w:pos="1980"/>
        </w:tabs>
        <w:rPr>
          <w:rFonts w:eastAsia="Calibri"/>
          <w:u w:val="single"/>
        </w:rPr>
      </w:pPr>
      <w:r w:rsidRPr="000F7189">
        <w:rPr>
          <w:rFonts w:eastAsia="Calibri"/>
        </w:rPr>
        <w:t xml:space="preserve">(5) </w:t>
      </w:r>
      <w:r>
        <w:rPr>
          <w:rFonts w:eastAsia="Calibri"/>
          <w:u w:val="single"/>
        </w:rPr>
        <w:t xml:space="preserve">Licensed physician’s written medical report for the employee. </w:t>
      </w:r>
      <w:r w:rsidRPr="000F7189">
        <w:rPr>
          <w:rFonts w:eastAsia="Calibri"/>
        </w:rPr>
        <w:t xml:space="preserve">The employer must </w:t>
      </w:r>
      <w:r w:rsidRPr="000F7189">
        <w:rPr>
          <w:rFonts w:eastAsia="Arial Unicode MS"/>
        </w:rPr>
        <w:t>ensure that the employee receives</w:t>
      </w:r>
      <w:r w:rsidRPr="000F7189">
        <w:rPr>
          <w:rFonts w:eastAsia="Calibri"/>
        </w:rPr>
        <w:t xml:space="preserve">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14:paraId="45151A9B" w14:textId="77777777" w:rsidR="000D4D86" w:rsidRPr="000F7189" w:rsidRDefault="000D4D86" w:rsidP="000D4D86">
      <w:pPr>
        <w:tabs>
          <w:tab w:val="left" w:pos="720"/>
          <w:tab w:val="left" w:pos="1080"/>
          <w:tab w:val="left" w:pos="1440"/>
          <w:tab w:val="left" w:pos="1980"/>
        </w:tabs>
        <w:rPr>
          <w:rFonts w:eastAsia="Calibri"/>
        </w:rPr>
      </w:pPr>
    </w:p>
    <w:p w14:paraId="55AA9655"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 xml:space="preserve">(i) A statement indicating the results of the medical examination, including the licensed physician’s opinion as to whether the employee has </w:t>
      </w:r>
    </w:p>
    <w:p w14:paraId="0C56158C" w14:textId="77777777" w:rsidR="000D4D86" w:rsidRPr="000F7189" w:rsidRDefault="000D4D86" w:rsidP="000D4D86">
      <w:pPr>
        <w:tabs>
          <w:tab w:val="left" w:pos="720"/>
          <w:tab w:val="left" w:pos="1080"/>
          <w:tab w:val="left" w:pos="1440"/>
          <w:tab w:val="left" w:pos="1980"/>
        </w:tabs>
        <w:ind w:left="720"/>
        <w:rPr>
          <w:rFonts w:eastAsia="Calibri"/>
        </w:rPr>
      </w:pPr>
      <w:r w:rsidRPr="000F7189">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14:paraId="5D854717" w14:textId="77777777" w:rsidR="000D4D86" w:rsidRPr="000F7189" w:rsidRDefault="000D4D86" w:rsidP="000D4D86">
      <w:pPr>
        <w:tabs>
          <w:tab w:val="left" w:pos="720"/>
          <w:tab w:val="left" w:pos="1080"/>
          <w:tab w:val="left" w:pos="1440"/>
          <w:tab w:val="left" w:pos="1980"/>
        </w:tabs>
        <w:ind w:left="720"/>
        <w:rPr>
          <w:rFonts w:eastAsia="Calibri"/>
        </w:rPr>
      </w:pPr>
      <w:r w:rsidRPr="000F7189">
        <w:rPr>
          <w:rFonts w:eastAsia="Calibri"/>
        </w:rPr>
        <w:t>(B) Any medical conditions related to airborne exposure that require further evaluation or treatment.</w:t>
      </w:r>
    </w:p>
    <w:p w14:paraId="5D053623" w14:textId="77777777" w:rsidR="000D4D86" w:rsidRPr="000F7189" w:rsidRDefault="000D4D86" w:rsidP="000D4D86">
      <w:pPr>
        <w:tabs>
          <w:tab w:val="left" w:pos="720"/>
          <w:tab w:val="left" w:pos="1080"/>
          <w:tab w:val="left" w:pos="1440"/>
          <w:tab w:val="left" w:pos="1980"/>
        </w:tabs>
        <w:rPr>
          <w:rFonts w:eastAsia="Calibri"/>
        </w:rPr>
      </w:pPr>
    </w:p>
    <w:p w14:paraId="2BFAD56D" w14:textId="77777777" w:rsidR="000D4D86" w:rsidRPr="000F7189" w:rsidRDefault="000D4D86" w:rsidP="000D4D86">
      <w:pPr>
        <w:tabs>
          <w:tab w:val="left" w:pos="720"/>
          <w:tab w:val="left" w:pos="1080"/>
          <w:tab w:val="left" w:pos="1440"/>
          <w:tab w:val="left" w:pos="1980"/>
        </w:tabs>
        <w:rPr>
          <w:rFonts w:eastAsia="Calibri"/>
        </w:rPr>
      </w:pPr>
      <w:r w:rsidRPr="000F7189">
        <w:rPr>
          <w:rFonts w:eastAsia="Calibri"/>
        </w:rPr>
        <w:t>(ii) Any recommendations on:</w:t>
      </w:r>
    </w:p>
    <w:p w14:paraId="50DA81FA"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(A) The employee’s use of respirators, protective clothing, or equipment; or</w:t>
      </w:r>
    </w:p>
    <w:p w14:paraId="69B92351" w14:textId="77777777" w:rsidR="000D4D86" w:rsidRPr="000F7189" w:rsidRDefault="000D4D86" w:rsidP="000D4D86">
      <w:pPr>
        <w:tabs>
          <w:tab w:val="left" w:pos="720"/>
          <w:tab w:val="left" w:pos="1080"/>
          <w:tab w:val="left" w:pos="1440"/>
          <w:tab w:val="left" w:pos="1980"/>
        </w:tabs>
        <w:ind w:firstLine="720"/>
        <w:rPr>
          <w:rFonts w:eastAsia="Calibri"/>
        </w:rPr>
      </w:pPr>
      <w:r w:rsidRPr="000F7189">
        <w:rPr>
          <w:rFonts w:eastAsia="Calibri"/>
        </w:rPr>
        <w:t>(B) Limitations on the employee's airborne exposure</w:t>
      </w:r>
      <w:r w:rsidRPr="000F7189">
        <w:rPr>
          <w:rFonts w:eastAsia="Arial Unicode MS"/>
        </w:rPr>
        <w:t xml:space="preserve"> to beryllium.</w:t>
      </w:r>
    </w:p>
    <w:p w14:paraId="7E8CCFE9" w14:textId="77777777" w:rsidR="000D4D86" w:rsidRPr="000F7189" w:rsidRDefault="000D4D86" w:rsidP="000D4D86">
      <w:pPr>
        <w:rPr>
          <w:rFonts w:eastAsia="Arial Unicode MS"/>
        </w:rPr>
      </w:pPr>
    </w:p>
    <w:p w14:paraId="7B1116A7" w14:textId="77777777" w:rsidR="000D4D86" w:rsidRPr="000F7189" w:rsidRDefault="000D4D86" w:rsidP="000D4D86">
      <w:pPr>
        <w:rPr>
          <w:rFonts w:eastAsia="Arial Unicode MS"/>
        </w:rPr>
      </w:pPr>
      <w:r w:rsidRPr="000F7189">
        <w:rPr>
          <w:rFonts w:eastAsia="Arial Unicode MS"/>
        </w:rPr>
        <w:t>(iii) If the employee is confirmed positive or diagnosed with CBD or if the licensed physician otherwise deems it appropriate, the written report must also contain a referral for an evaluation at a CBD diagnostic center.</w:t>
      </w:r>
    </w:p>
    <w:p w14:paraId="599EEBFE" w14:textId="77777777" w:rsidR="000D4D86" w:rsidRPr="000F7189" w:rsidRDefault="000D4D86" w:rsidP="000D4D86">
      <w:pPr>
        <w:tabs>
          <w:tab w:val="left" w:pos="720"/>
          <w:tab w:val="left" w:pos="1080"/>
          <w:tab w:val="left" w:pos="1440"/>
          <w:tab w:val="left" w:pos="1980"/>
        </w:tabs>
        <w:rPr>
          <w:b/>
        </w:rPr>
      </w:pPr>
    </w:p>
    <w:p w14:paraId="40D05BB2" w14:textId="77777777" w:rsidR="000D4D86" w:rsidRPr="000F7189" w:rsidRDefault="000D4D86" w:rsidP="000D4D86">
      <w:pPr>
        <w:rPr>
          <w:rFonts w:eastAsia="Arial Unicode MS"/>
        </w:rPr>
      </w:pPr>
      <w:r w:rsidRPr="000F7189">
        <w:rPr>
          <w:rFonts w:eastAsia="Arial Unicode MS"/>
        </w:rPr>
        <w:t>(iv) If the employee is confirmed positive or diagnosed with CBD the written report must also contain a recommendation for continued periodic medical surveillance.</w:t>
      </w:r>
    </w:p>
    <w:p w14:paraId="145A8F23" w14:textId="77777777" w:rsidR="000D4D86" w:rsidRPr="000F7189" w:rsidRDefault="000D4D86" w:rsidP="000D4D86">
      <w:pPr>
        <w:ind w:left="720" w:hanging="720"/>
        <w:rPr>
          <w:rFonts w:eastAsia="Arial Unicode MS"/>
        </w:rPr>
      </w:pPr>
    </w:p>
    <w:p w14:paraId="7131F286" w14:textId="77777777" w:rsidR="000D4D86" w:rsidRPr="000F7189" w:rsidRDefault="000D4D86" w:rsidP="000D4D86">
      <w:pPr>
        <w:rPr>
          <w:rFonts w:eastAsia="Arial Unicode MS"/>
        </w:rPr>
      </w:pPr>
      <w:r w:rsidRPr="000F7189">
        <w:rPr>
          <w:rFonts w:eastAsia="Arial Unicode MS"/>
        </w:rPr>
        <w:t>(v) If the employee is confirmed positive or diagnosed with CBD the written report must also contain a recommendation for medical removal from airborne exposure to beryllium, as described in paragraph (l).</w:t>
      </w:r>
    </w:p>
    <w:p w14:paraId="24320374" w14:textId="77777777" w:rsidR="000D4D86" w:rsidRPr="000F7189" w:rsidRDefault="000D4D86" w:rsidP="000D4D86">
      <w:pPr>
        <w:tabs>
          <w:tab w:val="left" w:pos="720"/>
          <w:tab w:val="left" w:pos="1080"/>
          <w:tab w:val="left" w:pos="1440"/>
          <w:tab w:val="left" w:pos="1980"/>
        </w:tabs>
        <w:rPr>
          <w:b/>
          <w:u w:val="single"/>
        </w:rPr>
      </w:pPr>
    </w:p>
    <w:p w14:paraId="05A7C1A7" w14:textId="77777777" w:rsidR="000D4D86" w:rsidRPr="000F7189" w:rsidRDefault="000D4D86" w:rsidP="000D4D86">
      <w:pPr>
        <w:rPr>
          <w:rFonts w:eastAsia="Calibri"/>
        </w:rPr>
      </w:pPr>
      <w:r w:rsidRPr="000F7189">
        <w:rPr>
          <w:i/>
        </w:rPr>
        <w:t>Purpose:</w:t>
      </w:r>
      <w:r w:rsidRPr="000F7189">
        <w:t xml:space="preserve"> The rule requires that only the employee receive a written medical report that includes detailed medical information. </w:t>
      </w:r>
      <w:r w:rsidRPr="000F7189">
        <w:rPr>
          <w:rFonts w:eastAsia="Calibri"/>
        </w:rPr>
        <w:t xml:space="preserve">By providing the licensed physician’s written medical report to employees, those who might be at increased risk of health impairment from airborne beryllium exposure will be able to consider interventions </w:t>
      </w:r>
      <w:r w:rsidRPr="002A3D18">
        <w:rPr>
          <w:rFonts w:eastAsia="Calibri"/>
        </w:rPr>
        <w:t>(</w:t>
      </w:r>
      <w:r w:rsidRPr="002552FB">
        <w:rPr>
          <w:rFonts w:eastAsia="Calibri"/>
        </w:rPr>
        <w:t>i.e.</w:t>
      </w:r>
      <w:r w:rsidRPr="002A3D18">
        <w:rPr>
          <w:rFonts w:eastAsia="Calibri"/>
        </w:rPr>
        <w:t>,</w:t>
      </w:r>
      <w:r w:rsidRPr="000F7189">
        <w:rPr>
          <w:rFonts w:eastAsia="Calibri"/>
        </w:rPr>
        <w:t xml:space="preserve"> health management strategies) with guidance from the licensed physician. Such strategies might include employment choices to limit airborne exposures or to use a respirator for additional protection. </w:t>
      </w:r>
    </w:p>
    <w:p w14:paraId="0FBCE263" w14:textId="77777777" w:rsidR="000D4D86" w:rsidRPr="000F7189" w:rsidRDefault="000D4D86" w:rsidP="000D4D86">
      <w:pPr>
        <w:rPr>
          <w:rFonts w:eastAsia="Calibri"/>
        </w:rPr>
      </w:pPr>
    </w:p>
    <w:p w14:paraId="6C9F1753" w14:textId="22765ED4" w:rsidR="00F672A0" w:rsidRDefault="000D4D86" w:rsidP="00F672A0">
      <w:pPr>
        <w:pStyle w:val="AReg"/>
        <w:spacing w:after="0"/>
        <w:ind w:left="0"/>
        <w:rPr>
          <w:rFonts w:eastAsia="Calibri"/>
          <w:lang w:eastAsia="en-US"/>
        </w:rPr>
      </w:pPr>
      <w:r w:rsidRPr="000F7189">
        <w:rPr>
          <w:rFonts w:eastAsia="Calibri"/>
        </w:rPr>
        <w:t>The requirement for a written medical report ensures that the employee receives a record of all findings. Employees w</w:t>
      </w:r>
      <w:r>
        <w:rPr>
          <w:rFonts w:eastAsia="Calibri"/>
        </w:rPr>
        <w:t>ill</w:t>
      </w:r>
      <w:r w:rsidRPr="000F7189">
        <w:rPr>
          <w:rFonts w:eastAsia="Calibri"/>
        </w:rPr>
        <w:t xml:space="preserve"> also be able to provide the written medical report to future health care </w:t>
      </w:r>
      <w:r w:rsidRPr="000F7189">
        <w:rPr>
          <w:rFonts w:eastAsia="Calibri"/>
          <w:lang w:eastAsia="en-US"/>
        </w:rPr>
        <w:t>providers.</w:t>
      </w:r>
    </w:p>
    <w:p w14:paraId="32209D12" w14:textId="77777777" w:rsidR="00F672A0" w:rsidRDefault="00F672A0" w:rsidP="00F672A0">
      <w:pPr>
        <w:pStyle w:val="AReg"/>
        <w:spacing w:after="0"/>
        <w:ind w:left="0"/>
        <w:rPr>
          <w:rFonts w:eastAsia="Calibri"/>
          <w:lang w:eastAsia="en-US"/>
        </w:rPr>
      </w:pPr>
    </w:p>
    <w:p w14:paraId="7A05ADB0" w14:textId="26F6FEF0" w:rsidR="00F672A0" w:rsidRPr="00F672A0" w:rsidRDefault="00F672A0" w:rsidP="00AD0B21">
      <w:pPr>
        <w:pStyle w:val="AReg"/>
        <w:ind w:left="0"/>
      </w:pPr>
      <w:r w:rsidRPr="000F7189">
        <w:t>The preparation of the report is accounted for under Item 13, cost to the employer for an employee's medical examination.</w:t>
      </w:r>
    </w:p>
    <w:p w14:paraId="2B2855BD" w14:textId="4AFCEE56" w:rsidR="000D4D86" w:rsidRPr="002552FB" w:rsidRDefault="000D4D86" w:rsidP="00AD0B21">
      <w:pPr>
        <w:pStyle w:val="AReg"/>
        <w:spacing w:before="240"/>
        <w:ind w:left="0"/>
      </w:pPr>
      <w:r w:rsidRPr="002552FB">
        <w:rPr>
          <w:b/>
        </w:rPr>
        <w:t>§</w:t>
      </w:r>
      <w:r>
        <w:rPr>
          <w:b/>
        </w:rPr>
        <w:t xml:space="preserve"> </w:t>
      </w:r>
      <w:r w:rsidRPr="002552FB">
        <w:rPr>
          <w:b/>
        </w:rPr>
        <w:t>1926.1124(k)(6) Licensed Physician’s Written Medical Opinion for the Employer.</w:t>
      </w:r>
    </w:p>
    <w:p w14:paraId="456E0867" w14:textId="77777777" w:rsidR="000D4D86" w:rsidRPr="000F7189" w:rsidRDefault="000D4D86" w:rsidP="000D4D86">
      <w:pPr>
        <w:rPr>
          <w:rFonts w:eastAsia="Calibri"/>
        </w:rPr>
      </w:pPr>
      <w:r w:rsidRPr="000F7189">
        <w:rPr>
          <w:rFonts w:eastAsia="Calibri"/>
        </w:rPr>
        <w:t xml:space="preserve">(i) </w:t>
      </w:r>
      <w:r w:rsidRPr="000F7189">
        <w:rPr>
          <w:rFonts w:eastAsia="Arial Unicode MS"/>
        </w:rPr>
        <w:t xml:space="preserve">The employer must obtain a written medical opinion from the licensed physician within 45 days of the medical examination </w:t>
      </w:r>
      <w:r w:rsidRPr="000F7189">
        <w:rPr>
          <w:rFonts w:eastAsia="Calibri"/>
        </w:rPr>
        <w:t>(including any follow-up BeLPT required under paragraph (k)(3)(ii)(E) of this standard)</w:t>
      </w:r>
      <w:r w:rsidRPr="000F7189">
        <w:rPr>
          <w:rFonts w:eastAsia="Arial Unicode MS"/>
        </w:rPr>
        <w:t xml:space="preserve">. The written medical opinion must contain only the following: </w:t>
      </w:r>
    </w:p>
    <w:p w14:paraId="294541F8" w14:textId="77777777" w:rsidR="000D4D86" w:rsidRPr="000F7189" w:rsidRDefault="000D4D86" w:rsidP="000D4D86">
      <w:pPr>
        <w:ind w:firstLine="720"/>
        <w:rPr>
          <w:rFonts w:eastAsia="Arial Unicode MS"/>
        </w:rPr>
      </w:pPr>
      <w:r w:rsidRPr="000F7189">
        <w:rPr>
          <w:rFonts w:eastAsia="Arial Unicode MS"/>
        </w:rPr>
        <w:t xml:space="preserve">(A) The date of the examination; </w:t>
      </w:r>
    </w:p>
    <w:p w14:paraId="610085CF" w14:textId="77777777" w:rsidR="000D4D86" w:rsidRPr="000F7189" w:rsidRDefault="000D4D86" w:rsidP="000D4D86">
      <w:pPr>
        <w:ind w:firstLine="720"/>
        <w:rPr>
          <w:rFonts w:eastAsia="Arial Unicode MS"/>
        </w:rPr>
      </w:pPr>
      <w:r w:rsidRPr="000F7189">
        <w:rPr>
          <w:rFonts w:eastAsia="Arial Unicode MS"/>
        </w:rPr>
        <w:t xml:space="preserve">(B) A statement that the examination has met the requirements of this standard; </w:t>
      </w:r>
    </w:p>
    <w:p w14:paraId="6C1A314F" w14:textId="77777777" w:rsidR="000D4D86" w:rsidRPr="000F7189" w:rsidRDefault="000D4D86" w:rsidP="000D4D86">
      <w:pPr>
        <w:ind w:left="720"/>
        <w:rPr>
          <w:rFonts w:eastAsia="Arial Unicode MS"/>
        </w:rPr>
      </w:pPr>
      <w:r w:rsidRPr="000F7189">
        <w:rPr>
          <w:rFonts w:eastAsia="Arial Unicode MS"/>
        </w:rPr>
        <w:t xml:space="preserve">(C) Any recommended limitations on the employee’s use of respirators, </w:t>
      </w:r>
      <w:r w:rsidRPr="000F7189">
        <w:rPr>
          <w:rFonts w:eastAsia="Calibri"/>
        </w:rPr>
        <w:t>protective clothing, or equipment</w:t>
      </w:r>
      <w:r w:rsidRPr="000F7189">
        <w:rPr>
          <w:rFonts w:eastAsia="Arial Unicode MS"/>
        </w:rPr>
        <w:t>; and</w:t>
      </w:r>
    </w:p>
    <w:p w14:paraId="43E29F1B" w14:textId="77777777" w:rsidR="000D4D86" w:rsidRPr="000F7189" w:rsidRDefault="000D4D86" w:rsidP="000D4D86">
      <w:pPr>
        <w:tabs>
          <w:tab w:val="left" w:pos="720"/>
          <w:tab w:val="left" w:pos="1080"/>
          <w:tab w:val="left" w:pos="1440"/>
          <w:tab w:val="left" w:pos="1980"/>
        </w:tabs>
        <w:ind w:left="720"/>
        <w:rPr>
          <w:rFonts w:eastAsia="Arial Unicode MS"/>
        </w:rPr>
      </w:pPr>
      <w:r w:rsidRPr="000F7189">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14:paraId="67FEAEF1" w14:textId="77777777" w:rsidR="000D4D86" w:rsidRPr="000F7189" w:rsidRDefault="000D4D86" w:rsidP="000D4D86">
      <w:pPr>
        <w:rPr>
          <w:rFonts w:eastAsia="Arial Unicode MS"/>
        </w:rPr>
      </w:pPr>
    </w:p>
    <w:p w14:paraId="308A2F1D" w14:textId="77777777" w:rsidR="000D4D86" w:rsidRPr="000F7189" w:rsidRDefault="000D4D86" w:rsidP="000D4D86">
      <w:pPr>
        <w:rPr>
          <w:rFonts w:eastAsia="Arial Unicode MS"/>
        </w:rPr>
      </w:pPr>
      <w:r w:rsidRPr="000F7189">
        <w:rPr>
          <w:rFonts w:eastAsia="Arial Unicode MS"/>
        </w:rPr>
        <w:t>(ii) If the employee provides written authorization, the written opinion must also contain any recommended limitations on the employee’s airborne exposure to beryllium.</w:t>
      </w:r>
    </w:p>
    <w:p w14:paraId="403E4407" w14:textId="77777777" w:rsidR="000D4D86" w:rsidRPr="000F7189" w:rsidRDefault="000D4D86" w:rsidP="000D4D86">
      <w:pPr>
        <w:rPr>
          <w:rFonts w:eastAsia="Arial Unicode MS"/>
        </w:rPr>
      </w:pPr>
    </w:p>
    <w:p w14:paraId="2FC487E0" w14:textId="77777777" w:rsidR="000D4D86" w:rsidRPr="000F7189" w:rsidRDefault="000D4D86" w:rsidP="000D4D86">
      <w:pPr>
        <w:rPr>
          <w:rFonts w:eastAsia="Arial Unicode MS"/>
        </w:rPr>
      </w:pPr>
      <w:r w:rsidRPr="000F7189">
        <w:rPr>
          <w:rFonts w:eastAsia="Arial Unicode MS"/>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14:paraId="219D7338" w14:textId="77777777" w:rsidR="000D4D86" w:rsidRPr="000F7189" w:rsidRDefault="000D4D86" w:rsidP="000D4D86">
      <w:pPr>
        <w:rPr>
          <w:rFonts w:eastAsia="Arial Unicode MS"/>
        </w:rPr>
      </w:pPr>
    </w:p>
    <w:p w14:paraId="3059F2D4" w14:textId="77777777" w:rsidR="000D4D86" w:rsidRPr="000F7189" w:rsidRDefault="000D4D86" w:rsidP="000D4D86">
      <w:pPr>
        <w:rPr>
          <w:rFonts w:eastAsia="Arial Unicode MS"/>
        </w:rPr>
      </w:pPr>
      <w:r w:rsidRPr="000F7189">
        <w:rPr>
          <w:rFonts w:eastAsia="Arial Unicode MS"/>
        </w:rPr>
        <w:t>(iv) If the employee is confirmed positive or diagnosed with CBD and the employee provides written authorization, the written opinion must also contain a recommendation for continued periodic medical surveillance.</w:t>
      </w:r>
    </w:p>
    <w:p w14:paraId="05C56D6F" w14:textId="77777777" w:rsidR="000D4D86" w:rsidRPr="000F7189" w:rsidRDefault="000D4D86" w:rsidP="000D4D86">
      <w:pPr>
        <w:rPr>
          <w:rFonts w:eastAsia="Arial Unicode MS"/>
        </w:rPr>
      </w:pPr>
    </w:p>
    <w:p w14:paraId="0203FA91" w14:textId="77777777" w:rsidR="000D4D86" w:rsidRPr="000F7189" w:rsidRDefault="000D4D86" w:rsidP="000D4D86">
      <w:pPr>
        <w:rPr>
          <w:rFonts w:eastAsia="Arial Unicode MS"/>
        </w:rPr>
      </w:pPr>
      <w:r w:rsidRPr="000F7189">
        <w:rPr>
          <w:rFonts w:eastAsia="Arial Unicode MS"/>
        </w:rPr>
        <w:t>(v) If the employee is confirmed positive or diagnosed with CBD and the employee provides written authorization, the written opinion must also contain a recommendation for medical removal from airborne exposure to beryllium, as described in paragraph (l).</w:t>
      </w:r>
    </w:p>
    <w:p w14:paraId="6DB04BD6" w14:textId="77777777" w:rsidR="000D4D86" w:rsidRPr="000F7189" w:rsidRDefault="000D4D86" w:rsidP="000D4D86">
      <w:pPr>
        <w:rPr>
          <w:rFonts w:eastAsia="Arial Unicode MS"/>
        </w:rPr>
      </w:pPr>
    </w:p>
    <w:p w14:paraId="1F5A55AB" w14:textId="77777777" w:rsidR="000D4D86" w:rsidRPr="000F7189" w:rsidRDefault="000D4D86" w:rsidP="000D4D86">
      <w:pPr>
        <w:rPr>
          <w:rFonts w:eastAsia="Arial Unicode MS"/>
        </w:rPr>
      </w:pPr>
      <w:r w:rsidRPr="000F7189">
        <w:rPr>
          <w:rFonts w:eastAsia="Arial Unicode MS"/>
        </w:rPr>
        <w:t xml:space="preserve">(vi) The employer must ensure that each employee receives a copy of the written medical opinion described in paragraph (k)(6) of this standard within 45 days of any medical examination </w:t>
      </w:r>
      <w:r w:rsidRPr="000F7189">
        <w:rPr>
          <w:rFonts w:eastAsia="Calibri"/>
        </w:rPr>
        <w:t>(including any follow-up BeLPT required under paragraph (k)(3)(ii)(E) of this standard)</w:t>
      </w:r>
      <w:r w:rsidRPr="000F7189">
        <w:rPr>
          <w:rFonts w:eastAsia="Arial Unicode MS"/>
        </w:rPr>
        <w:t xml:space="preserve"> performed for that employee. </w:t>
      </w:r>
    </w:p>
    <w:p w14:paraId="67955484" w14:textId="77777777" w:rsidR="000D4D86" w:rsidRPr="000F7189" w:rsidRDefault="000D4D86" w:rsidP="000D4D86">
      <w:pPr>
        <w:rPr>
          <w:rFonts w:eastAsia="Calibri"/>
        </w:rPr>
      </w:pPr>
    </w:p>
    <w:p w14:paraId="66D82C29" w14:textId="67A7EBB6" w:rsidR="000D4D86" w:rsidRPr="000F7189" w:rsidRDefault="000D4D86" w:rsidP="000D4D86">
      <w:pPr>
        <w:pStyle w:val="BodyTextFirstIndent"/>
        <w:ind w:firstLine="0"/>
      </w:pPr>
      <w:r w:rsidRPr="000F7189">
        <w:rPr>
          <w:i/>
          <w:sz w:val="24"/>
        </w:rPr>
        <w:t xml:space="preserve">Purpose:  </w:t>
      </w:r>
      <w:r>
        <w:rPr>
          <w:sz w:val="24"/>
        </w:rPr>
        <w:t>The</w:t>
      </w:r>
      <w:r w:rsidRPr="000F7189">
        <w:rPr>
          <w:sz w:val="24"/>
        </w:rPr>
        <w:t xml:space="preserve"> written medical opinion in the </w:t>
      </w:r>
      <w:r>
        <w:rPr>
          <w:sz w:val="24"/>
        </w:rPr>
        <w:t>construction standard</w:t>
      </w:r>
      <w:r w:rsidRPr="000F7189">
        <w:rPr>
          <w:sz w:val="24"/>
        </w:rPr>
        <w:t xml:space="preserve"> contains information that allows employers </w:t>
      </w:r>
      <w:r w:rsidRPr="000F7189">
        <w:rPr>
          <w:rFonts w:eastAsia="Calibri"/>
          <w:sz w:val="24"/>
        </w:rPr>
        <w:t xml:space="preserve">to protect employee health, such as recommended limitations on the employee’s use of respirators, while at the same time protecting employee privacy as much as possible by allowing certain information to be included only with the employee’s written authorization. The date of the examination and a statement about the examination meeting the requirements of this standard are also included to provide the employer with evidence that compliance with the medical surveillance requirements </w:t>
      </w:r>
      <w:r w:rsidR="00670A78">
        <w:rPr>
          <w:rFonts w:eastAsia="Calibri"/>
          <w:sz w:val="24"/>
        </w:rPr>
        <w:t>is</w:t>
      </w:r>
      <w:r w:rsidRPr="000F7189">
        <w:rPr>
          <w:rFonts w:eastAsia="Calibri"/>
          <w:sz w:val="24"/>
        </w:rPr>
        <w:t xml:space="preserve"> current.</w:t>
      </w:r>
    </w:p>
    <w:p w14:paraId="0E23036E" w14:textId="77777777" w:rsidR="000D4D86" w:rsidRPr="00637781" w:rsidRDefault="000D4D86" w:rsidP="000D4D86">
      <w:pPr>
        <w:pStyle w:val="BodyTextFirstIndent"/>
        <w:ind w:firstLine="0"/>
        <w:rPr>
          <w:sz w:val="24"/>
          <w:szCs w:val="24"/>
        </w:rPr>
      </w:pPr>
      <w:r w:rsidRPr="000F7189">
        <w:rPr>
          <w:sz w:val="24"/>
        </w:rPr>
        <w:t>The employer must obtain the written opinion within 45 days of the examination; OSHA believes this requirement will provide the licensed physician sufficient time to receive and consider the results of any tests included in the examination, including a follow-up BeLPT, and allow the employer to take any necessary protective measures in a timely manner.  The requirement that the opinion be in written form ensure</w:t>
      </w:r>
      <w:r>
        <w:rPr>
          <w:sz w:val="24"/>
        </w:rPr>
        <w:t>s</w:t>
      </w:r>
      <w:r w:rsidRPr="000F7189">
        <w:rPr>
          <w:sz w:val="24"/>
        </w:rPr>
        <w:t xml:space="preserve"> that employers and workers have the benefit of this information.  The standard requires the employer to ensure that the worker gets a copy of the licensed physician’s written medical opinion within 45 days of the medical examination. This will allow workers </w:t>
      </w:r>
      <w:r w:rsidRPr="000F7189">
        <w:rPr>
          <w:rFonts w:eastAsia="Calibri"/>
          <w:sz w:val="24"/>
        </w:rPr>
        <w:t>to present it as proof of a current medical examination to future employers</w:t>
      </w:r>
      <w:r w:rsidRPr="000F7189">
        <w:rPr>
          <w:sz w:val="24"/>
        </w:rPr>
        <w:t xml:space="preserve">. </w:t>
      </w:r>
      <w:r w:rsidRPr="00637781">
        <w:rPr>
          <w:sz w:val="24"/>
          <w:szCs w:val="24"/>
        </w:rPr>
        <w:t xml:space="preserve"> </w:t>
      </w:r>
    </w:p>
    <w:p w14:paraId="704740F7" w14:textId="3C0AFCC8" w:rsidR="000D4D86" w:rsidRPr="0084068F" w:rsidRDefault="000D4D86" w:rsidP="000D4D86">
      <w:pPr>
        <w:pStyle w:val="BodyTextFirstIndent"/>
        <w:ind w:firstLine="0"/>
        <w:rPr>
          <w:sz w:val="24"/>
          <w:szCs w:val="24"/>
          <w:u w:val="single"/>
        </w:rPr>
      </w:pPr>
      <w:r w:rsidRPr="0084068F">
        <w:rPr>
          <w:b/>
          <w:sz w:val="24"/>
          <w:szCs w:val="24"/>
        </w:rPr>
        <w:t>§</w:t>
      </w:r>
      <w:r>
        <w:rPr>
          <w:b/>
          <w:sz w:val="24"/>
          <w:szCs w:val="24"/>
        </w:rPr>
        <w:t xml:space="preserve"> </w:t>
      </w:r>
      <w:r w:rsidRPr="0084068F">
        <w:rPr>
          <w:b/>
          <w:sz w:val="24"/>
          <w:szCs w:val="24"/>
        </w:rPr>
        <w:t>1926.1124(k)(7)</w:t>
      </w:r>
      <w:r>
        <w:rPr>
          <w:b/>
          <w:sz w:val="24"/>
          <w:szCs w:val="24"/>
        </w:rPr>
        <w:t>(i), (ii), (iii), &amp; (iv)</w:t>
      </w:r>
      <w:r w:rsidRPr="0084068F">
        <w:rPr>
          <w:b/>
          <w:sz w:val="24"/>
          <w:szCs w:val="24"/>
        </w:rPr>
        <w:t xml:space="preserve"> </w:t>
      </w:r>
      <w:r w:rsidR="005125F1">
        <w:rPr>
          <w:b/>
          <w:sz w:val="24"/>
          <w:szCs w:val="24"/>
        </w:rPr>
        <w:t>--</w:t>
      </w:r>
      <w:r w:rsidRPr="0084068F">
        <w:rPr>
          <w:b/>
          <w:sz w:val="24"/>
          <w:szCs w:val="24"/>
        </w:rPr>
        <w:t xml:space="preserve"> CBD Diagnostic Center.</w:t>
      </w:r>
    </w:p>
    <w:p w14:paraId="789431CC" w14:textId="77777777" w:rsidR="000D4D86" w:rsidRPr="00E11716" w:rsidRDefault="000D4D86" w:rsidP="000D4D86">
      <w:pPr>
        <w:tabs>
          <w:tab w:val="left" w:pos="720"/>
          <w:tab w:val="left" w:pos="1080"/>
          <w:tab w:val="left" w:pos="1440"/>
          <w:tab w:val="left" w:pos="1980"/>
        </w:tabs>
        <w:rPr>
          <w:rFonts w:eastAsia="Calibri"/>
        </w:rPr>
      </w:pPr>
      <w:r w:rsidRPr="00E11716">
        <w:rPr>
          <w:rFonts w:eastAsia="Calibri"/>
        </w:rPr>
        <w:t xml:space="preserve">(i) The employer must provide an evaluation at no cost to the employee at a CBD diagnostic center that is mutually agreed upon by the employer and the employee. </w:t>
      </w:r>
      <w:r w:rsidRPr="009200AE">
        <w:rPr>
          <w:rFonts w:eastAsia="Times New Roman"/>
          <w:color w:val="000000"/>
        </w:rPr>
        <w:t>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 must be provided within 30 days of:</w:t>
      </w:r>
    </w:p>
    <w:p w14:paraId="684758DE" w14:textId="77777777" w:rsidR="000D4D86" w:rsidRPr="00236CBC" w:rsidRDefault="000D4D86" w:rsidP="000D4D86">
      <w:pPr>
        <w:tabs>
          <w:tab w:val="left" w:pos="720"/>
          <w:tab w:val="left" w:pos="1080"/>
          <w:tab w:val="left" w:pos="1440"/>
          <w:tab w:val="left" w:pos="1980"/>
        </w:tabs>
        <w:ind w:left="720"/>
        <w:rPr>
          <w:rFonts w:eastAsia="Calibri"/>
        </w:rPr>
      </w:pPr>
      <w:r w:rsidRPr="00236CBC">
        <w:rPr>
          <w:rFonts w:eastAsia="Calibri"/>
        </w:rPr>
        <w:t>(A) The employer’s receipt of a physician’s written medical opinion to the employer that recommends referral to a CBD diagnostic center; or</w:t>
      </w:r>
    </w:p>
    <w:p w14:paraId="14291CEF" w14:textId="77777777" w:rsidR="000D4D86" w:rsidRPr="00236CBC" w:rsidRDefault="000D4D86" w:rsidP="000D4D86">
      <w:pPr>
        <w:tabs>
          <w:tab w:val="left" w:pos="720"/>
          <w:tab w:val="left" w:pos="1080"/>
          <w:tab w:val="left" w:pos="1440"/>
          <w:tab w:val="left" w:pos="1980"/>
        </w:tabs>
        <w:ind w:left="720"/>
        <w:rPr>
          <w:rFonts w:eastAsia="Calibri"/>
        </w:rPr>
      </w:pPr>
      <w:r w:rsidRPr="00236CBC">
        <w:rPr>
          <w:rFonts w:eastAsia="Calibri"/>
        </w:rPr>
        <w:t xml:space="preserve">(B) The employee presenting to the employer a physician’s written medical report indicating that the employee has been confirmed positive or diagnosed with CBD, or recommending referral to a CBD diagnostic center. </w:t>
      </w:r>
    </w:p>
    <w:p w14:paraId="0847BFF7" w14:textId="77777777" w:rsidR="000D4D86" w:rsidRPr="00236CBC" w:rsidRDefault="000D4D86" w:rsidP="000D4D86">
      <w:pPr>
        <w:tabs>
          <w:tab w:val="left" w:pos="720"/>
          <w:tab w:val="left" w:pos="1080"/>
          <w:tab w:val="left" w:pos="1440"/>
          <w:tab w:val="left" w:pos="1980"/>
        </w:tabs>
        <w:rPr>
          <w:rFonts w:eastAsia="Calibri"/>
        </w:rPr>
      </w:pPr>
    </w:p>
    <w:p w14:paraId="439C109E" w14:textId="77777777" w:rsidR="000D4D86" w:rsidRPr="00236CBC" w:rsidRDefault="000D4D86" w:rsidP="000D4D86">
      <w:pPr>
        <w:tabs>
          <w:tab w:val="left" w:pos="720"/>
          <w:tab w:val="left" w:pos="1080"/>
          <w:tab w:val="left" w:pos="1440"/>
          <w:tab w:val="left" w:pos="1980"/>
        </w:tabs>
        <w:rPr>
          <w:rFonts w:eastAsia="Calibri"/>
        </w:rPr>
      </w:pPr>
      <w:r w:rsidRPr="00236CBC">
        <w:rPr>
          <w:rFonts w:eastAsia="Calibri"/>
        </w:rPr>
        <w:t xml:space="preserve">(ii) The employer must ensure that the employee receives a written medical report from the CBD diagnostic center that contains all the information required in paragraph (k)(5)(i), (ii), (iv), and </w:t>
      </w:r>
    </w:p>
    <w:p w14:paraId="5536457A" w14:textId="77777777" w:rsidR="000D4D86" w:rsidRPr="00236CBC" w:rsidRDefault="000D4D86" w:rsidP="000D4D86">
      <w:pPr>
        <w:tabs>
          <w:tab w:val="left" w:pos="720"/>
          <w:tab w:val="left" w:pos="1080"/>
          <w:tab w:val="left" w:pos="1440"/>
          <w:tab w:val="left" w:pos="1980"/>
        </w:tabs>
        <w:rPr>
          <w:rFonts w:eastAsia="Calibri"/>
        </w:rPr>
      </w:pPr>
      <w:r w:rsidRPr="00236CBC">
        <w:rPr>
          <w:rFonts w:eastAsia="Calibri"/>
        </w:rPr>
        <w:t>(v) and that the PLHCP explains the results of the examination to the employee within 30 days of the examination.</w:t>
      </w:r>
    </w:p>
    <w:p w14:paraId="1E144F7C" w14:textId="77777777" w:rsidR="000D4D86" w:rsidRPr="00236CBC" w:rsidRDefault="000D4D86" w:rsidP="000D4D86">
      <w:pPr>
        <w:tabs>
          <w:tab w:val="left" w:pos="720"/>
          <w:tab w:val="left" w:pos="1080"/>
          <w:tab w:val="left" w:pos="1440"/>
          <w:tab w:val="left" w:pos="1980"/>
        </w:tabs>
        <w:rPr>
          <w:rFonts w:eastAsia="Calibri"/>
        </w:rPr>
      </w:pPr>
    </w:p>
    <w:p w14:paraId="0C3A0CAF" w14:textId="77777777" w:rsidR="000D4D86" w:rsidRPr="00236CBC" w:rsidRDefault="000D4D86" w:rsidP="000D4D86">
      <w:pPr>
        <w:tabs>
          <w:tab w:val="left" w:pos="720"/>
          <w:tab w:val="left" w:pos="1080"/>
          <w:tab w:val="left" w:pos="1440"/>
          <w:tab w:val="left" w:pos="1980"/>
        </w:tabs>
        <w:rPr>
          <w:rFonts w:eastAsia="Calibri"/>
        </w:rPr>
      </w:pPr>
      <w:r w:rsidRPr="00236CBC">
        <w:rPr>
          <w:rFonts w:eastAsia="Calibri"/>
        </w:rPr>
        <w:t xml:space="preserve">(iii) </w:t>
      </w:r>
      <w:r w:rsidRPr="00236CBC">
        <w:rPr>
          <w:rFonts w:eastAsia="Arial Unicode MS"/>
        </w:rPr>
        <w:t>The employer must obtain a written medical opinion from the CBD diagnostic center within 30 days of the medical examination. The written medical opinion must contain only the information in paragraph (k)(6)(i), as applicable, unless the employee provides written authorization to release additional information. If the employee provides written authorization, the written opinion must also contain the information from paragraphs (k)(6)(ii), (iv), and (v), if applicable.</w:t>
      </w:r>
    </w:p>
    <w:p w14:paraId="2A0557BD" w14:textId="77777777" w:rsidR="000D4D86" w:rsidRPr="00236CBC" w:rsidRDefault="000D4D86" w:rsidP="000D4D86">
      <w:pPr>
        <w:tabs>
          <w:tab w:val="left" w:pos="360"/>
        </w:tabs>
        <w:rPr>
          <w:rFonts w:eastAsia="Calibri"/>
        </w:rPr>
      </w:pPr>
      <w:r w:rsidRPr="00236CBC">
        <w:rPr>
          <w:rFonts w:eastAsia="Calibri"/>
        </w:rPr>
        <w:tab/>
      </w:r>
      <w:r w:rsidRPr="00236CBC">
        <w:rPr>
          <w:rFonts w:eastAsia="Calibri"/>
        </w:rPr>
        <w:tab/>
      </w:r>
    </w:p>
    <w:p w14:paraId="2A03B00C" w14:textId="77777777" w:rsidR="000D4D86" w:rsidRPr="00236CBC" w:rsidRDefault="000D4D86" w:rsidP="000D4D86">
      <w:pPr>
        <w:tabs>
          <w:tab w:val="left" w:pos="360"/>
        </w:tabs>
        <w:rPr>
          <w:rFonts w:eastAsia="Calibri"/>
        </w:rPr>
      </w:pPr>
      <w:r w:rsidRPr="00236CBC">
        <w:rPr>
          <w:rFonts w:eastAsia="Calibri"/>
        </w:rPr>
        <w:t>(iv) The employer must ensure that each employee receives a copy of the written medical opinion from the CBD diagnostic center described in paragraph (k)(7) of this standard within 30 days of any medical examination performed for that employee.</w:t>
      </w:r>
    </w:p>
    <w:p w14:paraId="6A8593A6" w14:textId="77777777" w:rsidR="000D4D86" w:rsidRPr="00236CBC" w:rsidRDefault="000D4D86" w:rsidP="000D4D86">
      <w:pPr>
        <w:tabs>
          <w:tab w:val="left" w:pos="360"/>
        </w:tabs>
        <w:rPr>
          <w:sz w:val="20"/>
          <w:szCs w:val="20"/>
        </w:rPr>
      </w:pPr>
    </w:p>
    <w:p w14:paraId="217E3899" w14:textId="77777777" w:rsidR="000D4D86" w:rsidRPr="004F6228" w:rsidRDefault="000D4D86" w:rsidP="000D4D86">
      <w:pPr>
        <w:pStyle w:val="BodyTextFirstIndent"/>
        <w:ind w:firstLine="0"/>
        <w:rPr>
          <w:sz w:val="24"/>
          <w:szCs w:val="24"/>
        </w:rPr>
      </w:pPr>
      <w:r w:rsidRPr="009200AE">
        <w:rPr>
          <w:i/>
          <w:sz w:val="24"/>
          <w:szCs w:val="24"/>
        </w:rPr>
        <w:t>Purpose</w:t>
      </w:r>
      <w:r w:rsidRPr="009200AE">
        <w:rPr>
          <w:sz w:val="24"/>
          <w:szCs w:val="24"/>
        </w:rPr>
        <w:t xml:space="preserve">: </w:t>
      </w:r>
      <w:r>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 (iii), and (iv) regarding the written medical report and written medical opinion serve the purposes described above in the discussions of (k)(5) and (k)(6).</w:t>
      </w:r>
    </w:p>
    <w:p w14:paraId="024E11A3" w14:textId="77777777" w:rsidR="000D4D86" w:rsidRPr="0002364F" w:rsidRDefault="000D4D86" w:rsidP="000D4D86">
      <w:pPr>
        <w:tabs>
          <w:tab w:val="left" w:pos="360"/>
        </w:tabs>
        <w:spacing w:line="480" w:lineRule="auto"/>
        <w:rPr>
          <w:rFonts w:ascii="Calibri" w:eastAsia="Calibri" w:hAnsi="Calibri"/>
        </w:rPr>
      </w:pPr>
      <w:r w:rsidRPr="0002364F">
        <w:rPr>
          <w:b/>
        </w:rPr>
        <w:t>§</w:t>
      </w:r>
      <w:r>
        <w:rPr>
          <w:b/>
        </w:rPr>
        <w:t xml:space="preserve"> </w:t>
      </w:r>
      <w:r w:rsidRPr="0002364F">
        <w:rPr>
          <w:b/>
        </w:rPr>
        <w:t xml:space="preserve">1926.1124(l)(1) </w:t>
      </w:r>
      <w:r>
        <w:rPr>
          <w:b/>
        </w:rPr>
        <w:t>&amp;</w:t>
      </w:r>
      <w:r w:rsidRPr="0002364F">
        <w:rPr>
          <w:b/>
        </w:rPr>
        <w:t xml:space="preserve"> (2) --</w:t>
      </w:r>
      <w:r>
        <w:rPr>
          <w:b/>
        </w:rPr>
        <w:t xml:space="preserve"> </w:t>
      </w:r>
      <w:r w:rsidRPr="0002364F">
        <w:rPr>
          <w:rFonts w:eastAsia="Calibri"/>
          <w:b/>
        </w:rPr>
        <w:t>Medical removal</w:t>
      </w:r>
      <w:r w:rsidRPr="0002364F">
        <w:rPr>
          <w:rFonts w:ascii="Calibri" w:eastAsia="Calibri" w:hAnsi="Calibri"/>
        </w:rPr>
        <w:t xml:space="preserve">. </w:t>
      </w:r>
    </w:p>
    <w:p w14:paraId="08075BB5" w14:textId="77777777" w:rsidR="000D4D86" w:rsidRPr="0002364F" w:rsidRDefault="000D4D86" w:rsidP="000D4D86">
      <w:pPr>
        <w:tabs>
          <w:tab w:val="left" w:pos="360"/>
        </w:tabs>
        <w:rPr>
          <w:rFonts w:eastAsia="Calibri"/>
        </w:rPr>
      </w:pPr>
      <w:r w:rsidRPr="0002364F">
        <w:rPr>
          <w:rFonts w:eastAsia="Calibri"/>
        </w:rPr>
        <w:t>(1) An employee is eligible for medical removal, if the employee works in a job with airborne exposure at or above the action level and either:</w:t>
      </w:r>
    </w:p>
    <w:p w14:paraId="1D55D8CB" w14:textId="77777777" w:rsidR="000D4D86" w:rsidRDefault="000D4D86" w:rsidP="000D4D86">
      <w:pPr>
        <w:tabs>
          <w:tab w:val="left" w:pos="360"/>
          <w:tab w:val="left" w:pos="720"/>
        </w:tabs>
        <w:rPr>
          <w:rFonts w:eastAsia="Calibri"/>
        </w:rPr>
      </w:pPr>
    </w:p>
    <w:p w14:paraId="016AAA66" w14:textId="77777777" w:rsidR="000D4D86" w:rsidRPr="0002364F" w:rsidRDefault="000D4D86" w:rsidP="000D4D86">
      <w:pPr>
        <w:tabs>
          <w:tab w:val="left" w:pos="360"/>
          <w:tab w:val="left" w:pos="720"/>
        </w:tabs>
        <w:rPr>
          <w:rFonts w:eastAsia="Calibri"/>
        </w:rPr>
      </w:pPr>
      <w:r w:rsidRPr="0002364F">
        <w:rPr>
          <w:rFonts w:eastAsia="Calibri"/>
        </w:rPr>
        <w:t>(i) The employee provides the employer with:</w:t>
      </w:r>
    </w:p>
    <w:p w14:paraId="7417BA4B" w14:textId="77777777" w:rsidR="000D4D86" w:rsidRPr="0002364F" w:rsidRDefault="000D4D86" w:rsidP="000D4D86">
      <w:pPr>
        <w:tabs>
          <w:tab w:val="left" w:pos="0"/>
          <w:tab w:val="left" w:pos="360"/>
        </w:tabs>
        <w:rPr>
          <w:rFonts w:eastAsia="Calibri"/>
        </w:rPr>
      </w:pPr>
      <w:r w:rsidRPr="0002364F">
        <w:rPr>
          <w:rFonts w:eastAsia="Calibri"/>
        </w:rPr>
        <w:tab/>
      </w:r>
      <w:r w:rsidRPr="0002364F">
        <w:rPr>
          <w:rFonts w:eastAsia="Calibri"/>
        </w:rPr>
        <w:tab/>
        <w:t xml:space="preserve">(A) A written medical report indicating a confirmed positive finding or CBD </w:t>
      </w:r>
      <w:r w:rsidRPr="0002364F">
        <w:rPr>
          <w:rFonts w:eastAsia="Calibri"/>
        </w:rPr>
        <w:tab/>
      </w:r>
      <w:r w:rsidRPr="0002364F">
        <w:rPr>
          <w:rFonts w:eastAsia="Calibri"/>
        </w:rPr>
        <w:tab/>
      </w:r>
      <w:r w:rsidRPr="0002364F">
        <w:rPr>
          <w:rFonts w:eastAsia="Calibri"/>
        </w:rPr>
        <w:tab/>
      </w:r>
      <w:r w:rsidRPr="0002364F">
        <w:rPr>
          <w:rFonts w:eastAsia="Calibri"/>
        </w:rPr>
        <w:tab/>
        <w:t>diagnosis; or</w:t>
      </w:r>
    </w:p>
    <w:p w14:paraId="4D52D063" w14:textId="77777777" w:rsidR="000D4D86" w:rsidRDefault="000D4D86" w:rsidP="000D4D86">
      <w:pPr>
        <w:tabs>
          <w:tab w:val="left" w:pos="360"/>
          <w:tab w:val="left" w:pos="720"/>
        </w:tabs>
        <w:rPr>
          <w:rFonts w:eastAsia="Calibri"/>
        </w:rPr>
      </w:pPr>
      <w:r w:rsidRPr="0002364F">
        <w:rPr>
          <w:rFonts w:eastAsia="Calibri"/>
        </w:rPr>
        <w:tab/>
      </w:r>
      <w:r w:rsidRPr="0002364F">
        <w:rPr>
          <w:rFonts w:eastAsia="Calibri"/>
        </w:rPr>
        <w:tab/>
        <w:t xml:space="preserve">(B) A written medical report recommending removal from airborne exposure to </w:t>
      </w:r>
      <w:r w:rsidRPr="0002364F">
        <w:rPr>
          <w:rFonts w:eastAsia="Calibri"/>
        </w:rPr>
        <w:tab/>
      </w:r>
      <w:r w:rsidRPr="0002364F">
        <w:rPr>
          <w:rFonts w:eastAsia="Calibri"/>
        </w:rPr>
        <w:tab/>
      </w:r>
      <w:r w:rsidRPr="0002364F">
        <w:rPr>
          <w:rFonts w:eastAsia="Calibri"/>
        </w:rPr>
        <w:tab/>
      </w:r>
      <w:r w:rsidRPr="0002364F">
        <w:rPr>
          <w:rFonts w:eastAsia="Calibri"/>
        </w:rPr>
        <w:tab/>
        <w:t>beryllium in accordance with paragraph (k)(5)(v) or (k)(7)(ii) of this standard; or</w:t>
      </w:r>
    </w:p>
    <w:p w14:paraId="7D113A68" w14:textId="77777777" w:rsidR="000D4D86" w:rsidRPr="0002364F" w:rsidRDefault="000D4D86" w:rsidP="000D4D86">
      <w:pPr>
        <w:tabs>
          <w:tab w:val="left" w:pos="360"/>
          <w:tab w:val="left" w:pos="720"/>
        </w:tabs>
        <w:rPr>
          <w:rFonts w:eastAsia="Calibri"/>
        </w:rPr>
      </w:pPr>
    </w:p>
    <w:p w14:paraId="18FA9CD2" w14:textId="77777777" w:rsidR="000D4D86" w:rsidRPr="004F6228" w:rsidRDefault="000D4D86" w:rsidP="000D4D86">
      <w:pPr>
        <w:pStyle w:val="BodyTextFirstIndent"/>
        <w:ind w:firstLine="0"/>
        <w:rPr>
          <w:sz w:val="24"/>
          <w:szCs w:val="24"/>
        </w:rPr>
      </w:pPr>
      <w:r w:rsidRPr="009200AE">
        <w:rPr>
          <w:rFonts w:eastAsia="Calibri"/>
          <w:sz w:val="24"/>
          <w:szCs w:val="24"/>
        </w:rPr>
        <w:t>(ii) The employer receives a written medical opinion recommending removal from airborne exposure to beryllium in accordance with paragraph (k)(6)(v) or (k)(7)(iii) of this standard.</w:t>
      </w:r>
    </w:p>
    <w:p w14:paraId="615EF3A3" w14:textId="77777777" w:rsidR="000D4D86" w:rsidRPr="0002364F" w:rsidRDefault="000D4D86" w:rsidP="000D4D86">
      <w:pPr>
        <w:pStyle w:val="BodyTextFirstIndent"/>
        <w:ind w:firstLine="0"/>
        <w:jc w:val="both"/>
        <w:rPr>
          <w:sz w:val="24"/>
        </w:rPr>
      </w:pPr>
      <w:r w:rsidRPr="005B2057">
        <w:rPr>
          <w:sz w:val="24"/>
          <w:szCs w:val="24"/>
        </w:rPr>
        <w:t>(2) If an employee</w:t>
      </w:r>
      <w:r w:rsidRPr="0002364F">
        <w:rPr>
          <w:sz w:val="24"/>
        </w:rPr>
        <w:t xml:space="preserve"> is eligible for medical removal, the employer must provide the employee with the employee’s choice of: </w:t>
      </w:r>
    </w:p>
    <w:p w14:paraId="12B59BC5" w14:textId="77777777" w:rsidR="000D4D86" w:rsidRPr="0002364F" w:rsidRDefault="000D4D86" w:rsidP="000D4D86">
      <w:pPr>
        <w:pStyle w:val="BodyTextFirstIndent"/>
        <w:jc w:val="both"/>
        <w:rPr>
          <w:sz w:val="24"/>
        </w:rPr>
      </w:pPr>
      <w:r w:rsidRPr="0002364F">
        <w:rPr>
          <w:sz w:val="24"/>
        </w:rPr>
        <w:t>(i) Removal as described in paragraph (l)(3) of this standard; or</w:t>
      </w:r>
    </w:p>
    <w:p w14:paraId="5C258917" w14:textId="77777777" w:rsidR="000D4D86" w:rsidRPr="0002364F" w:rsidRDefault="000D4D86" w:rsidP="000D4D86">
      <w:pPr>
        <w:pStyle w:val="BodyTextFirstIndent"/>
        <w:ind w:firstLine="0"/>
        <w:rPr>
          <w:sz w:val="24"/>
        </w:rPr>
      </w:pPr>
      <w:r w:rsidRPr="0002364F">
        <w:tab/>
        <w:t>(ii</w:t>
      </w:r>
      <w:r w:rsidRPr="0002364F">
        <w:rPr>
          <w:sz w:val="24"/>
        </w:rPr>
        <w:t xml:space="preserve">) Remaining in a job with airborne exposure at or above the action level, provided that </w:t>
      </w:r>
      <w:r w:rsidRPr="0002364F">
        <w:rPr>
          <w:sz w:val="24"/>
        </w:rPr>
        <w:tab/>
        <w:t xml:space="preserve">the employer provides, and ensures that the employee uses, respiratory protection that </w:t>
      </w:r>
      <w:r w:rsidRPr="0002364F">
        <w:rPr>
          <w:sz w:val="24"/>
        </w:rPr>
        <w:tab/>
        <w:t>complies with paragraph (g) of this standard whenever airborne exposures are at or above</w:t>
      </w:r>
      <w:r w:rsidRPr="0002364F">
        <w:rPr>
          <w:sz w:val="24"/>
        </w:rPr>
        <w:tab/>
        <w:t>the action level.</w:t>
      </w:r>
    </w:p>
    <w:p w14:paraId="27091DDC" w14:textId="77777777" w:rsidR="000D4D86" w:rsidRDefault="000D4D86" w:rsidP="000D4D86">
      <w:pPr>
        <w:rPr>
          <w:rFonts w:eastAsia="Times New Roman"/>
        </w:rPr>
      </w:pPr>
      <w:r w:rsidRPr="0002364F">
        <w:rPr>
          <w:i/>
        </w:rPr>
        <w:t xml:space="preserve">Purpose:  </w:t>
      </w:r>
      <w:r>
        <w:t xml:space="preserve">Medical removal, generally, serves three main purposes. </w:t>
      </w:r>
      <w:r>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MRP may benefit sensitized employees and those with CBD. Finally, MRP may provide employers with an additional incentive to keep employee exposures low. </w:t>
      </w:r>
    </w:p>
    <w:p w14:paraId="23CB46FB" w14:textId="77777777" w:rsidR="000D4D86" w:rsidRPr="0084068F" w:rsidRDefault="000D4D86" w:rsidP="000D4D86">
      <w:pPr>
        <w:rPr>
          <w:rFonts w:eastAsia="Times New Roman"/>
        </w:rPr>
      </w:pPr>
    </w:p>
    <w:p w14:paraId="486EDEA7" w14:textId="77777777" w:rsidR="000D4D86" w:rsidRPr="00A0331F" w:rsidRDefault="000D4D86" w:rsidP="000D4D86">
      <w:pPr>
        <w:tabs>
          <w:tab w:val="left" w:pos="0"/>
          <w:tab w:val="left" w:pos="360"/>
        </w:tabs>
      </w:pPr>
      <w:r w:rsidRPr="0002364F">
        <w:t xml:space="preserve">The purpose of the provisions </w:t>
      </w:r>
      <w:r>
        <w:t xml:space="preserve">in paragraphs (l)(1) and (l)(2) </w:t>
      </w:r>
      <w:r w:rsidRPr="0002364F">
        <w:t>is</w:t>
      </w:r>
      <w:r w:rsidRPr="0002364F">
        <w:rPr>
          <w:sz w:val="28"/>
        </w:rPr>
        <w:t xml:space="preserve"> </w:t>
      </w:r>
      <w:r w:rsidRPr="0002364F">
        <w:t>to provide an option for medical removal of workers in jobs with airborne exposure to beryllium at or above the action level and who are diagnosed with CBD, confirmed positive, or otherwise recommended for removal by a physician</w:t>
      </w:r>
      <w:r>
        <w:t xml:space="preserve"> </w:t>
      </w:r>
      <w:r w:rsidRPr="007C25EA">
        <w:t>i</w:t>
      </w:r>
      <w:r w:rsidRPr="007C25EA">
        <w:rPr>
          <w:rFonts w:eastAsia="Times New Roman"/>
          <w:color w:val="000000"/>
        </w:rPr>
        <w:t>n accordance with paragraph (k)(5)(v), (k)(7)(ii), (k)(6)(v)</w:t>
      </w:r>
      <w:r>
        <w:rPr>
          <w:rFonts w:eastAsia="Times New Roman"/>
          <w:color w:val="000000"/>
        </w:rPr>
        <w:t>,</w:t>
      </w:r>
      <w:r w:rsidRPr="007C25EA">
        <w:rPr>
          <w:rFonts w:eastAsia="Times New Roman"/>
          <w:color w:val="000000"/>
        </w:rPr>
        <w:t xml:space="preserve"> or (k)(7)(iii) of this standard</w:t>
      </w:r>
      <w:r w:rsidRPr="007C25EA">
        <w:t>.</w:t>
      </w:r>
      <w:r w:rsidRPr="0002364F">
        <w:t xml:space="preserve">  </w:t>
      </w:r>
      <w:r>
        <w:t xml:space="preserve">By making employees eligible for removal when </w:t>
      </w:r>
      <w:r>
        <w:rPr>
          <w:rFonts w:eastAsia="Calibri"/>
        </w:rPr>
        <w:t>a</w:t>
      </w:r>
      <w:r w:rsidRPr="0002364F">
        <w:rPr>
          <w:rFonts w:eastAsia="Calibri"/>
        </w:rPr>
        <w:t xml:space="preserve"> written medical report indicat</w:t>
      </w:r>
      <w:r>
        <w:rPr>
          <w:rFonts w:eastAsia="Calibri"/>
        </w:rPr>
        <w:t>es</w:t>
      </w:r>
      <w:r w:rsidRPr="0002364F">
        <w:rPr>
          <w:rFonts w:eastAsia="Calibri"/>
        </w:rPr>
        <w:t xml:space="preserve"> a confir</w:t>
      </w:r>
      <w:r>
        <w:rPr>
          <w:rFonts w:eastAsia="Calibri"/>
        </w:rPr>
        <w:t>med positive finding or CBD diagnosis</w:t>
      </w:r>
      <w:r w:rsidRPr="0002364F">
        <w:rPr>
          <w:rFonts w:eastAsia="Calibri"/>
        </w:rPr>
        <w:t xml:space="preserve"> or</w:t>
      </w:r>
      <w:r>
        <w:rPr>
          <w:rFonts w:eastAsia="Calibri"/>
        </w:rPr>
        <w:t xml:space="preserve"> </w:t>
      </w:r>
      <w:r w:rsidRPr="0002364F">
        <w:rPr>
          <w:rFonts w:eastAsia="Calibri"/>
        </w:rPr>
        <w:t>recommend</w:t>
      </w:r>
      <w:r>
        <w:rPr>
          <w:rFonts w:eastAsia="Calibri"/>
        </w:rPr>
        <w:t>s</w:t>
      </w:r>
      <w:r w:rsidRPr="0002364F">
        <w:rPr>
          <w:rFonts w:eastAsia="Calibri"/>
        </w:rPr>
        <w:t xml:space="preserve"> remova</w:t>
      </w:r>
      <w:r>
        <w:rPr>
          <w:rFonts w:eastAsia="Calibri"/>
        </w:rPr>
        <w:t xml:space="preserve">l from airborne exposure to </w:t>
      </w:r>
      <w:r w:rsidRPr="0002364F">
        <w:rPr>
          <w:rFonts w:eastAsia="Calibri"/>
        </w:rPr>
        <w:t>beryllium</w:t>
      </w:r>
      <w:r>
        <w:rPr>
          <w:rFonts w:eastAsia="Calibri"/>
        </w:rPr>
        <w:t xml:space="preserve"> based on a CBD diagnosis or a confirmed positive finding, the standard offers protection to employees who could benefit from such removal</w:t>
      </w:r>
      <w:r>
        <w:t xml:space="preserve">.  The same protection is offered to employees for whom the written medical opinion contains, with their authorization, a recommendation for medical removal </w:t>
      </w:r>
      <w:r w:rsidRPr="007C25EA">
        <w:t xml:space="preserve">in accordance with paragraph </w:t>
      </w:r>
      <w:r w:rsidRPr="007C25EA">
        <w:rPr>
          <w:rFonts w:eastAsia="Times New Roman"/>
          <w:color w:val="000000"/>
        </w:rPr>
        <w:t>(k)(6)(v) or (k)(7)(iii)</w:t>
      </w:r>
      <w:r>
        <w:t xml:space="preserve">. </w:t>
      </w:r>
      <w:r w:rsidRPr="0002364F">
        <w:t>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w:t>
      </w:r>
      <w:r>
        <w:t xml:space="preserve"> and maintaining the employee’s privacy</w:t>
      </w:r>
      <w:r w:rsidRPr="0002364F">
        <w:t>.</w:t>
      </w:r>
    </w:p>
    <w:p w14:paraId="606093D8" w14:textId="77777777" w:rsidR="000D4D86" w:rsidRDefault="000D4D86" w:rsidP="000D4D86"/>
    <w:p w14:paraId="7414A3E0" w14:textId="77777777" w:rsidR="000D4D86" w:rsidRDefault="000D4D86" w:rsidP="000D4D86">
      <w:pPr>
        <w:pStyle w:val="BodyTextFirstIndent"/>
        <w:ind w:firstLine="0"/>
        <w:rPr>
          <w:rFonts w:eastAsia="Cambria"/>
          <w:i/>
          <w:sz w:val="24"/>
        </w:rPr>
      </w:pPr>
      <w:r w:rsidRPr="0002364F">
        <w:rPr>
          <w:b/>
          <w:sz w:val="24"/>
        </w:rPr>
        <w:t>§</w:t>
      </w:r>
      <w:r>
        <w:rPr>
          <w:b/>
          <w:sz w:val="24"/>
        </w:rPr>
        <w:t xml:space="preserve"> </w:t>
      </w:r>
      <w:r w:rsidRPr="0002364F">
        <w:rPr>
          <w:b/>
          <w:sz w:val="24"/>
        </w:rPr>
        <w:t>1926.1124(m) --</w:t>
      </w:r>
      <w:r w:rsidRPr="0002364F">
        <w:rPr>
          <w:rFonts w:eastAsia="Cambria"/>
          <w:b/>
          <w:bCs/>
          <w:sz w:val="24"/>
        </w:rPr>
        <w:t xml:space="preserve"> Communication of hazards</w:t>
      </w:r>
      <w:r w:rsidRPr="0002364F">
        <w:rPr>
          <w:rFonts w:eastAsia="Cambria"/>
          <w:i/>
          <w:sz w:val="24"/>
        </w:rPr>
        <w:t>.</w:t>
      </w:r>
    </w:p>
    <w:p w14:paraId="56DFC37B" w14:textId="77777777" w:rsidR="000D4D86" w:rsidRDefault="000D4D86" w:rsidP="000D4D86">
      <w:pPr>
        <w:rPr>
          <w:b/>
        </w:rPr>
      </w:pPr>
      <w:r w:rsidRPr="0002364F">
        <w:rPr>
          <w:b/>
        </w:rPr>
        <w:t>§</w:t>
      </w:r>
      <w:r>
        <w:rPr>
          <w:b/>
        </w:rPr>
        <w:t xml:space="preserve"> </w:t>
      </w:r>
      <w:r w:rsidRPr="0002364F">
        <w:rPr>
          <w:b/>
        </w:rPr>
        <w:t>1926.1124(m)</w:t>
      </w:r>
      <w:r w:rsidRPr="0002364F">
        <w:rPr>
          <w:rFonts w:eastAsia="Cambria"/>
          <w:b/>
          <w:bCs/>
        </w:rPr>
        <w:t>(</w:t>
      </w:r>
      <w:r>
        <w:rPr>
          <w:rFonts w:eastAsia="Cambria"/>
          <w:b/>
          <w:bCs/>
        </w:rPr>
        <w:t>1)</w:t>
      </w:r>
      <w:r w:rsidRPr="0002364F">
        <w:rPr>
          <w:rFonts w:eastAsia="Cambria"/>
          <w:b/>
          <w:bCs/>
        </w:rPr>
        <w:t xml:space="preserve"> </w:t>
      </w:r>
      <w:r>
        <w:rPr>
          <w:b/>
        </w:rPr>
        <w:t>– General.</w:t>
      </w:r>
    </w:p>
    <w:p w14:paraId="615B304E" w14:textId="77777777" w:rsidR="000D4D86" w:rsidRPr="00035A39" w:rsidRDefault="000D4D86" w:rsidP="000D4D86">
      <w:pPr>
        <w:rPr>
          <w:b/>
        </w:rPr>
      </w:pPr>
    </w:p>
    <w:p w14:paraId="02590C63" w14:textId="77777777" w:rsidR="000D4D86" w:rsidRPr="0002364F" w:rsidRDefault="000D4D86" w:rsidP="000D4D86">
      <w:pPr>
        <w:rPr>
          <w:rFonts w:eastAsia="Cambria"/>
        </w:rPr>
      </w:pPr>
      <w:r w:rsidRPr="0002364F">
        <w:rPr>
          <w:rFonts w:eastAsia="Cambria"/>
        </w:rPr>
        <w:t>(i) Chemical manufacturers, importers, distributors, and employers must comply with all requirements of the HCS (29 CFR 1910.1200) for beryllium.</w:t>
      </w:r>
    </w:p>
    <w:p w14:paraId="2D3CE298" w14:textId="77777777" w:rsidR="000D4D86" w:rsidRPr="0002364F" w:rsidRDefault="000D4D86" w:rsidP="000D4D86">
      <w:pPr>
        <w:ind w:firstLine="720"/>
        <w:rPr>
          <w:rFonts w:eastAsia="Cambria"/>
        </w:rPr>
      </w:pPr>
    </w:p>
    <w:p w14:paraId="13CDB6A4" w14:textId="5751C763" w:rsidR="000D4D86" w:rsidRPr="0002364F" w:rsidRDefault="000D4D86" w:rsidP="000D4D86">
      <w:pPr>
        <w:rPr>
          <w:rFonts w:eastAsia="Cambria"/>
        </w:rPr>
      </w:pPr>
      <w:r w:rsidRPr="0002364F">
        <w:rPr>
          <w:rFonts w:eastAsia="Cambria"/>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r>
        <w:rPr>
          <w:rFonts w:eastAsia="Cambria"/>
        </w:rPr>
        <w:t>2</w:t>
      </w:r>
      <w:r w:rsidRPr="0002364F">
        <w:rPr>
          <w:rFonts w:eastAsia="Cambria"/>
        </w:rPr>
        <w:t>) of this standard.</w:t>
      </w:r>
      <w:r w:rsidRPr="0002364F" w:rsidDel="00FB32E6">
        <w:rPr>
          <w:rStyle w:val="FootnoteReference"/>
          <w:rFonts w:eastAsia="Cambria"/>
        </w:rPr>
        <w:t xml:space="preserve"> </w:t>
      </w:r>
    </w:p>
    <w:p w14:paraId="55E47EC1" w14:textId="77777777" w:rsidR="000D4D86" w:rsidRPr="0002364F" w:rsidRDefault="000D4D86" w:rsidP="000D4D86">
      <w:pPr>
        <w:rPr>
          <w:rFonts w:cs="David"/>
          <w:b/>
        </w:rPr>
      </w:pPr>
    </w:p>
    <w:p w14:paraId="39DF8F66" w14:textId="58C0D2AD" w:rsidR="000D4D86" w:rsidRDefault="000D4D86" w:rsidP="000D4D86">
      <w:r w:rsidRPr="0002364F">
        <w:rPr>
          <w:i/>
        </w:rPr>
        <w:t xml:space="preserve">Purpose:  </w:t>
      </w:r>
      <w:r w:rsidRPr="0002364F">
        <w:t xml:space="preserve">The purpose of ensuring that each employee has training and access to labels and safety </w:t>
      </w:r>
      <w:r>
        <w:t xml:space="preserve">data </w:t>
      </w:r>
      <w:r w:rsidRPr="0002364F">
        <w:t xml:space="preserve">sheets is to enable workers to take the precautions necessary to implement special practices to prevent or reduce beryllium exposure.  </w:t>
      </w:r>
    </w:p>
    <w:p w14:paraId="508D1B5D" w14:textId="77777777" w:rsidR="000D4D86" w:rsidRDefault="000D4D86" w:rsidP="000D4D86"/>
    <w:p w14:paraId="505F9A6C" w14:textId="11C44E9A" w:rsidR="000D4D86" w:rsidRPr="0002364F" w:rsidRDefault="000D4D86" w:rsidP="000D4D86">
      <w:r w:rsidRPr="0002364F">
        <w:t xml:space="preserve">Requirements that employers provide training to workers, both in </w:t>
      </w:r>
      <w:r>
        <w:t>paragraph (m)(1)(ii)</w:t>
      </w:r>
      <w:r w:rsidRPr="0002364F">
        <w:t xml:space="preserve"> and elsewhere</w:t>
      </w:r>
      <w:r>
        <w:t>,</w:t>
      </w:r>
      <w:r w:rsidRPr="0002364F">
        <w:t xml:space="preserve"> such as in </w:t>
      </w:r>
      <w:r>
        <w:t xml:space="preserve">proposed </w:t>
      </w:r>
      <w:r w:rsidRPr="0002364F">
        <w:t>paragraph (m)(</w:t>
      </w:r>
      <w:r>
        <w:t>2</w:t>
      </w:r>
      <w:r w:rsidRPr="0002364F">
        <w:t>), are not collections of information.</w:t>
      </w:r>
      <w:r>
        <w:t xml:space="preserve"> Further, the burden </w:t>
      </w:r>
      <w:r w:rsidRPr="00C31C22">
        <w:t>for the requirement to comply with the</w:t>
      </w:r>
      <w:r>
        <w:t xml:space="preserve"> HCS is taken in the HCS under OMB control number 1218-0072.</w:t>
      </w:r>
    </w:p>
    <w:p w14:paraId="7EB400B1" w14:textId="77777777" w:rsidR="000D4D86" w:rsidRDefault="000D4D86" w:rsidP="000D4D86"/>
    <w:p w14:paraId="5A8B6FE0" w14:textId="77777777" w:rsidR="000D4D86" w:rsidRPr="0002364F" w:rsidRDefault="000D4D86" w:rsidP="000D4D86">
      <w:pPr>
        <w:rPr>
          <w:b/>
        </w:rPr>
      </w:pPr>
      <w:r w:rsidRPr="0002364F">
        <w:rPr>
          <w:b/>
        </w:rPr>
        <w:t>§</w:t>
      </w:r>
      <w:r>
        <w:rPr>
          <w:b/>
        </w:rPr>
        <w:t xml:space="preserve"> </w:t>
      </w:r>
      <w:r w:rsidRPr="0002364F">
        <w:rPr>
          <w:b/>
        </w:rPr>
        <w:t>1926.1124(m)</w:t>
      </w:r>
      <w:r w:rsidRPr="0002364F">
        <w:rPr>
          <w:rFonts w:eastAsia="Cambria"/>
          <w:b/>
          <w:bCs/>
        </w:rPr>
        <w:t>(</w:t>
      </w:r>
      <w:r>
        <w:rPr>
          <w:rFonts w:eastAsia="Cambria"/>
          <w:b/>
          <w:bCs/>
        </w:rPr>
        <w:t>2)</w:t>
      </w:r>
      <w:r w:rsidRPr="0002364F">
        <w:rPr>
          <w:rFonts w:eastAsia="Cambria"/>
          <w:b/>
          <w:bCs/>
        </w:rPr>
        <w:t xml:space="preserve"> </w:t>
      </w:r>
      <w:r>
        <w:rPr>
          <w:b/>
        </w:rPr>
        <w:t xml:space="preserve">– Warning labels </w:t>
      </w:r>
      <w:r w:rsidRPr="0002364F">
        <w:rPr>
          <w:rFonts w:eastAsia="Cambria"/>
          <w:b/>
          <w:bCs/>
        </w:rPr>
        <w:t xml:space="preserve"> </w:t>
      </w:r>
      <w:r>
        <w:rPr>
          <w:b/>
        </w:rPr>
        <w:t xml:space="preserve">– </w:t>
      </w:r>
      <w:r w:rsidRPr="005561DA">
        <w:rPr>
          <w:b/>
        </w:rPr>
        <w:t>REMOVED</w:t>
      </w:r>
    </w:p>
    <w:p w14:paraId="324FBBAB" w14:textId="77777777" w:rsidR="000D4D86" w:rsidRDefault="000D4D86" w:rsidP="000D4D86">
      <w:pPr>
        <w:rPr>
          <w:rFonts w:eastAsia="Calibri"/>
        </w:rPr>
      </w:pPr>
    </w:p>
    <w:p w14:paraId="37DF5A0D" w14:textId="77777777" w:rsidR="000D4D86" w:rsidRPr="005561DA" w:rsidRDefault="000D4D86" w:rsidP="000D4D86">
      <w:pPr>
        <w:rPr>
          <w:rFonts w:eastAsia="Calibri"/>
        </w:rPr>
      </w:pPr>
      <w:r>
        <w:rPr>
          <w:rFonts w:eastAsia="Calibri"/>
        </w:rPr>
        <w:t>(2)</w:t>
      </w:r>
      <w:r w:rsidRPr="00624378">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624378">
        <w:rPr>
          <w:rFonts w:eastAsia="Cambria"/>
          <w:b/>
          <w:bCs/>
        </w:rPr>
        <w:t xml:space="preserve"> </w:t>
      </w:r>
    </w:p>
    <w:p w14:paraId="0E8E70C7" w14:textId="77777777" w:rsidR="000D4D86" w:rsidRPr="00624378" w:rsidRDefault="000D4D86" w:rsidP="000D4D86">
      <w:pPr>
        <w:rPr>
          <w:rFonts w:eastAsia="Cambria"/>
        </w:rPr>
      </w:pPr>
    </w:p>
    <w:p w14:paraId="098943C9" w14:textId="77777777" w:rsidR="000D4D86" w:rsidRPr="00420329" w:rsidRDefault="000D4D86" w:rsidP="000D4D86">
      <w:pPr>
        <w:spacing w:line="480" w:lineRule="auto"/>
        <w:rPr>
          <w:rFonts w:eastAsia="Cambria"/>
        </w:rPr>
      </w:pPr>
      <w:r w:rsidRPr="00420329">
        <w:rPr>
          <w:rFonts w:eastAsia="Cambria"/>
        </w:rPr>
        <w:t>DANGER</w:t>
      </w:r>
    </w:p>
    <w:p w14:paraId="71FA200D" w14:textId="77777777" w:rsidR="000D4D86" w:rsidRPr="00420329" w:rsidRDefault="000D4D86" w:rsidP="000D4D86">
      <w:pPr>
        <w:tabs>
          <w:tab w:val="center" w:pos="4680"/>
        </w:tabs>
        <w:spacing w:line="480" w:lineRule="auto"/>
        <w:rPr>
          <w:rFonts w:eastAsia="Cambria"/>
        </w:rPr>
      </w:pPr>
      <w:r w:rsidRPr="00420329">
        <w:rPr>
          <w:rFonts w:eastAsia="Cambria"/>
        </w:rPr>
        <w:t xml:space="preserve">CONTAINS BERYLLIUM  </w:t>
      </w:r>
    </w:p>
    <w:p w14:paraId="23AC8F1B" w14:textId="77777777" w:rsidR="000D4D86" w:rsidRPr="00420329" w:rsidRDefault="000D4D86" w:rsidP="000D4D86">
      <w:pPr>
        <w:spacing w:line="480" w:lineRule="auto"/>
        <w:rPr>
          <w:rFonts w:eastAsia="Cambria"/>
        </w:rPr>
      </w:pPr>
      <w:r w:rsidRPr="00420329">
        <w:rPr>
          <w:rFonts w:eastAsia="Cambria"/>
        </w:rPr>
        <w:t>MAY CAUSE CANCER</w:t>
      </w:r>
    </w:p>
    <w:p w14:paraId="2DFAC65E" w14:textId="77777777" w:rsidR="000D4D86" w:rsidRPr="00420329" w:rsidRDefault="000D4D86" w:rsidP="000D4D86">
      <w:pPr>
        <w:spacing w:line="480" w:lineRule="auto"/>
        <w:rPr>
          <w:rFonts w:eastAsia="Cambria"/>
        </w:rPr>
      </w:pPr>
      <w:r w:rsidRPr="00420329">
        <w:rPr>
          <w:rFonts w:eastAsia="Cambria"/>
        </w:rPr>
        <w:t>CAUSES DAMAGE TO LUNGS</w:t>
      </w:r>
    </w:p>
    <w:p w14:paraId="0898C989" w14:textId="77777777" w:rsidR="000D4D86" w:rsidRPr="00420329" w:rsidRDefault="000D4D86" w:rsidP="000D4D86">
      <w:pPr>
        <w:spacing w:line="480" w:lineRule="auto"/>
        <w:rPr>
          <w:rFonts w:eastAsia="Cambria"/>
        </w:rPr>
      </w:pPr>
      <w:r w:rsidRPr="00420329">
        <w:rPr>
          <w:rFonts w:eastAsia="Cambria"/>
        </w:rPr>
        <w:t>AVOID CREATING DUST</w:t>
      </w:r>
    </w:p>
    <w:p w14:paraId="687847E3" w14:textId="77777777" w:rsidR="000D4D86" w:rsidRPr="00420329" w:rsidRDefault="000D4D86" w:rsidP="000D4D86">
      <w:pPr>
        <w:tabs>
          <w:tab w:val="center" w:pos="4680"/>
        </w:tabs>
        <w:spacing w:line="480" w:lineRule="auto"/>
        <w:rPr>
          <w:rFonts w:eastAsia="Cambria"/>
        </w:rPr>
      </w:pPr>
      <w:r w:rsidRPr="00420329">
        <w:rPr>
          <w:rFonts w:eastAsia="Cambria"/>
        </w:rPr>
        <w:t>DO NOT GET ON SKIN</w:t>
      </w:r>
    </w:p>
    <w:p w14:paraId="3DBCB230" w14:textId="6612B189" w:rsidR="000D4D86" w:rsidRDefault="000D4D86" w:rsidP="000D4D86">
      <w:r>
        <w:t xml:space="preserve">OSHA is proposing to remove </w:t>
      </w:r>
      <w:r w:rsidRPr="0001156F">
        <w:t>paragraph (m)</w:t>
      </w:r>
      <w:r>
        <w:t>(2), which</w:t>
      </w:r>
      <w:r w:rsidRPr="0001156F">
        <w:t xml:space="preserve"> require</w:t>
      </w:r>
      <w:r>
        <w:t>s</w:t>
      </w:r>
      <w:r w:rsidRPr="0001156F">
        <w:t xml:space="preserve"> specific language for warning labels applied to </w:t>
      </w:r>
      <w:r>
        <w:t>bags and containers of PPE and other materials contaminated with beryllium</w:t>
      </w:r>
      <w:r w:rsidRPr="0001156F">
        <w:t xml:space="preserve">. This is consistent with OSHA’s proposal to remove the corresponding requirements to provide such warning labels. As explained above with regard to paragraphs (h)(2)(v) and (j)(3), OSHA is proposing to remove the requirements to label PPE removed from the workplace for laundering, cleaning, maintenance, or disposal </w:t>
      </w:r>
      <w:r>
        <w:t xml:space="preserve">as well as </w:t>
      </w:r>
      <w:r w:rsidRPr="0001156F">
        <w:t xml:space="preserve">beryllium-containing material </w:t>
      </w:r>
      <w:r>
        <w:t>being transferred to another party for use or</w:t>
      </w:r>
      <w:r w:rsidRPr="0001156F">
        <w:t xml:space="preserve"> disposal.</w:t>
      </w:r>
      <w:r>
        <w:t xml:space="preserve"> Because there was no burden associated with this item, its proposed removal has no impact on the paperwork burden</w:t>
      </w:r>
      <w:r w:rsidRPr="009F4C44">
        <w:t>.</w:t>
      </w:r>
      <w:r w:rsidRPr="0001156F">
        <w:t xml:space="preserve"> </w:t>
      </w:r>
    </w:p>
    <w:p w14:paraId="666E5BC9" w14:textId="77777777" w:rsidR="000D4D86" w:rsidRPr="00A0331F" w:rsidRDefault="000D4D86" w:rsidP="000D4D86"/>
    <w:p w14:paraId="32C40E27" w14:textId="77777777" w:rsidR="000D4D86" w:rsidRPr="0002364F" w:rsidRDefault="000D4D86" w:rsidP="000D4D86">
      <w:pPr>
        <w:rPr>
          <w:b/>
        </w:rPr>
      </w:pPr>
      <w:r w:rsidRPr="0002364F">
        <w:rPr>
          <w:b/>
        </w:rPr>
        <w:t>§</w:t>
      </w:r>
      <w:r>
        <w:rPr>
          <w:b/>
        </w:rPr>
        <w:t xml:space="preserve"> </w:t>
      </w:r>
      <w:r w:rsidRPr="0002364F">
        <w:rPr>
          <w:b/>
        </w:rPr>
        <w:t>1926.1124(m)</w:t>
      </w:r>
      <w:r w:rsidRPr="0002364F">
        <w:rPr>
          <w:rFonts w:eastAsia="Cambria"/>
          <w:b/>
          <w:bCs/>
        </w:rPr>
        <w:t>(</w:t>
      </w:r>
      <w:r>
        <w:rPr>
          <w:rFonts w:eastAsia="Cambria"/>
          <w:b/>
          <w:bCs/>
        </w:rPr>
        <w:t>2</w:t>
      </w:r>
      <w:r w:rsidRPr="0002364F">
        <w:rPr>
          <w:rFonts w:eastAsia="Cambria"/>
          <w:b/>
          <w:bCs/>
        </w:rPr>
        <w:t xml:space="preserve">)(iv) </w:t>
      </w:r>
      <w:r w:rsidRPr="0002364F">
        <w:rPr>
          <w:b/>
        </w:rPr>
        <w:t>– Employee Information</w:t>
      </w:r>
      <w:r>
        <w:rPr>
          <w:rStyle w:val="FootnoteReference"/>
          <w:b/>
        </w:rPr>
        <w:footnoteReference w:id="3"/>
      </w:r>
    </w:p>
    <w:p w14:paraId="265FC9BB" w14:textId="77777777" w:rsidR="000D4D86" w:rsidRPr="0002364F" w:rsidRDefault="000D4D86" w:rsidP="000D4D86">
      <w:pPr>
        <w:rPr>
          <w:b/>
        </w:rPr>
      </w:pPr>
    </w:p>
    <w:p w14:paraId="43CAE36D" w14:textId="77777777" w:rsidR="000D4D86" w:rsidRPr="0002364F" w:rsidRDefault="000D4D86" w:rsidP="000D4D86">
      <w:pPr>
        <w:tabs>
          <w:tab w:val="left" w:pos="720"/>
          <w:tab w:val="left" w:pos="1080"/>
        </w:tabs>
        <w:rPr>
          <w:rFonts w:eastAsia="Calibri"/>
          <w:b/>
        </w:rPr>
      </w:pPr>
      <w:r w:rsidRPr="0002364F">
        <w:rPr>
          <w:rFonts w:eastAsia="Calibri"/>
        </w:rPr>
        <w:t xml:space="preserve">(iv) </w:t>
      </w:r>
      <w:r w:rsidRPr="00E02DD5">
        <w:rPr>
          <w:rFonts w:eastAsia="Calibri"/>
          <w:u w:val="single"/>
        </w:rPr>
        <w:t>Employee Information</w:t>
      </w:r>
      <w:r w:rsidRPr="0002364F">
        <w:rPr>
          <w:rFonts w:eastAsia="Calibri"/>
          <w:u w:val="single"/>
        </w:rPr>
        <w:t>.</w:t>
      </w:r>
      <w:r w:rsidRPr="0002364F">
        <w:rPr>
          <w:rFonts w:eastAsia="Calibri"/>
        </w:rPr>
        <w:t xml:space="preserve"> The employer must make a copy of this standard and its appendices readily available at no cost to each employee and designated employee representative(s).</w:t>
      </w:r>
    </w:p>
    <w:p w14:paraId="598393EE" w14:textId="77777777" w:rsidR="000D4D86" w:rsidRPr="0002364F" w:rsidRDefault="000D4D86" w:rsidP="000D4D86">
      <w:pPr>
        <w:tabs>
          <w:tab w:val="left" w:pos="0"/>
          <w:tab w:val="left" w:pos="1080"/>
          <w:tab w:val="left" w:pos="1440"/>
          <w:tab w:val="left" w:pos="1620"/>
          <w:tab w:val="left" w:pos="1980"/>
        </w:tabs>
        <w:rPr>
          <w:rFonts w:cs="David"/>
          <w:b/>
        </w:rPr>
      </w:pPr>
    </w:p>
    <w:p w14:paraId="27CEE84E" w14:textId="77777777" w:rsidR="000D4D86" w:rsidRPr="0002364F" w:rsidRDefault="000D4D86" w:rsidP="000D4D86">
      <w:r w:rsidRPr="0002364F">
        <w:rPr>
          <w:i/>
        </w:rPr>
        <w:t>Purpose</w:t>
      </w:r>
      <w:r w:rsidRPr="0002364F">
        <w:t>: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w:t>
      </w:r>
      <w:r>
        <w:t>s</w:t>
      </w:r>
      <w:r w:rsidRPr="0002364F">
        <w:t xml:space="preserve"> for this requirement.   </w:t>
      </w:r>
    </w:p>
    <w:p w14:paraId="47B2BFD1" w14:textId="77777777" w:rsidR="000D4D86" w:rsidRPr="0002364F" w:rsidRDefault="000D4D86" w:rsidP="000D4D86">
      <w:pPr>
        <w:rPr>
          <w:b/>
          <w:bCs/>
        </w:rPr>
      </w:pPr>
    </w:p>
    <w:p w14:paraId="2F7599B5" w14:textId="77777777" w:rsidR="000D4D86" w:rsidRDefault="000D4D86" w:rsidP="000D4D86">
      <w:pPr>
        <w:rPr>
          <w:b/>
          <w:bCs/>
        </w:rPr>
      </w:pPr>
      <w:r>
        <w:rPr>
          <w:b/>
          <w:bCs/>
        </w:rPr>
        <w:t xml:space="preserve">§ 1926.1124(n) -- Recordkeeping.  </w:t>
      </w:r>
    </w:p>
    <w:p w14:paraId="4D9673FE" w14:textId="77777777" w:rsidR="000D4D86" w:rsidRDefault="000D4D86" w:rsidP="000D4D86"/>
    <w:p w14:paraId="1FECBCCE" w14:textId="77777777" w:rsidR="000D4D86" w:rsidRPr="000F7189" w:rsidRDefault="000D4D86" w:rsidP="000D4D86">
      <w:pPr>
        <w:tabs>
          <w:tab w:val="left" w:pos="0"/>
          <w:tab w:val="left" w:pos="1080"/>
          <w:tab w:val="left" w:pos="1440"/>
          <w:tab w:val="left" w:pos="1620"/>
          <w:tab w:val="left" w:pos="1980"/>
        </w:tabs>
        <w:rPr>
          <w:b/>
        </w:rPr>
      </w:pPr>
      <w:r w:rsidRPr="000F7189">
        <w:rPr>
          <w:b/>
        </w:rPr>
        <w:t>§</w:t>
      </w:r>
      <w:r>
        <w:rPr>
          <w:b/>
        </w:rPr>
        <w:t xml:space="preserve"> </w:t>
      </w:r>
      <w:r w:rsidRPr="000F7189">
        <w:rPr>
          <w:b/>
        </w:rPr>
        <w:t>1926.1124(n)</w:t>
      </w:r>
      <w:r>
        <w:rPr>
          <w:b/>
        </w:rPr>
        <w:t>(1)</w:t>
      </w:r>
      <w:r w:rsidRPr="000F7189">
        <w:rPr>
          <w:b/>
        </w:rPr>
        <w:t xml:space="preserve">(i), (ii), &amp; (iii) </w:t>
      </w:r>
      <w:r>
        <w:rPr>
          <w:b/>
          <w:bCs/>
        </w:rPr>
        <w:t xml:space="preserve">-- </w:t>
      </w:r>
      <w:r w:rsidRPr="000F7189">
        <w:rPr>
          <w:b/>
        </w:rPr>
        <w:t>Air Monitoring Data.</w:t>
      </w:r>
    </w:p>
    <w:p w14:paraId="5813E308" w14:textId="77777777" w:rsidR="000D4D86" w:rsidRPr="000F7189" w:rsidRDefault="000D4D86" w:rsidP="000D4D86">
      <w:pPr>
        <w:tabs>
          <w:tab w:val="left" w:pos="0"/>
          <w:tab w:val="left" w:pos="1080"/>
          <w:tab w:val="left" w:pos="1440"/>
          <w:tab w:val="left" w:pos="1620"/>
          <w:tab w:val="left" w:pos="1980"/>
        </w:tabs>
        <w:rPr>
          <w:b/>
        </w:rPr>
      </w:pPr>
    </w:p>
    <w:p w14:paraId="0DF98C97" w14:textId="77777777" w:rsidR="000D4D86" w:rsidRPr="000F7189" w:rsidRDefault="000D4D86" w:rsidP="000D4D86">
      <w:pPr>
        <w:tabs>
          <w:tab w:val="left" w:pos="0"/>
          <w:tab w:val="left" w:pos="1080"/>
          <w:tab w:val="left" w:pos="1440"/>
          <w:tab w:val="left" w:pos="1620"/>
          <w:tab w:val="left" w:pos="1980"/>
        </w:tabs>
      </w:pPr>
      <w:r w:rsidRPr="000F7189">
        <w:t xml:space="preserve">(i) </w:t>
      </w:r>
      <w:r>
        <w:t xml:space="preserve"> </w:t>
      </w:r>
      <w:r w:rsidRPr="000F7189">
        <w:t>The employer must make and maintain a record of all exposure measurements taken to assess airborne exposure as prescribed in paragraph (d) of this standard.</w:t>
      </w:r>
    </w:p>
    <w:p w14:paraId="399338CC" w14:textId="77777777" w:rsidR="000D4D86" w:rsidRDefault="000D4D86" w:rsidP="000D4D86">
      <w:pPr>
        <w:tabs>
          <w:tab w:val="left" w:pos="0"/>
          <w:tab w:val="left" w:pos="1080"/>
          <w:tab w:val="left" w:pos="1440"/>
          <w:tab w:val="left" w:pos="1620"/>
          <w:tab w:val="left" w:pos="1980"/>
        </w:tabs>
      </w:pPr>
    </w:p>
    <w:p w14:paraId="5FF6CFEF" w14:textId="77777777" w:rsidR="000D4D86" w:rsidRPr="000F7189" w:rsidRDefault="000D4D86" w:rsidP="000D4D86">
      <w:pPr>
        <w:tabs>
          <w:tab w:val="left" w:pos="0"/>
          <w:tab w:val="left" w:pos="1080"/>
          <w:tab w:val="left" w:pos="1440"/>
          <w:tab w:val="left" w:pos="1620"/>
          <w:tab w:val="left" w:pos="1980"/>
        </w:tabs>
      </w:pPr>
      <w:r w:rsidRPr="000F7189">
        <w:t xml:space="preserve">(ii) </w:t>
      </w:r>
      <w:r>
        <w:t xml:space="preserve"> </w:t>
      </w:r>
      <w:r w:rsidRPr="000F7189">
        <w:t>This record must include at least the following information:</w:t>
      </w:r>
    </w:p>
    <w:p w14:paraId="1A93FE42" w14:textId="77777777" w:rsidR="000D4D86" w:rsidRPr="000F7189" w:rsidRDefault="000D4D86" w:rsidP="000D4D86">
      <w:pPr>
        <w:tabs>
          <w:tab w:val="left" w:pos="0"/>
          <w:tab w:val="left" w:pos="1080"/>
          <w:tab w:val="left" w:pos="1440"/>
          <w:tab w:val="left" w:pos="1620"/>
          <w:tab w:val="left" w:pos="1980"/>
        </w:tabs>
      </w:pPr>
      <w:r>
        <w:tab/>
      </w:r>
      <w:r w:rsidRPr="000F7189">
        <w:t>(A) The date of measurement for each sample taken;</w:t>
      </w:r>
      <w:r w:rsidRPr="000F7189">
        <w:tab/>
      </w:r>
    </w:p>
    <w:p w14:paraId="3A8DFC2C" w14:textId="77777777" w:rsidR="000D4D86" w:rsidRPr="000F7189" w:rsidRDefault="000D4D86" w:rsidP="000D4D86">
      <w:pPr>
        <w:tabs>
          <w:tab w:val="left" w:pos="0"/>
          <w:tab w:val="left" w:pos="1080"/>
          <w:tab w:val="left" w:pos="1440"/>
          <w:tab w:val="left" w:pos="1620"/>
          <w:tab w:val="left" w:pos="1980"/>
        </w:tabs>
      </w:pPr>
      <w:r>
        <w:tab/>
      </w:r>
      <w:r w:rsidRPr="000F7189">
        <w:t>(B) The task that is being monitored;</w:t>
      </w:r>
    </w:p>
    <w:p w14:paraId="741007C9" w14:textId="77777777" w:rsidR="000D4D86" w:rsidRPr="000F7189" w:rsidRDefault="000D4D86" w:rsidP="000D4D86">
      <w:pPr>
        <w:tabs>
          <w:tab w:val="left" w:pos="0"/>
          <w:tab w:val="left" w:pos="1080"/>
          <w:tab w:val="left" w:pos="1440"/>
          <w:tab w:val="left" w:pos="1620"/>
          <w:tab w:val="left" w:pos="1980"/>
        </w:tabs>
      </w:pPr>
      <w:r>
        <w:tab/>
      </w:r>
      <w:r w:rsidRPr="000F7189">
        <w:t>(C) The sampling and analytical methods used and evidence of their accuracy;</w:t>
      </w:r>
    </w:p>
    <w:p w14:paraId="2607A820" w14:textId="77777777" w:rsidR="000D4D86" w:rsidRPr="000F7189" w:rsidRDefault="000D4D86" w:rsidP="000D4D86">
      <w:pPr>
        <w:tabs>
          <w:tab w:val="left" w:pos="0"/>
          <w:tab w:val="left" w:pos="1080"/>
          <w:tab w:val="left" w:pos="1440"/>
          <w:tab w:val="left" w:pos="1620"/>
          <w:tab w:val="left" w:pos="1980"/>
        </w:tabs>
      </w:pPr>
      <w:r>
        <w:tab/>
      </w:r>
      <w:r w:rsidRPr="000F7189">
        <w:t>(D) The number, duration, and results of samples taken;</w:t>
      </w:r>
      <w:r w:rsidRPr="000F7189">
        <w:tab/>
      </w:r>
    </w:p>
    <w:p w14:paraId="0EC9A214" w14:textId="77777777" w:rsidR="000D4D86" w:rsidRPr="000F7189" w:rsidRDefault="000D4D86" w:rsidP="000D4D86">
      <w:pPr>
        <w:tabs>
          <w:tab w:val="left" w:pos="0"/>
          <w:tab w:val="left" w:pos="1080"/>
          <w:tab w:val="left" w:pos="1440"/>
          <w:tab w:val="left" w:pos="1620"/>
          <w:tab w:val="left" w:pos="1980"/>
        </w:tabs>
        <w:ind w:left="1080"/>
      </w:pPr>
      <w:r w:rsidRPr="000F7189">
        <w:t>(E) The type of personal protective clothing and equipment, including respirators, worn by monitored employees at the time of monitoring; and</w:t>
      </w:r>
    </w:p>
    <w:p w14:paraId="685B938F" w14:textId="77777777" w:rsidR="000D4D86" w:rsidRPr="000F7189" w:rsidRDefault="000D4D86" w:rsidP="000D4D86">
      <w:pPr>
        <w:tabs>
          <w:tab w:val="left" w:pos="0"/>
          <w:tab w:val="left" w:pos="1080"/>
          <w:tab w:val="left" w:pos="1440"/>
          <w:tab w:val="left" w:pos="1620"/>
          <w:tab w:val="left" w:pos="1980"/>
        </w:tabs>
        <w:ind w:left="1080"/>
      </w:pPr>
      <w:r w:rsidRPr="000F7189">
        <w:t xml:space="preserve">(F)  The name and job classification of each employee represented by the monitoring, indicating which employees were actually monitored. </w:t>
      </w:r>
    </w:p>
    <w:p w14:paraId="1C38BAEE" w14:textId="77777777" w:rsidR="000D4D86" w:rsidRDefault="000D4D86" w:rsidP="000D4D86">
      <w:pPr>
        <w:tabs>
          <w:tab w:val="left" w:pos="0"/>
          <w:tab w:val="left" w:pos="1080"/>
          <w:tab w:val="left" w:pos="1440"/>
          <w:tab w:val="left" w:pos="1620"/>
          <w:tab w:val="left" w:pos="1980"/>
        </w:tabs>
      </w:pPr>
    </w:p>
    <w:p w14:paraId="4767F81B" w14:textId="77777777" w:rsidR="000D4D86" w:rsidRDefault="000D4D86" w:rsidP="000D4D86">
      <w:pPr>
        <w:tabs>
          <w:tab w:val="left" w:pos="0"/>
          <w:tab w:val="left" w:pos="1080"/>
          <w:tab w:val="left" w:pos="1440"/>
          <w:tab w:val="left" w:pos="1620"/>
          <w:tab w:val="left" w:pos="1980"/>
        </w:tabs>
      </w:pPr>
      <w:r w:rsidRPr="000F7189">
        <w:t>(iii) The employer must ensure that exposure records are maintained and made available in accordance with the Records Access standard (29 CFR 1910.1020).</w:t>
      </w:r>
    </w:p>
    <w:p w14:paraId="7AA5EDC2" w14:textId="77777777" w:rsidR="000D4D86" w:rsidRDefault="000D4D86" w:rsidP="000D4D86">
      <w:pPr>
        <w:tabs>
          <w:tab w:val="left" w:pos="0"/>
          <w:tab w:val="left" w:pos="1080"/>
          <w:tab w:val="left" w:pos="1440"/>
          <w:tab w:val="left" w:pos="1620"/>
          <w:tab w:val="left" w:pos="1980"/>
        </w:tabs>
      </w:pPr>
    </w:p>
    <w:p w14:paraId="4A9F3665" w14:textId="77777777" w:rsidR="000D4D86" w:rsidRPr="004B5566" w:rsidRDefault="000D4D86" w:rsidP="000D4D86">
      <w:r w:rsidRPr="004B5566">
        <w:rPr>
          <w:bCs/>
          <w:i/>
        </w:rPr>
        <w:t>Purpose:</w:t>
      </w:r>
      <w:r w:rsidRPr="004B5566">
        <w:rPr>
          <w:bCs/>
        </w:rPr>
        <w:t xml:space="preserve">  </w:t>
      </w:r>
      <w:r w:rsidRPr="004B5566">
        <w:t xml:space="preserve">OSHA believes that exposure records are necessary and appropriate for protection of worker health, enforcement of the standards, and development of information regarding the causes and prevention of occupational illnesses.  Also, the </w:t>
      </w:r>
      <w:r w:rsidRPr="00F12218">
        <w:t>agency</w:t>
      </w:r>
      <w:r w:rsidRPr="00D34E91">
        <w:t xml:space="preserve"> and others can use the records to ident</w:t>
      </w:r>
      <w:r w:rsidRPr="00860849">
        <w:t xml:space="preserve">ify illnesses and deaths that may be attributable to </w:t>
      </w:r>
      <w:r w:rsidRPr="00362043">
        <w:t>beryllium</w:t>
      </w:r>
      <w:r w:rsidRPr="000B0474">
        <w:t xml:space="preserve"> exposure, evaluate compliance programs, and assess the efficacy of the standards.</w:t>
      </w:r>
      <w:r w:rsidRPr="000B0474">
        <w:rPr>
          <w:b/>
          <w:bCs/>
        </w:rPr>
        <w:t xml:space="preserve">  </w:t>
      </w:r>
      <w:r w:rsidRPr="000B0474">
        <w:t>Establishing and maintaining records of air-monitoring data permit employers, workers, OSHA, and other interes</w:t>
      </w:r>
      <w:r w:rsidRPr="00834DFF">
        <w:t>ted parties (i.e., industry trade associations and worker unions or comparable organizations) to identify the levels, durations, and extent of occupational hazards related to beryllium</w:t>
      </w:r>
      <w:r w:rsidRPr="0007081D">
        <w:t xml:space="preserve"> exposure.  The records will allow interested parties to determine if ex</w:t>
      </w:r>
      <w:r w:rsidRPr="00E71884">
        <w:t>isting controls are protecting workers or whether additional controls are necessary to provide the required protection.  These records also allow OSHA to ascertain whether employers are complying with the standards, thereby ensuring that workers are receiv</w:t>
      </w:r>
      <w:r w:rsidRPr="004B5566">
        <w:t>ing adequate protection from occupational exposure to beryllium and beryllium compounds.</w:t>
      </w:r>
    </w:p>
    <w:p w14:paraId="58F6918A" w14:textId="77777777" w:rsidR="000D4D86" w:rsidRPr="004B5566" w:rsidRDefault="000D4D86" w:rsidP="000D4D86"/>
    <w:p w14:paraId="063A349A" w14:textId="2B9ACD4D" w:rsidR="000D4D86" w:rsidRPr="00011684" w:rsidRDefault="000D4D86" w:rsidP="000D4D86">
      <w:r>
        <w:t>OSHA’s proposed deletion of the requirement, in paragraph (n)(1)(ii)(F), to include employees’ social security numbers (SSNs) in the records of air monitoring data</w:t>
      </w:r>
      <w:r w:rsidR="00E32E1C">
        <w:t>,</w:t>
      </w:r>
      <w:r>
        <w:t xml:space="preserve"> does not change costs or burden hours. </w:t>
      </w:r>
    </w:p>
    <w:p w14:paraId="0200A6C8" w14:textId="77777777" w:rsidR="000D4D86" w:rsidRDefault="000D4D86" w:rsidP="000D4D86">
      <w:pPr>
        <w:rPr>
          <w:b/>
          <w:bCs/>
        </w:rPr>
      </w:pPr>
    </w:p>
    <w:p w14:paraId="6E0AE7EC" w14:textId="77777777" w:rsidR="000D4D86" w:rsidRPr="000F7189" w:rsidRDefault="000D4D86" w:rsidP="000D4D86">
      <w:pPr>
        <w:tabs>
          <w:tab w:val="left" w:pos="0"/>
        </w:tabs>
      </w:pPr>
      <w:r w:rsidRPr="000F7189">
        <w:rPr>
          <w:b/>
        </w:rPr>
        <w:t>§</w:t>
      </w:r>
      <w:r>
        <w:rPr>
          <w:b/>
        </w:rPr>
        <w:t xml:space="preserve"> </w:t>
      </w:r>
      <w:r w:rsidRPr="000F7189">
        <w:rPr>
          <w:b/>
        </w:rPr>
        <w:t>1926.1124(n)(2)(i),</w:t>
      </w:r>
      <w:r>
        <w:rPr>
          <w:b/>
        </w:rPr>
        <w:t xml:space="preserve"> </w:t>
      </w:r>
      <w:r w:rsidRPr="000F7189">
        <w:rPr>
          <w:b/>
        </w:rPr>
        <w:t>(ii),</w:t>
      </w:r>
      <w:r>
        <w:rPr>
          <w:b/>
        </w:rPr>
        <w:t xml:space="preserve"> </w:t>
      </w:r>
      <w:r w:rsidRPr="000F7189">
        <w:rPr>
          <w:b/>
        </w:rPr>
        <w:t>&amp;</w:t>
      </w:r>
      <w:r>
        <w:rPr>
          <w:b/>
        </w:rPr>
        <w:t xml:space="preserve"> </w:t>
      </w:r>
      <w:r w:rsidRPr="000F7189">
        <w:rPr>
          <w:b/>
        </w:rPr>
        <w:t>(iii) -- Objective Data</w:t>
      </w:r>
      <w:r w:rsidRPr="000F7189">
        <w:t>.</w:t>
      </w:r>
    </w:p>
    <w:p w14:paraId="33703B74" w14:textId="77777777" w:rsidR="000D4D86" w:rsidRPr="000F7189" w:rsidRDefault="000D4D86" w:rsidP="000D4D86">
      <w:pPr>
        <w:tabs>
          <w:tab w:val="left" w:pos="0"/>
        </w:tabs>
      </w:pPr>
    </w:p>
    <w:p w14:paraId="73A59F23" w14:textId="77777777" w:rsidR="000D4D86" w:rsidRPr="000F7189" w:rsidRDefault="000D4D86" w:rsidP="000D4D86">
      <w:pPr>
        <w:pStyle w:val="iReg"/>
      </w:pPr>
      <w:r w:rsidRPr="000F7189">
        <w:t xml:space="preserve">(i) Where an employer uses objective data to satisfy the exposure assessment requirements under paragraph (d)(2) of this standard, the employer must make and maintain a record of the objective data relied upon. </w:t>
      </w:r>
    </w:p>
    <w:p w14:paraId="33D7054A" w14:textId="77777777" w:rsidR="000D4D86" w:rsidRPr="000F7189" w:rsidRDefault="000D4D86" w:rsidP="000D4D86">
      <w:pPr>
        <w:pStyle w:val="iReg"/>
      </w:pPr>
      <w:r w:rsidRPr="000F7189">
        <w:t>(ii) This record must include at least the following information:</w:t>
      </w:r>
    </w:p>
    <w:p w14:paraId="5AF2C039" w14:textId="77777777" w:rsidR="000D4D86" w:rsidRPr="000F7189" w:rsidRDefault="000D4D86" w:rsidP="000D4D86">
      <w:pPr>
        <w:pStyle w:val="AReg"/>
      </w:pPr>
      <w:r w:rsidRPr="000F7189">
        <w:t>(A)  The data relied upon;</w:t>
      </w:r>
    </w:p>
    <w:p w14:paraId="2DC52A78" w14:textId="77777777" w:rsidR="000D4D86" w:rsidRPr="000F7189" w:rsidRDefault="000D4D86" w:rsidP="000D4D86">
      <w:pPr>
        <w:pStyle w:val="AReg"/>
      </w:pPr>
      <w:r w:rsidRPr="000F7189">
        <w:t>(B)   The beryllium-containing material in question;</w:t>
      </w:r>
    </w:p>
    <w:p w14:paraId="7FFAF650" w14:textId="77777777" w:rsidR="000D4D86" w:rsidRPr="000F7189" w:rsidRDefault="000D4D86" w:rsidP="000D4D86">
      <w:pPr>
        <w:pStyle w:val="AReg"/>
      </w:pPr>
      <w:r w:rsidRPr="000F7189">
        <w:t>(C)  The source of the objective data;</w:t>
      </w:r>
    </w:p>
    <w:p w14:paraId="59C84828" w14:textId="77777777" w:rsidR="000D4D86" w:rsidRPr="000F7189" w:rsidRDefault="000D4D86" w:rsidP="000D4D86">
      <w:pPr>
        <w:pStyle w:val="AReg"/>
      </w:pPr>
      <w:r w:rsidRPr="000F7189">
        <w:t>(D)  A description of the process, task, or activity on which the objective data were based; and</w:t>
      </w:r>
      <w:r w:rsidRPr="000F7189">
        <w:tab/>
      </w:r>
    </w:p>
    <w:p w14:paraId="7385125A" w14:textId="77777777" w:rsidR="000D4D86" w:rsidRPr="000F7189" w:rsidRDefault="000D4D86" w:rsidP="000D4D86">
      <w:pPr>
        <w:pStyle w:val="AReg"/>
      </w:pPr>
      <w:r w:rsidRPr="000F7189">
        <w:t>(E)  Other data relevant to the process, task, activity, material, or airborne exposure on which the objective data were based.</w:t>
      </w:r>
    </w:p>
    <w:p w14:paraId="531DEF25" w14:textId="77777777" w:rsidR="000D4D86" w:rsidRPr="000F7189" w:rsidRDefault="000D4D86" w:rsidP="000D4D86">
      <w:pPr>
        <w:pStyle w:val="iReg"/>
      </w:pPr>
      <w:r w:rsidRPr="000F7189">
        <w:t>(iii) The employer must ensure that objective data are maintained and made available in accordance with the Records Access standard (29 CFR 1910.1020).</w:t>
      </w:r>
    </w:p>
    <w:p w14:paraId="3E6C4060" w14:textId="52024486" w:rsidR="000D4D86" w:rsidRDefault="000D4D86" w:rsidP="000D4D86">
      <w:pPr>
        <w:pStyle w:val="BodyTextFirstIndent"/>
        <w:ind w:firstLine="0"/>
        <w:rPr>
          <w:sz w:val="24"/>
        </w:rPr>
      </w:pPr>
      <w:r w:rsidRPr="000F7189">
        <w:rPr>
          <w:bCs/>
          <w:i/>
          <w:sz w:val="24"/>
        </w:rPr>
        <w:t>Purpose:</w:t>
      </w:r>
      <w:r w:rsidRPr="000F7189">
        <w:rPr>
          <w:bCs/>
          <w:sz w:val="24"/>
        </w:rPr>
        <w:t xml:space="preserve">  </w:t>
      </w:r>
      <w:r w:rsidRPr="000F7189">
        <w:rPr>
          <w:sz w:val="24"/>
        </w:rPr>
        <w:t xml:space="preserve">The records </w:t>
      </w:r>
      <w:r>
        <w:rPr>
          <w:sz w:val="24"/>
        </w:rPr>
        <w:t xml:space="preserve">of objective data required under paragraph (n)(2) </w:t>
      </w:r>
      <w:r w:rsidRPr="000F7189">
        <w:rPr>
          <w:sz w:val="24"/>
        </w:rPr>
        <w:t xml:space="preserve">are necessary and appropriate for protection of worker health, enforcement of the </w:t>
      </w:r>
      <w:r>
        <w:rPr>
          <w:sz w:val="24"/>
        </w:rPr>
        <w:t>proposed</w:t>
      </w:r>
      <w:r w:rsidRPr="000F7189">
        <w:rPr>
          <w:sz w:val="24"/>
        </w:rPr>
        <w:t xml:space="preserve"> standard, and development of information regarding the causes and prevention of occupational illnesses.  </w:t>
      </w:r>
      <w:r>
        <w:rPr>
          <w:sz w:val="24"/>
        </w:rPr>
        <w:t>T</w:t>
      </w:r>
      <w:r w:rsidRPr="000F7189">
        <w:rPr>
          <w:sz w:val="24"/>
        </w:rPr>
        <w:t xml:space="preserve">he </w:t>
      </w:r>
      <w:r>
        <w:rPr>
          <w:sz w:val="24"/>
        </w:rPr>
        <w:t>a</w:t>
      </w:r>
      <w:r w:rsidRPr="000F7189">
        <w:rPr>
          <w:sz w:val="24"/>
        </w:rPr>
        <w:t>gency and others can use the records to identify illnesses and deaths that may be attributable to beryllium exposure, evaluate compliance programs, and assess the efficacy of the standard.</w:t>
      </w:r>
      <w:r w:rsidRPr="000F7189">
        <w:rPr>
          <w:b/>
          <w:bCs/>
          <w:sz w:val="24"/>
        </w:rPr>
        <w:t xml:space="preserve">  </w:t>
      </w:r>
      <w:r w:rsidRPr="000F7189">
        <w:rPr>
          <w:sz w:val="24"/>
        </w:rPr>
        <w:t xml:space="preserve">Establishing and maintaining records of </w:t>
      </w:r>
      <w:r w:rsidR="00584D22">
        <w:rPr>
          <w:sz w:val="24"/>
        </w:rPr>
        <w:t>objective</w:t>
      </w:r>
      <w:r w:rsidRPr="000F7189">
        <w:rPr>
          <w:sz w:val="24"/>
        </w:rPr>
        <w:t xml:space="preserve">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w:t>
      </w:r>
      <w:r>
        <w:rPr>
          <w:sz w:val="24"/>
        </w:rPr>
        <w:t>requirements of the</w:t>
      </w:r>
      <w:r w:rsidRPr="000F7189">
        <w:rPr>
          <w:sz w:val="24"/>
        </w:rPr>
        <w:t xml:space="preserve"> standard, thereby ensuring that workers are receiving adequate protection from beryllium exposure.</w:t>
      </w:r>
    </w:p>
    <w:p w14:paraId="59EE65DC" w14:textId="31CDEB89" w:rsidR="000D4D86" w:rsidRPr="00C05B7F" w:rsidRDefault="000D4D86" w:rsidP="000D4D86">
      <w:pPr>
        <w:pStyle w:val="BodyTextFirstIndent"/>
        <w:ind w:firstLine="0"/>
        <w:rPr>
          <w:sz w:val="24"/>
          <w:szCs w:val="24"/>
        </w:rPr>
      </w:pPr>
      <w:r w:rsidRPr="0048279B">
        <w:rPr>
          <w:sz w:val="24"/>
          <w:szCs w:val="24"/>
        </w:rPr>
        <w:t xml:space="preserve">There is no burden taken for the items in paragraph (n)(2) because OSHA assumes any burden for the purposes of this Supporting Statement </w:t>
      </w:r>
      <w:r>
        <w:rPr>
          <w:sz w:val="24"/>
          <w:szCs w:val="24"/>
        </w:rPr>
        <w:t xml:space="preserve">is incurred </w:t>
      </w:r>
      <w:r w:rsidRPr="0048279B">
        <w:rPr>
          <w:sz w:val="24"/>
          <w:szCs w:val="24"/>
        </w:rPr>
        <w:t>under the scheduled monitoring option.</w:t>
      </w:r>
      <w:r w:rsidRPr="0048279B">
        <w:rPr>
          <w:sz w:val="24"/>
          <w:szCs w:val="24"/>
        </w:rPr>
        <w:tab/>
      </w:r>
    </w:p>
    <w:p w14:paraId="29C69199" w14:textId="77777777" w:rsidR="000D4D86" w:rsidRPr="00637781" w:rsidRDefault="000D4D86" w:rsidP="000D4D86">
      <w:pPr>
        <w:tabs>
          <w:tab w:val="left" w:pos="0"/>
        </w:tabs>
        <w:rPr>
          <w:b/>
        </w:rPr>
      </w:pPr>
      <w:r w:rsidRPr="00637781">
        <w:rPr>
          <w:b/>
        </w:rPr>
        <w:t>§</w:t>
      </w:r>
      <w:r>
        <w:rPr>
          <w:b/>
        </w:rPr>
        <w:t xml:space="preserve"> </w:t>
      </w:r>
      <w:r w:rsidRPr="00637781">
        <w:rPr>
          <w:b/>
        </w:rPr>
        <w:t>1926.1124(n)(3)(i), (ii), &amp; (iii)</w:t>
      </w:r>
      <w:r w:rsidRPr="00637781" w:rsidDel="008A5164">
        <w:rPr>
          <w:b/>
        </w:rPr>
        <w:t xml:space="preserve"> </w:t>
      </w:r>
      <w:r>
        <w:rPr>
          <w:b/>
        </w:rPr>
        <w:t xml:space="preserve"> </w:t>
      </w:r>
      <w:r w:rsidRPr="00637781">
        <w:rPr>
          <w:b/>
        </w:rPr>
        <w:t>-- Medical Surveillance.</w:t>
      </w:r>
    </w:p>
    <w:p w14:paraId="41CC6AE8" w14:textId="77777777" w:rsidR="000D4D86" w:rsidRPr="00637781" w:rsidRDefault="000D4D86" w:rsidP="000D4D86">
      <w:pPr>
        <w:tabs>
          <w:tab w:val="left" w:pos="0"/>
        </w:tabs>
        <w:rPr>
          <w:b/>
        </w:rPr>
      </w:pPr>
    </w:p>
    <w:p w14:paraId="5A2E1554" w14:textId="77777777" w:rsidR="000D4D86" w:rsidRPr="00637781" w:rsidRDefault="000D4D86" w:rsidP="000D4D86">
      <w:pPr>
        <w:pStyle w:val="iReg"/>
      </w:pPr>
      <w:r w:rsidRPr="00637781">
        <w:t>(i) The employer must make and maintain a record for each employee covered by medical surveillance under paragraph (k) of this standard.</w:t>
      </w:r>
    </w:p>
    <w:p w14:paraId="34F5298F" w14:textId="77777777" w:rsidR="000D4D86" w:rsidRPr="00637781" w:rsidRDefault="000D4D86" w:rsidP="000D4D86">
      <w:pPr>
        <w:pStyle w:val="iReg"/>
      </w:pPr>
      <w:r w:rsidRPr="00637781">
        <w:t xml:space="preserve">(ii) The record must include the following information about </w:t>
      </w:r>
      <w:r>
        <w:t>each</w:t>
      </w:r>
      <w:r w:rsidRPr="00637781">
        <w:t xml:space="preserve"> employee:</w:t>
      </w:r>
    </w:p>
    <w:p w14:paraId="3C4817F5" w14:textId="77777777" w:rsidR="000D4D86" w:rsidRPr="00637781" w:rsidRDefault="000D4D86" w:rsidP="000D4D86">
      <w:pPr>
        <w:pStyle w:val="AReg"/>
        <w:numPr>
          <w:ilvl w:val="0"/>
          <w:numId w:val="43"/>
        </w:numPr>
      </w:pPr>
      <w:r w:rsidRPr="00637781">
        <w:t>Name</w:t>
      </w:r>
      <w:r>
        <w:t xml:space="preserve"> </w:t>
      </w:r>
      <w:r w:rsidRPr="00637781">
        <w:t>and job classification;</w:t>
      </w:r>
    </w:p>
    <w:p w14:paraId="34CBF702" w14:textId="77777777" w:rsidR="000D4D86" w:rsidRPr="00637781" w:rsidRDefault="000D4D86" w:rsidP="000D4D86">
      <w:pPr>
        <w:pStyle w:val="AReg"/>
      </w:pPr>
      <w:r w:rsidRPr="00637781">
        <w:t>(B)  A copy of all licensed physicians' written medical opinions for each employee; and</w:t>
      </w:r>
    </w:p>
    <w:p w14:paraId="0FCFDBE0" w14:textId="77777777" w:rsidR="000D4D86" w:rsidRPr="00637781" w:rsidRDefault="000D4D86" w:rsidP="000D4D86">
      <w:pPr>
        <w:pStyle w:val="AReg"/>
      </w:pPr>
      <w:r w:rsidRPr="00637781">
        <w:t>(C)  A copy of the information provided to the PLHCP as required by paragraph (k)(4) of this standard.</w:t>
      </w:r>
    </w:p>
    <w:p w14:paraId="3432D32D" w14:textId="77777777" w:rsidR="000D4D86" w:rsidRPr="00637781" w:rsidRDefault="000D4D86" w:rsidP="000D4D86">
      <w:pPr>
        <w:pStyle w:val="iReg"/>
      </w:pPr>
      <w:r w:rsidRPr="00637781">
        <w:t>(iii) The employer must ensure that medical records are maintained</w:t>
      </w:r>
      <w:r>
        <w:t xml:space="preserve"> and</w:t>
      </w:r>
      <w:r w:rsidRPr="00637781">
        <w:t xml:space="preserve"> made available in accordance with the Records Access standard (29 CFR 1910.1020).</w:t>
      </w:r>
    </w:p>
    <w:p w14:paraId="1CDC4509" w14:textId="77777777" w:rsidR="000D4D86" w:rsidRPr="00637781" w:rsidRDefault="000D4D86" w:rsidP="000D4D86">
      <w:pPr>
        <w:pStyle w:val="BodyTextFirstIndent"/>
        <w:ind w:firstLine="0"/>
        <w:rPr>
          <w:sz w:val="24"/>
        </w:rPr>
      </w:pPr>
      <w:r w:rsidRPr="00637781">
        <w:rPr>
          <w:i/>
          <w:sz w:val="24"/>
        </w:rPr>
        <w:t>Purpose</w:t>
      </w:r>
      <w:r w:rsidRPr="00637781">
        <w:rPr>
          <w:sz w:val="24"/>
        </w:rPr>
        <w:t xml:space="preserve">:  These medical-surveillance records, like exposure records, are necessary and appropriate for protection of worker health, enforcement of the </w:t>
      </w:r>
      <w:r>
        <w:rPr>
          <w:sz w:val="24"/>
        </w:rPr>
        <w:t>s</w:t>
      </w:r>
      <w:r w:rsidRPr="00637781">
        <w:rPr>
          <w:sz w:val="24"/>
        </w:rPr>
        <w:t xml:space="preserve">tandard,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w:t>
      </w:r>
      <w:r>
        <w:rPr>
          <w:sz w:val="24"/>
        </w:rPr>
        <w:t>a</w:t>
      </w:r>
      <w:r w:rsidRPr="00637781">
        <w:rPr>
          <w:sz w:val="24"/>
        </w:rPr>
        <w:t xml:space="preserve">gency and others can use medical surveillance records to identify illnesses and deaths that may be attributable to respirable beryllium exposure, evaluate compliance programs, and assess the efficacy of the </w:t>
      </w:r>
      <w:r>
        <w:rPr>
          <w:sz w:val="24"/>
        </w:rPr>
        <w:t>s</w:t>
      </w:r>
      <w:r w:rsidRPr="00637781">
        <w:rPr>
          <w:sz w:val="24"/>
        </w:rPr>
        <w:t>tandard.</w:t>
      </w:r>
    </w:p>
    <w:p w14:paraId="49511C06" w14:textId="2D2F3A98" w:rsidR="000D4D86" w:rsidRPr="00011684" w:rsidRDefault="000D4D86" w:rsidP="000D4D86">
      <w:r w:rsidRPr="00C05B7F">
        <w:t>OSHA’s proposed deletion of the requirement, in paragraph (n)</w:t>
      </w:r>
      <w:r>
        <w:t>(3)</w:t>
      </w:r>
      <w:r w:rsidRPr="00C05B7F">
        <w:t>(</w:t>
      </w:r>
      <w:r>
        <w:t>ii)(A</w:t>
      </w:r>
      <w:r w:rsidRPr="00C05B7F">
        <w:t>), to include employee</w:t>
      </w:r>
      <w:r>
        <w:t>s’</w:t>
      </w:r>
      <w:r w:rsidRPr="00C05B7F">
        <w:t xml:space="preserve"> SSN</w:t>
      </w:r>
      <w:r>
        <w:t>s</w:t>
      </w:r>
      <w:r w:rsidRPr="00C05B7F">
        <w:t xml:space="preserve"> in </w:t>
      </w:r>
      <w:r>
        <w:t>their medical surveillance records</w:t>
      </w:r>
      <w:r w:rsidRPr="00C05B7F">
        <w:t xml:space="preserve"> does not change costs or burden hours. </w:t>
      </w:r>
      <w:r w:rsidRPr="00664C29">
        <w:t xml:space="preserve"> </w:t>
      </w:r>
    </w:p>
    <w:p w14:paraId="58747A35" w14:textId="77777777" w:rsidR="00B97F0B" w:rsidRDefault="00B97F0B" w:rsidP="000D4D86">
      <w:pPr>
        <w:tabs>
          <w:tab w:val="left" w:pos="0"/>
        </w:tabs>
      </w:pPr>
    </w:p>
    <w:p w14:paraId="4DA8675A" w14:textId="4D47D99F" w:rsidR="000D4D86" w:rsidRPr="000F7189" w:rsidRDefault="000D4D86" w:rsidP="000D4D86">
      <w:pPr>
        <w:tabs>
          <w:tab w:val="left" w:pos="0"/>
        </w:tabs>
        <w:rPr>
          <w:b/>
        </w:rPr>
      </w:pPr>
      <w:r w:rsidRPr="000F7189">
        <w:rPr>
          <w:b/>
        </w:rPr>
        <w:t>§</w:t>
      </w:r>
      <w:r>
        <w:rPr>
          <w:b/>
        </w:rPr>
        <w:t xml:space="preserve"> </w:t>
      </w:r>
      <w:r w:rsidRPr="000F7189">
        <w:rPr>
          <w:b/>
        </w:rPr>
        <w:t>1926.1124(n)(4)(i) &amp;(ii) -- Training.</w:t>
      </w:r>
    </w:p>
    <w:p w14:paraId="5091D3AB" w14:textId="77777777" w:rsidR="000D4D86" w:rsidRPr="000F7189" w:rsidRDefault="000D4D86" w:rsidP="000D4D86">
      <w:pPr>
        <w:tabs>
          <w:tab w:val="left" w:pos="0"/>
        </w:tabs>
        <w:rPr>
          <w:b/>
        </w:rPr>
      </w:pPr>
    </w:p>
    <w:p w14:paraId="05721726" w14:textId="77777777" w:rsidR="000D4D86" w:rsidRPr="000F7189" w:rsidRDefault="000D4D86" w:rsidP="000D4D86">
      <w:pPr>
        <w:tabs>
          <w:tab w:val="left" w:pos="0"/>
        </w:tabs>
        <w:rPr>
          <w:rFonts w:eastAsia="Calibri"/>
        </w:rPr>
      </w:pPr>
      <w:r w:rsidRPr="000F7189">
        <w:rPr>
          <w:rFonts w:eastAsia="Calibri"/>
        </w:rPr>
        <w:t xml:space="preserve">(i) At the completion of any training required by this standard, the employer must prepare a record that indicates the name and job classification of each employee trained, the date the training was completed, and the topic of the training. </w:t>
      </w:r>
    </w:p>
    <w:p w14:paraId="04EEBFFC" w14:textId="77777777" w:rsidR="000D4D86" w:rsidRPr="000F7189" w:rsidRDefault="000D4D86" w:rsidP="000D4D86">
      <w:pPr>
        <w:tabs>
          <w:tab w:val="left" w:pos="0"/>
        </w:tabs>
        <w:rPr>
          <w:rFonts w:eastAsia="Calibri"/>
        </w:rPr>
      </w:pPr>
    </w:p>
    <w:p w14:paraId="5647DC58" w14:textId="77777777" w:rsidR="000D4D86" w:rsidRPr="000F7189" w:rsidRDefault="000D4D86" w:rsidP="000D4D86">
      <w:pPr>
        <w:tabs>
          <w:tab w:val="left" w:pos="0"/>
        </w:tabs>
        <w:rPr>
          <w:rFonts w:eastAsia="Calibri"/>
        </w:rPr>
      </w:pPr>
      <w:r w:rsidRPr="000F7189">
        <w:rPr>
          <w:rFonts w:eastAsia="Calibri"/>
        </w:rPr>
        <w:t>(ii) This record must be maintained for three years after the completion of training.</w:t>
      </w:r>
    </w:p>
    <w:p w14:paraId="1DDD05D8" w14:textId="77777777" w:rsidR="000D4D86" w:rsidRPr="000F7189" w:rsidRDefault="000D4D86" w:rsidP="000D4D86"/>
    <w:p w14:paraId="4335FC32" w14:textId="77777777" w:rsidR="000D4D86" w:rsidRDefault="000D4D86" w:rsidP="000D4D86">
      <w:pPr>
        <w:pStyle w:val="BodyTextFirstIndent"/>
        <w:ind w:firstLine="0"/>
        <w:rPr>
          <w:sz w:val="24"/>
        </w:rPr>
      </w:pPr>
      <w:r w:rsidRPr="000F7189">
        <w:rPr>
          <w:i/>
          <w:sz w:val="24"/>
        </w:rPr>
        <w:t>Purpose:</w:t>
      </w:r>
      <w:r w:rsidRPr="000F7189">
        <w:rPr>
          <w:sz w:val="24"/>
        </w:rPr>
        <w:t xml:space="preserve">  The creation and maintenance of the training records will permit both OSHA and employers to ensure that required training has occurred on schedule.</w:t>
      </w:r>
    </w:p>
    <w:p w14:paraId="0918E402" w14:textId="77777777" w:rsidR="000D4D86" w:rsidRPr="00C05B7F" w:rsidRDefault="000D4D86" w:rsidP="000D4D86">
      <w:pPr>
        <w:pStyle w:val="BodyTextFirstIndent"/>
        <w:ind w:firstLine="0"/>
        <w:rPr>
          <w:sz w:val="24"/>
          <w:szCs w:val="24"/>
        </w:rPr>
      </w:pPr>
      <w:r w:rsidRPr="00C05B7F">
        <w:rPr>
          <w:sz w:val="24"/>
          <w:szCs w:val="24"/>
        </w:rPr>
        <w:t>OSHA’s proposed deletion of the requirement, in paragraph (n)(</w:t>
      </w:r>
      <w:r>
        <w:rPr>
          <w:sz w:val="24"/>
          <w:szCs w:val="24"/>
        </w:rPr>
        <w:t>4)(i</w:t>
      </w:r>
      <w:r w:rsidRPr="00C05B7F">
        <w:rPr>
          <w:sz w:val="24"/>
          <w:szCs w:val="24"/>
        </w:rPr>
        <w:t>), to include employees’</w:t>
      </w:r>
      <w:r>
        <w:rPr>
          <w:sz w:val="24"/>
          <w:szCs w:val="24"/>
        </w:rPr>
        <w:t xml:space="preserve"> </w:t>
      </w:r>
      <w:r w:rsidRPr="00C05B7F">
        <w:rPr>
          <w:sz w:val="24"/>
          <w:szCs w:val="24"/>
        </w:rPr>
        <w:t>SSNs in the</w:t>
      </w:r>
      <w:r>
        <w:rPr>
          <w:sz w:val="24"/>
          <w:szCs w:val="24"/>
        </w:rPr>
        <w:t xml:space="preserve">ir training records </w:t>
      </w:r>
      <w:r w:rsidRPr="00C05B7F">
        <w:rPr>
          <w:sz w:val="24"/>
          <w:szCs w:val="24"/>
        </w:rPr>
        <w:t xml:space="preserve">does not change costs or burden hours. </w:t>
      </w:r>
    </w:p>
    <w:p w14:paraId="1AEFCC0A" w14:textId="77777777" w:rsidR="000D4D86" w:rsidRPr="00236CBC" w:rsidRDefault="000D4D86" w:rsidP="000D4D86">
      <w:r w:rsidRPr="00236CBC">
        <w:rPr>
          <w:b/>
        </w:rPr>
        <w:t>§</w:t>
      </w:r>
      <w:r>
        <w:rPr>
          <w:b/>
        </w:rPr>
        <w:t xml:space="preserve"> </w:t>
      </w:r>
      <w:r w:rsidRPr="00236CBC">
        <w:rPr>
          <w:b/>
        </w:rPr>
        <w:t>1926.1124(n)(5) -- Access to Records</w:t>
      </w:r>
      <w:r w:rsidRPr="00236CBC">
        <w:t xml:space="preserve">. </w:t>
      </w:r>
    </w:p>
    <w:p w14:paraId="7C734EA8" w14:textId="77777777" w:rsidR="000D4D86" w:rsidRPr="00236CBC" w:rsidRDefault="000D4D86" w:rsidP="000D4D86"/>
    <w:p w14:paraId="6E9D779E" w14:textId="77777777" w:rsidR="000D4D86" w:rsidRPr="00236CBC" w:rsidRDefault="000D4D86" w:rsidP="000D4D86">
      <w:pPr>
        <w:tabs>
          <w:tab w:val="left" w:pos="0"/>
        </w:tabs>
        <w:rPr>
          <w:rFonts w:eastAsia="Calibri"/>
        </w:rPr>
      </w:pPr>
      <w:r w:rsidRPr="00236CBC">
        <w:rPr>
          <w:rFonts w:eastAsia="Calibri"/>
        </w:rPr>
        <w:t xml:space="preserve">(5) </w:t>
      </w:r>
      <w:r w:rsidRPr="00E02DD5">
        <w:rPr>
          <w:rFonts w:eastAsia="Calibri"/>
          <w:u w:val="single"/>
        </w:rPr>
        <w:t>Access to records</w:t>
      </w:r>
      <w:r w:rsidRPr="00236CBC">
        <w:rPr>
          <w:rFonts w:eastAsia="Calibri"/>
        </w:rPr>
        <w:t xml:space="preserve">. Upon request, the employer must make all records maintained as a requirement of this standard available for examination and copying to the Assistant Secretary, the Director, each employee, and each employee's designated representative(s) in accordance </w:t>
      </w:r>
      <w:r>
        <w:rPr>
          <w:rFonts w:eastAsia="Calibri"/>
        </w:rPr>
        <w:t xml:space="preserve">with </w:t>
      </w:r>
      <w:r w:rsidRPr="00236CBC">
        <w:rPr>
          <w:rFonts w:eastAsia="Calibri"/>
        </w:rPr>
        <w:t>the Records Access standard (29 CFR 1910.1020).</w:t>
      </w:r>
    </w:p>
    <w:p w14:paraId="2A02DA84" w14:textId="77777777" w:rsidR="000D4D86" w:rsidRDefault="000D4D86" w:rsidP="000D4D86">
      <w:pPr>
        <w:pStyle w:val="BodyTextFirstIndent"/>
        <w:spacing w:after="0"/>
        <w:ind w:firstLine="0"/>
        <w:rPr>
          <w:i/>
          <w:sz w:val="24"/>
          <w:szCs w:val="24"/>
        </w:rPr>
      </w:pPr>
    </w:p>
    <w:p w14:paraId="4A85C601" w14:textId="77777777" w:rsidR="000D4D86" w:rsidRPr="00E02DD5" w:rsidRDefault="000D4D86" w:rsidP="000D4D86">
      <w:pPr>
        <w:pStyle w:val="BodyTextFirstIndent"/>
        <w:ind w:firstLine="0"/>
        <w:rPr>
          <w:sz w:val="24"/>
          <w:szCs w:val="24"/>
        </w:rPr>
      </w:pPr>
      <w:r w:rsidRPr="009200AE">
        <w:rPr>
          <w:i/>
          <w:sz w:val="24"/>
          <w:szCs w:val="24"/>
        </w:rPr>
        <w:t xml:space="preserve">Purpose: </w:t>
      </w:r>
      <w:r w:rsidRPr="009200AE">
        <w:rPr>
          <w:sz w:val="24"/>
          <w:szCs w:val="24"/>
        </w:rPr>
        <w:t xml:space="preserve"> OSHA is requiring access to the records to ensure enforcement of the </w:t>
      </w:r>
      <w:r>
        <w:rPr>
          <w:sz w:val="24"/>
          <w:szCs w:val="24"/>
        </w:rPr>
        <w:t>s</w:t>
      </w:r>
      <w:r w:rsidRPr="009200AE">
        <w:rPr>
          <w:sz w:val="24"/>
          <w:szCs w:val="24"/>
        </w:rPr>
        <w:t xml:space="preserve">tandard and to assist employees and their representatives in the development of information regarding the causes and prevention of occupational illnesses.  </w:t>
      </w:r>
    </w:p>
    <w:p w14:paraId="0909FC38" w14:textId="77777777" w:rsidR="000D4D86" w:rsidRPr="003F50C3" w:rsidRDefault="000D4D86" w:rsidP="000D4D86">
      <w:pPr>
        <w:tabs>
          <w:tab w:val="left" w:pos="0"/>
        </w:tabs>
      </w:pPr>
      <w:r w:rsidRPr="003F50C3">
        <w:rPr>
          <w:b/>
        </w:rPr>
        <w:t>§</w:t>
      </w:r>
      <w:r>
        <w:rPr>
          <w:b/>
        </w:rPr>
        <w:t xml:space="preserve"> </w:t>
      </w:r>
      <w:r w:rsidRPr="003F50C3">
        <w:rPr>
          <w:b/>
        </w:rPr>
        <w:t>1926.1124(n)(6) -- Transfer of Records</w:t>
      </w:r>
      <w:r w:rsidRPr="003F50C3">
        <w:t xml:space="preserve">. </w:t>
      </w:r>
    </w:p>
    <w:p w14:paraId="5F1D9A61" w14:textId="77777777" w:rsidR="000D4D86" w:rsidRPr="003F50C3" w:rsidRDefault="000D4D86" w:rsidP="000D4D86">
      <w:pPr>
        <w:tabs>
          <w:tab w:val="left" w:pos="0"/>
        </w:tabs>
      </w:pPr>
    </w:p>
    <w:p w14:paraId="0DB85142" w14:textId="77777777" w:rsidR="000D4D86" w:rsidRPr="003F50C3" w:rsidRDefault="000D4D86" w:rsidP="000D4D86">
      <w:pPr>
        <w:tabs>
          <w:tab w:val="left" w:pos="0"/>
        </w:tabs>
        <w:rPr>
          <w:rFonts w:eastAsia="Calibri"/>
        </w:rPr>
      </w:pPr>
      <w:r w:rsidRPr="003F50C3">
        <w:rPr>
          <w:rFonts w:eastAsia="Calibri"/>
        </w:rPr>
        <w:t xml:space="preserve">(6) </w:t>
      </w:r>
      <w:r w:rsidRPr="00E02DD5">
        <w:rPr>
          <w:rFonts w:eastAsia="Calibri"/>
          <w:u w:val="single"/>
        </w:rPr>
        <w:t>Transfer of records</w:t>
      </w:r>
      <w:r w:rsidRPr="003F50C3">
        <w:rPr>
          <w:rFonts w:eastAsia="Calibri"/>
        </w:rPr>
        <w:t>. The employer must comply with the requirements involving transfer of records set forth in the Records Access standard (29 CFR 1910.1020).</w:t>
      </w:r>
    </w:p>
    <w:p w14:paraId="73121888" w14:textId="77777777" w:rsidR="000D4D86" w:rsidRPr="003F50C3" w:rsidRDefault="000D4D86" w:rsidP="000D4D86">
      <w:pPr>
        <w:tabs>
          <w:tab w:val="left" w:pos="0"/>
        </w:tabs>
      </w:pPr>
    </w:p>
    <w:p w14:paraId="18440528" w14:textId="77777777" w:rsidR="000D4D86" w:rsidRPr="003F50C3" w:rsidRDefault="000D4D86" w:rsidP="000D4D86">
      <w:pPr>
        <w:rPr>
          <w:rFonts w:cs="Shruti"/>
        </w:rPr>
      </w:pPr>
      <w:r w:rsidRPr="003F50C3">
        <w:rPr>
          <w:rFonts w:cs="Shruti"/>
        </w:rPr>
        <w:t xml:space="preserve">Paragraph (h) of </w:t>
      </w:r>
      <w:r w:rsidRPr="003F50C3">
        <w:t>§ 1910.1020</w:t>
      </w:r>
      <w:r w:rsidRPr="003F50C3">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04868ACE" w14:textId="77777777" w:rsidR="000D4D86" w:rsidRPr="003F50C3" w:rsidRDefault="000D4D86" w:rsidP="000D4D86">
      <w:pPr>
        <w:rPr>
          <w:rFonts w:cs="Shruti"/>
        </w:rPr>
      </w:pPr>
    </w:p>
    <w:p w14:paraId="3887A7F3" w14:textId="77777777" w:rsidR="000D4D86" w:rsidRPr="003F50C3" w:rsidRDefault="000D4D86" w:rsidP="000D4D86">
      <w:r w:rsidRPr="003F50C3">
        <w:rPr>
          <w:i/>
        </w:rPr>
        <w:t>Purpose</w:t>
      </w:r>
      <w:r w:rsidRPr="003F50C3">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w:t>
      </w:r>
      <w:r w:rsidRPr="003F50C3">
        <w:rPr>
          <w:rFonts w:cs="Arial"/>
        </w:rPr>
        <w:t xml:space="preserve"> all </w:t>
      </w:r>
      <w:r w:rsidRPr="003F50C3">
        <w:t>records</w:t>
      </w:r>
      <w:r w:rsidRPr="003F50C3">
        <w:rPr>
          <w:rFonts w:cs="Arial"/>
        </w:rPr>
        <w:t>, including employee exposure-monitoring and medical records, </w:t>
      </w:r>
      <w:r w:rsidRPr="003F50C3">
        <w:t>at the facility to the successor employer during the transfer of business operations, as a matter of usual and customary business practice.  </w:t>
      </w:r>
    </w:p>
    <w:p w14:paraId="4742E813" w14:textId="77777777" w:rsidR="000D4D86" w:rsidRDefault="000D4D86" w:rsidP="000D4D86"/>
    <w:p w14:paraId="6CCDEFB9" w14:textId="77777777" w:rsidR="000D4D86" w:rsidRPr="009200AE" w:rsidRDefault="000D4D86" w:rsidP="000D4D86">
      <w:pPr>
        <w:pStyle w:val="Heading2"/>
        <w:numPr>
          <w:ilvl w:val="1"/>
          <w:numId w:val="2"/>
        </w:numPr>
        <w:ind w:left="0" w:firstLine="0"/>
        <w:rPr>
          <w:lang w:val="x-none"/>
        </w:rPr>
      </w:pPr>
      <w:r w:rsidRPr="009200AE">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E02DD5">
        <w:rPr>
          <w:lang w:val="x-none"/>
        </w:rPr>
        <w:t xml:space="preserve"> the basis for the </w:t>
      </w:r>
      <w:r w:rsidRPr="009200AE">
        <w:rPr>
          <w:lang w:val="x-none"/>
        </w:rPr>
        <w:t>decision for adopting this means of collection.  Also, describe any consideration of using information technology to reduce the burden.</w:t>
      </w:r>
    </w:p>
    <w:p w14:paraId="33728FB5" w14:textId="77777777" w:rsidR="000D4D86" w:rsidRDefault="000D4D86" w:rsidP="000D4D86">
      <w:pPr>
        <w:pStyle w:val="BodyTextFirstIndent"/>
        <w:ind w:firstLine="0"/>
        <w:rPr>
          <w:sz w:val="24"/>
          <w:szCs w:val="24"/>
        </w:rPr>
      </w:pPr>
      <w:r>
        <w:rPr>
          <w:sz w:val="24"/>
          <w:szCs w:val="24"/>
          <w:lang w:val="x-none"/>
        </w:rPr>
        <w:t xml:space="preserve">Employers may use improved information technology when establishing and maintaining the required records.  The </w:t>
      </w:r>
      <w:r>
        <w:rPr>
          <w:sz w:val="24"/>
          <w:szCs w:val="24"/>
        </w:rPr>
        <w:t>a</w:t>
      </w:r>
      <w:r>
        <w:rPr>
          <w:sz w:val="24"/>
          <w:szCs w:val="24"/>
          <w:lang w:val="x-none"/>
        </w:rPr>
        <w:t xml:space="preserve">gency wrote the paperwork requirements of the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14:paraId="4CFFE433" w14:textId="77777777" w:rsidR="000D4D86" w:rsidRPr="009200AE" w:rsidRDefault="000D4D86" w:rsidP="000D4D86">
      <w:pPr>
        <w:pStyle w:val="Heading2"/>
        <w:numPr>
          <w:ilvl w:val="1"/>
          <w:numId w:val="2"/>
        </w:numPr>
        <w:ind w:left="0" w:firstLine="0"/>
        <w:rPr>
          <w:lang w:val="x-none"/>
        </w:rPr>
      </w:pPr>
      <w:r w:rsidRPr="009200AE">
        <w:rPr>
          <w:lang w:val="x-none"/>
        </w:rPr>
        <w:t>Describe efforts to identify duplication.  Show specifically why any similar information already available cannot be used or modified for use of the purposes described in Item 2 above.</w:t>
      </w:r>
    </w:p>
    <w:p w14:paraId="0FE26361" w14:textId="77777777" w:rsidR="000D4D86" w:rsidRDefault="000D4D86" w:rsidP="000D4D86">
      <w:pPr>
        <w:pStyle w:val="BodyTextFirstIndent"/>
        <w:ind w:firstLine="0"/>
        <w:rPr>
          <w:sz w:val="24"/>
          <w:szCs w:val="24"/>
          <w:lang w:val="x-none"/>
        </w:rPr>
      </w:pPr>
      <w:r>
        <w:rPr>
          <w:sz w:val="24"/>
          <w:szCs w:val="24"/>
          <w:lang w:val="x-none"/>
        </w:rPr>
        <w:t xml:space="preserve">The information collection requirements of the </w:t>
      </w:r>
      <w:r>
        <w:rPr>
          <w:sz w:val="24"/>
          <w:szCs w:val="24"/>
        </w:rPr>
        <w:t>beryllium construction</w:t>
      </w:r>
      <w:r>
        <w:rPr>
          <w:sz w:val="24"/>
          <w:szCs w:val="24"/>
          <w:lang w:val="x-none"/>
        </w:rPr>
        <w:t xml:space="preserve"> standard are specific to each employer and worker involved, and no other source or agency duplicates these requirements or can make the required information available to the </w:t>
      </w:r>
      <w:r>
        <w:rPr>
          <w:sz w:val="24"/>
          <w:szCs w:val="24"/>
        </w:rPr>
        <w:t>a</w:t>
      </w:r>
      <w:r>
        <w:rPr>
          <w:sz w:val="24"/>
          <w:szCs w:val="24"/>
          <w:lang w:val="x-none"/>
        </w:rPr>
        <w:t xml:space="preserve">gency (i.e., the required information is available only from employers). </w:t>
      </w:r>
    </w:p>
    <w:p w14:paraId="7B0B3476" w14:textId="77777777" w:rsidR="000D4D86" w:rsidRPr="00B05A83" w:rsidRDefault="000D4D86" w:rsidP="000D4D86">
      <w:pPr>
        <w:pStyle w:val="Heading2"/>
        <w:numPr>
          <w:ilvl w:val="1"/>
          <w:numId w:val="2"/>
        </w:numPr>
        <w:ind w:left="0" w:firstLine="0"/>
        <w:rPr>
          <w:lang w:val="x-none"/>
        </w:rPr>
      </w:pPr>
      <w:r>
        <w:rPr>
          <w:lang w:val="x-none"/>
        </w:rPr>
        <w:t>If the collection of information impacts small businesses or other small entities, describe any methods used to minimize burden.</w:t>
      </w:r>
    </w:p>
    <w:p w14:paraId="77E883DB" w14:textId="77777777" w:rsidR="000D4D86" w:rsidRDefault="000D4D86" w:rsidP="000D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10737">
        <w:t xml:space="preserve">The information collection requirements of the </w:t>
      </w:r>
      <w:r>
        <w:t>s</w:t>
      </w:r>
      <w:r w:rsidRPr="00810737">
        <w:t>tandard do not have a significant impact on a substantial number of small entities.</w:t>
      </w:r>
    </w:p>
    <w:p w14:paraId="2E176577" w14:textId="77777777" w:rsidR="000D4D86" w:rsidRPr="00810737" w:rsidRDefault="000D4D86" w:rsidP="000D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29C5847" w14:textId="77777777" w:rsidR="000D4D86" w:rsidRPr="00035A39" w:rsidRDefault="000D4D86" w:rsidP="000D4D86">
      <w:pPr>
        <w:pStyle w:val="Heading2"/>
        <w:numPr>
          <w:ilvl w:val="1"/>
          <w:numId w:val="2"/>
        </w:numPr>
        <w:ind w:left="0" w:firstLine="0"/>
        <w:rPr>
          <w:lang w:val="x-none"/>
        </w:rPr>
      </w:pPr>
      <w:r w:rsidRPr="00035A39">
        <w:rPr>
          <w:lang w:val="x-none"/>
        </w:rPr>
        <w:t>Describe the consequences to Federal program or policy activities if the collection is not conducted or is conducted less frequently, as well as any technical or legal obstacles to reducing burden.</w:t>
      </w:r>
    </w:p>
    <w:p w14:paraId="52F371A9" w14:textId="77777777" w:rsidR="000D4D86" w:rsidRPr="005B2057" w:rsidRDefault="000D4D86" w:rsidP="000D4D86">
      <w:pPr>
        <w:pStyle w:val="BodyTextFirstIndent"/>
        <w:ind w:firstLine="0"/>
        <w:rPr>
          <w:sz w:val="24"/>
          <w:szCs w:val="24"/>
        </w:rPr>
      </w:pPr>
      <w:r w:rsidRPr="005B2057">
        <w:rPr>
          <w:sz w:val="24"/>
          <w:szCs w:val="24"/>
          <w:lang w:val="x-none"/>
        </w:rPr>
        <w:t xml:space="preserve">The information collection frequencies specified by the </w:t>
      </w:r>
      <w:r w:rsidRPr="005B2057">
        <w:rPr>
          <w:sz w:val="24"/>
          <w:szCs w:val="24"/>
        </w:rPr>
        <w:t>construction</w:t>
      </w:r>
      <w:r w:rsidRPr="005B2057">
        <w:rPr>
          <w:sz w:val="24"/>
          <w:szCs w:val="24"/>
          <w:lang w:val="x-none"/>
        </w:rPr>
        <w:t xml:space="preserve"> standard are the minimum frequencies that the </w:t>
      </w:r>
      <w:r w:rsidRPr="005B2057">
        <w:rPr>
          <w:sz w:val="24"/>
          <w:szCs w:val="24"/>
        </w:rPr>
        <w:t>a</w:t>
      </w:r>
      <w:r w:rsidRPr="005B2057">
        <w:rPr>
          <w:sz w:val="24"/>
          <w:szCs w:val="24"/>
          <w:lang w:val="x-none"/>
        </w:rPr>
        <w:t xml:space="preserve">gency believes are necessary to ensure that employers and OSHA can effectively monitor the exposure and health status of workers, thereby preventing serious illness or death resulting from hazardous exposure to beryllium. </w:t>
      </w:r>
    </w:p>
    <w:p w14:paraId="605C4060" w14:textId="77777777" w:rsidR="000D4D86" w:rsidRPr="009200AE" w:rsidRDefault="000D4D86" w:rsidP="000D4D86">
      <w:pPr>
        <w:pStyle w:val="Heading2"/>
        <w:numPr>
          <w:ilvl w:val="1"/>
          <w:numId w:val="2"/>
        </w:numPr>
        <w:ind w:left="0" w:firstLine="0"/>
        <w:rPr>
          <w:lang w:val="x-none"/>
        </w:rPr>
      </w:pPr>
      <w:r w:rsidRPr="009200AE">
        <w:rPr>
          <w:lang w:val="x-none"/>
        </w:rPr>
        <w:t>Explain any special circumstances that would cause an information collection to be conducted in a manner:</w:t>
      </w:r>
    </w:p>
    <w:p w14:paraId="4E1E96DD" w14:textId="77777777" w:rsidR="000D4D86" w:rsidRPr="009200AE" w:rsidRDefault="000D4D86" w:rsidP="000D4D86">
      <w:pPr>
        <w:ind w:left="288"/>
        <w:rPr>
          <w:b/>
          <w:bCs/>
        </w:rPr>
      </w:pPr>
      <w:r w:rsidRPr="009200AE">
        <w:t xml:space="preserve">·  </w:t>
      </w:r>
      <w:r w:rsidRPr="009200AE">
        <w:rPr>
          <w:b/>
          <w:bCs/>
        </w:rPr>
        <w:t>Requiring respondents to report information to the agency more often than quarterly;</w:t>
      </w:r>
    </w:p>
    <w:p w14:paraId="068E7D05" w14:textId="77777777" w:rsidR="000D4D86" w:rsidRPr="009200AE" w:rsidRDefault="000D4D86" w:rsidP="000D4D86">
      <w:pPr>
        <w:rPr>
          <w:b/>
          <w:bCs/>
        </w:rPr>
      </w:pPr>
    </w:p>
    <w:p w14:paraId="235EEF67" w14:textId="77777777" w:rsidR="000D4D86" w:rsidRPr="009200AE" w:rsidRDefault="000D4D86" w:rsidP="000D4D86">
      <w:pPr>
        <w:ind w:left="450" w:hanging="162"/>
        <w:rPr>
          <w:b/>
          <w:bCs/>
        </w:rPr>
      </w:pPr>
      <w:r w:rsidRPr="009200AE">
        <w:t xml:space="preserve">·  </w:t>
      </w:r>
      <w:r w:rsidRPr="009200AE">
        <w:rPr>
          <w:b/>
          <w:bCs/>
        </w:rPr>
        <w:t>Requiring respondents to prepare a written response to a collection of information in fewer than 30 days after receipt of it;</w:t>
      </w:r>
    </w:p>
    <w:p w14:paraId="0C12F9F1" w14:textId="77777777" w:rsidR="000D4D86" w:rsidRPr="009200AE" w:rsidRDefault="000D4D86" w:rsidP="000D4D86">
      <w:pPr>
        <w:rPr>
          <w:b/>
          <w:bCs/>
        </w:rPr>
      </w:pPr>
    </w:p>
    <w:p w14:paraId="4F0B5CE1" w14:textId="77777777" w:rsidR="000D4D86" w:rsidRPr="009200AE" w:rsidRDefault="000D4D86" w:rsidP="000D4D86">
      <w:pPr>
        <w:ind w:left="288"/>
        <w:rPr>
          <w:b/>
          <w:bCs/>
        </w:rPr>
      </w:pPr>
      <w:r w:rsidRPr="009200AE">
        <w:t xml:space="preserve">·  </w:t>
      </w:r>
      <w:r w:rsidRPr="009200AE">
        <w:rPr>
          <w:b/>
          <w:bCs/>
        </w:rPr>
        <w:t>Requiring respondents to submit more than an original and two copies of any</w:t>
      </w:r>
    </w:p>
    <w:p w14:paraId="01F704C6" w14:textId="77777777" w:rsidR="000D4D86" w:rsidRPr="009200AE" w:rsidRDefault="000D4D86" w:rsidP="000D4D86">
      <w:pPr>
        <w:ind w:left="288"/>
        <w:rPr>
          <w:b/>
          <w:bCs/>
        </w:rPr>
      </w:pPr>
      <w:r w:rsidRPr="009200AE">
        <w:rPr>
          <w:b/>
          <w:bCs/>
        </w:rPr>
        <w:t>   document;</w:t>
      </w:r>
    </w:p>
    <w:p w14:paraId="7C7EDC05" w14:textId="77777777" w:rsidR="000D4D86" w:rsidRPr="009200AE" w:rsidRDefault="000D4D86" w:rsidP="000D4D86">
      <w:pPr>
        <w:rPr>
          <w:b/>
          <w:bCs/>
        </w:rPr>
      </w:pPr>
    </w:p>
    <w:p w14:paraId="29CB9F96" w14:textId="77777777" w:rsidR="000D4D86" w:rsidRPr="009200AE" w:rsidRDefault="000D4D86" w:rsidP="000D4D86">
      <w:pPr>
        <w:ind w:left="432" w:hanging="144"/>
        <w:rPr>
          <w:b/>
          <w:bCs/>
        </w:rPr>
      </w:pPr>
      <w:r w:rsidRPr="009200AE">
        <w:t xml:space="preserve">·  </w:t>
      </w:r>
      <w:r w:rsidRPr="009200AE">
        <w:rPr>
          <w:b/>
          <w:bCs/>
        </w:rPr>
        <w:t>Requiring respondents to retain records, other than health, medical, government contract, grant-in-aid, or tax records, for more than three years;</w:t>
      </w:r>
    </w:p>
    <w:p w14:paraId="03B5F9F7" w14:textId="77777777" w:rsidR="000D4D86" w:rsidRPr="009200AE" w:rsidRDefault="000D4D86" w:rsidP="000D4D86">
      <w:pPr>
        <w:rPr>
          <w:b/>
          <w:bCs/>
        </w:rPr>
      </w:pPr>
    </w:p>
    <w:p w14:paraId="77431C3E" w14:textId="77777777" w:rsidR="000D4D86" w:rsidRPr="009200AE" w:rsidRDefault="000D4D86" w:rsidP="000D4D86">
      <w:pPr>
        <w:ind w:left="432" w:hanging="144"/>
        <w:rPr>
          <w:b/>
          <w:bCs/>
        </w:rPr>
      </w:pPr>
      <w:r w:rsidRPr="009200AE">
        <w:t xml:space="preserve">·  </w:t>
      </w:r>
      <w:r w:rsidRPr="009200AE">
        <w:rPr>
          <w:b/>
          <w:bCs/>
        </w:rPr>
        <w:t>In connection with a statistical survey, that is not designed to produce valid and reliable results that can be generalized to the universe of study;</w:t>
      </w:r>
    </w:p>
    <w:p w14:paraId="649F7A78" w14:textId="77777777" w:rsidR="000D4D86" w:rsidRPr="009200AE" w:rsidRDefault="000D4D86" w:rsidP="000D4D86">
      <w:pPr>
        <w:ind w:left="720"/>
        <w:rPr>
          <w:b/>
          <w:bCs/>
        </w:rPr>
      </w:pPr>
    </w:p>
    <w:p w14:paraId="552A48DA" w14:textId="77777777" w:rsidR="000D4D86" w:rsidRPr="009200AE" w:rsidRDefault="000D4D86" w:rsidP="000D4D86">
      <w:pPr>
        <w:ind w:left="432" w:hanging="144"/>
        <w:rPr>
          <w:b/>
          <w:bCs/>
        </w:rPr>
      </w:pPr>
      <w:r w:rsidRPr="009200AE">
        <w:t xml:space="preserve">·  </w:t>
      </w:r>
      <w:r w:rsidRPr="009200AE">
        <w:rPr>
          <w:b/>
          <w:bCs/>
        </w:rPr>
        <w:t>Requiring the use of a statistical data classification that has not been approved by OMB;</w:t>
      </w:r>
    </w:p>
    <w:p w14:paraId="5239A551" w14:textId="77777777" w:rsidR="000D4D86" w:rsidRPr="009200AE" w:rsidRDefault="000D4D86" w:rsidP="000D4D86">
      <w:pPr>
        <w:ind w:left="432" w:hanging="144"/>
        <w:rPr>
          <w:b/>
          <w:bCs/>
        </w:rPr>
      </w:pPr>
    </w:p>
    <w:p w14:paraId="0887F144" w14:textId="77777777" w:rsidR="000D4D86" w:rsidRPr="009200AE" w:rsidRDefault="000D4D86" w:rsidP="000D4D86">
      <w:pPr>
        <w:ind w:left="432" w:hanging="144"/>
        <w:rPr>
          <w:b/>
          <w:bCs/>
        </w:rPr>
      </w:pPr>
      <w:r w:rsidRPr="009200AE">
        <w:t>·</w:t>
      </w:r>
      <w:r w:rsidRPr="009200AE">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3F7333" w14:textId="77777777" w:rsidR="000D4D86" w:rsidRPr="009200AE" w:rsidRDefault="000D4D86" w:rsidP="000D4D86">
      <w:pPr>
        <w:rPr>
          <w:b/>
          <w:bCs/>
        </w:rPr>
      </w:pPr>
    </w:p>
    <w:p w14:paraId="37335FE4" w14:textId="77777777" w:rsidR="000D4D86" w:rsidRPr="009200AE" w:rsidRDefault="000D4D86" w:rsidP="000D4D86">
      <w:pPr>
        <w:ind w:left="432" w:hanging="144"/>
        <w:rPr>
          <w:b/>
          <w:bCs/>
        </w:rPr>
      </w:pPr>
      <w:r w:rsidRPr="009200AE">
        <w:t xml:space="preserve">·  </w:t>
      </w:r>
      <w:r w:rsidRPr="009200AE">
        <w:rPr>
          <w:b/>
          <w:bCs/>
        </w:rPr>
        <w:t>Requiring respondents to submit proprietary trade secret, or other confidential information unless the agency can demonstrate that it has instituted procedures to protect the information's confidentiality to the extent permitted by law.</w:t>
      </w:r>
    </w:p>
    <w:p w14:paraId="48F28B0A" w14:textId="77777777" w:rsidR="000D4D86" w:rsidRPr="009200AE" w:rsidRDefault="000D4D86" w:rsidP="000D4D86">
      <w:pPr>
        <w:ind w:left="432" w:hanging="144"/>
        <w:rPr>
          <w:b/>
          <w:bCs/>
        </w:rPr>
      </w:pPr>
    </w:p>
    <w:p w14:paraId="1BCCD6FA" w14:textId="77777777" w:rsidR="000D4D86" w:rsidRDefault="000D4D86" w:rsidP="000D4D86">
      <w:pPr>
        <w:pStyle w:val="Heading2"/>
        <w:numPr>
          <w:ilvl w:val="0"/>
          <w:numId w:val="0"/>
        </w:numPr>
        <w:rPr>
          <w:b w:val="0"/>
          <w:bCs w:val="0"/>
          <w:lang w:val="x-none"/>
        </w:rPr>
      </w:pPr>
      <w:r w:rsidRPr="005B2057">
        <w:rPr>
          <w:b w:val="0"/>
          <w:bCs w:val="0"/>
          <w:lang w:val="x-none"/>
        </w:rPr>
        <w:t>Under paragraph (d)(</w:t>
      </w:r>
      <w:r w:rsidRPr="005B2057">
        <w:rPr>
          <w:b w:val="0"/>
          <w:bCs w:val="0"/>
        </w:rPr>
        <w:t>6</w:t>
      </w:r>
      <w:r w:rsidRPr="005B2057">
        <w:rPr>
          <w:b w:val="0"/>
          <w:bCs w:val="0"/>
          <w:lang w:val="x-none"/>
        </w:rPr>
        <w:t xml:space="preserve">) of the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14:paraId="1C5FEE38" w14:textId="0AC5D166" w:rsidR="000D4D86" w:rsidRPr="00E451BF" w:rsidRDefault="000D4D86" w:rsidP="000D4D86">
      <w:pPr>
        <w:spacing w:before="100" w:beforeAutospacing="1" w:after="100" w:afterAutospacing="1"/>
        <w:rPr>
          <w:rFonts w:eastAsia="Times New Roman"/>
        </w:rPr>
      </w:pPr>
      <w:r w:rsidRPr="00E451BF">
        <w:rPr>
          <w:rFonts w:eastAsia="Times New Roman"/>
        </w:rPr>
        <w:t>The beryllium standard for construction requires that exposure records, paragraph</w:t>
      </w:r>
      <w:r w:rsidRPr="00E451BF">
        <w:t xml:space="preserve"> </w:t>
      </w:r>
      <w:r w:rsidRPr="00E451BF">
        <w:rPr>
          <w:rFonts w:eastAsia="Times New Roman"/>
          <w:color w:val="000000"/>
        </w:rPr>
        <w:t xml:space="preserve">(n)(1)(iii), objective data, paragraph (n)(2)(iii), and medical records, paragraph (n)(3)(iii), </w:t>
      </w:r>
      <w:r w:rsidRPr="00E451BF">
        <w:rPr>
          <w:rFonts w:eastAsia="Times New Roman"/>
        </w:rPr>
        <w:t xml:space="preserve">be maintained pursuant to OSHA’s </w:t>
      </w:r>
      <w:r w:rsidRPr="00E451BF">
        <w:t xml:space="preserve">Records Access standard (29 CFR 1910.1020).  </w:t>
      </w:r>
      <w:r w:rsidRPr="00E451BF">
        <w:rPr>
          <w:rFonts w:eastAsia="Times New Roman"/>
        </w:rPr>
        <w:t xml:space="preserve">Under the </w:t>
      </w:r>
      <w:r w:rsidR="00C84CB1">
        <w:rPr>
          <w:rFonts w:eastAsia="Times New Roman"/>
        </w:rPr>
        <w:t>records a</w:t>
      </w:r>
      <w:r w:rsidRPr="00E451BF">
        <w:rPr>
          <w:rFonts w:eastAsia="Times New Roman"/>
        </w:rPr>
        <w:t xml:space="preserve">ccess </w:t>
      </w:r>
      <w:r w:rsidR="00D92CCC">
        <w:rPr>
          <w:rFonts w:eastAsia="Times New Roman"/>
        </w:rPr>
        <w:t>s</w:t>
      </w:r>
      <w:r w:rsidRPr="00E451BF">
        <w:rPr>
          <w:rFonts w:eastAsia="Times New Roman"/>
        </w:rPr>
        <w:t>tandard, 29 CFR 1910.1020(d)(1)(i), the medical records for each employee must be preserved and maintained for at least the duration of employment plus 30 years, with certain exceptions (see 29 CFR 1910.1020(d)(1)(i)(A)-(C)).  Similarly, under 29 CFR 1910.1020</w:t>
      </w:r>
      <w:bookmarkStart w:id="3" w:name="1910.1020(d)(1)(ii)"/>
      <w:r w:rsidRPr="00D92CCC">
        <w:fldChar w:fldCharType="begin"/>
      </w:r>
      <w:r w:rsidRPr="00D92CCC">
        <w:instrText xml:space="preserve"> HYPERLINK "https://www.osha.gov/laws-regs/interlinking/standards/1910.1020(d)(1)(ii)" </w:instrText>
      </w:r>
      <w:r w:rsidRPr="00D92CCC">
        <w:fldChar w:fldCharType="separate"/>
      </w:r>
      <w:r w:rsidRPr="00D92CCC">
        <w:rPr>
          <w:rStyle w:val="Hyperlink"/>
          <w:color w:val="000000"/>
          <w:u w:val="none"/>
          <w:shd w:val="clear" w:color="auto" w:fill="FFFFFF"/>
        </w:rPr>
        <w:t>(d)(1)(ii)</w:t>
      </w:r>
      <w:r w:rsidRPr="00D92CCC">
        <w:fldChar w:fldCharType="end"/>
      </w:r>
      <w:bookmarkEnd w:id="3"/>
      <w:r w:rsidRPr="00E451BF">
        <w:t xml:space="preserve"> and (iii), employee exposure records, as well as analyses using exposure or medical records, must be preserved and maintained for 30 years.</w:t>
      </w:r>
    </w:p>
    <w:p w14:paraId="17F478FA" w14:textId="77777777" w:rsidR="000D4D86" w:rsidRPr="009200AE" w:rsidRDefault="000D4D86" w:rsidP="000D4D86">
      <w:pPr>
        <w:pStyle w:val="Heading2"/>
        <w:numPr>
          <w:ilvl w:val="1"/>
          <w:numId w:val="2"/>
        </w:numPr>
        <w:ind w:left="0" w:firstLine="0"/>
        <w:rPr>
          <w:lang w:val="x-none"/>
        </w:rPr>
      </w:pPr>
      <w:r w:rsidRPr="009200AE">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8D1C3DF" w14:textId="77777777" w:rsidR="000D4D86" w:rsidRPr="009200AE" w:rsidRDefault="000D4D86" w:rsidP="000D4D86">
      <w:pPr>
        <w:rPr>
          <w:b/>
          <w:bCs/>
        </w:rPr>
      </w:pPr>
      <w:r w:rsidRPr="009200A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2540C91" w14:textId="77777777" w:rsidR="000D4D86" w:rsidRPr="009200AE" w:rsidRDefault="000D4D86" w:rsidP="000D4D86">
      <w:pPr>
        <w:rPr>
          <w:b/>
          <w:bCs/>
        </w:rPr>
      </w:pPr>
    </w:p>
    <w:p w14:paraId="2D72E640" w14:textId="77777777" w:rsidR="000D4D86" w:rsidRPr="009200AE" w:rsidRDefault="000D4D86" w:rsidP="000D4D86">
      <w:pPr>
        <w:rPr>
          <w:b/>
          <w:bCs/>
        </w:rPr>
      </w:pPr>
      <w:r w:rsidRPr="009200AE">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BF7FB58" w14:textId="77777777" w:rsidR="000D4D86" w:rsidRPr="005B2057" w:rsidRDefault="000D4D86" w:rsidP="000D4D86"/>
    <w:p w14:paraId="63722D7E" w14:textId="77777777" w:rsidR="000D4D86" w:rsidRPr="009200AE" w:rsidRDefault="000D4D86" w:rsidP="000D4D86">
      <w:pPr>
        <w:pStyle w:val="BodyTextFirstIndent"/>
        <w:ind w:firstLine="0"/>
        <w:rPr>
          <w:sz w:val="24"/>
          <w:szCs w:val="24"/>
        </w:rPr>
      </w:pPr>
      <w:r w:rsidRPr="005B2057">
        <w:rPr>
          <w:sz w:val="24"/>
          <w:szCs w:val="24"/>
        </w:rPr>
        <w:t xml:space="preserve">In accordance with 5 CFR 1320.11, OSHA is submitting </w:t>
      </w:r>
      <w:r>
        <w:rPr>
          <w:sz w:val="24"/>
          <w:szCs w:val="24"/>
        </w:rPr>
        <w:t xml:space="preserve">this </w:t>
      </w:r>
      <w:r w:rsidRPr="005B2057">
        <w:rPr>
          <w:sz w:val="24"/>
          <w:szCs w:val="24"/>
        </w:rPr>
        <w:t xml:space="preserve">proposed ICR to OMB for the information collection requirements associated with the proposed rule </w:t>
      </w:r>
      <w:r>
        <w:rPr>
          <w:sz w:val="24"/>
          <w:szCs w:val="24"/>
        </w:rPr>
        <w:t>for</w:t>
      </w:r>
      <w:r w:rsidRPr="005B2057">
        <w:rPr>
          <w:sz w:val="24"/>
          <w:szCs w:val="24"/>
        </w:rPr>
        <w:t xml:space="preserve"> </w:t>
      </w:r>
      <w:r>
        <w:rPr>
          <w:sz w:val="24"/>
          <w:szCs w:val="24"/>
        </w:rPr>
        <w:t>O</w:t>
      </w:r>
      <w:r w:rsidRPr="005B2057">
        <w:rPr>
          <w:sz w:val="24"/>
          <w:szCs w:val="24"/>
        </w:rPr>
        <w:t xml:space="preserve">ccupational </w:t>
      </w:r>
      <w:r>
        <w:rPr>
          <w:sz w:val="24"/>
          <w:szCs w:val="24"/>
        </w:rPr>
        <w:t>E</w:t>
      </w:r>
      <w:r w:rsidRPr="005B2057">
        <w:rPr>
          <w:sz w:val="24"/>
          <w:szCs w:val="24"/>
        </w:rPr>
        <w:t xml:space="preserve">xposure to </w:t>
      </w:r>
      <w:r>
        <w:rPr>
          <w:sz w:val="24"/>
          <w:szCs w:val="24"/>
        </w:rPr>
        <w:t>B</w:t>
      </w:r>
      <w:r w:rsidRPr="005B2057">
        <w:rPr>
          <w:sz w:val="24"/>
          <w:szCs w:val="24"/>
        </w:rPr>
        <w:t xml:space="preserve">eryllium </w:t>
      </w:r>
      <w:r>
        <w:rPr>
          <w:sz w:val="24"/>
          <w:szCs w:val="24"/>
        </w:rPr>
        <w:t>and Beryllium Compounds in C</w:t>
      </w:r>
      <w:r w:rsidRPr="005B2057">
        <w:rPr>
          <w:sz w:val="24"/>
          <w:szCs w:val="24"/>
        </w:rPr>
        <w:t xml:space="preserve">onstruction and </w:t>
      </w:r>
      <w:r>
        <w:rPr>
          <w:sz w:val="24"/>
          <w:szCs w:val="24"/>
        </w:rPr>
        <w:t>S</w:t>
      </w:r>
      <w:r w:rsidRPr="005B2057">
        <w:rPr>
          <w:sz w:val="24"/>
          <w:szCs w:val="24"/>
        </w:rPr>
        <w:t xml:space="preserve">hipyard </w:t>
      </w:r>
      <w:r>
        <w:rPr>
          <w:sz w:val="24"/>
          <w:szCs w:val="24"/>
        </w:rPr>
        <w:t>S</w:t>
      </w:r>
      <w:r w:rsidRPr="005B2057">
        <w:rPr>
          <w:sz w:val="24"/>
          <w:szCs w:val="24"/>
        </w:rPr>
        <w:t>ector</w:t>
      </w:r>
      <w:r>
        <w:rPr>
          <w:sz w:val="24"/>
          <w:szCs w:val="24"/>
        </w:rPr>
        <w:t>s</w:t>
      </w:r>
      <w:r w:rsidRPr="005B2057">
        <w:rPr>
          <w:sz w:val="24"/>
          <w:szCs w:val="24"/>
        </w:rPr>
        <w:t xml:space="preserve"> </w:t>
      </w:r>
      <w:r>
        <w:rPr>
          <w:sz w:val="24"/>
          <w:szCs w:val="24"/>
        </w:rPr>
        <w:t>(</w:t>
      </w:r>
      <w:r w:rsidRPr="005B2057">
        <w:rPr>
          <w:sz w:val="24"/>
          <w:szCs w:val="24"/>
        </w:rPr>
        <w:t>29 CFR 1926.1124 and 29 CFR 1915.</w:t>
      </w:r>
      <w:r w:rsidRPr="00CF1467">
        <w:rPr>
          <w:sz w:val="24"/>
          <w:szCs w:val="24"/>
        </w:rPr>
        <w:t>102</w:t>
      </w:r>
      <w:r w:rsidRPr="009C5F58">
        <w:rPr>
          <w:sz w:val="24"/>
          <w:szCs w:val="24"/>
        </w:rPr>
        <w:t xml:space="preserve">4).  </w:t>
      </w:r>
      <w:r w:rsidRPr="005B2057">
        <w:rPr>
          <w:sz w:val="24"/>
          <w:szCs w:val="24"/>
        </w:rPr>
        <w:t xml:space="preserve">As noted in the Section </w:t>
      </w:r>
      <w:r>
        <w:rPr>
          <w:sz w:val="24"/>
          <w:szCs w:val="24"/>
        </w:rPr>
        <w:t>VI</w:t>
      </w:r>
      <w:r w:rsidRPr="00CF14CE">
        <w:rPr>
          <w:sz w:val="24"/>
          <w:szCs w:val="24"/>
        </w:rPr>
        <w:t xml:space="preserve"> of the preamble, “OMB Review Under the Pape</w:t>
      </w:r>
      <w:r w:rsidRPr="00A17C6E">
        <w:rPr>
          <w:sz w:val="24"/>
          <w:szCs w:val="24"/>
        </w:rPr>
        <w:t>rwork Reduction Act of 1995,” members of the public who wish to provide comments on this ICR must submit written comments to the Office of Information and Regulatory Affairs, Attn:  OMB Desk Officer for the Department of Labor, OSHA (RIN–1218 –AB76), Office of Management and Budget, Room 10235, Washington, DC 20503, Telephone: 202-395-6929/Fax: 202-395-6881 (these are not toll-free numbers), e-mail: OIRA_</w:t>
      </w:r>
      <w:r w:rsidRPr="0050622F">
        <w:rPr>
          <w:sz w:val="24"/>
          <w:szCs w:val="24"/>
        </w:rPr>
        <w:t>submission@omb.eop.gov.</w:t>
      </w:r>
      <w:r w:rsidRPr="0050622F">
        <w:rPr>
          <w:color w:val="FF0000"/>
          <w:sz w:val="24"/>
          <w:szCs w:val="24"/>
        </w:rPr>
        <w:t xml:space="preserve">  </w:t>
      </w:r>
      <w:r w:rsidRPr="00E80551">
        <w:rPr>
          <w:sz w:val="24"/>
          <w:szCs w:val="24"/>
        </w:rPr>
        <w:t>OSHA encourages commenters also to submit their comments on these paperwork requirements to the rulemaking docket,</w:t>
      </w:r>
      <w:r w:rsidRPr="00237569">
        <w:rPr>
          <w:color w:val="FF0000"/>
          <w:sz w:val="24"/>
          <w:szCs w:val="24"/>
        </w:rPr>
        <w:t xml:space="preserve"> </w:t>
      </w:r>
      <w:r w:rsidRPr="006922D1">
        <w:rPr>
          <w:sz w:val="24"/>
          <w:szCs w:val="24"/>
        </w:rPr>
        <w:t>OSHA Docket Office (Docket Number OSHA-</w:t>
      </w:r>
      <w:r w:rsidRPr="00CE075B">
        <w:rPr>
          <w:sz w:val="24"/>
          <w:szCs w:val="24"/>
        </w:rPr>
        <w:t>2019-0006</w:t>
      </w:r>
      <w:r w:rsidRPr="00EA3086">
        <w:rPr>
          <w:sz w:val="24"/>
          <w:szCs w:val="24"/>
        </w:rPr>
        <w:t>), Room N-3653, 200 Constitution Avenue, NW, Washington, DC 20210, along with their comments on other parts of the proposed rule.</w:t>
      </w:r>
      <w:r w:rsidRPr="00EA3086">
        <w:rPr>
          <w:color w:val="FF0000"/>
          <w:sz w:val="24"/>
          <w:szCs w:val="24"/>
        </w:rPr>
        <w:t xml:space="preserve">  </w:t>
      </w:r>
      <w:r w:rsidRPr="00EA3086">
        <w:rPr>
          <w:sz w:val="24"/>
          <w:szCs w:val="24"/>
        </w:rPr>
        <w:t xml:space="preserve">Commenters also may submit their comments to OSHA at </w:t>
      </w:r>
      <w:r w:rsidRPr="006838F3">
        <w:rPr>
          <w:i/>
          <w:sz w:val="24"/>
          <w:szCs w:val="24"/>
          <w:u w:val="single"/>
        </w:rPr>
        <w:t>http://</w:t>
      </w:r>
      <w:hyperlink r:id="rId12" w:history="1">
        <w:r w:rsidRPr="005B2057">
          <w:rPr>
            <w:rStyle w:val="FootnoteTextChar"/>
            <w:i/>
            <w:sz w:val="24"/>
            <w:szCs w:val="24"/>
            <w:u w:val="single"/>
          </w:rPr>
          <w:t>www.regulations.gov</w:t>
        </w:r>
      </w:hyperlink>
      <w:r w:rsidRPr="005B2057">
        <w:rPr>
          <w:sz w:val="24"/>
          <w:szCs w:val="24"/>
        </w:rPr>
        <w:t xml:space="preserve">, the Federal eRulemaking portal. Comments submitted in response to the notice are public records; therefore, OSHA cautions commenters about submitting personal information such as Social Security numbers and date of birth.  These comments also will become part of the rulemaking record, and will be available for public inspection and copying in the OSHA Docket Office and at </w:t>
      </w:r>
      <w:r w:rsidRPr="005B2057">
        <w:rPr>
          <w:i/>
          <w:sz w:val="24"/>
          <w:szCs w:val="24"/>
          <w:u w:val="single"/>
        </w:rPr>
        <w:t>http://</w:t>
      </w:r>
      <w:hyperlink r:id="rId13" w:history="1">
        <w:r w:rsidRPr="005B2057">
          <w:rPr>
            <w:rStyle w:val="FootnoteTextChar"/>
            <w:i/>
            <w:sz w:val="24"/>
            <w:szCs w:val="24"/>
            <w:u w:val="single"/>
          </w:rPr>
          <w:t>www.regulations.gov</w:t>
        </w:r>
      </w:hyperlink>
      <w:r w:rsidRPr="005B2057">
        <w:rPr>
          <w:sz w:val="24"/>
          <w:szCs w:val="24"/>
        </w:rPr>
        <w:t xml:space="preserve">. </w:t>
      </w:r>
      <w:r w:rsidRPr="005B2057">
        <w:rPr>
          <w:color w:val="FF0000"/>
          <w:sz w:val="24"/>
          <w:szCs w:val="24"/>
        </w:rPr>
        <w:t xml:space="preserve"> </w:t>
      </w:r>
      <w:r w:rsidRPr="005B2057">
        <w:rPr>
          <w:sz w:val="24"/>
          <w:szCs w:val="24"/>
        </w:rPr>
        <w:t xml:space="preserve">The agency will respond to any comments received in response to this notice. </w:t>
      </w:r>
    </w:p>
    <w:p w14:paraId="2E482267" w14:textId="61F66739" w:rsidR="000D4D86" w:rsidRPr="005B2057" w:rsidRDefault="000D4D86" w:rsidP="000D4D86">
      <w:r w:rsidRPr="005B2057" w:rsidDel="004E07A7">
        <w:t xml:space="preserve">On January 9, 2017, OSHA published its final rule </w:t>
      </w:r>
      <w:r>
        <w:t xml:space="preserve">on </w:t>
      </w:r>
      <w:r w:rsidRPr="00035A39" w:rsidDel="004E07A7">
        <w:t>Occupational Exposure to Beryllium and Beryllium Compounds</w:t>
      </w:r>
      <w:r w:rsidRPr="005B2057" w:rsidDel="004E07A7">
        <w:t> in the Federal Register (</w:t>
      </w:r>
      <w:r w:rsidRPr="005B2057">
        <w:t>82 FR 2470–2757)</w:t>
      </w:r>
      <w:r w:rsidRPr="005B2057" w:rsidDel="004E07A7">
        <w:t xml:space="preserve">. </w:t>
      </w:r>
      <w:r w:rsidRPr="005B2057">
        <w:t>The standards for occupational exposure to beryllium in general industry (29 CFR 1910.1024),</w:t>
      </w:r>
      <w:r w:rsidRPr="009200AE">
        <w:t xml:space="preserve"> </w:t>
      </w:r>
      <w:r w:rsidRPr="005B2057">
        <w:t>construction (29 CFR 1926.1124), and shipyards (29 CFR 1915.1024)</w:t>
      </w:r>
      <w:r>
        <w:t xml:space="preserve"> </w:t>
      </w:r>
      <w:r w:rsidRPr="005B2057">
        <w:t>contain collection of information (paperwork) requirements that have been approved under OMB Control number 1218–0267. OSHA is proposing to separate the</w:t>
      </w:r>
      <w:r>
        <w:t xml:space="preserve"> ICRs for the three</w:t>
      </w:r>
      <w:r w:rsidRPr="005B2057">
        <w:t xml:space="preserve"> beryllium standards, </w:t>
      </w:r>
      <w:r w:rsidRPr="00944ADF">
        <w:t>so that each standard (general industry, construction, and shipyards) will have a separate OMB control number</w:t>
      </w:r>
      <w:r w:rsidRPr="005B2057">
        <w:t xml:space="preserve">. The collection of information requirements contained in this paperwork package will cover </w:t>
      </w:r>
      <w:r>
        <w:t>only the beryllium standard for</w:t>
      </w:r>
      <w:r w:rsidRPr="005B2057">
        <w:t xml:space="preserve"> the </w:t>
      </w:r>
      <w:r>
        <w:t>c</w:t>
      </w:r>
      <w:r w:rsidRPr="005B2057">
        <w:t xml:space="preserve">onstruction </w:t>
      </w:r>
      <w:r>
        <w:t>i</w:t>
      </w:r>
      <w:r w:rsidRPr="005B2057">
        <w:t>ndustry</w:t>
      </w:r>
      <w:r>
        <w:t>;</w:t>
      </w:r>
      <w:r w:rsidRPr="005B2057">
        <w:t xml:space="preserve"> therefore, the agency is requesting a new OMB control number for this ICR. </w:t>
      </w:r>
    </w:p>
    <w:p w14:paraId="205C84EA" w14:textId="77777777" w:rsidR="000D4D86" w:rsidRPr="005B2057" w:rsidRDefault="000D4D86" w:rsidP="000D4D86">
      <w:pPr>
        <w:rPr>
          <w:color w:val="00B050"/>
        </w:rPr>
      </w:pPr>
    </w:p>
    <w:p w14:paraId="1863C107" w14:textId="77777777" w:rsidR="000D4D86" w:rsidRPr="009200AE" w:rsidRDefault="000D4D86" w:rsidP="000D4D86">
      <w:pPr>
        <w:pStyle w:val="Heading2"/>
        <w:numPr>
          <w:ilvl w:val="1"/>
          <w:numId w:val="2"/>
        </w:numPr>
        <w:ind w:left="0" w:firstLine="0"/>
        <w:rPr>
          <w:lang w:val="x-none"/>
        </w:rPr>
      </w:pPr>
      <w:r w:rsidRPr="009200AE">
        <w:rPr>
          <w:lang w:val="x-none"/>
        </w:rPr>
        <w:t>Explain any decision to provide any payment or gift to respondents, other than remuneration of contractors or grantees.</w:t>
      </w:r>
    </w:p>
    <w:p w14:paraId="45F0EFFA" w14:textId="77777777" w:rsidR="000D4D86" w:rsidRPr="005B2057" w:rsidRDefault="000D4D86" w:rsidP="000D4D86">
      <w:pPr>
        <w:pStyle w:val="BodyTextFirstIndent"/>
        <w:ind w:firstLine="0"/>
        <w:rPr>
          <w:sz w:val="24"/>
          <w:szCs w:val="24"/>
          <w:lang w:val="x-none"/>
        </w:rPr>
      </w:pPr>
      <w:r w:rsidRPr="005B2057">
        <w:rPr>
          <w:sz w:val="24"/>
          <w:szCs w:val="24"/>
          <w:lang w:val="x-none"/>
        </w:rPr>
        <w:t xml:space="preserve">The agency will </w:t>
      </w:r>
      <w:r w:rsidRPr="005B2057">
        <w:rPr>
          <w:sz w:val="24"/>
          <w:szCs w:val="24"/>
          <w:u w:val="single"/>
          <w:lang w:val="x-none"/>
        </w:rPr>
        <w:t>not</w:t>
      </w:r>
      <w:r w:rsidRPr="005B2057">
        <w:rPr>
          <w:sz w:val="24"/>
          <w:szCs w:val="24"/>
          <w:lang w:val="x-none"/>
        </w:rPr>
        <w:t xml:space="preserve"> provide payments or gifts to the respondents.  </w:t>
      </w:r>
    </w:p>
    <w:p w14:paraId="473319C5" w14:textId="77777777" w:rsidR="000D4D86" w:rsidRPr="009200AE" w:rsidRDefault="000D4D86" w:rsidP="000D4D86">
      <w:pPr>
        <w:pStyle w:val="Heading2"/>
        <w:numPr>
          <w:ilvl w:val="1"/>
          <w:numId w:val="2"/>
        </w:numPr>
        <w:ind w:left="0" w:firstLine="0"/>
        <w:rPr>
          <w:lang w:val="x-none"/>
        </w:rPr>
      </w:pPr>
      <w:r w:rsidRPr="009200AE">
        <w:rPr>
          <w:lang w:val="x-none"/>
        </w:rPr>
        <w:t>Describe any assurance of confidentiality provided to respondents and the basis for the assurance in statute, regulation, or agency policy.</w:t>
      </w:r>
    </w:p>
    <w:p w14:paraId="0E706D24" w14:textId="77777777" w:rsidR="000D4D86" w:rsidRPr="005B2057" w:rsidRDefault="000D4D86" w:rsidP="000D4D86">
      <w:pPr>
        <w:pStyle w:val="BodyTextFirstIndent"/>
        <w:ind w:firstLine="0"/>
        <w:rPr>
          <w:sz w:val="24"/>
          <w:szCs w:val="24"/>
          <w:lang w:val="x-none"/>
        </w:rPr>
      </w:pPr>
      <w:r w:rsidRPr="005B2057">
        <w:rPr>
          <w:sz w:val="24"/>
          <w:szCs w:val="24"/>
          <w:lang w:val="x-none"/>
        </w:rPr>
        <w:t xml:space="preserve">To ensure that the personal information contained in medical records required by the </w:t>
      </w:r>
      <w:r w:rsidRPr="005B2057">
        <w:rPr>
          <w:sz w:val="24"/>
          <w:szCs w:val="24"/>
        </w:rPr>
        <w:t>proposed</w:t>
      </w:r>
      <w:r w:rsidRPr="005B2057">
        <w:rPr>
          <w:sz w:val="24"/>
          <w:szCs w:val="24"/>
          <w:lang w:val="x-none"/>
        </w:rPr>
        <w:t xml:space="preserve"> standard remains confidential, the </w:t>
      </w:r>
      <w:r w:rsidRPr="005B2057">
        <w:rPr>
          <w:sz w:val="24"/>
          <w:szCs w:val="24"/>
        </w:rPr>
        <w:t>a</w:t>
      </w:r>
      <w:r w:rsidRPr="005B2057">
        <w:rPr>
          <w:sz w:val="24"/>
          <w:szCs w:val="24"/>
          <w:lang w:val="x-none"/>
        </w:rPr>
        <w:t xml:space="preserve">gency developed and implemented 29 CFR 1913.10 (“Rules of </w:t>
      </w:r>
      <w:r>
        <w:rPr>
          <w:sz w:val="24"/>
          <w:szCs w:val="24"/>
        </w:rPr>
        <w:t>A</w:t>
      </w:r>
      <w:r w:rsidRPr="005B2057">
        <w:rPr>
          <w:sz w:val="24"/>
          <w:szCs w:val="24"/>
          <w:lang w:val="x-none"/>
        </w:rPr>
        <w:t xml:space="preserve">gency Practice and Procedure Concerning OSHA Access to Employee Medical Records”) to regulate access to these records. </w:t>
      </w:r>
    </w:p>
    <w:p w14:paraId="0A17B800" w14:textId="77777777" w:rsidR="000D4D86" w:rsidRPr="009200AE" w:rsidRDefault="000D4D86" w:rsidP="000D4D86">
      <w:pPr>
        <w:pStyle w:val="Heading2"/>
        <w:numPr>
          <w:ilvl w:val="1"/>
          <w:numId w:val="2"/>
        </w:numPr>
        <w:ind w:left="0" w:firstLine="0"/>
        <w:rPr>
          <w:lang w:val="x-none"/>
        </w:rPr>
      </w:pPr>
      <w:r w:rsidRPr="009200AE">
        <w:rPr>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FA9B23" w14:textId="77777777" w:rsidR="000D4D86" w:rsidRPr="005B2057" w:rsidRDefault="000D4D86" w:rsidP="000D4D86">
      <w:pPr>
        <w:pStyle w:val="BodyTextFirstIndent"/>
        <w:ind w:firstLine="0"/>
        <w:rPr>
          <w:sz w:val="24"/>
          <w:szCs w:val="24"/>
          <w:lang w:val="x-none"/>
        </w:rPr>
      </w:pPr>
      <w:r>
        <w:rPr>
          <w:sz w:val="24"/>
          <w:szCs w:val="24"/>
        </w:rPr>
        <w:t>Q</w:t>
      </w:r>
      <w:r w:rsidRPr="005B2057">
        <w:rPr>
          <w:sz w:val="24"/>
          <w:szCs w:val="24"/>
          <w:lang w:val="x-none"/>
        </w:rPr>
        <w:t>uestions of a sensitive nature may be included in medical question</w:t>
      </w:r>
      <w:r w:rsidRPr="005B2057">
        <w:rPr>
          <w:sz w:val="24"/>
          <w:szCs w:val="24"/>
        </w:rPr>
        <w:t xml:space="preserve">s posed by the </w:t>
      </w:r>
      <w:r w:rsidRPr="005B2057">
        <w:rPr>
          <w:sz w:val="24"/>
          <w:szCs w:val="24"/>
          <w:lang w:val="x-none"/>
        </w:rPr>
        <w:t xml:space="preserve">PLHCP to </w:t>
      </w:r>
      <w:r w:rsidRPr="005B2057">
        <w:rPr>
          <w:sz w:val="24"/>
          <w:szCs w:val="24"/>
        </w:rPr>
        <w:t xml:space="preserve">properly diagnose the patient and make appropriate recommendations regarding further testing and the employee’s </w:t>
      </w:r>
      <w:r w:rsidRPr="005B2057">
        <w:rPr>
          <w:sz w:val="24"/>
          <w:szCs w:val="24"/>
          <w:lang w:val="x-none"/>
        </w:rPr>
        <w:t>occupational exposure to</w:t>
      </w:r>
      <w:r w:rsidRPr="005B2057">
        <w:rPr>
          <w:sz w:val="24"/>
          <w:szCs w:val="24"/>
        </w:rPr>
        <w:t xml:space="preserve"> beryllium</w:t>
      </w:r>
      <w:r w:rsidRPr="005B2057">
        <w:rPr>
          <w:sz w:val="24"/>
          <w:szCs w:val="24"/>
          <w:lang w:val="x-none"/>
        </w:rPr>
        <w:t>.</w:t>
      </w:r>
    </w:p>
    <w:p w14:paraId="08EBCF86" w14:textId="77777777" w:rsidR="00E35242" w:rsidRPr="000D4D86" w:rsidRDefault="00E35242" w:rsidP="000D4D86">
      <w:pPr>
        <w:pStyle w:val="Heading2"/>
        <w:numPr>
          <w:ilvl w:val="1"/>
          <w:numId w:val="2"/>
        </w:numPr>
        <w:ind w:left="0" w:firstLine="0"/>
        <w:rPr>
          <w:lang w:val="x-none"/>
        </w:rPr>
      </w:pPr>
      <w:r w:rsidRPr="000D4D86">
        <w:rPr>
          <w:lang w:val="x-none"/>
        </w:rPr>
        <w:t>Provide estimates of the hour burden of the collection of information.  The statement should:</w:t>
      </w:r>
      <w:bookmarkEnd w:id="0"/>
    </w:p>
    <w:p w14:paraId="59850B1D" w14:textId="77777777" w:rsidR="00E35242" w:rsidRPr="009200AE" w:rsidRDefault="00E35242" w:rsidP="00E35242">
      <w:pPr>
        <w:ind w:left="432" w:hanging="144"/>
      </w:pPr>
      <w:r w:rsidRPr="009200AE">
        <w:t xml:space="preserve">  </w:t>
      </w:r>
      <w:r w:rsidRPr="009200AE">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0843A8" w14:textId="77777777" w:rsidR="00E35242" w:rsidRPr="009200AE" w:rsidRDefault="00E35242" w:rsidP="00E35242"/>
    <w:p w14:paraId="381861FE" w14:textId="77777777" w:rsidR="00E35242" w:rsidRPr="009200AE" w:rsidRDefault="00E35242" w:rsidP="00E35242">
      <w:pPr>
        <w:ind w:left="432" w:hanging="144"/>
        <w:rPr>
          <w:b/>
          <w:bCs/>
        </w:rPr>
      </w:pPr>
      <w:r w:rsidRPr="009200AE">
        <w:t xml:space="preserve">· </w:t>
      </w:r>
      <w:r w:rsidRPr="009200AE">
        <w:rPr>
          <w:b/>
          <w:bCs/>
        </w:rPr>
        <w:t>If this request for approval covers more than one form, provide separate hour burden estimates for each form and aggregate the hour burdens.</w:t>
      </w:r>
    </w:p>
    <w:p w14:paraId="1A741E93" w14:textId="77777777" w:rsidR="00E35242" w:rsidRPr="009200AE" w:rsidRDefault="00E35242" w:rsidP="00E35242">
      <w:pPr>
        <w:rPr>
          <w:b/>
          <w:bCs/>
        </w:rPr>
      </w:pPr>
    </w:p>
    <w:p w14:paraId="73C5A3F3" w14:textId="77777777" w:rsidR="00E35242" w:rsidRPr="009200AE" w:rsidRDefault="00E35242" w:rsidP="00E35242">
      <w:pPr>
        <w:ind w:left="432" w:hanging="144"/>
        <w:rPr>
          <w:b/>
          <w:bCs/>
        </w:rPr>
      </w:pPr>
      <w:r w:rsidRPr="009200AE">
        <w:rPr>
          <w:b/>
          <w:bCs/>
        </w:rPr>
        <w:t>· Provide estimates of annualized costs to respondents for the hour burdens for collections of information, identifying and using appropriate wage rate categories.</w:t>
      </w:r>
    </w:p>
    <w:p w14:paraId="002F841D" w14:textId="77777777" w:rsidR="00E35242" w:rsidRPr="005B2057" w:rsidRDefault="00E35242" w:rsidP="00E35242">
      <w:pPr>
        <w:pStyle w:val="Default"/>
        <w:rPr>
          <w:color w:val="auto"/>
        </w:rPr>
      </w:pPr>
    </w:p>
    <w:p w14:paraId="39EBF020" w14:textId="77777777" w:rsidR="00D32AFF" w:rsidRPr="009200AE" w:rsidRDefault="00D32AFF" w:rsidP="000A56DB">
      <w:pPr>
        <w:spacing w:after="240"/>
        <w:outlineLvl w:val="0"/>
        <w:rPr>
          <w:smallCaps/>
        </w:rPr>
      </w:pPr>
      <w:r w:rsidRPr="009200AE">
        <w:rPr>
          <w:b/>
          <w:bCs/>
          <w:smallCaps/>
        </w:rPr>
        <w:t>Respondent Burden-Hour and Cost burden Determinations</w:t>
      </w:r>
    </w:p>
    <w:p w14:paraId="2B67E02F" w14:textId="12F0C364" w:rsidR="00C22DED" w:rsidRPr="00B3215F" w:rsidRDefault="00C22DED" w:rsidP="00AF058E">
      <w:pPr>
        <w:autoSpaceDE w:val="0"/>
        <w:autoSpaceDN w:val="0"/>
      </w:pPr>
      <w:r w:rsidRPr="009200AE">
        <w:t xml:space="preserve">The burden hours and cost determinations are based on </w:t>
      </w:r>
      <w:r w:rsidR="00D95B01">
        <w:t>OSHA’</w:t>
      </w:r>
      <w:r w:rsidRPr="009200AE">
        <w:t xml:space="preserve">s Preliminary Economic Analysis (“PEA”) for </w:t>
      </w:r>
      <w:r w:rsidRPr="00D95B01">
        <w:t xml:space="preserve">the </w:t>
      </w:r>
      <w:r w:rsidR="00D95B01" w:rsidRPr="00D95B01">
        <w:t>proposed rule, Occupational Exposure to Beryllium and Beryllium Compounds in Construction and Shipyard Sectors</w:t>
      </w:r>
      <w:r w:rsidR="00F352D0">
        <w:t>.</w:t>
      </w:r>
      <w:r w:rsidRPr="009200AE">
        <w:t xml:space="preserve"> The </w:t>
      </w:r>
      <w:r w:rsidRPr="00D95B01">
        <w:t xml:space="preserve">PEA </w:t>
      </w:r>
      <w:r w:rsidR="00D95B01" w:rsidRPr="00D95B01">
        <w:t>can be found in s</w:t>
      </w:r>
      <w:r w:rsidR="00D95B01">
        <w:t xml:space="preserve">ection </w:t>
      </w:r>
      <w:r w:rsidR="005D54D1">
        <w:t>IV</w:t>
      </w:r>
      <w:r w:rsidR="00D95B01">
        <w:t xml:space="preserve"> of the proposed rule</w:t>
      </w:r>
      <w:r w:rsidR="00D95B01" w:rsidRPr="00D95B01">
        <w:t xml:space="preserve"> (</w:t>
      </w:r>
      <w:r w:rsidR="00D95B01" w:rsidRPr="00D95B01">
        <w:rPr>
          <w:i/>
        </w:rPr>
        <w:t xml:space="preserve">see </w:t>
      </w:r>
      <w:r w:rsidR="00D95B01" w:rsidRPr="00D95B01">
        <w:t>Docket OSHA-H005C-2006-0870</w:t>
      </w:r>
      <w:r w:rsidR="00D95B01">
        <w:t xml:space="preserve">).  </w:t>
      </w:r>
      <w:r w:rsidRPr="009200AE">
        <w:t xml:space="preserve">This Supporting Statement provides a summary of the determinations made by the </w:t>
      </w:r>
      <w:r w:rsidR="009725FE">
        <w:t>a</w:t>
      </w:r>
      <w:r w:rsidRPr="009200AE">
        <w:t>gency for the burden hours, burden-hour cost, and capital (operation and maintenance) costs under Items 12 and 13</w:t>
      </w:r>
      <w:r w:rsidR="00673A2A">
        <w:t xml:space="preserve">. </w:t>
      </w:r>
      <w:r w:rsidR="00673A2A" w:rsidRPr="00B3215F">
        <w:t xml:space="preserve">The non-compliance rates and some assumptions are based on the </w:t>
      </w:r>
      <w:r w:rsidR="00B3215F" w:rsidRPr="00B3215F">
        <w:t>Supporting Statement for the Information Collection Requirements in the Final Beryllium Standard for General Industry (29 CFR 1910.1024), Construction (29 CFR 1926.1124), and Maritime (29 CFR 1915.1024),</w:t>
      </w:r>
      <w:r w:rsidR="00374EAB">
        <w:t xml:space="preserve"> published</w:t>
      </w:r>
      <w:r w:rsidR="00B3215F" w:rsidRPr="00B3215F">
        <w:t xml:space="preserve"> </w:t>
      </w:r>
      <w:r w:rsidR="0041416D" w:rsidRPr="00B3215F">
        <w:t xml:space="preserve">January 9, </w:t>
      </w:r>
      <w:r w:rsidR="00C93A14" w:rsidRPr="00B3215F">
        <w:t>2017</w:t>
      </w:r>
      <w:r w:rsidR="0041416D" w:rsidRPr="00B3215F">
        <w:t>,</w:t>
      </w:r>
      <w:r w:rsidR="00C93A14" w:rsidRPr="00B3215F">
        <w:t xml:space="preserve"> and the 2019 PEA</w:t>
      </w:r>
      <w:r w:rsidR="00B3215F" w:rsidRPr="00B3215F">
        <w:t xml:space="preserve"> (section I</w:t>
      </w:r>
      <w:r w:rsidR="00811460">
        <w:t>V</w:t>
      </w:r>
      <w:r w:rsidR="00B3215F" w:rsidRPr="00B3215F">
        <w:t xml:space="preserve"> of the proposed rule)</w:t>
      </w:r>
      <w:r w:rsidR="00C728E2" w:rsidRPr="00B3215F">
        <w:rPr>
          <w:lang w:val="x-none"/>
        </w:rPr>
        <w:t>.</w:t>
      </w:r>
      <w:r w:rsidR="00C728E2" w:rsidRPr="00B3215F">
        <w:rPr>
          <w:rStyle w:val="FootnoteReference"/>
          <w:lang w:val="x-none"/>
        </w:rPr>
        <w:footnoteReference w:id="4"/>
      </w:r>
    </w:p>
    <w:p w14:paraId="4B1023CB" w14:textId="77777777" w:rsidR="009725FE" w:rsidRPr="009200AE" w:rsidRDefault="009725FE" w:rsidP="00D95B01">
      <w:pPr>
        <w:pStyle w:val="CommentText"/>
        <w:rPr>
          <w:sz w:val="24"/>
          <w:szCs w:val="24"/>
        </w:rPr>
      </w:pPr>
    </w:p>
    <w:p w14:paraId="453A0FD7" w14:textId="77777777" w:rsidR="00C22DED" w:rsidRPr="009200AE" w:rsidRDefault="00C22DED" w:rsidP="00C22DED">
      <w:pPr>
        <w:pStyle w:val="BodyTextFirstIndent"/>
        <w:ind w:firstLine="0"/>
        <w:rPr>
          <w:sz w:val="24"/>
          <w:szCs w:val="24"/>
        </w:rPr>
      </w:pPr>
      <w:r w:rsidRPr="009200AE">
        <w:rPr>
          <w:sz w:val="24"/>
          <w:szCs w:val="24"/>
        </w:rPr>
        <w:t xml:space="preserve">As described in </w:t>
      </w:r>
      <w:r w:rsidR="00B11B33">
        <w:rPr>
          <w:sz w:val="24"/>
          <w:szCs w:val="24"/>
        </w:rPr>
        <w:t xml:space="preserve">Table </w:t>
      </w:r>
      <w:r w:rsidR="009725FE">
        <w:rPr>
          <w:sz w:val="24"/>
          <w:szCs w:val="24"/>
        </w:rPr>
        <w:t>I</w:t>
      </w:r>
      <w:r w:rsidR="00B11B33">
        <w:rPr>
          <w:sz w:val="24"/>
          <w:szCs w:val="24"/>
        </w:rPr>
        <w:t>V-4 of the proposed rule</w:t>
      </w:r>
      <w:r w:rsidRPr="00613285">
        <w:rPr>
          <w:sz w:val="24"/>
          <w:szCs w:val="24"/>
        </w:rPr>
        <w:t xml:space="preserve">, OSHA estimates that </w:t>
      </w:r>
      <w:r w:rsidR="00613285">
        <w:rPr>
          <w:sz w:val="24"/>
          <w:szCs w:val="24"/>
        </w:rPr>
        <w:t xml:space="preserve">there </w:t>
      </w:r>
      <w:r w:rsidRPr="009200AE">
        <w:rPr>
          <w:sz w:val="24"/>
          <w:szCs w:val="24"/>
        </w:rPr>
        <w:t>a</w:t>
      </w:r>
      <w:r w:rsidR="00613285">
        <w:rPr>
          <w:sz w:val="24"/>
          <w:szCs w:val="24"/>
        </w:rPr>
        <w:t>re</w:t>
      </w:r>
      <w:r w:rsidRPr="009200AE">
        <w:rPr>
          <w:sz w:val="24"/>
          <w:szCs w:val="24"/>
        </w:rPr>
        <w:t xml:space="preserve"> </w:t>
      </w:r>
      <w:r w:rsidR="00613285">
        <w:rPr>
          <w:sz w:val="24"/>
          <w:szCs w:val="24"/>
        </w:rPr>
        <w:t xml:space="preserve">a </w:t>
      </w:r>
      <w:r w:rsidRPr="009200AE">
        <w:rPr>
          <w:sz w:val="24"/>
          <w:szCs w:val="24"/>
        </w:rPr>
        <w:t>total</w:t>
      </w:r>
      <w:r w:rsidR="00A761F9">
        <w:rPr>
          <w:sz w:val="24"/>
          <w:szCs w:val="24"/>
        </w:rPr>
        <w:t xml:space="preserve"> </w:t>
      </w:r>
      <w:r w:rsidRPr="009200AE">
        <w:rPr>
          <w:sz w:val="24"/>
          <w:szCs w:val="24"/>
        </w:rPr>
        <w:t>of</w:t>
      </w:r>
      <w:r w:rsidR="00613285">
        <w:rPr>
          <w:sz w:val="24"/>
          <w:szCs w:val="24"/>
        </w:rPr>
        <w:t xml:space="preserve"> 2,796 </w:t>
      </w:r>
      <w:r w:rsidR="00A761F9">
        <w:rPr>
          <w:sz w:val="24"/>
          <w:szCs w:val="24"/>
        </w:rPr>
        <w:t xml:space="preserve">affected employers and </w:t>
      </w:r>
      <w:r w:rsidR="00613285">
        <w:rPr>
          <w:sz w:val="24"/>
          <w:szCs w:val="24"/>
        </w:rPr>
        <w:t>a</w:t>
      </w:r>
      <w:r w:rsidR="00A761F9">
        <w:rPr>
          <w:sz w:val="24"/>
          <w:szCs w:val="24"/>
        </w:rPr>
        <w:t xml:space="preserve"> total of </w:t>
      </w:r>
      <w:r w:rsidR="00613285">
        <w:rPr>
          <w:sz w:val="24"/>
          <w:szCs w:val="24"/>
        </w:rPr>
        <w:t xml:space="preserve">11,486 </w:t>
      </w:r>
      <w:r w:rsidR="00A761F9">
        <w:rPr>
          <w:sz w:val="24"/>
          <w:szCs w:val="24"/>
        </w:rPr>
        <w:t>affected employees</w:t>
      </w:r>
      <w:r w:rsidRPr="009200AE">
        <w:rPr>
          <w:sz w:val="24"/>
          <w:szCs w:val="24"/>
        </w:rPr>
        <w:t xml:space="preserve"> </w:t>
      </w:r>
      <w:r w:rsidR="00613285">
        <w:rPr>
          <w:sz w:val="24"/>
          <w:szCs w:val="24"/>
        </w:rPr>
        <w:t xml:space="preserve">that </w:t>
      </w:r>
      <w:r w:rsidRPr="009200AE">
        <w:rPr>
          <w:sz w:val="24"/>
          <w:szCs w:val="24"/>
        </w:rPr>
        <w:t>are potentially at risk from exposure to beryllium</w:t>
      </w:r>
      <w:r w:rsidR="00613285">
        <w:rPr>
          <w:sz w:val="24"/>
          <w:szCs w:val="24"/>
        </w:rPr>
        <w:t xml:space="preserve"> in the construction and shipyard industries</w:t>
      </w:r>
      <w:r w:rsidRPr="009200AE">
        <w:rPr>
          <w:sz w:val="24"/>
          <w:szCs w:val="24"/>
        </w:rPr>
        <w:t>.</w:t>
      </w:r>
      <w:r w:rsidR="00A761F9">
        <w:rPr>
          <w:sz w:val="24"/>
          <w:szCs w:val="24"/>
        </w:rPr>
        <w:t xml:space="preserve"> </w:t>
      </w:r>
      <w:r w:rsidR="00F352D0">
        <w:rPr>
          <w:sz w:val="24"/>
          <w:szCs w:val="24"/>
        </w:rPr>
        <w:t xml:space="preserve">For the purposes of this ICR, </w:t>
      </w:r>
      <w:r w:rsidR="00843997">
        <w:rPr>
          <w:sz w:val="24"/>
          <w:szCs w:val="24"/>
        </w:rPr>
        <w:t>the agency</w:t>
      </w:r>
      <w:r w:rsidR="00F352D0">
        <w:rPr>
          <w:sz w:val="24"/>
          <w:szCs w:val="24"/>
        </w:rPr>
        <w:t xml:space="preserve"> estimates in the construction industry </w:t>
      </w:r>
      <w:r w:rsidR="00843997">
        <w:rPr>
          <w:sz w:val="24"/>
          <w:szCs w:val="24"/>
        </w:rPr>
        <w:t xml:space="preserve">that </w:t>
      </w:r>
      <w:r w:rsidR="00F352D0">
        <w:rPr>
          <w:sz w:val="24"/>
          <w:szCs w:val="24"/>
        </w:rPr>
        <w:t>th</w:t>
      </w:r>
      <w:r w:rsidR="00843997">
        <w:rPr>
          <w:sz w:val="24"/>
          <w:szCs w:val="24"/>
        </w:rPr>
        <w:t xml:space="preserve">ere are 2,100 establishments affected and 8,400 employees affected. </w:t>
      </w:r>
    </w:p>
    <w:p w14:paraId="1670EA8D" w14:textId="77777777" w:rsidR="00E35242" w:rsidRPr="005B2057" w:rsidRDefault="00E35242" w:rsidP="00E35242">
      <w:pPr>
        <w:pStyle w:val="BodyTextFirstIndent"/>
        <w:ind w:firstLine="0"/>
        <w:rPr>
          <w:sz w:val="24"/>
          <w:szCs w:val="24"/>
        </w:rPr>
      </w:pPr>
      <w:r w:rsidRPr="005B2057">
        <w:rPr>
          <w:sz w:val="24"/>
          <w:szCs w:val="24"/>
          <w:lang w:val="x-none"/>
        </w:rPr>
        <w:t>For the sole purpose of calculating burden hours and costs under the Paperwork Reduction Act, this supporting statement has rounded certain numbers</w:t>
      </w:r>
      <w:r w:rsidR="001D5F78" w:rsidRPr="005B2057">
        <w:rPr>
          <w:sz w:val="24"/>
          <w:szCs w:val="24"/>
        </w:rPr>
        <w:t xml:space="preserve"> up to obtain the</w:t>
      </w:r>
      <w:r w:rsidRPr="005B2057">
        <w:rPr>
          <w:sz w:val="24"/>
          <w:szCs w:val="24"/>
          <w:lang w:val="x-none"/>
        </w:rPr>
        <w:t xml:space="preserve"> totals stated in the supporting statement equations.  </w:t>
      </w:r>
      <w:r w:rsidRPr="005B2057">
        <w:rPr>
          <w:sz w:val="24"/>
          <w:szCs w:val="24"/>
        </w:rPr>
        <w:t xml:space="preserve">Such presentation makes it easier for the public to read and validate the supporting statement’s burden hour and cost estimates.  </w:t>
      </w:r>
    </w:p>
    <w:p w14:paraId="04E2DEA5" w14:textId="77777777" w:rsidR="00E2507F" w:rsidRPr="005B2057" w:rsidRDefault="00E2507F" w:rsidP="00E2507F">
      <w:pPr>
        <w:rPr>
          <w:b/>
          <w:bCs/>
        </w:rPr>
      </w:pPr>
      <w:r w:rsidRPr="005B2057">
        <w:rPr>
          <w:b/>
          <w:bCs/>
        </w:rPr>
        <w:t>Wage Rates</w:t>
      </w:r>
    </w:p>
    <w:p w14:paraId="0E8414FE" w14:textId="77777777" w:rsidR="00E2507F" w:rsidRPr="005B2057" w:rsidRDefault="00E2507F" w:rsidP="00E2507F">
      <w:pPr>
        <w:pStyle w:val="Default"/>
        <w:rPr>
          <w:b/>
          <w:bCs/>
          <w:color w:val="auto"/>
        </w:rPr>
      </w:pPr>
    </w:p>
    <w:p w14:paraId="7C261ED3" w14:textId="7B408E42" w:rsidR="00E2507F" w:rsidRPr="005B2057" w:rsidRDefault="00E2507F" w:rsidP="00E2507F">
      <w:pPr>
        <w:pStyle w:val="BodyTextFirstIndent"/>
        <w:ind w:firstLine="0"/>
        <w:rPr>
          <w:sz w:val="24"/>
          <w:szCs w:val="24"/>
        </w:rPr>
      </w:pPr>
      <w:r w:rsidRPr="005B2057">
        <w:rPr>
          <w:sz w:val="24"/>
          <w:szCs w:val="24"/>
        </w:rPr>
        <w:t xml:space="preserve">The wage rate estimates were updated using data for base wages from the Standard Occupational Classification (SOC), the March 2018 Occupational Employment Statistics survey of the Bureau of Labor Statistics. </w:t>
      </w:r>
      <w:r w:rsidR="009F105C" w:rsidRPr="005B2057">
        <w:rPr>
          <w:sz w:val="24"/>
          <w:szCs w:val="24"/>
          <w:lang w:val="x-none"/>
        </w:rPr>
        <w:t>The agency obtained the wage rates utiliz</w:t>
      </w:r>
      <w:r w:rsidR="009F105C" w:rsidRPr="005B2057">
        <w:rPr>
          <w:sz w:val="24"/>
          <w:szCs w:val="24"/>
        </w:rPr>
        <w:t>ing</w:t>
      </w:r>
      <w:r w:rsidR="009F105C" w:rsidRPr="005B2057">
        <w:rPr>
          <w:sz w:val="24"/>
          <w:szCs w:val="24"/>
          <w:lang w:val="x-none"/>
        </w:rPr>
        <w:t xml:space="preserve"> the median wage for the appropriate occupation</w:t>
      </w:r>
      <w:r w:rsidR="009F105C" w:rsidRPr="005B2057">
        <w:rPr>
          <w:sz w:val="24"/>
          <w:szCs w:val="24"/>
        </w:rPr>
        <w:t xml:space="preserve"> and the North American Industry Classification System (NAICS).  The SOC has been provided for each o</w:t>
      </w:r>
      <w:r w:rsidR="009F105C">
        <w:rPr>
          <w:sz w:val="24"/>
          <w:szCs w:val="24"/>
        </w:rPr>
        <w:t xml:space="preserve">ccupational title. The wages include </w:t>
      </w:r>
      <w:r w:rsidRPr="005B2057">
        <w:rPr>
          <w:sz w:val="24"/>
          <w:szCs w:val="24"/>
        </w:rPr>
        <w:t>a fringe markup (loading factor) of 46.6 percent of base wages</w:t>
      </w:r>
      <w:r w:rsidR="007B150B">
        <w:rPr>
          <w:sz w:val="24"/>
          <w:szCs w:val="24"/>
        </w:rPr>
        <w:t>.</w:t>
      </w:r>
      <w:r w:rsidRPr="005B2057">
        <w:rPr>
          <w:sz w:val="24"/>
          <w:szCs w:val="24"/>
        </w:rPr>
        <w:t xml:space="preserve"> </w:t>
      </w:r>
      <w:r w:rsidR="007B150B">
        <w:rPr>
          <w:sz w:val="24"/>
          <w:szCs w:val="24"/>
        </w:rPr>
        <w:t xml:space="preserve">The </w:t>
      </w:r>
      <w:r w:rsidR="00495CD9">
        <w:rPr>
          <w:sz w:val="24"/>
          <w:szCs w:val="24"/>
        </w:rPr>
        <w:t xml:space="preserve">resulting </w:t>
      </w:r>
      <w:r w:rsidRPr="005B2057">
        <w:rPr>
          <w:sz w:val="24"/>
          <w:szCs w:val="24"/>
        </w:rPr>
        <w:t>loaded hourly wages are shown below</w:t>
      </w:r>
      <w:r w:rsidR="007B150B">
        <w:rPr>
          <w:sz w:val="24"/>
          <w:szCs w:val="24"/>
        </w:rPr>
        <w:t xml:space="preserve"> in Table B</w:t>
      </w:r>
      <w:r w:rsidRPr="005B2057">
        <w:rPr>
          <w:sz w:val="24"/>
          <w:szCs w:val="24"/>
        </w:rPr>
        <w:t>.</w:t>
      </w:r>
      <w:r w:rsidR="009F105C">
        <w:rPr>
          <w:rStyle w:val="FootnoteReference"/>
          <w:sz w:val="24"/>
          <w:szCs w:val="24"/>
        </w:rPr>
        <w:footnoteReference w:id="5"/>
      </w:r>
      <w:r>
        <w:rPr>
          <w:sz w:val="24"/>
          <w:szCs w:val="24"/>
        </w:rPr>
        <w:t xml:space="preserve"> </w:t>
      </w:r>
      <w:r w:rsidRPr="005B2057">
        <w:rPr>
          <w:sz w:val="24"/>
          <w:szCs w:val="24"/>
        </w:rPr>
        <w:t xml:space="preserve"> </w:t>
      </w:r>
    </w:p>
    <w:p w14:paraId="1860C91A" w14:textId="77777777" w:rsidR="00E2507F" w:rsidRDefault="00E2507F" w:rsidP="00E2507F">
      <w:pPr>
        <w:tabs>
          <w:tab w:val="left" w:pos="-1440"/>
        </w:tabs>
        <w:rPr>
          <w:szCs w:val="22"/>
        </w:rPr>
      </w:pPr>
    </w:p>
    <w:p w14:paraId="540FA08B" w14:textId="73988F60" w:rsidR="00E2507F" w:rsidRDefault="00E2507F" w:rsidP="00E2507F">
      <w:pPr>
        <w:tabs>
          <w:tab w:val="left" w:pos="-1440"/>
        </w:tabs>
        <w:rPr>
          <w:b/>
          <w:szCs w:val="22"/>
        </w:rPr>
      </w:pPr>
      <w:r>
        <w:rPr>
          <w:b/>
          <w:szCs w:val="22"/>
        </w:rPr>
        <w:tab/>
      </w:r>
      <w:r>
        <w:rPr>
          <w:b/>
          <w:szCs w:val="22"/>
        </w:rPr>
        <w:tab/>
      </w:r>
      <w:r>
        <w:rPr>
          <w:b/>
          <w:szCs w:val="22"/>
        </w:rPr>
        <w:tab/>
      </w:r>
      <w:r>
        <w:rPr>
          <w:b/>
          <w:szCs w:val="22"/>
        </w:rPr>
        <w:tab/>
        <w:t xml:space="preserve">Table </w:t>
      </w:r>
      <w:r w:rsidR="00EB6863">
        <w:rPr>
          <w:b/>
          <w:szCs w:val="22"/>
        </w:rPr>
        <w:t>B</w:t>
      </w:r>
      <w:r w:rsidRPr="00216462">
        <w:rPr>
          <w:b/>
          <w:szCs w:val="22"/>
        </w:rPr>
        <w:t xml:space="preserve"> – Estimated Wage Rates</w:t>
      </w:r>
    </w:p>
    <w:p w14:paraId="768ED3E0" w14:textId="77777777" w:rsidR="00E2507F" w:rsidRPr="000109E2" w:rsidRDefault="00E2507F" w:rsidP="00E2507F">
      <w:pPr>
        <w:rPr>
          <w:b/>
        </w:rPr>
      </w:pPr>
    </w:p>
    <w:p w14:paraId="60634158" w14:textId="77777777" w:rsidR="00E2507F" w:rsidRDefault="00E2507F" w:rsidP="00E2507F">
      <w:pPr>
        <w:rPr>
          <w:b/>
          <w:bCs/>
        </w:rPr>
      </w:pPr>
      <w:r>
        <w:rPr>
          <w:b/>
          <w:bCs/>
        </w:rPr>
        <w:t> </w:t>
      </w:r>
    </w:p>
    <w:tbl>
      <w:tblPr>
        <w:tblW w:w="4475" w:type="pct"/>
        <w:jc w:val="center"/>
        <w:tblBorders>
          <w:bottom w:val="single" w:sz="4" w:space="0" w:color="000000"/>
          <w:insideH w:val="single" w:sz="4" w:space="0" w:color="000000"/>
        </w:tblBorders>
        <w:tblLook w:val="04A0" w:firstRow="1" w:lastRow="0" w:firstColumn="1" w:lastColumn="0" w:noHBand="0" w:noVBand="1"/>
      </w:tblPr>
      <w:tblGrid>
        <w:gridCol w:w="1081"/>
        <w:gridCol w:w="796"/>
        <w:gridCol w:w="815"/>
        <w:gridCol w:w="1134"/>
        <w:gridCol w:w="826"/>
        <w:gridCol w:w="1138"/>
        <w:gridCol w:w="2781"/>
      </w:tblGrid>
      <w:tr w:rsidR="00CD2EB9" w:rsidRPr="00E6766B" w14:paraId="7C3336B7" w14:textId="77777777" w:rsidTr="003631DC">
        <w:trPr>
          <w:trHeight w:hRule="exact" w:val="901"/>
          <w:tblHeader/>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51BA249" w14:textId="77777777" w:rsidR="00CD2EB9" w:rsidRPr="00236CBC" w:rsidRDefault="00CD2EB9" w:rsidP="009140CE">
            <w:pPr>
              <w:jc w:val="center"/>
              <w:rPr>
                <w:rFonts w:eastAsia="Arial Unicode MS"/>
                <w:b/>
                <w:sz w:val="16"/>
                <w:szCs w:val="16"/>
              </w:rPr>
            </w:pPr>
            <w:r w:rsidRPr="00236CBC">
              <w:rPr>
                <w:rFonts w:eastAsia="Arial Unicode MS"/>
                <w:b/>
                <w:sz w:val="18"/>
                <w:szCs w:val="18"/>
              </w:rPr>
              <w:t>Job</w:t>
            </w:r>
          </w:p>
        </w:tc>
        <w:tc>
          <w:tcPr>
            <w:tcW w:w="7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D9E37" w14:textId="77777777" w:rsidR="00CD2EB9" w:rsidRPr="00236CBC" w:rsidRDefault="00CD2EB9" w:rsidP="009140CE">
            <w:pPr>
              <w:jc w:val="center"/>
              <w:rPr>
                <w:rFonts w:eastAsia="Arial Unicode MS"/>
                <w:b/>
                <w:sz w:val="16"/>
                <w:szCs w:val="16"/>
              </w:rPr>
            </w:pPr>
            <w:r w:rsidRPr="00236CBC">
              <w:rPr>
                <w:rFonts w:eastAsia="Arial Unicode MS"/>
                <w:b/>
                <w:sz w:val="18"/>
                <w:szCs w:val="18"/>
              </w:rPr>
              <w:t>NAICS</w:t>
            </w:r>
          </w:p>
        </w:tc>
        <w:tc>
          <w:tcPr>
            <w:tcW w:w="7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11B79B4" w14:textId="77777777" w:rsidR="00CD2EB9" w:rsidRPr="00236CBC" w:rsidRDefault="00CD2EB9" w:rsidP="009140CE">
            <w:pPr>
              <w:jc w:val="center"/>
              <w:rPr>
                <w:rFonts w:eastAsia="Arial Unicode MS"/>
                <w:b/>
                <w:sz w:val="16"/>
                <w:szCs w:val="16"/>
              </w:rPr>
            </w:pPr>
            <w:r w:rsidRPr="00236CBC">
              <w:rPr>
                <w:rFonts w:eastAsia="Arial Unicode MS"/>
                <w:b/>
                <w:sz w:val="18"/>
                <w:szCs w:val="18"/>
              </w:rPr>
              <w:t>SOC[a]</w:t>
            </w:r>
          </w:p>
        </w:tc>
        <w:tc>
          <w:tcPr>
            <w:tcW w:w="110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6189A14" w14:textId="77777777" w:rsidR="00CD2EB9" w:rsidRPr="00236CBC" w:rsidRDefault="00CD2EB9" w:rsidP="009140CE">
            <w:pPr>
              <w:jc w:val="center"/>
              <w:rPr>
                <w:rFonts w:eastAsia="Arial Unicode MS"/>
                <w:b/>
                <w:sz w:val="16"/>
                <w:szCs w:val="16"/>
              </w:rPr>
            </w:pPr>
            <w:r w:rsidRPr="00236CBC">
              <w:rPr>
                <w:rFonts w:eastAsia="Arial Unicode MS"/>
                <w:b/>
                <w:sz w:val="18"/>
                <w:szCs w:val="18"/>
              </w:rPr>
              <w:t>Occupation</w:t>
            </w:r>
          </w:p>
        </w:tc>
        <w:tc>
          <w:tcPr>
            <w:tcW w:w="80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DBA0C5" w14:textId="77777777" w:rsidR="00CD2EB9" w:rsidRPr="00236CBC" w:rsidRDefault="00CD2EB9" w:rsidP="009140CE">
            <w:pPr>
              <w:jc w:val="center"/>
              <w:rPr>
                <w:b/>
                <w:color w:val="000000"/>
                <w:sz w:val="16"/>
                <w:szCs w:val="16"/>
              </w:rPr>
            </w:pPr>
            <w:r w:rsidRPr="00236CBC">
              <w:rPr>
                <w:rFonts w:eastAsia="Arial Unicode MS"/>
                <w:b/>
                <w:sz w:val="18"/>
                <w:szCs w:val="18"/>
              </w:rPr>
              <w:t>Median Hourly Wage</w:t>
            </w:r>
          </w:p>
        </w:tc>
        <w:tc>
          <w:tcPr>
            <w:tcW w:w="11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CB3910D" w14:textId="77777777" w:rsidR="00CD2EB9" w:rsidRPr="00236CBC" w:rsidRDefault="00CD2EB9" w:rsidP="009140CE">
            <w:pPr>
              <w:jc w:val="center"/>
              <w:rPr>
                <w:b/>
                <w:color w:val="000000"/>
                <w:sz w:val="16"/>
                <w:szCs w:val="16"/>
              </w:rPr>
            </w:pPr>
            <w:r w:rsidRPr="00236CBC">
              <w:rPr>
                <w:rFonts w:eastAsia="Arial Unicode MS"/>
                <w:b/>
                <w:sz w:val="18"/>
                <w:szCs w:val="18"/>
              </w:rPr>
              <w:t>Fringe Markup Percentage, Total [b]</w:t>
            </w:r>
          </w:p>
        </w:tc>
        <w:tc>
          <w:tcPr>
            <w:tcW w:w="27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FD07C08" w14:textId="0AED60F0" w:rsidR="00CD2EB9" w:rsidRPr="00236CBC" w:rsidRDefault="00CD2EB9" w:rsidP="00C93A14">
            <w:pPr>
              <w:jc w:val="center"/>
              <w:rPr>
                <w:b/>
                <w:color w:val="000000"/>
                <w:sz w:val="16"/>
                <w:szCs w:val="16"/>
              </w:rPr>
            </w:pPr>
            <w:r w:rsidRPr="00236CBC">
              <w:rPr>
                <w:rFonts w:eastAsia="Arial Unicode MS"/>
                <w:b/>
                <w:sz w:val="18"/>
                <w:szCs w:val="18"/>
              </w:rPr>
              <w:t>Loaded Hourly (or Daily) Wage</w:t>
            </w:r>
          </w:p>
        </w:tc>
      </w:tr>
      <w:tr w:rsidR="00CD2EB9" w:rsidRPr="00E6766B" w14:paraId="3B19A291" w14:textId="77777777" w:rsidTr="003631DC">
        <w:trPr>
          <w:trHeight w:hRule="exact" w:val="856"/>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1520D"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Production Worker</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8A33"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31-33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9953"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51-0000</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D3FA"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Production Occupations</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FAF4"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$17.37</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5A60"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46.6%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0F8E8"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$25.47</w:t>
            </w:r>
          </w:p>
        </w:tc>
      </w:tr>
      <w:tr w:rsidR="00CD2EB9" w:rsidRPr="00E6766B" w14:paraId="104C31BC" w14:textId="77777777" w:rsidTr="003631DC">
        <w:trPr>
          <w:trHeight w:hRule="exact" w:val="576"/>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078C0"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Human Resources Manager</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53D49"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31-33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E3B3"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11-3121</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1D1F"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Human Resources Managers</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18F6"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$53.38</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46205"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46.6%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2CB1"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$78.27</w:t>
            </w:r>
          </w:p>
        </w:tc>
      </w:tr>
      <w:tr w:rsidR="00CD2EB9" w:rsidRPr="00E6766B" w14:paraId="46B29D2C" w14:textId="77777777" w:rsidTr="003631DC">
        <w:trPr>
          <w:trHeight w:hRule="exact" w:val="720"/>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5B07"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Clerical</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D58A"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31-33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D93C"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43-4071</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C54A"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File Clerks</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7057"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$16.85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85E2"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46.6%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057F"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$24.71</w:t>
            </w:r>
          </w:p>
        </w:tc>
      </w:tr>
      <w:tr w:rsidR="00CD2EB9" w:rsidRPr="00E6766B" w14:paraId="091E03AE" w14:textId="77777777" w:rsidTr="00E65B5D">
        <w:trPr>
          <w:trHeight w:hRule="exact" w:val="1468"/>
          <w:jc w:val="center"/>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46FB"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First Line Supervisor</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CDF7A"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Various</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326D"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51-1011</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30AD" w14:textId="77777777" w:rsidR="00CD2EB9" w:rsidRPr="00E6766B" w:rsidRDefault="00CD2EB9" w:rsidP="009140CE">
            <w:pPr>
              <w:jc w:val="center"/>
              <w:rPr>
                <w:rFonts w:ascii="Arial" w:eastAsia="Arial Unicode MS" w:hAnsi="Arial" w:cs="Arial"/>
                <w:sz w:val="16"/>
                <w:szCs w:val="16"/>
              </w:rPr>
            </w:pPr>
            <w:r w:rsidRPr="00E6766B">
              <w:rPr>
                <w:rFonts w:ascii="Arial" w:eastAsia="Arial Unicode MS" w:hAnsi="Arial" w:cs="Arial"/>
                <w:sz w:val="16"/>
                <w:szCs w:val="16"/>
              </w:rPr>
              <w:t>First-Line Supervisors of Production and Operating Workers</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35B8"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$29.59</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7CC2"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46.6%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D8B1" w14:textId="77777777" w:rsidR="00CD2EB9" w:rsidRPr="00E6766B" w:rsidRDefault="00CD2EB9" w:rsidP="009140CE">
            <w:pPr>
              <w:jc w:val="center"/>
              <w:rPr>
                <w:rFonts w:ascii="Arial" w:eastAsia="Arial Unicode MS" w:hAnsi="Arial" w:cs="Arial"/>
                <w:sz w:val="16"/>
                <w:szCs w:val="16"/>
              </w:rPr>
            </w:pPr>
            <w:r w:rsidRPr="00E6766B">
              <w:rPr>
                <w:rFonts w:ascii="Arial" w:hAnsi="Arial" w:cs="Arial"/>
                <w:color w:val="000000"/>
                <w:sz w:val="16"/>
                <w:szCs w:val="16"/>
              </w:rPr>
              <w:t>$43.39</w:t>
            </w:r>
          </w:p>
        </w:tc>
      </w:tr>
    </w:tbl>
    <w:p w14:paraId="731701C2" w14:textId="77777777" w:rsidR="002B5E05" w:rsidRDefault="00E2507F" w:rsidP="00E2507F">
      <w:pPr>
        <w:rPr>
          <w:b/>
          <w:bCs/>
        </w:rPr>
      </w:pPr>
      <w:r>
        <w:rPr>
          <w:b/>
          <w:bCs/>
        </w:rPr>
        <w:t>          </w:t>
      </w:r>
      <w:r>
        <w:t xml:space="preserve">  </w:t>
      </w:r>
    </w:p>
    <w:tbl>
      <w:tblPr>
        <w:tblW w:w="5048" w:type="pct"/>
        <w:jc w:val="center"/>
        <w:tblBorders>
          <w:bottom w:val="single" w:sz="4" w:space="0" w:color="000000"/>
          <w:insideH w:val="single" w:sz="4" w:space="0" w:color="000000"/>
        </w:tblBorders>
        <w:tblLook w:val="04A0" w:firstRow="1" w:lastRow="0" w:firstColumn="1" w:lastColumn="0" w:noHBand="0" w:noVBand="1"/>
      </w:tblPr>
      <w:tblGrid>
        <w:gridCol w:w="9668"/>
      </w:tblGrid>
      <w:tr w:rsidR="002B5E05" w:rsidRPr="00E6766B" w14:paraId="507AD170" w14:textId="77777777" w:rsidTr="00B56602">
        <w:trPr>
          <w:trHeight w:hRule="exact" w:val="288"/>
          <w:jc w:val="center"/>
        </w:trPr>
        <w:tc>
          <w:tcPr>
            <w:tcW w:w="9450" w:type="dxa"/>
            <w:tcBorders>
              <w:top w:val="single" w:sz="4" w:space="0" w:color="000000"/>
              <w:bottom w:val="nil"/>
            </w:tcBorders>
            <w:shd w:val="clear" w:color="auto" w:fill="auto"/>
          </w:tcPr>
          <w:p w14:paraId="7C0C52CC" w14:textId="199A7624" w:rsidR="002B5E05" w:rsidRPr="00B56602" w:rsidRDefault="002B5E05">
            <w:pPr>
              <w:rPr>
                <w:rFonts w:ascii="Arial" w:eastAsia="Times New Roman" w:hAnsi="Arial" w:cs="Arial"/>
                <w:color w:val="000000"/>
                <w:sz w:val="12"/>
                <w:szCs w:val="12"/>
              </w:rPr>
            </w:pPr>
            <w:r w:rsidRPr="00B56602">
              <w:rPr>
                <w:rFonts w:ascii="Arial" w:eastAsia="Arial Unicode MS" w:hAnsi="Arial" w:cs="Arial"/>
                <w:sz w:val="12"/>
                <w:szCs w:val="12"/>
              </w:rPr>
              <w:t>Sources: U.S. Dept. of Labor, OSHA, Directorate of Standards and Guidance</w:t>
            </w:r>
            <w:r w:rsidRPr="00B56602">
              <w:rPr>
                <w:rFonts w:ascii="Arial" w:eastAsia="Times New Roman" w:hAnsi="Arial" w:cs="Arial"/>
                <w:color w:val="000000"/>
                <w:sz w:val="12"/>
                <w:szCs w:val="12"/>
              </w:rPr>
              <w:t>, Office of Regulatory Analysis OSHA, 2019).</w:t>
            </w:r>
          </w:p>
          <w:p w14:paraId="54AB7380" w14:textId="7D3F2F73" w:rsidR="000C3650" w:rsidRPr="00B56602" w:rsidRDefault="000C3650">
            <w:pPr>
              <w:rPr>
                <w:rFonts w:ascii="Arial" w:eastAsia="Arial Unicode MS" w:hAnsi="Arial" w:cs="Arial"/>
                <w:sz w:val="12"/>
                <w:szCs w:val="12"/>
              </w:rPr>
            </w:pPr>
          </w:p>
        </w:tc>
      </w:tr>
      <w:tr w:rsidR="002B5E05" w:rsidRPr="00E6766B" w14:paraId="25F1281F" w14:textId="77777777" w:rsidTr="00B56602">
        <w:trPr>
          <w:trHeight w:hRule="exact" w:val="288"/>
          <w:jc w:val="center"/>
        </w:trPr>
        <w:tc>
          <w:tcPr>
            <w:tcW w:w="9450" w:type="dxa"/>
            <w:tcBorders>
              <w:top w:val="nil"/>
              <w:bottom w:val="nil"/>
            </w:tcBorders>
            <w:shd w:val="clear" w:color="auto" w:fill="auto"/>
          </w:tcPr>
          <w:p w14:paraId="12C18AA9" w14:textId="3C19F25C" w:rsidR="002B5E05" w:rsidRPr="00B56602" w:rsidRDefault="002B5E05">
            <w:pPr>
              <w:rPr>
                <w:rFonts w:ascii="Arial" w:eastAsia="Arial Unicode MS" w:hAnsi="Arial" w:cs="Arial"/>
                <w:sz w:val="12"/>
                <w:szCs w:val="12"/>
              </w:rPr>
            </w:pPr>
            <w:r w:rsidRPr="00B56602">
              <w:rPr>
                <w:rFonts w:ascii="Arial" w:hAnsi="Arial" w:cs="Arial"/>
                <w:color w:val="000000"/>
                <w:sz w:val="12"/>
                <w:szCs w:val="12"/>
              </w:rPr>
              <w:t>[a] 2010 Standard Occupational Classification System. Bureau of Labor Statistics. //www.bls.gov/soc/classification.htm.</w:t>
            </w:r>
          </w:p>
        </w:tc>
      </w:tr>
      <w:tr w:rsidR="002B5E05" w:rsidRPr="00E6766B" w14:paraId="35FB240F" w14:textId="77777777" w:rsidTr="00B56602">
        <w:trPr>
          <w:trHeight w:hRule="exact" w:val="288"/>
          <w:jc w:val="center"/>
        </w:trPr>
        <w:tc>
          <w:tcPr>
            <w:tcW w:w="9450" w:type="dxa"/>
            <w:tcBorders>
              <w:top w:val="nil"/>
              <w:bottom w:val="nil"/>
            </w:tcBorders>
            <w:shd w:val="clear" w:color="auto" w:fill="auto"/>
            <w:vAlign w:val="center"/>
          </w:tcPr>
          <w:p w14:paraId="2F9D05FA" w14:textId="7C3E21A2" w:rsidR="002B5E05" w:rsidRPr="00B56602" w:rsidRDefault="002B5E05">
            <w:pPr>
              <w:rPr>
                <w:rFonts w:ascii="Arial" w:eastAsia="Arial Unicode MS" w:hAnsi="Arial" w:cs="Arial"/>
                <w:sz w:val="12"/>
                <w:szCs w:val="12"/>
              </w:rPr>
            </w:pPr>
            <w:r w:rsidRPr="00B56602">
              <w:rPr>
                <w:rFonts w:ascii="Arial" w:hAnsi="Arial" w:cs="Arial"/>
                <w:color w:val="000000"/>
                <w:sz w:val="12"/>
                <w:szCs w:val="12"/>
              </w:rPr>
              <w:t>[b] BLS, 2018b. 46.6 percent represents fringe as a percentage of base wages. BLS-reported data for fringe as a percentage of total compensation is 31.8 percent.</w:t>
            </w:r>
          </w:p>
        </w:tc>
      </w:tr>
    </w:tbl>
    <w:p w14:paraId="5F7FD18C" w14:textId="1AD18639" w:rsidR="00E2507F" w:rsidRDefault="00E2507F" w:rsidP="00E2507F">
      <w:pPr>
        <w:rPr>
          <w:b/>
          <w:bCs/>
        </w:rPr>
      </w:pPr>
    </w:p>
    <w:p w14:paraId="4596CF8F" w14:textId="76477EC6" w:rsidR="00E2507F" w:rsidRDefault="00E2507F" w:rsidP="00E2507F">
      <w:r>
        <w:t>                   </w:t>
      </w:r>
    </w:p>
    <w:p w14:paraId="45A589C6" w14:textId="77777777" w:rsidR="00E2507F" w:rsidRPr="00B35626" w:rsidRDefault="00E2507F" w:rsidP="00E2507F">
      <w:pPr>
        <w:spacing w:after="200" w:line="276" w:lineRule="auto"/>
        <w:rPr>
          <w:b/>
          <w:bCs/>
        </w:rPr>
      </w:pPr>
      <w:bookmarkStart w:id="4" w:name="ExposureAssessment_12"/>
      <w:bookmarkStart w:id="5" w:name="WrittenAccessContrlPln_12"/>
      <w:bookmarkStart w:id="6" w:name="CommunicationHazCom_12"/>
      <w:bookmarkStart w:id="7" w:name="Recordkeeping_12"/>
      <w:bookmarkEnd w:id="4"/>
      <w:bookmarkEnd w:id="5"/>
      <w:bookmarkEnd w:id="6"/>
      <w:bookmarkEnd w:id="7"/>
      <w:r>
        <w:rPr>
          <w:b/>
          <w:bCs/>
        </w:rPr>
        <w:t>A. Exposure Monitoring</w:t>
      </w:r>
    </w:p>
    <w:p w14:paraId="7AA34F30" w14:textId="7A33721B" w:rsidR="00E2507F" w:rsidRPr="00132696" w:rsidRDefault="00E2507F" w:rsidP="00E2507F">
      <w:pPr>
        <w:tabs>
          <w:tab w:val="left" w:pos="720"/>
          <w:tab w:val="left" w:pos="1440"/>
          <w:tab w:val="left" w:pos="2160"/>
          <w:tab w:val="left" w:pos="2880"/>
          <w:tab w:val="left" w:pos="3600"/>
        </w:tabs>
        <w:rPr>
          <w:b/>
          <w:u w:val="single"/>
        </w:rPr>
      </w:pPr>
      <w:r w:rsidRPr="00EE4AC0">
        <w:rPr>
          <w:b/>
        </w:rPr>
        <w:t>§</w:t>
      </w:r>
      <w:r>
        <w:rPr>
          <w:b/>
        </w:rPr>
        <w:t xml:space="preserve"> 1926.1124</w:t>
      </w:r>
      <w:r w:rsidRPr="00EE4AC0">
        <w:rPr>
          <w:b/>
        </w:rPr>
        <w:t>(d)(2) Performance Option.</w:t>
      </w:r>
    </w:p>
    <w:p w14:paraId="6621D19B" w14:textId="77777777" w:rsidR="00E2507F" w:rsidRDefault="00E2507F" w:rsidP="00E2507F">
      <w:pPr>
        <w:tabs>
          <w:tab w:val="left" w:pos="720"/>
          <w:tab w:val="left" w:pos="1440"/>
          <w:tab w:val="left" w:pos="2160"/>
          <w:tab w:val="left" w:pos="2880"/>
          <w:tab w:val="left" w:pos="3600"/>
        </w:tabs>
      </w:pPr>
    </w:p>
    <w:p w14:paraId="3A731A2D" w14:textId="53D2D3B0" w:rsidR="00E2507F" w:rsidRPr="00EE4AC0" w:rsidRDefault="00E2507F" w:rsidP="00E2507F">
      <w:pPr>
        <w:pStyle w:val="BodyTextFirstIndent"/>
        <w:ind w:firstLine="0"/>
        <w:rPr>
          <w:sz w:val="24"/>
        </w:rPr>
      </w:pPr>
      <w:r w:rsidRPr="00531551">
        <w:rPr>
          <w:sz w:val="24"/>
        </w:rPr>
        <w:t xml:space="preserve">When the employer elects the performance option, </w:t>
      </w:r>
      <w:r w:rsidRPr="00F35BDD">
        <w:rPr>
          <w:sz w:val="24"/>
        </w:rPr>
        <w:t>the emplo</w:t>
      </w:r>
      <w:r w:rsidRPr="00EE4AC0">
        <w:rPr>
          <w:sz w:val="24"/>
        </w:rPr>
        <w:t xml:space="preserve">yer </w:t>
      </w:r>
      <w:r>
        <w:rPr>
          <w:sz w:val="24"/>
        </w:rPr>
        <w:t xml:space="preserve">must </w:t>
      </w:r>
      <w:r w:rsidRPr="00EE4AC0">
        <w:rPr>
          <w:sz w:val="24"/>
        </w:rPr>
        <w:t xml:space="preserve">assess the </w:t>
      </w:r>
      <w:r w:rsidRPr="00EE4AC0">
        <w:rPr>
          <w:rFonts w:eastAsia="Calibri"/>
          <w:sz w:val="24"/>
        </w:rPr>
        <w:t xml:space="preserve">8-hour TWA exposure and the 15-minute </w:t>
      </w:r>
      <w:r w:rsidRPr="00B431FD">
        <w:rPr>
          <w:rFonts w:eastAsia="Calibri"/>
          <w:sz w:val="24"/>
        </w:rPr>
        <w:t>short-term exposure for each employee on the basis of any combination of air monitoring data and objective data sufficient to accurately characterize airborne exposure to beryllium</w:t>
      </w:r>
      <w:r w:rsidRPr="0084787B">
        <w:rPr>
          <w:sz w:val="24"/>
        </w:rPr>
        <w:t xml:space="preserve">.  </w:t>
      </w:r>
    </w:p>
    <w:p w14:paraId="6CBFF547" w14:textId="3298C6FC" w:rsidR="00E2507F" w:rsidRPr="00EE4AC0" w:rsidRDefault="00E2507F" w:rsidP="00E2507F">
      <w:pPr>
        <w:rPr>
          <w:rFonts w:eastAsia="Calibri"/>
        </w:rPr>
      </w:pPr>
      <w:r w:rsidRPr="00972B2A">
        <w:rPr>
          <w:rFonts w:eastAsia="Calibri"/>
        </w:rPr>
        <w:t xml:space="preserve">OSHA has not taken any separate burden associated with the performance option, assuming for the purposes of this analysis that all employers would elect the more burdensome scheduled monitoring. </w:t>
      </w:r>
      <w:r>
        <w:rPr>
          <w:rFonts w:eastAsia="Calibri"/>
        </w:rPr>
        <w:t xml:space="preserve"> </w:t>
      </w:r>
      <w:r w:rsidRPr="00972B2A">
        <w:rPr>
          <w:rFonts w:eastAsia="Calibri"/>
        </w:rPr>
        <w:t>OSHA recognizes that the performance option is less burdensome and has thus overestimated the burden hours for the monitoring option under this approach.</w:t>
      </w:r>
      <w:r w:rsidRPr="00EE4AC0">
        <w:rPr>
          <w:rFonts w:eastAsia="Calibri"/>
        </w:rPr>
        <w:t xml:space="preserve"> </w:t>
      </w:r>
    </w:p>
    <w:p w14:paraId="1B31A932" w14:textId="77777777" w:rsidR="00E2507F" w:rsidRDefault="00E2507F" w:rsidP="00E2507F">
      <w:pPr>
        <w:rPr>
          <w:rFonts w:cs="David"/>
          <w:b/>
        </w:rPr>
      </w:pPr>
    </w:p>
    <w:p w14:paraId="5B349524" w14:textId="6760B958" w:rsidR="00E2507F" w:rsidRPr="00EE4AC0" w:rsidRDefault="00E2507F" w:rsidP="00E2507F">
      <w:pPr>
        <w:rPr>
          <w:b/>
        </w:rPr>
      </w:pPr>
      <w:r w:rsidRPr="00EE4AC0">
        <w:rPr>
          <w:b/>
        </w:rPr>
        <w:t>§</w:t>
      </w:r>
      <w:r>
        <w:rPr>
          <w:b/>
        </w:rPr>
        <w:t xml:space="preserve"> 1926.1124</w:t>
      </w:r>
      <w:r w:rsidRPr="00EE4AC0">
        <w:rPr>
          <w:b/>
        </w:rPr>
        <w:t xml:space="preserve">(d)(3) Scheduled Monitoring Option.  </w:t>
      </w:r>
    </w:p>
    <w:p w14:paraId="0B4A65D7" w14:textId="77777777" w:rsidR="00E2507F" w:rsidRPr="00EE4AC0" w:rsidRDefault="00E2507F" w:rsidP="00E2507F"/>
    <w:p w14:paraId="4031A1D4" w14:textId="77777777" w:rsidR="00E2507F" w:rsidRDefault="00E2507F" w:rsidP="00E2507F">
      <w:pPr>
        <w:tabs>
          <w:tab w:val="left" w:pos="720"/>
          <w:tab w:val="left" w:pos="1440"/>
          <w:tab w:val="left" w:pos="2160"/>
          <w:tab w:val="left" w:pos="2880"/>
          <w:tab w:val="left" w:pos="3600"/>
        </w:tabs>
        <w:rPr>
          <w:u w:val="single"/>
        </w:rPr>
      </w:pPr>
      <w:r>
        <w:t xml:space="preserve">1. </w:t>
      </w:r>
      <w:r w:rsidRPr="00B431FD">
        <w:rPr>
          <w:u w:val="single"/>
        </w:rPr>
        <w:t>Initial Monitoring</w:t>
      </w:r>
    </w:p>
    <w:p w14:paraId="4B1A08BF" w14:textId="77777777" w:rsidR="00E54380" w:rsidRDefault="00E54380" w:rsidP="00E2507F">
      <w:pPr>
        <w:tabs>
          <w:tab w:val="left" w:pos="720"/>
          <w:tab w:val="left" w:pos="1440"/>
          <w:tab w:val="left" w:pos="2160"/>
          <w:tab w:val="left" w:pos="2880"/>
          <w:tab w:val="left" w:pos="3600"/>
        </w:tabs>
      </w:pPr>
    </w:p>
    <w:p w14:paraId="40CE7335" w14:textId="77777777" w:rsidR="00E54380" w:rsidRPr="00E54380" w:rsidRDefault="00E54380" w:rsidP="00E54380">
      <w:pPr>
        <w:rPr>
          <w:b/>
        </w:rPr>
      </w:pPr>
      <w:r w:rsidRPr="00E54380">
        <w:rPr>
          <w:b/>
        </w:rPr>
        <w:t>§ 1926.1124(d)(3)(i), (ii), &amp; (iii) Initial Monitoring</w:t>
      </w:r>
    </w:p>
    <w:p w14:paraId="4B26A0B4" w14:textId="77777777" w:rsidR="00E54380" w:rsidRDefault="00E54380" w:rsidP="00E2507F">
      <w:pPr>
        <w:tabs>
          <w:tab w:val="left" w:pos="720"/>
          <w:tab w:val="left" w:pos="1440"/>
          <w:tab w:val="left" w:pos="2160"/>
          <w:tab w:val="left" w:pos="2880"/>
          <w:tab w:val="left" w:pos="3600"/>
        </w:tabs>
      </w:pPr>
    </w:p>
    <w:p w14:paraId="23EFFB2D" w14:textId="77777777" w:rsidR="00E2507F" w:rsidRDefault="00E2507F" w:rsidP="00E2507F">
      <w:pPr>
        <w:tabs>
          <w:tab w:val="left" w:pos="720"/>
          <w:tab w:val="left" w:pos="1440"/>
          <w:tab w:val="left" w:pos="2160"/>
          <w:tab w:val="left" w:pos="2880"/>
          <w:tab w:val="left" w:pos="3600"/>
        </w:tabs>
      </w:pPr>
      <w:r>
        <w:t>P</w:t>
      </w:r>
      <w:r w:rsidRPr="00EE4AC0">
        <w:t>aragraph (d)(3)(i) requires</w:t>
      </w:r>
      <w:r w:rsidRPr="00531551">
        <w:t xml:space="preserve"> </w:t>
      </w:r>
      <w:r>
        <w:t>t</w:t>
      </w:r>
      <w:r w:rsidRPr="00531551">
        <w:t xml:space="preserve">he employer </w:t>
      </w:r>
      <w:r>
        <w:t xml:space="preserve">to </w:t>
      </w:r>
      <w:r w:rsidRPr="00531551">
        <w:t xml:space="preserve">perform initial monitoring to assess the 8-hour TWA exposure for each employee on the basis of one or more personal breathing zone air samples that reflect the airborne exposure of employees on each shift, for each job classification, and in each work area. </w:t>
      </w:r>
    </w:p>
    <w:p w14:paraId="4883A266" w14:textId="77777777" w:rsidR="00E2507F" w:rsidRDefault="00E2507F" w:rsidP="00E2507F">
      <w:pPr>
        <w:tabs>
          <w:tab w:val="left" w:pos="720"/>
          <w:tab w:val="left" w:pos="1440"/>
          <w:tab w:val="left" w:pos="2160"/>
          <w:tab w:val="left" w:pos="2880"/>
          <w:tab w:val="left" w:pos="3600"/>
        </w:tabs>
      </w:pPr>
    </w:p>
    <w:p w14:paraId="7CF9ED9B" w14:textId="1B947CA8" w:rsidR="00E2507F" w:rsidRDefault="00E2507F" w:rsidP="00E2507F">
      <w:pPr>
        <w:tabs>
          <w:tab w:val="left" w:pos="720"/>
          <w:tab w:val="left" w:pos="1440"/>
          <w:tab w:val="left" w:pos="2160"/>
          <w:tab w:val="left" w:pos="2880"/>
          <w:tab w:val="left" w:pos="3600"/>
        </w:tabs>
      </w:pPr>
      <w:r>
        <w:t>P</w:t>
      </w:r>
      <w:r w:rsidRPr="00EE4AC0">
        <w:t xml:space="preserve">aragraph (d)(3)(ii) requires </w:t>
      </w:r>
      <w:r>
        <w:t>t</w:t>
      </w:r>
      <w:r w:rsidRPr="00531551">
        <w:t xml:space="preserve">he employer </w:t>
      </w:r>
      <w:r>
        <w:t xml:space="preserve">to </w:t>
      </w:r>
      <w:r w:rsidRPr="00531551">
        <w:t>perform initial monitoring to assess the short-term exposure from 15-minute personal breathing zone air samples measured in operations that are likely to produce airborne exposure above the STEL for each work shift, for each job classification, and in each work area</w:t>
      </w:r>
      <w:r w:rsidRPr="00EE4AC0">
        <w:t xml:space="preserve">. </w:t>
      </w:r>
      <w:r>
        <w:t>P</w:t>
      </w:r>
      <w:r w:rsidRPr="00EE4AC0">
        <w:t xml:space="preserve">aragraph (d)(3)(iii) </w:t>
      </w:r>
      <w:r>
        <w:t xml:space="preserve">allows </w:t>
      </w:r>
      <w:r w:rsidRPr="00EE4AC0">
        <w:t xml:space="preserve">the employer to sample a representative fraction of these employees in order to meet the requirements of paragraph (d)(3) </w:t>
      </w:r>
      <w:r w:rsidR="009C057C">
        <w:t>in cases</w:t>
      </w:r>
      <w:r w:rsidRPr="00EE4AC0">
        <w:t xml:space="preserve"> where several employees perform the same tasks on the same shift and in the same work area. </w:t>
      </w:r>
    </w:p>
    <w:p w14:paraId="1B1D4940" w14:textId="77777777" w:rsidR="00E2507F" w:rsidRPr="00EE4AC0" w:rsidRDefault="00E2507F" w:rsidP="00E2507F">
      <w:pPr>
        <w:tabs>
          <w:tab w:val="left" w:pos="720"/>
          <w:tab w:val="left" w:pos="1440"/>
          <w:tab w:val="left" w:pos="2160"/>
          <w:tab w:val="left" w:pos="2880"/>
          <w:tab w:val="left" w:pos="3600"/>
        </w:tabs>
      </w:pPr>
    </w:p>
    <w:p w14:paraId="4D8FCC21" w14:textId="0370BAFE" w:rsidR="00E2507F" w:rsidRPr="00EE4AC0" w:rsidRDefault="00E2507F" w:rsidP="00E2507F">
      <w:pPr>
        <w:pStyle w:val="BodyTextFirstIndent"/>
        <w:ind w:firstLine="0"/>
        <w:rPr>
          <w:sz w:val="24"/>
        </w:rPr>
      </w:pPr>
      <w:r w:rsidRPr="00EE4AC0">
        <w:rPr>
          <w:sz w:val="24"/>
        </w:rPr>
        <w:t xml:space="preserve">The total number of workers affected is </w:t>
      </w:r>
      <w:r>
        <w:rPr>
          <w:sz w:val="24"/>
        </w:rPr>
        <w:t>8,400</w:t>
      </w:r>
      <w:r w:rsidRPr="00EE4AC0">
        <w:rPr>
          <w:sz w:val="24"/>
        </w:rPr>
        <w:t>.</w:t>
      </w:r>
      <w:r>
        <w:rPr>
          <w:sz w:val="24"/>
        </w:rPr>
        <w:t xml:space="preserve"> </w:t>
      </w:r>
      <w:r w:rsidRPr="00EE4AC0">
        <w:rPr>
          <w:sz w:val="24"/>
        </w:rPr>
        <w:t xml:space="preserve"> Workers in abrasive blasting (in both construction and </w:t>
      </w:r>
      <w:r>
        <w:rPr>
          <w:sz w:val="24"/>
        </w:rPr>
        <w:t>shipyards</w:t>
      </w:r>
      <w:r w:rsidRPr="00EE4AC0">
        <w:rPr>
          <w:sz w:val="24"/>
        </w:rPr>
        <w:t xml:space="preserve">) are </w:t>
      </w:r>
      <w:r>
        <w:rPr>
          <w:sz w:val="24"/>
        </w:rPr>
        <w:t>estimated to be</w:t>
      </w:r>
      <w:r w:rsidRPr="00EE4AC0">
        <w:rPr>
          <w:sz w:val="24"/>
        </w:rPr>
        <w:t xml:space="preserve"> sampled 20 percent more to account for the failure rate</w:t>
      </w:r>
      <w:r w:rsidRPr="00132696">
        <w:rPr>
          <w:sz w:val="24"/>
        </w:rPr>
        <w:t xml:space="preserve">. </w:t>
      </w:r>
      <w:r>
        <w:rPr>
          <w:sz w:val="24"/>
        </w:rPr>
        <w:t xml:space="preserve"> T</w:t>
      </w:r>
      <w:r w:rsidRPr="00132696">
        <w:rPr>
          <w:sz w:val="24"/>
        </w:rPr>
        <w:t xml:space="preserve">he number of </w:t>
      </w:r>
      <w:r>
        <w:rPr>
          <w:sz w:val="24"/>
        </w:rPr>
        <w:t>abrasive</w:t>
      </w:r>
      <w:r w:rsidRPr="00132696">
        <w:rPr>
          <w:sz w:val="24"/>
        </w:rPr>
        <w:t xml:space="preserve"> blasting</w:t>
      </w:r>
      <w:r>
        <w:rPr>
          <w:sz w:val="24"/>
        </w:rPr>
        <w:t xml:space="preserve"> worker samples</w:t>
      </w:r>
      <w:r w:rsidRPr="00132696">
        <w:rPr>
          <w:sz w:val="24"/>
        </w:rPr>
        <w:t xml:space="preserve"> is </w:t>
      </w:r>
      <w:r>
        <w:rPr>
          <w:sz w:val="24"/>
        </w:rPr>
        <w:t>8,400</w:t>
      </w:r>
      <w:r w:rsidRPr="00132696">
        <w:rPr>
          <w:sz w:val="24"/>
        </w:rPr>
        <w:t xml:space="preserve"> times 120 </w:t>
      </w:r>
      <w:r>
        <w:rPr>
          <w:sz w:val="24"/>
        </w:rPr>
        <w:t>percent, or 10,080</w:t>
      </w:r>
      <w:r w:rsidRPr="00EE4AC0">
        <w:rPr>
          <w:sz w:val="24"/>
        </w:rPr>
        <w:t>.</w:t>
      </w:r>
      <w:r>
        <w:rPr>
          <w:sz w:val="24"/>
        </w:rPr>
        <w:t xml:space="preserve"> </w:t>
      </w:r>
      <w:r w:rsidRPr="00EE4AC0">
        <w:rPr>
          <w:sz w:val="24"/>
        </w:rPr>
        <w:t xml:space="preserve"> </w:t>
      </w:r>
      <w:r w:rsidRPr="006E2E9E">
        <w:rPr>
          <w:sz w:val="24"/>
          <w:szCs w:val="24"/>
        </w:rPr>
        <w:t xml:space="preserve">Table </w:t>
      </w:r>
      <w:r w:rsidR="0006047C">
        <w:rPr>
          <w:sz w:val="24"/>
          <w:szCs w:val="24"/>
        </w:rPr>
        <w:t>I</w:t>
      </w:r>
      <w:r w:rsidRPr="009200AE">
        <w:rPr>
          <w:rFonts w:eastAsia="Times New Roman"/>
          <w:bCs/>
          <w:color w:val="000000"/>
          <w:sz w:val="24"/>
          <w:szCs w:val="24"/>
        </w:rPr>
        <w:t>V-</w:t>
      </w:r>
      <w:r w:rsidR="0006047C">
        <w:rPr>
          <w:rFonts w:eastAsia="Times New Roman"/>
          <w:bCs/>
          <w:color w:val="000000"/>
          <w:sz w:val="24"/>
          <w:szCs w:val="24"/>
        </w:rPr>
        <w:t>2</w:t>
      </w:r>
      <w:r w:rsidR="00317DC2" w:rsidRPr="009200AE">
        <w:rPr>
          <w:rFonts w:eastAsia="Times New Roman"/>
          <w:bCs/>
          <w:color w:val="000000"/>
          <w:sz w:val="24"/>
          <w:szCs w:val="24"/>
        </w:rPr>
        <w:t xml:space="preserve"> </w:t>
      </w:r>
      <w:r w:rsidRPr="009200AE">
        <w:rPr>
          <w:rFonts w:eastAsia="Times New Roman"/>
          <w:bCs/>
          <w:color w:val="000000"/>
          <w:sz w:val="24"/>
          <w:szCs w:val="24"/>
        </w:rPr>
        <w:t>of the PEA shows Number of Workers Exposed to Beryllium by Affected Application Group, Job Category, and Exposure Range (mg/m</w:t>
      </w:r>
      <w:r w:rsidRPr="009200AE">
        <w:rPr>
          <w:rFonts w:eastAsia="Times New Roman"/>
          <w:bCs/>
          <w:color w:val="000000"/>
          <w:sz w:val="24"/>
          <w:szCs w:val="24"/>
          <w:vertAlign w:val="superscript"/>
        </w:rPr>
        <w:t>3</w:t>
      </w:r>
      <w:r w:rsidRPr="009200AE">
        <w:rPr>
          <w:rFonts w:eastAsia="Times New Roman"/>
          <w:bCs/>
          <w:color w:val="000000"/>
          <w:sz w:val="24"/>
          <w:szCs w:val="24"/>
        </w:rPr>
        <w:t>).</w:t>
      </w:r>
      <w:r w:rsidRPr="00EE4AC0">
        <w:rPr>
          <w:sz w:val="24"/>
          <w:vertAlign w:val="superscript"/>
        </w:rPr>
        <w:t xml:space="preserve"> </w:t>
      </w:r>
      <w:r w:rsidRPr="00EE4AC0">
        <w:rPr>
          <w:sz w:val="24"/>
        </w:rPr>
        <w:t xml:space="preserve">The number of workers </w:t>
      </w:r>
      <w:r>
        <w:rPr>
          <w:sz w:val="24"/>
        </w:rPr>
        <w:t xml:space="preserve">that will be directly </w:t>
      </w:r>
      <w:r w:rsidRPr="00EE4AC0">
        <w:rPr>
          <w:sz w:val="24"/>
        </w:rPr>
        <w:t>subject</w:t>
      </w:r>
      <w:r>
        <w:rPr>
          <w:sz w:val="24"/>
        </w:rPr>
        <w:t>ed</w:t>
      </w:r>
      <w:r w:rsidRPr="00EE4AC0">
        <w:rPr>
          <w:sz w:val="24"/>
        </w:rPr>
        <w:t xml:space="preserve"> to initial monitoring (</w:t>
      </w:r>
      <w:r>
        <w:rPr>
          <w:sz w:val="24"/>
        </w:rPr>
        <w:t>2,520</w:t>
      </w:r>
      <w:r w:rsidRPr="00EE4AC0">
        <w:rPr>
          <w:sz w:val="24"/>
        </w:rPr>
        <w:t xml:space="preserve">) is the number of affected workers in each NAICS, divided by 4 because there are 4 workers </w:t>
      </w:r>
      <w:r>
        <w:rPr>
          <w:sz w:val="24"/>
        </w:rPr>
        <w:t>represented by each sample {</w:t>
      </w:r>
      <w:r w:rsidRPr="00F35BDD">
        <w:rPr>
          <w:sz w:val="24"/>
        </w:rPr>
        <w:t>(</w:t>
      </w:r>
      <w:r>
        <w:rPr>
          <w:sz w:val="24"/>
        </w:rPr>
        <w:t xml:space="preserve">8,400 x </w:t>
      </w:r>
      <w:r w:rsidRPr="00EE4AC0">
        <w:rPr>
          <w:sz w:val="24"/>
        </w:rPr>
        <w:t>1.20)</w:t>
      </w:r>
      <w:r>
        <w:rPr>
          <w:sz w:val="24"/>
        </w:rPr>
        <w:t>/4=2,520</w:t>
      </w:r>
      <w:r w:rsidRPr="00EE4AC0">
        <w:rPr>
          <w:sz w:val="24"/>
        </w:rPr>
        <w:t>}</w:t>
      </w:r>
      <w:r>
        <w:rPr>
          <w:sz w:val="24"/>
        </w:rPr>
        <w:t xml:space="preserve">. </w:t>
      </w:r>
      <w:r w:rsidRPr="00EE4AC0">
        <w:rPr>
          <w:sz w:val="24"/>
        </w:rPr>
        <w:t xml:space="preserve"> Each </w:t>
      </w:r>
      <w:r>
        <w:rPr>
          <w:sz w:val="24"/>
        </w:rPr>
        <w:t xml:space="preserve">sampled </w:t>
      </w:r>
      <w:r w:rsidRPr="00EE4AC0">
        <w:rPr>
          <w:sz w:val="24"/>
        </w:rPr>
        <w:t>production worker will incur 30 minutes (0.5 hours) of lost work time during air monitoring, at a</w:t>
      </w:r>
      <w:r>
        <w:rPr>
          <w:sz w:val="24"/>
        </w:rPr>
        <w:t>n</w:t>
      </w:r>
      <w:r w:rsidRPr="00EE4AC0">
        <w:rPr>
          <w:sz w:val="24"/>
        </w:rPr>
        <w:t xml:space="preserve"> hourly wage rate of $</w:t>
      </w:r>
      <w:r>
        <w:rPr>
          <w:sz w:val="24"/>
        </w:rPr>
        <w:t>25.47</w:t>
      </w:r>
      <w:r w:rsidRPr="00EE4AC0">
        <w:rPr>
          <w:sz w:val="24"/>
        </w:rPr>
        <w:t xml:space="preserve">. Baseline non-compliance with this requirement is estimated to be </w:t>
      </w:r>
      <w:r w:rsidR="006F2012">
        <w:rPr>
          <w:sz w:val="24"/>
        </w:rPr>
        <w:t>96</w:t>
      </w:r>
      <w:r w:rsidR="006F2012" w:rsidRPr="00EE4AC0">
        <w:rPr>
          <w:sz w:val="24"/>
        </w:rPr>
        <w:t xml:space="preserve"> </w:t>
      </w:r>
      <w:r w:rsidRPr="00EE4AC0">
        <w:rPr>
          <w:sz w:val="24"/>
        </w:rPr>
        <w:t xml:space="preserve">percent. </w:t>
      </w:r>
      <w:r>
        <w:rPr>
          <w:sz w:val="24"/>
        </w:rPr>
        <w:t xml:space="preserve"> </w:t>
      </w:r>
      <w:r w:rsidRPr="00EE4AC0">
        <w:rPr>
          <w:sz w:val="24"/>
        </w:rPr>
        <w:t xml:space="preserve">The burden hours and cost associated with these provisions are: </w:t>
      </w:r>
    </w:p>
    <w:p w14:paraId="2096EA74" w14:textId="5BA75732" w:rsidR="00E2507F" w:rsidRPr="00EE4AC0" w:rsidRDefault="00E2507F" w:rsidP="00E2507F">
      <w:pPr>
        <w:pStyle w:val="BurdenHoursCost"/>
      </w:pPr>
      <w:r w:rsidRPr="00EE4AC0">
        <w:rPr>
          <w:b/>
        </w:rPr>
        <w:t>Burden hours</w:t>
      </w:r>
      <w:r w:rsidRPr="00855E3D">
        <w:t>:</w:t>
      </w:r>
      <w:r w:rsidRPr="00EE4AC0">
        <w:t xml:space="preserve"> </w:t>
      </w:r>
      <w:r>
        <w:t xml:space="preserve"> 2,520</w:t>
      </w:r>
      <w:r w:rsidRPr="00EE4AC0">
        <w:t xml:space="preserve"> (sample</w:t>
      </w:r>
      <w:r>
        <w:t>s</w:t>
      </w:r>
      <w:r w:rsidRPr="00EE4AC0">
        <w:t xml:space="preserve">) x </w:t>
      </w:r>
      <w:r w:rsidR="00897021">
        <w:t>0</w:t>
      </w:r>
      <w:r>
        <w:t>.</w:t>
      </w:r>
      <w:r w:rsidR="006F2012">
        <w:t>96</w:t>
      </w:r>
      <w:r w:rsidR="006F2012" w:rsidRPr="00EE4AC0">
        <w:t xml:space="preserve"> </w:t>
      </w:r>
      <w:r w:rsidRPr="00EE4AC0">
        <w:t xml:space="preserve">(non-compliance rate) </w:t>
      </w:r>
      <w:r w:rsidRPr="00EE4AC0">
        <w:sym w:font="Symbol" w:char="F0B4"/>
      </w:r>
      <w:r w:rsidRPr="00EE4AC0">
        <w:t xml:space="preserve"> 0.5 hours </w:t>
      </w:r>
      <w:r w:rsidR="005D5143">
        <w:t>(</w:t>
      </w:r>
      <w:r w:rsidRPr="00EE4AC0">
        <w:t xml:space="preserve">Production </w:t>
      </w:r>
      <w:r w:rsidR="00C70776">
        <w:t>w</w:t>
      </w:r>
      <w:r w:rsidRPr="00EE4AC0">
        <w:t xml:space="preserve">orker time) = </w:t>
      </w:r>
      <w:r w:rsidR="00C96EE9">
        <w:rPr>
          <w:b/>
        </w:rPr>
        <w:t>1,210</w:t>
      </w:r>
      <w:r w:rsidR="00C96EE9" w:rsidRPr="00EE4AC0">
        <w:rPr>
          <w:b/>
        </w:rPr>
        <w:t xml:space="preserve"> </w:t>
      </w:r>
      <w:r w:rsidRPr="00EE4AC0">
        <w:rPr>
          <w:b/>
        </w:rPr>
        <w:t>hours</w:t>
      </w:r>
    </w:p>
    <w:p w14:paraId="58AD1D29" w14:textId="313997B1" w:rsidR="00E2507F" w:rsidRPr="00EE4AC0" w:rsidRDefault="00E2507F" w:rsidP="00E2507F">
      <w:pPr>
        <w:pStyle w:val="BurdenHoursCost"/>
      </w:pPr>
      <w:r w:rsidRPr="00132696">
        <w:rPr>
          <w:b/>
        </w:rPr>
        <w:t>One-Time Cost</w:t>
      </w:r>
      <w:r w:rsidRPr="00855E3D">
        <w:t>:</w:t>
      </w:r>
      <w:r w:rsidRPr="00E6675E">
        <w:t xml:space="preserve"> </w:t>
      </w:r>
      <w:r w:rsidRPr="00F35BDD">
        <w:t xml:space="preserve"> </w:t>
      </w:r>
      <w:r w:rsidR="00C96EE9">
        <w:t>1,210</w:t>
      </w:r>
      <w:r w:rsidR="00C96EE9" w:rsidRPr="00EE4AC0">
        <w:t xml:space="preserve"> </w:t>
      </w:r>
      <w:r w:rsidRPr="00EE4AC0">
        <w:t xml:space="preserve">(hours) </w:t>
      </w:r>
      <w:r w:rsidRPr="00EE4AC0">
        <w:sym w:font="Symbol" w:char="F0B4"/>
      </w:r>
      <w:r w:rsidRPr="00EE4AC0">
        <w:t xml:space="preserve"> $</w:t>
      </w:r>
      <w:r>
        <w:t>25.47</w:t>
      </w:r>
      <w:r w:rsidRPr="00EE4AC0">
        <w:t xml:space="preserve"> (Production </w:t>
      </w:r>
      <w:r w:rsidR="00C70776">
        <w:t>w</w:t>
      </w:r>
      <w:r w:rsidRPr="00EE4AC0">
        <w:t xml:space="preserve">orker wage) = </w:t>
      </w:r>
      <w:r w:rsidRPr="00EE4AC0">
        <w:rPr>
          <w:b/>
        </w:rPr>
        <w:t>$</w:t>
      </w:r>
      <w:r w:rsidR="00C96EE9">
        <w:rPr>
          <w:b/>
        </w:rPr>
        <w:t>30,819</w:t>
      </w:r>
    </w:p>
    <w:p w14:paraId="04449081" w14:textId="77777777" w:rsidR="00E2507F" w:rsidRPr="00EE4AC0" w:rsidRDefault="00E2507F" w:rsidP="00E2507F">
      <w:pPr>
        <w:pStyle w:val="Heading4"/>
        <w:numPr>
          <w:ilvl w:val="0"/>
          <w:numId w:val="0"/>
        </w:numPr>
      </w:pPr>
      <w:r w:rsidRPr="00B431FD">
        <w:rPr>
          <w:u w:val="none"/>
        </w:rPr>
        <w:t xml:space="preserve">2.  </w:t>
      </w:r>
      <w:r w:rsidRPr="00EE4AC0">
        <w:t>Periodic Exposure Monitoring</w:t>
      </w:r>
    </w:p>
    <w:p w14:paraId="556859D6" w14:textId="613CD4AA" w:rsidR="00E2507F" w:rsidRPr="00EE4AC0" w:rsidRDefault="00E2507F" w:rsidP="00E2507F">
      <w:r w:rsidRPr="00EE4AC0">
        <w:rPr>
          <w:b/>
        </w:rPr>
        <w:t>§</w:t>
      </w:r>
      <w:r>
        <w:rPr>
          <w:b/>
        </w:rPr>
        <w:t xml:space="preserve"> 1926.1124</w:t>
      </w:r>
      <w:r w:rsidRPr="00EE4AC0">
        <w:rPr>
          <w:b/>
        </w:rPr>
        <w:t>(d)(3)(</w:t>
      </w:r>
      <w:r w:rsidR="009E6FF6">
        <w:rPr>
          <w:b/>
        </w:rPr>
        <w:t>v</w:t>
      </w:r>
      <w:r w:rsidRPr="00EE4AC0">
        <w:rPr>
          <w:b/>
        </w:rPr>
        <w:t>),</w:t>
      </w:r>
      <w:r>
        <w:rPr>
          <w:b/>
        </w:rPr>
        <w:t xml:space="preserve"> </w:t>
      </w:r>
      <w:r w:rsidRPr="00EE4AC0">
        <w:rPr>
          <w:b/>
        </w:rPr>
        <w:t>(</w:t>
      </w:r>
      <w:r w:rsidR="009E6FF6">
        <w:rPr>
          <w:b/>
        </w:rPr>
        <w:t>v</w:t>
      </w:r>
      <w:r w:rsidR="00780EA2">
        <w:rPr>
          <w:b/>
        </w:rPr>
        <w:t>i</w:t>
      </w:r>
      <w:r w:rsidRPr="00EE4AC0">
        <w:rPr>
          <w:b/>
        </w:rPr>
        <w:t>)</w:t>
      </w:r>
      <w:r w:rsidR="00780EA2">
        <w:rPr>
          <w:b/>
        </w:rPr>
        <w:t>,</w:t>
      </w:r>
      <w:r>
        <w:rPr>
          <w:b/>
        </w:rPr>
        <w:t xml:space="preserve"> </w:t>
      </w:r>
      <w:r w:rsidRPr="00EE4AC0">
        <w:rPr>
          <w:b/>
        </w:rPr>
        <w:t>(</w:t>
      </w:r>
      <w:r w:rsidR="009E6FF6">
        <w:rPr>
          <w:b/>
        </w:rPr>
        <w:t>v</w:t>
      </w:r>
      <w:r w:rsidRPr="00EE4AC0">
        <w:rPr>
          <w:b/>
        </w:rPr>
        <w:t>i</w:t>
      </w:r>
      <w:r w:rsidR="00780EA2">
        <w:rPr>
          <w:b/>
        </w:rPr>
        <w:t>i</w:t>
      </w:r>
      <w:r w:rsidRPr="00EE4AC0">
        <w:rPr>
          <w:b/>
        </w:rPr>
        <w:t>)</w:t>
      </w:r>
      <w:r w:rsidR="00780EA2">
        <w:rPr>
          <w:b/>
        </w:rPr>
        <w:t>, &amp; (viii)</w:t>
      </w:r>
      <w:r w:rsidRPr="00EE4AC0">
        <w:rPr>
          <w:b/>
        </w:rPr>
        <w:t xml:space="preserve"> Scheduled Monitoring Option.</w:t>
      </w:r>
      <w:r w:rsidRPr="00EE4AC0">
        <w:t xml:space="preserve">  </w:t>
      </w:r>
    </w:p>
    <w:p w14:paraId="1F4B50B1" w14:textId="77777777" w:rsidR="00E2507F" w:rsidRPr="00EE4AC0" w:rsidRDefault="00E2507F" w:rsidP="00E2507F"/>
    <w:p w14:paraId="276369FF" w14:textId="65CF86E2" w:rsidR="00E2507F" w:rsidRPr="00F35BDD" w:rsidRDefault="00E2507F" w:rsidP="00E2507F">
      <w:pPr>
        <w:tabs>
          <w:tab w:val="left" w:pos="720"/>
          <w:tab w:val="left" w:pos="1440"/>
          <w:tab w:val="left" w:pos="2160"/>
          <w:tab w:val="left" w:pos="2880"/>
          <w:tab w:val="left" w:pos="3600"/>
        </w:tabs>
      </w:pPr>
      <w:r>
        <w:t>P</w:t>
      </w:r>
      <w:r w:rsidRPr="00EE4AC0">
        <w:t xml:space="preserve">aragraph (d)(3)(v) requires the employer to repeat </w:t>
      </w:r>
      <w:r w:rsidR="00780EA2">
        <w:t>exposure</w:t>
      </w:r>
      <w:r w:rsidR="00780EA2" w:rsidRPr="00EE4AC0">
        <w:t xml:space="preserve"> </w:t>
      </w:r>
      <w:r w:rsidRPr="00EE4AC0">
        <w:t xml:space="preserve">monitoring within six months of the most recent monitoring where the most recent exposure monitoring indicates that airborne exposure is at or above the action level but at or below the TWA PEL. </w:t>
      </w:r>
      <w:r>
        <w:t>P</w:t>
      </w:r>
      <w:r w:rsidRPr="00EE4AC0">
        <w:t>aragraph (d)(3)(vi) requires the employer to repeat such monitoring within three months of the most recent 8-hour TWA exposure monitoring where the most recent exposure monitoring indicates that airborne exposure is above the TWA PEL</w:t>
      </w:r>
      <w:r w:rsidRPr="008916EE">
        <w:t xml:space="preserve">. </w:t>
      </w:r>
      <w:r w:rsidR="00780EA2" w:rsidRPr="008916EE">
        <w:t>Where the most recent (non-initial) exposure monitoring indicates that airborne exposure is below the action level, p</w:t>
      </w:r>
      <w:r w:rsidRPr="00EE4AC0">
        <w:t xml:space="preserve">aragraph (d)(3)(vii) requires the employer </w:t>
      </w:r>
      <w:r w:rsidR="00780EA2">
        <w:t>to</w:t>
      </w:r>
      <w:r w:rsidR="00780EA2" w:rsidRPr="00EE4AC0">
        <w:t xml:space="preserve"> </w:t>
      </w:r>
      <w:r w:rsidRPr="00EE4AC0">
        <w:t xml:space="preserve">repeat such monitoring within six months of the most recent monitoring until two consecutive measurements, taken </w:t>
      </w:r>
      <w:r>
        <w:t>seven</w:t>
      </w:r>
      <w:r w:rsidRPr="00EE4AC0">
        <w:t xml:space="preserve"> or more days apart, are below the action level, at which time the employer may discontinue 8-hour TWA exposure</w:t>
      </w:r>
      <w:r w:rsidRPr="00132696">
        <w:t xml:space="preserve"> monitoring for those employees whose exposure is represented by such monitoring, except as otherwise provided in paragraph (d)(4) of th</w:t>
      </w:r>
      <w:r w:rsidR="00780EA2">
        <w:t>e</w:t>
      </w:r>
      <w:r w:rsidRPr="00132696">
        <w:t xml:space="preserve"> standard. </w:t>
      </w:r>
      <w:r w:rsidR="00291D95" w:rsidRPr="008916EE">
        <w:t>Finally, where the most recent exposure monitoring indicates that airborne exposure is above the STEL</w:t>
      </w:r>
      <w:r w:rsidR="00291D95">
        <w:t>,</w:t>
      </w:r>
      <w:r w:rsidR="00291D95" w:rsidRPr="00132696" w:rsidDel="00291D95">
        <w:t xml:space="preserve"> </w:t>
      </w:r>
      <w:r w:rsidRPr="00132696">
        <w:t xml:space="preserve">paragraph (d)(3)(viii) requires the employer </w:t>
      </w:r>
      <w:r w:rsidR="00291D95">
        <w:t>to</w:t>
      </w:r>
      <w:r w:rsidR="00291D95" w:rsidRPr="00132696">
        <w:t xml:space="preserve"> </w:t>
      </w:r>
      <w:r w:rsidRPr="00132696">
        <w:t xml:space="preserve">repeat such monitoring within three months of the most recent short-term exposure monitoring until two consecutive measurements, taken </w:t>
      </w:r>
      <w:r>
        <w:t>seven</w:t>
      </w:r>
      <w:r w:rsidRPr="00132696">
        <w:t xml:space="preserve"> or more days apart, are below </w:t>
      </w:r>
      <w:r w:rsidRPr="00F35BDD">
        <w:t xml:space="preserve">the STEL, at which time the employer may discontinue short-term </w:t>
      </w:r>
      <w:r w:rsidRPr="00EE4AC0">
        <w:t>exposure</w:t>
      </w:r>
      <w:r w:rsidRPr="00132696">
        <w:t xml:space="preserve"> monitoring for those employees whose exposure is represented by such monitoring, except as otherwise provided in paragraph (d)(4).</w:t>
      </w:r>
    </w:p>
    <w:p w14:paraId="2BE6315B" w14:textId="77777777" w:rsidR="00E2507F" w:rsidRPr="00EE4AC0" w:rsidRDefault="00E2507F" w:rsidP="00E2507F">
      <w:pPr>
        <w:tabs>
          <w:tab w:val="left" w:pos="720"/>
          <w:tab w:val="left" w:pos="1440"/>
          <w:tab w:val="left" w:pos="2160"/>
          <w:tab w:val="left" w:pos="2880"/>
          <w:tab w:val="left" w:pos="3600"/>
        </w:tabs>
      </w:pPr>
    </w:p>
    <w:p w14:paraId="661DA4F4" w14:textId="27F2F32F" w:rsidR="0007081D" w:rsidRPr="00390150" w:rsidRDefault="0007081D" w:rsidP="00834DFF">
      <w:pPr>
        <w:pStyle w:val="ListParagraph"/>
        <w:ind w:left="0"/>
        <w:rPr>
          <w:rFonts w:ascii="Times New Roman" w:hAnsi="Times New Roman"/>
          <w:bCs/>
          <w:i/>
          <w:iCs/>
          <w:sz w:val="24"/>
          <w:szCs w:val="24"/>
        </w:rPr>
      </w:pPr>
      <w:r w:rsidRPr="00390150">
        <w:rPr>
          <w:rFonts w:ascii="Times New Roman" w:hAnsi="Times New Roman"/>
          <w:bCs/>
          <w:i/>
          <w:iCs/>
          <w:sz w:val="24"/>
          <w:szCs w:val="24"/>
        </w:rPr>
        <w:t>Workers between the AL and PEL:</w:t>
      </w:r>
    </w:p>
    <w:p w14:paraId="37709691" w14:textId="020DF333" w:rsidR="00834DFF" w:rsidRPr="00390150" w:rsidRDefault="00834DFF" w:rsidP="00834DFF">
      <w:pPr>
        <w:pStyle w:val="ListParagraph"/>
        <w:ind w:left="0"/>
        <w:rPr>
          <w:rFonts w:ascii="Times New Roman" w:hAnsi="Times New Roman"/>
          <w:bCs/>
          <w:iCs/>
          <w:sz w:val="24"/>
          <w:szCs w:val="24"/>
        </w:rPr>
      </w:pPr>
      <w:r w:rsidRPr="00390150">
        <w:rPr>
          <w:rFonts w:ascii="Times New Roman" w:hAnsi="Times New Roman"/>
          <w:bCs/>
          <w:iCs/>
          <w:sz w:val="24"/>
          <w:szCs w:val="24"/>
        </w:rPr>
        <w:t>For periodic monitoring,</w:t>
      </w:r>
      <w:r w:rsidR="0007081D" w:rsidRPr="00390150">
        <w:rPr>
          <w:rFonts w:ascii="Times New Roman" w:hAnsi="Times New Roman"/>
          <w:bCs/>
          <w:iCs/>
          <w:sz w:val="24"/>
          <w:szCs w:val="24"/>
        </w:rPr>
        <w:t xml:space="preserve"> </w:t>
      </w:r>
      <w:r w:rsidRPr="00390150">
        <w:rPr>
          <w:rFonts w:ascii="Times New Roman" w:hAnsi="Times New Roman"/>
          <w:bCs/>
          <w:iCs/>
          <w:sz w:val="24"/>
          <w:szCs w:val="24"/>
        </w:rPr>
        <w:t xml:space="preserve">the number </w:t>
      </w:r>
      <w:r w:rsidR="00713485">
        <w:rPr>
          <w:rFonts w:ascii="Times New Roman" w:hAnsi="Times New Roman"/>
          <w:bCs/>
          <w:iCs/>
          <w:sz w:val="24"/>
          <w:szCs w:val="24"/>
        </w:rPr>
        <w:t xml:space="preserve">of </w:t>
      </w:r>
      <w:r w:rsidRPr="00390150">
        <w:rPr>
          <w:rFonts w:ascii="Times New Roman" w:hAnsi="Times New Roman"/>
          <w:bCs/>
          <w:iCs/>
          <w:sz w:val="24"/>
          <w:szCs w:val="24"/>
        </w:rPr>
        <w:t xml:space="preserve">samples per year varies depending on whether workers are between the AL and PEL or over the PEL. OSHA estimates that there </w:t>
      </w:r>
      <w:r w:rsidR="006E2A99">
        <w:rPr>
          <w:rFonts w:ascii="Times New Roman" w:hAnsi="Times New Roman"/>
          <w:bCs/>
          <w:iCs/>
          <w:sz w:val="24"/>
          <w:szCs w:val="24"/>
        </w:rPr>
        <w:t>will be</w:t>
      </w:r>
      <w:r w:rsidRPr="00390150">
        <w:rPr>
          <w:rFonts w:ascii="Times New Roman" w:hAnsi="Times New Roman"/>
          <w:bCs/>
          <w:iCs/>
          <w:sz w:val="24"/>
          <w:szCs w:val="24"/>
        </w:rPr>
        <w:t xml:space="preserve"> 4,210 workers between </w:t>
      </w:r>
      <w:r w:rsidR="00E65B5D">
        <w:rPr>
          <w:rFonts w:ascii="Times New Roman" w:hAnsi="Times New Roman"/>
          <w:bCs/>
          <w:iCs/>
          <w:sz w:val="24"/>
          <w:szCs w:val="24"/>
        </w:rPr>
        <w:t xml:space="preserve">the </w:t>
      </w:r>
      <w:r w:rsidRPr="00390150">
        <w:rPr>
          <w:rFonts w:ascii="Times New Roman" w:hAnsi="Times New Roman"/>
          <w:bCs/>
          <w:iCs/>
          <w:sz w:val="24"/>
          <w:szCs w:val="24"/>
        </w:rPr>
        <w:t xml:space="preserve">AL and PEL after the rule is implemented. These workers </w:t>
      </w:r>
      <w:r w:rsidR="006E2A99">
        <w:rPr>
          <w:rFonts w:ascii="Times New Roman" w:hAnsi="Times New Roman"/>
          <w:bCs/>
          <w:iCs/>
          <w:sz w:val="24"/>
          <w:szCs w:val="24"/>
        </w:rPr>
        <w:t>will be</w:t>
      </w:r>
      <w:r w:rsidRPr="00390150">
        <w:rPr>
          <w:rFonts w:ascii="Times New Roman" w:hAnsi="Times New Roman"/>
          <w:bCs/>
          <w:iCs/>
          <w:sz w:val="24"/>
          <w:szCs w:val="24"/>
        </w:rPr>
        <w:t xml:space="preserve"> sampled twice a year. </w:t>
      </w:r>
      <w:r w:rsidR="006E2A99">
        <w:rPr>
          <w:rFonts w:ascii="Times New Roman" w:hAnsi="Times New Roman"/>
          <w:bCs/>
          <w:iCs/>
          <w:sz w:val="24"/>
          <w:szCs w:val="24"/>
        </w:rPr>
        <w:t>OSHA takes the total number of workers between the AL and PEL (4,210), divides it by four workers represented per sample, multipl</w:t>
      </w:r>
      <w:r w:rsidR="00C8313E">
        <w:rPr>
          <w:rFonts w:ascii="Times New Roman" w:hAnsi="Times New Roman"/>
          <w:bCs/>
          <w:iCs/>
          <w:sz w:val="24"/>
          <w:szCs w:val="24"/>
        </w:rPr>
        <w:t>i</w:t>
      </w:r>
      <w:r w:rsidR="006E2A99">
        <w:rPr>
          <w:rFonts w:ascii="Times New Roman" w:hAnsi="Times New Roman"/>
          <w:bCs/>
          <w:iCs/>
          <w:sz w:val="24"/>
          <w:szCs w:val="24"/>
        </w:rPr>
        <w:t>es the samples by 120%</w:t>
      </w:r>
      <w:r w:rsidR="00E65B5D">
        <w:rPr>
          <w:rFonts w:ascii="Times New Roman" w:hAnsi="Times New Roman"/>
          <w:bCs/>
          <w:iCs/>
          <w:sz w:val="24"/>
          <w:szCs w:val="24"/>
        </w:rPr>
        <w:t xml:space="preserve"> </w:t>
      </w:r>
      <w:r w:rsidR="00E65B5D" w:rsidRPr="00390150">
        <w:rPr>
          <w:rFonts w:ascii="Times New Roman" w:hAnsi="Times New Roman"/>
          <w:bCs/>
          <w:iCs/>
          <w:sz w:val="24"/>
          <w:szCs w:val="24"/>
        </w:rPr>
        <w:t xml:space="preserve">(to account for </w:t>
      </w:r>
      <w:r w:rsidR="00E65B5D">
        <w:rPr>
          <w:rFonts w:ascii="Times New Roman" w:hAnsi="Times New Roman"/>
          <w:bCs/>
          <w:iCs/>
          <w:sz w:val="24"/>
          <w:szCs w:val="24"/>
        </w:rPr>
        <w:t xml:space="preserve">a </w:t>
      </w:r>
      <w:r w:rsidR="00E65B5D" w:rsidRPr="00390150">
        <w:rPr>
          <w:rFonts w:ascii="Times New Roman" w:hAnsi="Times New Roman"/>
          <w:bCs/>
          <w:iCs/>
          <w:sz w:val="24"/>
          <w:szCs w:val="24"/>
        </w:rPr>
        <w:t>20% failure rate)</w:t>
      </w:r>
      <w:r w:rsidR="006E2A99">
        <w:rPr>
          <w:rFonts w:ascii="Times New Roman" w:hAnsi="Times New Roman"/>
          <w:bCs/>
          <w:iCs/>
          <w:sz w:val="24"/>
          <w:szCs w:val="24"/>
        </w:rPr>
        <w:t>, and then multipl</w:t>
      </w:r>
      <w:r w:rsidR="00C8313E">
        <w:rPr>
          <w:rFonts w:ascii="Times New Roman" w:hAnsi="Times New Roman"/>
          <w:bCs/>
          <w:iCs/>
          <w:sz w:val="24"/>
          <w:szCs w:val="24"/>
        </w:rPr>
        <w:t>ies</w:t>
      </w:r>
      <w:r w:rsidR="006E2A99">
        <w:rPr>
          <w:rFonts w:ascii="Times New Roman" w:hAnsi="Times New Roman"/>
          <w:bCs/>
          <w:iCs/>
          <w:sz w:val="24"/>
          <w:szCs w:val="24"/>
        </w:rPr>
        <w:t xml:space="preserve"> the samples by two per year.</w:t>
      </w:r>
      <w:r w:rsidRPr="00390150">
        <w:rPr>
          <w:rFonts w:ascii="Times New Roman" w:hAnsi="Times New Roman"/>
          <w:bCs/>
          <w:iCs/>
          <w:sz w:val="24"/>
          <w:szCs w:val="24"/>
        </w:rPr>
        <w:t xml:space="preserve"> This results in a total of 2,526 samples for workers between the AL and PEL (4,210 workers ÷ 4 workers × 120%</w:t>
      </w:r>
      <w:r w:rsidR="00D450B7">
        <w:rPr>
          <w:rFonts w:ascii="Times New Roman" w:hAnsi="Times New Roman"/>
          <w:bCs/>
          <w:iCs/>
          <w:sz w:val="24"/>
          <w:szCs w:val="24"/>
        </w:rPr>
        <w:t xml:space="preserve"> </w:t>
      </w:r>
      <w:r w:rsidR="00633F96" w:rsidRPr="00390150">
        <w:rPr>
          <w:rFonts w:ascii="Times New Roman" w:hAnsi="Times New Roman"/>
          <w:bCs/>
          <w:iCs/>
          <w:sz w:val="24"/>
          <w:szCs w:val="24"/>
        </w:rPr>
        <w:t>× 2 samples</w:t>
      </w:r>
      <w:r w:rsidRPr="00390150">
        <w:rPr>
          <w:rFonts w:ascii="Times New Roman" w:hAnsi="Times New Roman"/>
          <w:bCs/>
          <w:iCs/>
          <w:sz w:val="24"/>
          <w:szCs w:val="24"/>
        </w:rPr>
        <w:t xml:space="preserve"> = 2,526). </w:t>
      </w:r>
    </w:p>
    <w:p w14:paraId="187EC9FD" w14:textId="77777777" w:rsidR="0007081D" w:rsidRPr="00390150" w:rsidRDefault="0007081D" w:rsidP="00834DFF">
      <w:pPr>
        <w:pStyle w:val="ListParagraph"/>
        <w:ind w:left="0"/>
        <w:rPr>
          <w:rFonts w:ascii="Times New Roman" w:hAnsi="Times New Roman"/>
          <w:bCs/>
          <w:i/>
          <w:iCs/>
          <w:sz w:val="24"/>
          <w:szCs w:val="24"/>
        </w:rPr>
      </w:pPr>
      <w:r w:rsidRPr="00390150">
        <w:rPr>
          <w:rFonts w:ascii="Times New Roman" w:hAnsi="Times New Roman"/>
          <w:bCs/>
          <w:i/>
          <w:iCs/>
          <w:sz w:val="24"/>
          <w:szCs w:val="24"/>
        </w:rPr>
        <w:t>W</w:t>
      </w:r>
      <w:r w:rsidR="00834DFF" w:rsidRPr="00390150">
        <w:rPr>
          <w:rFonts w:ascii="Times New Roman" w:hAnsi="Times New Roman"/>
          <w:bCs/>
          <w:i/>
          <w:iCs/>
          <w:sz w:val="24"/>
          <w:szCs w:val="24"/>
        </w:rPr>
        <w:t>orkers above the PEL</w:t>
      </w:r>
      <w:r w:rsidRPr="00390150">
        <w:rPr>
          <w:rFonts w:ascii="Times New Roman" w:hAnsi="Times New Roman"/>
          <w:bCs/>
          <w:i/>
          <w:iCs/>
          <w:sz w:val="24"/>
          <w:szCs w:val="24"/>
        </w:rPr>
        <w:t>:</w:t>
      </w:r>
    </w:p>
    <w:p w14:paraId="754CF870" w14:textId="3ABFA869" w:rsidR="00834DFF" w:rsidRPr="00390150" w:rsidRDefault="00834DFF" w:rsidP="00834DFF">
      <w:pPr>
        <w:pStyle w:val="ListParagraph"/>
        <w:ind w:left="0"/>
        <w:rPr>
          <w:rFonts w:ascii="Times New Roman" w:hAnsi="Times New Roman"/>
          <w:bCs/>
          <w:iCs/>
          <w:sz w:val="24"/>
          <w:szCs w:val="24"/>
        </w:rPr>
      </w:pPr>
      <w:r w:rsidRPr="00390150">
        <w:rPr>
          <w:rFonts w:ascii="Times New Roman" w:hAnsi="Times New Roman"/>
          <w:bCs/>
          <w:iCs/>
          <w:sz w:val="24"/>
          <w:szCs w:val="24"/>
        </w:rPr>
        <w:t>OSHA estimates that there</w:t>
      </w:r>
      <w:r w:rsidR="00E65B5D">
        <w:rPr>
          <w:rFonts w:ascii="Times New Roman" w:hAnsi="Times New Roman"/>
          <w:bCs/>
          <w:iCs/>
          <w:sz w:val="24"/>
          <w:szCs w:val="24"/>
        </w:rPr>
        <w:t xml:space="preserve"> will be</w:t>
      </w:r>
      <w:r w:rsidR="00DE2731">
        <w:rPr>
          <w:rFonts w:ascii="Times New Roman" w:hAnsi="Times New Roman"/>
          <w:bCs/>
          <w:iCs/>
          <w:sz w:val="24"/>
          <w:szCs w:val="24"/>
        </w:rPr>
        <w:t xml:space="preserve"> </w:t>
      </w:r>
      <w:r w:rsidRPr="00390150">
        <w:rPr>
          <w:rFonts w:ascii="Times New Roman" w:hAnsi="Times New Roman"/>
          <w:bCs/>
          <w:iCs/>
          <w:sz w:val="24"/>
          <w:szCs w:val="24"/>
        </w:rPr>
        <w:t>159 workers still exposed above the PEL after the rule is implemented. These workers above the PEL are sample</w:t>
      </w:r>
      <w:r w:rsidR="00E65B5D">
        <w:rPr>
          <w:rFonts w:ascii="Times New Roman" w:hAnsi="Times New Roman"/>
          <w:bCs/>
          <w:iCs/>
          <w:sz w:val="24"/>
          <w:szCs w:val="24"/>
        </w:rPr>
        <w:t>d</w:t>
      </w:r>
      <w:r w:rsidRPr="00390150">
        <w:rPr>
          <w:rFonts w:ascii="Times New Roman" w:hAnsi="Times New Roman"/>
          <w:bCs/>
          <w:iCs/>
          <w:sz w:val="24"/>
          <w:szCs w:val="24"/>
        </w:rPr>
        <w:t xml:space="preserve"> four times per year (twice as often as workers between the AL and PEL). This number is also divide</w:t>
      </w:r>
      <w:r w:rsidR="00D450B7">
        <w:rPr>
          <w:rFonts w:ascii="Times New Roman" w:hAnsi="Times New Roman"/>
          <w:bCs/>
          <w:iCs/>
          <w:sz w:val="24"/>
          <w:szCs w:val="24"/>
        </w:rPr>
        <w:t>d</w:t>
      </w:r>
      <w:r w:rsidRPr="00390150">
        <w:rPr>
          <w:rFonts w:ascii="Times New Roman" w:hAnsi="Times New Roman"/>
          <w:bCs/>
          <w:iCs/>
          <w:sz w:val="24"/>
          <w:szCs w:val="24"/>
        </w:rPr>
        <w:t xml:space="preserve"> by four workers </w:t>
      </w:r>
      <w:r w:rsidR="00D450B7">
        <w:rPr>
          <w:rFonts w:ascii="Times New Roman" w:hAnsi="Times New Roman"/>
          <w:bCs/>
          <w:iCs/>
          <w:sz w:val="24"/>
          <w:szCs w:val="24"/>
        </w:rPr>
        <w:t xml:space="preserve">represented </w:t>
      </w:r>
      <w:r w:rsidRPr="00390150">
        <w:rPr>
          <w:rFonts w:ascii="Times New Roman" w:hAnsi="Times New Roman"/>
          <w:bCs/>
          <w:iCs/>
          <w:sz w:val="24"/>
          <w:szCs w:val="24"/>
        </w:rPr>
        <w:t xml:space="preserve">per </w:t>
      </w:r>
      <w:r w:rsidR="00D450B7">
        <w:rPr>
          <w:rFonts w:ascii="Times New Roman" w:hAnsi="Times New Roman"/>
          <w:bCs/>
          <w:iCs/>
          <w:sz w:val="24"/>
          <w:szCs w:val="24"/>
        </w:rPr>
        <w:t>sample</w:t>
      </w:r>
      <w:r w:rsidRPr="00390150">
        <w:rPr>
          <w:rFonts w:ascii="Times New Roman" w:hAnsi="Times New Roman"/>
          <w:bCs/>
          <w:iCs/>
          <w:sz w:val="24"/>
          <w:szCs w:val="24"/>
        </w:rPr>
        <w:t xml:space="preserve"> and multiplied by</w:t>
      </w:r>
      <w:r w:rsidR="00E65B5D">
        <w:rPr>
          <w:rFonts w:ascii="Times New Roman" w:hAnsi="Times New Roman"/>
          <w:bCs/>
          <w:iCs/>
          <w:sz w:val="24"/>
          <w:szCs w:val="24"/>
        </w:rPr>
        <w:t xml:space="preserve"> </w:t>
      </w:r>
      <w:r w:rsidRPr="00390150">
        <w:rPr>
          <w:rFonts w:ascii="Times New Roman" w:hAnsi="Times New Roman"/>
          <w:bCs/>
          <w:iCs/>
          <w:sz w:val="24"/>
          <w:szCs w:val="24"/>
        </w:rPr>
        <w:t xml:space="preserve">120% </w:t>
      </w:r>
      <w:r w:rsidR="00E65B5D">
        <w:rPr>
          <w:rFonts w:ascii="Times New Roman" w:hAnsi="Times New Roman"/>
          <w:bCs/>
          <w:iCs/>
          <w:sz w:val="24"/>
          <w:szCs w:val="24"/>
        </w:rPr>
        <w:t xml:space="preserve">to account for the </w:t>
      </w:r>
      <w:r w:rsidRPr="00390150">
        <w:rPr>
          <w:rFonts w:ascii="Times New Roman" w:hAnsi="Times New Roman"/>
          <w:bCs/>
          <w:iCs/>
          <w:sz w:val="24"/>
          <w:szCs w:val="24"/>
        </w:rPr>
        <w:t xml:space="preserve">failure rate. This results in a total of </w:t>
      </w:r>
      <w:r w:rsidR="002F0370" w:rsidRPr="00390150">
        <w:rPr>
          <w:rFonts w:ascii="Times New Roman" w:hAnsi="Times New Roman"/>
          <w:bCs/>
          <w:iCs/>
          <w:sz w:val="24"/>
          <w:szCs w:val="24"/>
        </w:rPr>
        <w:t>19</w:t>
      </w:r>
      <w:r w:rsidR="002F0370">
        <w:rPr>
          <w:rFonts w:ascii="Times New Roman" w:hAnsi="Times New Roman"/>
          <w:bCs/>
          <w:iCs/>
          <w:sz w:val="24"/>
          <w:szCs w:val="24"/>
        </w:rPr>
        <w:t>0</w:t>
      </w:r>
      <w:r w:rsidR="002F0370" w:rsidRPr="00390150">
        <w:rPr>
          <w:rFonts w:ascii="Times New Roman" w:hAnsi="Times New Roman"/>
          <w:bCs/>
          <w:iCs/>
          <w:sz w:val="24"/>
          <w:szCs w:val="24"/>
        </w:rPr>
        <w:t xml:space="preserve"> </w:t>
      </w:r>
      <w:r w:rsidRPr="00390150">
        <w:rPr>
          <w:rFonts w:ascii="Times New Roman" w:hAnsi="Times New Roman"/>
          <w:bCs/>
          <w:iCs/>
          <w:sz w:val="24"/>
          <w:szCs w:val="24"/>
        </w:rPr>
        <w:t xml:space="preserve">samples for workers above the PEL </w:t>
      </w:r>
      <w:r w:rsidR="003A7DBB">
        <w:rPr>
          <w:rFonts w:ascii="Times New Roman" w:hAnsi="Times New Roman"/>
          <w:bCs/>
          <w:iCs/>
          <w:sz w:val="24"/>
          <w:szCs w:val="24"/>
        </w:rPr>
        <w:t>(159 workers ÷ 4 workers × 120%</w:t>
      </w:r>
      <w:r w:rsidRPr="00390150">
        <w:rPr>
          <w:rFonts w:ascii="Times New Roman" w:hAnsi="Times New Roman"/>
          <w:bCs/>
          <w:iCs/>
          <w:sz w:val="24"/>
          <w:szCs w:val="24"/>
        </w:rPr>
        <w:t xml:space="preserve"> </w:t>
      </w:r>
      <w:r w:rsidR="00D450B7" w:rsidRPr="00390150">
        <w:rPr>
          <w:rFonts w:ascii="Times New Roman" w:hAnsi="Times New Roman"/>
          <w:bCs/>
          <w:iCs/>
          <w:sz w:val="24"/>
          <w:szCs w:val="24"/>
        </w:rPr>
        <w:t xml:space="preserve">× 4 samples </w:t>
      </w:r>
      <w:r w:rsidRPr="00390150">
        <w:rPr>
          <w:rFonts w:ascii="Times New Roman" w:hAnsi="Times New Roman"/>
          <w:bCs/>
          <w:iCs/>
          <w:sz w:val="24"/>
          <w:szCs w:val="24"/>
        </w:rPr>
        <w:t xml:space="preserve">= </w:t>
      </w:r>
      <w:r w:rsidR="002F0370" w:rsidRPr="00390150">
        <w:rPr>
          <w:rFonts w:ascii="Times New Roman" w:hAnsi="Times New Roman"/>
          <w:bCs/>
          <w:iCs/>
          <w:sz w:val="24"/>
          <w:szCs w:val="24"/>
        </w:rPr>
        <w:t>19</w:t>
      </w:r>
      <w:r w:rsidR="002F0370">
        <w:rPr>
          <w:rFonts w:ascii="Times New Roman" w:hAnsi="Times New Roman"/>
          <w:bCs/>
          <w:iCs/>
          <w:sz w:val="24"/>
          <w:szCs w:val="24"/>
        </w:rPr>
        <w:t>0</w:t>
      </w:r>
      <w:r w:rsidRPr="00390150">
        <w:rPr>
          <w:rFonts w:ascii="Times New Roman" w:hAnsi="Times New Roman"/>
          <w:bCs/>
          <w:iCs/>
          <w:sz w:val="24"/>
          <w:szCs w:val="24"/>
        </w:rPr>
        <w:t xml:space="preserve">). </w:t>
      </w:r>
    </w:p>
    <w:p w14:paraId="11C19BC4" w14:textId="5A1C606E" w:rsidR="0007081D" w:rsidRPr="00390150" w:rsidRDefault="0007081D" w:rsidP="0007081D">
      <w:pPr>
        <w:pStyle w:val="ListParagraph"/>
        <w:ind w:left="0"/>
        <w:rPr>
          <w:rFonts w:ascii="Times New Roman" w:hAnsi="Times New Roman"/>
          <w:i/>
          <w:sz w:val="24"/>
          <w:szCs w:val="24"/>
        </w:rPr>
      </w:pPr>
      <w:r w:rsidRPr="00390150">
        <w:rPr>
          <w:rFonts w:ascii="Times New Roman" w:hAnsi="Times New Roman"/>
          <w:i/>
          <w:sz w:val="24"/>
          <w:szCs w:val="24"/>
        </w:rPr>
        <w:t>Total samples between AL and PEL and above PEL:</w:t>
      </w:r>
    </w:p>
    <w:p w14:paraId="24E3D0A2" w14:textId="440EF8B6" w:rsidR="00834DFF" w:rsidRPr="00390150" w:rsidRDefault="00834DFF" w:rsidP="00834DFF">
      <w:pPr>
        <w:pStyle w:val="ListParagraph"/>
        <w:ind w:left="0"/>
        <w:rPr>
          <w:rFonts w:ascii="Times New Roman" w:hAnsi="Times New Roman"/>
          <w:bCs/>
          <w:iCs/>
          <w:sz w:val="24"/>
          <w:szCs w:val="24"/>
        </w:rPr>
      </w:pPr>
      <w:r w:rsidRPr="00390150">
        <w:rPr>
          <w:rFonts w:ascii="Times New Roman" w:hAnsi="Times New Roman"/>
          <w:bCs/>
          <w:iCs/>
          <w:sz w:val="24"/>
          <w:szCs w:val="24"/>
        </w:rPr>
        <w:t xml:space="preserve">Summing the number of samples for workers between the AL and PEL and over the PEL results in a total of 2,716 samples (2,526 + </w:t>
      </w:r>
      <w:r w:rsidR="002F0370">
        <w:rPr>
          <w:rFonts w:ascii="Times New Roman" w:hAnsi="Times New Roman"/>
          <w:bCs/>
          <w:iCs/>
          <w:sz w:val="24"/>
          <w:szCs w:val="24"/>
        </w:rPr>
        <w:t>190</w:t>
      </w:r>
      <w:r w:rsidR="002F0370" w:rsidRPr="00390150">
        <w:rPr>
          <w:rFonts w:ascii="Times New Roman" w:hAnsi="Times New Roman"/>
          <w:bCs/>
          <w:iCs/>
          <w:sz w:val="24"/>
          <w:szCs w:val="24"/>
        </w:rPr>
        <w:t xml:space="preserve"> </w:t>
      </w:r>
      <w:r w:rsidRPr="00390150">
        <w:rPr>
          <w:rFonts w:ascii="Times New Roman" w:hAnsi="Times New Roman"/>
          <w:bCs/>
          <w:iCs/>
          <w:sz w:val="24"/>
          <w:szCs w:val="24"/>
        </w:rPr>
        <w:t>= 2,716).</w:t>
      </w:r>
    </w:p>
    <w:p w14:paraId="067BC802" w14:textId="5D9095AD" w:rsidR="00E2507F" w:rsidRPr="00451467" w:rsidRDefault="00E2507F" w:rsidP="00E2507F">
      <w:pPr>
        <w:pStyle w:val="ListParagraph"/>
        <w:ind w:left="0"/>
        <w:rPr>
          <w:rFonts w:ascii="Times New Roman" w:hAnsi="Times New Roman"/>
          <w:sz w:val="24"/>
        </w:rPr>
      </w:pPr>
      <w:r w:rsidRPr="008E1097">
        <w:rPr>
          <w:rFonts w:ascii="Times New Roman" w:hAnsi="Times New Roman"/>
          <w:sz w:val="24"/>
        </w:rPr>
        <w:t>Each periodic exposure monitoring sample (2,716 samples) will result in 30 min</w:t>
      </w:r>
      <w:r w:rsidRPr="00652517">
        <w:rPr>
          <w:rFonts w:ascii="Times New Roman" w:hAnsi="Times New Roman"/>
          <w:sz w:val="24"/>
        </w:rPr>
        <w:t xml:space="preserve">utes (0.5 hours) of lost work time during air monitoring.  Baseline non-compliance with this requirement is estimated to be </w:t>
      </w:r>
      <w:r w:rsidR="006F2012" w:rsidRPr="00541CF0">
        <w:rPr>
          <w:rFonts w:ascii="Times New Roman" w:hAnsi="Times New Roman"/>
          <w:sz w:val="24"/>
        </w:rPr>
        <w:t xml:space="preserve">96 </w:t>
      </w:r>
      <w:r w:rsidRPr="00541CF0">
        <w:rPr>
          <w:rFonts w:ascii="Times New Roman" w:hAnsi="Times New Roman"/>
          <w:sz w:val="24"/>
        </w:rPr>
        <w:t>percent. The burden hours and cost associated with these provisions are:</w:t>
      </w:r>
    </w:p>
    <w:p w14:paraId="55B4AF18" w14:textId="032F7A9C" w:rsidR="00E2507F" w:rsidRPr="00EE4AC0" w:rsidRDefault="00E2507F" w:rsidP="00E2507F">
      <w:pPr>
        <w:pStyle w:val="BurdenHoursCost"/>
      </w:pPr>
      <w:r w:rsidRPr="00EE4AC0">
        <w:rPr>
          <w:b/>
        </w:rPr>
        <w:t xml:space="preserve">Burden hours: </w:t>
      </w:r>
      <w:r w:rsidRPr="00236CBC">
        <w:t>2,716</w:t>
      </w:r>
      <w:r w:rsidRPr="00EE4AC0">
        <w:t xml:space="preserve"> (samples) </w:t>
      </w:r>
      <w:r w:rsidRPr="00EE4AC0">
        <w:sym w:font="Symbol" w:char="F0B4"/>
      </w:r>
      <w:r w:rsidRPr="00EE4AC0">
        <w:t xml:space="preserve"> </w:t>
      </w:r>
      <w:r w:rsidR="00897021">
        <w:t>0</w:t>
      </w:r>
      <w:r>
        <w:t>.</w:t>
      </w:r>
      <w:r w:rsidR="006F2012">
        <w:t>96</w:t>
      </w:r>
      <w:r w:rsidR="006F2012" w:rsidRPr="00EE4AC0">
        <w:t xml:space="preserve"> </w:t>
      </w:r>
      <w:r w:rsidRPr="00EE4AC0">
        <w:t xml:space="preserve">(non-compliance rate) </w:t>
      </w:r>
      <w:r w:rsidRPr="00EE4AC0">
        <w:sym w:font="Symbol" w:char="F0B4"/>
      </w:r>
      <w:r w:rsidRPr="00EE4AC0">
        <w:t xml:space="preserve"> 0.5</w:t>
      </w:r>
      <w:r w:rsidR="005D5143">
        <w:t xml:space="preserve"> </w:t>
      </w:r>
      <w:r w:rsidRPr="00EE4AC0">
        <w:t xml:space="preserve">hours </w:t>
      </w:r>
      <w:r w:rsidR="005D5143">
        <w:t>(</w:t>
      </w:r>
      <w:r w:rsidRPr="00EE4AC0">
        <w:t xml:space="preserve">Production </w:t>
      </w:r>
      <w:r w:rsidR="00C70776">
        <w:t>w</w:t>
      </w:r>
      <w:r w:rsidRPr="00EE4AC0">
        <w:t xml:space="preserve">orker time) = </w:t>
      </w:r>
      <w:r w:rsidR="00F0114D">
        <w:rPr>
          <w:b/>
        </w:rPr>
        <w:t>1,304</w:t>
      </w:r>
      <w:r w:rsidR="00F0114D" w:rsidRPr="00EE4AC0">
        <w:rPr>
          <w:b/>
        </w:rPr>
        <w:t xml:space="preserve"> </w:t>
      </w:r>
      <w:r w:rsidRPr="00EE4AC0">
        <w:rPr>
          <w:b/>
        </w:rPr>
        <w:t>hours</w:t>
      </w:r>
    </w:p>
    <w:p w14:paraId="0FAE18AB" w14:textId="59ACA239" w:rsidR="00E2507F" w:rsidRPr="00EE4AC0" w:rsidRDefault="00E2507F" w:rsidP="00E2507F">
      <w:pPr>
        <w:pStyle w:val="BurdenHoursCost"/>
        <w:rPr>
          <w:b/>
        </w:rPr>
      </w:pPr>
      <w:r w:rsidRPr="00EE4AC0">
        <w:rPr>
          <w:b/>
        </w:rPr>
        <w:t>Annual Cost</w:t>
      </w:r>
      <w:r>
        <w:t xml:space="preserve">:  </w:t>
      </w:r>
      <w:r w:rsidR="00F0114D" w:rsidRPr="00D450B7">
        <w:t>1,304</w:t>
      </w:r>
      <w:r w:rsidRPr="00EE4AC0">
        <w:t xml:space="preserve"> (hours) </w:t>
      </w:r>
      <w:r w:rsidRPr="00EE4AC0">
        <w:sym w:font="Symbol" w:char="00B4"/>
      </w:r>
      <w:r w:rsidRPr="00EE4AC0">
        <w:t xml:space="preserve"> $</w:t>
      </w:r>
      <w:r>
        <w:t>25.47</w:t>
      </w:r>
      <w:r w:rsidRPr="00EE4AC0">
        <w:t xml:space="preserve"> (Production </w:t>
      </w:r>
      <w:r w:rsidR="00C70776">
        <w:t>w</w:t>
      </w:r>
      <w:r w:rsidRPr="00EE4AC0">
        <w:t xml:space="preserve">orker wage) = </w:t>
      </w:r>
      <w:r w:rsidRPr="00EE4AC0">
        <w:rPr>
          <w:b/>
        </w:rPr>
        <w:t>$</w:t>
      </w:r>
      <w:r w:rsidR="00F0114D">
        <w:rPr>
          <w:b/>
        </w:rPr>
        <w:t>33,213</w:t>
      </w:r>
    </w:p>
    <w:p w14:paraId="6865F745" w14:textId="77777777" w:rsidR="005D254E" w:rsidRPr="00EE4AC0" w:rsidRDefault="005D254E" w:rsidP="005D254E">
      <w:pPr>
        <w:pStyle w:val="Heading4"/>
        <w:numPr>
          <w:ilvl w:val="0"/>
          <w:numId w:val="0"/>
        </w:numPr>
      </w:pPr>
      <w:r w:rsidRPr="00B431FD">
        <w:rPr>
          <w:u w:val="none"/>
        </w:rPr>
        <w:t>3.</w:t>
      </w:r>
      <w:r w:rsidRPr="00BC3817">
        <w:rPr>
          <w:u w:val="none"/>
        </w:rPr>
        <w:t xml:space="preserve">  </w:t>
      </w:r>
      <w:r w:rsidRPr="00EE4AC0">
        <w:t xml:space="preserve">Additional Exposure Monitoring </w:t>
      </w:r>
    </w:p>
    <w:p w14:paraId="2ACBF31A" w14:textId="0B993122" w:rsidR="005D254E" w:rsidRPr="00132696" w:rsidRDefault="005D254E" w:rsidP="005D254E">
      <w:pPr>
        <w:spacing w:before="100" w:beforeAutospacing="1" w:after="100" w:afterAutospacing="1"/>
      </w:pPr>
      <w:r w:rsidRPr="00EE4AC0">
        <w:rPr>
          <w:b/>
        </w:rPr>
        <w:t xml:space="preserve">§ </w:t>
      </w:r>
      <w:r>
        <w:rPr>
          <w:b/>
        </w:rPr>
        <w:t>1926.1124</w:t>
      </w:r>
      <w:r w:rsidR="006743EC">
        <w:rPr>
          <w:b/>
        </w:rPr>
        <w:t xml:space="preserve">(d)(4) </w:t>
      </w:r>
      <w:r w:rsidRPr="00EE4AC0">
        <w:rPr>
          <w:b/>
        </w:rPr>
        <w:t>Reassessment of Exposure</w:t>
      </w:r>
      <w:r w:rsidRPr="00132696">
        <w:rPr>
          <w:b/>
        </w:rPr>
        <w:t>.</w:t>
      </w:r>
      <w:r w:rsidRPr="00132696">
        <w:t xml:space="preserve">  </w:t>
      </w:r>
    </w:p>
    <w:p w14:paraId="6D39E889" w14:textId="77777777" w:rsidR="005D254E" w:rsidRDefault="005D254E" w:rsidP="005D254E">
      <w:pPr>
        <w:tabs>
          <w:tab w:val="left" w:pos="720"/>
          <w:tab w:val="left" w:pos="1440"/>
          <w:tab w:val="left" w:pos="2160"/>
          <w:tab w:val="left" w:pos="2880"/>
          <w:tab w:val="left" w:pos="3600"/>
        </w:tabs>
      </w:pPr>
      <w:r w:rsidRPr="00EE4AC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619AC388" w14:textId="77777777" w:rsidR="005D254E" w:rsidRDefault="005D254E" w:rsidP="005D254E">
      <w:pPr>
        <w:tabs>
          <w:tab w:val="left" w:pos="720"/>
          <w:tab w:val="left" w:pos="1440"/>
          <w:tab w:val="left" w:pos="2160"/>
          <w:tab w:val="left" w:pos="2880"/>
          <w:tab w:val="left" w:pos="3600"/>
        </w:tabs>
      </w:pPr>
    </w:p>
    <w:p w14:paraId="094C2AAD" w14:textId="589995E4" w:rsidR="005D254E" w:rsidRDefault="005D254E" w:rsidP="005D254E">
      <w:pPr>
        <w:tabs>
          <w:tab w:val="left" w:pos="720"/>
          <w:tab w:val="left" w:pos="1440"/>
          <w:tab w:val="left" w:pos="2160"/>
          <w:tab w:val="left" w:pos="2880"/>
          <w:tab w:val="left" w:pos="3600"/>
        </w:tabs>
      </w:pPr>
      <w:r w:rsidRPr="003C3663">
        <w:t xml:space="preserve">Of the number of at risk workers subject to initial monitoring, </w:t>
      </w:r>
      <w:r w:rsidR="00960605">
        <w:t>2,520</w:t>
      </w:r>
      <w:r w:rsidRPr="003C3663">
        <w:t xml:space="preserve"> workers</w:t>
      </w:r>
      <w:r>
        <w:t xml:space="preserve"> (see previous paragraph, Initial Monitoring)</w:t>
      </w:r>
      <w:r w:rsidRPr="003C3663">
        <w:t>, OSHA estimates 10% will require additional monitoring resulting from changes in the production process</w:t>
      </w:r>
      <w:r>
        <w:t>, materials, equipment, personnel,</w:t>
      </w:r>
      <w:r w:rsidRPr="003C3663">
        <w:t xml:space="preserve"> work practices</w:t>
      </w:r>
      <w:r>
        <w:t xml:space="preserve">, </w:t>
      </w:r>
      <w:r w:rsidRPr="00297C04">
        <w:rPr>
          <w:rFonts w:eastAsia="Calibri"/>
          <w:color w:val="000000"/>
        </w:rPr>
        <w:t>or control methods</w:t>
      </w:r>
      <w:r w:rsidRPr="003C3663">
        <w:t xml:space="preserve">.  Each worker will incur 30 minutes (0.5 hours) of lost work time during air monitoring. </w:t>
      </w:r>
      <w:r>
        <w:t xml:space="preserve"> </w:t>
      </w:r>
      <w:r w:rsidRPr="003C3663">
        <w:t xml:space="preserve">Baseline non-compliance with this requirement is estimated to be </w:t>
      </w:r>
      <w:r w:rsidR="00F0114D">
        <w:t>96</w:t>
      </w:r>
      <w:r w:rsidR="00F0114D" w:rsidRPr="003C3663">
        <w:t xml:space="preserve"> </w:t>
      </w:r>
      <w:r w:rsidRPr="003C3663">
        <w:t>percent.  The burden hours and cost associated with these provisions are:</w:t>
      </w:r>
    </w:p>
    <w:p w14:paraId="4A0DE266" w14:textId="77777777" w:rsidR="005D254E" w:rsidRPr="003C3663" w:rsidRDefault="005D254E" w:rsidP="005D254E">
      <w:pPr>
        <w:tabs>
          <w:tab w:val="left" w:pos="720"/>
          <w:tab w:val="left" w:pos="1440"/>
          <w:tab w:val="left" w:pos="2160"/>
          <w:tab w:val="left" w:pos="2880"/>
          <w:tab w:val="left" w:pos="3600"/>
        </w:tabs>
      </w:pPr>
    </w:p>
    <w:p w14:paraId="11B33BB3" w14:textId="676A5B6B" w:rsidR="005D254E" w:rsidRPr="003C3663" w:rsidRDefault="005D254E" w:rsidP="005D254E">
      <w:pPr>
        <w:pStyle w:val="BodyTextFirstIndent"/>
        <w:ind w:left="720" w:firstLine="60"/>
        <w:rPr>
          <w:sz w:val="24"/>
        </w:rPr>
      </w:pPr>
      <w:r w:rsidRPr="00B431FD">
        <w:rPr>
          <w:b/>
          <w:sz w:val="24"/>
        </w:rPr>
        <w:t>Burden hours</w:t>
      </w:r>
      <w:r w:rsidRPr="003C3663">
        <w:rPr>
          <w:sz w:val="24"/>
        </w:rPr>
        <w:t xml:space="preserve">:  </w:t>
      </w:r>
      <w:r w:rsidR="008C0D5F">
        <w:rPr>
          <w:sz w:val="24"/>
        </w:rPr>
        <w:t>2,520</w:t>
      </w:r>
      <w:r w:rsidRPr="003C3663">
        <w:rPr>
          <w:sz w:val="24"/>
        </w:rPr>
        <w:t xml:space="preserve"> x 10% (workers sampled) </w:t>
      </w:r>
      <w:r>
        <w:rPr>
          <w:sz w:val="24"/>
        </w:rPr>
        <w:t xml:space="preserve">x </w:t>
      </w:r>
      <w:r w:rsidR="007664F2">
        <w:rPr>
          <w:sz w:val="24"/>
        </w:rPr>
        <w:t xml:space="preserve">1.0 </w:t>
      </w:r>
      <w:r w:rsidRPr="003C3663">
        <w:rPr>
          <w:sz w:val="24"/>
        </w:rPr>
        <w:t xml:space="preserve">(assessment per year) </w:t>
      </w:r>
      <w:r>
        <w:rPr>
          <w:sz w:val="24"/>
        </w:rPr>
        <w:t>x</w:t>
      </w:r>
      <w:r w:rsidRPr="003C3663">
        <w:rPr>
          <w:sz w:val="24"/>
        </w:rPr>
        <w:t xml:space="preserve"> </w:t>
      </w:r>
      <w:r w:rsidR="00897021">
        <w:rPr>
          <w:sz w:val="24"/>
        </w:rPr>
        <w:t>0</w:t>
      </w:r>
      <w:r w:rsidR="005528A4">
        <w:rPr>
          <w:sz w:val="24"/>
        </w:rPr>
        <w:t>.</w:t>
      </w:r>
      <w:r w:rsidR="00F0114D">
        <w:rPr>
          <w:sz w:val="24"/>
        </w:rPr>
        <w:t>96</w:t>
      </w:r>
      <w:r w:rsidR="00F0114D" w:rsidRPr="003C3663">
        <w:rPr>
          <w:sz w:val="24"/>
        </w:rPr>
        <w:t xml:space="preserve"> </w:t>
      </w:r>
      <w:r w:rsidRPr="003C3663">
        <w:rPr>
          <w:sz w:val="24"/>
        </w:rPr>
        <w:t xml:space="preserve">(non-compliance rate) </w:t>
      </w:r>
      <w:r>
        <w:rPr>
          <w:sz w:val="24"/>
        </w:rPr>
        <w:t xml:space="preserve">x </w:t>
      </w:r>
      <w:r w:rsidRPr="003C3663">
        <w:rPr>
          <w:sz w:val="24"/>
        </w:rPr>
        <w:t xml:space="preserve">0.5 hours </w:t>
      </w:r>
      <w:r w:rsidR="005D5143">
        <w:rPr>
          <w:sz w:val="24"/>
        </w:rPr>
        <w:t>(</w:t>
      </w:r>
      <w:r w:rsidRPr="003C3663">
        <w:rPr>
          <w:sz w:val="24"/>
        </w:rPr>
        <w:t xml:space="preserve">Production </w:t>
      </w:r>
      <w:r w:rsidR="00C70776">
        <w:rPr>
          <w:sz w:val="24"/>
        </w:rPr>
        <w:t>w</w:t>
      </w:r>
      <w:r w:rsidRPr="003C3663">
        <w:rPr>
          <w:sz w:val="24"/>
        </w:rPr>
        <w:t xml:space="preserve">orker time) = </w:t>
      </w:r>
      <w:r w:rsidR="00F0114D">
        <w:rPr>
          <w:b/>
          <w:sz w:val="24"/>
        </w:rPr>
        <w:t>121</w:t>
      </w:r>
      <w:r w:rsidR="00F0114D" w:rsidRPr="009C0893">
        <w:rPr>
          <w:b/>
          <w:sz w:val="24"/>
        </w:rPr>
        <w:t xml:space="preserve"> </w:t>
      </w:r>
      <w:r w:rsidRPr="009C0893">
        <w:rPr>
          <w:b/>
          <w:sz w:val="24"/>
        </w:rPr>
        <w:t>hours</w:t>
      </w:r>
    </w:p>
    <w:p w14:paraId="2405F0EF" w14:textId="4B9A31AF" w:rsidR="005D254E" w:rsidRDefault="005D254E" w:rsidP="005D254E">
      <w:pPr>
        <w:pStyle w:val="BodyTextFirstIndent"/>
        <w:ind w:firstLine="0"/>
        <w:rPr>
          <w:sz w:val="24"/>
        </w:rPr>
      </w:pPr>
      <w:r>
        <w:rPr>
          <w:sz w:val="24"/>
        </w:rPr>
        <w:tab/>
        <w:t xml:space="preserve"> </w:t>
      </w:r>
      <w:r w:rsidRPr="00B431FD">
        <w:rPr>
          <w:b/>
          <w:sz w:val="24"/>
        </w:rPr>
        <w:t>Cost</w:t>
      </w:r>
      <w:r>
        <w:rPr>
          <w:sz w:val="24"/>
        </w:rPr>
        <w:t xml:space="preserve">: </w:t>
      </w:r>
      <w:r w:rsidR="00F0114D">
        <w:rPr>
          <w:sz w:val="24"/>
        </w:rPr>
        <w:t xml:space="preserve">121 </w:t>
      </w:r>
      <w:r>
        <w:rPr>
          <w:sz w:val="24"/>
        </w:rPr>
        <w:t>(hours) x</w:t>
      </w:r>
      <w:r w:rsidRPr="003C3663">
        <w:rPr>
          <w:sz w:val="24"/>
        </w:rPr>
        <w:t xml:space="preserve"> $</w:t>
      </w:r>
      <w:r w:rsidR="000C4E89">
        <w:rPr>
          <w:sz w:val="24"/>
        </w:rPr>
        <w:t>25.47</w:t>
      </w:r>
      <w:r w:rsidRPr="003C3663">
        <w:rPr>
          <w:sz w:val="24"/>
        </w:rPr>
        <w:t xml:space="preserve"> (Production </w:t>
      </w:r>
      <w:r w:rsidR="00C70776">
        <w:rPr>
          <w:sz w:val="24"/>
        </w:rPr>
        <w:t>w</w:t>
      </w:r>
      <w:r w:rsidRPr="003C3663">
        <w:rPr>
          <w:sz w:val="24"/>
        </w:rPr>
        <w:t xml:space="preserve">orker wage) = </w:t>
      </w:r>
      <w:r w:rsidRPr="009C0893">
        <w:rPr>
          <w:b/>
          <w:sz w:val="24"/>
        </w:rPr>
        <w:t>$</w:t>
      </w:r>
      <w:r w:rsidR="00F0114D">
        <w:rPr>
          <w:b/>
          <w:sz w:val="24"/>
        </w:rPr>
        <w:t>3,082</w:t>
      </w:r>
    </w:p>
    <w:p w14:paraId="12F8CF6D" w14:textId="77777777" w:rsidR="005D254E" w:rsidRPr="0024286F" w:rsidRDefault="005D254E" w:rsidP="005D254E">
      <w:pPr>
        <w:pStyle w:val="BodyTextFirstIndent"/>
        <w:ind w:firstLine="0"/>
        <w:rPr>
          <w:sz w:val="24"/>
        </w:rPr>
      </w:pPr>
      <w:r w:rsidRPr="0024286F">
        <w:rPr>
          <w:sz w:val="24"/>
        </w:rPr>
        <w:t xml:space="preserve">4.  </w:t>
      </w:r>
      <w:r w:rsidRPr="00BC3817">
        <w:rPr>
          <w:sz w:val="24"/>
          <w:u w:val="single"/>
        </w:rPr>
        <w:t>Employee Notification</w:t>
      </w:r>
      <w:r w:rsidRPr="0024286F">
        <w:rPr>
          <w:sz w:val="24"/>
        </w:rPr>
        <w:t xml:space="preserve"> </w:t>
      </w:r>
    </w:p>
    <w:p w14:paraId="6E3A50D3" w14:textId="7570E727" w:rsidR="005D254E" w:rsidRPr="00EE4AC0" w:rsidRDefault="005D254E" w:rsidP="005D254E">
      <w:pPr>
        <w:rPr>
          <w:b/>
        </w:rPr>
      </w:pPr>
      <w:r w:rsidRPr="00EE4AC0">
        <w:rPr>
          <w:b/>
        </w:rPr>
        <w:t xml:space="preserve">§ </w:t>
      </w:r>
      <w:r>
        <w:rPr>
          <w:b/>
        </w:rPr>
        <w:t>1926.1124</w:t>
      </w:r>
      <w:r w:rsidRPr="00EE4AC0">
        <w:rPr>
          <w:b/>
        </w:rPr>
        <w:t>(d)(6)(i) &amp; (ii)</w:t>
      </w:r>
      <w:r w:rsidRPr="00EE4AC0">
        <w:t xml:space="preserve"> </w:t>
      </w:r>
      <w:r w:rsidRPr="00EE4AC0">
        <w:rPr>
          <w:b/>
        </w:rPr>
        <w:t>Employee Notification of Assessment Results.</w:t>
      </w:r>
    </w:p>
    <w:p w14:paraId="4E3BB2C0" w14:textId="77777777" w:rsidR="005D254E" w:rsidRPr="00EE4AC0" w:rsidRDefault="005D254E" w:rsidP="005D254E">
      <w:pPr>
        <w:tabs>
          <w:tab w:val="left" w:pos="720"/>
        </w:tabs>
        <w:rPr>
          <w:i/>
        </w:rPr>
      </w:pPr>
    </w:p>
    <w:p w14:paraId="63455294" w14:textId="4633E79D" w:rsidR="005D254E" w:rsidRDefault="004E704F" w:rsidP="005D254E">
      <w:pPr>
        <w:tabs>
          <w:tab w:val="left" w:pos="720"/>
          <w:tab w:val="left" w:pos="1440"/>
          <w:tab w:val="left" w:pos="2160"/>
          <w:tab w:val="left" w:pos="2880"/>
          <w:tab w:val="left" w:pos="3600"/>
        </w:tabs>
      </w:pPr>
      <w:r>
        <w:t>P</w:t>
      </w:r>
      <w:r w:rsidR="005D254E" w:rsidRPr="00EE4AC0">
        <w:t>aragraph</w:t>
      </w:r>
      <w:r w:rsidR="005D254E">
        <w:t xml:space="preserve"> </w:t>
      </w:r>
      <w:r w:rsidR="005D254E" w:rsidRPr="00EE4AC0">
        <w:t>(d)(6)(i)</w:t>
      </w:r>
      <w:r w:rsidR="005D254E">
        <w:t xml:space="preserve"> requires employers,</w:t>
      </w:r>
      <w:r w:rsidR="005D254E" w:rsidRPr="00EE4AC0">
        <w:t xml:space="preserve"> </w:t>
      </w:r>
      <w:r w:rsidR="005D254E">
        <w:t>w</w:t>
      </w:r>
      <w:r w:rsidR="005D254E" w:rsidRPr="002052A0">
        <w:t xml:space="preserve">ithin 15 working days after completing an exposure assessment in accordance with paragraph (d) of this standard, </w:t>
      </w:r>
      <w:r w:rsidR="005D254E">
        <w:t xml:space="preserve">to </w:t>
      </w:r>
      <w:r w:rsidR="005D254E" w:rsidRPr="002052A0">
        <w:t>notify each employee whose airborne exposure is represented by the assessment of the results of that assessment</w:t>
      </w:r>
      <w:r w:rsidR="004279C4">
        <w:t>, either</w:t>
      </w:r>
      <w:r w:rsidR="005D254E" w:rsidRPr="002052A0">
        <w:t xml:space="preserve"> individually in writing or</w:t>
      </w:r>
      <w:r w:rsidR="005D254E">
        <w:t xml:space="preserve"> by</w:t>
      </w:r>
      <w:r w:rsidR="005D254E" w:rsidRPr="002052A0">
        <w:t xml:space="preserve"> post</w:t>
      </w:r>
      <w:r w:rsidR="005D254E">
        <w:t xml:space="preserve">ing </w:t>
      </w:r>
      <w:r w:rsidR="005D254E" w:rsidRPr="002052A0">
        <w:t>the results in an appropriate location that is accessible to each of these employees.</w:t>
      </w:r>
    </w:p>
    <w:p w14:paraId="757DE801" w14:textId="77777777" w:rsidR="005D254E" w:rsidRPr="00EE4AC0" w:rsidRDefault="005D254E" w:rsidP="005D254E">
      <w:pPr>
        <w:tabs>
          <w:tab w:val="left" w:pos="720"/>
          <w:tab w:val="left" w:pos="1440"/>
          <w:tab w:val="left" w:pos="2160"/>
          <w:tab w:val="left" w:pos="2880"/>
          <w:tab w:val="left" w:pos="3600"/>
        </w:tabs>
      </w:pPr>
      <w:r w:rsidRPr="002052A0">
        <w:t xml:space="preserve"> </w:t>
      </w:r>
    </w:p>
    <w:p w14:paraId="7A3A724F" w14:textId="77777777" w:rsidR="005D254E" w:rsidRPr="008F7726" w:rsidRDefault="005D254E" w:rsidP="005D254E">
      <w:pPr>
        <w:tabs>
          <w:tab w:val="left" w:pos="720"/>
          <w:tab w:val="left" w:pos="1440"/>
          <w:tab w:val="left" w:pos="2160"/>
          <w:tab w:val="left" w:pos="2880"/>
          <w:tab w:val="left" w:pos="3600"/>
        </w:tabs>
        <w:outlineLvl w:val="0"/>
      </w:pPr>
      <w:r w:rsidRPr="00EE4AC0">
        <w:t xml:space="preserve">Whenever an exposure assessment indicates that airborne exposure is </w:t>
      </w:r>
      <w:r w:rsidRPr="00905B2A">
        <w:t xml:space="preserve">above </w:t>
      </w:r>
      <w:r w:rsidRPr="00676DE1">
        <w:t>the TWA PEL or STEL</w:t>
      </w:r>
      <w:r>
        <w:t xml:space="preserve">, </w:t>
      </w:r>
      <w:r w:rsidRPr="00EE4AC0">
        <w:t xml:space="preserve">paragraph(d)(6)(ii) </w:t>
      </w:r>
      <w:r>
        <w:t>requires</w:t>
      </w:r>
      <w:r w:rsidRPr="00EE4AC0">
        <w:t xml:space="preserve"> the employer </w:t>
      </w:r>
      <w:r>
        <w:t>to</w:t>
      </w:r>
      <w:r w:rsidRPr="00EE4AC0">
        <w:t xml:space="preserve"> describe in the written notification the corrective action being taken to reduce airborne exposure </w:t>
      </w:r>
      <w:r w:rsidRPr="00905B2A">
        <w:t>to or below the exposure limit(s</w:t>
      </w:r>
      <w:r>
        <w:t>) exceeded</w:t>
      </w:r>
      <w:r w:rsidRPr="00613B05">
        <w:t xml:space="preserve"> where feasible corrective action exists but had not been implemented when the monitoring was conducted</w:t>
      </w:r>
      <w:r w:rsidRPr="008F7726">
        <w:t>.</w:t>
      </w:r>
    </w:p>
    <w:p w14:paraId="2F403BF5" w14:textId="77777777" w:rsidR="005D254E" w:rsidRPr="00EE4AC0" w:rsidRDefault="005D254E" w:rsidP="005D254E">
      <w:pPr>
        <w:tabs>
          <w:tab w:val="left" w:pos="720"/>
          <w:tab w:val="left" w:pos="1440"/>
          <w:tab w:val="left" w:pos="2160"/>
          <w:tab w:val="left" w:pos="2880"/>
          <w:tab w:val="left" w:pos="3600"/>
        </w:tabs>
      </w:pPr>
    </w:p>
    <w:p w14:paraId="4E48F833" w14:textId="27DA9E68" w:rsidR="005D254E" w:rsidRPr="00F0114D" w:rsidRDefault="005D254E" w:rsidP="005D254E">
      <w:r w:rsidRPr="00EE4AC0">
        <w:t xml:space="preserve">These burden hours are included in the Human Resources Manager time under Item </w:t>
      </w:r>
      <w:r w:rsidRPr="00EE4AC0">
        <w:fldChar w:fldCharType="begin"/>
      </w:r>
      <w:r w:rsidRPr="00EE4AC0">
        <w:instrText xml:space="preserve"> REF _Ref406584848 \r \h  \* MERGEFORMAT </w:instrText>
      </w:r>
      <w:r w:rsidRPr="00EE4AC0">
        <w:fldChar w:fldCharType="separate"/>
      </w:r>
      <w:r w:rsidR="005D5143">
        <w:t>12</w:t>
      </w:r>
      <w:r w:rsidRPr="00EE4AC0">
        <w:fldChar w:fldCharType="end"/>
      </w:r>
      <w:r w:rsidR="0082631E">
        <w:t xml:space="preserve"> </w:t>
      </w:r>
      <w:r w:rsidRPr="00EE4AC0">
        <w:t>Recordkeeping §19</w:t>
      </w:r>
      <w:r w:rsidR="0082631E">
        <w:t>26</w:t>
      </w:r>
      <w:r w:rsidRPr="00EE4AC0">
        <w:t>.1</w:t>
      </w:r>
      <w:r w:rsidR="0082631E">
        <w:t>1</w:t>
      </w:r>
      <w:r w:rsidRPr="00EE4AC0">
        <w:t>24(n)(1).</w:t>
      </w:r>
      <w:r>
        <w:t xml:space="preserve">  As a result, employee notification does not appear as a separate entry on </w:t>
      </w:r>
      <w:r w:rsidRPr="00D9611A">
        <w:t xml:space="preserve">Table </w:t>
      </w:r>
      <w:r w:rsidR="00EB6863" w:rsidRPr="00D9611A">
        <w:t>C</w:t>
      </w:r>
      <w:r w:rsidR="00AB48CF" w:rsidRPr="00AA57A1">
        <w:rPr>
          <w:i/>
        </w:rPr>
        <w:t>.</w:t>
      </w:r>
    </w:p>
    <w:p w14:paraId="6066A055" w14:textId="77777777" w:rsidR="005D254E" w:rsidRPr="00EE4AC0" w:rsidRDefault="006D1BF7" w:rsidP="005D254E">
      <w:pPr>
        <w:ind w:firstLine="720"/>
        <w:rPr>
          <w:b/>
        </w:rPr>
      </w:pPr>
      <w:r>
        <w:rPr>
          <w:b/>
        </w:rPr>
        <w:tab/>
      </w:r>
      <w:r>
        <w:rPr>
          <w:b/>
        </w:rPr>
        <w:tab/>
      </w:r>
    </w:p>
    <w:p w14:paraId="5C21B49E" w14:textId="2B6936F1" w:rsidR="005D254E" w:rsidRPr="00EE4AC0" w:rsidRDefault="004E704F" w:rsidP="00B35626">
      <w:pPr>
        <w:pStyle w:val="Heading3"/>
        <w:widowControl w:val="0"/>
        <w:numPr>
          <w:ilvl w:val="0"/>
          <w:numId w:val="0"/>
        </w:numPr>
        <w:adjustRightInd w:val="0"/>
      </w:pPr>
      <w:r>
        <w:t xml:space="preserve">B. </w:t>
      </w:r>
      <w:r w:rsidR="00637D03">
        <w:t xml:space="preserve">Written Exposure Control Plan, Respiratory Protection, Medical Surveillance, and Medical Removal </w:t>
      </w:r>
      <w:r w:rsidR="00637D03" w:rsidRPr="00EE4AC0">
        <w:t xml:space="preserve"> </w:t>
      </w:r>
    </w:p>
    <w:p w14:paraId="141B0624" w14:textId="0532D8B8" w:rsidR="005D254E" w:rsidRPr="00E50AA6" w:rsidRDefault="005D254E" w:rsidP="000D4D86">
      <w:pPr>
        <w:pStyle w:val="Heading7"/>
        <w:widowControl w:val="0"/>
        <w:numPr>
          <w:ilvl w:val="6"/>
          <w:numId w:val="2"/>
        </w:numPr>
        <w:adjustRightInd w:val="0"/>
      </w:pPr>
      <w:r w:rsidRPr="00BC3817">
        <w:rPr>
          <w:rFonts w:ascii="Times New Roman" w:hAnsi="Times New Roman"/>
          <w:u w:val="single"/>
        </w:rPr>
        <w:t>Written Exposure Control Plan</w:t>
      </w:r>
      <w:r w:rsidRPr="00B35626">
        <w:rPr>
          <w:rFonts w:ascii="Times New Roman" w:hAnsi="Times New Roman"/>
        </w:rPr>
        <w:t xml:space="preserve"> </w:t>
      </w:r>
    </w:p>
    <w:p w14:paraId="6BC74667" w14:textId="77777777" w:rsidR="00C64842" w:rsidRDefault="00C64842" w:rsidP="005D254E">
      <w:pPr>
        <w:rPr>
          <w:b/>
        </w:rPr>
      </w:pPr>
    </w:p>
    <w:p w14:paraId="56E4C784" w14:textId="4A9F023E" w:rsidR="005D254E" w:rsidRDefault="005D254E" w:rsidP="005D254E">
      <w:pPr>
        <w:rPr>
          <w:b/>
        </w:rPr>
      </w:pPr>
      <w:r w:rsidRPr="00EE4AC0">
        <w:rPr>
          <w:b/>
        </w:rPr>
        <w:t>§</w:t>
      </w:r>
      <w:r w:rsidR="00431A2B">
        <w:rPr>
          <w:b/>
        </w:rPr>
        <w:t xml:space="preserve"> </w:t>
      </w:r>
      <w:r>
        <w:rPr>
          <w:b/>
        </w:rPr>
        <w:t>1926.1124</w:t>
      </w:r>
      <w:r w:rsidRPr="00EE4AC0">
        <w:rPr>
          <w:b/>
        </w:rPr>
        <w:t>(f)(1)(i),</w:t>
      </w:r>
      <w:r w:rsidR="00D401A6">
        <w:rPr>
          <w:b/>
        </w:rPr>
        <w:t xml:space="preserve"> </w:t>
      </w:r>
      <w:r w:rsidRPr="00EE4AC0">
        <w:rPr>
          <w:b/>
        </w:rPr>
        <w:t>(ii), &amp; (iii) -- Methods of Compliance --Written Exposure Control Plan.</w:t>
      </w:r>
    </w:p>
    <w:p w14:paraId="5125E6C1" w14:textId="77777777" w:rsidR="00B31820" w:rsidRPr="00EE4AC0" w:rsidRDefault="00B31820" w:rsidP="005D254E">
      <w:pPr>
        <w:rPr>
          <w:b/>
          <w:i/>
          <w:u w:val="single"/>
        </w:rPr>
      </w:pPr>
    </w:p>
    <w:p w14:paraId="68A1EBF7" w14:textId="749679E5" w:rsidR="005D254E" w:rsidRPr="00EE4AC0" w:rsidRDefault="005D254E" w:rsidP="005D254E">
      <w:r w:rsidRPr="00EE4AC0">
        <w:t xml:space="preserve"> Paragraph (f)(1)</w:t>
      </w:r>
      <w:r w:rsidR="00D401A6">
        <w:t>(i)</w:t>
      </w:r>
      <w:r w:rsidRPr="00EE4AC0">
        <w:t xml:space="preserve"> requires the employer to establish, implement, and maintain a written exposure control plan </w:t>
      </w:r>
      <w:r w:rsidR="00D965BF">
        <w:t>containing the information listed in paragraphs (f)(1)(i)(A) through (E)</w:t>
      </w:r>
      <w:r w:rsidRPr="00EE4AC0">
        <w:t xml:space="preserve">. </w:t>
      </w:r>
      <w:r>
        <w:t xml:space="preserve"> </w:t>
      </w:r>
      <w:r w:rsidRPr="00EE4AC0">
        <w:t>The employer is require</w:t>
      </w:r>
      <w:r>
        <w:t>d</w:t>
      </w:r>
      <w:r w:rsidR="00927369">
        <w:t>, under paragraph (f)(1)(ii),</w:t>
      </w:r>
      <w:r w:rsidRPr="00EE4AC0">
        <w:t xml:space="preserve"> to review and evaluate the effectiveness of each written exposure control plan at least annually and update it as necessary</w:t>
      </w:r>
      <w:r w:rsidR="00927369">
        <w:t>,</w:t>
      </w:r>
      <w:r w:rsidR="00927369" w:rsidRPr="00927369">
        <w:t xml:space="preserve"> </w:t>
      </w:r>
      <w:r w:rsidR="00927369">
        <w:t>as described in paragraphs (f)(1)(ii)(A) through (C)</w:t>
      </w:r>
      <w:r w:rsidRPr="00EE4AC0">
        <w:t xml:space="preserve">. </w:t>
      </w:r>
      <w:r w:rsidR="00B07526">
        <w:t>Paragraph (f)(1)(iii)</w:t>
      </w:r>
      <w:r w:rsidR="00B07526" w:rsidRPr="00EE4AC0">
        <w:t xml:space="preserve"> </w:t>
      </w:r>
      <w:r w:rsidR="00B07526">
        <w:t xml:space="preserve">requires </w:t>
      </w:r>
      <w:r w:rsidRPr="00EE4AC0">
        <w:t xml:space="preserve">the employer </w:t>
      </w:r>
      <w:r w:rsidR="00B07526">
        <w:t>to</w:t>
      </w:r>
      <w:r w:rsidRPr="00EE4AC0">
        <w:t xml:space="preserve"> make a copy of the written exposure control plan accessible to each employee who is, or can reasonably be expected to be, exposed to airborne beryllium. </w:t>
      </w:r>
    </w:p>
    <w:p w14:paraId="26E65BE4" w14:textId="77777777" w:rsidR="005D254E" w:rsidRDefault="005D254E" w:rsidP="005D254E">
      <w:pPr>
        <w:pStyle w:val="ListParagraph"/>
        <w:ind w:left="0"/>
        <w:rPr>
          <w:rFonts w:ascii="Times New Roman" w:hAnsi="Times New Roman"/>
          <w:sz w:val="24"/>
          <w:szCs w:val="24"/>
        </w:rPr>
      </w:pPr>
    </w:p>
    <w:p w14:paraId="6E6008A6" w14:textId="50BB865A" w:rsidR="005D254E" w:rsidRPr="009C4CF0" w:rsidRDefault="005D254E" w:rsidP="005D254E">
      <w:pPr>
        <w:pStyle w:val="ListParagraph"/>
        <w:ind w:left="0"/>
        <w:rPr>
          <w:rFonts w:ascii="Times New Roman" w:hAnsi="Times New Roman"/>
          <w:sz w:val="24"/>
          <w:szCs w:val="24"/>
        </w:rPr>
      </w:pPr>
      <w:r>
        <w:rPr>
          <w:rFonts w:ascii="Times New Roman" w:hAnsi="Times New Roman"/>
          <w:sz w:val="24"/>
          <w:szCs w:val="24"/>
        </w:rPr>
        <w:t xml:space="preserve">There are </w:t>
      </w:r>
      <w:r w:rsidR="00EA44F7">
        <w:rPr>
          <w:rFonts w:ascii="Times New Roman" w:hAnsi="Times New Roman"/>
          <w:sz w:val="24"/>
          <w:szCs w:val="24"/>
        </w:rPr>
        <w:t>2,</w:t>
      </w:r>
      <w:r w:rsidR="00B35290">
        <w:rPr>
          <w:rFonts w:ascii="Times New Roman" w:hAnsi="Times New Roman"/>
          <w:sz w:val="24"/>
          <w:szCs w:val="24"/>
        </w:rPr>
        <w:t>100</w:t>
      </w:r>
      <w:r>
        <w:rPr>
          <w:rFonts w:ascii="Times New Roman" w:hAnsi="Times New Roman"/>
          <w:sz w:val="24"/>
          <w:szCs w:val="24"/>
        </w:rPr>
        <w:t xml:space="preserve"> affected establishments</w:t>
      </w:r>
      <w:r w:rsidR="00EA44F7">
        <w:rPr>
          <w:rFonts w:ascii="Times New Roman" w:hAnsi="Times New Roman"/>
          <w:sz w:val="24"/>
          <w:szCs w:val="24"/>
        </w:rPr>
        <w:t xml:space="preserve"> in </w:t>
      </w:r>
      <w:r w:rsidR="00711F44">
        <w:rPr>
          <w:rFonts w:ascii="Times New Roman" w:hAnsi="Times New Roman"/>
          <w:sz w:val="24"/>
          <w:szCs w:val="24"/>
        </w:rPr>
        <w:t>the</w:t>
      </w:r>
      <w:r w:rsidR="00EA44F7">
        <w:rPr>
          <w:rFonts w:ascii="Times New Roman" w:hAnsi="Times New Roman"/>
          <w:sz w:val="24"/>
          <w:szCs w:val="24"/>
        </w:rPr>
        <w:t xml:space="preserve"> construction industr</w:t>
      </w:r>
      <w:r w:rsidR="00711F44">
        <w:rPr>
          <w:rFonts w:ascii="Times New Roman" w:hAnsi="Times New Roman"/>
          <w:sz w:val="24"/>
          <w:szCs w:val="24"/>
        </w:rPr>
        <w:t>y</w:t>
      </w:r>
      <w:r>
        <w:rPr>
          <w:rFonts w:ascii="Times New Roman" w:hAnsi="Times New Roman"/>
          <w:sz w:val="24"/>
          <w:szCs w:val="24"/>
        </w:rPr>
        <w:t xml:space="preserve">.  </w:t>
      </w:r>
      <w:r w:rsidRPr="00EE4AC0">
        <w:rPr>
          <w:rFonts w:ascii="Times New Roman" w:hAnsi="Times New Roman"/>
          <w:sz w:val="24"/>
          <w:szCs w:val="24"/>
        </w:rPr>
        <w:t xml:space="preserve">Table </w:t>
      </w:r>
      <w:r w:rsidR="0082631E">
        <w:rPr>
          <w:rFonts w:ascii="Times New Roman" w:hAnsi="Times New Roman"/>
          <w:sz w:val="24"/>
          <w:szCs w:val="24"/>
        </w:rPr>
        <w:t>I</w:t>
      </w:r>
      <w:r w:rsidR="00711F44">
        <w:rPr>
          <w:rFonts w:ascii="Times New Roman" w:hAnsi="Times New Roman"/>
          <w:sz w:val="24"/>
          <w:szCs w:val="24"/>
        </w:rPr>
        <w:t>V</w:t>
      </w:r>
      <w:r w:rsidRPr="00EE4AC0">
        <w:rPr>
          <w:rFonts w:ascii="Times New Roman" w:hAnsi="Times New Roman"/>
          <w:sz w:val="24"/>
          <w:szCs w:val="24"/>
        </w:rPr>
        <w:t>-</w:t>
      </w:r>
      <w:r w:rsidR="0082631E">
        <w:rPr>
          <w:rFonts w:ascii="Times New Roman" w:hAnsi="Times New Roman"/>
          <w:sz w:val="24"/>
          <w:szCs w:val="24"/>
        </w:rPr>
        <w:t>4</w:t>
      </w:r>
      <w:r w:rsidRPr="00EE4AC0">
        <w:rPr>
          <w:rFonts w:ascii="Times New Roman" w:hAnsi="Times New Roman"/>
          <w:sz w:val="24"/>
          <w:szCs w:val="24"/>
        </w:rPr>
        <w:t xml:space="preserve"> of the </w:t>
      </w:r>
      <w:r w:rsidR="00711F44">
        <w:rPr>
          <w:rFonts w:ascii="Times New Roman" w:hAnsi="Times New Roman"/>
          <w:sz w:val="24"/>
          <w:szCs w:val="24"/>
        </w:rPr>
        <w:t>PEA</w:t>
      </w:r>
      <w:r w:rsidR="00247542">
        <w:rPr>
          <w:rFonts w:ascii="Times New Roman" w:hAnsi="Times New Roman"/>
          <w:sz w:val="24"/>
          <w:szCs w:val="24"/>
        </w:rPr>
        <w:t>,</w:t>
      </w:r>
      <w:r w:rsidR="00711F44">
        <w:rPr>
          <w:rFonts w:ascii="Times New Roman" w:hAnsi="Times New Roman"/>
          <w:sz w:val="24"/>
          <w:szCs w:val="24"/>
        </w:rPr>
        <w:t xml:space="preserve"> </w:t>
      </w:r>
      <w:r w:rsidR="00247542">
        <w:rPr>
          <w:rFonts w:ascii="Times New Roman" w:hAnsi="Times New Roman"/>
          <w:sz w:val="24"/>
          <w:szCs w:val="24"/>
        </w:rPr>
        <w:t>in</w:t>
      </w:r>
      <w:r w:rsidR="00711F44">
        <w:rPr>
          <w:rFonts w:ascii="Times New Roman" w:hAnsi="Times New Roman"/>
          <w:sz w:val="24"/>
          <w:szCs w:val="24"/>
        </w:rPr>
        <w:t xml:space="preserve"> the proposed rule</w:t>
      </w:r>
      <w:r>
        <w:rPr>
          <w:rFonts w:ascii="Times New Roman" w:hAnsi="Times New Roman"/>
          <w:sz w:val="24"/>
          <w:szCs w:val="24"/>
        </w:rPr>
        <w:t>,</w:t>
      </w:r>
      <w:r w:rsidRPr="00EE4AC0">
        <w:rPr>
          <w:rFonts w:ascii="Times New Roman" w:hAnsi="Times New Roman"/>
          <w:sz w:val="24"/>
          <w:szCs w:val="24"/>
        </w:rPr>
        <w:t xml:space="preserve"> and </w:t>
      </w:r>
      <w:r>
        <w:rPr>
          <w:rFonts w:ascii="Times New Roman" w:hAnsi="Times New Roman"/>
          <w:sz w:val="24"/>
          <w:szCs w:val="24"/>
        </w:rPr>
        <w:t xml:space="preserve">specifically </w:t>
      </w:r>
      <w:r w:rsidRPr="00EE4AC0">
        <w:rPr>
          <w:rFonts w:ascii="Times New Roman" w:hAnsi="Times New Roman"/>
          <w:sz w:val="24"/>
          <w:szCs w:val="24"/>
        </w:rPr>
        <w:t xml:space="preserve">the column labeled “Affected Establishments [b],” </w:t>
      </w:r>
      <w:r>
        <w:rPr>
          <w:rFonts w:ascii="Times New Roman" w:hAnsi="Times New Roman"/>
          <w:sz w:val="24"/>
          <w:szCs w:val="24"/>
        </w:rPr>
        <w:t xml:space="preserve">shows </w:t>
      </w:r>
      <w:r w:rsidR="00711F44">
        <w:rPr>
          <w:rFonts w:ascii="Times New Roman" w:hAnsi="Times New Roman"/>
          <w:sz w:val="24"/>
          <w:szCs w:val="24"/>
        </w:rPr>
        <w:t>the profile of the total number of affected establishments in abrasive blasting for construction needing a written exposure control plan</w:t>
      </w:r>
      <w:r>
        <w:rPr>
          <w:rFonts w:ascii="Times New Roman" w:hAnsi="Times New Roman"/>
          <w:sz w:val="24"/>
          <w:szCs w:val="24"/>
        </w:rPr>
        <w:t>.</w:t>
      </w:r>
      <w:r w:rsidRPr="00EE4AC0">
        <w:rPr>
          <w:rFonts w:ascii="Times New Roman" w:hAnsi="Times New Roman"/>
          <w:sz w:val="24"/>
          <w:szCs w:val="24"/>
        </w:rPr>
        <w:t xml:space="preserve"> </w:t>
      </w:r>
    </w:p>
    <w:p w14:paraId="7538CBCD" w14:textId="5370D7B1" w:rsidR="005D254E" w:rsidRPr="00EE4AC0" w:rsidRDefault="00782F86" w:rsidP="00AA57A1">
      <w:pPr>
        <w:pStyle w:val="Heading5"/>
        <w:numPr>
          <w:ilvl w:val="0"/>
          <w:numId w:val="0"/>
        </w:numPr>
      </w:pPr>
      <w:r>
        <w:t xml:space="preserve">a. </w:t>
      </w:r>
      <w:r w:rsidR="005D254E" w:rsidRPr="00F35BDD">
        <w:t>Developing</w:t>
      </w:r>
      <w:r w:rsidR="005D254E" w:rsidRPr="00EE4AC0">
        <w:t xml:space="preserve"> and Implementing a Written Exposure Control Plan</w:t>
      </w:r>
    </w:p>
    <w:p w14:paraId="1EEF6F49" w14:textId="79544F8A" w:rsidR="005D254E" w:rsidRPr="00EE4AC0" w:rsidRDefault="005D254E" w:rsidP="005D254E">
      <w:pPr>
        <w:pStyle w:val="Heading5"/>
        <w:numPr>
          <w:ilvl w:val="0"/>
          <w:numId w:val="0"/>
        </w:numPr>
      </w:pPr>
      <w:r>
        <w:t xml:space="preserve">Baseline </w:t>
      </w:r>
      <w:r w:rsidR="002C75D8">
        <w:t xml:space="preserve">to Develop Plan </w:t>
      </w:r>
      <w:r w:rsidRPr="00EE4AC0">
        <w:t>Per-Establishment Costs:</w:t>
      </w:r>
    </w:p>
    <w:p w14:paraId="628D0814" w14:textId="451E0D87" w:rsidR="005D254E" w:rsidRPr="00EE4AC0" w:rsidRDefault="005D254E" w:rsidP="005D254E">
      <w:pPr>
        <w:pStyle w:val="BodyTextFirstIndent"/>
        <w:ind w:firstLine="0"/>
        <w:rPr>
          <w:rFonts w:cs="Courier New"/>
          <w:sz w:val="24"/>
        </w:rPr>
      </w:pPr>
      <w:r w:rsidRPr="00EE4AC0">
        <w:rPr>
          <w:rFonts w:cs="Courier New"/>
          <w:sz w:val="24"/>
        </w:rPr>
        <w:t xml:space="preserve">OSHA estimates that </w:t>
      </w:r>
      <w:r w:rsidR="00EA44F7">
        <w:rPr>
          <w:rFonts w:cs="Courier New"/>
          <w:sz w:val="24"/>
        </w:rPr>
        <w:t>2,</w:t>
      </w:r>
      <w:r w:rsidR="008C0D5F">
        <w:rPr>
          <w:rFonts w:cs="Courier New"/>
          <w:sz w:val="24"/>
        </w:rPr>
        <w:t>100</w:t>
      </w:r>
      <w:r w:rsidRPr="00EE4AC0">
        <w:rPr>
          <w:rFonts w:cs="Courier New"/>
          <w:sz w:val="24"/>
        </w:rPr>
        <w:t xml:space="preserve"> </w:t>
      </w:r>
      <w:r w:rsidR="0082631E">
        <w:rPr>
          <w:rFonts w:cs="Courier New"/>
          <w:sz w:val="24"/>
        </w:rPr>
        <w:t xml:space="preserve">construction </w:t>
      </w:r>
      <w:r w:rsidRPr="00EE4AC0">
        <w:rPr>
          <w:rFonts w:cs="Courier New"/>
          <w:sz w:val="24"/>
        </w:rPr>
        <w:t xml:space="preserve">establishments </w:t>
      </w:r>
      <w:r w:rsidR="00E61978">
        <w:rPr>
          <w:rFonts w:cs="Courier New"/>
          <w:sz w:val="24"/>
        </w:rPr>
        <w:t>have</w:t>
      </w:r>
      <w:r w:rsidR="00E61978" w:rsidRPr="00EE4AC0">
        <w:rPr>
          <w:rFonts w:cs="Courier New"/>
          <w:sz w:val="24"/>
        </w:rPr>
        <w:t xml:space="preserve"> </w:t>
      </w:r>
      <w:r w:rsidRPr="00EE4AC0">
        <w:rPr>
          <w:rFonts w:cs="Courier New"/>
          <w:sz w:val="24"/>
        </w:rPr>
        <w:t>potential</w:t>
      </w:r>
      <w:r w:rsidR="0082631E">
        <w:rPr>
          <w:rFonts w:cs="Courier New"/>
          <w:sz w:val="24"/>
        </w:rPr>
        <w:t xml:space="preserve"> </w:t>
      </w:r>
      <w:r w:rsidRPr="00EE4AC0">
        <w:rPr>
          <w:rFonts w:cs="Courier New"/>
          <w:sz w:val="24"/>
        </w:rPr>
        <w:t xml:space="preserve">exposure to beryllium. </w:t>
      </w:r>
      <w:r>
        <w:rPr>
          <w:rFonts w:cs="Courier New"/>
          <w:sz w:val="24"/>
        </w:rPr>
        <w:t xml:space="preserve">The </w:t>
      </w:r>
      <w:r w:rsidR="0092003D">
        <w:rPr>
          <w:rFonts w:cs="Courier New"/>
          <w:sz w:val="24"/>
        </w:rPr>
        <w:t>a</w:t>
      </w:r>
      <w:r>
        <w:rPr>
          <w:rFonts w:cs="Courier New"/>
          <w:sz w:val="24"/>
        </w:rPr>
        <w:t xml:space="preserve">gency </w:t>
      </w:r>
      <w:r w:rsidRPr="00EE4AC0">
        <w:rPr>
          <w:sz w:val="24"/>
        </w:rPr>
        <w:t xml:space="preserve">estimates a </w:t>
      </w:r>
      <w:r w:rsidRPr="00C8237E">
        <w:rPr>
          <w:sz w:val="24"/>
        </w:rPr>
        <w:t>Human Resource Manager, earning an hourly wage of $</w:t>
      </w:r>
      <w:r w:rsidR="00960605" w:rsidRPr="00C8237E">
        <w:rPr>
          <w:sz w:val="24"/>
        </w:rPr>
        <w:t>78.27</w:t>
      </w:r>
      <w:r w:rsidRPr="00C8237E">
        <w:rPr>
          <w:sz w:val="24"/>
        </w:rPr>
        <w:t xml:space="preserve">, spends </w:t>
      </w:r>
      <w:r w:rsidR="007F2960" w:rsidRPr="00AA57A1">
        <w:rPr>
          <w:sz w:val="24"/>
        </w:rPr>
        <w:t>four</w:t>
      </w:r>
      <w:r w:rsidR="00581F92" w:rsidRPr="00C8237E">
        <w:rPr>
          <w:sz w:val="24"/>
        </w:rPr>
        <w:t xml:space="preserve"> </w:t>
      </w:r>
      <w:r w:rsidRPr="00C8237E">
        <w:rPr>
          <w:sz w:val="24"/>
        </w:rPr>
        <w:t xml:space="preserve">hours per establishment to develop </w:t>
      </w:r>
      <w:r w:rsidRPr="00EE4AC0">
        <w:rPr>
          <w:sz w:val="24"/>
        </w:rPr>
        <w:t xml:space="preserve">a written exposure control plan. </w:t>
      </w:r>
      <w:r w:rsidRPr="00EE4AC0">
        <w:rPr>
          <w:rFonts w:cs="Courier New"/>
          <w:sz w:val="24"/>
        </w:rPr>
        <w:t xml:space="preserve">Baseline non-compliance with this requirement is estimated to be </w:t>
      </w:r>
      <w:r w:rsidR="00B35290">
        <w:rPr>
          <w:rFonts w:cs="Courier New"/>
          <w:sz w:val="24"/>
        </w:rPr>
        <w:t>25</w:t>
      </w:r>
      <w:r w:rsidRPr="00EE4AC0">
        <w:rPr>
          <w:rFonts w:cs="Courier New"/>
          <w:sz w:val="24"/>
        </w:rPr>
        <w:t xml:space="preserve"> percent. </w:t>
      </w:r>
    </w:p>
    <w:p w14:paraId="577BC8D2" w14:textId="7E7DE486" w:rsidR="005D254E" w:rsidRPr="00EE4AC0" w:rsidRDefault="005D254E" w:rsidP="005D254E">
      <w:pPr>
        <w:pStyle w:val="BurdenHoursCost"/>
      </w:pPr>
      <w:r w:rsidRPr="00EE4AC0">
        <w:rPr>
          <w:b/>
        </w:rPr>
        <w:t>Burden hours</w:t>
      </w:r>
      <w:r w:rsidRPr="00EE4AC0">
        <w:t xml:space="preserve">: </w:t>
      </w:r>
      <w:r>
        <w:t xml:space="preserve"> </w:t>
      </w:r>
      <w:r w:rsidR="00EA44F7">
        <w:t>2,</w:t>
      </w:r>
      <w:r w:rsidR="008C0D5F">
        <w:t>100</w:t>
      </w:r>
      <w:r w:rsidRPr="00EE4AC0">
        <w:t xml:space="preserve"> (</w:t>
      </w:r>
      <w:r w:rsidR="00FC3CBF">
        <w:t>written plans</w:t>
      </w:r>
      <w:r w:rsidRPr="00EE4AC0">
        <w:t xml:space="preserve">) </w:t>
      </w:r>
      <w:r w:rsidRPr="00EE4AC0">
        <w:sym w:font="Symbol" w:char="00B4"/>
      </w:r>
      <w:r w:rsidRPr="00EE4AC0">
        <w:t xml:space="preserve"> 0.</w:t>
      </w:r>
      <w:r w:rsidR="00960605">
        <w:t>25</w:t>
      </w:r>
      <w:r w:rsidRPr="00EE4AC0">
        <w:t xml:space="preserve"> (non-compliance rate) </w:t>
      </w:r>
      <w:r w:rsidRPr="00EE4AC0">
        <w:sym w:font="Symbol" w:char="00B4"/>
      </w:r>
      <w:r w:rsidRPr="00EE4AC0">
        <w:t xml:space="preserve"> </w:t>
      </w:r>
      <w:r w:rsidR="00120679">
        <w:t xml:space="preserve">4 </w:t>
      </w:r>
      <w:r w:rsidRPr="00EE4AC0">
        <w:t xml:space="preserve">hours </w:t>
      </w:r>
      <w:r w:rsidR="005D5143">
        <w:t>(</w:t>
      </w:r>
      <w:r w:rsidRPr="00EE4AC0">
        <w:t xml:space="preserve">HR </w:t>
      </w:r>
      <w:r w:rsidR="00C70776">
        <w:t>m</w:t>
      </w:r>
      <w:r w:rsidR="00C70776" w:rsidRPr="00EE4AC0">
        <w:t xml:space="preserve">anager </w:t>
      </w:r>
      <w:r w:rsidRPr="00EE4AC0">
        <w:t xml:space="preserve">time) = </w:t>
      </w:r>
      <w:r w:rsidR="00120679">
        <w:rPr>
          <w:b/>
        </w:rPr>
        <w:t>2,100</w:t>
      </w:r>
      <w:r w:rsidRPr="00EE4AC0">
        <w:rPr>
          <w:b/>
        </w:rPr>
        <w:t xml:space="preserve"> hours</w:t>
      </w:r>
    </w:p>
    <w:p w14:paraId="0F73220F" w14:textId="2910DDD7" w:rsidR="00894B00" w:rsidRDefault="005D254E" w:rsidP="00894B00">
      <w:pPr>
        <w:pStyle w:val="BurdenHoursCost"/>
        <w:rPr>
          <w:b/>
        </w:rPr>
      </w:pPr>
      <w:r w:rsidRPr="00EE4AC0">
        <w:rPr>
          <w:b/>
        </w:rPr>
        <w:t>One-Time Cost</w:t>
      </w:r>
      <w:r w:rsidRPr="00EE4AC0">
        <w:t xml:space="preserve">:  </w:t>
      </w:r>
      <w:r w:rsidR="00120679">
        <w:t>2,100</w:t>
      </w:r>
      <w:r w:rsidRPr="00EE4AC0">
        <w:t xml:space="preserve"> (hours) </w:t>
      </w:r>
      <w:r w:rsidRPr="00EE4AC0">
        <w:sym w:font="Symbol" w:char="00B4"/>
      </w:r>
      <w:r w:rsidRPr="00EE4AC0">
        <w:t xml:space="preserve"> $</w:t>
      </w:r>
      <w:r w:rsidR="008C0D5F">
        <w:t>78.27</w:t>
      </w:r>
      <w:r w:rsidRPr="00EE4AC0">
        <w:t xml:space="preserve"> (HR </w:t>
      </w:r>
      <w:r w:rsidR="00C70776">
        <w:t>m</w:t>
      </w:r>
      <w:r w:rsidRPr="00EE4AC0">
        <w:t xml:space="preserve">anager wage) = </w:t>
      </w:r>
      <w:r w:rsidRPr="00EE4AC0">
        <w:rPr>
          <w:b/>
        </w:rPr>
        <w:t>$</w:t>
      </w:r>
      <w:r w:rsidR="00120679">
        <w:rPr>
          <w:b/>
        </w:rPr>
        <w:t>164,367</w:t>
      </w:r>
      <w:r w:rsidR="00783D58">
        <w:rPr>
          <w:b/>
        </w:rPr>
        <w:t xml:space="preserve"> </w:t>
      </w:r>
    </w:p>
    <w:p w14:paraId="7846E21F" w14:textId="5733E47C" w:rsidR="009A1F91" w:rsidRPr="00664F76" w:rsidRDefault="009A1F91" w:rsidP="009A1F91">
      <w:pPr>
        <w:tabs>
          <w:tab w:val="left" w:pos="720"/>
          <w:tab w:val="left" w:pos="1440"/>
          <w:tab w:val="left" w:pos="2160"/>
          <w:tab w:val="left" w:pos="2880"/>
          <w:tab w:val="left" w:pos="3600"/>
        </w:tabs>
      </w:pPr>
      <w:r>
        <w:t>OSHA notes that</w:t>
      </w:r>
      <w:r w:rsidRPr="00664F76">
        <w:t xml:space="preserve"> </w:t>
      </w:r>
      <w:r>
        <w:t xml:space="preserve">proposed paragraph (f) would remove several requirements of the written exposure control plan and would add proposed </w:t>
      </w:r>
      <w:r w:rsidRPr="00664F76">
        <w:t xml:space="preserve">paragraph </w:t>
      </w:r>
      <w:r>
        <w:t>(</w:t>
      </w:r>
      <w:r w:rsidRPr="00664F76">
        <w:t>f)(1)(i)(E</w:t>
      </w:r>
      <w:r>
        <w:t xml:space="preserve">),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Overall, OSHA estimates that developing and implementing the written exposure control plan, with these changes, will require half the amount of time that developing and implementing the written exposure control plan as required in the 2017 final rule.  Therefore, OSHA has changed the total number of hours required for development and implementation from 8 (the estimate included in the Supporting Statement for the 2017 final) to </w:t>
      </w:r>
      <w:r w:rsidR="007436F3">
        <w:t>4.5 (4 hours for the HR Manager to develop the plan and 0.5 hours for the designated competent person to implement the plan)</w:t>
      </w:r>
      <w:r>
        <w:t>.</w:t>
      </w:r>
    </w:p>
    <w:p w14:paraId="6EE23CE4" w14:textId="77777777" w:rsidR="009A1F91" w:rsidRDefault="009A1F91" w:rsidP="00AA57A1">
      <w:pPr>
        <w:pStyle w:val="BurdenHoursCost"/>
        <w:ind w:left="0"/>
        <w:rPr>
          <w:b/>
        </w:rPr>
      </w:pPr>
    </w:p>
    <w:p w14:paraId="232C2893" w14:textId="73AE9F0E" w:rsidR="00C8237E" w:rsidRDefault="00765387" w:rsidP="00AA57A1">
      <w:pPr>
        <w:pStyle w:val="BurdenHoursCost"/>
        <w:ind w:left="0"/>
        <w:rPr>
          <w:i/>
        </w:rPr>
      </w:pPr>
      <w:r w:rsidRPr="00AA57A1">
        <w:rPr>
          <w:i/>
        </w:rPr>
        <w:t>Baseline to Implement Plan Per-Establishment Costs</w:t>
      </w:r>
      <w:r>
        <w:rPr>
          <w:i/>
        </w:rPr>
        <w:t>:</w:t>
      </w:r>
    </w:p>
    <w:p w14:paraId="15E8FFA1" w14:textId="2EA561A0" w:rsidR="00911A9C" w:rsidRDefault="00911A9C" w:rsidP="00AA57A1">
      <w:pPr>
        <w:pStyle w:val="BurdenHoursCost"/>
        <w:ind w:left="0"/>
      </w:pPr>
      <w:r>
        <w:t xml:space="preserve">In </w:t>
      </w:r>
      <w:r w:rsidR="00C8237E">
        <w:t xml:space="preserve">the </w:t>
      </w:r>
      <w:r>
        <w:t>construction</w:t>
      </w:r>
      <w:r w:rsidR="00C8237E">
        <w:t xml:space="preserve"> industry</w:t>
      </w:r>
      <w:r>
        <w:t>, the designated competent person must m</w:t>
      </w:r>
      <w:r>
        <w:rPr>
          <w:color w:val="000000"/>
        </w:rPr>
        <w:t>ake frequent and regular inspections of job sites, materials, and equipment and i</w:t>
      </w:r>
      <w:r>
        <w:t>mplement the written exposure control plan.</w:t>
      </w:r>
    </w:p>
    <w:p w14:paraId="26A3905E" w14:textId="29BFB7EB" w:rsidR="00911A9C" w:rsidRDefault="00911A9C" w:rsidP="00911A9C">
      <w:pPr>
        <w:pStyle w:val="BodyTextFirstIndent"/>
        <w:ind w:firstLine="0"/>
        <w:rPr>
          <w:sz w:val="24"/>
          <w:szCs w:val="24"/>
        </w:rPr>
      </w:pPr>
      <w:r>
        <w:rPr>
          <w:sz w:val="24"/>
          <w:szCs w:val="24"/>
        </w:rPr>
        <w:t>OSHA estimates that 2,100 construction establishments have potential exposure to beryllium. The agency estimates a competent person</w:t>
      </w:r>
      <w:r w:rsidRPr="00AA57A1">
        <w:rPr>
          <w:sz w:val="24"/>
          <w:szCs w:val="24"/>
        </w:rPr>
        <w:t>, earning an hourly wage of $</w:t>
      </w:r>
      <w:r w:rsidR="003B13B6">
        <w:rPr>
          <w:sz w:val="24"/>
          <w:szCs w:val="24"/>
        </w:rPr>
        <w:t>78.27</w:t>
      </w:r>
      <w:r w:rsidRPr="00AA57A1">
        <w:rPr>
          <w:sz w:val="24"/>
          <w:szCs w:val="24"/>
        </w:rPr>
        <w:t>, spends 30 minutes (0.5 hours) per establishment to implement</w:t>
      </w:r>
      <w:r w:rsidRPr="00C8237E">
        <w:rPr>
          <w:sz w:val="24"/>
          <w:szCs w:val="24"/>
        </w:rPr>
        <w:t xml:space="preserve"> a</w:t>
      </w:r>
      <w:r>
        <w:rPr>
          <w:sz w:val="24"/>
          <w:szCs w:val="24"/>
        </w:rPr>
        <w:t xml:space="preserve"> written exposure control plan. Baseline non-compliance with this requirement is estimated to be 25 percent. </w:t>
      </w:r>
    </w:p>
    <w:p w14:paraId="6BE6278F" w14:textId="1BB1297F" w:rsidR="00911A9C" w:rsidRDefault="00911A9C" w:rsidP="00911A9C">
      <w:pPr>
        <w:pStyle w:val="BurdenHoursCost"/>
      </w:pPr>
      <w:r>
        <w:rPr>
          <w:b/>
          <w:bCs/>
        </w:rPr>
        <w:t>Burden hours</w:t>
      </w:r>
      <w:r>
        <w:t xml:space="preserve">:  2,100 (establishments) </w:t>
      </w:r>
      <w:r>
        <w:rPr>
          <w:rFonts w:ascii="Symbol" w:hAnsi="Symbol"/>
        </w:rPr>
        <w:t></w:t>
      </w:r>
      <w:r>
        <w:t xml:space="preserve"> 0.25 (non-compliance rate) </w:t>
      </w:r>
      <w:r>
        <w:rPr>
          <w:rFonts w:ascii="Symbol" w:hAnsi="Symbol"/>
        </w:rPr>
        <w:t></w:t>
      </w:r>
      <w:r>
        <w:t xml:space="preserve"> </w:t>
      </w:r>
      <w:r w:rsidR="00581F92">
        <w:t>0</w:t>
      </w:r>
      <w:r>
        <w:t xml:space="preserve">.5 hours (competent person time) = </w:t>
      </w:r>
      <w:r w:rsidR="00581F92">
        <w:rPr>
          <w:b/>
          <w:bCs/>
        </w:rPr>
        <w:t>263</w:t>
      </w:r>
      <w:r>
        <w:rPr>
          <w:b/>
          <w:bCs/>
        </w:rPr>
        <w:t xml:space="preserve"> hours</w:t>
      </w:r>
    </w:p>
    <w:p w14:paraId="778888BD" w14:textId="774E5553" w:rsidR="00911A9C" w:rsidRDefault="00382203" w:rsidP="00911A9C">
      <w:pPr>
        <w:pStyle w:val="BurdenHoursCost"/>
        <w:rPr>
          <w:b/>
          <w:bCs/>
        </w:rPr>
      </w:pPr>
      <w:r>
        <w:rPr>
          <w:b/>
          <w:bCs/>
        </w:rPr>
        <w:t>Annual</w:t>
      </w:r>
      <w:r w:rsidR="00CE52DA">
        <w:rPr>
          <w:b/>
          <w:bCs/>
        </w:rPr>
        <w:t xml:space="preserve"> Cost</w:t>
      </w:r>
      <w:r w:rsidR="00911A9C">
        <w:t xml:space="preserve">:  </w:t>
      </w:r>
      <w:r w:rsidR="007F2960">
        <w:t>263</w:t>
      </w:r>
      <w:r w:rsidR="00911A9C">
        <w:t xml:space="preserve"> (hours) </w:t>
      </w:r>
      <w:r w:rsidR="00911A9C">
        <w:rPr>
          <w:rFonts w:ascii="Symbol" w:hAnsi="Symbol"/>
        </w:rPr>
        <w:t></w:t>
      </w:r>
      <w:r w:rsidR="00911A9C">
        <w:t xml:space="preserve"> $</w:t>
      </w:r>
      <w:r w:rsidR="003B13B6">
        <w:t>78.27</w:t>
      </w:r>
      <w:r w:rsidR="00911A9C">
        <w:t xml:space="preserve"> (competent person wage) = </w:t>
      </w:r>
      <w:r w:rsidR="00911A9C">
        <w:rPr>
          <w:b/>
          <w:bCs/>
        </w:rPr>
        <w:t>$</w:t>
      </w:r>
      <w:r w:rsidR="003B13B6">
        <w:rPr>
          <w:b/>
          <w:bCs/>
        </w:rPr>
        <w:t>20,585</w:t>
      </w:r>
      <w:r w:rsidR="00911A9C">
        <w:rPr>
          <w:b/>
          <w:bCs/>
        </w:rPr>
        <w:t xml:space="preserve"> </w:t>
      </w:r>
    </w:p>
    <w:p w14:paraId="7B6A5E02" w14:textId="49391449" w:rsidR="005D254E" w:rsidRPr="00F35BDD" w:rsidRDefault="00CE075B" w:rsidP="007436F3">
      <w:pPr>
        <w:pStyle w:val="BurdenHoursCost"/>
        <w:ind w:left="0"/>
        <w:rPr>
          <w:i/>
        </w:rPr>
      </w:pPr>
      <w:r>
        <w:rPr>
          <w:i/>
        </w:rPr>
        <w:t xml:space="preserve">b. </w:t>
      </w:r>
      <w:r w:rsidR="005D254E">
        <w:rPr>
          <w:i/>
        </w:rPr>
        <w:t xml:space="preserve">Additional Costs </w:t>
      </w:r>
      <w:r w:rsidR="00247542">
        <w:rPr>
          <w:i/>
        </w:rPr>
        <w:t>B</w:t>
      </w:r>
      <w:r w:rsidR="005D254E">
        <w:rPr>
          <w:i/>
        </w:rPr>
        <w:t xml:space="preserve">ased on Size of Establishment </w:t>
      </w:r>
    </w:p>
    <w:p w14:paraId="3AA579BF" w14:textId="28866C79" w:rsidR="005D254E" w:rsidRPr="00EE4AC0" w:rsidRDefault="005D254E" w:rsidP="005D254E">
      <w:pPr>
        <w:pStyle w:val="BodyTextFirstIndent"/>
        <w:ind w:firstLine="0"/>
        <w:rPr>
          <w:sz w:val="24"/>
        </w:rPr>
      </w:pPr>
      <w:r w:rsidRPr="00EE4AC0">
        <w:rPr>
          <w:sz w:val="24"/>
        </w:rPr>
        <w:t>The cost to develop a written exposure control plan would also vary with the number of employees, with larger establishments having higher costs than smaller establishments.</w:t>
      </w:r>
      <w:r>
        <w:rPr>
          <w:sz w:val="24"/>
        </w:rPr>
        <w:t xml:space="preserve">  Therefore</w:t>
      </w:r>
      <w:r w:rsidR="00B908A6">
        <w:rPr>
          <w:sz w:val="24"/>
        </w:rPr>
        <w:t>,</w:t>
      </w:r>
      <w:r>
        <w:rPr>
          <w:sz w:val="24"/>
        </w:rPr>
        <w:t xml:space="preserve"> OSHA has added additional burden and cost on a per-employee basis.</w:t>
      </w:r>
      <w:r w:rsidRPr="00EE4AC0">
        <w:rPr>
          <w:sz w:val="24"/>
        </w:rPr>
        <w:t xml:space="preserve"> OSHA estimates that there are a total of </w:t>
      </w:r>
      <w:r w:rsidR="00B35290">
        <w:rPr>
          <w:sz w:val="24"/>
        </w:rPr>
        <w:t>8,400</w:t>
      </w:r>
      <w:r w:rsidRPr="00EE4AC0">
        <w:rPr>
          <w:sz w:val="24"/>
        </w:rPr>
        <w:t xml:space="preserve"> </w:t>
      </w:r>
      <w:r>
        <w:rPr>
          <w:sz w:val="24"/>
        </w:rPr>
        <w:t>workers</w:t>
      </w:r>
      <w:r w:rsidRPr="00EE4AC0">
        <w:rPr>
          <w:sz w:val="24"/>
        </w:rPr>
        <w:t xml:space="preserve"> at risk with a non-compliance rate of </w:t>
      </w:r>
      <w:r w:rsidR="00B35290">
        <w:rPr>
          <w:sz w:val="24"/>
        </w:rPr>
        <w:t>25</w:t>
      </w:r>
      <w:r w:rsidRPr="00EE4AC0">
        <w:rPr>
          <w:sz w:val="24"/>
        </w:rPr>
        <w:t>%. Managers are estimated to need 0.5 hours per employee to write the plan.</w:t>
      </w:r>
    </w:p>
    <w:p w14:paraId="793C7A83" w14:textId="4886370A" w:rsidR="005D254E" w:rsidRPr="00EE4AC0" w:rsidRDefault="005D254E" w:rsidP="005D254E">
      <w:pPr>
        <w:pStyle w:val="BurdenHoursCost"/>
        <w:rPr>
          <w:b/>
          <w:bCs/>
        </w:rPr>
      </w:pPr>
      <w:r w:rsidRPr="00EE4AC0">
        <w:rPr>
          <w:b/>
          <w:bCs/>
        </w:rPr>
        <w:t xml:space="preserve">Burden hours: </w:t>
      </w:r>
      <w:r>
        <w:rPr>
          <w:b/>
          <w:bCs/>
        </w:rPr>
        <w:t xml:space="preserve"> </w:t>
      </w:r>
      <w:r w:rsidR="00960605">
        <w:rPr>
          <w:bCs/>
        </w:rPr>
        <w:t>8,400</w:t>
      </w:r>
      <w:r w:rsidRPr="00EE4AC0">
        <w:rPr>
          <w:bCs/>
        </w:rPr>
        <w:t xml:space="preserve"> (employees) </w:t>
      </w:r>
      <w:r w:rsidRPr="00EE4AC0">
        <w:rPr>
          <w:bCs/>
        </w:rPr>
        <w:sym w:font="Symbol" w:char="F0B4"/>
      </w:r>
      <w:r w:rsidRPr="00EE4AC0">
        <w:rPr>
          <w:bCs/>
        </w:rPr>
        <w:t xml:space="preserve"> 0.</w:t>
      </w:r>
      <w:r w:rsidR="00960605">
        <w:rPr>
          <w:bCs/>
        </w:rPr>
        <w:t>25</w:t>
      </w:r>
      <w:r w:rsidRPr="00EE4AC0">
        <w:rPr>
          <w:bCs/>
        </w:rPr>
        <w:t xml:space="preserve"> (non-compliance rate) </w:t>
      </w:r>
      <w:r w:rsidRPr="00EE4AC0">
        <w:rPr>
          <w:bCs/>
        </w:rPr>
        <w:sym w:font="Symbol" w:char="F0B4"/>
      </w:r>
      <w:r w:rsidRPr="00EE4AC0">
        <w:rPr>
          <w:bCs/>
        </w:rPr>
        <w:t xml:space="preserve"> 0.5 hours </w:t>
      </w:r>
      <w:r w:rsidR="005D5143">
        <w:rPr>
          <w:bCs/>
        </w:rPr>
        <w:t>(</w:t>
      </w:r>
      <w:r w:rsidRPr="00EE4AC0">
        <w:rPr>
          <w:bCs/>
        </w:rPr>
        <w:t xml:space="preserve">HR </w:t>
      </w:r>
      <w:r w:rsidR="00C70776">
        <w:rPr>
          <w:bCs/>
        </w:rPr>
        <w:t>m</w:t>
      </w:r>
      <w:r w:rsidR="00C70776" w:rsidRPr="00EE4AC0">
        <w:rPr>
          <w:bCs/>
        </w:rPr>
        <w:t xml:space="preserve">anager </w:t>
      </w:r>
      <w:r w:rsidRPr="00EE4AC0">
        <w:rPr>
          <w:bCs/>
        </w:rPr>
        <w:t xml:space="preserve">time) = </w:t>
      </w:r>
      <w:r w:rsidR="00960605" w:rsidRPr="009C0893">
        <w:rPr>
          <w:b/>
          <w:bCs/>
        </w:rPr>
        <w:t>1,050</w:t>
      </w:r>
      <w:r w:rsidRPr="00EE4AC0">
        <w:rPr>
          <w:b/>
          <w:bCs/>
        </w:rPr>
        <w:t xml:space="preserve"> hours</w:t>
      </w:r>
    </w:p>
    <w:p w14:paraId="2034E389" w14:textId="5FFA6182" w:rsidR="005D254E" w:rsidRDefault="005D254E" w:rsidP="005D254E">
      <w:pPr>
        <w:pStyle w:val="BurdenHoursCost"/>
        <w:rPr>
          <w:b/>
          <w:bCs/>
        </w:rPr>
      </w:pPr>
      <w:r>
        <w:rPr>
          <w:b/>
          <w:bCs/>
        </w:rPr>
        <w:t xml:space="preserve"> One time </w:t>
      </w:r>
      <w:r w:rsidRPr="00EE4AC0">
        <w:rPr>
          <w:b/>
          <w:bCs/>
        </w:rPr>
        <w:t xml:space="preserve">Cost: </w:t>
      </w:r>
      <w:r>
        <w:rPr>
          <w:b/>
          <w:bCs/>
        </w:rPr>
        <w:t xml:space="preserve"> </w:t>
      </w:r>
      <w:r w:rsidR="00B35290" w:rsidRPr="00236CBC">
        <w:rPr>
          <w:bCs/>
        </w:rPr>
        <w:t>1,050</w:t>
      </w:r>
      <w:r w:rsidRPr="00EE4AC0">
        <w:rPr>
          <w:bCs/>
        </w:rPr>
        <w:t xml:space="preserve"> (hours) </w:t>
      </w:r>
      <w:r w:rsidRPr="00EE4AC0">
        <w:rPr>
          <w:bCs/>
        </w:rPr>
        <w:sym w:font="Symbol" w:char="F0B4"/>
      </w:r>
      <w:r w:rsidRPr="00EE4AC0">
        <w:rPr>
          <w:bCs/>
        </w:rPr>
        <w:t xml:space="preserve"> $</w:t>
      </w:r>
      <w:r w:rsidR="008C0D5F">
        <w:rPr>
          <w:bCs/>
        </w:rPr>
        <w:t>78.27</w:t>
      </w:r>
      <w:r w:rsidRPr="00EE4AC0">
        <w:rPr>
          <w:bCs/>
        </w:rPr>
        <w:t xml:space="preserve"> (HR </w:t>
      </w:r>
      <w:r w:rsidR="00C70776">
        <w:rPr>
          <w:bCs/>
        </w:rPr>
        <w:t>m</w:t>
      </w:r>
      <w:r w:rsidR="00C70776" w:rsidRPr="00EE4AC0">
        <w:rPr>
          <w:bCs/>
        </w:rPr>
        <w:t xml:space="preserve">anager </w:t>
      </w:r>
      <w:r w:rsidRPr="00EE4AC0">
        <w:rPr>
          <w:bCs/>
        </w:rPr>
        <w:t>wage</w:t>
      </w:r>
      <w:r>
        <w:rPr>
          <w:bCs/>
        </w:rPr>
        <w:t>)</w:t>
      </w:r>
      <w:r w:rsidRPr="00EE4AC0">
        <w:rPr>
          <w:bCs/>
        </w:rPr>
        <w:t xml:space="preserve"> = </w:t>
      </w:r>
      <w:r w:rsidRPr="00EE4AC0">
        <w:rPr>
          <w:b/>
          <w:bCs/>
        </w:rPr>
        <w:t>$</w:t>
      </w:r>
      <w:r w:rsidR="00B35290">
        <w:rPr>
          <w:b/>
          <w:bCs/>
        </w:rPr>
        <w:t>82,184</w:t>
      </w:r>
    </w:p>
    <w:p w14:paraId="2809C0A2" w14:textId="5E61391E" w:rsidR="005D254E" w:rsidRPr="00EE4AC0" w:rsidRDefault="004B5BEC" w:rsidP="004B5BEC">
      <w:pPr>
        <w:pStyle w:val="Heading5"/>
        <w:numPr>
          <w:ilvl w:val="0"/>
          <w:numId w:val="0"/>
        </w:numPr>
      </w:pPr>
      <w:r w:rsidRPr="004B5BEC">
        <w:rPr>
          <w:i w:val="0"/>
          <w:iCs w:val="0"/>
        </w:rPr>
        <w:t>c.</w:t>
      </w:r>
      <w:r>
        <w:t xml:space="preserve"> </w:t>
      </w:r>
      <w:r w:rsidR="00247542">
        <w:t>Reviewing</w:t>
      </w:r>
      <w:r w:rsidR="00247542" w:rsidRPr="00EE4AC0">
        <w:t xml:space="preserve"> </w:t>
      </w:r>
      <w:r w:rsidR="005D254E" w:rsidRPr="00EE4AC0">
        <w:t xml:space="preserve">and Updating </w:t>
      </w:r>
      <w:r w:rsidR="00247542">
        <w:t>the</w:t>
      </w:r>
      <w:r w:rsidR="005D254E" w:rsidRPr="00EE4AC0">
        <w:t xml:space="preserve"> Written Exposure Control Plan</w:t>
      </w:r>
      <w:r w:rsidR="00247542">
        <w:t>;</w:t>
      </w:r>
      <w:r w:rsidR="00247542" w:rsidRPr="00247542">
        <w:t xml:space="preserve"> Making the Written Exposure Control Plan Accessible to Employees</w:t>
      </w:r>
    </w:p>
    <w:p w14:paraId="192FD3BB" w14:textId="4CE15E19" w:rsidR="005D254E" w:rsidRPr="00C976BE" w:rsidRDefault="00247542" w:rsidP="005D254E">
      <w:pPr>
        <w:pStyle w:val="BodyTextFirstIndent"/>
        <w:ind w:firstLine="0"/>
        <w:rPr>
          <w:sz w:val="24"/>
        </w:rPr>
      </w:pPr>
      <w:r w:rsidRPr="00C976BE">
        <w:rPr>
          <w:sz w:val="24"/>
        </w:rPr>
        <w:t xml:space="preserve">Under paragraph (f)(1)(ii), </w:t>
      </w:r>
      <w:r>
        <w:rPr>
          <w:sz w:val="24"/>
        </w:rPr>
        <w:t>t</w:t>
      </w:r>
      <w:r w:rsidR="005D254E" w:rsidRPr="00EE4AC0">
        <w:rPr>
          <w:sz w:val="24"/>
        </w:rPr>
        <w:t xml:space="preserve">he employer must </w:t>
      </w:r>
      <w:r>
        <w:rPr>
          <w:sz w:val="24"/>
        </w:rPr>
        <w:t>review</w:t>
      </w:r>
      <w:r w:rsidRPr="00EE4AC0">
        <w:rPr>
          <w:sz w:val="24"/>
        </w:rPr>
        <w:t xml:space="preserve"> </w:t>
      </w:r>
      <w:r w:rsidR="005D254E" w:rsidRPr="00EE4AC0">
        <w:rPr>
          <w:sz w:val="24"/>
        </w:rPr>
        <w:t xml:space="preserve">and update the exposure control plan when: any change in production processes, materials, equipment, personnel, work practices, or control methods results or can reasonably be expected to result in new or additional exposures to beryllium; </w:t>
      </w:r>
      <w:r w:rsidRPr="00C976BE">
        <w:rPr>
          <w:sz w:val="24"/>
        </w:rPr>
        <w:t xml:space="preserve">the employer is notified that </w:t>
      </w:r>
      <w:r w:rsidR="005D254E" w:rsidRPr="00C976BE">
        <w:rPr>
          <w:sz w:val="24"/>
        </w:rPr>
        <w:t xml:space="preserve">an employee </w:t>
      </w:r>
      <w:r w:rsidRPr="00C976BE">
        <w:rPr>
          <w:sz w:val="24"/>
        </w:rPr>
        <w:t xml:space="preserve">is eligible for medical removal under paragraph (l)(1), is referred for evaluation at a CBD diagnostic center, or shows signs or symptoms associated with airborne exposure to beryllium; </w:t>
      </w:r>
      <w:r w:rsidR="005D254E" w:rsidRPr="00C976BE">
        <w:rPr>
          <w:sz w:val="24"/>
        </w:rPr>
        <w:t xml:space="preserve"> or the employer has any reason to believe that new or additional </w:t>
      </w:r>
      <w:r w:rsidRPr="00C976BE">
        <w:rPr>
          <w:sz w:val="24"/>
        </w:rPr>
        <w:t xml:space="preserve">airborne </w:t>
      </w:r>
      <w:r w:rsidR="005D254E" w:rsidRPr="00C976BE">
        <w:rPr>
          <w:sz w:val="24"/>
        </w:rPr>
        <w:t>exposures are occurring or will occur.</w:t>
      </w:r>
    </w:p>
    <w:p w14:paraId="5ADA6E58" w14:textId="66924B08" w:rsidR="005D254E" w:rsidRPr="00EE4AC0" w:rsidRDefault="00247542" w:rsidP="00D34E91">
      <w:pPr>
        <w:pStyle w:val="BodyTextFirstIndent"/>
        <w:ind w:firstLine="0"/>
        <w:rPr>
          <w:sz w:val="24"/>
        </w:rPr>
      </w:pPr>
      <w:r w:rsidRPr="00C976BE">
        <w:rPr>
          <w:sz w:val="24"/>
        </w:rPr>
        <w:t>Under paragraph (f)(1)(iii), e</w:t>
      </w:r>
      <w:r w:rsidR="005D254E" w:rsidRPr="00C976BE">
        <w:rPr>
          <w:sz w:val="24"/>
        </w:rPr>
        <w:t>mployers</w:t>
      </w:r>
      <w:r w:rsidR="005D254E" w:rsidRPr="00EE4AC0">
        <w:rPr>
          <w:sz w:val="24"/>
        </w:rPr>
        <w:t xml:space="preserve"> must make a copy of the </w:t>
      </w:r>
      <w:r w:rsidR="005D254E">
        <w:rPr>
          <w:sz w:val="24"/>
        </w:rPr>
        <w:t xml:space="preserve">written </w:t>
      </w:r>
      <w:r w:rsidR="005D254E" w:rsidRPr="00EE4AC0">
        <w:rPr>
          <w:sz w:val="24"/>
        </w:rPr>
        <w:t>exposure</w:t>
      </w:r>
      <w:r w:rsidR="005D254E">
        <w:rPr>
          <w:sz w:val="24"/>
        </w:rPr>
        <w:t xml:space="preserve"> control</w:t>
      </w:r>
      <w:r w:rsidR="005D254E" w:rsidRPr="00EE4AC0">
        <w:rPr>
          <w:sz w:val="24"/>
        </w:rPr>
        <w:t xml:space="preserve">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t>
      </w:r>
      <w:r w:rsidR="005D254E">
        <w:rPr>
          <w:sz w:val="24"/>
        </w:rPr>
        <w:t xml:space="preserve">written </w:t>
      </w:r>
      <w:r w:rsidR="005D254E" w:rsidRPr="00EE4AC0">
        <w:rPr>
          <w:sz w:val="24"/>
        </w:rPr>
        <w:t>exposure control plan are included in this item of the supporting statement under section D</w:t>
      </w:r>
      <w:r w:rsidR="00D34E91">
        <w:rPr>
          <w:sz w:val="24"/>
        </w:rPr>
        <w:t xml:space="preserve">. </w:t>
      </w:r>
      <w:r w:rsidR="00D34E91" w:rsidRPr="00EE4AC0">
        <w:rPr>
          <w:sz w:val="24"/>
        </w:rPr>
        <w:t>Access to Records</w:t>
      </w:r>
      <w:r w:rsidR="005D254E" w:rsidRPr="00EE4AC0">
        <w:rPr>
          <w:sz w:val="24"/>
        </w:rPr>
        <w:t xml:space="preserve">, subsection </w:t>
      </w:r>
      <w:r w:rsidR="00D34E91">
        <w:rPr>
          <w:sz w:val="24"/>
        </w:rPr>
        <w:t>1</w:t>
      </w:r>
      <w:r w:rsidR="005D254E" w:rsidRPr="00EE4AC0">
        <w:rPr>
          <w:sz w:val="24"/>
        </w:rPr>
        <w:t xml:space="preserve">, </w:t>
      </w:r>
      <w:r w:rsidR="00D34E91" w:rsidRPr="004B5BEC">
        <w:rPr>
          <w:sz w:val="24"/>
          <w:szCs w:val="24"/>
        </w:rPr>
        <w:t xml:space="preserve">Employee Access to Written Exposure Control Plan -- </w:t>
      </w:r>
      <w:r w:rsidR="00D34E91" w:rsidRPr="00EE4AC0">
        <w:rPr>
          <w:sz w:val="24"/>
        </w:rPr>
        <w:t>§</w:t>
      </w:r>
      <w:r w:rsidR="00D34E91" w:rsidRPr="004B5BEC">
        <w:rPr>
          <w:sz w:val="24"/>
          <w:szCs w:val="24"/>
        </w:rPr>
        <w:t>1926.1124(f)(1)(iii)</w:t>
      </w:r>
      <w:r w:rsidR="00D34E91">
        <w:rPr>
          <w:rStyle w:val="CommentReference"/>
          <w:sz w:val="24"/>
          <w:szCs w:val="24"/>
          <w:lang w:eastAsia="ko-KR"/>
        </w:rPr>
        <w:t>.</w:t>
      </w:r>
      <w:r w:rsidR="00D34E91" w:rsidRPr="004B5BEC" w:rsidDel="00D34E91">
        <w:rPr>
          <w:rStyle w:val="CommentReference"/>
          <w:sz w:val="24"/>
          <w:szCs w:val="24"/>
          <w:lang w:eastAsia="ko-KR"/>
        </w:rPr>
        <w:t xml:space="preserve"> </w:t>
      </w:r>
    </w:p>
    <w:p w14:paraId="08C815C4" w14:textId="77777777" w:rsidR="005D254E" w:rsidRPr="00EE4AC0" w:rsidRDefault="005D254E" w:rsidP="00D34E91">
      <w:pPr>
        <w:pStyle w:val="BodyTextFirstIndent"/>
        <w:ind w:firstLine="0"/>
        <w:rPr>
          <w:rFonts w:cs="Courier New"/>
          <w:sz w:val="24"/>
        </w:rPr>
      </w:pPr>
      <w:r w:rsidRPr="00EE4AC0">
        <w:rPr>
          <w:rFonts w:cs="Courier New"/>
          <w:sz w:val="24"/>
        </w:rPr>
        <w:t xml:space="preserve">OSHA estimates that there are a total of </w:t>
      </w:r>
      <w:r w:rsidR="00B35290">
        <w:rPr>
          <w:rFonts w:cs="Courier New"/>
          <w:sz w:val="24"/>
        </w:rPr>
        <w:t>8,400</w:t>
      </w:r>
      <w:r w:rsidRPr="00EE4AC0">
        <w:rPr>
          <w:rFonts w:cs="Courier New"/>
          <w:sz w:val="24"/>
        </w:rPr>
        <w:t xml:space="preserve"> employees</w:t>
      </w:r>
      <w:r w:rsidRPr="00EE4AC0">
        <w:rPr>
          <w:sz w:val="24"/>
        </w:rPr>
        <w:t xml:space="preserve"> at risk of exposures at or above the action level</w:t>
      </w:r>
      <w:r w:rsidRPr="00EE4AC0">
        <w:rPr>
          <w:rFonts w:cs="Courier New"/>
          <w:sz w:val="24"/>
        </w:rPr>
        <w:t xml:space="preserve"> annually. </w:t>
      </w:r>
      <w:r>
        <w:rPr>
          <w:rFonts w:cs="Courier New"/>
          <w:sz w:val="24"/>
        </w:rPr>
        <w:t xml:space="preserve"> </w:t>
      </w:r>
      <w:r w:rsidRPr="00EE4AC0">
        <w:rPr>
          <w:sz w:val="24"/>
        </w:rPr>
        <w:t>Managers are estimated to need 12 minutes (0.2 hours) per affected employee per quarter, or 48 minutes (4 x 12) (0.8 hours) per affected employee per year to review and update the plan.</w:t>
      </w:r>
      <w:r>
        <w:rPr>
          <w:sz w:val="24"/>
        </w:rPr>
        <w:t xml:space="preserve"> </w:t>
      </w:r>
      <w:r w:rsidRPr="00EE4AC0">
        <w:rPr>
          <w:sz w:val="24"/>
        </w:rPr>
        <w:t xml:space="preserve"> Baseline non-compliance with this requirement is estimated to be </w:t>
      </w:r>
      <w:r w:rsidR="00B35290">
        <w:rPr>
          <w:sz w:val="24"/>
        </w:rPr>
        <w:t>25</w:t>
      </w:r>
      <w:r w:rsidRPr="00EE4AC0">
        <w:rPr>
          <w:sz w:val="24"/>
        </w:rPr>
        <w:t xml:space="preserve"> percent.</w:t>
      </w:r>
    </w:p>
    <w:p w14:paraId="7EF7B3FA" w14:textId="34F1FACA" w:rsidR="005D254E" w:rsidRPr="00EE4AC0" w:rsidRDefault="005D254E" w:rsidP="005D254E">
      <w:pPr>
        <w:pStyle w:val="BurdenHoursCost"/>
      </w:pPr>
      <w:r w:rsidRPr="00EE4AC0">
        <w:rPr>
          <w:b/>
        </w:rPr>
        <w:t>Burden hours</w:t>
      </w:r>
      <w:r w:rsidRPr="00EE4AC0">
        <w:t xml:space="preserve">: </w:t>
      </w:r>
      <w:r>
        <w:t xml:space="preserve"> </w:t>
      </w:r>
      <w:r w:rsidR="00B35290">
        <w:t>8,400</w:t>
      </w:r>
      <w:r w:rsidRPr="00EE4AC0">
        <w:t xml:space="preserve"> (employees) </w:t>
      </w:r>
      <w:r w:rsidRPr="00EE4AC0">
        <w:sym w:font="Symbol" w:char="00B4"/>
      </w:r>
      <w:r w:rsidRPr="00EE4AC0">
        <w:t xml:space="preserve"> 0.</w:t>
      </w:r>
      <w:r w:rsidR="00B35290">
        <w:t>25</w:t>
      </w:r>
      <w:r w:rsidRPr="00EE4AC0">
        <w:t xml:space="preserve"> (non-compliance rate) </w:t>
      </w:r>
      <w:r w:rsidRPr="00EE4AC0">
        <w:sym w:font="Symbol" w:char="00B4"/>
      </w:r>
      <w:r w:rsidRPr="00EE4AC0">
        <w:t xml:space="preserve"> 0.8 hours </w:t>
      </w:r>
      <w:r w:rsidR="005D5143">
        <w:t>(</w:t>
      </w:r>
      <w:r w:rsidRPr="00EE4AC0">
        <w:t xml:space="preserve">HR </w:t>
      </w:r>
      <w:r w:rsidR="00C70776">
        <w:t>m</w:t>
      </w:r>
      <w:r w:rsidRPr="00EE4AC0">
        <w:t xml:space="preserve">anager time) = </w:t>
      </w:r>
      <w:r w:rsidR="00B35290" w:rsidRPr="009C0893">
        <w:rPr>
          <w:b/>
        </w:rPr>
        <w:t>1,680</w:t>
      </w:r>
      <w:r w:rsidRPr="00EE4AC0">
        <w:rPr>
          <w:b/>
        </w:rPr>
        <w:t xml:space="preserve"> hours</w:t>
      </w:r>
    </w:p>
    <w:p w14:paraId="7FC06B5D" w14:textId="422EF4E5" w:rsidR="005D254E" w:rsidRPr="00EE4AC0" w:rsidRDefault="005D254E" w:rsidP="005D254E">
      <w:pPr>
        <w:pStyle w:val="BurdenHoursCost"/>
      </w:pPr>
      <w:r w:rsidRPr="00EE4AC0">
        <w:rPr>
          <w:b/>
        </w:rPr>
        <w:t>Annual Cost</w:t>
      </w:r>
      <w:r w:rsidRPr="00EE4AC0">
        <w:t xml:space="preserve">:  </w:t>
      </w:r>
      <w:r w:rsidR="00F54CD9">
        <w:t>1,680</w:t>
      </w:r>
      <w:r w:rsidRPr="00EE4AC0">
        <w:t xml:space="preserve"> (hours) </w:t>
      </w:r>
      <w:r w:rsidRPr="00EE4AC0">
        <w:sym w:font="Symbol" w:char="00B4"/>
      </w:r>
      <w:r w:rsidRPr="00EE4AC0">
        <w:t xml:space="preserve"> $</w:t>
      </w:r>
      <w:r w:rsidR="008C0D5F">
        <w:t>78.27</w:t>
      </w:r>
      <w:r w:rsidRPr="00EE4AC0">
        <w:t xml:space="preserve"> (HR </w:t>
      </w:r>
      <w:r w:rsidR="00C70776">
        <w:t>m</w:t>
      </w:r>
      <w:r w:rsidRPr="00EE4AC0">
        <w:t xml:space="preserve">anager wage) = </w:t>
      </w:r>
      <w:r w:rsidRPr="00EE4AC0">
        <w:rPr>
          <w:b/>
        </w:rPr>
        <w:t>$</w:t>
      </w:r>
      <w:r w:rsidR="00F54CD9">
        <w:rPr>
          <w:b/>
        </w:rPr>
        <w:t>131,</w:t>
      </w:r>
      <w:r w:rsidR="00286CD5">
        <w:rPr>
          <w:b/>
        </w:rPr>
        <w:t>494</w:t>
      </w:r>
    </w:p>
    <w:p w14:paraId="13E3BE35" w14:textId="2028F493" w:rsidR="005D254E" w:rsidRPr="00EE4AC0" w:rsidRDefault="0095347D" w:rsidP="00B35626">
      <w:pPr>
        <w:pStyle w:val="Heading4"/>
        <w:numPr>
          <w:ilvl w:val="0"/>
          <w:numId w:val="0"/>
        </w:numPr>
      </w:pPr>
      <w:r>
        <w:t xml:space="preserve">2. </w:t>
      </w:r>
      <w:r w:rsidR="005D254E" w:rsidRPr="00EE4AC0">
        <w:t>Respiratory Protection</w:t>
      </w:r>
    </w:p>
    <w:p w14:paraId="2304AEA1" w14:textId="5E3B7B46" w:rsidR="005D254E" w:rsidRPr="00B35626" w:rsidRDefault="005D254E" w:rsidP="005D254E">
      <w:pPr>
        <w:spacing w:line="480" w:lineRule="auto"/>
        <w:rPr>
          <w:rFonts w:eastAsia="Cambria"/>
        </w:rPr>
      </w:pPr>
      <w:r w:rsidRPr="00317A38">
        <w:rPr>
          <w:b/>
        </w:rPr>
        <w:t>§</w:t>
      </w:r>
      <w:r w:rsidR="00431A2B">
        <w:rPr>
          <w:b/>
        </w:rPr>
        <w:t xml:space="preserve"> </w:t>
      </w:r>
      <w:r w:rsidRPr="00317A38">
        <w:rPr>
          <w:b/>
        </w:rPr>
        <w:t>1926.1124(</w:t>
      </w:r>
      <w:r w:rsidRPr="00B35626">
        <w:rPr>
          <w:b/>
        </w:rPr>
        <w:t>g)</w:t>
      </w:r>
      <w:r w:rsidR="009F6C14">
        <w:rPr>
          <w:b/>
        </w:rPr>
        <w:t xml:space="preserve">(2) </w:t>
      </w:r>
      <w:r w:rsidRPr="00B35626">
        <w:rPr>
          <w:b/>
        </w:rPr>
        <w:t>-- Respiratory protection program</w:t>
      </w:r>
      <w:r w:rsidRPr="00B35626">
        <w:rPr>
          <w:rFonts w:eastAsia="Cambria"/>
        </w:rPr>
        <w:t>.</w:t>
      </w:r>
    </w:p>
    <w:p w14:paraId="05AC12E2" w14:textId="189BED19" w:rsidR="00B926EF" w:rsidRPr="0012707E" w:rsidRDefault="009B4F53" w:rsidP="00B926EF">
      <w:pPr>
        <w:rPr>
          <w:rFonts w:ascii="Helvetica" w:eastAsia="Times New Roman" w:hAnsi="Helvetica" w:cs="Helvetica"/>
          <w:color w:val="000000"/>
          <w:sz w:val="21"/>
          <w:szCs w:val="21"/>
        </w:rPr>
      </w:pPr>
      <w:r w:rsidRPr="00B926EF">
        <w:t>Under paragraph (g)(2), w</w:t>
      </w:r>
      <w:r w:rsidR="005D254E" w:rsidRPr="00B926EF">
        <w:t>here th</w:t>
      </w:r>
      <w:r w:rsidRPr="00B926EF">
        <w:t>e</w:t>
      </w:r>
      <w:r w:rsidR="005D254E" w:rsidRPr="00B926EF">
        <w:t xml:space="preserve"> standard requires an employer to provide respiratory protection, the selection and use of such respiratory protection must be in accordance with the Respiratory Protection standard (29 CFR 1910.134).</w:t>
      </w:r>
      <w:r w:rsidR="00B926EF" w:rsidRPr="00B926EF">
        <w:t xml:space="preserve"> The Respiratory Protection standard, 29 CFR </w:t>
      </w:r>
      <w:r w:rsidR="00B926EF" w:rsidRPr="004B5BEC">
        <w:rPr>
          <w:rFonts w:eastAsia="Times New Roman"/>
          <w:bCs/>
          <w:shd w:val="clear" w:color="auto" w:fill="FFFFFF"/>
        </w:rPr>
        <w:t>1910.134(c)(1), requires employers to</w:t>
      </w:r>
      <w:r w:rsidR="00B926EF" w:rsidRPr="004B5BEC">
        <w:rPr>
          <w:rFonts w:eastAsia="Times New Roman"/>
          <w:b/>
          <w:bCs/>
          <w:shd w:val="clear" w:color="auto" w:fill="FFFFFF"/>
        </w:rPr>
        <w:t xml:space="preserve"> </w:t>
      </w:r>
      <w:r w:rsidR="00B926EF" w:rsidRPr="00B926EF">
        <w:rPr>
          <w:rFonts w:eastAsia="Times New Roman"/>
          <w:color w:val="000000"/>
        </w:rPr>
        <w:t>establish and implement a written respiratory protection program containing worksite-specific procedures. The program must be updated as necessary to reflect changes in workplace conditions that affect respirator use. 29 CFR 1910.134(c)(1)(i)-(ix) lists the information that must be included in the employer’s written respiratory protection program.</w:t>
      </w:r>
      <w:r w:rsidR="00B926EF" w:rsidRPr="000B08BD">
        <w:rPr>
          <w:rFonts w:eastAsia="Times New Roman"/>
          <w:color w:val="000000"/>
        </w:rPr>
        <w:t xml:space="preserve">  </w:t>
      </w:r>
    </w:p>
    <w:p w14:paraId="355D2B03" w14:textId="0843CC7E" w:rsidR="005D254E" w:rsidRDefault="005D254E" w:rsidP="005D254E"/>
    <w:p w14:paraId="2D60AD8E" w14:textId="70504410" w:rsidR="009B4EE0" w:rsidRDefault="009B4EE0" w:rsidP="005D254E">
      <w:pPr>
        <w:rPr>
          <w:i/>
        </w:rPr>
      </w:pPr>
      <w:r w:rsidRPr="009200AE">
        <w:rPr>
          <w:i/>
        </w:rPr>
        <w:t>Develop</w:t>
      </w:r>
      <w:r w:rsidR="004B5BEC">
        <w:rPr>
          <w:i/>
        </w:rPr>
        <w:t xml:space="preserve"> and Implement </w:t>
      </w:r>
      <w:r w:rsidRPr="009200AE">
        <w:rPr>
          <w:i/>
        </w:rPr>
        <w:t>Plan</w:t>
      </w:r>
    </w:p>
    <w:p w14:paraId="487A9904" w14:textId="77777777" w:rsidR="0033449D" w:rsidRDefault="0033449D" w:rsidP="004B5BEC"/>
    <w:p w14:paraId="195DAC8B" w14:textId="6547F130" w:rsidR="005A5764" w:rsidRPr="00B35626" w:rsidRDefault="00B85E71" w:rsidP="004B5BEC">
      <w:pPr>
        <w:rPr>
          <w:b/>
        </w:rPr>
      </w:pPr>
      <w:r>
        <w:t>T</w:t>
      </w:r>
      <w:r w:rsidRPr="00EE4AC0">
        <w:t>here is a cost per establishment to set up a written respirator program in accordance with the respiratory protection standard (29 CFR 1910.134).  The respiratory protection standard requires written procedures for the proper selection, use, cleaning, storage, and maintenance</w:t>
      </w:r>
      <w:r>
        <w:t>.</w:t>
      </w:r>
      <w:r w:rsidRPr="00EE4AC0">
        <w:rPr>
          <w:rFonts w:cs="Courier New"/>
        </w:rPr>
        <w:t xml:space="preserve"> </w:t>
      </w:r>
      <w:r w:rsidR="003B66ED" w:rsidRPr="00EE4AC0">
        <w:rPr>
          <w:rFonts w:cs="Courier New"/>
        </w:rPr>
        <w:t>OSHA estimates that</w:t>
      </w:r>
      <w:r w:rsidR="003B66ED">
        <w:rPr>
          <w:rFonts w:cs="Courier New"/>
        </w:rPr>
        <w:t xml:space="preserve"> </w:t>
      </w:r>
      <w:r w:rsidR="00AD1F73">
        <w:rPr>
          <w:rFonts w:cs="Courier New"/>
        </w:rPr>
        <w:t>there are 210 construction establishments</w:t>
      </w:r>
      <w:r w:rsidR="00AD1F73" w:rsidRPr="00AD1F73">
        <w:rPr>
          <w:rFonts w:cs="Courier New"/>
        </w:rPr>
        <w:t xml:space="preserve"> </w:t>
      </w:r>
      <w:r w:rsidR="00AD1F73" w:rsidRPr="00EE4AC0">
        <w:rPr>
          <w:rFonts w:cs="Courier New"/>
        </w:rPr>
        <w:t>are potentially at risk from exposure to beryllium</w:t>
      </w:r>
      <w:r w:rsidR="00AD1F73">
        <w:rPr>
          <w:rFonts w:cs="Courier New"/>
        </w:rPr>
        <w:t xml:space="preserve"> that could exceed the PEL</w:t>
      </w:r>
      <w:r>
        <w:rPr>
          <w:rFonts w:cs="Courier New"/>
        </w:rPr>
        <w:t xml:space="preserve">. This </w:t>
      </w:r>
      <w:r w:rsidR="00AD1F73">
        <w:rPr>
          <w:rFonts w:cs="Courier New"/>
        </w:rPr>
        <w:t xml:space="preserve">is </w:t>
      </w:r>
      <w:r w:rsidR="003B66ED">
        <w:rPr>
          <w:rFonts w:cs="Courier New"/>
        </w:rPr>
        <w:t>10 percent of the</w:t>
      </w:r>
      <w:r w:rsidR="003B66ED" w:rsidRPr="00EE4AC0">
        <w:rPr>
          <w:rFonts w:cs="Courier New"/>
        </w:rPr>
        <w:t xml:space="preserve"> </w:t>
      </w:r>
      <w:r w:rsidR="003B66ED">
        <w:rPr>
          <w:rFonts w:cs="Courier New"/>
        </w:rPr>
        <w:t>2,100</w:t>
      </w:r>
      <w:r w:rsidR="003B66ED" w:rsidRPr="00EE4AC0">
        <w:rPr>
          <w:rFonts w:cs="Courier New"/>
        </w:rPr>
        <w:t xml:space="preserve"> </w:t>
      </w:r>
      <w:r w:rsidR="003B66ED">
        <w:rPr>
          <w:rFonts w:cs="Courier New"/>
        </w:rPr>
        <w:t xml:space="preserve">construction </w:t>
      </w:r>
      <w:r w:rsidR="003B66ED" w:rsidRPr="00EE4AC0">
        <w:rPr>
          <w:rFonts w:cs="Courier New"/>
        </w:rPr>
        <w:t xml:space="preserve">establishments </w:t>
      </w:r>
      <w:r w:rsidR="003B66ED">
        <w:rPr>
          <w:rFonts w:cs="Courier New"/>
        </w:rPr>
        <w:t xml:space="preserve">  </w:t>
      </w:r>
      <w:r>
        <w:rPr>
          <w:rFonts w:cs="Courier New"/>
        </w:rPr>
        <w:t xml:space="preserve">will </w:t>
      </w:r>
      <w:r w:rsidR="003B66ED">
        <w:rPr>
          <w:rFonts w:cs="Courier New"/>
        </w:rPr>
        <w:t xml:space="preserve">develop a </w:t>
      </w:r>
      <w:r w:rsidR="00AD1F73">
        <w:rPr>
          <w:rFonts w:cs="Courier New"/>
        </w:rPr>
        <w:t xml:space="preserve">respiratory protection </w:t>
      </w:r>
      <w:r>
        <w:rPr>
          <w:rFonts w:cs="Courier New"/>
        </w:rPr>
        <w:t>plan</w:t>
      </w:r>
      <w:r w:rsidR="00AD1F73">
        <w:rPr>
          <w:rFonts w:cs="Courier New"/>
        </w:rPr>
        <w:t>.</w:t>
      </w:r>
      <w:r>
        <w:t xml:space="preserve"> The agency</w:t>
      </w:r>
      <w:r w:rsidR="00AB48CF" w:rsidRPr="009200AE">
        <w:t xml:space="preserve"> estimates that it takes an HR Manager eight hours to develop a respiratory protection plan </w:t>
      </w:r>
      <w:r w:rsidR="00EA5020">
        <w:t>for</w:t>
      </w:r>
      <w:r w:rsidR="00AB48CF">
        <w:t xml:space="preserve"> </w:t>
      </w:r>
      <w:r w:rsidR="00EF591B">
        <w:t xml:space="preserve">each of </w:t>
      </w:r>
      <w:r w:rsidR="00AB48CF">
        <w:t xml:space="preserve">the </w:t>
      </w:r>
      <w:r w:rsidR="00EF591B">
        <w:t xml:space="preserve">210 </w:t>
      </w:r>
      <w:r w:rsidR="00AB48CF" w:rsidRPr="009200AE">
        <w:t>employer</w:t>
      </w:r>
      <w:r w:rsidR="00EF591B">
        <w:t>s</w:t>
      </w:r>
      <w:r w:rsidR="00AB48CF" w:rsidRPr="009200AE">
        <w:t xml:space="preserve">. </w:t>
      </w:r>
      <w:r w:rsidR="00AB48CF" w:rsidRPr="00AB48CF">
        <w:t xml:space="preserve"> Baseline non-compliance with this requirement is estimated to be 2</w:t>
      </w:r>
      <w:r w:rsidR="00AB48CF">
        <w:t>5</w:t>
      </w:r>
      <w:r w:rsidR="00AB48CF" w:rsidRPr="00AB48CF">
        <w:t xml:space="preserve"> percent.</w:t>
      </w:r>
      <w:r w:rsidR="005A5764" w:rsidRPr="009200AE">
        <w:rPr>
          <w:highlight w:val="cyan"/>
        </w:rPr>
        <w:t xml:space="preserve"> </w:t>
      </w:r>
    </w:p>
    <w:p w14:paraId="1FF4CDE7" w14:textId="77777777" w:rsidR="00C70776" w:rsidRDefault="00C70776" w:rsidP="004B5BEC">
      <w:pPr>
        <w:pStyle w:val="BurdenHoursCost"/>
        <w:spacing w:after="0"/>
        <w:rPr>
          <w:b/>
        </w:rPr>
      </w:pPr>
    </w:p>
    <w:p w14:paraId="39B103D3" w14:textId="2C046947" w:rsidR="00286CD5" w:rsidRDefault="00286CD5" w:rsidP="004B5BEC">
      <w:pPr>
        <w:pStyle w:val="BurdenHoursCost"/>
        <w:spacing w:after="0"/>
        <w:rPr>
          <w:b/>
        </w:rPr>
      </w:pPr>
      <w:r w:rsidRPr="00EE4AC0">
        <w:rPr>
          <w:b/>
        </w:rPr>
        <w:t>Burden hours</w:t>
      </w:r>
      <w:r w:rsidRPr="00EE4AC0">
        <w:t xml:space="preserve">: </w:t>
      </w:r>
      <w:r>
        <w:t xml:space="preserve"> 210</w:t>
      </w:r>
      <w:r w:rsidRPr="00EE4AC0">
        <w:t xml:space="preserve"> (</w:t>
      </w:r>
      <w:r w:rsidR="004B5BEC">
        <w:t>respirator program per establishment</w:t>
      </w:r>
      <w:r w:rsidRPr="00EE4AC0">
        <w:t xml:space="preserve">) </w:t>
      </w:r>
      <w:r w:rsidRPr="00EE4AC0">
        <w:sym w:font="Symbol" w:char="00B4"/>
      </w:r>
      <w:r w:rsidRPr="00EE4AC0">
        <w:t xml:space="preserve"> 0.</w:t>
      </w:r>
      <w:r>
        <w:t>25</w:t>
      </w:r>
      <w:r w:rsidRPr="00EE4AC0">
        <w:t xml:space="preserve"> (non-compliance rate) </w:t>
      </w:r>
      <w:r w:rsidRPr="00EE4AC0">
        <w:sym w:font="Symbol" w:char="00B4"/>
      </w:r>
      <w:r w:rsidR="005A5764">
        <w:t xml:space="preserve"> </w:t>
      </w:r>
      <w:r w:rsidRPr="00EE4AC0">
        <w:t>8</w:t>
      </w:r>
      <w:r w:rsidR="005A5764">
        <w:t>.0</w:t>
      </w:r>
      <w:r w:rsidRPr="00EE4AC0">
        <w:t xml:space="preserve"> hours </w:t>
      </w:r>
      <w:r w:rsidR="005D5143">
        <w:t>(</w:t>
      </w:r>
      <w:r w:rsidRPr="00EE4AC0">
        <w:t xml:space="preserve">HR </w:t>
      </w:r>
      <w:r w:rsidR="00C70776">
        <w:t>m</w:t>
      </w:r>
      <w:r w:rsidR="00C70776" w:rsidRPr="00EE4AC0">
        <w:t xml:space="preserve">anager </w:t>
      </w:r>
      <w:r w:rsidRPr="00EE4AC0">
        <w:t xml:space="preserve">time) = </w:t>
      </w:r>
      <w:r w:rsidRPr="009C0893">
        <w:rPr>
          <w:b/>
        </w:rPr>
        <w:t>424</w:t>
      </w:r>
      <w:r w:rsidRPr="00EE4AC0">
        <w:rPr>
          <w:b/>
        </w:rPr>
        <w:t xml:space="preserve"> hours</w:t>
      </w:r>
    </w:p>
    <w:p w14:paraId="404780C4" w14:textId="77777777" w:rsidR="00E25AA8" w:rsidRPr="00EE4AC0" w:rsidRDefault="00E25AA8" w:rsidP="004B5BEC">
      <w:pPr>
        <w:pStyle w:val="BurdenHoursCost"/>
        <w:spacing w:after="0"/>
      </w:pPr>
    </w:p>
    <w:p w14:paraId="56EC7963" w14:textId="6453B099" w:rsidR="00286CD5" w:rsidRDefault="004B5BEC" w:rsidP="00286CD5">
      <w:pPr>
        <w:pStyle w:val="BurdenHoursCost"/>
        <w:rPr>
          <w:b/>
        </w:rPr>
      </w:pPr>
      <w:r>
        <w:rPr>
          <w:b/>
        </w:rPr>
        <w:t>One-</w:t>
      </w:r>
      <w:r w:rsidR="00E4137C">
        <w:rPr>
          <w:b/>
        </w:rPr>
        <w:t>time</w:t>
      </w:r>
      <w:r w:rsidR="00286CD5" w:rsidRPr="00EE4AC0">
        <w:rPr>
          <w:b/>
        </w:rPr>
        <w:t xml:space="preserve"> Cost</w:t>
      </w:r>
      <w:r w:rsidR="00286CD5" w:rsidRPr="00EE4AC0">
        <w:t xml:space="preserve">:  </w:t>
      </w:r>
      <w:r w:rsidR="00286CD5">
        <w:t>42</w:t>
      </w:r>
      <w:r w:rsidR="005A5764">
        <w:t>4</w:t>
      </w:r>
      <w:r w:rsidR="00286CD5" w:rsidRPr="00EE4AC0">
        <w:t xml:space="preserve"> (hours) </w:t>
      </w:r>
      <w:r w:rsidR="00286CD5" w:rsidRPr="00EE4AC0">
        <w:sym w:font="Symbol" w:char="00B4"/>
      </w:r>
      <w:r w:rsidR="00286CD5" w:rsidRPr="00EE4AC0">
        <w:t xml:space="preserve"> $</w:t>
      </w:r>
      <w:r w:rsidR="00286CD5">
        <w:t>78.27</w:t>
      </w:r>
      <w:r w:rsidR="00286CD5" w:rsidRPr="00EE4AC0">
        <w:t xml:space="preserve"> (HR </w:t>
      </w:r>
      <w:r w:rsidR="00C70776">
        <w:t>m</w:t>
      </w:r>
      <w:r w:rsidR="00286CD5" w:rsidRPr="00EE4AC0">
        <w:t xml:space="preserve">anager wage) = </w:t>
      </w:r>
      <w:r w:rsidR="00286CD5" w:rsidRPr="00EE4AC0">
        <w:rPr>
          <w:b/>
        </w:rPr>
        <w:t>$</w:t>
      </w:r>
      <w:r w:rsidR="005A5764">
        <w:rPr>
          <w:b/>
        </w:rPr>
        <w:t>33,186</w:t>
      </w:r>
    </w:p>
    <w:p w14:paraId="48F9AC99" w14:textId="77777777" w:rsidR="009B4EE0" w:rsidRDefault="009B4EE0" w:rsidP="009200AE">
      <w:pPr>
        <w:pStyle w:val="BurdenHoursCost"/>
        <w:ind w:left="0"/>
      </w:pPr>
      <w:r w:rsidRPr="009200AE">
        <w:rPr>
          <w:i/>
        </w:rPr>
        <w:t>Update Plan</w:t>
      </w:r>
      <w:r w:rsidR="00AB48CF">
        <w:t>:</w:t>
      </w:r>
    </w:p>
    <w:p w14:paraId="2D5F370F" w14:textId="3912C27E" w:rsidR="00AB48CF" w:rsidRPr="009200AE" w:rsidRDefault="00AB48CF" w:rsidP="009200AE">
      <w:pPr>
        <w:pStyle w:val="BurdenHoursCost"/>
        <w:ind w:left="0"/>
      </w:pPr>
      <w:r>
        <w:t xml:space="preserve">OSHA estimates that it takes an HR Manager two hours to update the respiratory protection plan </w:t>
      </w:r>
      <w:r w:rsidR="00EA5020">
        <w:t>for</w:t>
      </w:r>
      <w:r>
        <w:t xml:space="preserve"> </w:t>
      </w:r>
      <w:r w:rsidR="00EF591B">
        <w:t xml:space="preserve">each of </w:t>
      </w:r>
      <w:r>
        <w:t xml:space="preserve">the </w:t>
      </w:r>
      <w:r w:rsidR="00EF591B">
        <w:t xml:space="preserve">210 </w:t>
      </w:r>
      <w:r>
        <w:t>employer</w:t>
      </w:r>
      <w:r w:rsidR="00EF591B">
        <w:t>s</w:t>
      </w:r>
      <w:r>
        <w:t xml:space="preserve">. </w:t>
      </w:r>
      <w:r w:rsidRPr="001C64C6">
        <w:t xml:space="preserve"> </w:t>
      </w:r>
      <w:r w:rsidRPr="00EE4AC0">
        <w:t xml:space="preserve">Baseline non-compliance with this requirement is estimated to be </w:t>
      </w:r>
      <w:r>
        <w:t>25</w:t>
      </w:r>
      <w:r w:rsidRPr="00EE4AC0">
        <w:t xml:space="preserve"> percent.</w:t>
      </w:r>
    </w:p>
    <w:p w14:paraId="38D00D3F" w14:textId="7DF2AEDA" w:rsidR="005A5764" w:rsidRPr="00EE4AC0" w:rsidRDefault="005A5764" w:rsidP="005A5764">
      <w:pPr>
        <w:pStyle w:val="BurdenHoursCost"/>
      </w:pPr>
      <w:r w:rsidRPr="00EE4AC0">
        <w:rPr>
          <w:b/>
        </w:rPr>
        <w:t>Burden hours</w:t>
      </w:r>
      <w:r w:rsidRPr="00EE4AC0">
        <w:t xml:space="preserve">: </w:t>
      </w:r>
      <w:r>
        <w:t xml:space="preserve"> 210</w:t>
      </w:r>
      <w:r w:rsidRPr="00EE4AC0">
        <w:t xml:space="preserve"> (</w:t>
      </w:r>
      <w:r w:rsidR="004B5BEC">
        <w:t xml:space="preserve">respirator program per </w:t>
      </w:r>
      <w:r w:rsidR="00EF591B">
        <w:t>establishment</w:t>
      </w:r>
      <w:r w:rsidRPr="00EE4AC0">
        <w:t xml:space="preserve">) </w:t>
      </w:r>
      <w:r w:rsidRPr="00EE4AC0">
        <w:sym w:font="Symbol" w:char="00B4"/>
      </w:r>
      <w:r w:rsidRPr="00EE4AC0">
        <w:t xml:space="preserve"> 0.</w:t>
      </w:r>
      <w:r>
        <w:t>25</w:t>
      </w:r>
      <w:r w:rsidRPr="00EE4AC0">
        <w:t xml:space="preserve"> (non-compliance rate) </w:t>
      </w:r>
      <w:r w:rsidRPr="00EE4AC0">
        <w:sym w:font="Symbol" w:char="00B4"/>
      </w:r>
      <w:r>
        <w:t xml:space="preserve"> 2.0</w:t>
      </w:r>
      <w:r w:rsidRPr="00EE4AC0">
        <w:t xml:space="preserve"> hours </w:t>
      </w:r>
      <w:r w:rsidR="005D5143">
        <w:t>(</w:t>
      </w:r>
      <w:r w:rsidRPr="00EE4AC0">
        <w:t xml:space="preserve">HR </w:t>
      </w:r>
      <w:r w:rsidR="00C70776">
        <w:t>m</w:t>
      </w:r>
      <w:r w:rsidR="00C70776" w:rsidRPr="00EE4AC0">
        <w:t xml:space="preserve">anager </w:t>
      </w:r>
      <w:r w:rsidRPr="00EE4AC0">
        <w:t xml:space="preserve">time) = </w:t>
      </w:r>
      <w:r w:rsidRPr="009C0893">
        <w:rPr>
          <w:b/>
        </w:rPr>
        <w:t xml:space="preserve">106 </w:t>
      </w:r>
      <w:r w:rsidRPr="00EE4AC0">
        <w:rPr>
          <w:b/>
        </w:rPr>
        <w:t>hours</w:t>
      </w:r>
    </w:p>
    <w:p w14:paraId="2098F8B7" w14:textId="622AE165" w:rsidR="005A5764" w:rsidRPr="00DC6446" w:rsidRDefault="005A5764" w:rsidP="005A5764">
      <w:pPr>
        <w:pStyle w:val="Heading4"/>
        <w:widowControl w:val="0"/>
        <w:numPr>
          <w:ilvl w:val="0"/>
          <w:numId w:val="0"/>
        </w:numPr>
        <w:adjustRightInd w:val="0"/>
        <w:ind w:firstLine="720"/>
        <w:rPr>
          <w:u w:val="none"/>
        </w:rPr>
      </w:pPr>
      <w:r w:rsidRPr="00DC6446">
        <w:rPr>
          <w:b/>
          <w:u w:val="none"/>
        </w:rPr>
        <w:t>Annual Cost</w:t>
      </w:r>
      <w:r w:rsidRPr="00DC6446">
        <w:rPr>
          <w:u w:val="none"/>
        </w:rPr>
        <w:t xml:space="preserve">:  </w:t>
      </w:r>
      <w:r>
        <w:rPr>
          <w:u w:val="none"/>
        </w:rPr>
        <w:t>106</w:t>
      </w:r>
      <w:r w:rsidRPr="00DC6446">
        <w:rPr>
          <w:u w:val="none"/>
        </w:rPr>
        <w:t xml:space="preserve"> (hours) </w:t>
      </w:r>
      <w:r w:rsidRPr="00DC6446">
        <w:rPr>
          <w:u w:val="none"/>
        </w:rPr>
        <w:sym w:font="Symbol" w:char="00B4"/>
      </w:r>
      <w:r w:rsidRPr="00DC6446">
        <w:rPr>
          <w:u w:val="none"/>
        </w:rPr>
        <w:t xml:space="preserve"> $78.27 (HR </w:t>
      </w:r>
      <w:r w:rsidR="00C70776">
        <w:rPr>
          <w:u w:val="none"/>
        </w:rPr>
        <w:t>m</w:t>
      </w:r>
      <w:r w:rsidR="00C70776" w:rsidRPr="00DC6446">
        <w:rPr>
          <w:u w:val="none"/>
        </w:rPr>
        <w:t xml:space="preserve">anager </w:t>
      </w:r>
      <w:r w:rsidRPr="00DC6446">
        <w:rPr>
          <w:u w:val="none"/>
        </w:rPr>
        <w:t xml:space="preserve">wage) = </w:t>
      </w:r>
      <w:r w:rsidRPr="00DC6446">
        <w:rPr>
          <w:b/>
          <w:u w:val="none"/>
        </w:rPr>
        <w:t>$</w:t>
      </w:r>
      <w:r>
        <w:rPr>
          <w:b/>
          <w:u w:val="none"/>
        </w:rPr>
        <w:t>8,297</w:t>
      </w:r>
    </w:p>
    <w:p w14:paraId="278A3B41" w14:textId="77777777" w:rsidR="004C4FEE" w:rsidRPr="00B35626" w:rsidRDefault="004C4FEE" w:rsidP="005D254E"/>
    <w:p w14:paraId="7D0FFDFB" w14:textId="461A9FD8" w:rsidR="005D254E" w:rsidRDefault="00EC1E1C" w:rsidP="00F46898">
      <w:pPr>
        <w:pStyle w:val="Heading4"/>
        <w:widowControl w:val="0"/>
        <w:numPr>
          <w:ilvl w:val="0"/>
          <w:numId w:val="0"/>
        </w:numPr>
        <w:adjustRightInd w:val="0"/>
      </w:pPr>
      <w:r>
        <w:t xml:space="preserve">3.  </w:t>
      </w:r>
      <w:r w:rsidR="005D254E" w:rsidRPr="00317A38">
        <w:t xml:space="preserve">Respirator Fit </w:t>
      </w:r>
      <w:r w:rsidR="00992D9B">
        <w:t>T</w:t>
      </w:r>
      <w:r w:rsidR="005D254E" w:rsidRPr="00317A38">
        <w:t>esting</w:t>
      </w:r>
    </w:p>
    <w:p w14:paraId="698F906D" w14:textId="790E886D" w:rsidR="00CE075B" w:rsidRPr="00F710EE" w:rsidRDefault="000A3A25" w:rsidP="009200AE">
      <w:pPr>
        <w:pStyle w:val="Heading4"/>
        <w:widowControl w:val="0"/>
        <w:numPr>
          <w:ilvl w:val="0"/>
          <w:numId w:val="0"/>
        </w:numPr>
        <w:adjustRightInd w:val="0"/>
        <w:rPr>
          <w:u w:val="none"/>
        </w:rPr>
      </w:pPr>
      <w:r>
        <w:rPr>
          <w:u w:val="none"/>
        </w:rPr>
        <w:t xml:space="preserve">The employer will </w:t>
      </w:r>
      <w:r w:rsidRPr="00F46898">
        <w:rPr>
          <w:u w:val="none"/>
        </w:rPr>
        <w:t>conduct respiratory fit testing for the 159 construction workers who will need to wear respirators. OSHA estimates that it will take 30 minutes (0.5 hours) for a worker to be fit-tested per respirator and 100% of the 159 workers will need to be fit-tested.</w:t>
      </w:r>
      <w:r w:rsidR="00AB48CF" w:rsidRPr="00F46898">
        <w:rPr>
          <w:u w:val="none"/>
        </w:rPr>
        <w:t xml:space="preserve"> The baseline for non-compliance is 100 percent.</w:t>
      </w:r>
    </w:p>
    <w:p w14:paraId="43A48462" w14:textId="303528C5" w:rsidR="005A5764" w:rsidRPr="00EE4AC0" w:rsidRDefault="005A5764" w:rsidP="005A5764">
      <w:pPr>
        <w:pStyle w:val="BurdenHoursCost"/>
      </w:pPr>
      <w:r w:rsidRPr="00EE4AC0">
        <w:rPr>
          <w:b/>
        </w:rPr>
        <w:t>Burden hours</w:t>
      </w:r>
      <w:r w:rsidRPr="00EE4AC0">
        <w:t xml:space="preserve">: </w:t>
      </w:r>
      <w:r>
        <w:t xml:space="preserve"> </w:t>
      </w:r>
      <w:r w:rsidR="009B4EE0">
        <w:t>159</w:t>
      </w:r>
      <w:r w:rsidRPr="00EE4AC0">
        <w:t xml:space="preserve"> (</w:t>
      </w:r>
      <w:r w:rsidR="009B4EE0">
        <w:t>production workers</w:t>
      </w:r>
      <w:r w:rsidRPr="00EE4AC0">
        <w:t xml:space="preserve">) </w:t>
      </w:r>
      <w:r w:rsidRPr="00EE4AC0">
        <w:sym w:font="Symbol" w:char="00B4"/>
      </w:r>
      <w:r w:rsidRPr="00EE4AC0">
        <w:t xml:space="preserve"> </w:t>
      </w:r>
      <w:r w:rsidR="009B4EE0">
        <w:t>1.</w:t>
      </w:r>
      <w:r w:rsidRPr="00EE4AC0">
        <w:t xml:space="preserve">0 (non-compliance rate) </w:t>
      </w:r>
      <w:r w:rsidRPr="00EE4AC0">
        <w:sym w:font="Symbol" w:char="00B4"/>
      </w:r>
      <w:r>
        <w:t xml:space="preserve"> </w:t>
      </w:r>
      <w:r w:rsidR="009B4EE0">
        <w:t>0.5</w:t>
      </w:r>
      <w:r w:rsidRPr="00EE4AC0">
        <w:t xml:space="preserve"> hours </w:t>
      </w:r>
      <w:r w:rsidR="005D5143">
        <w:t>(</w:t>
      </w:r>
      <w:r w:rsidR="00C70776">
        <w:t>P</w:t>
      </w:r>
      <w:r w:rsidR="009B4EE0">
        <w:t>roduction worker</w:t>
      </w:r>
      <w:r w:rsidRPr="00EE4AC0">
        <w:t xml:space="preserve"> time) = </w:t>
      </w:r>
      <w:r w:rsidR="009B4EE0" w:rsidRPr="009C0893">
        <w:rPr>
          <w:b/>
        </w:rPr>
        <w:t>80</w:t>
      </w:r>
      <w:r w:rsidRPr="00EE4AC0">
        <w:rPr>
          <w:b/>
        </w:rPr>
        <w:t xml:space="preserve"> hours</w:t>
      </w:r>
    </w:p>
    <w:p w14:paraId="197774D4" w14:textId="0269D6C7" w:rsidR="005941D0" w:rsidRDefault="005A5764" w:rsidP="009200AE">
      <w:pPr>
        <w:pStyle w:val="Heading4"/>
        <w:widowControl w:val="0"/>
        <w:numPr>
          <w:ilvl w:val="0"/>
          <w:numId w:val="0"/>
        </w:numPr>
        <w:adjustRightInd w:val="0"/>
        <w:ind w:firstLine="720"/>
        <w:rPr>
          <w:b/>
          <w:u w:val="none"/>
        </w:rPr>
      </w:pPr>
      <w:r w:rsidRPr="009200AE">
        <w:rPr>
          <w:b/>
          <w:u w:val="none"/>
        </w:rPr>
        <w:t>Annual Cost</w:t>
      </w:r>
      <w:r w:rsidRPr="009200AE">
        <w:rPr>
          <w:u w:val="none"/>
        </w:rPr>
        <w:t xml:space="preserve">:  </w:t>
      </w:r>
      <w:r w:rsidR="009B4EE0">
        <w:rPr>
          <w:u w:val="none"/>
        </w:rPr>
        <w:t>80</w:t>
      </w:r>
      <w:r w:rsidRPr="009200AE">
        <w:rPr>
          <w:u w:val="none"/>
        </w:rPr>
        <w:t xml:space="preserve"> (hours) </w:t>
      </w:r>
      <w:r w:rsidRPr="009200AE">
        <w:rPr>
          <w:u w:val="none"/>
        </w:rPr>
        <w:sym w:font="Symbol" w:char="00B4"/>
      </w:r>
      <w:r w:rsidRPr="009200AE">
        <w:rPr>
          <w:u w:val="none"/>
        </w:rPr>
        <w:t xml:space="preserve"> $</w:t>
      </w:r>
      <w:r w:rsidR="005941D0">
        <w:rPr>
          <w:u w:val="none"/>
        </w:rPr>
        <w:t>25.47</w:t>
      </w:r>
      <w:r w:rsidRPr="009200AE">
        <w:rPr>
          <w:u w:val="none"/>
        </w:rPr>
        <w:t xml:space="preserve"> (</w:t>
      </w:r>
      <w:r w:rsidR="00C70776">
        <w:rPr>
          <w:u w:val="none"/>
        </w:rPr>
        <w:t>P</w:t>
      </w:r>
      <w:r w:rsidR="005941D0">
        <w:rPr>
          <w:u w:val="none"/>
        </w:rPr>
        <w:t>roduction worker</w:t>
      </w:r>
      <w:r w:rsidRPr="009200AE">
        <w:rPr>
          <w:u w:val="none"/>
        </w:rPr>
        <w:t xml:space="preserve"> wage) = </w:t>
      </w:r>
      <w:r w:rsidRPr="009200AE">
        <w:rPr>
          <w:b/>
          <w:u w:val="none"/>
        </w:rPr>
        <w:t>$</w:t>
      </w:r>
      <w:r w:rsidR="005941D0">
        <w:rPr>
          <w:b/>
          <w:u w:val="none"/>
        </w:rPr>
        <w:t>2,038</w:t>
      </w:r>
    </w:p>
    <w:p w14:paraId="16C99899" w14:textId="77777777" w:rsidR="005941D0" w:rsidRPr="00F710EE" w:rsidRDefault="00AB48CF" w:rsidP="00AB48CF">
      <w:pPr>
        <w:pStyle w:val="Heading4"/>
        <w:widowControl w:val="0"/>
        <w:numPr>
          <w:ilvl w:val="0"/>
          <w:numId w:val="0"/>
        </w:numPr>
        <w:adjustRightInd w:val="0"/>
        <w:rPr>
          <w:u w:val="none"/>
        </w:rPr>
      </w:pPr>
      <w:r w:rsidRPr="00F710EE">
        <w:rPr>
          <w:u w:val="none"/>
        </w:rPr>
        <w:t>OSHA estimates that it will take a supervisor 30 minutes to fit-test the worker. The baseline for non-compliance is 100 percent.</w:t>
      </w:r>
    </w:p>
    <w:p w14:paraId="4EEFE62B" w14:textId="59DCC70F" w:rsidR="005941D0" w:rsidRPr="00EE4AC0" w:rsidRDefault="005941D0" w:rsidP="005941D0">
      <w:pPr>
        <w:pStyle w:val="BurdenHoursCost"/>
      </w:pPr>
      <w:r w:rsidRPr="00EE4AC0">
        <w:rPr>
          <w:b/>
        </w:rPr>
        <w:t>Burden hours</w:t>
      </w:r>
      <w:r w:rsidRPr="00EE4AC0">
        <w:t xml:space="preserve">: </w:t>
      </w:r>
      <w:r>
        <w:t xml:space="preserve"> 159</w:t>
      </w:r>
      <w:r w:rsidRPr="00EE4AC0">
        <w:t xml:space="preserve"> (</w:t>
      </w:r>
      <w:r>
        <w:t>Supervisor</w:t>
      </w:r>
      <w:r w:rsidRPr="00EE4AC0">
        <w:t xml:space="preserve">) </w:t>
      </w:r>
      <w:r w:rsidRPr="00EE4AC0">
        <w:sym w:font="Symbol" w:char="00B4"/>
      </w:r>
      <w:r w:rsidRPr="00EE4AC0">
        <w:t xml:space="preserve"> </w:t>
      </w:r>
      <w:r>
        <w:t>1.</w:t>
      </w:r>
      <w:r w:rsidRPr="00EE4AC0">
        <w:t xml:space="preserve">0 (non-compliance rate) </w:t>
      </w:r>
      <w:r w:rsidRPr="00EE4AC0">
        <w:sym w:font="Symbol" w:char="00B4"/>
      </w:r>
      <w:r>
        <w:t xml:space="preserve"> 0.5</w:t>
      </w:r>
      <w:r w:rsidRPr="00EE4AC0">
        <w:t xml:space="preserve"> hours </w:t>
      </w:r>
      <w:r w:rsidR="005D5143">
        <w:t>(</w:t>
      </w:r>
      <w:r w:rsidR="00C70776">
        <w:t>Supervisor</w:t>
      </w:r>
      <w:r w:rsidR="00C70776" w:rsidRPr="00EE4AC0">
        <w:t xml:space="preserve"> </w:t>
      </w:r>
      <w:r w:rsidRPr="00EE4AC0">
        <w:t xml:space="preserve">time) = </w:t>
      </w:r>
      <w:r w:rsidRPr="00F710EE">
        <w:rPr>
          <w:b/>
        </w:rPr>
        <w:t>80</w:t>
      </w:r>
      <w:r w:rsidRPr="008532D0">
        <w:rPr>
          <w:b/>
        </w:rPr>
        <w:t xml:space="preserve"> </w:t>
      </w:r>
      <w:r w:rsidRPr="00EE4AC0">
        <w:rPr>
          <w:b/>
        </w:rPr>
        <w:t>hours</w:t>
      </w:r>
    </w:p>
    <w:p w14:paraId="645DEF7D" w14:textId="77777777" w:rsidR="00A40CE6" w:rsidRPr="00EE4AC0" w:rsidRDefault="005941D0" w:rsidP="007A0112">
      <w:pPr>
        <w:pStyle w:val="Heading4"/>
        <w:widowControl w:val="0"/>
        <w:numPr>
          <w:ilvl w:val="0"/>
          <w:numId w:val="0"/>
        </w:numPr>
        <w:adjustRightInd w:val="0"/>
        <w:ind w:firstLine="720"/>
      </w:pPr>
      <w:r w:rsidRPr="00DC6446">
        <w:rPr>
          <w:b/>
          <w:u w:val="none"/>
        </w:rPr>
        <w:t>Annual Cost</w:t>
      </w:r>
      <w:r w:rsidRPr="00DC6446">
        <w:rPr>
          <w:u w:val="none"/>
        </w:rPr>
        <w:t xml:space="preserve">:  </w:t>
      </w:r>
      <w:r>
        <w:rPr>
          <w:u w:val="none"/>
        </w:rPr>
        <w:t>80</w:t>
      </w:r>
      <w:r w:rsidRPr="00DC6446">
        <w:rPr>
          <w:u w:val="none"/>
        </w:rPr>
        <w:t xml:space="preserve"> (hours) </w:t>
      </w:r>
      <w:r w:rsidRPr="00DC6446">
        <w:rPr>
          <w:u w:val="none"/>
        </w:rPr>
        <w:sym w:font="Symbol" w:char="00B4"/>
      </w:r>
      <w:r w:rsidRPr="00DC6446">
        <w:rPr>
          <w:u w:val="none"/>
        </w:rPr>
        <w:t xml:space="preserve"> $</w:t>
      </w:r>
      <w:r>
        <w:rPr>
          <w:u w:val="none"/>
        </w:rPr>
        <w:t>43.39</w:t>
      </w:r>
      <w:r w:rsidRPr="00DC6446">
        <w:rPr>
          <w:u w:val="none"/>
        </w:rPr>
        <w:t xml:space="preserve"> (</w:t>
      </w:r>
      <w:r>
        <w:rPr>
          <w:u w:val="none"/>
        </w:rPr>
        <w:t>Supervisor</w:t>
      </w:r>
      <w:r w:rsidRPr="00DC6446">
        <w:rPr>
          <w:u w:val="none"/>
        </w:rPr>
        <w:t xml:space="preserve"> wage) = </w:t>
      </w:r>
      <w:r w:rsidRPr="00DC6446">
        <w:rPr>
          <w:b/>
          <w:u w:val="none"/>
        </w:rPr>
        <w:t>$</w:t>
      </w:r>
      <w:r>
        <w:rPr>
          <w:b/>
          <w:u w:val="none"/>
        </w:rPr>
        <w:t>3,471</w:t>
      </w:r>
    </w:p>
    <w:p w14:paraId="02B96F85" w14:textId="6DC0EA14" w:rsidR="005D254E" w:rsidRPr="00EE4AC0" w:rsidRDefault="00EC1E1C" w:rsidP="009936C3">
      <w:pPr>
        <w:pStyle w:val="Heading4"/>
        <w:widowControl w:val="0"/>
        <w:numPr>
          <w:ilvl w:val="0"/>
          <w:numId w:val="0"/>
        </w:numPr>
        <w:adjustRightInd w:val="0"/>
      </w:pPr>
      <w:r>
        <w:t xml:space="preserve">4.  </w:t>
      </w:r>
      <w:r w:rsidR="005D254E" w:rsidRPr="00EE4AC0">
        <w:t xml:space="preserve">Medical Surveillance </w:t>
      </w:r>
    </w:p>
    <w:p w14:paraId="1EF80461" w14:textId="16981192" w:rsidR="005D254E" w:rsidRPr="00EE4AC0" w:rsidRDefault="005D254E" w:rsidP="005D254E">
      <w:pPr>
        <w:tabs>
          <w:tab w:val="left" w:pos="720"/>
          <w:tab w:val="left" w:pos="1080"/>
          <w:tab w:val="num" w:pos="1350"/>
        </w:tabs>
        <w:rPr>
          <w:b/>
          <w:u w:val="single"/>
        </w:rPr>
      </w:pPr>
      <w:r w:rsidRPr="00EE4AC0">
        <w:rPr>
          <w:b/>
        </w:rPr>
        <w:t xml:space="preserve">§ </w:t>
      </w:r>
      <w:r>
        <w:rPr>
          <w:b/>
        </w:rPr>
        <w:t>1926.1124</w:t>
      </w:r>
      <w:r w:rsidRPr="00EE4AC0">
        <w:rPr>
          <w:b/>
        </w:rPr>
        <w:t>(k)(1), (2), and (3) -- Medical Surveillance.</w:t>
      </w:r>
    </w:p>
    <w:p w14:paraId="2BCCC686" w14:textId="77777777" w:rsidR="005D254E" w:rsidRPr="00EE4AC0" w:rsidRDefault="005D254E" w:rsidP="005D254E">
      <w:pPr>
        <w:tabs>
          <w:tab w:val="left" w:pos="720"/>
          <w:tab w:val="left" w:pos="1080"/>
          <w:tab w:val="num" w:pos="1350"/>
        </w:tabs>
        <w:rPr>
          <w:b/>
        </w:rPr>
      </w:pPr>
    </w:p>
    <w:p w14:paraId="5440CE9D" w14:textId="585E97F2" w:rsidR="005D254E" w:rsidRPr="00EE4AC0" w:rsidRDefault="004013D5">
      <w:pPr>
        <w:rPr>
          <w:rFonts w:eastAsia="Calibri"/>
        </w:rPr>
      </w:pPr>
      <w:r>
        <w:rPr>
          <w:bCs/>
        </w:rPr>
        <w:t>P</w:t>
      </w:r>
      <w:r w:rsidR="005D254E" w:rsidRPr="00EE4AC0">
        <w:rPr>
          <w:bCs/>
        </w:rPr>
        <w:t>aragraph (k)(</w:t>
      </w:r>
      <w:r w:rsidR="005D254E" w:rsidRPr="00EE4AC0">
        <w:t>1)</w:t>
      </w:r>
      <w:r w:rsidR="00C976BE">
        <w:t>(i)</w:t>
      </w:r>
      <w:r w:rsidR="005D254E" w:rsidRPr="00EE4AC0">
        <w:t xml:space="preserve"> requires the employer to </w:t>
      </w:r>
      <w:r w:rsidR="005D254E" w:rsidRPr="00EE4AC0">
        <w:rPr>
          <w:rFonts w:eastAsia="Calibri"/>
        </w:rPr>
        <w:t xml:space="preserve">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w:t>
      </w:r>
      <w:r w:rsidR="00C976BE">
        <w:rPr>
          <w:rFonts w:eastAsia="Calibri"/>
        </w:rPr>
        <w:t xml:space="preserve">or </w:t>
      </w:r>
      <w:r w:rsidR="005D254E" w:rsidRPr="00EE4AC0">
        <w:rPr>
          <w:rFonts w:eastAsia="Calibri"/>
        </w:rPr>
        <w:t>(C) Whose most recent written medical opinion required by paragraph (k)(6) or (k)(7) recommends periodic medical surveillance.</w:t>
      </w:r>
      <w:r w:rsidR="00C976BE">
        <w:rPr>
          <w:rFonts w:eastAsia="Calibri"/>
        </w:rPr>
        <w:t xml:space="preserve"> Paragraph (k)(1)(ii) requires </w:t>
      </w:r>
      <w:r w:rsidR="005D254E" w:rsidRPr="00EE4AC0">
        <w:rPr>
          <w:rFonts w:eastAsia="Calibri"/>
        </w:rPr>
        <w:t xml:space="preserve">the employer </w:t>
      </w:r>
      <w:r w:rsidR="00C976BE">
        <w:rPr>
          <w:rFonts w:eastAsia="Calibri"/>
        </w:rPr>
        <w:t>to</w:t>
      </w:r>
      <w:r w:rsidR="005D254E" w:rsidRPr="00EE4AC0">
        <w:rPr>
          <w:rFonts w:eastAsia="Calibri"/>
        </w:rPr>
        <w:t xml:space="preserve"> ensure that all medical examinations and procedures required by th</w:t>
      </w:r>
      <w:r w:rsidR="00C976BE">
        <w:rPr>
          <w:rFonts w:eastAsia="Calibri"/>
        </w:rPr>
        <w:t>e</w:t>
      </w:r>
      <w:r w:rsidR="005D254E" w:rsidRPr="00EE4AC0">
        <w:rPr>
          <w:rFonts w:eastAsia="Calibri"/>
        </w:rPr>
        <w:t xml:space="preserve"> standard are performed by, or under the direction of, a licensed physician.</w:t>
      </w:r>
    </w:p>
    <w:p w14:paraId="53219779" w14:textId="77777777" w:rsidR="00E90F67" w:rsidRDefault="00E90F67" w:rsidP="009936C3">
      <w:pPr>
        <w:pStyle w:val="iReg"/>
        <w:spacing w:after="0"/>
      </w:pPr>
    </w:p>
    <w:p w14:paraId="0E24467B" w14:textId="2F9A7259" w:rsidR="005D254E" w:rsidRDefault="005D254E" w:rsidP="009936C3">
      <w:pPr>
        <w:pStyle w:val="iReg"/>
        <w:spacing w:after="0"/>
        <w:rPr>
          <w:rFonts w:eastAsia="Calibri"/>
        </w:rPr>
      </w:pPr>
      <w:r w:rsidRPr="00132696">
        <w:t>In paragraph (k)(2)</w:t>
      </w:r>
      <w:r w:rsidR="00C976BE">
        <w:t>(i)</w:t>
      </w:r>
      <w:r w:rsidRPr="00132696">
        <w:t>, the</w:t>
      </w:r>
      <w:r w:rsidRPr="00132696">
        <w:rPr>
          <w:b/>
        </w:rPr>
        <w:t xml:space="preserve"> e</w:t>
      </w:r>
      <w:r w:rsidRPr="00EE4AC0">
        <w:rPr>
          <w:rFonts w:eastAsia="Calibri"/>
        </w:rPr>
        <w:t xml:space="preserve">mployer must provide a medical examination within 30 days </w:t>
      </w:r>
      <w:r>
        <w:rPr>
          <w:rFonts w:eastAsia="Calibri"/>
        </w:rPr>
        <w:t xml:space="preserve">of </w:t>
      </w:r>
      <w:r w:rsidR="00F9638C">
        <w:rPr>
          <w:rFonts w:eastAsia="Calibri"/>
        </w:rPr>
        <w:t>determining that</w:t>
      </w:r>
      <w:r>
        <w:rPr>
          <w:rFonts w:eastAsia="Calibri"/>
        </w:rPr>
        <w:t xml:space="preserve">: </w:t>
      </w:r>
      <w:r w:rsidRPr="00EE4AC0">
        <w:rPr>
          <w:rFonts w:eastAsia="Calibri"/>
        </w:rPr>
        <w:t>(A) An employee meets the criteria of paragraph (k)(1)(i)(A), unless the employee has received a medical examination, provided in accordance with th</w:t>
      </w:r>
      <w:r w:rsidR="00F9638C">
        <w:rPr>
          <w:rFonts w:eastAsia="Calibri"/>
        </w:rPr>
        <w:t>e</w:t>
      </w:r>
      <w:r w:rsidRPr="00EE4AC0">
        <w:rPr>
          <w:rFonts w:eastAsia="Calibri"/>
        </w:rPr>
        <w:t xml:space="preserve"> standard, within the last two years; or (B) An employee meets the criteria of paragraph (k)(1)(i)(B). </w:t>
      </w:r>
      <w:r w:rsidR="00F9638C">
        <w:rPr>
          <w:rFonts w:eastAsia="Calibri"/>
        </w:rPr>
        <w:t>Under paragraph (k)(2)(ii), medical examinations must be provided</w:t>
      </w:r>
      <w:r w:rsidRPr="00EE4AC0">
        <w:rPr>
          <w:rFonts w:eastAsia="Calibri"/>
        </w:rPr>
        <w:t xml:space="preserve"> at least every two years thereafter for each employee who continues to meet the criteria of paragraph (k)(1)(i)(A),(B), or (</w:t>
      </w:r>
      <w:r w:rsidR="00F9638C">
        <w:rPr>
          <w:rFonts w:eastAsia="Calibri"/>
        </w:rPr>
        <w:t>C</w:t>
      </w:r>
      <w:r w:rsidRPr="00EE4AC0">
        <w:rPr>
          <w:rFonts w:eastAsia="Calibri"/>
        </w:rPr>
        <w:t xml:space="preserve">).  </w:t>
      </w:r>
      <w:r w:rsidR="00F9638C">
        <w:rPr>
          <w:rFonts w:eastAsia="Calibri"/>
        </w:rPr>
        <w:t>Finally, paragraph (k)(2)(iii) requires provision of a medical exam</w:t>
      </w:r>
      <w:r w:rsidRPr="00EE4AC0">
        <w:rPr>
          <w:rFonts w:eastAsia="Calibri"/>
        </w:rPr>
        <w:t xml:space="preserve">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20B0A358" w14:textId="77777777" w:rsidR="00F9638C" w:rsidRPr="00EE4AC0" w:rsidRDefault="00F9638C" w:rsidP="00F9638C">
      <w:pPr>
        <w:pStyle w:val="iReg"/>
        <w:rPr>
          <w:rFonts w:eastAsia="Calibri"/>
        </w:rPr>
      </w:pPr>
      <w:r>
        <w:rPr>
          <w:rFonts w:eastAsia="Calibri"/>
        </w:rPr>
        <w:t>Paragraph (k)(3)(i) requires the employer to ensure that the healthcare provider conducting the examination advises the employees of the risks and benefits of participating in the medical surveillance program and the employee’s right to opt out of any or all parts of the examination.  Paragraph (k)(3)(ii) specifies the required contents of the medical examination.</w:t>
      </w:r>
    </w:p>
    <w:p w14:paraId="7CE4E612" w14:textId="5F101654" w:rsidR="005D254E" w:rsidRPr="00EE4AC0" w:rsidRDefault="005D254E" w:rsidP="005D254E">
      <w:pPr>
        <w:pStyle w:val="BodyTextFirstIndent"/>
        <w:ind w:firstLine="0"/>
        <w:rPr>
          <w:sz w:val="24"/>
        </w:rPr>
      </w:pPr>
      <w:r w:rsidRPr="00132696">
        <w:rPr>
          <w:sz w:val="24"/>
        </w:rPr>
        <w:t>The number of workers subject to initial medical surveillance</w:t>
      </w:r>
      <w:r w:rsidRPr="00F35BDD">
        <w:rPr>
          <w:sz w:val="24"/>
        </w:rPr>
        <w:t xml:space="preserve"> in the first year and periodic surveillance in each year </w:t>
      </w:r>
      <w:r w:rsidRPr="00EE4AC0">
        <w:rPr>
          <w:sz w:val="24"/>
        </w:rPr>
        <w:t xml:space="preserve">includes both those who are over the AL and those showing signs and symptoms (of CBD or </w:t>
      </w:r>
      <w:r w:rsidR="003F50C3">
        <w:rPr>
          <w:sz w:val="24"/>
        </w:rPr>
        <w:t>other beryllium-related health effects</w:t>
      </w:r>
      <w:r w:rsidR="0027318A">
        <w:rPr>
          <w:sz w:val="24"/>
        </w:rPr>
        <w:t xml:space="preserve"> </w:t>
      </w:r>
      <w:r w:rsidRPr="00EE4AC0">
        <w:rPr>
          <w:sz w:val="24"/>
        </w:rPr>
        <w:t>sensitization).</w:t>
      </w:r>
      <w:r w:rsidR="009936C3">
        <w:rPr>
          <w:rStyle w:val="CommentReference"/>
          <w:lang w:eastAsia="ko-KR"/>
        </w:rPr>
        <w:t xml:space="preserve"> </w:t>
      </w:r>
      <w:r w:rsidRPr="00132696">
        <w:rPr>
          <w:sz w:val="24"/>
        </w:rPr>
        <w:t xml:space="preserve"> </w:t>
      </w:r>
    </w:p>
    <w:p w14:paraId="745B484E" w14:textId="1FC6B90F" w:rsidR="005D254E" w:rsidRPr="00EE4AC0" w:rsidRDefault="00A43D82" w:rsidP="005D254E">
      <w:pPr>
        <w:pStyle w:val="BodyTextFirstIndent"/>
        <w:ind w:firstLine="0"/>
        <w:rPr>
          <w:b/>
          <w:bCs/>
          <w:sz w:val="24"/>
        </w:rPr>
      </w:pPr>
      <w:r>
        <w:rPr>
          <w:sz w:val="24"/>
        </w:rPr>
        <w:t>The total number of medical exams needed for c</w:t>
      </w:r>
      <w:r w:rsidR="005528A4">
        <w:rPr>
          <w:sz w:val="24"/>
        </w:rPr>
        <w:t>onstruction</w:t>
      </w:r>
      <w:r w:rsidR="00F47A0D">
        <w:rPr>
          <w:sz w:val="24"/>
        </w:rPr>
        <w:t xml:space="preserve"> </w:t>
      </w:r>
      <w:r>
        <w:rPr>
          <w:sz w:val="24"/>
        </w:rPr>
        <w:t xml:space="preserve">workers </w:t>
      </w:r>
      <w:r w:rsidR="005D254E" w:rsidRPr="00132696">
        <w:rPr>
          <w:sz w:val="24"/>
        </w:rPr>
        <w:t xml:space="preserve">is </w:t>
      </w:r>
      <w:r w:rsidR="0045795A">
        <w:rPr>
          <w:sz w:val="24"/>
        </w:rPr>
        <w:t>4,973</w:t>
      </w:r>
      <w:r w:rsidR="005D254E" w:rsidRPr="00132696">
        <w:rPr>
          <w:sz w:val="24"/>
        </w:rPr>
        <w:t>.</w:t>
      </w:r>
      <w:r w:rsidR="005D254E" w:rsidRPr="00F35BDD">
        <w:rPr>
          <w:sz w:val="24"/>
        </w:rPr>
        <w:t xml:space="preserve"> </w:t>
      </w:r>
      <w:r w:rsidR="005D254E" w:rsidRPr="00EE4AC0">
        <w:rPr>
          <w:sz w:val="24"/>
        </w:rPr>
        <w:t xml:space="preserve">OSHA estimated the examination requires 125 minutes (or 2.08 hours) away from work for each employee each year to complete an </w:t>
      </w:r>
      <w:r w:rsidR="005D254E" w:rsidRPr="00B431FD">
        <w:rPr>
          <w:sz w:val="24"/>
        </w:rPr>
        <w:t>initial medical</w:t>
      </w:r>
      <w:r w:rsidR="005D254E" w:rsidRPr="00EE4AC0">
        <w:rPr>
          <w:sz w:val="24"/>
        </w:rPr>
        <w:t xml:space="preserve"> examination. </w:t>
      </w:r>
      <w:r w:rsidR="005D254E">
        <w:rPr>
          <w:sz w:val="24"/>
        </w:rPr>
        <w:t xml:space="preserve"> </w:t>
      </w:r>
      <w:r w:rsidR="005D254E" w:rsidRPr="00EE4AC0">
        <w:rPr>
          <w:sz w:val="24"/>
        </w:rPr>
        <w:t xml:space="preserve">This includes time for traveling, a health history review, the physical exam, a beryllium lymphocyte proliferation test (BeLPT), the pulmonary function test, and employee time when the PLHCP explains the results of the medical examination to the employee. Baseline non-compliance with this requirement is estimated to be </w:t>
      </w:r>
      <w:r w:rsidR="0060601F">
        <w:rPr>
          <w:sz w:val="24"/>
        </w:rPr>
        <w:t>55</w:t>
      </w:r>
      <w:r w:rsidR="0060601F" w:rsidRPr="00EE4AC0">
        <w:rPr>
          <w:sz w:val="24"/>
        </w:rPr>
        <w:t xml:space="preserve"> </w:t>
      </w:r>
      <w:r w:rsidR="005D254E" w:rsidRPr="00EE4AC0">
        <w:rPr>
          <w:sz w:val="24"/>
        </w:rPr>
        <w:t>percent. The burden hours and annual cost associated with these provisions are:</w:t>
      </w:r>
    </w:p>
    <w:p w14:paraId="6CF1DDA2" w14:textId="66F0F162" w:rsidR="005D254E" w:rsidRPr="00EE4AC0" w:rsidRDefault="0050325A" w:rsidP="005D254E">
      <w:pPr>
        <w:pStyle w:val="BurdenHoursCost"/>
        <w:ind w:left="0"/>
        <w:rPr>
          <w:bCs/>
          <w:i/>
        </w:rPr>
      </w:pPr>
      <w:r>
        <w:rPr>
          <w:bCs/>
          <w:i/>
        </w:rPr>
        <w:t>Annual</w:t>
      </w:r>
      <w:r w:rsidR="005D254E" w:rsidRPr="00EE4AC0">
        <w:rPr>
          <w:bCs/>
          <w:i/>
        </w:rPr>
        <w:t xml:space="preserve"> Exams</w:t>
      </w:r>
    </w:p>
    <w:p w14:paraId="15D06F17" w14:textId="23B8BFF6" w:rsidR="005D254E" w:rsidRPr="00EE4AC0" w:rsidRDefault="005D254E" w:rsidP="005D254E">
      <w:pPr>
        <w:pStyle w:val="BurdenHoursCost"/>
      </w:pPr>
      <w:r w:rsidRPr="00EE4AC0">
        <w:rPr>
          <w:b/>
          <w:bCs/>
        </w:rPr>
        <w:t>Burden hours</w:t>
      </w:r>
      <w:r w:rsidRPr="00EE4AC0">
        <w:t xml:space="preserve">:  </w:t>
      </w:r>
      <w:r w:rsidR="0045795A">
        <w:t>4,973</w:t>
      </w:r>
      <w:r w:rsidRPr="00EE4AC0">
        <w:t xml:space="preserve"> (examinations) x 0.</w:t>
      </w:r>
      <w:r w:rsidR="0060601F">
        <w:t>55</w:t>
      </w:r>
      <w:r w:rsidR="0060601F" w:rsidRPr="00EE4AC0">
        <w:t xml:space="preserve"> </w:t>
      </w:r>
      <w:r w:rsidRPr="00EE4AC0">
        <w:t>(non-compliance rate) × 2.08</w:t>
      </w:r>
      <w:r w:rsidR="005D5143">
        <w:t xml:space="preserve">0 </w:t>
      </w:r>
      <w:r w:rsidRPr="00EE4AC0">
        <w:t xml:space="preserve">hours </w:t>
      </w:r>
      <w:r w:rsidR="005D5143">
        <w:t>(</w:t>
      </w:r>
      <w:r w:rsidRPr="00EE4AC0">
        <w:t xml:space="preserve">Production </w:t>
      </w:r>
      <w:r w:rsidR="00C70776">
        <w:t>w</w:t>
      </w:r>
      <w:r w:rsidRPr="00EE4AC0">
        <w:t xml:space="preserve">orker time) = </w:t>
      </w:r>
      <w:r w:rsidR="0060601F">
        <w:rPr>
          <w:b/>
        </w:rPr>
        <w:t>5,689</w:t>
      </w:r>
      <w:r w:rsidRPr="00EE4AC0">
        <w:rPr>
          <w:b/>
        </w:rPr>
        <w:t xml:space="preserve"> hours</w:t>
      </w:r>
    </w:p>
    <w:p w14:paraId="784273BC" w14:textId="542D4FCB" w:rsidR="005D254E" w:rsidRPr="00EE4AC0" w:rsidRDefault="006D594D" w:rsidP="005D254E">
      <w:pPr>
        <w:pStyle w:val="BurdenHoursCost"/>
        <w:rPr>
          <w:b/>
        </w:rPr>
      </w:pPr>
      <w:r>
        <w:rPr>
          <w:b/>
          <w:bCs/>
        </w:rPr>
        <w:t>Biennial</w:t>
      </w:r>
      <w:r w:rsidRPr="00EE4AC0">
        <w:rPr>
          <w:b/>
          <w:bCs/>
        </w:rPr>
        <w:t xml:space="preserve"> </w:t>
      </w:r>
      <w:r w:rsidR="005D254E" w:rsidRPr="00EE4AC0">
        <w:rPr>
          <w:b/>
          <w:bCs/>
        </w:rPr>
        <w:t>Cost</w:t>
      </w:r>
      <w:r w:rsidR="005D254E" w:rsidRPr="00EE4AC0">
        <w:t xml:space="preserve">:   </w:t>
      </w:r>
      <w:r w:rsidR="009936C3">
        <w:t>5,689</w:t>
      </w:r>
      <w:r w:rsidR="005D254E" w:rsidRPr="00EE4AC0">
        <w:t xml:space="preserve"> </w:t>
      </w:r>
      <w:r w:rsidR="005D5143">
        <w:t>(</w:t>
      </w:r>
      <w:r w:rsidR="005D254E" w:rsidRPr="00EE4AC0">
        <w:t>hours</w:t>
      </w:r>
      <w:r w:rsidR="005D5143">
        <w:t>)</w:t>
      </w:r>
      <w:r w:rsidR="005D254E" w:rsidRPr="00EE4AC0">
        <w:t xml:space="preserve"> × $</w:t>
      </w:r>
      <w:r w:rsidR="000C4E89">
        <w:t>25.47</w:t>
      </w:r>
      <w:r w:rsidR="005D254E" w:rsidRPr="00EE4AC0">
        <w:t xml:space="preserve"> (</w:t>
      </w:r>
      <w:r w:rsidR="005D254E">
        <w:t>P</w:t>
      </w:r>
      <w:r w:rsidR="005D254E" w:rsidRPr="00EE4AC0">
        <w:t xml:space="preserve">roduction worker wage) = </w:t>
      </w:r>
      <w:r w:rsidR="005D254E" w:rsidRPr="00EE4AC0">
        <w:rPr>
          <w:b/>
        </w:rPr>
        <w:t>$</w:t>
      </w:r>
      <w:r w:rsidR="0060601F">
        <w:rPr>
          <w:b/>
        </w:rPr>
        <w:t>144,899</w:t>
      </w:r>
    </w:p>
    <w:p w14:paraId="285EDDD9" w14:textId="0CA0A46D" w:rsidR="005D254E" w:rsidRDefault="005D254E" w:rsidP="005D254E">
      <w:pPr>
        <w:pStyle w:val="BurdenHoursCost"/>
        <w:ind w:left="0"/>
      </w:pPr>
      <w:r w:rsidRPr="00EE4AC0">
        <w:rPr>
          <w:rFonts w:eastAsia="@MS Mincho"/>
        </w:rPr>
        <w:t xml:space="preserve">Note: The </w:t>
      </w:r>
      <w:r w:rsidR="00653C56">
        <w:t>a</w:t>
      </w:r>
      <w:r w:rsidRPr="00EE4AC0">
        <w:t>gency estimates that 10 percent of the standard medical examinations will lead to further tests recommended by the PLH</w:t>
      </w:r>
      <w:r>
        <w:t>C</w:t>
      </w:r>
      <w:r w:rsidRPr="00EE4AC0">
        <w:t xml:space="preserve">P and are included in the cost and time of the employees. </w:t>
      </w:r>
      <w:r w:rsidRPr="00EE4AC0">
        <w:rPr>
          <w:rFonts w:eastAsia="@MS Mincho"/>
        </w:rPr>
        <w:t xml:space="preserve"> </w:t>
      </w:r>
    </w:p>
    <w:p w14:paraId="5A718CB2" w14:textId="03BFAC9B" w:rsidR="005D254E" w:rsidRPr="00020D02" w:rsidRDefault="00FE3111" w:rsidP="00020D02">
      <w:pPr>
        <w:pStyle w:val="BurdenHoursCost"/>
        <w:ind w:left="0"/>
        <w:rPr>
          <w:i/>
          <w:u w:val="single"/>
        </w:rPr>
      </w:pPr>
      <w:r w:rsidRPr="00020D02">
        <w:rPr>
          <w:u w:val="single"/>
        </w:rPr>
        <w:t>5</w:t>
      </w:r>
      <w:r w:rsidR="00722E1A" w:rsidRPr="00020D02">
        <w:rPr>
          <w:u w:val="single"/>
        </w:rPr>
        <w:t>. Referral to Diagnostic Center</w:t>
      </w:r>
    </w:p>
    <w:p w14:paraId="512F71B6" w14:textId="09D0ADC9" w:rsidR="00F9638C" w:rsidRPr="00EE4AC0" w:rsidRDefault="00F9638C">
      <w:pPr>
        <w:tabs>
          <w:tab w:val="left" w:pos="720"/>
          <w:tab w:val="left" w:pos="1080"/>
          <w:tab w:val="num" w:pos="1350"/>
        </w:tabs>
        <w:rPr>
          <w:b/>
          <w:u w:val="single"/>
        </w:rPr>
      </w:pPr>
      <w:r w:rsidRPr="00EE4AC0">
        <w:rPr>
          <w:b/>
        </w:rPr>
        <w:t xml:space="preserve">§ </w:t>
      </w:r>
      <w:r>
        <w:rPr>
          <w:b/>
        </w:rPr>
        <w:t>1926.1124</w:t>
      </w:r>
      <w:r w:rsidRPr="00EE4AC0">
        <w:rPr>
          <w:b/>
        </w:rPr>
        <w:t>(k)</w:t>
      </w:r>
      <w:r>
        <w:rPr>
          <w:b/>
        </w:rPr>
        <w:t xml:space="preserve">(7)(i), (ii), </w:t>
      </w:r>
      <w:r w:rsidR="000F612F">
        <w:rPr>
          <w:b/>
        </w:rPr>
        <w:t xml:space="preserve">&amp; </w:t>
      </w:r>
      <w:r>
        <w:rPr>
          <w:b/>
        </w:rPr>
        <w:t>(iii)</w:t>
      </w:r>
      <w:r w:rsidRPr="00EE4AC0">
        <w:rPr>
          <w:b/>
        </w:rPr>
        <w:t xml:space="preserve"> </w:t>
      </w:r>
      <w:r>
        <w:rPr>
          <w:b/>
        </w:rPr>
        <w:t>–</w:t>
      </w:r>
      <w:r w:rsidRPr="00EE4AC0">
        <w:rPr>
          <w:b/>
        </w:rPr>
        <w:t xml:space="preserve"> </w:t>
      </w:r>
      <w:r>
        <w:rPr>
          <w:b/>
        </w:rPr>
        <w:t>CBD Diagnostic Center</w:t>
      </w:r>
      <w:r w:rsidRPr="00EE4AC0">
        <w:rPr>
          <w:b/>
        </w:rPr>
        <w:t>.</w:t>
      </w:r>
      <w:r w:rsidRPr="00EE4AC0">
        <w:rPr>
          <w:b/>
          <w:u w:val="single"/>
        </w:rPr>
        <w:t xml:space="preserve"> </w:t>
      </w:r>
    </w:p>
    <w:p w14:paraId="04D718F8" w14:textId="5778F097" w:rsidR="005D254E" w:rsidRDefault="005D254E" w:rsidP="009936C3">
      <w:pPr>
        <w:pStyle w:val="BurdenHoursCost"/>
        <w:spacing w:after="0"/>
        <w:ind w:left="0"/>
      </w:pPr>
    </w:p>
    <w:p w14:paraId="4AE58948" w14:textId="7BDB02E7" w:rsidR="005D254E" w:rsidRPr="00B33D69" w:rsidRDefault="00F9638C">
      <w:pPr>
        <w:tabs>
          <w:tab w:val="left" w:pos="720"/>
          <w:tab w:val="left" w:pos="1080"/>
          <w:tab w:val="left" w:pos="1440"/>
          <w:tab w:val="left" w:pos="1980"/>
        </w:tabs>
        <w:rPr>
          <w:rFonts w:eastAsia="Calibri"/>
          <w:color w:val="000000"/>
        </w:rPr>
      </w:pPr>
      <w:r>
        <w:rPr>
          <w:rFonts w:eastAsia="Calibri"/>
          <w:color w:val="000000"/>
        </w:rPr>
        <w:t xml:space="preserve">Under </w:t>
      </w:r>
      <w:r w:rsidR="00F710EE">
        <w:rPr>
          <w:rFonts w:eastAsia="Calibri"/>
          <w:color w:val="000000"/>
        </w:rPr>
        <w:t xml:space="preserve">proposed </w:t>
      </w:r>
      <w:r>
        <w:rPr>
          <w:rFonts w:eastAsia="Calibri"/>
          <w:color w:val="000000"/>
        </w:rPr>
        <w:t>paragraph (k)(7)(i), t</w:t>
      </w:r>
      <w:r w:rsidR="005D254E" w:rsidRPr="00B33D69">
        <w:rPr>
          <w:rFonts w:eastAsia="Calibri"/>
          <w:color w:val="000000"/>
        </w:rPr>
        <w:t xml:space="preserve">he employer must provide an evaluation at no cost to the employee at a CBD diagnostic center that is mutually agreed upon by the employer and the employee. </w:t>
      </w:r>
      <w:r w:rsidR="00357658">
        <w:rPr>
          <w:rFonts w:eastAsia="Calibri"/>
          <w:color w:val="000000"/>
        </w:rPr>
        <w:t xml:space="preserve">The employer must also provide, at no cost to the employee and within a reasonable time after the initial consultation with the CBD diagnostic center, pulmonary function testing, bronchoalveolar lavage (BAL), and transbronchial biopsy if recommended by the examining physician at the diagnostic center. </w:t>
      </w:r>
      <w:r w:rsidR="005D254E" w:rsidRPr="00B33D69">
        <w:rPr>
          <w:rFonts w:eastAsia="Calibri"/>
          <w:color w:val="000000"/>
        </w:rPr>
        <w:t xml:space="preserve">The </w:t>
      </w:r>
      <w:r w:rsidR="00357658">
        <w:rPr>
          <w:rFonts w:eastAsia="Calibri"/>
          <w:color w:val="000000"/>
        </w:rPr>
        <w:t>initial consultation with a CBD diagnostic center</w:t>
      </w:r>
      <w:r w:rsidR="005D254E" w:rsidRPr="00B33D69">
        <w:rPr>
          <w:rFonts w:eastAsia="Calibri"/>
          <w:color w:val="000000"/>
        </w:rPr>
        <w:t xml:space="preserve"> must be provided within 30 days of</w:t>
      </w:r>
      <w:r w:rsidR="00357658">
        <w:rPr>
          <w:rFonts w:eastAsia="Calibri"/>
          <w:color w:val="000000"/>
        </w:rPr>
        <w:t>:</w:t>
      </w:r>
      <w:r w:rsidR="005D254E">
        <w:rPr>
          <w:rFonts w:eastAsia="Calibri"/>
          <w:color w:val="000000"/>
        </w:rPr>
        <w:t xml:space="preserve"> (A) T</w:t>
      </w:r>
      <w:r w:rsidR="005D254E" w:rsidRPr="00B33D69">
        <w:rPr>
          <w:rFonts w:eastAsia="Calibri"/>
          <w:color w:val="000000"/>
        </w:rPr>
        <w:t>he employer’s receipt of a physician’s written medical opinion to the employer that recommends referral to a CBD diagnostic center; or</w:t>
      </w:r>
      <w:r w:rsidR="005D254E">
        <w:rPr>
          <w:rFonts w:eastAsia="Calibri"/>
          <w:color w:val="000000"/>
        </w:rPr>
        <w:t xml:space="preserve"> </w:t>
      </w:r>
      <w:r w:rsidR="005D254E" w:rsidRPr="00B33D69">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p>
    <w:p w14:paraId="62D068EB" w14:textId="44C9BC91" w:rsidR="005D254E" w:rsidRDefault="005D254E" w:rsidP="005D254E">
      <w:pPr>
        <w:tabs>
          <w:tab w:val="left" w:pos="720"/>
          <w:tab w:val="left" w:pos="1080"/>
          <w:tab w:val="left" w:pos="1440"/>
          <w:tab w:val="left" w:pos="1980"/>
        </w:tabs>
        <w:rPr>
          <w:rFonts w:eastAsia="Calibri"/>
          <w:color w:val="000000"/>
        </w:rPr>
      </w:pPr>
    </w:p>
    <w:p w14:paraId="7055F06F" w14:textId="77777777" w:rsidR="005D254E" w:rsidRPr="00B83512" w:rsidRDefault="005D254E" w:rsidP="009E5302">
      <w:pPr>
        <w:tabs>
          <w:tab w:val="left" w:pos="720"/>
          <w:tab w:val="left" w:pos="1080"/>
          <w:tab w:val="left" w:pos="1440"/>
          <w:tab w:val="left" w:pos="1980"/>
        </w:tabs>
        <w:rPr>
          <w:i/>
        </w:rPr>
      </w:pPr>
      <w:r w:rsidRPr="00A74D56">
        <w:rPr>
          <w:i/>
        </w:rPr>
        <w:t xml:space="preserve">Referral </w:t>
      </w:r>
      <w:r w:rsidRPr="00B83512">
        <w:rPr>
          <w:i/>
        </w:rPr>
        <w:t>exams to the CBD Diagnostic Center</w:t>
      </w:r>
      <w:r w:rsidRPr="00B431FD">
        <w:rPr>
          <w:b/>
          <w:i/>
        </w:rPr>
        <w:t xml:space="preserve"> --</w:t>
      </w:r>
      <w:r w:rsidRPr="00A74D56">
        <w:rPr>
          <w:i/>
        </w:rPr>
        <w:t>Traveli</w:t>
      </w:r>
      <w:r w:rsidRPr="00B83512">
        <w:rPr>
          <w:i/>
        </w:rPr>
        <w:t>ng Workers</w:t>
      </w:r>
    </w:p>
    <w:p w14:paraId="2BF5D633" w14:textId="77777777" w:rsidR="005D254E" w:rsidRPr="00B431FD" w:rsidRDefault="005D254E" w:rsidP="005D254E">
      <w:pPr>
        <w:tabs>
          <w:tab w:val="left" w:pos="720"/>
          <w:tab w:val="left" w:pos="1080"/>
          <w:tab w:val="left" w:pos="1440"/>
          <w:tab w:val="left" w:pos="1980"/>
        </w:tabs>
        <w:rPr>
          <w:rFonts w:eastAsia="Calibri"/>
          <w:i/>
          <w:color w:val="000000"/>
        </w:rPr>
      </w:pPr>
    </w:p>
    <w:p w14:paraId="11273062" w14:textId="63D82CA8" w:rsidR="005D254E" w:rsidRDefault="005D254E" w:rsidP="005D254E">
      <w:pPr>
        <w:pStyle w:val="BurdenHoursCost"/>
        <w:ind w:left="0"/>
      </w:pPr>
      <w:r w:rsidRPr="00132696">
        <w:t>The</w:t>
      </w:r>
      <w:r>
        <w:t xml:space="preserve"> estimated annual</w:t>
      </w:r>
      <w:r w:rsidRPr="00132696">
        <w:t xml:space="preserve"> number of</w:t>
      </w:r>
      <w:r>
        <w:t xml:space="preserve"> referrals to the</w:t>
      </w:r>
      <w:r w:rsidRPr="00C76981">
        <w:t xml:space="preserve"> </w:t>
      </w:r>
      <w:r>
        <w:t xml:space="preserve">CBD diagnostic center is </w:t>
      </w:r>
      <w:r w:rsidR="00354ADF">
        <w:t>235</w:t>
      </w:r>
      <w:r>
        <w:t>. It will take 24 hours and 15 minutes for each employee to travel by plane to the center and</w:t>
      </w:r>
      <w:r w:rsidRPr="00EE4AC0">
        <w:t xml:space="preserve"> complete </w:t>
      </w:r>
      <w:r>
        <w:t>the</w:t>
      </w:r>
      <w:r w:rsidRPr="00EE4AC0">
        <w:rPr>
          <w:i/>
        </w:rPr>
        <w:t xml:space="preserve"> </w:t>
      </w:r>
      <w:r w:rsidRPr="00B431FD">
        <w:t>medical</w:t>
      </w:r>
      <w:r w:rsidRPr="00A74D56">
        <w:t xml:space="preserve"> </w:t>
      </w:r>
      <w:r w:rsidRPr="00EE4AC0">
        <w:t>examination</w:t>
      </w:r>
      <w:r>
        <w:t>.</w:t>
      </w:r>
      <w:r w:rsidR="00D702FA">
        <w:t xml:space="preserve"> The baseline is 100 percent for non-compliance.</w:t>
      </w:r>
    </w:p>
    <w:p w14:paraId="2777C884" w14:textId="70939ABD" w:rsidR="005D254E" w:rsidRPr="009C0893" w:rsidRDefault="005D254E" w:rsidP="009E5302">
      <w:pPr>
        <w:pStyle w:val="BodyTextFirstIndent"/>
        <w:ind w:left="720" w:firstLine="0"/>
        <w:rPr>
          <w:b/>
          <w:sz w:val="24"/>
        </w:rPr>
      </w:pPr>
      <w:r w:rsidRPr="002D37A0">
        <w:rPr>
          <w:b/>
          <w:sz w:val="24"/>
        </w:rPr>
        <w:t>Burden hours</w:t>
      </w:r>
      <w:r>
        <w:rPr>
          <w:sz w:val="24"/>
        </w:rPr>
        <w:t xml:space="preserve">: </w:t>
      </w:r>
      <w:r w:rsidR="00354ADF">
        <w:rPr>
          <w:sz w:val="24"/>
        </w:rPr>
        <w:t>235</w:t>
      </w:r>
      <w:r>
        <w:rPr>
          <w:sz w:val="24"/>
        </w:rPr>
        <w:t xml:space="preserve"> referrals traveling x </w:t>
      </w:r>
      <w:r w:rsidR="00D702FA">
        <w:rPr>
          <w:sz w:val="24"/>
        </w:rPr>
        <w:t>1.0</w:t>
      </w:r>
      <w:r>
        <w:rPr>
          <w:sz w:val="24"/>
        </w:rPr>
        <w:t xml:space="preserve"> (non-compliance) x 24.25 </w:t>
      </w:r>
      <w:r w:rsidR="008B4F92" w:rsidRPr="008B4F92">
        <w:rPr>
          <w:sz w:val="24"/>
        </w:rPr>
        <w:t xml:space="preserve">hours </w:t>
      </w:r>
      <w:r w:rsidR="00C16F87">
        <w:rPr>
          <w:sz w:val="24"/>
        </w:rPr>
        <w:t>(</w:t>
      </w:r>
      <w:r w:rsidR="008B4F92" w:rsidRPr="008B4F92">
        <w:rPr>
          <w:sz w:val="24"/>
        </w:rPr>
        <w:t>Production worker time)</w:t>
      </w:r>
      <w:r>
        <w:rPr>
          <w:sz w:val="24"/>
        </w:rPr>
        <w:t xml:space="preserve"> = </w:t>
      </w:r>
      <w:r w:rsidR="00722E1A">
        <w:rPr>
          <w:b/>
          <w:sz w:val="24"/>
        </w:rPr>
        <w:t>5,699</w:t>
      </w:r>
      <w:r w:rsidRPr="009C0893">
        <w:rPr>
          <w:b/>
          <w:sz w:val="24"/>
        </w:rPr>
        <w:t xml:space="preserve"> hours</w:t>
      </w:r>
    </w:p>
    <w:p w14:paraId="39542A2C" w14:textId="40C39596" w:rsidR="005D254E" w:rsidRPr="002D37A0" w:rsidRDefault="005D254E" w:rsidP="005D254E">
      <w:pPr>
        <w:pStyle w:val="BodyTextFirstIndent"/>
        <w:rPr>
          <w:sz w:val="24"/>
        </w:rPr>
      </w:pPr>
      <w:r w:rsidRPr="002D37A0">
        <w:rPr>
          <w:b/>
          <w:sz w:val="24"/>
        </w:rPr>
        <w:t>Cost</w:t>
      </w:r>
      <w:r>
        <w:rPr>
          <w:sz w:val="24"/>
        </w:rPr>
        <w:t xml:space="preserve">: </w:t>
      </w:r>
      <w:r w:rsidR="00722E1A">
        <w:rPr>
          <w:sz w:val="24"/>
        </w:rPr>
        <w:t>5,699</w:t>
      </w:r>
      <w:r>
        <w:rPr>
          <w:sz w:val="24"/>
        </w:rPr>
        <w:t xml:space="preserve"> </w:t>
      </w:r>
      <w:r w:rsidR="00C16F87">
        <w:rPr>
          <w:sz w:val="24"/>
        </w:rPr>
        <w:t>(</w:t>
      </w:r>
      <w:r>
        <w:rPr>
          <w:sz w:val="24"/>
        </w:rPr>
        <w:t>hours</w:t>
      </w:r>
      <w:r w:rsidR="00C16F87">
        <w:rPr>
          <w:sz w:val="24"/>
        </w:rPr>
        <w:t>)</w:t>
      </w:r>
      <w:r>
        <w:rPr>
          <w:sz w:val="24"/>
        </w:rPr>
        <w:t xml:space="preserve"> x $</w:t>
      </w:r>
      <w:r w:rsidR="000C4E89">
        <w:rPr>
          <w:sz w:val="24"/>
        </w:rPr>
        <w:t>25.47</w:t>
      </w:r>
      <w:r>
        <w:rPr>
          <w:sz w:val="24"/>
        </w:rPr>
        <w:t xml:space="preserve"> </w:t>
      </w:r>
      <w:r w:rsidRPr="00B431FD">
        <w:rPr>
          <w:sz w:val="24"/>
        </w:rPr>
        <w:t>(</w:t>
      </w:r>
      <w:r w:rsidR="008B4F92">
        <w:rPr>
          <w:sz w:val="24"/>
        </w:rPr>
        <w:t>P</w:t>
      </w:r>
      <w:r w:rsidRPr="00B431FD">
        <w:rPr>
          <w:sz w:val="24"/>
        </w:rPr>
        <w:t xml:space="preserve">roduction worker wage) </w:t>
      </w:r>
      <w:r w:rsidRPr="007B6955">
        <w:rPr>
          <w:sz w:val="24"/>
        </w:rPr>
        <w:t>=</w:t>
      </w:r>
      <w:r>
        <w:rPr>
          <w:sz w:val="24"/>
        </w:rPr>
        <w:t xml:space="preserve"> </w:t>
      </w:r>
      <w:r w:rsidRPr="009C0893">
        <w:rPr>
          <w:b/>
          <w:sz w:val="24"/>
        </w:rPr>
        <w:t>$</w:t>
      </w:r>
      <w:r w:rsidR="00722E1A">
        <w:rPr>
          <w:b/>
          <w:sz w:val="24"/>
        </w:rPr>
        <w:t>145,154</w:t>
      </w:r>
    </w:p>
    <w:p w14:paraId="6CE2B8FE" w14:textId="77777777" w:rsidR="005D254E" w:rsidRPr="00B83512" w:rsidRDefault="005D254E" w:rsidP="005D254E">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Non-</w:t>
      </w:r>
      <w:r w:rsidRPr="00B83512">
        <w:rPr>
          <w:i/>
        </w:rPr>
        <w:t>Traveling Workers</w:t>
      </w:r>
    </w:p>
    <w:p w14:paraId="26754C8B" w14:textId="77777777" w:rsidR="00722E1A" w:rsidRDefault="005D254E" w:rsidP="00722E1A">
      <w:pPr>
        <w:pStyle w:val="BurdenHoursCost"/>
        <w:ind w:left="0"/>
      </w:pPr>
      <w:r w:rsidRPr="00132696">
        <w:t xml:space="preserve">The </w:t>
      </w:r>
      <w:r>
        <w:t xml:space="preserve">estimated annual </w:t>
      </w:r>
      <w:r w:rsidRPr="00132696">
        <w:t>number of</w:t>
      </w:r>
      <w:r>
        <w:t xml:space="preserve"> referrals exams to the</w:t>
      </w:r>
      <w:r w:rsidRPr="00C76981">
        <w:t xml:space="preserve"> </w:t>
      </w:r>
      <w:r>
        <w:t xml:space="preserve">CBD diagnostic center is </w:t>
      </w:r>
      <w:r w:rsidR="00F47A0D">
        <w:t>7</w:t>
      </w:r>
      <w:r w:rsidR="00354ADF">
        <w:t>8</w:t>
      </w:r>
      <w:r w:rsidR="00F47A0D">
        <w:t>.</w:t>
      </w:r>
      <w:r>
        <w:t xml:space="preserve"> It will take 4 hours and 15 minutes for each employee to travel to the center in town and</w:t>
      </w:r>
      <w:r w:rsidRPr="00EE4AC0">
        <w:t xml:space="preserve"> complete </w:t>
      </w:r>
      <w:r>
        <w:t>the</w:t>
      </w:r>
      <w:r w:rsidRPr="00EE4AC0">
        <w:rPr>
          <w:i/>
        </w:rPr>
        <w:t xml:space="preserve"> </w:t>
      </w:r>
      <w:r w:rsidRPr="00B431FD">
        <w:t>medical</w:t>
      </w:r>
      <w:r w:rsidRPr="00EE4AC0">
        <w:t xml:space="preserve"> examination</w:t>
      </w:r>
      <w:r>
        <w:t>.</w:t>
      </w:r>
      <w:r w:rsidR="00722E1A">
        <w:t xml:space="preserve"> The baseline is 100 percent for non-compliance.</w:t>
      </w:r>
    </w:p>
    <w:p w14:paraId="34FE0F13" w14:textId="3B65D34A" w:rsidR="005D254E" w:rsidRDefault="005D254E" w:rsidP="00507A45">
      <w:pPr>
        <w:pStyle w:val="BodyTextFirstIndent"/>
        <w:ind w:left="720" w:firstLine="0"/>
        <w:rPr>
          <w:sz w:val="24"/>
        </w:rPr>
      </w:pPr>
      <w:r w:rsidRPr="002D37A0">
        <w:rPr>
          <w:b/>
          <w:sz w:val="24"/>
        </w:rPr>
        <w:t>Burden hours</w:t>
      </w:r>
      <w:r>
        <w:rPr>
          <w:sz w:val="24"/>
        </w:rPr>
        <w:t xml:space="preserve">: </w:t>
      </w:r>
      <w:r w:rsidR="00354ADF">
        <w:rPr>
          <w:sz w:val="24"/>
        </w:rPr>
        <w:t>78</w:t>
      </w:r>
      <w:r>
        <w:rPr>
          <w:sz w:val="24"/>
        </w:rPr>
        <w:t xml:space="preserve"> referrals non travel x</w:t>
      </w:r>
      <w:r w:rsidR="00D702FA">
        <w:rPr>
          <w:sz w:val="24"/>
        </w:rPr>
        <w:t xml:space="preserve"> 1.0</w:t>
      </w:r>
      <w:r w:rsidR="005528A4">
        <w:rPr>
          <w:sz w:val="24"/>
        </w:rPr>
        <w:t xml:space="preserve"> </w:t>
      </w:r>
      <w:r>
        <w:rPr>
          <w:sz w:val="24"/>
        </w:rPr>
        <w:t xml:space="preserve">(non-compliance) x 4.25 </w:t>
      </w:r>
      <w:r w:rsidR="008B4F92" w:rsidRPr="008B4F92">
        <w:rPr>
          <w:sz w:val="24"/>
        </w:rPr>
        <w:t>hours</w:t>
      </w:r>
      <w:r w:rsidR="008B4F92">
        <w:rPr>
          <w:sz w:val="24"/>
        </w:rPr>
        <w:t xml:space="preserve"> (</w:t>
      </w:r>
      <w:r w:rsidR="008B4F92" w:rsidRPr="008B4F92">
        <w:rPr>
          <w:sz w:val="24"/>
        </w:rPr>
        <w:t>Production worker time)</w:t>
      </w:r>
      <w:r>
        <w:rPr>
          <w:sz w:val="24"/>
        </w:rPr>
        <w:t xml:space="preserve"> = </w:t>
      </w:r>
      <w:r w:rsidR="00722E1A">
        <w:rPr>
          <w:b/>
          <w:sz w:val="24"/>
        </w:rPr>
        <w:t>332</w:t>
      </w:r>
      <w:r w:rsidR="00722E1A" w:rsidRPr="009C0893">
        <w:rPr>
          <w:b/>
          <w:sz w:val="24"/>
        </w:rPr>
        <w:t xml:space="preserve"> </w:t>
      </w:r>
      <w:r w:rsidRPr="009C0893">
        <w:rPr>
          <w:b/>
          <w:sz w:val="24"/>
        </w:rPr>
        <w:t>hours</w:t>
      </w:r>
    </w:p>
    <w:p w14:paraId="11951496" w14:textId="1CAFE0F2" w:rsidR="005D254E" w:rsidRDefault="005D254E" w:rsidP="005D254E">
      <w:pPr>
        <w:pStyle w:val="BodyTextFirstIndent"/>
        <w:rPr>
          <w:b/>
          <w:sz w:val="24"/>
        </w:rPr>
      </w:pPr>
      <w:r w:rsidRPr="002D37A0">
        <w:rPr>
          <w:b/>
          <w:sz w:val="24"/>
        </w:rPr>
        <w:t>Cost</w:t>
      </w:r>
      <w:r>
        <w:rPr>
          <w:sz w:val="24"/>
        </w:rPr>
        <w:t xml:space="preserve">: </w:t>
      </w:r>
      <w:r w:rsidR="00722E1A">
        <w:rPr>
          <w:sz w:val="24"/>
        </w:rPr>
        <w:t xml:space="preserve">332 </w:t>
      </w:r>
      <w:r w:rsidR="00C16F87">
        <w:rPr>
          <w:sz w:val="24"/>
        </w:rPr>
        <w:t>(</w:t>
      </w:r>
      <w:r>
        <w:rPr>
          <w:sz w:val="24"/>
        </w:rPr>
        <w:t>hours</w:t>
      </w:r>
      <w:r w:rsidR="00C16F87">
        <w:rPr>
          <w:sz w:val="24"/>
        </w:rPr>
        <w:t>)</w:t>
      </w:r>
      <w:r>
        <w:rPr>
          <w:sz w:val="24"/>
        </w:rPr>
        <w:t xml:space="preserve"> x $</w:t>
      </w:r>
      <w:r w:rsidR="000C4E89">
        <w:rPr>
          <w:sz w:val="24"/>
        </w:rPr>
        <w:t>25.47</w:t>
      </w:r>
      <w:r>
        <w:rPr>
          <w:sz w:val="24"/>
        </w:rPr>
        <w:t xml:space="preserve"> </w:t>
      </w:r>
      <w:r w:rsidRPr="00B431FD">
        <w:rPr>
          <w:sz w:val="24"/>
        </w:rPr>
        <w:t xml:space="preserve">(Production worker wage) </w:t>
      </w:r>
      <w:r w:rsidRPr="00AE2374">
        <w:rPr>
          <w:sz w:val="24"/>
        </w:rPr>
        <w:t>=</w:t>
      </w:r>
      <w:r>
        <w:rPr>
          <w:sz w:val="24"/>
        </w:rPr>
        <w:t xml:space="preserve"> </w:t>
      </w:r>
      <w:r w:rsidRPr="009C0893">
        <w:rPr>
          <w:b/>
          <w:sz w:val="24"/>
        </w:rPr>
        <w:t>$</w:t>
      </w:r>
      <w:r w:rsidR="00722E1A">
        <w:rPr>
          <w:b/>
          <w:sz w:val="24"/>
        </w:rPr>
        <w:t>8,456</w:t>
      </w:r>
    </w:p>
    <w:p w14:paraId="69EC372C" w14:textId="00DFD8FC" w:rsidR="004B283C" w:rsidRPr="00E45F55" w:rsidRDefault="004B283C" w:rsidP="004B283C">
      <w:pPr>
        <w:pStyle w:val="BodyTextFirstIndent"/>
        <w:ind w:firstLine="0"/>
        <w:rPr>
          <w:sz w:val="24"/>
          <w:szCs w:val="24"/>
          <w:u w:val="words"/>
        </w:rPr>
      </w:pPr>
      <w:r>
        <w:rPr>
          <w:sz w:val="24"/>
          <w:szCs w:val="24"/>
        </w:rPr>
        <w:t>Note: These burden hours include the initial consultation with the CBD diagnostic center</w:t>
      </w:r>
      <w:r w:rsidR="00BB3AE6">
        <w:rPr>
          <w:sz w:val="24"/>
          <w:szCs w:val="24"/>
        </w:rPr>
        <w:t>,</w:t>
      </w:r>
      <w:r>
        <w:rPr>
          <w:sz w:val="24"/>
          <w:szCs w:val="24"/>
        </w:rPr>
        <w:t xml:space="preserve"> which may be performed by telephone or by virtual conferencing methods.</w:t>
      </w:r>
    </w:p>
    <w:p w14:paraId="6B595604" w14:textId="3C24512A" w:rsidR="00B8520D" w:rsidRPr="00EE4AC0" w:rsidRDefault="00B8520D" w:rsidP="00B8520D">
      <w:pPr>
        <w:pStyle w:val="Heading4"/>
        <w:widowControl w:val="0"/>
        <w:numPr>
          <w:ilvl w:val="0"/>
          <w:numId w:val="0"/>
        </w:numPr>
        <w:adjustRightInd w:val="0"/>
      </w:pPr>
      <w:r>
        <w:t xml:space="preserve">6. </w:t>
      </w:r>
      <w:r w:rsidRPr="00EE4AC0">
        <w:t xml:space="preserve">Information Provided to the PLHCP </w:t>
      </w:r>
    </w:p>
    <w:p w14:paraId="5D45D5B5" w14:textId="77777777" w:rsidR="00B8520D" w:rsidRPr="00EE4AC0" w:rsidRDefault="00B8520D" w:rsidP="00B8520D">
      <w:pPr>
        <w:tabs>
          <w:tab w:val="left" w:pos="720"/>
          <w:tab w:val="left" w:pos="1080"/>
          <w:tab w:val="num" w:pos="1350"/>
        </w:tabs>
        <w:rPr>
          <w:b/>
        </w:rPr>
      </w:pPr>
      <w:r w:rsidRPr="00EE4AC0">
        <w:rPr>
          <w:b/>
        </w:rPr>
        <w:t xml:space="preserve">§ </w:t>
      </w:r>
      <w:r>
        <w:rPr>
          <w:b/>
        </w:rPr>
        <w:t>1926.1124</w:t>
      </w:r>
      <w:r w:rsidRPr="00EE4AC0">
        <w:rPr>
          <w:b/>
        </w:rPr>
        <w:t>(k)(4)</w:t>
      </w:r>
      <w:r>
        <w:rPr>
          <w:b/>
        </w:rPr>
        <w:t xml:space="preserve"> </w:t>
      </w:r>
      <w:r w:rsidRPr="00EE4AC0">
        <w:rPr>
          <w:b/>
        </w:rPr>
        <w:t>-- Information Provided to the PLHCP.</w:t>
      </w:r>
    </w:p>
    <w:p w14:paraId="5B245D24" w14:textId="77777777" w:rsidR="00B8520D" w:rsidRPr="00EE4AC0" w:rsidRDefault="00B8520D" w:rsidP="00B8520D">
      <w:pPr>
        <w:tabs>
          <w:tab w:val="left" w:pos="720"/>
          <w:tab w:val="left" w:pos="1080"/>
          <w:tab w:val="num" w:pos="1350"/>
        </w:tabs>
        <w:rPr>
          <w:u w:val="single"/>
        </w:rPr>
      </w:pPr>
    </w:p>
    <w:p w14:paraId="1D16067F" w14:textId="77777777" w:rsidR="00B8520D" w:rsidRPr="00EE4AC0" w:rsidRDefault="00B8520D" w:rsidP="00B8520D">
      <w:pPr>
        <w:pStyle w:val="BodyTextFirstIndent"/>
        <w:ind w:firstLine="0"/>
        <w:rPr>
          <w:sz w:val="24"/>
        </w:rPr>
      </w:pPr>
      <w:r>
        <w:rPr>
          <w:sz w:val="24"/>
        </w:rPr>
        <w:t>Paragraph (k)(4) requires</w:t>
      </w:r>
      <w:r w:rsidRPr="00EE4AC0">
        <w:rPr>
          <w:sz w:val="24"/>
        </w:rPr>
        <w:t xml:space="preserve"> the employer </w:t>
      </w:r>
      <w:r>
        <w:rPr>
          <w:sz w:val="24"/>
        </w:rPr>
        <w:t xml:space="preserve">to </w:t>
      </w:r>
      <w:r w:rsidRPr="00EE4AC0">
        <w:rPr>
          <w:sz w:val="24"/>
        </w:rPr>
        <w:t>ensure that the examining PLHCP</w:t>
      </w:r>
      <w:r>
        <w:rPr>
          <w:sz w:val="24"/>
        </w:rPr>
        <w:t xml:space="preserve"> </w:t>
      </w:r>
      <w:r w:rsidRPr="00EE4AC0">
        <w:rPr>
          <w:sz w:val="24"/>
        </w:rPr>
        <w:t>(and the agreed-upon CBD diagnostic center, if an evaluation is required under paragraph (k)(7) of th</w:t>
      </w:r>
      <w:r>
        <w:rPr>
          <w:sz w:val="24"/>
        </w:rPr>
        <w:t>e</w:t>
      </w:r>
      <w:r w:rsidRPr="00EE4AC0">
        <w:rPr>
          <w:sz w:val="24"/>
        </w:rPr>
        <w:t xml:space="preserve"> standard) has </w:t>
      </w:r>
      <w:r>
        <w:rPr>
          <w:sz w:val="24"/>
        </w:rPr>
        <w:t>a</w:t>
      </w:r>
      <w:r w:rsidRPr="00EE4AC0">
        <w:rPr>
          <w:sz w:val="24"/>
        </w:rPr>
        <w:t xml:space="preserve"> copy of th</w:t>
      </w:r>
      <w:r>
        <w:rPr>
          <w:sz w:val="24"/>
        </w:rPr>
        <w:t>e</w:t>
      </w:r>
      <w:r w:rsidRPr="00EE4AC0">
        <w:rPr>
          <w:sz w:val="24"/>
        </w:rPr>
        <w:t xml:space="preserve"> standard and </w:t>
      </w:r>
      <w:r>
        <w:rPr>
          <w:sz w:val="24"/>
        </w:rPr>
        <w:t xml:space="preserve">to </w:t>
      </w:r>
      <w:r w:rsidRPr="00EE4AC0">
        <w:rPr>
          <w:sz w:val="24"/>
        </w:rPr>
        <w:t>provide the following information, if known: a description of the employee’s former and current duties that relate to the employee’s occupational exposure</w:t>
      </w:r>
      <w:r>
        <w:rPr>
          <w:sz w:val="24"/>
        </w:rPr>
        <w:t xml:space="preserve"> to beryllium</w:t>
      </w:r>
      <w:r w:rsidRPr="00EE4AC0">
        <w:rPr>
          <w:sz w:val="24"/>
        </w:rPr>
        <w:t xml:space="preserve">; the employee’s former and current levels of occupational </w:t>
      </w:r>
      <w:r>
        <w:rPr>
          <w:sz w:val="24"/>
        </w:rPr>
        <w:t xml:space="preserve">beryllium </w:t>
      </w:r>
      <w:r w:rsidRPr="00EE4AC0">
        <w:rPr>
          <w:sz w:val="24"/>
        </w:rPr>
        <w:t>exposure; a description of any personal protective clothing and equipment, including respirators, used by the employee, including when and for how long the employee has used that personal protective clothing and equipment; and information from records of employment-related medical examinations previously provided to the employee, currently within the control of the employer, after obtaining a medical release from the employee.</w:t>
      </w:r>
    </w:p>
    <w:p w14:paraId="7103F67F" w14:textId="77777777" w:rsidR="00B8520D" w:rsidRPr="00EE4AC0" w:rsidRDefault="00B8520D" w:rsidP="00B8520D">
      <w:pPr>
        <w:pStyle w:val="BodyTextFirstIndent"/>
        <w:ind w:firstLine="0"/>
        <w:rPr>
          <w:sz w:val="24"/>
        </w:rPr>
      </w:pPr>
      <w:r w:rsidRPr="00EE4AC0">
        <w:rPr>
          <w:sz w:val="24"/>
        </w:rPr>
        <w:t xml:space="preserve">OSHA estimates that it will take 15 minutes (.25 hours) of a Supervisor’s time to gather and provide the information needed for the PLHCP. Baseline non-compliance with this requirement is estimated to be </w:t>
      </w:r>
      <w:r>
        <w:rPr>
          <w:sz w:val="24"/>
        </w:rPr>
        <w:t>55</w:t>
      </w:r>
      <w:r w:rsidRPr="00EE4AC0">
        <w:rPr>
          <w:sz w:val="24"/>
        </w:rPr>
        <w:t xml:space="preserve"> percent.</w:t>
      </w:r>
    </w:p>
    <w:p w14:paraId="40146777" w14:textId="77777777" w:rsidR="00B8520D" w:rsidRPr="00EE4AC0" w:rsidRDefault="00B8520D" w:rsidP="00B8520D">
      <w:pPr>
        <w:pStyle w:val="BurdenHoursCost"/>
      </w:pPr>
      <w:r w:rsidRPr="00132696">
        <w:rPr>
          <w:b/>
        </w:rPr>
        <w:t>Burden hou</w:t>
      </w:r>
      <w:r w:rsidRPr="00855E3D">
        <w:rPr>
          <w:rFonts w:cs="Courier New"/>
          <w:b/>
        </w:rPr>
        <w:t>r</w:t>
      </w:r>
      <w:r w:rsidRPr="00132696">
        <w:rPr>
          <w:b/>
        </w:rPr>
        <w:t>s</w:t>
      </w:r>
      <w:r w:rsidRPr="00F35BDD">
        <w:t>:</w:t>
      </w:r>
      <w:r w:rsidRPr="00EE4AC0">
        <w:t xml:space="preserve"> </w:t>
      </w:r>
      <w:r>
        <w:t xml:space="preserve"> 4,973</w:t>
      </w:r>
      <w:r w:rsidRPr="00EE4AC0">
        <w:t xml:space="preserve"> (employees) </w:t>
      </w:r>
      <w:r w:rsidRPr="00EE4AC0">
        <w:sym w:font="Symbol" w:char="00B4"/>
      </w:r>
      <w:r w:rsidRPr="00EE4AC0">
        <w:t xml:space="preserve"> </w:t>
      </w:r>
      <w:r>
        <w:t>0.55</w:t>
      </w:r>
      <w:r w:rsidRPr="00EE4AC0">
        <w:t xml:space="preserve"> (non-compliance rate) </w:t>
      </w:r>
      <w:r w:rsidRPr="00EE4AC0">
        <w:sym w:font="Symbol" w:char="00B4"/>
      </w:r>
      <w:r w:rsidRPr="00EE4AC0">
        <w:t xml:space="preserve"> 0.25 hours </w:t>
      </w:r>
      <w:r>
        <w:t>(</w:t>
      </w:r>
      <w:r w:rsidRPr="00EE4AC0">
        <w:t xml:space="preserve">Supervisor time) = </w:t>
      </w:r>
      <w:r>
        <w:rPr>
          <w:b/>
        </w:rPr>
        <w:t>684</w:t>
      </w:r>
      <w:r w:rsidRPr="00EE4AC0">
        <w:rPr>
          <w:b/>
        </w:rPr>
        <w:t xml:space="preserve"> hours</w:t>
      </w:r>
    </w:p>
    <w:p w14:paraId="69D2077C" w14:textId="1204D850" w:rsidR="00B8520D" w:rsidRPr="00EE4AC0" w:rsidRDefault="003025F0" w:rsidP="00B8520D">
      <w:pPr>
        <w:pStyle w:val="BurdenHoursCost"/>
      </w:pPr>
      <w:r>
        <w:rPr>
          <w:b/>
        </w:rPr>
        <w:t>Biennial</w:t>
      </w:r>
      <w:r w:rsidR="00B8520D" w:rsidRPr="00EE4AC0">
        <w:t xml:space="preserve">:  </w:t>
      </w:r>
      <w:r w:rsidR="00B8520D">
        <w:t>684</w:t>
      </w:r>
      <w:r w:rsidR="00B8520D" w:rsidRPr="00EE4AC0">
        <w:t xml:space="preserve"> (hours) </w:t>
      </w:r>
      <w:r w:rsidR="00B8520D" w:rsidRPr="00EE4AC0">
        <w:sym w:font="Symbol" w:char="00B4"/>
      </w:r>
      <w:r w:rsidR="00B8520D" w:rsidRPr="00EE4AC0">
        <w:t xml:space="preserve"> $</w:t>
      </w:r>
      <w:r w:rsidR="00B8520D">
        <w:t>43.39</w:t>
      </w:r>
      <w:r w:rsidR="00B8520D" w:rsidRPr="00EE4AC0">
        <w:t xml:space="preserve"> (Supervisor wage) = </w:t>
      </w:r>
      <w:r w:rsidR="00B8520D" w:rsidRPr="00EE4AC0">
        <w:rPr>
          <w:b/>
        </w:rPr>
        <w:t>$</w:t>
      </w:r>
      <w:r w:rsidR="00B8520D">
        <w:rPr>
          <w:b/>
        </w:rPr>
        <w:t>29,679</w:t>
      </w:r>
    </w:p>
    <w:p w14:paraId="39761649" w14:textId="77777777" w:rsidR="00B8520D" w:rsidRPr="00855E3D" w:rsidRDefault="00B8520D" w:rsidP="00B8520D">
      <w:pPr>
        <w:pStyle w:val="Heading4"/>
        <w:widowControl w:val="0"/>
        <w:numPr>
          <w:ilvl w:val="0"/>
          <w:numId w:val="0"/>
        </w:numPr>
        <w:adjustRightInd w:val="0"/>
      </w:pPr>
      <w:r>
        <w:t xml:space="preserve">7.  </w:t>
      </w:r>
      <w:r w:rsidRPr="00855E3D">
        <w:t>Licensed Physician’s Written Medical Opinion for the Employer</w:t>
      </w:r>
    </w:p>
    <w:p w14:paraId="0241BA20" w14:textId="77777777" w:rsidR="00B8520D" w:rsidRPr="00EE4AC0" w:rsidRDefault="00B8520D" w:rsidP="00B8520D">
      <w:pPr>
        <w:pStyle w:val="iReg"/>
        <w:spacing w:after="0"/>
      </w:pPr>
      <w:r w:rsidRPr="00EE4AC0">
        <w:rPr>
          <w:b/>
        </w:rPr>
        <w:t xml:space="preserve">§ </w:t>
      </w:r>
      <w:r>
        <w:rPr>
          <w:b/>
        </w:rPr>
        <w:t>1926.1124</w:t>
      </w:r>
      <w:r w:rsidRPr="00EE4AC0">
        <w:rPr>
          <w:b/>
        </w:rPr>
        <w:t>(k)(6) -- Licensed Physician’s Written Medical Opinion for the Employer.</w:t>
      </w:r>
    </w:p>
    <w:p w14:paraId="2E8E1BAB" w14:textId="77777777" w:rsidR="00B8520D" w:rsidRPr="00EE4AC0" w:rsidRDefault="00B8520D" w:rsidP="00B8520D">
      <w:pPr>
        <w:pStyle w:val="Default"/>
        <w:rPr>
          <w:color w:val="auto"/>
        </w:rPr>
      </w:pPr>
    </w:p>
    <w:p w14:paraId="1CC831E3" w14:textId="77777777" w:rsidR="00B8520D" w:rsidRDefault="00B8520D" w:rsidP="00B8520D">
      <w:pPr>
        <w:rPr>
          <w:rFonts w:eastAsia="Arial Unicode MS"/>
        </w:rPr>
      </w:pPr>
      <w:r>
        <w:rPr>
          <w:rFonts w:eastAsia="Calibri"/>
        </w:rPr>
        <w:t>P</w:t>
      </w:r>
      <w:r w:rsidRPr="00EE4AC0">
        <w:rPr>
          <w:rFonts w:eastAsia="Calibri"/>
        </w:rPr>
        <w:t>aragraph (k)(6)</w:t>
      </w:r>
      <w:r>
        <w:rPr>
          <w:rFonts w:eastAsia="Calibri"/>
        </w:rPr>
        <w:t>(i)</w:t>
      </w:r>
      <w:r w:rsidRPr="00EE4AC0">
        <w:rPr>
          <w:rFonts w:eastAsia="Calibri"/>
        </w:rPr>
        <w:t xml:space="preserve"> requires t</w:t>
      </w:r>
      <w:r w:rsidRPr="00EE4AC0">
        <w:rPr>
          <w:rFonts w:eastAsia="Arial Unicode MS"/>
        </w:rPr>
        <w:t xml:space="preserve">he employer to obtain a written medical opinion from the licensed physician within 45 days of the medical examination </w:t>
      </w:r>
      <w:r w:rsidRPr="00EE4AC0">
        <w:rPr>
          <w:rFonts w:eastAsia="Calibri"/>
        </w:rPr>
        <w:t>(including any follow-up BeLPT required under paragraph (k)(3)(ii)(E) of th</w:t>
      </w:r>
      <w:r>
        <w:rPr>
          <w:rFonts w:eastAsia="Calibri"/>
        </w:rPr>
        <w:t>e</w:t>
      </w:r>
      <w:r w:rsidRPr="00EE4AC0">
        <w:rPr>
          <w:rFonts w:eastAsia="Calibri"/>
        </w:rPr>
        <w:t xml:space="preserve"> standard)</w:t>
      </w:r>
      <w:r w:rsidRPr="00EE4AC0">
        <w:rPr>
          <w:rFonts w:eastAsia="Arial Unicode MS"/>
        </w:rPr>
        <w:t xml:space="preserve">. </w:t>
      </w:r>
      <w:r>
        <w:rPr>
          <w:rFonts w:eastAsia="Arial Unicode MS"/>
        </w:rPr>
        <w:t>Paragraph (k)(6)(i) specifies the information that must be included in the written opinion.  Paragraph (k)(6)(vi) provides that employers must ensure that the employee who underwent the medical examination receives a copy of the written medical opinion within 45 days of the examination.</w:t>
      </w:r>
    </w:p>
    <w:p w14:paraId="472E95E0" w14:textId="77777777" w:rsidR="00B8520D" w:rsidRPr="00EE4AC0" w:rsidRDefault="00B8520D" w:rsidP="00B8520D"/>
    <w:p w14:paraId="613885FE" w14:textId="77777777" w:rsidR="00B8520D" w:rsidRPr="00EE4AC0" w:rsidRDefault="00B8520D" w:rsidP="00B8520D">
      <w:pPr>
        <w:pStyle w:val="BodyTextFirstIndent"/>
        <w:ind w:firstLine="0"/>
        <w:rPr>
          <w:sz w:val="24"/>
        </w:rPr>
      </w:pPr>
      <w:r w:rsidRPr="00EE4AC0">
        <w:rPr>
          <w:sz w:val="24"/>
        </w:rPr>
        <w:t xml:space="preserve">There </w:t>
      </w:r>
      <w:r w:rsidRPr="007B6955">
        <w:rPr>
          <w:sz w:val="24"/>
        </w:rPr>
        <w:t xml:space="preserve">are </w:t>
      </w:r>
      <w:r>
        <w:rPr>
          <w:sz w:val="24"/>
        </w:rPr>
        <w:t>4,973</w:t>
      </w:r>
      <w:r w:rsidRPr="00B431FD">
        <w:rPr>
          <w:sz w:val="24"/>
        </w:rPr>
        <w:t xml:space="preserve"> </w:t>
      </w:r>
      <w:r w:rsidRPr="007B6955">
        <w:rPr>
          <w:sz w:val="24"/>
        </w:rPr>
        <w:t>affected</w:t>
      </w:r>
      <w:r w:rsidRPr="00EE4AC0">
        <w:rPr>
          <w:sz w:val="24"/>
        </w:rPr>
        <w:t xml:space="preserve"> employees </w:t>
      </w:r>
      <w:r>
        <w:rPr>
          <w:sz w:val="24"/>
        </w:rPr>
        <w:t>to whom</w:t>
      </w:r>
      <w:r w:rsidRPr="00EE4AC0">
        <w:rPr>
          <w:sz w:val="24"/>
        </w:rPr>
        <w:t xml:space="preserve"> the employer will need to provide a copy of the licensed physician’s written opinion.</w:t>
      </w:r>
      <w:r>
        <w:rPr>
          <w:sz w:val="24"/>
        </w:rPr>
        <w:t xml:space="preserve"> </w:t>
      </w:r>
      <w:r w:rsidRPr="00EE4AC0">
        <w:rPr>
          <w:sz w:val="24"/>
        </w:rPr>
        <w:t xml:space="preserve"> OSHA estimates that it will take 5 minutes (0.08 hour) of a Supervisor’s time to provide a copy of the information to the employee. Baseline non-compliance with this requirement is estimated to be </w:t>
      </w:r>
      <w:r>
        <w:rPr>
          <w:sz w:val="24"/>
        </w:rPr>
        <w:t>55</w:t>
      </w:r>
      <w:r w:rsidRPr="00EE4AC0">
        <w:rPr>
          <w:sz w:val="24"/>
        </w:rPr>
        <w:t xml:space="preserve"> percent.</w:t>
      </w:r>
    </w:p>
    <w:p w14:paraId="50795663" w14:textId="77777777" w:rsidR="00B8520D" w:rsidRPr="00EE4AC0" w:rsidRDefault="00B8520D" w:rsidP="00B8520D">
      <w:pPr>
        <w:pStyle w:val="Default"/>
        <w:rPr>
          <w:rFonts w:cs="Courier New"/>
          <w:i/>
          <w:color w:val="auto"/>
        </w:rPr>
      </w:pPr>
      <w:r w:rsidRPr="00EE4AC0">
        <w:rPr>
          <w:rFonts w:cs="Courier New"/>
          <w:i/>
          <w:color w:val="auto"/>
        </w:rPr>
        <w:t>Supervisor:</w:t>
      </w:r>
    </w:p>
    <w:p w14:paraId="59F3EA22" w14:textId="77777777" w:rsidR="00B8520D" w:rsidRPr="00EE4AC0" w:rsidRDefault="00B8520D" w:rsidP="00B8520D">
      <w:pPr>
        <w:pStyle w:val="Default"/>
        <w:rPr>
          <w:rFonts w:cs="Courier New"/>
          <w:color w:val="auto"/>
        </w:rPr>
      </w:pPr>
    </w:p>
    <w:p w14:paraId="7D69EFD7" w14:textId="77777777" w:rsidR="00B8520D" w:rsidRPr="00EE4AC0" w:rsidRDefault="00B8520D" w:rsidP="00B8520D">
      <w:pPr>
        <w:pStyle w:val="BurdenHoursCost"/>
      </w:pPr>
      <w:r w:rsidRPr="00132696">
        <w:rPr>
          <w:b/>
        </w:rPr>
        <w:t>Burden hours</w:t>
      </w:r>
      <w:r w:rsidRPr="00132696">
        <w:t>:</w:t>
      </w:r>
      <w:r>
        <w:t xml:space="preserve"> </w:t>
      </w:r>
      <w:r w:rsidRPr="00132696">
        <w:t xml:space="preserve"> </w:t>
      </w:r>
      <w:r>
        <w:t>4,973</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0.08 hours </w:t>
      </w:r>
      <w:r>
        <w:t>(</w:t>
      </w:r>
      <w:r w:rsidRPr="00EE4AC0">
        <w:t>Supervisor time) =</w:t>
      </w:r>
      <w:r w:rsidRPr="00EE4AC0">
        <w:rPr>
          <w:b/>
        </w:rPr>
        <w:t xml:space="preserve"> </w:t>
      </w:r>
      <w:r>
        <w:rPr>
          <w:b/>
        </w:rPr>
        <w:t>219</w:t>
      </w:r>
      <w:r w:rsidRPr="00EE4AC0">
        <w:rPr>
          <w:b/>
        </w:rPr>
        <w:t xml:space="preserve"> hours</w:t>
      </w:r>
    </w:p>
    <w:p w14:paraId="642314F9" w14:textId="21DCE424" w:rsidR="00B8520D" w:rsidRDefault="00570986" w:rsidP="00B8520D">
      <w:pPr>
        <w:pStyle w:val="BurdenHoursCost"/>
        <w:rPr>
          <w:b/>
        </w:rPr>
      </w:pPr>
      <w:r>
        <w:rPr>
          <w:b/>
        </w:rPr>
        <w:t>Biennial</w:t>
      </w:r>
      <w:r w:rsidR="00B8520D" w:rsidRPr="00EE4AC0">
        <w:t xml:space="preserve">:  </w:t>
      </w:r>
      <w:r w:rsidR="00B8520D">
        <w:t>219</w:t>
      </w:r>
      <w:r w:rsidR="00B8520D" w:rsidRPr="00EE4AC0">
        <w:t xml:space="preserve"> (hours) </w:t>
      </w:r>
      <w:r w:rsidR="00B8520D" w:rsidRPr="00EE4AC0">
        <w:sym w:font="Symbol" w:char="00B4"/>
      </w:r>
      <w:r w:rsidR="00B8520D" w:rsidRPr="00EE4AC0">
        <w:t xml:space="preserve"> $</w:t>
      </w:r>
      <w:r w:rsidR="00B8520D">
        <w:t>43.39</w:t>
      </w:r>
      <w:r w:rsidR="00B8520D" w:rsidRPr="00EE4AC0">
        <w:t xml:space="preserve"> (Supervisor wage) =</w:t>
      </w:r>
      <w:r w:rsidR="00B8520D" w:rsidRPr="00EE4AC0">
        <w:rPr>
          <w:b/>
        </w:rPr>
        <w:t xml:space="preserve"> $</w:t>
      </w:r>
      <w:r w:rsidR="00B8520D">
        <w:rPr>
          <w:b/>
        </w:rPr>
        <w:t>9,502</w:t>
      </w:r>
      <w:r w:rsidR="00B8520D" w:rsidRPr="00EE4AC0">
        <w:rPr>
          <w:b/>
        </w:rPr>
        <w:t xml:space="preserve"> </w:t>
      </w:r>
    </w:p>
    <w:p w14:paraId="30E876B0" w14:textId="77777777" w:rsidR="00B8520D" w:rsidRPr="00FE433C" w:rsidRDefault="00B8520D" w:rsidP="00B8520D">
      <w:pPr>
        <w:pStyle w:val="Heading4"/>
        <w:widowControl w:val="0"/>
        <w:numPr>
          <w:ilvl w:val="0"/>
          <w:numId w:val="0"/>
        </w:numPr>
        <w:adjustRightInd w:val="0"/>
      </w:pPr>
      <w:r>
        <w:t xml:space="preserve">8. </w:t>
      </w:r>
      <w:r w:rsidRPr="00FE433C">
        <w:t>Medical Removal</w:t>
      </w:r>
    </w:p>
    <w:p w14:paraId="611E1CCC" w14:textId="77777777" w:rsidR="00B8520D" w:rsidRPr="000C016A" w:rsidRDefault="00B8520D" w:rsidP="00B8520D">
      <w:pPr>
        <w:tabs>
          <w:tab w:val="left" w:pos="360"/>
        </w:tabs>
        <w:rPr>
          <w:rFonts w:cs="David"/>
          <w:b/>
        </w:rPr>
      </w:pPr>
      <w:r w:rsidRPr="002866B3">
        <w:rPr>
          <w:rFonts w:cs="David"/>
          <w:b/>
        </w:rPr>
        <w:t>§</w:t>
      </w:r>
      <w:r>
        <w:rPr>
          <w:rFonts w:cs="David"/>
          <w:b/>
        </w:rPr>
        <w:t xml:space="preserve"> </w:t>
      </w:r>
      <w:r w:rsidRPr="002866B3">
        <w:rPr>
          <w:rFonts w:cs="David"/>
          <w:b/>
        </w:rPr>
        <w:t>1926.</w:t>
      </w:r>
      <w:r w:rsidRPr="000C016A">
        <w:rPr>
          <w:rFonts w:cs="David"/>
          <w:b/>
        </w:rPr>
        <w:t>1124(l)(1) and (2) --</w:t>
      </w:r>
      <w:r>
        <w:rPr>
          <w:rFonts w:cs="David"/>
          <w:b/>
        </w:rPr>
        <w:t xml:space="preserve"> </w:t>
      </w:r>
      <w:r w:rsidRPr="000C016A">
        <w:rPr>
          <w:rFonts w:cs="David"/>
          <w:b/>
        </w:rPr>
        <w:t xml:space="preserve">Medical </w:t>
      </w:r>
      <w:r>
        <w:rPr>
          <w:rFonts w:cs="David"/>
          <w:b/>
        </w:rPr>
        <w:t>R</w:t>
      </w:r>
      <w:r w:rsidRPr="000C016A">
        <w:rPr>
          <w:rFonts w:cs="David"/>
          <w:b/>
        </w:rPr>
        <w:t>emoval.</w:t>
      </w:r>
    </w:p>
    <w:p w14:paraId="5B43964C" w14:textId="77777777" w:rsidR="00B8520D" w:rsidRPr="000C016A" w:rsidRDefault="00B8520D" w:rsidP="00B8520D">
      <w:pPr>
        <w:tabs>
          <w:tab w:val="left" w:pos="360"/>
        </w:tabs>
        <w:rPr>
          <w:rFonts w:cs="David"/>
          <w:b/>
        </w:rPr>
      </w:pPr>
    </w:p>
    <w:p w14:paraId="4AE9D9CB" w14:textId="77777777" w:rsidR="00B8520D" w:rsidRDefault="00B8520D" w:rsidP="00B8520D">
      <w:pPr>
        <w:tabs>
          <w:tab w:val="left" w:pos="360"/>
        </w:tabs>
        <w:rPr>
          <w:rFonts w:cs="David"/>
        </w:rPr>
      </w:pPr>
      <w:r>
        <w:rPr>
          <w:rFonts w:cs="David"/>
        </w:rPr>
        <w:t>Under paragraph (l)(1),</w:t>
      </w:r>
      <w:r w:rsidRPr="00D32D7F">
        <w:rPr>
          <w:rFonts w:cs="David"/>
        </w:rPr>
        <w:t xml:space="preserve"> </w:t>
      </w:r>
      <w:r>
        <w:rPr>
          <w:rFonts w:cs="David"/>
        </w:rPr>
        <w:t>a</w:t>
      </w:r>
      <w:r w:rsidRPr="00D32D7F">
        <w:rPr>
          <w:rFonts w:cs="David"/>
        </w:rPr>
        <w:t xml:space="preserve">n employee is eligible for medical removal if the employee works in a job with airborne exposure at or above the action level and either: </w:t>
      </w:r>
    </w:p>
    <w:p w14:paraId="08552813" w14:textId="77777777" w:rsidR="00B8520D" w:rsidRPr="00D32D7F" w:rsidRDefault="00B8520D" w:rsidP="00B8520D">
      <w:pPr>
        <w:tabs>
          <w:tab w:val="left" w:pos="360"/>
        </w:tabs>
        <w:rPr>
          <w:rFonts w:cs="David"/>
        </w:rPr>
      </w:pPr>
    </w:p>
    <w:p w14:paraId="45EF26E3" w14:textId="77777777" w:rsidR="00B8520D" w:rsidRPr="00D32D7F" w:rsidRDefault="00B8520D" w:rsidP="00B8520D">
      <w:pPr>
        <w:tabs>
          <w:tab w:val="left" w:pos="360"/>
        </w:tabs>
        <w:rPr>
          <w:rFonts w:cs="David"/>
        </w:rPr>
      </w:pPr>
      <w:r w:rsidRPr="00D32D7F">
        <w:rPr>
          <w:rFonts w:cs="David"/>
        </w:rPr>
        <w:t>(i) The employee provides the employer with:</w:t>
      </w:r>
    </w:p>
    <w:p w14:paraId="02B39EF8" w14:textId="77777777" w:rsidR="00B8520D" w:rsidRPr="00D32D7F" w:rsidRDefault="00B8520D" w:rsidP="00B8520D">
      <w:pPr>
        <w:tabs>
          <w:tab w:val="left" w:pos="360"/>
        </w:tabs>
        <w:rPr>
          <w:rFonts w:cs="David"/>
        </w:rPr>
      </w:pPr>
      <w:r>
        <w:rPr>
          <w:rFonts w:cs="David"/>
        </w:rPr>
        <w:tab/>
      </w:r>
      <w:r w:rsidRPr="00D32D7F">
        <w:rPr>
          <w:rFonts w:cs="David"/>
        </w:rPr>
        <w:t xml:space="preserve">(A) A written medical report indicating a confirmed positive finding or CBD diagnosis; or </w:t>
      </w:r>
    </w:p>
    <w:p w14:paraId="3FE65507" w14:textId="77777777" w:rsidR="00B8520D" w:rsidRDefault="00B8520D" w:rsidP="00B8520D">
      <w:pPr>
        <w:tabs>
          <w:tab w:val="left" w:pos="360"/>
        </w:tabs>
        <w:rPr>
          <w:rFonts w:cs="David"/>
        </w:rPr>
      </w:pPr>
      <w:r>
        <w:rPr>
          <w:rFonts w:cs="David"/>
        </w:rPr>
        <w:tab/>
      </w:r>
      <w:r w:rsidRPr="00D32D7F">
        <w:rPr>
          <w:rFonts w:cs="David"/>
        </w:rPr>
        <w:t>(B) A written medical report recommending removal from airborne exposure to beryllium in accordance with paragraph (k)(5)(v) or (k)(7)(ii) of this standard; or</w:t>
      </w:r>
    </w:p>
    <w:p w14:paraId="0258CB96" w14:textId="77777777" w:rsidR="00B8520D" w:rsidRPr="00D32D7F" w:rsidRDefault="00B8520D" w:rsidP="00B8520D">
      <w:pPr>
        <w:tabs>
          <w:tab w:val="left" w:pos="360"/>
        </w:tabs>
        <w:rPr>
          <w:rFonts w:cs="David"/>
        </w:rPr>
      </w:pPr>
    </w:p>
    <w:p w14:paraId="2386DC09" w14:textId="77777777" w:rsidR="00B8520D" w:rsidRPr="00D32D7F" w:rsidRDefault="00B8520D" w:rsidP="00B8520D">
      <w:pPr>
        <w:tabs>
          <w:tab w:val="left" w:pos="360"/>
        </w:tabs>
        <w:rPr>
          <w:rFonts w:cs="David"/>
        </w:rPr>
      </w:pPr>
      <w:r w:rsidRPr="00D32D7F">
        <w:rPr>
          <w:rFonts w:cs="David"/>
        </w:rPr>
        <w:t>(ii) The employer receives a written medical opinion recommending removal from airborne exposure to beryllium in accordance with paragraph (k)(6)(v) or (k)(7)(iii) of this standard.</w:t>
      </w:r>
    </w:p>
    <w:p w14:paraId="07B41500" w14:textId="77777777" w:rsidR="00B8520D" w:rsidRPr="00D32D7F" w:rsidRDefault="00B8520D" w:rsidP="00B8520D">
      <w:pPr>
        <w:tabs>
          <w:tab w:val="left" w:pos="360"/>
        </w:tabs>
        <w:rPr>
          <w:rFonts w:cs="David"/>
        </w:rPr>
      </w:pPr>
    </w:p>
    <w:p w14:paraId="22964F4F" w14:textId="77777777" w:rsidR="00B8520D" w:rsidRDefault="00B8520D" w:rsidP="00B8520D">
      <w:pPr>
        <w:tabs>
          <w:tab w:val="left" w:pos="360"/>
        </w:tabs>
        <w:rPr>
          <w:rFonts w:cs="David"/>
        </w:rPr>
      </w:pPr>
      <w:r>
        <w:rPr>
          <w:rFonts w:cs="David"/>
        </w:rPr>
        <w:t>Under paragraph (l)</w:t>
      </w:r>
      <w:r w:rsidRPr="00D32D7F">
        <w:rPr>
          <w:rFonts w:cs="David"/>
        </w:rPr>
        <w:t>(2)</w:t>
      </w:r>
      <w:r>
        <w:rPr>
          <w:rFonts w:cs="David"/>
        </w:rPr>
        <w:t>,</w:t>
      </w:r>
      <w:r w:rsidRPr="00D32D7F">
        <w:rPr>
          <w:rFonts w:cs="David"/>
        </w:rPr>
        <w:t xml:space="preserve"> </w:t>
      </w:r>
      <w:r>
        <w:rPr>
          <w:rFonts w:cs="David"/>
        </w:rPr>
        <w:t>i</w:t>
      </w:r>
      <w:r w:rsidRPr="00D32D7F">
        <w:rPr>
          <w:rFonts w:cs="David"/>
        </w:rPr>
        <w:t xml:space="preserve">f an employee is eligible for medical removal, the employer must provide the employee with the employee’s choice of: </w:t>
      </w:r>
    </w:p>
    <w:p w14:paraId="7B6D46EA" w14:textId="77777777" w:rsidR="00B8520D" w:rsidRPr="00D32D7F" w:rsidRDefault="00B8520D" w:rsidP="00B8520D">
      <w:pPr>
        <w:tabs>
          <w:tab w:val="left" w:pos="360"/>
        </w:tabs>
        <w:rPr>
          <w:rFonts w:cs="David"/>
        </w:rPr>
      </w:pPr>
    </w:p>
    <w:p w14:paraId="2A466835" w14:textId="77777777" w:rsidR="00B8520D" w:rsidRPr="00D32D7F" w:rsidRDefault="00B8520D" w:rsidP="00B8520D">
      <w:pPr>
        <w:tabs>
          <w:tab w:val="left" w:pos="360"/>
        </w:tabs>
        <w:rPr>
          <w:rFonts w:cs="David"/>
        </w:rPr>
      </w:pPr>
      <w:r w:rsidRPr="00D32D7F">
        <w:rPr>
          <w:rFonts w:cs="David"/>
        </w:rPr>
        <w:t xml:space="preserve">            (i) Removal as described in paragraph (l)(3) of this standard; or</w:t>
      </w:r>
    </w:p>
    <w:p w14:paraId="6A1893FD" w14:textId="77777777" w:rsidR="00B8520D" w:rsidRPr="00D32D7F" w:rsidRDefault="00B8520D" w:rsidP="00B8520D">
      <w:pPr>
        <w:tabs>
          <w:tab w:val="left" w:pos="360"/>
        </w:tabs>
        <w:rPr>
          <w:rFonts w:cs="David"/>
        </w:rPr>
      </w:pPr>
      <w:r w:rsidRPr="00D32D7F">
        <w:rPr>
          <w:rFonts w:cs="David"/>
        </w:rP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14:paraId="4BF24FD7" w14:textId="77777777" w:rsidR="00B8520D" w:rsidRPr="00D32D7F" w:rsidRDefault="00B8520D" w:rsidP="00B8520D">
      <w:pPr>
        <w:tabs>
          <w:tab w:val="left" w:pos="360"/>
        </w:tabs>
        <w:rPr>
          <w:rFonts w:cs="David"/>
        </w:rPr>
      </w:pPr>
    </w:p>
    <w:p w14:paraId="29EDB968" w14:textId="77777777" w:rsidR="00B8520D" w:rsidRDefault="00B8520D" w:rsidP="00B8520D">
      <w:pPr>
        <w:tabs>
          <w:tab w:val="left" w:pos="360"/>
        </w:tabs>
        <w:rPr>
          <w:rFonts w:cs="David"/>
        </w:rPr>
      </w:pPr>
      <w:r w:rsidRPr="00D32D7F">
        <w:rPr>
          <w:rFonts w:cs="David"/>
        </w:rPr>
        <w:t xml:space="preserve">In accordance with the spreadsheets for the </w:t>
      </w:r>
      <w:r>
        <w:rPr>
          <w:rFonts w:cs="David"/>
        </w:rPr>
        <w:t>P</w:t>
      </w:r>
      <w:r w:rsidRPr="00D32D7F">
        <w:rPr>
          <w:rFonts w:cs="David"/>
        </w:rPr>
        <w:t xml:space="preserve">EA under the “Rule” tab of the Cost spreadsheet, there are </w:t>
      </w:r>
      <w:r>
        <w:rPr>
          <w:rFonts w:cs="David"/>
        </w:rPr>
        <w:t>244</w:t>
      </w:r>
      <w:r w:rsidRPr="00D32D7F">
        <w:rPr>
          <w:rFonts w:cs="David"/>
        </w:rPr>
        <w:t xml:space="preserve"> employees who will request medical removal because of a positive finding of CBD.  </w:t>
      </w:r>
      <w:r w:rsidRPr="000C016A">
        <w:rPr>
          <w:rFonts w:cs="David"/>
        </w:rPr>
        <w:t>OSHA estimates that it will take five minutes (0.08 hour) of a Supervisor’s time to receive and process (including conveying the two options under (l)(2))</w:t>
      </w:r>
      <w:r>
        <w:rPr>
          <w:rFonts w:cs="David"/>
        </w:rPr>
        <w:t xml:space="preserve"> for</w:t>
      </w:r>
      <w:r w:rsidRPr="000C016A">
        <w:rPr>
          <w:rFonts w:cs="David"/>
        </w:rPr>
        <w:t xml:space="preserve"> each medical removal request.  </w:t>
      </w:r>
      <w:r w:rsidRPr="00D32D7F">
        <w:rPr>
          <w:rFonts w:cs="David"/>
        </w:rPr>
        <w:t>OSHA anticipates that this will typically involve the employee authorizing that the PLHCP share a recommendation for removal with the employer.  Baseline non-compliance with this requirement is estimated to be 100 percent.</w:t>
      </w:r>
    </w:p>
    <w:p w14:paraId="1FEE9D81" w14:textId="77777777" w:rsidR="00B8520D" w:rsidRPr="00D32D7F" w:rsidRDefault="00B8520D" w:rsidP="00B8520D">
      <w:pPr>
        <w:tabs>
          <w:tab w:val="left" w:pos="360"/>
        </w:tabs>
      </w:pPr>
    </w:p>
    <w:p w14:paraId="201D25B9" w14:textId="77777777" w:rsidR="00B8520D" w:rsidRDefault="00B8520D" w:rsidP="00B8520D">
      <w:pPr>
        <w:pStyle w:val="BodyTextFirstIndent"/>
        <w:ind w:left="720" w:firstLine="0"/>
        <w:rPr>
          <w:sz w:val="24"/>
        </w:rPr>
      </w:pPr>
      <w:r w:rsidRPr="00855E3D">
        <w:rPr>
          <w:b/>
          <w:sz w:val="24"/>
        </w:rPr>
        <w:t>Burden hours</w:t>
      </w:r>
      <w:r>
        <w:rPr>
          <w:sz w:val="24"/>
        </w:rPr>
        <w:t xml:space="preserve">: 244 employees x 1 (non-compliance) x 0.08 hours (Supervisor time) = </w:t>
      </w:r>
      <w:r w:rsidRPr="009C0893">
        <w:rPr>
          <w:b/>
          <w:sz w:val="24"/>
        </w:rPr>
        <w:t>20 hours</w:t>
      </w:r>
    </w:p>
    <w:p w14:paraId="502DE771" w14:textId="51F8BFBE" w:rsidR="00B8520D" w:rsidRPr="00855E3D" w:rsidRDefault="00B8520D" w:rsidP="00000C14">
      <w:pPr>
        <w:pStyle w:val="BodyTextFirstIndent"/>
        <w:rPr>
          <w:sz w:val="24"/>
        </w:rPr>
      </w:pPr>
      <w:r w:rsidRPr="00855E3D">
        <w:rPr>
          <w:b/>
          <w:sz w:val="24"/>
        </w:rPr>
        <w:t>Cost</w:t>
      </w:r>
      <w:r>
        <w:rPr>
          <w:sz w:val="24"/>
        </w:rPr>
        <w:t>: 20 (hours) x $43.39</w:t>
      </w:r>
      <w:r w:rsidRPr="002E7677">
        <w:rPr>
          <w:sz w:val="24"/>
        </w:rPr>
        <w:t xml:space="preserve"> </w:t>
      </w:r>
      <w:r w:rsidRPr="00B431FD">
        <w:rPr>
          <w:sz w:val="24"/>
        </w:rPr>
        <w:t xml:space="preserve">(Supervisor wage) </w:t>
      </w:r>
      <w:r w:rsidRPr="000C7845">
        <w:rPr>
          <w:sz w:val="24"/>
        </w:rPr>
        <w:t>=</w:t>
      </w:r>
      <w:r>
        <w:rPr>
          <w:sz w:val="24"/>
        </w:rPr>
        <w:t xml:space="preserve"> </w:t>
      </w:r>
      <w:r w:rsidRPr="009C0893">
        <w:rPr>
          <w:b/>
          <w:sz w:val="24"/>
        </w:rPr>
        <w:t>$868</w:t>
      </w:r>
    </w:p>
    <w:p w14:paraId="0C14C175" w14:textId="77777777" w:rsidR="00B8520D" w:rsidRPr="00EE4AC0" w:rsidRDefault="00B8520D" w:rsidP="00B8520D">
      <w:pPr>
        <w:pStyle w:val="Heading3"/>
        <w:widowControl w:val="0"/>
        <w:numPr>
          <w:ilvl w:val="0"/>
          <w:numId w:val="0"/>
        </w:numPr>
        <w:adjustRightInd w:val="0"/>
      </w:pPr>
      <w:r>
        <w:t xml:space="preserve">C.  </w:t>
      </w:r>
      <w:r w:rsidRPr="00EE4AC0">
        <w:t>Recordkeeping</w:t>
      </w:r>
    </w:p>
    <w:p w14:paraId="134E4C18" w14:textId="77777777" w:rsidR="00B8520D" w:rsidRPr="00EE4AC0" w:rsidRDefault="00B8520D" w:rsidP="00B8520D">
      <w:pPr>
        <w:pStyle w:val="Heading4"/>
        <w:widowControl w:val="0"/>
        <w:numPr>
          <w:ilvl w:val="0"/>
          <w:numId w:val="0"/>
        </w:numPr>
        <w:adjustRightInd w:val="0"/>
      </w:pPr>
      <w:r>
        <w:t xml:space="preserve">1. </w:t>
      </w:r>
      <w:r w:rsidRPr="00EE4AC0">
        <w:t>Exposure Assessment.</w:t>
      </w:r>
    </w:p>
    <w:p w14:paraId="3DC9FD1A" w14:textId="77777777" w:rsidR="00B8520D" w:rsidRDefault="00B8520D" w:rsidP="00B8520D">
      <w:pPr>
        <w:tabs>
          <w:tab w:val="left" w:pos="0"/>
          <w:tab w:val="left" w:pos="1080"/>
          <w:tab w:val="left" w:pos="1440"/>
          <w:tab w:val="left" w:pos="1620"/>
          <w:tab w:val="left" w:pos="1980"/>
        </w:tabs>
        <w:rPr>
          <w:b/>
        </w:rPr>
      </w:pPr>
      <w:r w:rsidRPr="00EE4AC0">
        <w:rPr>
          <w:b/>
        </w:rPr>
        <w:t xml:space="preserve">§ </w:t>
      </w:r>
      <w:r>
        <w:rPr>
          <w:b/>
        </w:rPr>
        <w:t>1926.1124</w:t>
      </w:r>
      <w:r w:rsidRPr="00EE4AC0">
        <w:rPr>
          <w:b/>
        </w:rPr>
        <w:t>(n)</w:t>
      </w:r>
      <w:r>
        <w:rPr>
          <w:b/>
        </w:rPr>
        <w:t>(1)</w:t>
      </w:r>
      <w:r w:rsidRPr="00EE4AC0">
        <w:rPr>
          <w:b/>
        </w:rPr>
        <w:t>(i),</w:t>
      </w:r>
      <w:r>
        <w:rPr>
          <w:b/>
        </w:rPr>
        <w:t xml:space="preserve"> </w:t>
      </w:r>
      <w:r w:rsidRPr="00EE4AC0">
        <w:rPr>
          <w:b/>
        </w:rPr>
        <w:t>(ii),</w:t>
      </w:r>
      <w:r>
        <w:rPr>
          <w:b/>
        </w:rPr>
        <w:t xml:space="preserve"> </w:t>
      </w:r>
      <w:r w:rsidRPr="00EE4AC0">
        <w:rPr>
          <w:b/>
        </w:rPr>
        <w:t>&amp;</w:t>
      </w:r>
      <w:r>
        <w:rPr>
          <w:b/>
        </w:rPr>
        <w:t xml:space="preserve"> </w:t>
      </w:r>
      <w:r w:rsidRPr="00EE4AC0">
        <w:rPr>
          <w:b/>
        </w:rPr>
        <w:t>(iii)</w:t>
      </w:r>
      <w:r>
        <w:rPr>
          <w:b/>
        </w:rPr>
        <w:t xml:space="preserve"> </w:t>
      </w:r>
      <w:r w:rsidRPr="00EE4AC0">
        <w:rPr>
          <w:b/>
        </w:rPr>
        <w:t>-- Recordkeeping</w:t>
      </w:r>
      <w:r w:rsidRPr="00132696">
        <w:rPr>
          <w:b/>
        </w:rPr>
        <w:t xml:space="preserve"> --</w:t>
      </w:r>
      <w:r>
        <w:rPr>
          <w:b/>
        </w:rPr>
        <w:t xml:space="preserve"> </w:t>
      </w:r>
      <w:r w:rsidRPr="00132696">
        <w:rPr>
          <w:b/>
        </w:rPr>
        <w:t>Air Monitoring Data</w:t>
      </w:r>
      <w:r w:rsidRPr="00F35BDD">
        <w:rPr>
          <w:b/>
        </w:rPr>
        <w:t>.</w:t>
      </w:r>
    </w:p>
    <w:p w14:paraId="08FF93C2" w14:textId="77777777" w:rsidR="00B8520D" w:rsidRDefault="00B8520D" w:rsidP="00B8520D">
      <w:pPr>
        <w:tabs>
          <w:tab w:val="left" w:pos="0"/>
          <w:tab w:val="left" w:pos="1080"/>
          <w:tab w:val="left" w:pos="1440"/>
          <w:tab w:val="left" w:pos="1620"/>
          <w:tab w:val="left" w:pos="1980"/>
        </w:tabs>
      </w:pPr>
    </w:p>
    <w:p w14:paraId="4FD42DA0" w14:textId="77777777" w:rsidR="00B8520D" w:rsidRDefault="00B8520D" w:rsidP="00B8520D">
      <w:pPr>
        <w:tabs>
          <w:tab w:val="left" w:pos="0"/>
          <w:tab w:val="left" w:pos="1080"/>
          <w:tab w:val="left" w:pos="1440"/>
          <w:tab w:val="left" w:pos="1620"/>
          <w:tab w:val="left" w:pos="1980"/>
        </w:tabs>
      </w:pPr>
      <w:r w:rsidRPr="00FF7DCB">
        <w:t xml:space="preserve">Under paragraph (n)(1)(i),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14:paraId="19E73D27" w14:textId="77777777" w:rsidR="00B8520D" w:rsidRDefault="00B8520D" w:rsidP="00B8520D">
      <w:pPr>
        <w:tabs>
          <w:tab w:val="left" w:pos="0"/>
          <w:tab w:val="left" w:pos="1080"/>
          <w:tab w:val="left" w:pos="1440"/>
          <w:tab w:val="left" w:pos="1620"/>
          <w:tab w:val="left" w:pos="1980"/>
        </w:tabs>
      </w:pPr>
    </w:p>
    <w:p w14:paraId="515CE281" w14:textId="40BCF9FF" w:rsidR="00B8520D" w:rsidRPr="00EE4AC0" w:rsidRDefault="00EF7663" w:rsidP="00EF7663">
      <w:pPr>
        <w:pStyle w:val="Heading5"/>
        <w:numPr>
          <w:ilvl w:val="0"/>
          <w:numId w:val="0"/>
        </w:numPr>
        <w:ind w:left="360" w:hanging="360"/>
      </w:pPr>
      <w:r>
        <w:t xml:space="preserve">a. </w:t>
      </w:r>
      <w:r w:rsidR="00B8520D" w:rsidRPr="00EE4AC0">
        <w:t>Initial Exposure Monitoring (paragraph (d)(</w:t>
      </w:r>
      <w:r w:rsidR="00B8520D">
        <w:t>3</w:t>
      </w:r>
      <w:r w:rsidR="00B8520D" w:rsidRPr="00EE4AC0">
        <w:t>) of §19</w:t>
      </w:r>
      <w:r w:rsidR="00B8520D">
        <w:t>26</w:t>
      </w:r>
      <w:r w:rsidR="00B8520D" w:rsidRPr="00EE4AC0">
        <w:t>.1</w:t>
      </w:r>
      <w:r w:rsidR="00B8520D">
        <w:t>1</w:t>
      </w:r>
      <w:r w:rsidR="00B8520D" w:rsidRPr="00EE4AC0">
        <w:t>24)</w:t>
      </w:r>
    </w:p>
    <w:p w14:paraId="736A609A" w14:textId="01F06CFD" w:rsidR="00B8520D" w:rsidRPr="00EE4AC0" w:rsidRDefault="00B8520D" w:rsidP="00B8520D">
      <w:pPr>
        <w:pStyle w:val="BodyTextFirstIndent"/>
        <w:ind w:firstLine="0"/>
        <w:rPr>
          <w:sz w:val="24"/>
        </w:rPr>
      </w:pPr>
      <w:r w:rsidRPr="00EE4AC0">
        <w:rPr>
          <w:sz w:val="24"/>
        </w:rPr>
        <w:t>As determined under Initial Exposure Monitoring</w:t>
      </w:r>
      <w:r>
        <w:rPr>
          <w:sz w:val="24"/>
        </w:rPr>
        <w:t>, paragraph</w:t>
      </w:r>
      <w:r w:rsidRPr="00EE4AC0">
        <w:rPr>
          <w:sz w:val="24"/>
        </w:rPr>
        <w:t xml:space="preserve"> (d)(</w:t>
      </w:r>
      <w:r>
        <w:rPr>
          <w:sz w:val="24"/>
        </w:rPr>
        <w:t>3</w:t>
      </w:r>
      <w:r w:rsidRPr="00EE4AC0">
        <w:rPr>
          <w:sz w:val="24"/>
        </w:rPr>
        <w:t>)</w:t>
      </w:r>
      <w:r>
        <w:rPr>
          <w:sz w:val="24"/>
        </w:rPr>
        <w:t>,</w:t>
      </w:r>
      <w:r w:rsidRPr="00EE4AC0">
        <w:rPr>
          <w:sz w:val="24"/>
        </w:rPr>
        <w:t xml:space="preserve"> the </w:t>
      </w:r>
      <w:r>
        <w:rPr>
          <w:sz w:val="24"/>
        </w:rPr>
        <w:t>a</w:t>
      </w:r>
      <w:r w:rsidRPr="00EE4AC0">
        <w:rPr>
          <w:sz w:val="24"/>
        </w:rPr>
        <w:t xml:space="preserve">gency estimates there are </w:t>
      </w:r>
      <w:r>
        <w:rPr>
          <w:sz w:val="24"/>
        </w:rPr>
        <w:t>2,520</w:t>
      </w:r>
      <w:r w:rsidRPr="00EE4AC0">
        <w:rPr>
          <w:sz w:val="24"/>
        </w:rPr>
        <w:t xml:space="preserve"> exposure monitoring records being generated</w:t>
      </w:r>
      <w:r>
        <w:rPr>
          <w:sz w:val="24"/>
        </w:rPr>
        <w:t xml:space="preserve"> for this purpose</w:t>
      </w:r>
      <w:r w:rsidRPr="00EE4AC0">
        <w:rPr>
          <w:sz w:val="24"/>
        </w:rPr>
        <w:t xml:space="preserve">.  The </w:t>
      </w:r>
      <w:r>
        <w:rPr>
          <w:sz w:val="24"/>
        </w:rPr>
        <w:t>a</w:t>
      </w:r>
      <w:r w:rsidRPr="00EE4AC0">
        <w:rPr>
          <w:sz w:val="24"/>
        </w:rPr>
        <w:t>gency estimates that an HR manager will spend 15 minutes (0.25 hours) developing and maintaining records for employee records at a loaded hourly wage of $</w:t>
      </w:r>
      <w:r>
        <w:rPr>
          <w:sz w:val="24"/>
        </w:rPr>
        <w:t>78.27</w:t>
      </w:r>
      <w:r w:rsidRPr="00EE4AC0">
        <w:rPr>
          <w:sz w:val="24"/>
        </w:rPr>
        <w:t>, which includes time to notify employees of the results of the exposure monitoring</w:t>
      </w:r>
      <w:r>
        <w:rPr>
          <w:sz w:val="24"/>
        </w:rPr>
        <w:t xml:space="preserve"> (typically accomplished by posting the results)</w:t>
      </w:r>
      <w:r w:rsidRPr="00EE4AC0">
        <w:rPr>
          <w:sz w:val="24"/>
        </w:rPr>
        <w:t xml:space="preserve">. Baseline non-compliance with this requirement is estimated to be </w:t>
      </w:r>
      <w:r>
        <w:rPr>
          <w:sz w:val="24"/>
        </w:rPr>
        <w:t>96</w:t>
      </w:r>
      <w:r w:rsidRPr="00EE4AC0">
        <w:rPr>
          <w:sz w:val="24"/>
        </w:rPr>
        <w:t xml:space="preserve"> percent. The burden hours and cost associated with these provisions are:</w:t>
      </w:r>
    </w:p>
    <w:p w14:paraId="5308E9CF" w14:textId="77777777" w:rsidR="00B8520D" w:rsidRPr="00EE4AC0" w:rsidRDefault="00B8520D" w:rsidP="00B8520D">
      <w:pPr>
        <w:pStyle w:val="BurdenHoursCost"/>
      </w:pPr>
      <w:r w:rsidRPr="00EE4AC0">
        <w:rPr>
          <w:b/>
        </w:rPr>
        <w:t>Burden hours:</w:t>
      </w:r>
      <w:r>
        <w:rPr>
          <w:b/>
        </w:rPr>
        <w:t xml:space="preserve"> </w:t>
      </w:r>
      <w:r w:rsidRPr="00EE4AC0">
        <w:t xml:space="preserve"> </w:t>
      </w:r>
      <w:r>
        <w:t>2,520</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w:t>
      </w:r>
      <w:r>
        <w:t xml:space="preserve"> (</w:t>
      </w:r>
      <w:r w:rsidRPr="00EE4AC0">
        <w:t xml:space="preserve">HR </w:t>
      </w:r>
      <w:r>
        <w:t>m</w:t>
      </w:r>
      <w:r w:rsidRPr="00EE4AC0">
        <w:t xml:space="preserve">anager time) = </w:t>
      </w:r>
      <w:r>
        <w:rPr>
          <w:b/>
        </w:rPr>
        <w:t>605</w:t>
      </w:r>
      <w:r w:rsidRPr="00EE4AC0">
        <w:rPr>
          <w:b/>
        </w:rPr>
        <w:t xml:space="preserve"> hours</w:t>
      </w:r>
    </w:p>
    <w:p w14:paraId="17FE7967" w14:textId="77777777" w:rsidR="00B8520D" w:rsidRPr="00EE4AC0" w:rsidRDefault="00B8520D" w:rsidP="00B8520D">
      <w:pPr>
        <w:pStyle w:val="BurdenHoursCost"/>
        <w:rPr>
          <w:b/>
        </w:rPr>
      </w:pPr>
      <w:r w:rsidRPr="00132696">
        <w:rPr>
          <w:b/>
        </w:rPr>
        <w:t xml:space="preserve">One-Time Cost: </w:t>
      </w:r>
      <w:r w:rsidRPr="00132696">
        <w:t xml:space="preserve"> </w:t>
      </w:r>
      <w:r>
        <w:t>605</w:t>
      </w:r>
      <w:r w:rsidRPr="00EE4AC0">
        <w:t xml:space="preserve"> (hours) </w:t>
      </w:r>
      <w:r w:rsidRPr="00EE4AC0">
        <w:sym w:font="Symbol" w:char="00B4"/>
      </w:r>
      <w:r w:rsidRPr="00EE4AC0">
        <w:t xml:space="preserve"> $</w:t>
      </w:r>
      <w:r>
        <w:t>78.27</w:t>
      </w:r>
      <w:r w:rsidRPr="00EE4AC0">
        <w:t xml:space="preserve"> (HR </w:t>
      </w:r>
      <w:r>
        <w:t>m</w:t>
      </w:r>
      <w:r w:rsidRPr="00EE4AC0">
        <w:t xml:space="preserve">anager wage) = </w:t>
      </w:r>
      <w:r w:rsidRPr="00EE4AC0">
        <w:rPr>
          <w:b/>
        </w:rPr>
        <w:t>$</w:t>
      </w:r>
      <w:r>
        <w:rPr>
          <w:b/>
        </w:rPr>
        <w:t>47,353</w:t>
      </w:r>
    </w:p>
    <w:p w14:paraId="3C8C99E4" w14:textId="575ED15A" w:rsidR="00B8520D" w:rsidRPr="00EE4AC0" w:rsidRDefault="00EF7663" w:rsidP="00B8520D">
      <w:pPr>
        <w:pStyle w:val="Heading5"/>
      </w:pPr>
      <w:r>
        <w:t xml:space="preserve">Periodic Exposure Monitoring (paragraph (d)(3) of </w:t>
      </w:r>
      <w:r w:rsidRPr="00EE4AC0">
        <w:t>§</w:t>
      </w:r>
      <w:r>
        <w:t xml:space="preserve"> </w:t>
      </w:r>
      <w:r w:rsidRPr="00EE4AC0">
        <w:t>19</w:t>
      </w:r>
      <w:r>
        <w:t>26</w:t>
      </w:r>
      <w:r w:rsidRPr="00EE4AC0">
        <w:t>.1</w:t>
      </w:r>
      <w:r>
        <w:t>1</w:t>
      </w:r>
      <w:r w:rsidRPr="00EE4AC0">
        <w:t>24</w:t>
      </w:r>
      <w:r>
        <w:t>)</w:t>
      </w:r>
    </w:p>
    <w:p w14:paraId="085B6CDF" w14:textId="2CFD6740" w:rsidR="005D254E" w:rsidRPr="00EE4AC0" w:rsidRDefault="005D254E" w:rsidP="006D5FBD">
      <w:pPr>
        <w:pStyle w:val="BodyTextFirstIndent"/>
        <w:ind w:firstLine="0"/>
        <w:rPr>
          <w:sz w:val="24"/>
        </w:rPr>
      </w:pPr>
      <w:r>
        <w:rPr>
          <w:sz w:val="24"/>
        </w:rPr>
        <w:t xml:space="preserve">As determined under Periodic Exposure Monitoring, paragraph (d)(3), the </w:t>
      </w:r>
      <w:r w:rsidR="006C5149">
        <w:rPr>
          <w:sz w:val="24"/>
        </w:rPr>
        <w:t>a</w:t>
      </w:r>
      <w:r w:rsidR="00EF7663">
        <w:rPr>
          <w:sz w:val="24"/>
        </w:rPr>
        <w:t xml:space="preserve">gency estimates there are </w:t>
      </w:r>
      <w:r w:rsidR="001D4E5D">
        <w:rPr>
          <w:sz w:val="24"/>
        </w:rPr>
        <w:t>2,716</w:t>
      </w:r>
      <w:r>
        <w:rPr>
          <w:sz w:val="24"/>
        </w:rPr>
        <w:t xml:space="preserve"> periodic monitoring samples being developed</w:t>
      </w:r>
      <w:r w:rsidRPr="00EE4AC0">
        <w:rPr>
          <w:sz w:val="24"/>
        </w:rPr>
        <w:t>.</w:t>
      </w:r>
      <w:r>
        <w:rPr>
          <w:sz w:val="24"/>
        </w:rPr>
        <w:t xml:space="preserve">  </w:t>
      </w:r>
      <w:r w:rsidRPr="00EE4AC0">
        <w:rPr>
          <w:sz w:val="24"/>
        </w:rPr>
        <w:t xml:space="preserve">The </w:t>
      </w:r>
      <w:r w:rsidR="006C5149">
        <w:rPr>
          <w:sz w:val="24"/>
        </w:rPr>
        <w:t>a</w:t>
      </w:r>
      <w:r w:rsidRPr="00EE4AC0">
        <w:rPr>
          <w:sz w:val="24"/>
        </w:rPr>
        <w:t>gency estimates that an HR manager will spend 15 minutes (0.25 hours) developing and maintaining employee monitoring records at a loaded hourly wage of $</w:t>
      </w:r>
      <w:r w:rsidR="008C0D5F">
        <w:rPr>
          <w:sz w:val="24"/>
        </w:rPr>
        <w:t>78.27</w:t>
      </w:r>
      <w:r w:rsidRPr="00EE4AC0">
        <w:rPr>
          <w:sz w:val="24"/>
        </w:rPr>
        <w:t>, which includes time to notify employees of the results of the exposure monitoring</w:t>
      </w:r>
      <w:r>
        <w:rPr>
          <w:sz w:val="24"/>
        </w:rPr>
        <w:t xml:space="preserve"> (typically accomplished by posting the results)</w:t>
      </w:r>
      <w:r w:rsidRPr="00EE4AC0">
        <w:rPr>
          <w:sz w:val="24"/>
        </w:rPr>
        <w:t>.</w:t>
      </w:r>
      <w:r>
        <w:rPr>
          <w:sz w:val="24"/>
        </w:rPr>
        <w:t xml:space="preserve"> </w:t>
      </w:r>
      <w:r w:rsidRPr="00EE4AC0">
        <w:rPr>
          <w:sz w:val="24"/>
        </w:rPr>
        <w:t xml:space="preserve"> Baseline non-compliance with this requirement is estimated to be </w:t>
      </w:r>
      <w:r w:rsidR="00F475A9">
        <w:rPr>
          <w:sz w:val="24"/>
        </w:rPr>
        <w:t>96</w:t>
      </w:r>
      <w:r w:rsidRPr="00EE4AC0">
        <w:rPr>
          <w:sz w:val="24"/>
        </w:rPr>
        <w:t xml:space="preserve"> percent. </w:t>
      </w:r>
      <w:r>
        <w:rPr>
          <w:sz w:val="24"/>
        </w:rPr>
        <w:t xml:space="preserve"> </w:t>
      </w:r>
      <w:r w:rsidRPr="00EE4AC0">
        <w:rPr>
          <w:sz w:val="24"/>
        </w:rPr>
        <w:t>The burden hours and cost associated with these provisions are:</w:t>
      </w:r>
    </w:p>
    <w:p w14:paraId="366C547E" w14:textId="67C8FF98" w:rsidR="005D254E" w:rsidRPr="00EE4AC0" w:rsidRDefault="005D254E" w:rsidP="005D254E">
      <w:pPr>
        <w:pStyle w:val="BurdenHoursCost"/>
      </w:pPr>
      <w:r w:rsidRPr="00EE4AC0">
        <w:rPr>
          <w:b/>
        </w:rPr>
        <w:t>Burden hours</w:t>
      </w:r>
      <w:r w:rsidRPr="00855E3D">
        <w:t>:</w:t>
      </w:r>
      <w:r>
        <w:rPr>
          <w:b/>
        </w:rPr>
        <w:t xml:space="preserve"> </w:t>
      </w:r>
      <w:r w:rsidRPr="00EE4AC0">
        <w:rPr>
          <w:b/>
        </w:rPr>
        <w:t xml:space="preserve"> </w:t>
      </w:r>
      <w:r w:rsidR="001D4E5D" w:rsidRPr="00236CBC">
        <w:t>2,716</w:t>
      </w:r>
      <w:r w:rsidRPr="00EE4AC0">
        <w:t xml:space="preserve"> (workers sampled per year) </w:t>
      </w:r>
      <w:r w:rsidRPr="00EE4AC0">
        <w:sym w:font="Symbol" w:char="00B4"/>
      </w:r>
      <w:r w:rsidRPr="00EE4AC0">
        <w:t xml:space="preserve"> </w:t>
      </w:r>
      <w:r w:rsidR="00996062">
        <w:t>0</w:t>
      </w:r>
      <w:r w:rsidR="00E40AC3">
        <w:t>.</w:t>
      </w:r>
      <w:r w:rsidR="00996062">
        <w:t>96</w:t>
      </w:r>
      <w:r w:rsidR="00996062" w:rsidRPr="00EE4AC0">
        <w:t xml:space="preserve"> </w:t>
      </w:r>
      <w:r w:rsidRPr="00EE4AC0">
        <w:t xml:space="preserve">(non-compliance rate) </w:t>
      </w:r>
      <w:r w:rsidRPr="00EE4AC0">
        <w:sym w:font="Symbol" w:char="00B4"/>
      </w:r>
      <w:r w:rsidRPr="00EE4AC0">
        <w:t xml:space="preserve"> 0.25 hours</w:t>
      </w:r>
      <w:r w:rsidR="001D3631">
        <w:t xml:space="preserve"> (</w:t>
      </w:r>
      <w:r w:rsidRPr="00EE4AC0">
        <w:t xml:space="preserve">HR </w:t>
      </w:r>
      <w:r w:rsidR="001D3631">
        <w:t>m</w:t>
      </w:r>
      <w:r w:rsidRPr="00EE4AC0">
        <w:t xml:space="preserve">anager time) = </w:t>
      </w:r>
      <w:r w:rsidR="00996062">
        <w:rPr>
          <w:b/>
        </w:rPr>
        <w:t xml:space="preserve">652 </w:t>
      </w:r>
      <w:r w:rsidRPr="00EE4AC0">
        <w:rPr>
          <w:b/>
        </w:rPr>
        <w:t>hours</w:t>
      </w:r>
    </w:p>
    <w:p w14:paraId="74F2496D" w14:textId="0452E5E3" w:rsidR="005D254E" w:rsidRPr="00EE4AC0" w:rsidRDefault="005D254E" w:rsidP="005D254E">
      <w:pPr>
        <w:pStyle w:val="BurdenHoursCost"/>
      </w:pPr>
      <w:r w:rsidRPr="00EE4AC0">
        <w:rPr>
          <w:b/>
        </w:rPr>
        <w:t xml:space="preserve">Annual Cost: </w:t>
      </w:r>
      <w:r>
        <w:rPr>
          <w:b/>
        </w:rPr>
        <w:t xml:space="preserve"> </w:t>
      </w:r>
      <w:r w:rsidR="000E4C83">
        <w:t>652</w:t>
      </w:r>
      <w:r w:rsidR="000E4C83" w:rsidRPr="00EE4AC0">
        <w:t xml:space="preserve"> </w:t>
      </w:r>
      <w:r w:rsidRPr="00EE4AC0">
        <w:t xml:space="preserve">(hours) </w:t>
      </w:r>
      <w:r w:rsidRPr="00EE4AC0">
        <w:sym w:font="Symbol" w:char="00B4"/>
      </w:r>
      <w:r w:rsidRPr="00EE4AC0">
        <w:t xml:space="preserve"> $</w:t>
      </w:r>
      <w:r w:rsidR="008C0D5F">
        <w:t>78.27</w:t>
      </w:r>
      <w:r w:rsidRPr="00EE4AC0">
        <w:t xml:space="preserve"> (HR </w:t>
      </w:r>
      <w:r w:rsidR="001D3631">
        <w:t>m</w:t>
      </w:r>
      <w:r w:rsidRPr="00EE4AC0">
        <w:t xml:space="preserve">anager wage) = </w:t>
      </w:r>
      <w:r w:rsidRPr="00EE4AC0">
        <w:rPr>
          <w:b/>
        </w:rPr>
        <w:t>$</w:t>
      </w:r>
      <w:r w:rsidR="000E4C83">
        <w:rPr>
          <w:b/>
        </w:rPr>
        <w:t>51,032</w:t>
      </w:r>
    </w:p>
    <w:p w14:paraId="0DF7CAC5" w14:textId="3AF79807" w:rsidR="005D254E" w:rsidRPr="00EE4AC0" w:rsidRDefault="005D254E" w:rsidP="005D254E">
      <w:pPr>
        <w:pStyle w:val="Heading5"/>
      </w:pPr>
      <w:r w:rsidRPr="00EE4AC0">
        <w:t>Additional Exposure Monitoring (paragraph (d)(4) of §</w:t>
      </w:r>
      <w:r w:rsidR="00EF7663">
        <w:t xml:space="preserve"> </w:t>
      </w:r>
      <w:r w:rsidRPr="00EE4AC0">
        <w:t>19</w:t>
      </w:r>
      <w:r w:rsidR="00C1544E">
        <w:t>26</w:t>
      </w:r>
      <w:r w:rsidRPr="00EE4AC0">
        <w:t>.1</w:t>
      </w:r>
      <w:r w:rsidR="00C1544E">
        <w:t>1</w:t>
      </w:r>
      <w:r w:rsidRPr="00EE4AC0">
        <w:t>24)</w:t>
      </w:r>
    </w:p>
    <w:p w14:paraId="762A97E4" w14:textId="74F25946" w:rsidR="005D254E" w:rsidRPr="00EE4AC0" w:rsidRDefault="005D254E" w:rsidP="005D254E">
      <w:pPr>
        <w:pStyle w:val="BodyTextFirstIndent"/>
        <w:ind w:firstLine="0"/>
        <w:rPr>
          <w:sz w:val="24"/>
        </w:rPr>
      </w:pPr>
      <w:r w:rsidRPr="003C3663">
        <w:t xml:space="preserve">Of the number </w:t>
      </w:r>
      <w:r w:rsidRPr="00297C04">
        <w:rPr>
          <w:sz w:val="24"/>
        </w:rPr>
        <w:t xml:space="preserve">of at risk workers subject to initial monitoring, </w:t>
      </w:r>
      <w:r w:rsidR="000E42BA">
        <w:rPr>
          <w:sz w:val="24"/>
        </w:rPr>
        <w:t>2,520</w:t>
      </w:r>
      <w:r w:rsidRPr="00297C04">
        <w:rPr>
          <w:sz w:val="24"/>
        </w:rPr>
        <w:t xml:space="preserve"> workers (see previous paragraph, Initial Monitoring), OSHA estimates 10%</w:t>
      </w:r>
      <w:r>
        <w:rPr>
          <w:sz w:val="24"/>
        </w:rPr>
        <w:t xml:space="preserve">, </w:t>
      </w:r>
      <w:r w:rsidR="000E42BA">
        <w:rPr>
          <w:sz w:val="24"/>
        </w:rPr>
        <w:t>252</w:t>
      </w:r>
      <w:r>
        <w:rPr>
          <w:sz w:val="24"/>
        </w:rPr>
        <w:t xml:space="preserve"> workers,</w:t>
      </w:r>
      <w:r w:rsidRPr="00297C04">
        <w:rPr>
          <w:sz w:val="24"/>
        </w:rPr>
        <w:t xml:space="preserve"> will require additional monitoring resulting from changes in the production process, materials, equipment, personnel, work practices, </w:t>
      </w:r>
      <w:r w:rsidRPr="00297C04">
        <w:rPr>
          <w:rFonts w:eastAsia="Calibri"/>
          <w:color w:val="000000"/>
          <w:sz w:val="24"/>
        </w:rPr>
        <w:t>or control methods</w:t>
      </w:r>
      <w:r w:rsidR="0074261F">
        <w:rPr>
          <w:sz w:val="24"/>
        </w:rPr>
        <w:t xml:space="preserve">.  </w:t>
      </w:r>
      <w:r w:rsidRPr="00297C04">
        <w:rPr>
          <w:sz w:val="24"/>
        </w:rPr>
        <w:t xml:space="preserve">The </w:t>
      </w:r>
      <w:r w:rsidR="006C5149">
        <w:rPr>
          <w:sz w:val="24"/>
        </w:rPr>
        <w:t>a</w:t>
      </w:r>
      <w:r w:rsidRPr="00297C04">
        <w:rPr>
          <w:sz w:val="24"/>
        </w:rPr>
        <w:t>gency estimates that an HR manager will spend 15 minutes (0.25 hours) maintaining the relevant</w:t>
      </w:r>
      <w:r w:rsidRPr="00EE4AC0">
        <w:rPr>
          <w:sz w:val="24"/>
        </w:rPr>
        <w:t xml:space="preserve"> records at a loaded hourly wage of $</w:t>
      </w:r>
      <w:r w:rsidR="009C0893">
        <w:rPr>
          <w:sz w:val="24"/>
        </w:rPr>
        <w:t>78.27</w:t>
      </w:r>
      <w:r w:rsidRPr="00EE4AC0">
        <w:rPr>
          <w:sz w:val="24"/>
        </w:rPr>
        <w:t xml:space="preserve">, which includes time to notify employees of the results of the exposure monitoring. Baseline non-compliance with this requirement is estimated to be </w:t>
      </w:r>
      <w:r w:rsidR="000E4C83">
        <w:rPr>
          <w:sz w:val="24"/>
        </w:rPr>
        <w:t>96</w:t>
      </w:r>
      <w:r w:rsidR="000E4C83" w:rsidRPr="00EE4AC0">
        <w:rPr>
          <w:sz w:val="24"/>
        </w:rPr>
        <w:t xml:space="preserve"> </w:t>
      </w:r>
      <w:r w:rsidRPr="00EE4AC0">
        <w:rPr>
          <w:sz w:val="24"/>
        </w:rPr>
        <w:t>percent.</w:t>
      </w:r>
      <w:r>
        <w:rPr>
          <w:sz w:val="24"/>
        </w:rPr>
        <w:t xml:space="preserve"> </w:t>
      </w:r>
      <w:r w:rsidRPr="00EE4AC0">
        <w:rPr>
          <w:sz w:val="24"/>
        </w:rPr>
        <w:t xml:space="preserve"> The burden hours and cost associated with these provisions are:</w:t>
      </w:r>
    </w:p>
    <w:p w14:paraId="5B120C19" w14:textId="61816EDD" w:rsidR="005D254E" w:rsidRPr="00EE4AC0" w:rsidRDefault="005D254E" w:rsidP="005D254E">
      <w:pPr>
        <w:pStyle w:val="BurdenHoursCost"/>
      </w:pPr>
      <w:r w:rsidRPr="00EE4AC0">
        <w:rPr>
          <w:b/>
        </w:rPr>
        <w:t>Burden hours</w:t>
      </w:r>
      <w:r w:rsidRPr="00EE4AC0">
        <w:t xml:space="preserve">: </w:t>
      </w:r>
      <w:r>
        <w:t xml:space="preserve"> </w:t>
      </w:r>
      <w:r w:rsidR="000E42BA">
        <w:t>252</w:t>
      </w:r>
      <w:r w:rsidRPr="003C3663">
        <w:t xml:space="preserve"> (workers sampled)</w:t>
      </w:r>
      <w:r w:rsidRPr="00EE4AC0">
        <w:t xml:space="preserve"> (workers sampled per year) </w:t>
      </w:r>
      <w:r w:rsidRPr="00EE4AC0">
        <w:sym w:font="Symbol" w:char="00B4"/>
      </w:r>
      <w:r w:rsidRPr="00EE4AC0">
        <w:t xml:space="preserve"> </w:t>
      </w:r>
      <w:r w:rsidR="000E4C83">
        <w:t>0.96</w:t>
      </w:r>
      <w:r w:rsidRPr="00EE4AC0">
        <w:t xml:space="preserve"> (non-compliance rate) </w:t>
      </w:r>
      <w:r w:rsidRPr="00EE4AC0">
        <w:sym w:font="Symbol" w:char="00B4"/>
      </w:r>
      <w:r w:rsidRPr="00EE4AC0">
        <w:t xml:space="preserve"> 0.25 hours </w:t>
      </w:r>
      <w:r w:rsidR="001D3631">
        <w:t>(</w:t>
      </w:r>
      <w:r w:rsidRPr="00EE4AC0">
        <w:t xml:space="preserve">HR </w:t>
      </w:r>
      <w:r w:rsidR="001D3631">
        <w:t>m</w:t>
      </w:r>
      <w:r w:rsidRPr="00EE4AC0">
        <w:t xml:space="preserve">anager time) = </w:t>
      </w:r>
      <w:r w:rsidR="000E4C83">
        <w:rPr>
          <w:b/>
        </w:rPr>
        <w:t>61</w:t>
      </w:r>
      <w:r w:rsidR="000E4C83" w:rsidRPr="00EE4AC0">
        <w:rPr>
          <w:b/>
        </w:rPr>
        <w:t xml:space="preserve"> </w:t>
      </w:r>
      <w:r w:rsidRPr="00EE4AC0">
        <w:rPr>
          <w:b/>
        </w:rPr>
        <w:t>hours</w:t>
      </w:r>
    </w:p>
    <w:p w14:paraId="5E67081A" w14:textId="76BE853E" w:rsidR="005D254E" w:rsidRPr="00EE4AC0" w:rsidRDefault="005D254E" w:rsidP="005D254E">
      <w:pPr>
        <w:pStyle w:val="BurdenHoursCost"/>
        <w:rPr>
          <w:b/>
        </w:rPr>
      </w:pPr>
      <w:r w:rsidRPr="00EE4AC0">
        <w:rPr>
          <w:b/>
        </w:rPr>
        <w:t>Annual Cost:</w:t>
      </w:r>
      <w:r w:rsidRPr="00EE4AC0">
        <w:t xml:space="preserve"> </w:t>
      </w:r>
      <w:r>
        <w:t xml:space="preserve"> </w:t>
      </w:r>
      <w:r w:rsidR="000E4C83">
        <w:t>61</w:t>
      </w:r>
      <w:r w:rsidR="000E4C83" w:rsidRPr="00EE4AC0">
        <w:t xml:space="preserve"> </w:t>
      </w:r>
      <w:r w:rsidRPr="00EE4AC0">
        <w:t xml:space="preserve">(hours) </w:t>
      </w:r>
      <w:r w:rsidRPr="00EE4AC0">
        <w:sym w:font="Symbol" w:char="00B4"/>
      </w:r>
      <w:r w:rsidRPr="00EE4AC0">
        <w:t xml:space="preserve"> $</w:t>
      </w:r>
      <w:r w:rsidR="008C0D5F">
        <w:t>78.27</w:t>
      </w:r>
      <w:r w:rsidRPr="00EE4AC0">
        <w:t xml:space="preserve"> (HR </w:t>
      </w:r>
      <w:r w:rsidR="001D3631">
        <w:t>m</w:t>
      </w:r>
      <w:r w:rsidRPr="00EE4AC0">
        <w:t xml:space="preserve">anager wage) = </w:t>
      </w:r>
      <w:r w:rsidRPr="00EE4AC0">
        <w:rPr>
          <w:b/>
        </w:rPr>
        <w:t>$</w:t>
      </w:r>
      <w:r w:rsidR="000E4C83">
        <w:rPr>
          <w:b/>
        </w:rPr>
        <w:t>4,774</w:t>
      </w:r>
    </w:p>
    <w:p w14:paraId="31AEB24D" w14:textId="77777777" w:rsidR="005D254E" w:rsidRPr="00EE4AC0" w:rsidRDefault="005D254E" w:rsidP="005D254E">
      <w:pPr>
        <w:pStyle w:val="Heading4"/>
        <w:widowControl w:val="0"/>
        <w:adjustRightInd w:val="0"/>
      </w:pPr>
      <w:r w:rsidRPr="00EE4AC0">
        <w:t xml:space="preserve">Medical Surveillance  </w:t>
      </w:r>
    </w:p>
    <w:p w14:paraId="15FAFA2F" w14:textId="303B1A8C" w:rsidR="005D254E" w:rsidRPr="00EE4AC0" w:rsidRDefault="005D254E" w:rsidP="005D254E">
      <w:pPr>
        <w:tabs>
          <w:tab w:val="left" w:pos="0"/>
        </w:tabs>
        <w:rPr>
          <w:b/>
        </w:rPr>
      </w:pPr>
      <w:r w:rsidRPr="00EE4AC0">
        <w:rPr>
          <w:b/>
        </w:rPr>
        <w:t xml:space="preserve">§ </w:t>
      </w:r>
      <w:r>
        <w:rPr>
          <w:b/>
        </w:rPr>
        <w:t>1926.1124</w:t>
      </w:r>
      <w:r w:rsidRPr="00EE4AC0">
        <w:rPr>
          <w:b/>
        </w:rPr>
        <w:t>(n)(3)(i),(ii),</w:t>
      </w:r>
      <w:r w:rsidR="00A71CBF">
        <w:rPr>
          <w:b/>
        </w:rPr>
        <w:t xml:space="preserve"> </w:t>
      </w:r>
      <w:r w:rsidRPr="00EE4AC0">
        <w:rPr>
          <w:b/>
        </w:rPr>
        <w:t>&amp;</w:t>
      </w:r>
      <w:r w:rsidR="00A71CBF">
        <w:rPr>
          <w:b/>
        </w:rPr>
        <w:t xml:space="preserve"> </w:t>
      </w:r>
      <w:r w:rsidRPr="00EE4AC0">
        <w:rPr>
          <w:b/>
        </w:rPr>
        <w:t>(iii)</w:t>
      </w:r>
      <w:r w:rsidR="00A71CBF">
        <w:rPr>
          <w:b/>
        </w:rPr>
        <w:t xml:space="preserve"> </w:t>
      </w:r>
      <w:r w:rsidRPr="00EE4AC0">
        <w:rPr>
          <w:b/>
        </w:rPr>
        <w:t>-- Recordkeeping</w:t>
      </w:r>
      <w:r w:rsidR="00A71CBF">
        <w:rPr>
          <w:b/>
        </w:rPr>
        <w:t xml:space="preserve"> </w:t>
      </w:r>
      <w:r w:rsidRPr="00EE4AC0">
        <w:rPr>
          <w:b/>
        </w:rPr>
        <w:t>-- Medical Surveillance.</w:t>
      </w:r>
    </w:p>
    <w:p w14:paraId="585C981E" w14:textId="77777777" w:rsidR="005D254E" w:rsidRPr="00EE4AC0" w:rsidRDefault="005D254E" w:rsidP="005D254E">
      <w:pPr>
        <w:tabs>
          <w:tab w:val="left" w:pos="0"/>
        </w:tabs>
        <w:rPr>
          <w:b/>
        </w:rPr>
      </w:pPr>
    </w:p>
    <w:p w14:paraId="5D0D96DF" w14:textId="7062F5F0" w:rsidR="006F6A34" w:rsidRDefault="00A71CBF" w:rsidP="00A71CBF">
      <w:pPr>
        <w:pStyle w:val="iReg"/>
      </w:pPr>
      <w:r>
        <w:t>Under</w:t>
      </w:r>
      <w:r w:rsidRPr="00EE4AC0">
        <w:t xml:space="preserve"> </w:t>
      </w:r>
      <w:r w:rsidR="005D254E" w:rsidRPr="00EE4AC0">
        <w:t>paragraph (n)(3)(i), the employer must make and maintain a record for each employee covered by medical surveillance under paragraph (k) of th</w:t>
      </w:r>
      <w:r>
        <w:t>e</w:t>
      </w:r>
      <w:r w:rsidR="005D254E" w:rsidRPr="00EE4AC0">
        <w:t xml:space="preserve"> standard</w:t>
      </w:r>
      <w:r w:rsidR="005D254E">
        <w:t>.</w:t>
      </w:r>
      <w:r>
        <w:t xml:space="preserve"> Paragraph (n)(3)(ii) lists the information required to be included in this record. Finally, paragraph (n)(3)(iii) requires employers to ensure that these medical records are maintained and made available in accordance with the Records Access standard (29 CFR 1910.1020).</w:t>
      </w:r>
    </w:p>
    <w:p w14:paraId="1C4182F5" w14:textId="1849AFCC" w:rsidR="006F6A34" w:rsidRPr="00EE4AC0" w:rsidRDefault="006F6A34" w:rsidP="00A71CBF">
      <w:pPr>
        <w:pStyle w:val="iReg"/>
      </w:pPr>
      <w:r w:rsidRPr="00C65183">
        <w:t>The costs and burden hours associated with compliance with 29 CFR 1910.1020 are taken in the Access to Employee Exposure and Medical Records ICR, OMB Number 1218-0065.</w:t>
      </w:r>
    </w:p>
    <w:p w14:paraId="6E3CDAFB" w14:textId="77777777" w:rsidR="005D254E" w:rsidRPr="00B431FD" w:rsidRDefault="005D254E" w:rsidP="005D254E">
      <w:pPr>
        <w:pStyle w:val="BodyTextFirstIndent"/>
        <w:ind w:firstLine="0"/>
        <w:rPr>
          <w:i/>
          <w:sz w:val="24"/>
        </w:rPr>
      </w:pPr>
      <w:r w:rsidRPr="00B431FD">
        <w:rPr>
          <w:i/>
          <w:sz w:val="24"/>
        </w:rPr>
        <w:t>a. Human Resource manager</w:t>
      </w:r>
    </w:p>
    <w:p w14:paraId="2FA9C4D3" w14:textId="552C56BC" w:rsidR="005D254E" w:rsidRPr="00EE4AC0" w:rsidRDefault="005D254E" w:rsidP="005D254E">
      <w:pPr>
        <w:pStyle w:val="BodyTextFirstIndent"/>
        <w:ind w:firstLine="0"/>
        <w:rPr>
          <w:sz w:val="24"/>
        </w:rPr>
      </w:pPr>
      <w:r>
        <w:rPr>
          <w:sz w:val="24"/>
        </w:rPr>
        <w:t>A</w:t>
      </w:r>
      <w:r w:rsidRPr="00EE4AC0">
        <w:rPr>
          <w:sz w:val="24"/>
        </w:rPr>
        <w:t xml:space="preserve"> Human Resource manager </w:t>
      </w:r>
      <w:r>
        <w:rPr>
          <w:sz w:val="24"/>
        </w:rPr>
        <w:t xml:space="preserve">would expend 15 minutes (.25 hour) </w:t>
      </w:r>
      <w:r w:rsidRPr="00EE4AC0">
        <w:rPr>
          <w:sz w:val="24"/>
        </w:rPr>
        <w:t>to read, copy the PLHCP’s</w:t>
      </w:r>
      <w:r>
        <w:rPr>
          <w:sz w:val="24"/>
        </w:rPr>
        <w:t xml:space="preserve"> opinion</w:t>
      </w:r>
      <w:r w:rsidRPr="00EE4AC0">
        <w:rPr>
          <w:sz w:val="24"/>
        </w:rPr>
        <w:t xml:space="preserve">, provide and discuss the opinion </w:t>
      </w:r>
      <w:r>
        <w:rPr>
          <w:sz w:val="24"/>
        </w:rPr>
        <w:t>with the</w:t>
      </w:r>
      <w:r w:rsidRPr="00EE4AC0">
        <w:rPr>
          <w:sz w:val="24"/>
        </w:rPr>
        <w:t xml:space="preserve"> employee</w:t>
      </w:r>
      <w:r>
        <w:rPr>
          <w:sz w:val="24"/>
        </w:rPr>
        <w:t>,</w:t>
      </w:r>
      <w:r w:rsidRPr="00EE4AC0">
        <w:rPr>
          <w:sz w:val="24"/>
        </w:rPr>
        <w:t xml:space="preserve"> and </w:t>
      </w:r>
      <w:r>
        <w:rPr>
          <w:sz w:val="24"/>
        </w:rPr>
        <w:t xml:space="preserve">discuss </w:t>
      </w:r>
      <w:r w:rsidRPr="00EE4AC0">
        <w:rPr>
          <w:sz w:val="24"/>
        </w:rPr>
        <w:t xml:space="preserve">any necessary post-exam consultation with the employee. </w:t>
      </w:r>
      <w:r>
        <w:rPr>
          <w:sz w:val="24"/>
        </w:rPr>
        <w:t xml:space="preserve"> </w:t>
      </w:r>
      <w:r w:rsidRPr="00EE4AC0">
        <w:rPr>
          <w:sz w:val="24"/>
        </w:rPr>
        <w:t xml:space="preserve">The number of post-exam records </w:t>
      </w:r>
      <w:r w:rsidRPr="00896F38">
        <w:rPr>
          <w:sz w:val="24"/>
        </w:rPr>
        <w:t>is</w:t>
      </w:r>
      <w:r w:rsidR="002A5EBC">
        <w:rPr>
          <w:sz w:val="24"/>
        </w:rPr>
        <w:t xml:space="preserve"> </w:t>
      </w:r>
      <w:r w:rsidR="006F5729">
        <w:rPr>
          <w:sz w:val="24"/>
        </w:rPr>
        <w:t>4,973</w:t>
      </w:r>
      <w:r>
        <w:rPr>
          <w:sz w:val="24"/>
        </w:rPr>
        <w:t xml:space="preserve">; also there are </w:t>
      </w:r>
      <w:r w:rsidR="00254292">
        <w:rPr>
          <w:sz w:val="24"/>
        </w:rPr>
        <w:t xml:space="preserve">313 </w:t>
      </w:r>
      <w:r>
        <w:rPr>
          <w:sz w:val="24"/>
        </w:rPr>
        <w:t xml:space="preserve">referral exam records for a total of </w:t>
      </w:r>
      <w:r w:rsidR="006F5729">
        <w:rPr>
          <w:sz w:val="24"/>
        </w:rPr>
        <w:t>5,</w:t>
      </w:r>
      <w:r w:rsidR="007649E9">
        <w:rPr>
          <w:sz w:val="24"/>
        </w:rPr>
        <w:t>286</w:t>
      </w:r>
      <w:r>
        <w:rPr>
          <w:sz w:val="24"/>
        </w:rPr>
        <w:t xml:space="preserve">.  </w:t>
      </w:r>
      <w:r w:rsidRPr="00EE4AC0">
        <w:rPr>
          <w:sz w:val="24"/>
        </w:rPr>
        <w:t xml:space="preserve">Baseline non-compliance with this requirement is estimated to be </w:t>
      </w:r>
      <w:r w:rsidR="00200EC7">
        <w:rPr>
          <w:sz w:val="24"/>
        </w:rPr>
        <w:t>96</w:t>
      </w:r>
      <w:r w:rsidR="00200EC7" w:rsidRPr="00EE4AC0">
        <w:rPr>
          <w:sz w:val="24"/>
        </w:rPr>
        <w:t xml:space="preserve"> </w:t>
      </w:r>
      <w:r w:rsidRPr="00EE4AC0">
        <w:rPr>
          <w:sz w:val="24"/>
        </w:rPr>
        <w:t>percent.</w:t>
      </w:r>
    </w:p>
    <w:p w14:paraId="1EF08D06" w14:textId="73FDDC87" w:rsidR="005D254E" w:rsidRPr="00EE4AC0" w:rsidRDefault="005D254E" w:rsidP="005D254E">
      <w:pPr>
        <w:pStyle w:val="BurdenHoursCost"/>
      </w:pPr>
      <w:r w:rsidRPr="00EE4AC0">
        <w:rPr>
          <w:b/>
          <w:bCs/>
        </w:rPr>
        <w:t>Burden hours</w:t>
      </w:r>
      <w:r w:rsidRPr="00EE4AC0">
        <w:t xml:space="preserve">:  </w:t>
      </w:r>
      <w:r w:rsidR="000E42BA">
        <w:t>5,</w:t>
      </w:r>
      <w:r w:rsidR="00C91467">
        <w:t xml:space="preserve">286 </w:t>
      </w:r>
      <w:r w:rsidRPr="00EE4AC0">
        <w:t xml:space="preserve">(exam records) </w:t>
      </w:r>
      <w:r w:rsidRPr="00EE4AC0">
        <w:sym w:font="Symbol" w:char="00B4"/>
      </w:r>
      <w:r w:rsidRPr="00EE4AC0">
        <w:t xml:space="preserve"> </w:t>
      </w:r>
      <w:r w:rsidR="00200EC7">
        <w:t>0</w:t>
      </w:r>
      <w:r w:rsidR="00E40AC3">
        <w:t>.</w:t>
      </w:r>
      <w:r w:rsidR="00200EC7">
        <w:t>96</w:t>
      </w:r>
      <w:r w:rsidR="00200EC7" w:rsidRPr="00EE4AC0">
        <w:t xml:space="preserve"> </w:t>
      </w:r>
      <w:r w:rsidRPr="00EE4AC0">
        <w:t xml:space="preserve">(non-compliance rate) × 0.25 hours </w:t>
      </w:r>
      <w:r w:rsidR="001D3631">
        <w:t>(</w:t>
      </w:r>
      <w:r w:rsidRPr="00EE4AC0">
        <w:t xml:space="preserve">HR </w:t>
      </w:r>
      <w:r w:rsidR="001D3631">
        <w:t>m</w:t>
      </w:r>
      <w:r w:rsidR="001D3631" w:rsidRPr="00EE4AC0">
        <w:t xml:space="preserve">anager </w:t>
      </w:r>
      <w:r w:rsidRPr="00EE4AC0">
        <w:t xml:space="preserve">time) = </w:t>
      </w:r>
      <w:r w:rsidR="00200EC7">
        <w:rPr>
          <w:b/>
        </w:rPr>
        <w:t>1,269</w:t>
      </w:r>
      <w:r w:rsidR="00200EC7" w:rsidRPr="008532D0">
        <w:rPr>
          <w:b/>
        </w:rPr>
        <w:t xml:space="preserve"> </w:t>
      </w:r>
      <w:r w:rsidRPr="00EE4AC0">
        <w:rPr>
          <w:b/>
        </w:rPr>
        <w:t>hours</w:t>
      </w:r>
    </w:p>
    <w:p w14:paraId="0D5EE5C4" w14:textId="3B0D7970" w:rsidR="005D254E" w:rsidRPr="00EE4AC0" w:rsidRDefault="005D254E" w:rsidP="005D254E">
      <w:pPr>
        <w:pStyle w:val="BurdenHoursCost"/>
      </w:pPr>
      <w:r w:rsidRPr="00EE4AC0">
        <w:rPr>
          <w:b/>
          <w:bCs/>
        </w:rPr>
        <w:t>Annual Cost</w:t>
      </w:r>
      <w:r w:rsidRPr="00EE4AC0">
        <w:t xml:space="preserve">:  </w:t>
      </w:r>
      <w:r w:rsidR="00200EC7">
        <w:t xml:space="preserve">1,269 </w:t>
      </w:r>
      <w:r w:rsidRPr="00EE4AC0">
        <w:t>(hours) × $</w:t>
      </w:r>
      <w:r w:rsidR="008C0D5F">
        <w:t>78.27</w:t>
      </w:r>
      <w:r w:rsidRPr="00EE4AC0">
        <w:t xml:space="preserve"> (HR </w:t>
      </w:r>
      <w:r w:rsidR="001D3631">
        <w:t>m</w:t>
      </w:r>
      <w:r w:rsidR="001D3631" w:rsidRPr="00EE4AC0">
        <w:t xml:space="preserve">anager </w:t>
      </w:r>
      <w:r w:rsidRPr="00EE4AC0">
        <w:t xml:space="preserve">wage) = </w:t>
      </w:r>
      <w:r w:rsidRPr="00EE4AC0">
        <w:rPr>
          <w:b/>
        </w:rPr>
        <w:t>$</w:t>
      </w:r>
      <w:r w:rsidR="00200EC7">
        <w:rPr>
          <w:b/>
        </w:rPr>
        <w:t>99,325</w:t>
      </w:r>
    </w:p>
    <w:p w14:paraId="0CA147BA" w14:textId="77777777" w:rsidR="005D254E" w:rsidRPr="00EE4AC0" w:rsidRDefault="005D254E" w:rsidP="005D254E">
      <w:pPr>
        <w:pStyle w:val="Heading5"/>
        <w:numPr>
          <w:ilvl w:val="0"/>
          <w:numId w:val="0"/>
        </w:numPr>
      </w:pPr>
      <w:r>
        <w:t xml:space="preserve">b. </w:t>
      </w:r>
      <w:r w:rsidRPr="00EE4AC0">
        <w:t>Clerical Worker Time</w:t>
      </w:r>
    </w:p>
    <w:p w14:paraId="224974E7" w14:textId="2D5D679F" w:rsidR="005D254E" w:rsidRPr="00EE4AC0" w:rsidRDefault="005D254E" w:rsidP="005D254E">
      <w:pPr>
        <w:pStyle w:val="BodyTextFirstIndent"/>
        <w:ind w:firstLine="0"/>
        <w:rPr>
          <w:sz w:val="24"/>
        </w:rPr>
      </w:pPr>
      <w:r w:rsidRPr="00EE4AC0">
        <w:rPr>
          <w:sz w:val="24"/>
        </w:rPr>
        <w:t xml:space="preserve">Each file would require 5 minutes (0.08 hours) of a clerical worker’s time to generate and maintain. The total number of medical exam records </w:t>
      </w:r>
      <w:r>
        <w:rPr>
          <w:sz w:val="24"/>
        </w:rPr>
        <w:t xml:space="preserve">per year </w:t>
      </w:r>
      <w:r w:rsidRPr="00EE4AC0">
        <w:rPr>
          <w:sz w:val="24"/>
        </w:rPr>
        <w:t xml:space="preserve">is </w:t>
      </w:r>
      <w:r w:rsidR="000E42BA">
        <w:rPr>
          <w:sz w:val="24"/>
        </w:rPr>
        <w:t>5,28</w:t>
      </w:r>
      <w:r w:rsidR="007263AD">
        <w:rPr>
          <w:sz w:val="24"/>
        </w:rPr>
        <w:t>6</w:t>
      </w:r>
      <w:r w:rsidRPr="00EE4AC0">
        <w:rPr>
          <w:sz w:val="24"/>
        </w:rPr>
        <w:t xml:space="preserve">. Baseline non-compliance with this requirement is estimated to be </w:t>
      </w:r>
      <w:r w:rsidR="00200EC7">
        <w:rPr>
          <w:sz w:val="24"/>
        </w:rPr>
        <w:t>96</w:t>
      </w:r>
      <w:r w:rsidR="00200EC7" w:rsidRPr="00EE4AC0">
        <w:rPr>
          <w:sz w:val="24"/>
        </w:rPr>
        <w:t xml:space="preserve"> </w:t>
      </w:r>
      <w:r w:rsidRPr="00EE4AC0">
        <w:rPr>
          <w:sz w:val="24"/>
        </w:rPr>
        <w:t>percent.</w:t>
      </w:r>
    </w:p>
    <w:p w14:paraId="77167C95" w14:textId="76E1CFFF" w:rsidR="005D254E" w:rsidRPr="00EE4AC0" w:rsidRDefault="005D254E" w:rsidP="005D254E">
      <w:pPr>
        <w:pStyle w:val="BurdenHoursCost"/>
      </w:pPr>
      <w:r w:rsidRPr="00EE4AC0">
        <w:rPr>
          <w:b/>
          <w:bCs/>
        </w:rPr>
        <w:t>Burden hours</w:t>
      </w:r>
      <w:r w:rsidRPr="00EE4AC0">
        <w:t xml:space="preserve">:  </w:t>
      </w:r>
      <w:r w:rsidR="000E42BA">
        <w:t>5,</w:t>
      </w:r>
      <w:r w:rsidR="00C91467">
        <w:t>286</w:t>
      </w:r>
      <w:r w:rsidR="00C91467" w:rsidRPr="00EE4AC0">
        <w:t xml:space="preserve"> </w:t>
      </w:r>
      <w:r w:rsidRPr="00EE4AC0">
        <w:t xml:space="preserve">(exam records) </w:t>
      </w:r>
      <w:r w:rsidRPr="00EE4AC0">
        <w:sym w:font="Symbol" w:char="00B4"/>
      </w:r>
      <w:r w:rsidRPr="00EE4AC0">
        <w:t xml:space="preserve"> </w:t>
      </w:r>
      <w:r w:rsidR="00200EC7">
        <w:t>0</w:t>
      </w:r>
      <w:r w:rsidR="007E7030">
        <w:t>.</w:t>
      </w:r>
      <w:r w:rsidR="00200EC7">
        <w:t>96</w:t>
      </w:r>
      <w:r w:rsidR="00200EC7" w:rsidRPr="00EE4AC0">
        <w:t xml:space="preserve"> </w:t>
      </w:r>
      <w:r w:rsidRPr="00EE4AC0">
        <w:t xml:space="preserve">(non-compliance rate) × 0.08 hours </w:t>
      </w:r>
      <w:r w:rsidR="001D3631" w:rsidRPr="001D3631">
        <w:t xml:space="preserve">(Clerical worker </w:t>
      </w:r>
      <w:r w:rsidR="001D3631">
        <w:t>time</w:t>
      </w:r>
      <w:r w:rsidR="001D3631" w:rsidRPr="001D3631">
        <w:t xml:space="preserve">) </w:t>
      </w:r>
      <w:r w:rsidRPr="00EE4AC0">
        <w:t>=</w:t>
      </w:r>
      <w:r w:rsidRPr="00EE4AC0">
        <w:rPr>
          <w:b/>
        </w:rPr>
        <w:t xml:space="preserve"> </w:t>
      </w:r>
      <w:r w:rsidR="00200EC7">
        <w:rPr>
          <w:b/>
        </w:rPr>
        <w:t>406</w:t>
      </w:r>
      <w:r w:rsidR="00200EC7" w:rsidRPr="00EE4AC0">
        <w:rPr>
          <w:b/>
        </w:rPr>
        <w:t xml:space="preserve"> </w:t>
      </w:r>
      <w:r w:rsidRPr="00EE4AC0">
        <w:rPr>
          <w:b/>
        </w:rPr>
        <w:t>hours</w:t>
      </w:r>
    </w:p>
    <w:p w14:paraId="34B668F3" w14:textId="697B792A" w:rsidR="005D254E" w:rsidRPr="00EE4AC0" w:rsidRDefault="005D254E" w:rsidP="005D254E">
      <w:pPr>
        <w:pStyle w:val="BurdenHoursCost"/>
      </w:pPr>
      <w:r w:rsidRPr="00EE4AC0">
        <w:rPr>
          <w:b/>
          <w:bCs/>
        </w:rPr>
        <w:t>Annual Cost</w:t>
      </w:r>
      <w:r w:rsidRPr="00EE4AC0">
        <w:t xml:space="preserve">:  </w:t>
      </w:r>
      <w:r w:rsidR="00200EC7">
        <w:t>406</w:t>
      </w:r>
      <w:r w:rsidR="00200EC7" w:rsidRPr="00EE4AC0">
        <w:t xml:space="preserve"> </w:t>
      </w:r>
      <w:r w:rsidR="00C54995">
        <w:t>(</w:t>
      </w:r>
      <w:r w:rsidRPr="00EE4AC0">
        <w:t>hours</w:t>
      </w:r>
      <w:r w:rsidR="00C54995">
        <w:t>)</w:t>
      </w:r>
      <w:r w:rsidRPr="00EE4AC0">
        <w:t xml:space="preserve"> × $</w:t>
      </w:r>
      <w:r w:rsidR="000E42BA">
        <w:t>24.71</w:t>
      </w:r>
      <w:r w:rsidRPr="00EE4AC0">
        <w:t xml:space="preserve"> (</w:t>
      </w:r>
      <w:r>
        <w:t>Clerical worker</w:t>
      </w:r>
      <w:r w:rsidRPr="00EE4AC0">
        <w:t xml:space="preserve"> wage) = </w:t>
      </w:r>
      <w:r w:rsidRPr="00EE4AC0">
        <w:rPr>
          <w:b/>
        </w:rPr>
        <w:t>$</w:t>
      </w:r>
      <w:r w:rsidR="00200EC7">
        <w:rPr>
          <w:b/>
        </w:rPr>
        <w:t>10,032</w:t>
      </w:r>
    </w:p>
    <w:p w14:paraId="54E4FFD4" w14:textId="77777777" w:rsidR="005D254E" w:rsidRPr="00EE4AC0" w:rsidRDefault="005D254E" w:rsidP="005D254E">
      <w:pPr>
        <w:pStyle w:val="Heading4"/>
        <w:widowControl w:val="0"/>
        <w:adjustRightInd w:val="0"/>
      </w:pPr>
      <w:r w:rsidRPr="00EE4AC0">
        <w:t xml:space="preserve">Training </w:t>
      </w:r>
    </w:p>
    <w:p w14:paraId="703741C7" w14:textId="11E0D42E" w:rsidR="005D254E" w:rsidRPr="00EE4AC0" w:rsidRDefault="005D254E" w:rsidP="005D254E">
      <w:pPr>
        <w:tabs>
          <w:tab w:val="left" w:pos="0"/>
        </w:tabs>
        <w:rPr>
          <w:b/>
        </w:rPr>
      </w:pPr>
      <w:r w:rsidRPr="00EE4AC0">
        <w:rPr>
          <w:b/>
        </w:rPr>
        <w:t xml:space="preserve">§ </w:t>
      </w:r>
      <w:r>
        <w:rPr>
          <w:b/>
        </w:rPr>
        <w:t>1926.1124</w:t>
      </w:r>
      <w:r w:rsidRPr="00EE4AC0">
        <w:rPr>
          <w:b/>
        </w:rPr>
        <w:t>(n)(4)(i)</w:t>
      </w:r>
      <w:r w:rsidR="007F1F12">
        <w:rPr>
          <w:b/>
        </w:rPr>
        <w:t xml:space="preserve"> </w:t>
      </w:r>
      <w:r w:rsidRPr="00EE4AC0">
        <w:rPr>
          <w:b/>
        </w:rPr>
        <w:t>&amp;</w:t>
      </w:r>
      <w:r w:rsidR="007F1F12">
        <w:rPr>
          <w:b/>
        </w:rPr>
        <w:t xml:space="preserve"> </w:t>
      </w:r>
      <w:r w:rsidRPr="00EE4AC0">
        <w:rPr>
          <w:b/>
        </w:rPr>
        <w:t>(ii)</w:t>
      </w:r>
      <w:r w:rsidR="007F1F12">
        <w:rPr>
          <w:b/>
        </w:rPr>
        <w:t xml:space="preserve"> </w:t>
      </w:r>
      <w:r w:rsidRPr="00EE4AC0">
        <w:rPr>
          <w:b/>
        </w:rPr>
        <w:t>--  Recordkeeping -- Training.</w:t>
      </w:r>
    </w:p>
    <w:p w14:paraId="12E3605D" w14:textId="77777777" w:rsidR="005D254E" w:rsidRPr="00EE4AC0" w:rsidRDefault="005D254E" w:rsidP="005D254E">
      <w:pPr>
        <w:tabs>
          <w:tab w:val="left" w:pos="0"/>
        </w:tabs>
        <w:rPr>
          <w:b/>
        </w:rPr>
      </w:pPr>
    </w:p>
    <w:p w14:paraId="37F48702" w14:textId="308EE526" w:rsidR="005D254E" w:rsidRPr="00EE4AC0" w:rsidRDefault="00425AB5" w:rsidP="005D254E">
      <w:pPr>
        <w:pStyle w:val="iReg"/>
      </w:pPr>
      <w:r>
        <w:t>P</w:t>
      </w:r>
      <w:r w:rsidR="005D254E" w:rsidRPr="00EE4AC0">
        <w:t xml:space="preserve">aragraph (n)(4)(i) requires the employer to prepare a record </w:t>
      </w:r>
      <w:r w:rsidR="005D254E">
        <w:t xml:space="preserve">of </w:t>
      </w:r>
      <w:r w:rsidR="006E738C">
        <w:t xml:space="preserve">any </w:t>
      </w:r>
      <w:r w:rsidR="005D254E">
        <w:t>training</w:t>
      </w:r>
      <w:r w:rsidR="006E738C">
        <w:t xml:space="preserve"> required by the standard</w:t>
      </w:r>
      <w:r w:rsidR="005D254E">
        <w:t xml:space="preserve">. </w:t>
      </w:r>
      <w:r w:rsidR="00AA602D">
        <w:t xml:space="preserve">The record must include the name and job classification </w:t>
      </w:r>
      <w:r w:rsidR="00240A12">
        <w:t xml:space="preserve">of </w:t>
      </w:r>
      <w:r w:rsidR="00AA602D">
        <w:t>each employee trained, the date the training was completed, and the topic of the training.  Under paragraph (n)(4)(ii), t</w:t>
      </w:r>
      <w:r w:rsidR="005D254E" w:rsidRPr="00EE4AC0">
        <w:t>his record must be maintained for three years after the completion of training.</w:t>
      </w:r>
    </w:p>
    <w:p w14:paraId="3AEC2C8C" w14:textId="77777777" w:rsidR="005D254E" w:rsidRPr="00EE4AC0" w:rsidRDefault="005D254E" w:rsidP="005D254E">
      <w:pPr>
        <w:pStyle w:val="BodyTextFirstIndent"/>
        <w:ind w:firstLine="0"/>
        <w:rPr>
          <w:sz w:val="24"/>
        </w:rPr>
      </w:pPr>
      <w:r w:rsidRPr="00EE4AC0">
        <w:rPr>
          <w:sz w:val="24"/>
        </w:rPr>
        <w:t xml:space="preserve">OSHA estimates that there are </w:t>
      </w:r>
      <w:r w:rsidR="006778EC">
        <w:rPr>
          <w:sz w:val="24"/>
        </w:rPr>
        <w:t>8,400</w:t>
      </w:r>
      <w:r w:rsidRPr="00EE4AC0">
        <w:rPr>
          <w:sz w:val="24"/>
        </w:rPr>
        <w:t xml:space="preserve"> employees that will require a training record to be generated and maintained.</w:t>
      </w:r>
      <w:r>
        <w:rPr>
          <w:sz w:val="24"/>
        </w:rPr>
        <w:t xml:space="preserve">  A</w:t>
      </w:r>
      <w:r w:rsidRPr="00EE4AC0">
        <w:rPr>
          <w:sz w:val="24"/>
        </w:rPr>
        <w:t xml:space="preserve"> clerical</w:t>
      </w:r>
      <w:r>
        <w:rPr>
          <w:sz w:val="24"/>
        </w:rPr>
        <w:t xml:space="preserve"> worker will take</w:t>
      </w:r>
      <w:r w:rsidRPr="00EE4AC0">
        <w:rPr>
          <w:sz w:val="24"/>
        </w:rPr>
        <w:t xml:space="preserve"> 5 minutes (0.08 hours) to prepare and maintain these records for each employee receiving training.</w:t>
      </w:r>
      <w:r>
        <w:rPr>
          <w:sz w:val="24"/>
        </w:rPr>
        <w:t xml:space="preserve"> </w:t>
      </w:r>
      <w:r w:rsidRPr="00EE4AC0">
        <w:rPr>
          <w:sz w:val="24"/>
        </w:rPr>
        <w:t xml:space="preserve"> Baseline non-compliance with this requirement is estimated to be </w:t>
      </w:r>
      <w:r w:rsidR="006778EC">
        <w:rPr>
          <w:sz w:val="24"/>
        </w:rPr>
        <w:t>25</w:t>
      </w:r>
      <w:r w:rsidRPr="00EE4AC0">
        <w:rPr>
          <w:sz w:val="24"/>
        </w:rPr>
        <w:t xml:space="preserve"> percent.</w:t>
      </w:r>
    </w:p>
    <w:p w14:paraId="1175C204" w14:textId="7C7E4CF7" w:rsidR="005D254E" w:rsidRPr="00EE4AC0" w:rsidRDefault="005D254E" w:rsidP="005D254E">
      <w:pPr>
        <w:pStyle w:val="BurdenHoursCost"/>
      </w:pPr>
      <w:r w:rsidRPr="00EE4AC0">
        <w:rPr>
          <w:b/>
          <w:bCs/>
        </w:rPr>
        <w:t>Burden hours</w:t>
      </w:r>
      <w:r w:rsidRPr="00EE4AC0">
        <w:t xml:space="preserve">:  </w:t>
      </w:r>
      <w:r w:rsidR="006778EC">
        <w:t>8,400</w:t>
      </w:r>
      <w:r w:rsidRPr="00EE4AC0">
        <w:t xml:space="preserve"> (training records) </w:t>
      </w:r>
      <w:r w:rsidRPr="00EE4AC0">
        <w:sym w:font="Symbol" w:char="00B4"/>
      </w:r>
      <w:r w:rsidRPr="00EE4AC0">
        <w:t xml:space="preserve"> </w:t>
      </w:r>
      <w:r w:rsidR="0050325A">
        <w:t>0.</w:t>
      </w:r>
      <w:r w:rsidR="006778EC">
        <w:t>25</w:t>
      </w:r>
      <w:r w:rsidRPr="00EE4AC0">
        <w:t xml:space="preserve"> (non-compliance rate) × 0.08 hours </w:t>
      </w:r>
      <w:r w:rsidR="001D3631">
        <w:t>(</w:t>
      </w:r>
      <w:r>
        <w:t>Clerical worker</w:t>
      </w:r>
      <w:r w:rsidRPr="00EE4AC0">
        <w:t xml:space="preserve"> time) = </w:t>
      </w:r>
      <w:r w:rsidR="006778EC" w:rsidRPr="009C0893">
        <w:rPr>
          <w:b/>
        </w:rPr>
        <w:t>168</w:t>
      </w:r>
      <w:r w:rsidRPr="00EE4AC0">
        <w:rPr>
          <w:b/>
        </w:rPr>
        <w:t xml:space="preserve"> hours</w:t>
      </w:r>
    </w:p>
    <w:p w14:paraId="6DA0CE0B" w14:textId="77777777" w:rsidR="005D254E" w:rsidRPr="00EE4AC0" w:rsidRDefault="005D254E" w:rsidP="005D254E">
      <w:pPr>
        <w:pStyle w:val="BurdenHoursCost"/>
      </w:pPr>
      <w:r>
        <w:rPr>
          <w:b/>
          <w:bCs/>
        </w:rPr>
        <w:t xml:space="preserve">Annual </w:t>
      </w:r>
      <w:r w:rsidRPr="00EE4AC0">
        <w:rPr>
          <w:b/>
          <w:bCs/>
        </w:rPr>
        <w:t>Cost</w:t>
      </w:r>
      <w:r w:rsidRPr="00EE4AC0">
        <w:t xml:space="preserve">:  </w:t>
      </w:r>
      <w:r w:rsidR="006778EC">
        <w:t>168</w:t>
      </w:r>
      <w:r>
        <w:t xml:space="preserve"> </w:t>
      </w:r>
      <w:r w:rsidRPr="00EE4AC0">
        <w:t>(hours) × $</w:t>
      </w:r>
      <w:r w:rsidR="000E42BA">
        <w:t>24.71</w:t>
      </w:r>
      <w:r w:rsidRPr="00EE4AC0">
        <w:t xml:space="preserve"> (</w:t>
      </w:r>
      <w:r>
        <w:t>Clerical worker</w:t>
      </w:r>
      <w:r w:rsidRPr="00EE4AC0">
        <w:t xml:space="preserve"> wage) = </w:t>
      </w:r>
      <w:r w:rsidRPr="00EE4AC0">
        <w:rPr>
          <w:b/>
        </w:rPr>
        <w:t>$</w:t>
      </w:r>
      <w:r w:rsidR="006778EC">
        <w:rPr>
          <w:b/>
        </w:rPr>
        <w:t>4,151</w:t>
      </w:r>
    </w:p>
    <w:p w14:paraId="4D0D7DD9" w14:textId="77777777" w:rsidR="005D254E" w:rsidRDefault="005D254E" w:rsidP="005D254E">
      <w:pPr>
        <w:pStyle w:val="Heading4"/>
        <w:widowControl w:val="0"/>
        <w:adjustRightInd w:val="0"/>
      </w:pPr>
      <w:r w:rsidRPr="0057638E">
        <w:t>Fit Testing Records</w:t>
      </w:r>
    </w:p>
    <w:p w14:paraId="6D39B161" w14:textId="6F6E1832" w:rsidR="00501BB7" w:rsidRDefault="00E431A8" w:rsidP="0001355A">
      <w:pPr>
        <w:rPr>
          <w:color w:val="000000"/>
        </w:rPr>
      </w:pPr>
      <w:r w:rsidRPr="0001355A">
        <w:rPr>
          <w:bCs/>
          <w:color w:val="333333"/>
          <w:shd w:val="clear" w:color="auto" w:fill="FFFFFF"/>
        </w:rPr>
        <w:t>As required by</w:t>
      </w:r>
      <w:r>
        <w:rPr>
          <w:b/>
          <w:bCs/>
          <w:color w:val="333333"/>
          <w:shd w:val="clear" w:color="auto" w:fill="FFFFFF"/>
        </w:rPr>
        <w:t xml:space="preserve"> </w:t>
      </w:r>
      <w:r w:rsidRPr="00BF0443">
        <w:rPr>
          <w:bCs/>
          <w:color w:val="333333"/>
          <w:shd w:val="clear" w:color="auto" w:fill="FFFFFF"/>
        </w:rPr>
        <w:t>§</w:t>
      </w:r>
      <w:r w:rsidR="00BF0443">
        <w:t xml:space="preserve"> </w:t>
      </w:r>
      <w:hyperlink r:id="rId14" w:history="1">
        <w:r w:rsidR="00501BB7" w:rsidRPr="0001355A">
          <w:rPr>
            <w:rStyle w:val="Hyperlink"/>
            <w:bCs/>
            <w:color w:val="auto"/>
            <w:u w:val="none"/>
            <w:shd w:val="clear" w:color="auto" w:fill="FFFFFF"/>
          </w:rPr>
          <w:t>1910.134(m)</w:t>
        </w:r>
      </w:hyperlink>
      <w:r w:rsidR="00717B45" w:rsidRPr="00717B45">
        <w:t xml:space="preserve"> </w:t>
      </w:r>
      <w:r>
        <w:t xml:space="preserve">of the </w:t>
      </w:r>
      <w:r w:rsidRPr="0001355A">
        <w:t>respiratory protection standard</w:t>
      </w:r>
      <w:r>
        <w:rPr>
          <w:color w:val="000000"/>
        </w:rPr>
        <w:t>,</w:t>
      </w:r>
      <w:r w:rsidR="00501BB7" w:rsidRPr="00717B45">
        <w:rPr>
          <w:color w:val="000000"/>
        </w:rPr>
        <w:t xml:space="preserve"> the employer </w:t>
      </w:r>
      <w:r>
        <w:rPr>
          <w:color w:val="000000"/>
        </w:rPr>
        <w:t>must</w:t>
      </w:r>
      <w:r w:rsidR="00501BB7" w:rsidRPr="00717B45">
        <w:rPr>
          <w:color w:val="000000"/>
        </w:rPr>
        <w:t xml:space="preserve">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14:paraId="760BC9D1" w14:textId="77777777" w:rsidR="00CC5F16" w:rsidRDefault="00CC5F16" w:rsidP="0001355A">
      <w:pPr>
        <w:rPr>
          <w:bCs/>
        </w:rPr>
      </w:pPr>
    </w:p>
    <w:p w14:paraId="5956CEF2" w14:textId="44F4952D" w:rsidR="00E14519" w:rsidRPr="00E14519" w:rsidRDefault="00E14519" w:rsidP="009200AE">
      <w:pPr>
        <w:pStyle w:val="BurdenHoursCost"/>
        <w:ind w:left="0"/>
        <w:rPr>
          <w:b/>
          <w:bCs/>
        </w:rPr>
      </w:pPr>
      <w:r>
        <w:rPr>
          <w:bCs/>
        </w:rPr>
        <w:t xml:space="preserve">OSHA estimates that it will take a clerical worker 5 minutes (0.08 hours) making $24.71 an hour to </w:t>
      </w:r>
      <w:r w:rsidRPr="00D57A10">
        <w:rPr>
          <w:lang w:eastAsia="x-none"/>
        </w:rPr>
        <w:t>maintain</w:t>
      </w:r>
      <w:r>
        <w:rPr>
          <w:bCs/>
        </w:rPr>
        <w:t xml:space="preserve"> the records for fit testing a respirator. </w:t>
      </w:r>
      <w:r w:rsidRPr="00523A4D">
        <w:t>Baseline non-compliance with this requirement is estimated to be 100 percent.</w:t>
      </w:r>
    </w:p>
    <w:p w14:paraId="724E0BBA" w14:textId="6FE1177A" w:rsidR="004504BF" w:rsidRPr="00EE4AC0" w:rsidRDefault="004504BF" w:rsidP="004504BF">
      <w:pPr>
        <w:pStyle w:val="BurdenHoursCost"/>
      </w:pPr>
      <w:r w:rsidRPr="00EE4AC0">
        <w:rPr>
          <w:b/>
          <w:bCs/>
        </w:rPr>
        <w:t>Burden hours</w:t>
      </w:r>
      <w:r w:rsidRPr="00EE4AC0">
        <w:t xml:space="preserve">:  </w:t>
      </w:r>
      <w:r>
        <w:t>159</w:t>
      </w:r>
      <w:r w:rsidRPr="00EE4AC0">
        <w:t xml:space="preserve"> (</w:t>
      </w:r>
      <w:r>
        <w:t>employees</w:t>
      </w:r>
      <w:r w:rsidRPr="00EE4AC0">
        <w:t xml:space="preserve">) </w:t>
      </w:r>
      <w:r w:rsidRPr="00EE4AC0">
        <w:sym w:font="Symbol" w:char="00B4"/>
      </w:r>
      <w:r w:rsidRPr="00EE4AC0">
        <w:t xml:space="preserve"> </w:t>
      </w:r>
      <w:r>
        <w:t>1</w:t>
      </w:r>
      <w:r w:rsidRPr="00EE4AC0">
        <w:t xml:space="preserve"> (non-compliance rate) × 0.08 hours </w:t>
      </w:r>
      <w:r w:rsidR="001D3631">
        <w:t>(</w:t>
      </w:r>
      <w:r>
        <w:t>Clerical worker</w:t>
      </w:r>
      <w:r w:rsidRPr="00EE4AC0">
        <w:t xml:space="preserve"> time) = </w:t>
      </w:r>
      <w:r w:rsidRPr="009C0893">
        <w:rPr>
          <w:b/>
        </w:rPr>
        <w:t>13</w:t>
      </w:r>
      <w:r w:rsidRPr="00EE4AC0">
        <w:rPr>
          <w:b/>
        </w:rPr>
        <w:t xml:space="preserve"> hours</w:t>
      </w:r>
    </w:p>
    <w:p w14:paraId="3724DB67" w14:textId="77777777" w:rsidR="004504BF" w:rsidRPr="00EE4AC0" w:rsidRDefault="004504BF" w:rsidP="004504BF">
      <w:pPr>
        <w:pStyle w:val="BurdenHoursCost"/>
      </w:pPr>
      <w:r>
        <w:rPr>
          <w:b/>
          <w:bCs/>
        </w:rPr>
        <w:t xml:space="preserve">Annual </w:t>
      </w:r>
      <w:r w:rsidRPr="00EE4AC0">
        <w:rPr>
          <w:b/>
          <w:bCs/>
        </w:rPr>
        <w:t>Cost</w:t>
      </w:r>
      <w:r w:rsidRPr="00EE4AC0">
        <w:t xml:space="preserve">:  </w:t>
      </w:r>
      <w:r>
        <w:t xml:space="preserve">13 </w:t>
      </w:r>
      <w:r w:rsidRPr="00EE4AC0">
        <w:t>(hours) × $</w:t>
      </w:r>
      <w:r>
        <w:t>24.71</w:t>
      </w:r>
      <w:r w:rsidRPr="00EE4AC0">
        <w:t xml:space="preserve"> (</w:t>
      </w:r>
      <w:r>
        <w:t>Clerical worker</w:t>
      </w:r>
      <w:r w:rsidRPr="00EE4AC0">
        <w:t xml:space="preserve"> wage) = </w:t>
      </w:r>
      <w:r w:rsidRPr="00EE4AC0">
        <w:rPr>
          <w:b/>
        </w:rPr>
        <w:t>$</w:t>
      </w:r>
      <w:r>
        <w:rPr>
          <w:b/>
        </w:rPr>
        <w:t>321</w:t>
      </w:r>
    </w:p>
    <w:p w14:paraId="1C01C993" w14:textId="77777777" w:rsidR="005D254E" w:rsidRPr="00EE4AC0" w:rsidRDefault="009F4D90" w:rsidP="00005051">
      <w:pPr>
        <w:pStyle w:val="Heading3"/>
        <w:widowControl w:val="0"/>
        <w:numPr>
          <w:ilvl w:val="0"/>
          <w:numId w:val="0"/>
        </w:numPr>
        <w:adjustRightInd w:val="0"/>
      </w:pPr>
      <w:r>
        <w:t>D</w:t>
      </w:r>
      <w:r w:rsidR="003567AE">
        <w:t>.</w:t>
      </w:r>
      <w:r>
        <w:t xml:space="preserve"> </w:t>
      </w:r>
      <w:r w:rsidR="005D254E">
        <w:t>Access</w:t>
      </w:r>
      <w:r w:rsidR="005D254E" w:rsidRPr="00EE4AC0">
        <w:t xml:space="preserve"> </w:t>
      </w:r>
      <w:r w:rsidR="005D254E">
        <w:t>to</w:t>
      </w:r>
      <w:r w:rsidR="005D254E" w:rsidRPr="00EE4AC0">
        <w:t xml:space="preserve"> Records </w:t>
      </w:r>
    </w:p>
    <w:p w14:paraId="0B9EC700" w14:textId="6CBC84AB" w:rsidR="005D254E" w:rsidRPr="00EE4AC0" w:rsidRDefault="00EC1E1C" w:rsidP="0001355A">
      <w:pPr>
        <w:pStyle w:val="Heading4"/>
        <w:widowControl w:val="0"/>
        <w:numPr>
          <w:ilvl w:val="0"/>
          <w:numId w:val="0"/>
        </w:numPr>
        <w:adjustRightInd w:val="0"/>
      </w:pPr>
      <w:r>
        <w:t xml:space="preserve">1. </w:t>
      </w:r>
      <w:r w:rsidR="005D254E">
        <w:t xml:space="preserve">Employee Access to </w:t>
      </w:r>
      <w:r w:rsidR="005D254E" w:rsidRPr="00EE4AC0">
        <w:t xml:space="preserve">Written Exposure Control Plan </w:t>
      </w:r>
      <w:r w:rsidR="004B2032">
        <w:t xml:space="preserve">-- </w:t>
      </w:r>
      <w:r w:rsidR="005D254E" w:rsidRPr="00EE4AC0">
        <w:t>19</w:t>
      </w:r>
      <w:r w:rsidR="00F12137">
        <w:t>26.1124</w:t>
      </w:r>
      <w:r w:rsidR="004B2032">
        <w:t>(f)(1)(iii)</w:t>
      </w:r>
      <w:r w:rsidR="004B2032" w:rsidDel="004B2032">
        <w:t xml:space="preserve"> </w:t>
      </w:r>
    </w:p>
    <w:p w14:paraId="6545001F" w14:textId="401ED1A1" w:rsidR="005D254E" w:rsidRPr="00EE4AC0" w:rsidRDefault="004B2032" w:rsidP="005D254E">
      <w:pPr>
        <w:pStyle w:val="BodyTextFirstIndent"/>
        <w:ind w:firstLine="0"/>
        <w:rPr>
          <w:sz w:val="24"/>
        </w:rPr>
      </w:pPr>
      <w:r>
        <w:rPr>
          <w:sz w:val="24"/>
        </w:rPr>
        <w:t>Under paragraph (f)(1)(iii), t</w:t>
      </w:r>
      <w:r w:rsidR="005D254E" w:rsidRPr="00EE4AC0">
        <w:rPr>
          <w:sz w:val="24"/>
        </w:rPr>
        <w: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14:paraId="23229D26" w14:textId="77777777" w:rsidR="005D254E" w:rsidRPr="00EE4AC0" w:rsidRDefault="005D254E" w:rsidP="005D254E">
      <w:pPr>
        <w:pStyle w:val="BodyTextFirstIndent"/>
        <w:ind w:firstLine="0"/>
        <w:rPr>
          <w:rFonts w:cs="Courier New"/>
          <w:sz w:val="24"/>
        </w:rPr>
      </w:pPr>
      <w:r w:rsidRPr="00EE4AC0">
        <w:rPr>
          <w:sz w:val="24"/>
        </w:rPr>
        <w:t xml:space="preserve">OSHA estimates </w:t>
      </w:r>
      <w:r>
        <w:rPr>
          <w:sz w:val="24"/>
        </w:rPr>
        <w:t xml:space="preserve">it </w:t>
      </w:r>
      <w:r w:rsidRPr="00EE4AC0">
        <w:rPr>
          <w:sz w:val="24"/>
        </w:rPr>
        <w:t>take</w:t>
      </w:r>
      <w:r>
        <w:rPr>
          <w:sz w:val="24"/>
        </w:rPr>
        <w:t>s</w:t>
      </w:r>
      <w:r w:rsidRPr="00EE4AC0">
        <w:rPr>
          <w:sz w:val="24"/>
        </w:rPr>
        <w:t xml:space="preserve"> 5 minutes (0.08 hours) of a clerical worker’s time to </w:t>
      </w:r>
      <w:r>
        <w:rPr>
          <w:sz w:val="24"/>
        </w:rPr>
        <w:t>make the exposure control plan accessible to the</w:t>
      </w:r>
      <w:r w:rsidRPr="00EE4AC0">
        <w:rPr>
          <w:sz w:val="24"/>
        </w:rPr>
        <w:t xml:space="preserve"> worker. </w:t>
      </w:r>
      <w:r>
        <w:rPr>
          <w:sz w:val="24"/>
        </w:rPr>
        <w:t xml:space="preserve"> </w:t>
      </w:r>
      <w:r w:rsidRPr="00EE4AC0">
        <w:rPr>
          <w:sz w:val="24"/>
        </w:rPr>
        <w:t xml:space="preserve">OSHA estimates that approximately </w:t>
      </w:r>
      <w:r>
        <w:rPr>
          <w:sz w:val="24"/>
        </w:rPr>
        <w:t>5%</w:t>
      </w:r>
      <w:r w:rsidRPr="00EE4AC0">
        <w:rPr>
          <w:sz w:val="24"/>
        </w:rPr>
        <w:t xml:space="preserve"> of the </w:t>
      </w:r>
      <w:r w:rsidR="003567AE">
        <w:rPr>
          <w:sz w:val="24"/>
        </w:rPr>
        <w:t>8,400</w:t>
      </w:r>
      <w:r>
        <w:rPr>
          <w:sz w:val="24"/>
        </w:rPr>
        <w:t xml:space="preserve"> </w:t>
      </w:r>
      <w:r w:rsidRPr="00EE4AC0">
        <w:rPr>
          <w:sz w:val="24"/>
        </w:rPr>
        <w:t>at-risk workers</w:t>
      </w:r>
      <w:r>
        <w:rPr>
          <w:sz w:val="24"/>
        </w:rPr>
        <w:t xml:space="preserve">, or </w:t>
      </w:r>
      <w:r w:rsidR="00AE1405">
        <w:rPr>
          <w:sz w:val="24"/>
        </w:rPr>
        <w:t>420</w:t>
      </w:r>
      <w:r>
        <w:rPr>
          <w:sz w:val="24"/>
        </w:rPr>
        <w:t xml:space="preserve">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w:t>
      </w:r>
      <w:r w:rsidRPr="00E75EC4">
        <w:rPr>
          <w:sz w:val="24"/>
        </w:rPr>
        <w:t xml:space="preserve">Baseline non-compliance with this requirement is estimated to be </w:t>
      </w:r>
      <w:r w:rsidR="00AE1405">
        <w:rPr>
          <w:sz w:val="24"/>
        </w:rPr>
        <w:t>25</w:t>
      </w:r>
      <w:r w:rsidRPr="00E75EC4">
        <w:rPr>
          <w:sz w:val="24"/>
        </w:rPr>
        <w:t xml:space="preserve"> percent.</w:t>
      </w:r>
    </w:p>
    <w:p w14:paraId="01F38643" w14:textId="22404F97" w:rsidR="005D254E" w:rsidRPr="00EE4AC0" w:rsidRDefault="005D254E" w:rsidP="005D254E">
      <w:pPr>
        <w:pStyle w:val="BurdenHoursCost"/>
      </w:pPr>
      <w:r w:rsidRPr="00EE4AC0">
        <w:rPr>
          <w:b/>
        </w:rPr>
        <w:t>Burden hours</w:t>
      </w:r>
      <w:r w:rsidRPr="00EE4AC0">
        <w:t xml:space="preserve">: </w:t>
      </w:r>
      <w:r>
        <w:t xml:space="preserve"> </w:t>
      </w:r>
      <w:r w:rsidR="00AE1405">
        <w:t>420</w:t>
      </w:r>
      <w:r w:rsidRPr="00EE4AC0">
        <w:t xml:space="preserve"> </w:t>
      </w:r>
      <w:r>
        <w:t>(</w:t>
      </w:r>
      <w:r w:rsidRPr="00EE4AC0">
        <w:t>worker</w:t>
      </w:r>
      <w:r>
        <w:t xml:space="preserve"> requests for </w:t>
      </w:r>
      <w:r w:rsidR="00A02602">
        <w:t>written exposure control plan</w:t>
      </w:r>
      <w:r w:rsidRPr="00EE4AC0">
        <w:t xml:space="preserve">) </w:t>
      </w:r>
      <w:r w:rsidRPr="00132696">
        <w:sym w:font="Symbol" w:char="00B4"/>
      </w:r>
      <w:r w:rsidRPr="00132696">
        <w:t xml:space="preserve"> </w:t>
      </w:r>
      <w:r>
        <w:t>0.</w:t>
      </w:r>
      <w:r w:rsidR="00AE1405">
        <w:t>25</w:t>
      </w:r>
      <w:r w:rsidRPr="00132696">
        <w:t xml:space="preserve"> (non-compliance rate) x 0.</w:t>
      </w:r>
      <w:r>
        <w:t>0</w:t>
      </w:r>
      <w:r w:rsidRPr="00132696">
        <w:t xml:space="preserve">8 hours </w:t>
      </w:r>
      <w:r w:rsidR="001D3631">
        <w:t>(</w:t>
      </w:r>
      <w:r>
        <w:t>Clerical worker</w:t>
      </w:r>
      <w:r w:rsidRPr="00132696">
        <w:t xml:space="preserve"> time) </w:t>
      </w:r>
      <w:r w:rsidRPr="00F35BDD">
        <w:t xml:space="preserve">= </w:t>
      </w:r>
      <w:r w:rsidR="00331B1D">
        <w:rPr>
          <w:b/>
        </w:rPr>
        <w:t>8</w:t>
      </w:r>
      <w:r w:rsidRPr="00EE4AC0">
        <w:rPr>
          <w:b/>
        </w:rPr>
        <w:t xml:space="preserve"> hours</w:t>
      </w:r>
    </w:p>
    <w:p w14:paraId="76726871" w14:textId="77777777" w:rsidR="005D254E" w:rsidRPr="00EE4AC0" w:rsidRDefault="005D254E" w:rsidP="005D254E">
      <w:pPr>
        <w:pStyle w:val="BurdenHoursCost"/>
        <w:rPr>
          <w:b/>
        </w:rPr>
      </w:pPr>
      <w:r w:rsidRPr="00EE4AC0">
        <w:rPr>
          <w:b/>
        </w:rPr>
        <w:t>One-Time Cost</w:t>
      </w:r>
      <w:r w:rsidRPr="00EE4AC0">
        <w:t xml:space="preserve">:  </w:t>
      </w:r>
      <w:r w:rsidR="00331B1D">
        <w:t>8</w:t>
      </w:r>
      <w:r w:rsidRPr="00EE4AC0">
        <w:t xml:space="preserve"> (hours) </w:t>
      </w:r>
      <w:r w:rsidRPr="00EE4AC0">
        <w:sym w:font="Symbol" w:char="00B4"/>
      </w:r>
      <w:r w:rsidRPr="00EE4AC0">
        <w:t xml:space="preserve"> $</w:t>
      </w:r>
      <w:r w:rsidR="000E42BA">
        <w:t>24.71</w:t>
      </w:r>
      <w:r w:rsidRPr="00EE4AC0">
        <w:t xml:space="preserve"> (</w:t>
      </w:r>
      <w:r>
        <w:t>Clerical worker</w:t>
      </w:r>
      <w:r w:rsidRPr="00EE4AC0">
        <w:t xml:space="preserve"> wage) = </w:t>
      </w:r>
      <w:r w:rsidRPr="00EE4AC0">
        <w:rPr>
          <w:b/>
        </w:rPr>
        <w:t>$</w:t>
      </w:r>
      <w:r w:rsidR="00D02215">
        <w:rPr>
          <w:b/>
        </w:rPr>
        <w:t>198</w:t>
      </w:r>
    </w:p>
    <w:p w14:paraId="1E1DA86C" w14:textId="4C32A862" w:rsidR="005D254E" w:rsidRPr="00DB2114" w:rsidRDefault="00EC1E1C" w:rsidP="0001355A">
      <w:pPr>
        <w:pStyle w:val="Heading4"/>
        <w:widowControl w:val="0"/>
        <w:numPr>
          <w:ilvl w:val="0"/>
          <w:numId w:val="0"/>
        </w:numPr>
        <w:adjustRightInd w:val="0"/>
      </w:pPr>
      <w:r>
        <w:t xml:space="preserve">2. </w:t>
      </w:r>
      <w:r w:rsidR="005D254E" w:rsidRPr="00DB2114">
        <w:t xml:space="preserve">Access to Records </w:t>
      </w:r>
    </w:p>
    <w:p w14:paraId="72D2FAE4" w14:textId="7C22F353" w:rsidR="005D254E" w:rsidRPr="00905B2A" w:rsidRDefault="005D254E" w:rsidP="005D254E">
      <w:pPr>
        <w:pStyle w:val="BodyTextFirstIndent"/>
        <w:ind w:firstLine="0"/>
        <w:rPr>
          <w:sz w:val="24"/>
        </w:rPr>
      </w:pPr>
      <w:r w:rsidRPr="00905B2A">
        <w:rPr>
          <w:b/>
          <w:sz w:val="24"/>
        </w:rPr>
        <w:t>§ 1926.1124(n)(5)</w:t>
      </w:r>
      <w:r w:rsidR="00111265">
        <w:rPr>
          <w:b/>
          <w:sz w:val="24"/>
        </w:rPr>
        <w:t xml:space="preserve"> </w:t>
      </w:r>
      <w:r w:rsidRPr="00905B2A">
        <w:rPr>
          <w:b/>
          <w:sz w:val="24"/>
        </w:rPr>
        <w:t>-- Access to Records</w:t>
      </w:r>
      <w:r w:rsidRPr="00905B2A">
        <w:rPr>
          <w:sz w:val="24"/>
        </w:rPr>
        <w:t>.</w:t>
      </w:r>
    </w:p>
    <w:p w14:paraId="22EFFDDB" w14:textId="6F6FFAE9" w:rsidR="005D254E" w:rsidRPr="00EE4AC0" w:rsidRDefault="009955AB" w:rsidP="005D254E">
      <w:pPr>
        <w:pStyle w:val="BodyTextFirstIndent"/>
        <w:ind w:firstLine="0"/>
        <w:rPr>
          <w:sz w:val="24"/>
        </w:rPr>
      </w:pPr>
      <w:r>
        <w:rPr>
          <w:sz w:val="24"/>
        </w:rPr>
        <w:t xml:space="preserve">Pursuant to paragraph (n)(5), </w:t>
      </w:r>
      <w:r w:rsidR="005D254E" w:rsidRPr="00F35BDD">
        <w:rPr>
          <w:sz w:val="24"/>
        </w:rPr>
        <w:t xml:space="preserve">the employer </w:t>
      </w:r>
      <w:r w:rsidR="005D254E" w:rsidRPr="00EE4AC0">
        <w:rPr>
          <w:sz w:val="24"/>
        </w:rPr>
        <w:t>must</w:t>
      </w:r>
      <w:r>
        <w:rPr>
          <w:sz w:val="24"/>
        </w:rPr>
        <w:t>, u</w:t>
      </w:r>
      <w:r w:rsidRPr="00F35BDD">
        <w:rPr>
          <w:sz w:val="24"/>
        </w:rPr>
        <w:t>pon request,</w:t>
      </w:r>
      <w:r w:rsidR="005D254E" w:rsidRPr="00EE4AC0">
        <w:rPr>
          <w:sz w:val="24"/>
        </w:rPr>
        <w:t xml:space="preserve"> make all records maintained as a requirement of th</w:t>
      </w:r>
      <w:r w:rsidR="003D50C2">
        <w:rPr>
          <w:sz w:val="24"/>
        </w:rPr>
        <w:t>e</w:t>
      </w:r>
      <w:r w:rsidR="005D254E" w:rsidRPr="00EE4AC0">
        <w:rPr>
          <w:sz w:val="24"/>
        </w:rPr>
        <w:t xml:space="preserve"> standard available for examination and copying to the Assistant Secretary, the Director, each employee, and each employee’s designated representative(s) in accordance</w:t>
      </w:r>
      <w:r w:rsidR="003001FD">
        <w:rPr>
          <w:sz w:val="24"/>
        </w:rPr>
        <w:t xml:space="preserve"> with</w:t>
      </w:r>
      <w:r w:rsidR="005D254E" w:rsidRPr="00EE4AC0">
        <w:rPr>
          <w:sz w:val="24"/>
        </w:rPr>
        <w:t xml:space="preserve"> the Records Access standard (29 CFR 1910.1020). </w:t>
      </w:r>
      <w:r w:rsidR="005D254E">
        <w:rPr>
          <w:sz w:val="24"/>
        </w:rPr>
        <w:t xml:space="preserve"> </w:t>
      </w:r>
    </w:p>
    <w:p w14:paraId="6BEA8C4E" w14:textId="224D962E" w:rsidR="005D254E" w:rsidRPr="00EE4AC0" w:rsidRDefault="005D254E" w:rsidP="005D254E">
      <w:pPr>
        <w:pStyle w:val="BodyTextFirstIndent"/>
        <w:ind w:firstLine="0"/>
        <w:rPr>
          <w:sz w:val="24"/>
        </w:rPr>
      </w:pPr>
      <w:r w:rsidRPr="00EE4AC0">
        <w:rPr>
          <w:sz w:val="24"/>
        </w:rPr>
        <w:t xml:space="preserve">OSHA estimates that approximately </w:t>
      </w:r>
      <w:r>
        <w:rPr>
          <w:sz w:val="24"/>
        </w:rPr>
        <w:t>5%</w:t>
      </w:r>
      <w:r w:rsidRPr="00EE4AC0">
        <w:rPr>
          <w:sz w:val="24"/>
        </w:rPr>
        <w:t xml:space="preserve"> of the </w:t>
      </w:r>
      <w:r w:rsidR="008D2F74">
        <w:rPr>
          <w:sz w:val="24"/>
        </w:rPr>
        <w:t>8,400</w:t>
      </w:r>
      <w:r>
        <w:rPr>
          <w:sz w:val="24"/>
        </w:rPr>
        <w:t xml:space="preserve"> </w:t>
      </w:r>
      <w:r w:rsidRPr="00EE4AC0">
        <w:rPr>
          <w:sz w:val="24"/>
        </w:rPr>
        <w:t>at-risk workers</w:t>
      </w:r>
      <w:r>
        <w:rPr>
          <w:sz w:val="24"/>
        </w:rPr>
        <w:t xml:space="preserve">, or </w:t>
      </w:r>
      <w:r w:rsidR="00AE1405">
        <w:rPr>
          <w:sz w:val="24"/>
        </w:rPr>
        <w:t>420</w:t>
      </w:r>
      <w:r>
        <w:rPr>
          <w:sz w:val="24"/>
        </w:rPr>
        <w:t xml:space="preserve">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OSHA estimates that it takes </w:t>
      </w:r>
      <w:r>
        <w:rPr>
          <w:sz w:val="24"/>
        </w:rPr>
        <w:t>5</w:t>
      </w:r>
      <w:r w:rsidRPr="00EE4AC0">
        <w:rPr>
          <w:sz w:val="24"/>
        </w:rPr>
        <w:t xml:space="preserve"> minutes (0.</w:t>
      </w:r>
      <w:r>
        <w:rPr>
          <w:sz w:val="24"/>
        </w:rPr>
        <w:t>08</w:t>
      </w:r>
      <w:r w:rsidRPr="00EE4AC0">
        <w:rPr>
          <w:sz w:val="24"/>
        </w:rPr>
        <w:t xml:space="preserve"> hours) of a </w:t>
      </w:r>
      <w:r>
        <w:rPr>
          <w:sz w:val="24"/>
        </w:rPr>
        <w:t>Clerical worker</w:t>
      </w:r>
      <w:r w:rsidRPr="00EE4AC0">
        <w:rPr>
          <w:sz w:val="24"/>
        </w:rPr>
        <w:t xml:space="preserve">’s time to disclose these records. </w:t>
      </w:r>
      <w:r>
        <w:rPr>
          <w:sz w:val="24"/>
        </w:rPr>
        <w:t xml:space="preserve"> </w:t>
      </w:r>
      <w:r w:rsidRPr="00EE4AC0">
        <w:rPr>
          <w:sz w:val="24"/>
        </w:rPr>
        <w:t xml:space="preserve">Baseline non-compliance with this requirement is estimated to be 100 percent. </w:t>
      </w:r>
      <w:r>
        <w:rPr>
          <w:sz w:val="24"/>
        </w:rPr>
        <w:t xml:space="preserve"> </w:t>
      </w:r>
      <w:r w:rsidRPr="00EE4AC0">
        <w:rPr>
          <w:sz w:val="24"/>
        </w:rPr>
        <w:t xml:space="preserve">The annual burden hours and cost for this task are estimated to be: </w:t>
      </w:r>
    </w:p>
    <w:p w14:paraId="20156CB2" w14:textId="77777777" w:rsidR="005D254E" w:rsidRPr="00EE4AC0" w:rsidRDefault="005D254E" w:rsidP="005D254E">
      <w:pPr>
        <w:pStyle w:val="BurdenHoursCost"/>
        <w:rPr>
          <w:b/>
        </w:rPr>
      </w:pPr>
      <w:r w:rsidRPr="00EE4AC0">
        <w:rPr>
          <w:b/>
        </w:rPr>
        <w:t>Burden hours</w:t>
      </w:r>
      <w:r w:rsidRPr="00EE4AC0">
        <w:t xml:space="preserve">: </w:t>
      </w:r>
      <w:r w:rsidR="00AE1405">
        <w:t>420</w:t>
      </w:r>
      <w:r w:rsidRPr="00EE4AC0">
        <w:t xml:space="preserve"> (worker</w:t>
      </w:r>
      <w:r>
        <w:t xml:space="preserve"> requests for medical documentation</w:t>
      </w:r>
      <w:r w:rsidRPr="00EE4AC0">
        <w:t xml:space="preserve">) </w:t>
      </w:r>
      <w:r w:rsidRPr="00EE4AC0">
        <w:sym w:font="Symbol" w:char="00B4"/>
      </w:r>
      <w:r w:rsidRPr="00EE4AC0">
        <w:t xml:space="preserve"> 1 (non-compliance rate) </w:t>
      </w:r>
      <w:r w:rsidRPr="00EE4AC0">
        <w:sym w:font="Symbol" w:char="00B4"/>
      </w:r>
      <w:r w:rsidRPr="00EE4AC0">
        <w:t xml:space="preserve"> 0.</w:t>
      </w:r>
      <w:r>
        <w:t>08</w:t>
      </w:r>
      <w:r w:rsidRPr="00EE4AC0">
        <w:t xml:space="preserve"> (hours of </w:t>
      </w:r>
      <w:r>
        <w:t>Clerical worker</w:t>
      </w:r>
      <w:r w:rsidRPr="00EE4AC0">
        <w:t xml:space="preserve"> time) = </w:t>
      </w:r>
      <w:r w:rsidR="00557CBC" w:rsidRPr="00B2408A">
        <w:rPr>
          <w:b/>
        </w:rPr>
        <w:t>34</w:t>
      </w:r>
      <w:r w:rsidRPr="007E33FA">
        <w:rPr>
          <w:b/>
        </w:rPr>
        <w:t xml:space="preserve"> </w:t>
      </w:r>
      <w:r w:rsidRPr="00EE4AC0">
        <w:rPr>
          <w:b/>
        </w:rPr>
        <w:t>hours</w:t>
      </w:r>
    </w:p>
    <w:p w14:paraId="6997BB6F" w14:textId="0FA3E909" w:rsidR="009861BE" w:rsidRDefault="005D254E" w:rsidP="000F6669">
      <w:pPr>
        <w:pStyle w:val="BurdenHoursCost"/>
        <w:ind w:left="0"/>
        <w:rPr>
          <w:b/>
        </w:rPr>
      </w:pPr>
      <w:r w:rsidRPr="00EE4AC0">
        <w:rPr>
          <w:b/>
        </w:rPr>
        <w:t>Annual Cost</w:t>
      </w:r>
      <w:r w:rsidRPr="00EE4AC0">
        <w:t xml:space="preserve">: </w:t>
      </w:r>
      <w:r>
        <w:t xml:space="preserve"> </w:t>
      </w:r>
      <w:r w:rsidR="00557CBC">
        <w:t>34</w:t>
      </w:r>
      <w:r w:rsidRPr="00EE4AC0">
        <w:t xml:space="preserve"> (hours) </w:t>
      </w:r>
      <w:r w:rsidRPr="00EE4AC0">
        <w:sym w:font="Symbol" w:char="00B4"/>
      </w:r>
      <w:r w:rsidR="00331B1D">
        <w:t xml:space="preserve"> $</w:t>
      </w:r>
      <w:r w:rsidR="000E42BA">
        <w:t>24.71</w:t>
      </w:r>
      <w:r w:rsidRPr="00EE4AC0">
        <w:t xml:space="preserve"> (</w:t>
      </w:r>
      <w:r>
        <w:t>Clerical worker</w:t>
      </w:r>
      <w:r w:rsidRPr="00EE4AC0">
        <w:t xml:space="preserve"> wage) = </w:t>
      </w:r>
      <w:r w:rsidRPr="00EE4AC0">
        <w:rPr>
          <w:b/>
        </w:rPr>
        <w:t>$</w:t>
      </w:r>
      <w:r w:rsidR="00557CBC">
        <w:rPr>
          <w:b/>
        </w:rPr>
        <w:t>840</w:t>
      </w:r>
    </w:p>
    <w:p w14:paraId="7CFE780C" w14:textId="35F9B85A" w:rsidR="005B1ED4" w:rsidRPr="000F6669" w:rsidRDefault="005B1ED4" w:rsidP="00B2408A">
      <w:pPr>
        <w:pStyle w:val="BurdenHoursCost"/>
        <w:ind w:left="0"/>
        <w:rPr>
          <w:rFonts w:eastAsia="Times New Roman"/>
          <w:b/>
          <w:szCs w:val="26"/>
        </w:rPr>
      </w:pPr>
      <w:r w:rsidRPr="000F6669">
        <w:rPr>
          <w:b/>
        </w:rPr>
        <w:t>E. Rule Familiarization</w:t>
      </w:r>
    </w:p>
    <w:p w14:paraId="495065AF" w14:textId="1AA2BE30" w:rsidR="005B1ED4" w:rsidRDefault="005B1ED4" w:rsidP="005B1ED4">
      <w:pPr>
        <w:pStyle w:val="Default"/>
        <w:rPr>
          <w:color w:val="auto"/>
        </w:rPr>
      </w:pPr>
      <w:r>
        <w:rPr>
          <w:color w:val="auto"/>
        </w:rPr>
        <w:t xml:space="preserve">The </w:t>
      </w:r>
      <w:r w:rsidR="007E33FA">
        <w:rPr>
          <w:color w:val="auto"/>
        </w:rPr>
        <w:t>a</w:t>
      </w:r>
      <w:r>
        <w:rPr>
          <w:color w:val="auto"/>
        </w:rPr>
        <w:t xml:space="preserve">gency expects that the employer will assign responsibility for investigating the details of the </w:t>
      </w:r>
      <w:r w:rsidR="008D2F74">
        <w:rPr>
          <w:color w:val="auto"/>
        </w:rPr>
        <w:t>proposed</w:t>
      </w:r>
      <w:r>
        <w:rPr>
          <w:color w:val="auto"/>
        </w:rPr>
        <w:t xml:space="preserve"> rule, and for determining how to implement it, to one or more supervisors.  OSHA</w:t>
      </w:r>
      <w:r w:rsidR="00F32C10">
        <w:rPr>
          <w:color w:val="auto"/>
        </w:rPr>
        <w:t xml:space="preserve"> </w:t>
      </w:r>
      <w:r>
        <w:rPr>
          <w:color w:val="auto"/>
        </w:rPr>
        <w:t>estimates that supervisors in small</w:t>
      </w:r>
      <w:r w:rsidR="00F32C10">
        <w:rPr>
          <w:color w:val="auto"/>
        </w:rPr>
        <w:t>, medium, and large</w:t>
      </w:r>
      <w:r>
        <w:rPr>
          <w:color w:val="auto"/>
        </w:rPr>
        <w:t xml:space="preserve"> establishments will </w:t>
      </w:r>
      <w:r w:rsidR="00F32C10">
        <w:rPr>
          <w:color w:val="auto"/>
        </w:rPr>
        <w:t xml:space="preserve">only </w:t>
      </w:r>
      <w:r>
        <w:rPr>
          <w:color w:val="auto"/>
        </w:rPr>
        <w:t xml:space="preserve">require </w:t>
      </w:r>
      <w:r w:rsidR="00AE2CBD">
        <w:rPr>
          <w:color w:val="auto"/>
        </w:rPr>
        <w:t>1</w:t>
      </w:r>
      <w:r>
        <w:rPr>
          <w:color w:val="auto"/>
        </w:rPr>
        <w:t xml:space="preserve"> hour to become familiar with the </w:t>
      </w:r>
      <w:r w:rsidR="00425AB5">
        <w:rPr>
          <w:color w:val="auto"/>
        </w:rPr>
        <w:t>proposed</w:t>
      </w:r>
      <w:r>
        <w:rPr>
          <w:color w:val="auto"/>
        </w:rPr>
        <w:t xml:space="preserve"> rule</w:t>
      </w:r>
      <w:r w:rsidR="00E601D6">
        <w:rPr>
          <w:color w:val="auto"/>
        </w:rPr>
        <w:t>, because they already familiarized themselves with the 2017 final rule</w:t>
      </w:r>
      <w:r>
        <w:rPr>
          <w:color w:val="auto"/>
        </w:rPr>
        <w:t xml:space="preserve">.  OSHA’s estimate of familiarization costs reflects the total supervisor familiarization time (cost at a supervisory wage) for each covered employer, with the number of employees at each establishment also serving as a proxy to represent the diversity of beryllium activities.  The estimates of the different sizes of </w:t>
      </w:r>
      <w:r w:rsidR="00AE2CBD">
        <w:rPr>
          <w:color w:val="auto"/>
        </w:rPr>
        <w:t xml:space="preserve">affected </w:t>
      </w:r>
      <w:r>
        <w:rPr>
          <w:color w:val="auto"/>
        </w:rPr>
        <w:t xml:space="preserve">establishments and the numbers of </w:t>
      </w:r>
      <w:r w:rsidR="00AE2CBD">
        <w:rPr>
          <w:color w:val="auto"/>
        </w:rPr>
        <w:t xml:space="preserve">affected </w:t>
      </w:r>
      <w:r>
        <w:rPr>
          <w:color w:val="auto"/>
        </w:rPr>
        <w:t xml:space="preserve">employees are identified </w:t>
      </w:r>
      <w:r w:rsidRPr="00CA2FAE">
        <w:rPr>
          <w:color w:val="auto"/>
        </w:rPr>
        <w:t>in Table</w:t>
      </w:r>
      <w:r w:rsidR="007365BC">
        <w:rPr>
          <w:color w:val="auto"/>
        </w:rPr>
        <w:t>s</w:t>
      </w:r>
      <w:r w:rsidRPr="00CA2FAE">
        <w:rPr>
          <w:color w:val="auto"/>
        </w:rPr>
        <w:t xml:space="preserve"> </w:t>
      </w:r>
      <w:r w:rsidR="00CA2FAE">
        <w:rPr>
          <w:color w:val="auto"/>
        </w:rPr>
        <w:t>I</w:t>
      </w:r>
      <w:r w:rsidR="004F46E0" w:rsidRPr="00CA2FAE">
        <w:rPr>
          <w:color w:val="auto"/>
        </w:rPr>
        <w:t>V-</w:t>
      </w:r>
      <w:r w:rsidR="007365BC">
        <w:rPr>
          <w:color w:val="auto"/>
        </w:rPr>
        <w:t>4 through IV-6</w:t>
      </w:r>
      <w:r w:rsidR="004F46E0" w:rsidRPr="00CA2FAE">
        <w:rPr>
          <w:color w:val="auto"/>
        </w:rPr>
        <w:t xml:space="preserve"> of the</w:t>
      </w:r>
      <w:r w:rsidR="004F46E0">
        <w:rPr>
          <w:color w:val="auto"/>
        </w:rPr>
        <w:t xml:space="preserve"> </w:t>
      </w:r>
      <w:r w:rsidR="00E84B18">
        <w:rPr>
          <w:color w:val="auto"/>
        </w:rPr>
        <w:t>PEA</w:t>
      </w:r>
      <w:r>
        <w:rPr>
          <w:color w:val="auto"/>
        </w:rPr>
        <w:t>.</w:t>
      </w:r>
    </w:p>
    <w:p w14:paraId="2C59D832" w14:textId="77777777" w:rsidR="005B1ED4" w:rsidRDefault="005B1ED4" w:rsidP="005B1ED4">
      <w:pPr>
        <w:pStyle w:val="Default"/>
        <w:rPr>
          <w:b/>
          <w:bCs/>
          <w:color w:val="auto"/>
        </w:rPr>
      </w:pPr>
    </w:p>
    <w:p w14:paraId="0DC7C60A" w14:textId="77777777" w:rsidR="005B1ED4" w:rsidRDefault="005B1ED4" w:rsidP="005B1ED4">
      <w:pPr>
        <w:pStyle w:val="Default"/>
        <w:rPr>
          <w:b/>
          <w:bCs/>
          <w:color w:val="auto"/>
        </w:rPr>
      </w:pPr>
      <w:r>
        <w:rPr>
          <w:b/>
          <w:bCs/>
          <w:i/>
          <w:color w:val="auto"/>
        </w:rPr>
        <w:t>Small establishment (fewer than 20 employees</w:t>
      </w:r>
      <w:r>
        <w:rPr>
          <w:b/>
          <w:bCs/>
          <w:color w:val="auto"/>
        </w:rPr>
        <w:t>)</w:t>
      </w:r>
    </w:p>
    <w:p w14:paraId="4405393C" w14:textId="77777777" w:rsidR="005B1ED4" w:rsidRDefault="005B1ED4" w:rsidP="005B1ED4">
      <w:pPr>
        <w:pStyle w:val="Default"/>
        <w:rPr>
          <w:b/>
          <w:bCs/>
          <w:color w:val="auto"/>
        </w:rPr>
      </w:pPr>
    </w:p>
    <w:p w14:paraId="17719734" w14:textId="419955B4" w:rsidR="005B1ED4" w:rsidRDefault="005B1ED4" w:rsidP="005B1ED4">
      <w:pPr>
        <w:tabs>
          <w:tab w:val="left" w:pos="720"/>
          <w:tab w:val="left" w:pos="1440"/>
          <w:tab w:val="left" w:pos="2340"/>
          <w:tab w:val="left" w:pos="2880"/>
          <w:tab w:val="left" w:pos="3600"/>
        </w:tabs>
        <w:ind w:left="2250" w:hanging="1530"/>
      </w:pPr>
      <w:r>
        <w:rPr>
          <w:b/>
        </w:rPr>
        <w:t>Burden hours</w:t>
      </w:r>
      <w:r>
        <w:t xml:space="preserve">: </w:t>
      </w:r>
      <w:r>
        <w:rPr>
          <w:b/>
        </w:rPr>
        <w:t xml:space="preserve"> </w:t>
      </w:r>
      <w:r w:rsidR="00557CBC">
        <w:t>1,990</w:t>
      </w:r>
      <w:r>
        <w:t xml:space="preserve"> affected small establishments x </w:t>
      </w:r>
      <w:r w:rsidR="00BB0062">
        <w:t xml:space="preserve">1 </w:t>
      </w:r>
      <w:r>
        <w:t>hour</w:t>
      </w:r>
      <w:r w:rsidR="001D3631">
        <w:t xml:space="preserve"> (S</w:t>
      </w:r>
      <w:r>
        <w:t xml:space="preserve">upervisor time) = </w:t>
      </w:r>
      <w:r w:rsidR="00BB0062">
        <w:rPr>
          <w:b/>
        </w:rPr>
        <w:t>1,990</w:t>
      </w:r>
      <w:r>
        <w:t xml:space="preserve"> </w:t>
      </w:r>
      <w:r>
        <w:rPr>
          <w:b/>
        </w:rPr>
        <w:t>hours</w:t>
      </w:r>
    </w:p>
    <w:p w14:paraId="7BC268A6" w14:textId="71FE18A7" w:rsidR="005B1ED4" w:rsidRDefault="005B1ED4" w:rsidP="005B1ED4">
      <w:pPr>
        <w:tabs>
          <w:tab w:val="left" w:pos="720"/>
          <w:tab w:val="left" w:pos="1440"/>
          <w:tab w:val="left" w:pos="2160"/>
          <w:tab w:val="left" w:pos="2250"/>
          <w:tab w:val="left" w:pos="2880"/>
          <w:tab w:val="left" w:pos="3600"/>
        </w:tabs>
        <w:ind w:left="1710" w:hanging="450"/>
        <w:rPr>
          <w:b/>
          <w:i/>
        </w:rPr>
      </w:pPr>
      <w:r>
        <w:rPr>
          <w:b/>
        </w:rPr>
        <w:tab/>
      </w:r>
      <w:r>
        <w:rPr>
          <w:b/>
        </w:rPr>
        <w:tab/>
        <w:t>Cost</w:t>
      </w:r>
      <w:r>
        <w:t xml:space="preserve">:  </w:t>
      </w:r>
      <w:r w:rsidR="00BB0062">
        <w:t>1,990</w:t>
      </w:r>
      <w:r>
        <w:t xml:space="preserve"> </w:t>
      </w:r>
      <w:r w:rsidR="001D3631">
        <w:t xml:space="preserve">(hours) </w:t>
      </w:r>
      <w:r>
        <w:t>x $</w:t>
      </w:r>
      <w:r w:rsidR="009C6B93">
        <w:t>43.39</w:t>
      </w:r>
      <w:r>
        <w:t xml:space="preserve"> (Supervisor wage) = </w:t>
      </w:r>
      <w:r>
        <w:rPr>
          <w:b/>
        </w:rPr>
        <w:t>$</w:t>
      </w:r>
      <w:r w:rsidR="00BB0062">
        <w:rPr>
          <w:b/>
        </w:rPr>
        <w:t>86,346</w:t>
      </w:r>
    </w:p>
    <w:p w14:paraId="6C35A26F" w14:textId="77777777" w:rsidR="005B1ED4" w:rsidRDefault="005B1ED4" w:rsidP="005B1ED4">
      <w:pPr>
        <w:tabs>
          <w:tab w:val="left" w:pos="720"/>
          <w:tab w:val="left" w:pos="1440"/>
          <w:tab w:val="left" w:pos="2160"/>
          <w:tab w:val="left" w:pos="2250"/>
          <w:tab w:val="left" w:pos="2880"/>
          <w:tab w:val="left" w:pos="3600"/>
        </w:tabs>
        <w:ind w:left="1710" w:hanging="450"/>
        <w:rPr>
          <w:b/>
          <w:i/>
        </w:rPr>
      </w:pPr>
    </w:p>
    <w:p w14:paraId="60A57F86" w14:textId="77777777" w:rsidR="005B1ED4" w:rsidRDefault="005B1ED4" w:rsidP="005B1ED4">
      <w:pPr>
        <w:tabs>
          <w:tab w:val="left" w:pos="720"/>
          <w:tab w:val="left" w:pos="1440"/>
          <w:tab w:val="left" w:pos="2160"/>
          <w:tab w:val="left" w:pos="2250"/>
          <w:tab w:val="left" w:pos="2880"/>
          <w:tab w:val="left" w:pos="3600"/>
        </w:tabs>
        <w:ind w:left="1710" w:hanging="1710"/>
        <w:rPr>
          <w:b/>
        </w:rPr>
      </w:pPr>
      <w:r>
        <w:rPr>
          <w:b/>
          <w:i/>
        </w:rPr>
        <w:t>Medium establishment (20 to 499 employees</w:t>
      </w:r>
      <w:r>
        <w:rPr>
          <w:b/>
        </w:rPr>
        <w:t>)</w:t>
      </w:r>
    </w:p>
    <w:p w14:paraId="481A139E" w14:textId="77777777" w:rsidR="005B1ED4" w:rsidRDefault="005B1ED4" w:rsidP="005B1ED4">
      <w:pPr>
        <w:tabs>
          <w:tab w:val="left" w:pos="720"/>
          <w:tab w:val="left" w:pos="1440"/>
          <w:tab w:val="left" w:pos="2160"/>
          <w:tab w:val="left" w:pos="2250"/>
          <w:tab w:val="left" w:pos="2880"/>
          <w:tab w:val="left" w:pos="3600"/>
        </w:tabs>
        <w:ind w:left="1710" w:hanging="1710"/>
        <w:rPr>
          <w:b/>
        </w:rPr>
      </w:pPr>
    </w:p>
    <w:p w14:paraId="2B6F695E" w14:textId="33AB0F20" w:rsidR="005B1ED4" w:rsidRDefault="005B1ED4" w:rsidP="005B1ED4">
      <w:pPr>
        <w:tabs>
          <w:tab w:val="left" w:pos="720"/>
          <w:tab w:val="left" w:pos="1440"/>
          <w:tab w:val="left" w:pos="2160"/>
          <w:tab w:val="left" w:pos="2880"/>
          <w:tab w:val="left" w:pos="3600"/>
        </w:tabs>
        <w:ind w:left="2304" w:hanging="1584"/>
      </w:pPr>
      <w:r>
        <w:rPr>
          <w:b/>
        </w:rPr>
        <w:t>Burden hours</w:t>
      </w:r>
      <w:r>
        <w:t>:</w:t>
      </w:r>
      <w:r>
        <w:rPr>
          <w:b/>
        </w:rPr>
        <w:t xml:space="preserve">  </w:t>
      </w:r>
      <w:r w:rsidR="00557CBC">
        <w:t>109</w:t>
      </w:r>
      <w:r>
        <w:t xml:space="preserve"> affected medium establishments x </w:t>
      </w:r>
      <w:r w:rsidR="00BB0062">
        <w:t xml:space="preserve">1 </w:t>
      </w:r>
      <w:r>
        <w:t xml:space="preserve">hour </w:t>
      </w:r>
      <w:r w:rsidR="001D3631">
        <w:t>(S</w:t>
      </w:r>
      <w:r>
        <w:t xml:space="preserve">upervisor time) = </w:t>
      </w:r>
      <w:r w:rsidR="00BB0062" w:rsidRPr="00B2408A">
        <w:rPr>
          <w:b/>
        </w:rPr>
        <w:t>109</w:t>
      </w:r>
      <w:r w:rsidR="00BB0062">
        <w:t xml:space="preserve"> </w:t>
      </w:r>
      <w:r>
        <w:rPr>
          <w:b/>
        </w:rPr>
        <w:t>hours</w:t>
      </w:r>
    </w:p>
    <w:p w14:paraId="6C2A143C" w14:textId="01BA2CBD" w:rsidR="005B1ED4" w:rsidRDefault="005B1ED4" w:rsidP="005B1ED4">
      <w:pPr>
        <w:tabs>
          <w:tab w:val="left" w:pos="720"/>
          <w:tab w:val="left" w:pos="1440"/>
          <w:tab w:val="left" w:pos="2250"/>
          <w:tab w:val="left" w:pos="2880"/>
          <w:tab w:val="left" w:pos="3600"/>
        </w:tabs>
        <w:ind w:left="2160" w:hanging="1440"/>
        <w:rPr>
          <w:b/>
        </w:rPr>
      </w:pPr>
      <w:r>
        <w:rPr>
          <w:b/>
        </w:rPr>
        <w:tab/>
        <w:t xml:space="preserve">    Cost</w:t>
      </w:r>
      <w:r>
        <w:t xml:space="preserve">:  </w:t>
      </w:r>
      <w:r w:rsidR="00BB0062">
        <w:t xml:space="preserve">109 </w:t>
      </w:r>
      <w:r w:rsidR="001D3631">
        <w:t xml:space="preserve">(hours) </w:t>
      </w:r>
      <w:r>
        <w:t>x $</w:t>
      </w:r>
      <w:r w:rsidR="009C6B93">
        <w:t>43.39</w:t>
      </w:r>
      <w:r>
        <w:t xml:space="preserve"> (Supervisor wage) = </w:t>
      </w:r>
      <w:r>
        <w:rPr>
          <w:b/>
        </w:rPr>
        <w:t>$</w:t>
      </w:r>
      <w:r w:rsidR="00BB0062">
        <w:rPr>
          <w:b/>
        </w:rPr>
        <w:t>4,730</w:t>
      </w:r>
    </w:p>
    <w:p w14:paraId="255740E1" w14:textId="77777777" w:rsidR="005B1ED4" w:rsidRDefault="005B1ED4" w:rsidP="005B1ED4">
      <w:pPr>
        <w:tabs>
          <w:tab w:val="left" w:pos="720"/>
          <w:tab w:val="left" w:pos="1440"/>
          <w:tab w:val="left" w:pos="2250"/>
          <w:tab w:val="left" w:pos="2880"/>
          <w:tab w:val="left" w:pos="3600"/>
        </w:tabs>
        <w:ind w:left="2160" w:hanging="1440"/>
        <w:rPr>
          <w:b/>
        </w:rPr>
      </w:pPr>
    </w:p>
    <w:p w14:paraId="1F60AD9D" w14:textId="77777777" w:rsidR="005B1ED4" w:rsidRDefault="005B1ED4" w:rsidP="005B1ED4">
      <w:pPr>
        <w:tabs>
          <w:tab w:val="left" w:pos="720"/>
          <w:tab w:val="left" w:pos="1440"/>
          <w:tab w:val="left" w:pos="2160"/>
          <w:tab w:val="left" w:pos="2880"/>
          <w:tab w:val="left" w:pos="3600"/>
        </w:tabs>
        <w:ind w:left="2304" w:hanging="2304"/>
        <w:rPr>
          <w:b/>
          <w:i/>
        </w:rPr>
      </w:pPr>
      <w:r>
        <w:rPr>
          <w:b/>
          <w:i/>
        </w:rPr>
        <w:t>Large establishment (500 or more employees)</w:t>
      </w:r>
    </w:p>
    <w:p w14:paraId="5AF12A83" w14:textId="77777777" w:rsidR="005B1ED4" w:rsidRDefault="005B1ED4" w:rsidP="005B1ED4">
      <w:pPr>
        <w:tabs>
          <w:tab w:val="left" w:pos="720"/>
          <w:tab w:val="left" w:pos="1440"/>
          <w:tab w:val="left" w:pos="2160"/>
          <w:tab w:val="left" w:pos="2880"/>
          <w:tab w:val="left" w:pos="3600"/>
        </w:tabs>
        <w:ind w:left="2304" w:hanging="2304"/>
        <w:rPr>
          <w:b/>
          <w:i/>
        </w:rPr>
      </w:pPr>
    </w:p>
    <w:p w14:paraId="70F8D28E" w14:textId="43727A17" w:rsidR="005B1ED4" w:rsidRDefault="005B1ED4" w:rsidP="005B1ED4">
      <w:pPr>
        <w:tabs>
          <w:tab w:val="left" w:pos="720"/>
          <w:tab w:val="left" w:pos="1440"/>
          <w:tab w:val="left" w:pos="2160"/>
          <w:tab w:val="left" w:pos="2880"/>
          <w:tab w:val="left" w:pos="3600"/>
        </w:tabs>
        <w:ind w:left="2304" w:hanging="1584"/>
      </w:pPr>
      <w:r>
        <w:rPr>
          <w:b/>
        </w:rPr>
        <w:t>Burden hours</w:t>
      </w:r>
      <w:r>
        <w:t>:</w:t>
      </w:r>
      <w:r>
        <w:rPr>
          <w:b/>
        </w:rPr>
        <w:t xml:space="preserve">  </w:t>
      </w:r>
      <w:r w:rsidR="00557CBC">
        <w:t>1</w:t>
      </w:r>
      <w:r>
        <w:t xml:space="preserve"> affected establishments in large establishments x </w:t>
      </w:r>
      <w:r w:rsidR="00C81845">
        <w:t xml:space="preserve">1 </w:t>
      </w:r>
      <w:r>
        <w:t xml:space="preserve">hour </w:t>
      </w:r>
      <w:r w:rsidR="001D3631">
        <w:t>(</w:t>
      </w:r>
      <w:r w:rsidR="00E601D6">
        <w:t>S</w:t>
      </w:r>
      <w:r>
        <w:t xml:space="preserve">upervisor time) = </w:t>
      </w:r>
      <w:r w:rsidR="008D2F74">
        <w:t>1</w:t>
      </w:r>
      <w:r>
        <w:t xml:space="preserve"> </w:t>
      </w:r>
      <w:r>
        <w:rPr>
          <w:b/>
        </w:rPr>
        <w:t>hour</w:t>
      </w:r>
    </w:p>
    <w:p w14:paraId="14B2922A" w14:textId="632B2BF6" w:rsidR="005B1ED4" w:rsidRDefault="005B1ED4" w:rsidP="005B1ED4">
      <w:pPr>
        <w:tabs>
          <w:tab w:val="left" w:pos="720"/>
          <w:tab w:val="left" w:pos="1440"/>
          <w:tab w:val="left" w:pos="2160"/>
          <w:tab w:val="left" w:pos="2880"/>
          <w:tab w:val="left" w:pos="3600"/>
        </w:tabs>
        <w:rPr>
          <w:b/>
        </w:rPr>
      </w:pPr>
      <w:r>
        <w:rPr>
          <w:b/>
        </w:rPr>
        <w:tab/>
      </w:r>
      <w:r>
        <w:rPr>
          <w:b/>
        </w:rPr>
        <w:tab/>
        <w:t xml:space="preserve">    Cost</w:t>
      </w:r>
      <w:r>
        <w:t xml:space="preserve">:  </w:t>
      </w:r>
      <w:r w:rsidR="00C81845">
        <w:t xml:space="preserve">1 </w:t>
      </w:r>
      <w:r w:rsidR="001D3631">
        <w:t xml:space="preserve">(hour) </w:t>
      </w:r>
      <w:r>
        <w:t>x $</w:t>
      </w:r>
      <w:r w:rsidR="009C6B93">
        <w:t>43.39</w:t>
      </w:r>
      <w:r>
        <w:t xml:space="preserve"> (Supervisor wage) = </w:t>
      </w:r>
      <w:r>
        <w:rPr>
          <w:b/>
        </w:rPr>
        <w:t>$</w:t>
      </w:r>
      <w:r w:rsidR="008D2F74">
        <w:rPr>
          <w:b/>
        </w:rPr>
        <w:t>43</w:t>
      </w:r>
    </w:p>
    <w:p w14:paraId="219E2369" w14:textId="77777777" w:rsidR="005B1ED4" w:rsidRDefault="005B1ED4" w:rsidP="005B1ED4">
      <w:pPr>
        <w:tabs>
          <w:tab w:val="left" w:pos="720"/>
          <w:tab w:val="left" w:pos="2160"/>
          <w:tab w:val="left" w:pos="2880"/>
          <w:tab w:val="left" w:pos="3600"/>
        </w:tabs>
        <w:ind w:left="3690" w:hanging="2250"/>
        <w:rPr>
          <w:b/>
        </w:rPr>
      </w:pPr>
    </w:p>
    <w:p w14:paraId="4AC137EE" w14:textId="77777777" w:rsidR="008E5645" w:rsidRDefault="008E5645" w:rsidP="008E5645">
      <w:pPr>
        <w:pStyle w:val="BodyTextFirstIndent"/>
        <w:rPr>
          <w:sz w:val="24"/>
          <w:szCs w:val="24"/>
          <w:lang w:val="x-none"/>
        </w:rPr>
      </w:pPr>
    </w:p>
    <w:p w14:paraId="718B758E" w14:textId="77777777" w:rsidR="009200AE" w:rsidRDefault="009200AE" w:rsidP="008E5645">
      <w:pPr>
        <w:pStyle w:val="BodyTextFirstIndent"/>
        <w:rPr>
          <w:sz w:val="24"/>
          <w:szCs w:val="24"/>
          <w:lang w:val="x-none"/>
        </w:rPr>
      </w:pPr>
    </w:p>
    <w:p w14:paraId="1ACD3220" w14:textId="77777777" w:rsidR="009200AE" w:rsidRDefault="009200AE" w:rsidP="00E35242">
      <w:pPr>
        <w:rPr>
          <w:b/>
          <w:bCs/>
        </w:rPr>
      </w:pPr>
    </w:p>
    <w:p w14:paraId="4D08C8DF" w14:textId="77777777" w:rsidR="009200AE" w:rsidRDefault="009200AE" w:rsidP="00E35242">
      <w:pPr>
        <w:rPr>
          <w:b/>
          <w:bCs/>
        </w:rPr>
        <w:sectPr w:rsidR="009200AE" w:rsidSect="009200AE">
          <w:headerReference w:type="default" r:id="rId15"/>
          <w:footerReference w:type="default" r:id="rId16"/>
          <w:pgSz w:w="12240" w:h="15840"/>
          <w:pgMar w:top="1440" w:right="1440" w:bottom="1440" w:left="1440" w:header="720" w:footer="720" w:gutter="0"/>
          <w:cols w:space="720"/>
          <w:docGrid w:linePitch="360"/>
        </w:sectPr>
      </w:pPr>
    </w:p>
    <w:p w14:paraId="650EE548" w14:textId="77777777" w:rsidR="009200AE" w:rsidRDefault="009200AE" w:rsidP="00E35242">
      <w:pPr>
        <w:rPr>
          <w:b/>
          <w:bCs/>
        </w:rPr>
      </w:pPr>
    </w:p>
    <w:tbl>
      <w:tblPr>
        <w:tblW w:w="13506" w:type="dxa"/>
        <w:tblLayout w:type="fixed"/>
        <w:tblCellMar>
          <w:left w:w="58" w:type="dxa"/>
          <w:right w:w="58" w:type="dxa"/>
        </w:tblCellMar>
        <w:tblLook w:val="04A0" w:firstRow="1" w:lastRow="0" w:firstColumn="1" w:lastColumn="0" w:noHBand="0" w:noVBand="1"/>
      </w:tblPr>
      <w:tblGrid>
        <w:gridCol w:w="1835"/>
        <w:gridCol w:w="1148"/>
        <w:gridCol w:w="1291"/>
        <w:gridCol w:w="1885"/>
        <w:gridCol w:w="1109"/>
        <w:gridCol w:w="1220"/>
        <w:gridCol w:w="998"/>
        <w:gridCol w:w="887"/>
        <w:gridCol w:w="892"/>
        <w:gridCol w:w="1104"/>
        <w:gridCol w:w="1137"/>
      </w:tblGrid>
      <w:tr w:rsidR="00E151B4" w:rsidRPr="00342734" w14:paraId="1B148762" w14:textId="77777777" w:rsidTr="00470351">
        <w:trPr>
          <w:trHeight w:val="255"/>
          <w:tblHeader/>
        </w:trPr>
        <w:tc>
          <w:tcPr>
            <w:tcW w:w="13506" w:type="dxa"/>
            <w:gridSpan w:val="11"/>
            <w:tcBorders>
              <w:top w:val="nil"/>
              <w:left w:val="nil"/>
              <w:bottom w:val="single" w:sz="4" w:space="0" w:color="auto"/>
              <w:right w:val="nil"/>
            </w:tcBorders>
            <w:shd w:val="clear" w:color="auto" w:fill="auto"/>
            <w:noWrap/>
            <w:hideMark/>
          </w:tcPr>
          <w:p w14:paraId="077EE5EF" w14:textId="604569C4" w:rsidR="00E151B4" w:rsidRPr="00342734" w:rsidRDefault="00E151B4" w:rsidP="005D254E">
            <w:pPr>
              <w:jc w:val="center"/>
              <w:rPr>
                <w:b/>
                <w:bCs/>
                <w:szCs w:val="22"/>
              </w:rPr>
            </w:pPr>
            <w:r w:rsidRPr="00342734">
              <w:rPr>
                <w:b/>
                <w:bCs/>
                <w:szCs w:val="22"/>
              </w:rPr>
              <w:t xml:space="preserve">Table </w:t>
            </w:r>
            <w:r w:rsidR="00EB6863">
              <w:rPr>
                <w:b/>
                <w:bCs/>
                <w:szCs w:val="22"/>
              </w:rPr>
              <w:t>C</w:t>
            </w:r>
            <w:r w:rsidRPr="00342734">
              <w:rPr>
                <w:b/>
                <w:bCs/>
                <w:szCs w:val="22"/>
              </w:rPr>
              <w:t xml:space="preserve">. Summary of Burden Hours, Burden-Hour Cost Under Item 12 </w:t>
            </w:r>
            <w:r w:rsidR="005D254E" w:rsidRPr="00342734">
              <w:rPr>
                <w:b/>
                <w:bCs/>
                <w:szCs w:val="22"/>
              </w:rPr>
              <w:t xml:space="preserve">for </w:t>
            </w:r>
            <w:r w:rsidRPr="00342734">
              <w:rPr>
                <w:b/>
                <w:bCs/>
                <w:szCs w:val="22"/>
              </w:rPr>
              <w:t>Construction</w:t>
            </w:r>
          </w:p>
          <w:p w14:paraId="2A47AF15" w14:textId="77777777" w:rsidR="005D254E" w:rsidRPr="00342734" w:rsidRDefault="005D254E" w:rsidP="005D254E">
            <w:pPr>
              <w:jc w:val="center"/>
              <w:rPr>
                <w:b/>
                <w:bCs/>
                <w:szCs w:val="22"/>
              </w:rPr>
            </w:pPr>
          </w:p>
        </w:tc>
      </w:tr>
      <w:tr w:rsidR="00342734" w:rsidRPr="00342734" w14:paraId="389BFD99" w14:textId="77777777" w:rsidTr="00470351">
        <w:trPr>
          <w:trHeight w:val="255"/>
          <w:tblHeader/>
        </w:trPr>
        <w:tc>
          <w:tcPr>
            <w:tcW w:w="1835"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7D9A6A67"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 </w:t>
            </w:r>
          </w:p>
        </w:tc>
        <w:tc>
          <w:tcPr>
            <w:tcW w:w="1148"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27F0ED47"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Frequency</w:t>
            </w:r>
          </w:p>
        </w:tc>
        <w:tc>
          <w:tcPr>
            <w:tcW w:w="1291"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60CB7A02"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Basis</w:t>
            </w:r>
          </w:p>
        </w:tc>
        <w:tc>
          <w:tcPr>
            <w:tcW w:w="1885"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791487EC"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Respondent</w:t>
            </w:r>
          </w:p>
        </w:tc>
        <w:tc>
          <w:tcPr>
            <w:tcW w:w="1109" w:type="dxa"/>
            <w:tcBorders>
              <w:top w:val="single" w:sz="4" w:space="0" w:color="auto"/>
              <w:left w:val="nil"/>
              <w:bottom w:val="single" w:sz="4" w:space="0" w:color="auto"/>
              <w:right w:val="single" w:sz="4" w:space="0" w:color="auto"/>
            </w:tcBorders>
            <w:shd w:val="clear" w:color="000000" w:fill="4BACC6"/>
            <w:vAlign w:val="center"/>
            <w:hideMark/>
          </w:tcPr>
          <w:p w14:paraId="23AF69D6"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Responses per Year</w:t>
            </w:r>
          </w:p>
        </w:tc>
        <w:tc>
          <w:tcPr>
            <w:tcW w:w="1220" w:type="dxa"/>
            <w:tcBorders>
              <w:top w:val="single" w:sz="4" w:space="0" w:color="auto"/>
              <w:left w:val="nil"/>
              <w:bottom w:val="single" w:sz="4" w:space="0" w:color="auto"/>
              <w:right w:val="single" w:sz="4" w:space="0" w:color="auto"/>
            </w:tcBorders>
            <w:shd w:val="clear" w:color="000000" w:fill="4BACC6"/>
            <w:vAlign w:val="center"/>
            <w:hideMark/>
          </w:tcPr>
          <w:p w14:paraId="1B7C0F63"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Non-Compliance Rate</w:t>
            </w:r>
          </w:p>
        </w:tc>
        <w:tc>
          <w:tcPr>
            <w:tcW w:w="998" w:type="dxa"/>
            <w:tcBorders>
              <w:top w:val="single" w:sz="4" w:space="0" w:color="auto"/>
              <w:left w:val="nil"/>
              <w:bottom w:val="single" w:sz="4" w:space="0" w:color="auto"/>
              <w:right w:val="single" w:sz="4" w:space="0" w:color="auto"/>
            </w:tcBorders>
            <w:shd w:val="clear" w:color="000000" w:fill="4BACC6"/>
            <w:vAlign w:val="center"/>
            <w:hideMark/>
          </w:tcPr>
          <w:p w14:paraId="0166F7E0"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Hours per Response</w:t>
            </w:r>
          </w:p>
        </w:tc>
        <w:tc>
          <w:tcPr>
            <w:tcW w:w="887" w:type="dxa"/>
            <w:tcBorders>
              <w:top w:val="single" w:sz="4" w:space="0" w:color="auto"/>
              <w:left w:val="nil"/>
              <w:bottom w:val="single" w:sz="4" w:space="0" w:color="auto"/>
              <w:right w:val="single" w:sz="4" w:space="0" w:color="auto"/>
            </w:tcBorders>
            <w:shd w:val="clear" w:color="000000" w:fill="4BACC6"/>
            <w:vAlign w:val="center"/>
            <w:hideMark/>
          </w:tcPr>
          <w:p w14:paraId="663FF49C"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Hours per Year</w:t>
            </w:r>
          </w:p>
        </w:tc>
        <w:tc>
          <w:tcPr>
            <w:tcW w:w="892" w:type="dxa"/>
            <w:tcBorders>
              <w:top w:val="single" w:sz="4" w:space="0" w:color="auto"/>
              <w:left w:val="nil"/>
              <w:bottom w:val="single" w:sz="4" w:space="0" w:color="auto"/>
              <w:right w:val="single" w:sz="4" w:space="0" w:color="auto"/>
            </w:tcBorders>
            <w:shd w:val="clear" w:color="000000" w:fill="4BACC6"/>
            <w:vAlign w:val="center"/>
            <w:hideMark/>
          </w:tcPr>
          <w:p w14:paraId="3E97F345"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Loaded Hourly Wage</w:t>
            </w:r>
          </w:p>
        </w:tc>
        <w:tc>
          <w:tcPr>
            <w:tcW w:w="1104" w:type="dxa"/>
            <w:tcBorders>
              <w:top w:val="single" w:sz="4" w:space="0" w:color="auto"/>
              <w:left w:val="nil"/>
              <w:bottom w:val="single" w:sz="4" w:space="0" w:color="auto"/>
              <w:right w:val="single" w:sz="4" w:space="0" w:color="auto"/>
            </w:tcBorders>
            <w:shd w:val="clear" w:color="000000" w:fill="4BACC6"/>
            <w:vAlign w:val="center"/>
            <w:hideMark/>
          </w:tcPr>
          <w:p w14:paraId="665C60E7"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Total Cost</w:t>
            </w:r>
          </w:p>
        </w:tc>
        <w:tc>
          <w:tcPr>
            <w:tcW w:w="1137" w:type="dxa"/>
            <w:tcBorders>
              <w:top w:val="single" w:sz="4" w:space="0" w:color="auto"/>
              <w:left w:val="nil"/>
              <w:bottom w:val="single" w:sz="4" w:space="0" w:color="auto"/>
              <w:right w:val="single" w:sz="4" w:space="0" w:color="auto"/>
            </w:tcBorders>
            <w:shd w:val="clear" w:color="000000" w:fill="4BACC6"/>
            <w:vAlign w:val="center"/>
            <w:hideMark/>
          </w:tcPr>
          <w:p w14:paraId="00FE58A9" w14:textId="77777777" w:rsidR="00E151B4" w:rsidRPr="00342734" w:rsidRDefault="00E151B4" w:rsidP="0078128B">
            <w:pPr>
              <w:jc w:val="center"/>
              <w:rPr>
                <w:rFonts w:ascii="Calibri" w:hAnsi="Calibri"/>
                <w:b/>
                <w:bCs/>
                <w:sz w:val="20"/>
                <w:szCs w:val="20"/>
              </w:rPr>
            </w:pPr>
            <w:r w:rsidRPr="00342734">
              <w:rPr>
                <w:rFonts w:ascii="Calibri" w:hAnsi="Calibri"/>
                <w:b/>
                <w:bCs/>
                <w:sz w:val="20"/>
                <w:szCs w:val="20"/>
              </w:rPr>
              <w:t>Total Responses</w:t>
            </w:r>
          </w:p>
        </w:tc>
      </w:tr>
      <w:tr w:rsidR="00E151B4" w:rsidRPr="00342734" w14:paraId="65705E0A" w14:textId="77777777" w:rsidTr="00470351">
        <w:trPr>
          <w:trHeight w:val="255"/>
          <w:tblHeader/>
        </w:trPr>
        <w:tc>
          <w:tcPr>
            <w:tcW w:w="1835" w:type="dxa"/>
            <w:vMerge/>
            <w:tcBorders>
              <w:top w:val="single" w:sz="4" w:space="0" w:color="auto"/>
              <w:left w:val="single" w:sz="4" w:space="0" w:color="auto"/>
              <w:bottom w:val="single" w:sz="4" w:space="0" w:color="auto"/>
              <w:right w:val="single" w:sz="4" w:space="0" w:color="auto"/>
            </w:tcBorders>
            <w:vAlign w:val="center"/>
            <w:hideMark/>
          </w:tcPr>
          <w:p w14:paraId="535CA4E2" w14:textId="77777777" w:rsidR="00E151B4" w:rsidRPr="00342734" w:rsidRDefault="00E151B4" w:rsidP="0078128B">
            <w:pPr>
              <w:rPr>
                <w:rFonts w:ascii="Calibri" w:hAnsi="Calibri"/>
                <w:b/>
                <w:bCs/>
                <w:sz w:val="20"/>
                <w:szCs w:val="20"/>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42E504A" w14:textId="77777777" w:rsidR="00E151B4" w:rsidRPr="00342734" w:rsidRDefault="00E151B4" w:rsidP="0078128B">
            <w:pPr>
              <w:rPr>
                <w:rFonts w:ascii="Calibri" w:hAnsi="Calibri"/>
                <w:b/>
                <w:bCs/>
                <w:sz w:val="20"/>
                <w:szCs w:val="20"/>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1FCAE6B9" w14:textId="77777777" w:rsidR="00E151B4" w:rsidRPr="00342734" w:rsidRDefault="00E151B4" w:rsidP="0078128B">
            <w:pPr>
              <w:rPr>
                <w:rFonts w:ascii="Calibri" w:hAnsi="Calibri"/>
                <w:b/>
                <w:bCs/>
                <w:sz w:val="20"/>
                <w:szCs w:val="2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460217C1" w14:textId="77777777" w:rsidR="00E151B4" w:rsidRPr="00342734" w:rsidRDefault="00E151B4" w:rsidP="0078128B">
            <w:pPr>
              <w:rPr>
                <w:rFonts w:ascii="Calibri" w:hAnsi="Calibri"/>
                <w:b/>
                <w:bCs/>
                <w:sz w:val="20"/>
                <w:szCs w:val="20"/>
              </w:rPr>
            </w:pPr>
          </w:p>
        </w:tc>
        <w:tc>
          <w:tcPr>
            <w:tcW w:w="1109" w:type="dxa"/>
            <w:tcBorders>
              <w:top w:val="nil"/>
              <w:left w:val="nil"/>
              <w:bottom w:val="single" w:sz="4" w:space="0" w:color="auto"/>
              <w:right w:val="single" w:sz="4" w:space="0" w:color="auto"/>
            </w:tcBorders>
            <w:shd w:val="clear" w:color="000000" w:fill="4BACC6"/>
            <w:vAlign w:val="center"/>
            <w:hideMark/>
          </w:tcPr>
          <w:p w14:paraId="59562B11" w14:textId="77777777" w:rsidR="00E151B4" w:rsidRPr="00342734" w:rsidRDefault="00C64842" w:rsidP="0078128B">
            <w:pPr>
              <w:jc w:val="center"/>
              <w:rPr>
                <w:rFonts w:ascii="Calibri" w:hAnsi="Calibri"/>
                <w:b/>
                <w:bCs/>
                <w:i/>
                <w:iCs/>
                <w:sz w:val="20"/>
                <w:szCs w:val="20"/>
              </w:rPr>
            </w:pPr>
            <w:r w:rsidRPr="00342734">
              <w:rPr>
                <w:rFonts w:ascii="Calibri" w:hAnsi="Calibri"/>
                <w:b/>
                <w:bCs/>
                <w:i/>
                <w:iCs/>
                <w:sz w:val="20"/>
                <w:szCs w:val="20"/>
              </w:rPr>
              <w:t>A</w:t>
            </w:r>
          </w:p>
        </w:tc>
        <w:tc>
          <w:tcPr>
            <w:tcW w:w="1220" w:type="dxa"/>
            <w:tcBorders>
              <w:top w:val="nil"/>
              <w:left w:val="nil"/>
              <w:bottom w:val="single" w:sz="4" w:space="0" w:color="auto"/>
              <w:right w:val="single" w:sz="4" w:space="0" w:color="auto"/>
            </w:tcBorders>
            <w:shd w:val="clear" w:color="000000" w:fill="4BACC6"/>
            <w:vAlign w:val="center"/>
            <w:hideMark/>
          </w:tcPr>
          <w:p w14:paraId="59BF10DA" w14:textId="77777777" w:rsidR="00E151B4" w:rsidRPr="00342734" w:rsidRDefault="0009559E" w:rsidP="0078128B">
            <w:pPr>
              <w:jc w:val="center"/>
              <w:rPr>
                <w:rFonts w:ascii="Calibri" w:hAnsi="Calibri"/>
                <w:b/>
                <w:bCs/>
                <w:i/>
                <w:iCs/>
                <w:sz w:val="20"/>
                <w:szCs w:val="20"/>
              </w:rPr>
            </w:pPr>
            <w:r w:rsidRPr="00342734">
              <w:rPr>
                <w:rFonts w:ascii="Calibri" w:hAnsi="Calibri"/>
                <w:b/>
                <w:bCs/>
                <w:i/>
                <w:iCs/>
                <w:sz w:val="20"/>
                <w:szCs w:val="20"/>
              </w:rPr>
              <w:t>B</w:t>
            </w:r>
          </w:p>
        </w:tc>
        <w:tc>
          <w:tcPr>
            <w:tcW w:w="998" w:type="dxa"/>
            <w:tcBorders>
              <w:top w:val="nil"/>
              <w:left w:val="nil"/>
              <w:bottom w:val="single" w:sz="4" w:space="0" w:color="auto"/>
              <w:right w:val="single" w:sz="4" w:space="0" w:color="auto"/>
            </w:tcBorders>
            <w:shd w:val="clear" w:color="000000" w:fill="4BACC6"/>
            <w:vAlign w:val="center"/>
            <w:hideMark/>
          </w:tcPr>
          <w:p w14:paraId="11F667B2" w14:textId="77777777" w:rsidR="00E151B4" w:rsidRPr="00342734" w:rsidRDefault="00E151B4" w:rsidP="0078128B">
            <w:pPr>
              <w:jc w:val="center"/>
              <w:rPr>
                <w:rFonts w:ascii="Calibri" w:hAnsi="Calibri"/>
                <w:b/>
                <w:bCs/>
                <w:i/>
                <w:iCs/>
                <w:sz w:val="20"/>
                <w:szCs w:val="20"/>
              </w:rPr>
            </w:pPr>
            <w:r w:rsidRPr="00342734">
              <w:rPr>
                <w:rFonts w:ascii="Calibri" w:hAnsi="Calibri"/>
                <w:b/>
                <w:bCs/>
                <w:i/>
                <w:iCs/>
                <w:sz w:val="20"/>
                <w:szCs w:val="20"/>
              </w:rPr>
              <w:t>c</w:t>
            </w:r>
          </w:p>
        </w:tc>
        <w:tc>
          <w:tcPr>
            <w:tcW w:w="887" w:type="dxa"/>
            <w:tcBorders>
              <w:top w:val="nil"/>
              <w:left w:val="nil"/>
              <w:bottom w:val="single" w:sz="4" w:space="0" w:color="auto"/>
              <w:right w:val="single" w:sz="4" w:space="0" w:color="auto"/>
            </w:tcBorders>
            <w:shd w:val="clear" w:color="000000" w:fill="4BACC6"/>
            <w:vAlign w:val="center"/>
            <w:hideMark/>
          </w:tcPr>
          <w:p w14:paraId="34F4CBBD" w14:textId="77777777" w:rsidR="00E151B4" w:rsidRPr="00342734" w:rsidRDefault="00E151B4" w:rsidP="0078128B">
            <w:pPr>
              <w:jc w:val="center"/>
              <w:rPr>
                <w:rFonts w:ascii="Calibri" w:hAnsi="Calibri"/>
                <w:b/>
                <w:bCs/>
                <w:i/>
                <w:iCs/>
                <w:sz w:val="20"/>
                <w:szCs w:val="20"/>
              </w:rPr>
            </w:pPr>
            <w:r w:rsidRPr="00342734">
              <w:rPr>
                <w:rFonts w:ascii="Calibri" w:hAnsi="Calibri"/>
                <w:b/>
                <w:bCs/>
                <w:i/>
                <w:iCs/>
                <w:sz w:val="20"/>
                <w:szCs w:val="20"/>
              </w:rPr>
              <w:t>d = a x b x c</w:t>
            </w:r>
          </w:p>
        </w:tc>
        <w:tc>
          <w:tcPr>
            <w:tcW w:w="892" w:type="dxa"/>
            <w:tcBorders>
              <w:top w:val="nil"/>
              <w:left w:val="nil"/>
              <w:bottom w:val="single" w:sz="4" w:space="0" w:color="auto"/>
              <w:right w:val="single" w:sz="4" w:space="0" w:color="auto"/>
            </w:tcBorders>
            <w:shd w:val="clear" w:color="000000" w:fill="4BACC6"/>
            <w:vAlign w:val="center"/>
            <w:hideMark/>
          </w:tcPr>
          <w:p w14:paraId="2E38F4B7" w14:textId="77777777" w:rsidR="00E151B4" w:rsidRPr="00342734" w:rsidRDefault="00E151B4" w:rsidP="0078128B">
            <w:pPr>
              <w:jc w:val="center"/>
              <w:rPr>
                <w:rFonts w:ascii="Calibri" w:hAnsi="Calibri"/>
                <w:b/>
                <w:bCs/>
                <w:i/>
                <w:iCs/>
                <w:sz w:val="20"/>
                <w:szCs w:val="20"/>
              </w:rPr>
            </w:pPr>
            <w:r w:rsidRPr="00342734">
              <w:rPr>
                <w:rFonts w:ascii="Calibri" w:hAnsi="Calibri"/>
                <w:b/>
                <w:bCs/>
                <w:i/>
                <w:iCs/>
                <w:sz w:val="20"/>
                <w:szCs w:val="20"/>
              </w:rPr>
              <w:t xml:space="preserve">e </w:t>
            </w:r>
          </w:p>
        </w:tc>
        <w:tc>
          <w:tcPr>
            <w:tcW w:w="1104" w:type="dxa"/>
            <w:tcBorders>
              <w:top w:val="nil"/>
              <w:left w:val="nil"/>
              <w:bottom w:val="single" w:sz="4" w:space="0" w:color="auto"/>
              <w:right w:val="single" w:sz="4" w:space="0" w:color="auto"/>
            </w:tcBorders>
            <w:shd w:val="clear" w:color="000000" w:fill="4BACC6"/>
            <w:vAlign w:val="center"/>
            <w:hideMark/>
          </w:tcPr>
          <w:p w14:paraId="5A10EF43" w14:textId="77777777" w:rsidR="00E151B4" w:rsidRPr="00342734" w:rsidRDefault="00E151B4" w:rsidP="0078128B">
            <w:pPr>
              <w:jc w:val="center"/>
              <w:rPr>
                <w:rFonts w:ascii="Calibri" w:hAnsi="Calibri"/>
                <w:b/>
                <w:bCs/>
                <w:i/>
                <w:iCs/>
                <w:sz w:val="20"/>
                <w:szCs w:val="20"/>
              </w:rPr>
            </w:pPr>
            <w:r w:rsidRPr="00342734">
              <w:rPr>
                <w:rFonts w:ascii="Calibri" w:hAnsi="Calibri"/>
                <w:b/>
                <w:bCs/>
                <w:i/>
                <w:iCs/>
                <w:sz w:val="20"/>
                <w:szCs w:val="20"/>
              </w:rPr>
              <w:t>f = d x e</w:t>
            </w:r>
          </w:p>
        </w:tc>
        <w:tc>
          <w:tcPr>
            <w:tcW w:w="1137" w:type="dxa"/>
            <w:tcBorders>
              <w:top w:val="nil"/>
              <w:left w:val="nil"/>
              <w:bottom w:val="single" w:sz="4" w:space="0" w:color="auto"/>
              <w:right w:val="single" w:sz="4" w:space="0" w:color="auto"/>
            </w:tcBorders>
            <w:shd w:val="clear" w:color="000000" w:fill="4BACC6"/>
            <w:vAlign w:val="center"/>
            <w:hideMark/>
          </w:tcPr>
          <w:p w14:paraId="56B7D4ED" w14:textId="77777777" w:rsidR="00E151B4" w:rsidRPr="00342734" w:rsidRDefault="00E151B4" w:rsidP="0078128B">
            <w:pPr>
              <w:jc w:val="center"/>
              <w:rPr>
                <w:rFonts w:ascii="Calibri" w:hAnsi="Calibri"/>
                <w:b/>
                <w:bCs/>
                <w:i/>
                <w:iCs/>
                <w:sz w:val="20"/>
                <w:szCs w:val="20"/>
              </w:rPr>
            </w:pPr>
            <w:r w:rsidRPr="00342734">
              <w:rPr>
                <w:rFonts w:ascii="Calibri" w:hAnsi="Calibri"/>
                <w:b/>
                <w:bCs/>
                <w:i/>
                <w:iCs/>
                <w:sz w:val="20"/>
                <w:szCs w:val="20"/>
              </w:rPr>
              <w:t>g = a x b</w:t>
            </w:r>
          </w:p>
        </w:tc>
      </w:tr>
      <w:tr w:rsidR="00E151B4" w:rsidRPr="00342734" w14:paraId="4F221FFF" w14:textId="77777777" w:rsidTr="00470351">
        <w:trPr>
          <w:trHeight w:val="255"/>
        </w:trPr>
        <w:tc>
          <w:tcPr>
            <w:tcW w:w="13506" w:type="dxa"/>
            <w:gridSpan w:val="11"/>
            <w:tcBorders>
              <w:top w:val="nil"/>
              <w:left w:val="single" w:sz="4" w:space="0" w:color="auto"/>
              <w:bottom w:val="single" w:sz="4" w:space="0" w:color="auto"/>
              <w:right w:val="single" w:sz="4" w:space="0" w:color="000000"/>
            </w:tcBorders>
            <w:shd w:val="clear" w:color="000000" w:fill="93CDDD"/>
            <w:vAlign w:val="center"/>
            <w:hideMark/>
          </w:tcPr>
          <w:p w14:paraId="22D48C96" w14:textId="77777777" w:rsidR="00E151B4" w:rsidRPr="00342734" w:rsidRDefault="00E151B4" w:rsidP="0078128B">
            <w:pPr>
              <w:rPr>
                <w:rFonts w:ascii="Calibri" w:hAnsi="Calibri"/>
                <w:b/>
                <w:bCs/>
                <w:sz w:val="20"/>
                <w:szCs w:val="20"/>
              </w:rPr>
            </w:pPr>
            <w:r w:rsidRPr="00342734">
              <w:rPr>
                <w:rFonts w:ascii="Calibri" w:hAnsi="Calibri"/>
                <w:b/>
                <w:bCs/>
                <w:sz w:val="20"/>
                <w:szCs w:val="20"/>
              </w:rPr>
              <w:t>A. Exposure Monitoring</w:t>
            </w:r>
          </w:p>
        </w:tc>
      </w:tr>
      <w:tr w:rsidR="00E151B4" w:rsidRPr="00342734" w14:paraId="05D01474"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6B325ABE" w14:textId="77777777" w:rsidR="00E151B4" w:rsidRPr="00342734" w:rsidRDefault="00E151B4" w:rsidP="0078128B">
            <w:pPr>
              <w:rPr>
                <w:rFonts w:ascii="Calibri" w:hAnsi="Calibri"/>
                <w:b/>
                <w:bCs/>
                <w:sz w:val="20"/>
                <w:szCs w:val="20"/>
              </w:rPr>
            </w:pPr>
            <w:r w:rsidRPr="00342734">
              <w:rPr>
                <w:rFonts w:ascii="Calibri" w:hAnsi="Calibri"/>
                <w:b/>
                <w:bCs/>
                <w:sz w:val="20"/>
                <w:szCs w:val="20"/>
              </w:rPr>
              <w:t>1. Performance Option</w:t>
            </w:r>
          </w:p>
        </w:tc>
      </w:tr>
      <w:tr w:rsidR="00E151B4" w:rsidRPr="00342734" w14:paraId="5808BF63"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1AAD4922" w14:textId="77777777" w:rsidR="00E151B4" w:rsidRPr="00342734" w:rsidRDefault="00E151B4" w:rsidP="0078128B">
            <w:pPr>
              <w:rPr>
                <w:rFonts w:ascii="Calibri" w:hAnsi="Calibri"/>
                <w:sz w:val="20"/>
                <w:szCs w:val="20"/>
              </w:rPr>
            </w:pPr>
            <w:r w:rsidRPr="00342734">
              <w:rPr>
                <w:rFonts w:ascii="Calibri" w:hAnsi="Calibri"/>
                <w:sz w:val="20"/>
                <w:szCs w:val="20"/>
              </w:rPr>
              <w:t>Objective Data</w:t>
            </w:r>
          </w:p>
        </w:tc>
        <w:tc>
          <w:tcPr>
            <w:tcW w:w="1148" w:type="dxa"/>
            <w:tcBorders>
              <w:top w:val="nil"/>
              <w:left w:val="nil"/>
              <w:bottom w:val="single" w:sz="4" w:space="0" w:color="auto"/>
              <w:right w:val="single" w:sz="4" w:space="0" w:color="auto"/>
            </w:tcBorders>
            <w:shd w:val="clear" w:color="auto" w:fill="auto"/>
            <w:vAlign w:val="center"/>
            <w:hideMark/>
          </w:tcPr>
          <w:p w14:paraId="04DB7087"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71788FFB"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39387F14"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476FF583" w14:textId="77777777" w:rsidR="00E151B4" w:rsidRPr="00342734" w:rsidRDefault="00E151B4" w:rsidP="0078128B">
            <w:pPr>
              <w:jc w:val="right"/>
              <w:rPr>
                <w:rFonts w:ascii="Calibri" w:hAnsi="Calibri"/>
                <w:sz w:val="20"/>
                <w:szCs w:val="20"/>
              </w:rPr>
            </w:pPr>
            <w:r w:rsidRPr="00342734">
              <w:rPr>
                <w:rFonts w:ascii="Calibri" w:hAnsi="Calibri"/>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2D2A74DD" w14:textId="77777777" w:rsidR="00E151B4" w:rsidRPr="00342734" w:rsidRDefault="00E151B4" w:rsidP="0078128B">
            <w:pPr>
              <w:jc w:val="right"/>
              <w:rPr>
                <w:rFonts w:ascii="Calibri" w:hAnsi="Calibri"/>
                <w:sz w:val="20"/>
                <w:szCs w:val="20"/>
              </w:rPr>
            </w:pPr>
            <w:r w:rsidRPr="00342734">
              <w:rPr>
                <w:rFonts w:ascii="Calibri" w:hAnsi="Calibri"/>
                <w:sz w:val="20"/>
                <w:szCs w:val="20"/>
              </w:rPr>
              <w:t>0%</w:t>
            </w:r>
          </w:p>
        </w:tc>
        <w:tc>
          <w:tcPr>
            <w:tcW w:w="998" w:type="dxa"/>
            <w:tcBorders>
              <w:top w:val="nil"/>
              <w:left w:val="nil"/>
              <w:bottom w:val="single" w:sz="4" w:space="0" w:color="auto"/>
              <w:right w:val="single" w:sz="4" w:space="0" w:color="auto"/>
            </w:tcBorders>
            <w:shd w:val="clear" w:color="auto" w:fill="auto"/>
            <w:vAlign w:val="center"/>
            <w:hideMark/>
          </w:tcPr>
          <w:p w14:paraId="50D206B2" w14:textId="77777777" w:rsidR="00E151B4" w:rsidRPr="00342734" w:rsidRDefault="00E151B4" w:rsidP="0078128B">
            <w:pPr>
              <w:jc w:val="right"/>
              <w:rPr>
                <w:rFonts w:ascii="Calibri" w:hAnsi="Calibri"/>
                <w:sz w:val="20"/>
                <w:szCs w:val="20"/>
              </w:rPr>
            </w:pPr>
            <w:r w:rsidRPr="00342734">
              <w:rPr>
                <w:rFonts w:ascii="Calibri" w:hAnsi="Calibri"/>
                <w:sz w:val="20"/>
                <w:szCs w:val="20"/>
              </w:rPr>
              <w:t>0.00</w:t>
            </w:r>
          </w:p>
        </w:tc>
        <w:tc>
          <w:tcPr>
            <w:tcW w:w="887" w:type="dxa"/>
            <w:tcBorders>
              <w:top w:val="nil"/>
              <w:left w:val="nil"/>
              <w:bottom w:val="single" w:sz="4" w:space="0" w:color="auto"/>
              <w:right w:val="single" w:sz="4" w:space="0" w:color="auto"/>
            </w:tcBorders>
            <w:shd w:val="clear" w:color="auto" w:fill="auto"/>
            <w:vAlign w:val="center"/>
            <w:hideMark/>
          </w:tcPr>
          <w:p w14:paraId="2457AE49" w14:textId="77777777" w:rsidR="00E151B4" w:rsidRPr="00342734" w:rsidRDefault="00E151B4" w:rsidP="0078128B">
            <w:pPr>
              <w:jc w:val="right"/>
              <w:rPr>
                <w:rFonts w:ascii="Calibri" w:hAnsi="Calibri"/>
                <w:sz w:val="20"/>
                <w:szCs w:val="20"/>
              </w:rPr>
            </w:pPr>
            <w:r w:rsidRPr="00342734">
              <w:rPr>
                <w:rFonts w:ascii="Calibri" w:hAnsi="Calibri"/>
                <w:sz w:val="20"/>
                <w:szCs w:val="20"/>
              </w:rPr>
              <w:t>0</w:t>
            </w:r>
          </w:p>
        </w:tc>
        <w:tc>
          <w:tcPr>
            <w:tcW w:w="892" w:type="dxa"/>
            <w:tcBorders>
              <w:top w:val="nil"/>
              <w:left w:val="nil"/>
              <w:bottom w:val="single" w:sz="4" w:space="0" w:color="auto"/>
              <w:right w:val="single" w:sz="4" w:space="0" w:color="auto"/>
            </w:tcBorders>
            <w:shd w:val="clear" w:color="auto" w:fill="auto"/>
            <w:vAlign w:val="center"/>
            <w:hideMark/>
          </w:tcPr>
          <w:p w14:paraId="52C5F545"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0F5F2E3D" w14:textId="77777777" w:rsidR="00E151B4" w:rsidRPr="00342734" w:rsidRDefault="00E151B4" w:rsidP="0078128B">
            <w:pPr>
              <w:jc w:val="right"/>
              <w:rPr>
                <w:rFonts w:ascii="Calibri" w:hAnsi="Calibri"/>
                <w:sz w:val="20"/>
                <w:szCs w:val="20"/>
              </w:rPr>
            </w:pPr>
            <w:r w:rsidRPr="00342734">
              <w:rPr>
                <w:rFonts w:ascii="Calibri" w:hAnsi="Calibri"/>
                <w:sz w:val="20"/>
                <w:szCs w:val="20"/>
              </w:rPr>
              <w:t>$0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517D894A" w14:textId="77777777" w:rsidR="00E151B4" w:rsidRPr="00342734" w:rsidRDefault="00E151B4" w:rsidP="0078128B">
            <w:pPr>
              <w:jc w:val="right"/>
              <w:rPr>
                <w:rFonts w:ascii="Calibri" w:hAnsi="Calibri"/>
                <w:sz w:val="20"/>
                <w:szCs w:val="20"/>
              </w:rPr>
            </w:pPr>
            <w:r w:rsidRPr="00342734">
              <w:rPr>
                <w:rFonts w:ascii="Calibri" w:hAnsi="Calibri"/>
                <w:sz w:val="20"/>
                <w:szCs w:val="20"/>
              </w:rPr>
              <w:t>0</w:t>
            </w:r>
          </w:p>
        </w:tc>
      </w:tr>
      <w:tr w:rsidR="00E151B4" w:rsidRPr="00342734" w14:paraId="26572C06"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62A31B32" w14:textId="77777777" w:rsidR="00E151B4" w:rsidRPr="00342734" w:rsidRDefault="00E151B4" w:rsidP="0078128B">
            <w:pPr>
              <w:rPr>
                <w:rFonts w:ascii="Calibri" w:hAnsi="Calibri"/>
                <w:b/>
                <w:bCs/>
                <w:sz w:val="20"/>
                <w:szCs w:val="20"/>
              </w:rPr>
            </w:pPr>
            <w:r w:rsidRPr="00342734">
              <w:rPr>
                <w:rFonts w:ascii="Calibri" w:hAnsi="Calibri"/>
                <w:b/>
                <w:bCs/>
                <w:sz w:val="20"/>
                <w:szCs w:val="20"/>
              </w:rPr>
              <w:t>2. Scheduled Monitoring Option</w:t>
            </w:r>
          </w:p>
        </w:tc>
      </w:tr>
      <w:tr w:rsidR="00E151B4" w:rsidRPr="00342734" w14:paraId="0D1A6977"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7940BA5E" w14:textId="77777777" w:rsidR="00E151B4" w:rsidRPr="00342734" w:rsidRDefault="00E151B4" w:rsidP="0078128B">
            <w:pPr>
              <w:rPr>
                <w:rFonts w:ascii="Calibri" w:hAnsi="Calibri"/>
                <w:sz w:val="20"/>
                <w:szCs w:val="20"/>
              </w:rPr>
            </w:pPr>
            <w:r w:rsidRPr="00342734">
              <w:rPr>
                <w:rFonts w:ascii="Calibri" w:hAnsi="Calibri"/>
                <w:sz w:val="20"/>
                <w:szCs w:val="20"/>
              </w:rPr>
              <w:t>Initial</w:t>
            </w:r>
          </w:p>
        </w:tc>
        <w:tc>
          <w:tcPr>
            <w:tcW w:w="1148" w:type="dxa"/>
            <w:tcBorders>
              <w:top w:val="nil"/>
              <w:left w:val="nil"/>
              <w:bottom w:val="single" w:sz="4" w:space="0" w:color="auto"/>
              <w:right w:val="single" w:sz="4" w:space="0" w:color="auto"/>
            </w:tcBorders>
            <w:shd w:val="clear" w:color="auto" w:fill="auto"/>
            <w:vAlign w:val="center"/>
            <w:hideMark/>
          </w:tcPr>
          <w:p w14:paraId="433AA055" w14:textId="77777777" w:rsidR="00E151B4" w:rsidRPr="00342734" w:rsidRDefault="00E151B4" w:rsidP="0078128B">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hideMark/>
          </w:tcPr>
          <w:p w14:paraId="3B25C435"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32E4EB3D"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13214FAA" w14:textId="77777777" w:rsidR="00E151B4" w:rsidRPr="00342734" w:rsidRDefault="0007514D" w:rsidP="0007514D">
            <w:pPr>
              <w:jc w:val="right"/>
              <w:rPr>
                <w:rFonts w:ascii="Calibri" w:hAnsi="Calibri"/>
                <w:sz w:val="20"/>
                <w:szCs w:val="20"/>
              </w:rPr>
            </w:pPr>
            <w:r>
              <w:rPr>
                <w:rFonts w:ascii="Calibri" w:hAnsi="Calibri"/>
                <w:sz w:val="20"/>
                <w:szCs w:val="20"/>
              </w:rPr>
              <w:t>2,520</w:t>
            </w:r>
          </w:p>
        </w:tc>
        <w:tc>
          <w:tcPr>
            <w:tcW w:w="1220" w:type="dxa"/>
            <w:tcBorders>
              <w:top w:val="nil"/>
              <w:left w:val="nil"/>
              <w:bottom w:val="single" w:sz="4" w:space="0" w:color="auto"/>
              <w:right w:val="single" w:sz="4" w:space="0" w:color="auto"/>
            </w:tcBorders>
            <w:shd w:val="clear" w:color="auto" w:fill="auto"/>
            <w:vAlign w:val="center"/>
            <w:hideMark/>
          </w:tcPr>
          <w:p w14:paraId="7FF9F1B0" w14:textId="61F75B6B" w:rsidR="00E151B4" w:rsidRPr="00342734" w:rsidRDefault="006F18EF" w:rsidP="002F605D">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32B9F156" w14:textId="77777777" w:rsidR="00E151B4" w:rsidRPr="00342734" w:rsidRDefault="00E151B4" w:rsidP="0078128B">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sz="4" w:space="0" w:color="auto"/>
              <w:right w:val="single" w:sz="4" w:space="0" w:color="auto"/>
            </w:tcBorders>
            <w:shd w:val="clear" w:color="auto" w:fill="auto"/>
            <w:vAlign w:val="center"/>
            <w:hideMark/>
          </w:tcPr>
          <w:p w14:paraId="226C4896" w14:textId="697B0231" w:rsidR="00E151B4" w:rsidRPr="00342734" w:rsidRDefault="006F18EF" w:rsidP="003B03AC">
            <w:pPr>
              <w:jc w:val="right"/>
              <w:rPr>
                <w:rFonts w:ascii="Calibri" w:hAnsi="Calibri"/>
                <w:sz w:val="20"/>
                <w:szCs w:val="20"/>
              </w:rPr>
            </w:pPr>
            <w:r>
              <w:rPr>
                <w:rFonts w:ascii="Calibri" w:hAnsi="Calibri"/>
                <w:sz w:val="20"/>
                <w:szCs w:val="20"/>
              </w:rPr>
              <w:t>1,210</w:t>
            </w:r>
          </w:p>
        </w:tc>
        <w:tc>
          <w:tcPr>
            <w:tcW w:w="892" w:type="dxa"/>
            <w:tcBorders>
              <w:top w:val="nil"/>
              <w:left w:val="nil"/>
              <w:bottom w:val="single" w:sz="4" w:space="0" w:color="auto"/>
              <w:right w:val="single" w:sz="4" w:space="0" w:color="auto"/>
            </w:tcBorders>
            <w:shd w:val="clear" w:color="auto" w:fill="auto"/>
            <w:vAlign w:val="center"/>
            <w:hideMark/>
          </w:tcPr>
          <w:p w14:paraId="2F295BE3"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60B6F28C" w14:textId="2F100857" w:rsidR="00E151B4" w:rsidRPr="00342734" w:rsidRDefault="00E151B4" w:rsidP="006F18EF">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30,819</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6583D1F4" w14:textId="151CB2B9" w:rsidR="00E151B4" w:rsidRPr="00342734" w:rsidRDefault="006F18EF" w:rsidP="003B03AC">
            <w:pPr>
              <w:jc w:val="right"/>
              <w:rPr>
                <w:rFonts w:ascii="Calibri" w:hAnsi="Calibri"/>
                <w:sz w:val="20"/>
                <w:szCs w:val="20"/>
              </w:rPr>
            </w:pPr>
            <w:r>
              <w:rPr>
                <w:rFonts w:ascii="Calibri" w:hAnsi="Calibri"/>
                <w:sz w:val="20"/>
                <w:szCs w:val="20"/>
              </w:rPr>
              <w:t>2,419</w:t>
            </w:r>
          </w:p>
        </w:tc>
      </w:tr>
      <w:tr w:rsidR="00E151B4" w:rsidRPr="00342734" w14:paraId="2038BE61"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tcPr>
          <w:p w14:paraId="494CBC51" w14:textId="77777777" w:rsidR="00E151B4" w:rsidRPr="00342734" w:rsidRDefault="00E151B4" w:rsidP="0078128B">
            <w:pPr>
              <w:rPr>
                <w:rFonts w:ascii="Calibri" w:hAnsi="Calibri"/>
                <w:sz w:val="20"/>
                <w:szCs w:val="20"/>
              </w:rPr>
            </w:pPr>
            <w:r w:rsidRPr="00342734">
              <w:rPr>
                <w:rFonts w:ascii="Calibri" w:hAnsi="Calibri"/>
                <w:sz w:val="20"/>
                <w:szCs w:val="20"/>
              </w:rPr>
              <w:t>Periodic</w:t>
            </w:r>
          </w:p>
        </w:tc>
        <w:tc>
          <w:tcPr>
            <w:tcW w:w="1148" w:type="dxa"/>
            <w:tcBorders>
              <w:top w:val="nil"/>
              <w:left w:val="nil"/>
              <w:bottom w:val="single" w:sz="4" w:space="0" w:color="auto"/>
              <w:right w:val="single" w:sz="4" w:space="0" w:color="auto"/>
            </w:tcBorders>
            <w:shd w:val="clear" w:color="auto" w:fill="auto"/>
            <w:vAlign w:val="center"/>
          </w:tcPr>
          <w:p w14:paraId="1FE15136"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tcPr>
          <w:p w14:paraId="21F539AB"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tcPr>
          <w:p w14:paraId="57B21FAC"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tcPr>
          <w:p w14:paraId="6775FF6B" w14:textId="77777777" w:rsidR="00E151B4" w:rsidRPr="00342734" w:rsidRDefault="0007514D" w:rsidP="0007514D">
            <w:pPr>
              <w:jc w:val="right"/>
              <w:rPr>
                <w:rFonts w:ascii="Calibri" w:hAnsi="Calibri"/>
                <w:sz w:val="20"/>
                <w:szCs w:val="20"/>
              </w:rPr>
            </w:pPr>
            <w:r>
              <w:rPr>
                <w:rFonts w:ascii="Calibri" w:hAnsi="Calibri"/>
                <w:sz w:val="20"/>
                <w:szCs w:val="20"/>
              </w:rPr>
              <w:t>2,716</w:t>
            </w:r>
          </w:p>
        </w:tc>
        <w:tc>
          <w:tcPr>
            <w:tcW w:w="1220" w:type="dxa"/>
            <w:tcBorders>
              <w:top w:val="nil"/>
              <w:left w:val="nil"/>
              <w:bottom w:val="single" w:sz="4" w:space="0" w:color="auto"/>
              <w:right w:val="single" w:sz="4" w:space="0" w:color="auto"/>
            </w:tcBorders>
            <w:shd w:val="clear" w:color="auto" w:fill="auto"/>
            <w:vAlign w:val="center"/>
          </w:tcPr>
          <w:p w14:paraId="34D4A854" w14:textId="090110C4" w:rsidR="00E151B4" w:rsidRPr="00342734" w:rsidRDefault="006F18EF" w:rsidP="0078128B">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tcPr>
          <w:p w14:paraId="5D4A6D0A" w14:textId="77777777" w:rsidR="00E151B4" w:rsidRPr="00342734" w:rsidRDefault="00E151B4" w:rsidP="0078128B">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sz="4" w:space="0" w:color="auto"/>
              <w:right w:val="single" w:sz="4" w:space="0" w:color="auto"/>
            </w:tcBorders>
            <w:shd w:val="clear" w:color="auto" w:fill="auto"/>
            <w:vAlign w:val="center"/>
          </w:tcPr>
          <w:p w14:paraId="0B460043" w14:textId="08ECF377" w:rsidR="00E151B4" w:rsidRPr="00342734" w:rsidRDefault="006F18EF" w:rsidP="003B03AC">
            <w:pPr>
              <w:jc w:val="right"/>
              <w:rPr>
                <w:rFonts w:ascii="Calibri" w:hAnsi="Calibri"/>
                <w:sz w:val="20"/>
                <w:szCs w:val="20"/>
              </w:rPr>
            </w:pPr>
            <w:r>
              <w:rPr>
                <w:rFonts w:ascii="Calibri" w:hAnsi="Calibri"/>
                <w:sz w:val="20"/>
                <w:szCs w:val="20"/>
              </w:rPr>
              <w:t>1,304</w:t>
            </w:r>
          </w:p>
        </w:tc>
        <w:tc>
          <w:tcPr>
            <w:tcW w:w="892" w:type="dxa"/>
            <w:tcBorders>
              <w:top w:val="nil"/>
              <w:left w:val="nil"/>
              <w:bottom w:val="single" w:sz="4" w:space="0" w:color="auto"/>
              <w:right w:val="single" w:sz="4" w:space="0" w:color="auto"/>
            </w:tcBorders>
            <w:shd w:val="clear" w:color="auto" w:fill="auto"/>
            <w:vAlign w:val="center"/>
          </w:tcPr>
          <w:p w14:paraId="1784C5D6"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tcPr>
          <w:p w14:paraId="5BA65EC2" w14:textId="0544E1EB" w:rsidR="00E151B4" w:rsidRPr="00342734" w:rsidRDefault="00E151B4" w:rsidP="006F18EF">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33,213</w:t>
            </w:r>
          </w:p>
        </w:tc>
        <w:tc>
          <w:tcPr>
            <w:tcW w:w="1137" w:type="dxa"/>
            <w:tcBorders>
              <w:top w:val="nil"/>
              <w:left w:val="single" w:sz="4" w:space="0" w:color="auto"/>
              <w:bottom w:val="single" w:sz="4" w:space="0" w:color="auto"/>
              <w:right w:val="single" w:sz="4" w:space="0" w:color="auto"/>
            </w:tcBorders>
            <w:shd w:val="clear" w:color="auto" w:fill="auto"/>
            <w:vAlign w:val="center"/>
          </w:tcPr>
          <w:p w14:paraId="188E2546" w14:textId="3E9BA500" w:rsidR="00E151B4" w:rsidRPr="00342734" w:rsidRDefault="006F18EF" w:rsidP="003B03AC">
            <w:pPr>
              <w:jc w:val="right"/>
              <w:rPr>
                <w:rFonts w:ascii="Calibri" w:hAnsi="Calibri"/>
                <w:sz w:val="20"/>
                <w:szCs w:val="20"/>
              </w:rPr>
            </w:pPr>
            <w:r>
              <w:rPr>
                <w:rFonts w:ascii="Calibri" w:hAnsi="Calibri"/>
                <w:sz w:val="20"/>
                <w:szCs w:val="20"/>
              </w:rPr>
              <w:t>2,607</w:t>
            </w:r>
          </w:p>
        </w:tc>
      </w:tr>
      <w:tr w:rsidR="00E151B4" w:rsidRPr="00342734" w14:paraId="7D8C56A2"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3BEC61CF" w14:textId="77777777" w:rsidR="00E151B4" w:rsidRPr="00342734" w:rsidRDefault="00E151B4" w:rsidP="0078128B">
            <w:pPr>
              <w:rPr>
                <w:rFonts w:ascii="Calibri" w:hAnsi="Calibri"/>
                <w:sz w:val="20"/>
                <w:szCs w:val="20"/>
              </w:rPr>
            </w:pPr>
            <w:r w:rsidRPr="00342734">
              <w:rPr>
                <w:rFonts w:ascii="Calibri" w:hAnsi="Calibri"/>
                <w:sz w:val="20"/>
                <w:szCs w:val="20"/>
              </w:rPr>
              <w:t>Additional</w:t>
            </w:r>
          </w:p>
        </w:tc>
        <w:tc>
          <w:tcPr>
            <w:tcW w:w="1148" w:type="dxa"/>
            <w:tcBorders>
              <w:top w:val="nil"/>
              <w:left w:val="nil"/>
              <w:bottom w:val="single" w:sz="4" w:space="0" w:color="auto"/>
              <w:right w:val="single" w:sz="4" w:space="0" w:color="auto"/>
            </w:tcBorders>
            <w:shd w:val="clear" w:color="auto" w:fill="auto"/>
            <w:vAlign w:val="center"/>
            <w:hideMark/>
          </w:tcPr>
          <w:p w14:paraId="7671227B"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6D44B22E"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7F748552"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342B894F" w14:textId="77777777" w:rsidR="00E151B4" w:rsidRPr="00342734" w:rsidRDefault="0007514D" w:rsidP="0078128B">
            <w:pPr>
              <w:jc w:val="right"/>
              <w:rPr>
                <w:rFonts w:ascii="Calibri" w:hAnsi="Calibri"/>
                <w:sz w:val="20"/>
                <w:szCs w:val="20"/>
              </w:rPr>
            </w:pPr>
            <w:r>
              <w:rPr>
                <w:rFonts w:ascii="Calibri" w:hAnsi="Calibri"/>
                <w:sz w:val="20"/>
                <w:szCs w:val="20"/>
              </w:rPr>
              <w:t>252</w:t>
            </w:r>
          </w:p>
        </w:tc>
        <w:tc>
          <w:tcPr>
            <w:tcW w:w="1220" w:type="dxa"/>
            <w:tcBorders>
              <w:top w:val="nil"/>
              <w:left w:val="nil"/>
              <w:bottom w:val="single" w:sz="4" w:space="0" w:color="auto"/>
              <w:right w:val="single" w:sz="4" w:space="0" w:color="auto"/>
            </w:tcBorders>
            <w:shd w:val="clear" w:color="auto" w:fill="auto"/>
            <w:vAlign w:val="center"/>
            <w:hideMark/>
          </w:tcPr>
          <w:p w14:paraId="053F728C" w14:textId="7415C66A" w:rsidR="00E151B4" w:rsidRPr="00342734" w:rsidRDefault="006F18EF" w:rsidP="00B5023C">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6E1A05FA" w14:textId="77777777" w:rsidR="00E151B4" w:rsidRPr="00342734" w:rsidRDefault="00E151B4" w:rsidP="0078128B">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sz="4" w:space="0" w:color="auto"/>
              <w:right w:val="single" w:sz="4" w:space="0" w:color="auto"/>
            </w:tcBorders>
            <w:shd w:val="clear" w:color="auto" w:fill="auto"/>
            <w:vAlign w:val="center"/>
            <w:hideMark/>
          </w:tcPr>
          <w:p w14:paraId="77642C99" w14:textId="0269D369" w:rsidR="00E151B4" w:rsidRPr="00342734" w:rsidRDefault="006F18EF" w:rsidP="003B03AC">
            <w:pPr>
              <w:jc w:val="right"/>
              <w:rPr>
                <w:rFonts w:ascii="Calibri" w:hAnsi="Calibri"/>
                <w:sz w:val="20"/>
                <w:szCs w:val="20"/>
              </w:rPr>
            </w:pPr>
            <w:r>
              <w:rPr>
                <w:rFonts w:ascii="Calibri" w:hAnsi="Calibri"/>
                <w:sz w:val="20"/>
                <w:szCs w:val="20"/>
              </w:rPr>
              <w:t>121</w:t>
            </w:r>
          </w:p>
        </w:tc>
        <w:tc>
          <w:tcPr>
            <w:tcW w:w="892" w:type="dxa"/>
            <w:tcBorders>
              <w:top w:val="nil"/>
              <w:left w:val="nil"/>
              <w:bottom w:val="single" w:sz="4" w:space="0" w:color="auto"/>
              <w:right w:val="single" w:sz="4" w:space="0" w:color="auto"/>
            </w:tcBorders>
            <w:shd w:val="clear" w:color="auto" w:fill="auto"/>
            <w:vAlign w:val="center"/>
            <w:hideMark/>
          </w:tcPr>
          <w:p w14:paraId="590FCF42"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4E8F038C" w14:textId="30E02336" w:rsidR="00E151B4" w:rsidRPr="00342734" w:rsidRDefault="00E151B4" w:rsidP="006F18EF">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3,082</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5F87F344" w14:textId="21B38DB6" w:rsidR="00E151B4" w:rsidRPr="00342734" w:rsidRDefault="003A076D" w:rsidP="003A076D">
            <w:pPr>
              <w:jc w:val="right"/>
              <w:rPr>
                <w:rFonts w:ascii="Calibri" w:hAnsi="Calibri"/>
                <w:sz w:val="20"/>
                <w:szCs w:val="20"/>
              </w:rPr>
            </w:pPr>
            <w:r>
              <w:rPr>
                <w:rFonts w:ascii="Calibri" w:hAnsi="Calibri"/>
                <w:sz w:val="20"/>
                <w:szCs w:val="20"/>
              </w:rPr>
              <w:t>242</w:t>
            </w:r>
          </w:p>
        </w:tc>
      </w:tr>
      <w:tr w:rsidR="00E151B4" w:rsidRPr="00342734" w14:paraId="3884AF97" w14:textId="77777777" w:rsidTr="00470351">
        <w:trPr>
          <w:trHeight w:val="255"/>
        </w:trPr>
        <w:tc>
          <w:tcPr>
            <w:tcW w:w="13506" w:type="dxa"/>
            <w:gridSpan w:val="11"/>
            <w:tcBorders>
              <w:top w:val="nil"/>
              <w:left w:val="single" w:sz="4" w:space="0" w:color="auto"/>
              <w:bottom w:val="single" w:sz="4" w:space="0" w:color="auto"/>
              <w:right w:val="single" w:sz="4" w:space="0" w:color="000000"/>
            </w:tcBorders>
            <w:shd w:val="clear" w:color="000000" w:fill="93CDDD"/>
            <w:vAlign w:val="center"/>
            <w:hideMark/>
          </w:tcPr>
          <w:p w14:paraId="0CBC8D48" w14:textId="641FCF1F" w:rsidR="00E151B4" w:rsidRPr="00342734" w:rsidRDefault="00E151B4" w:rsidP="0013372E">
            <w:pPr>
              <w:rPr>
                <w:rFonts w:ascii="Calibri" w:hAnsi="Calibri"/>
                <w:b/>
                <w:bCs/>
                <w:sz w:val="20"/>
                <w:szCs w:val="20"/>
              </w:rPr>
            </w:pPr>
            <w:r w:rsidRPr="00342734">
              <w:rPr>
                <w:rFonts w:ascii="Calibri" w:hAnsi="Calibri"/>
                <w:b/>
                <w:bCs/>
                <w:sz w:val="20"/>
                <w:szCs w:val="20"/>
              </w:rPr>
              <w:t xml:space="preserve">B. </w:t>
            </w:r>
            <w:r w:rsidR="0013372E">
              <w:rPr>
                <w:rFonts w:ascii="Calibri" w:hAnsi="Calibri"/>
                <w:b/>
                <w:bCs/>
                <w:sz w:val="20"/>
                <w:szCs w:val="20"/>
              </w:rPr>
              <w:t>Written Exposure Control Plan, Respiratory Protection, Medical Surveillance, and Medical Removal</w:t>
            </w:r>
          </w:p>
        </w:tc>
      </w:tr>
      <w:tr w:rsidR="00E151B4" w:rsidRPr="00342734" w14:paraId="1FE0AA59"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55102AE" w14:textId="063EA621" w:rsidR="00E151B4" w:rsidRPr="00342734" w:rsidRDefault="00E151B4" w:rsidP="0078128B">
            <w:pPr>
              <w:rPr>
                <w:rFonts w:ascii="Calibri" w:hAnsi="Calibri"/>
                <w:b/>
                <w:bCs/>
                <w:sz w:val="20"/>
                <w:szCs w:val="20"/>
              </w:rPr>
            </w:pPr>
            <w:r w:rsidRPr="00342734">
              <w:rPr>
                <w:rFonts w:ascii="Calibri" w:hAnsi="Calibri"/>
                <w:b/>
                <w:bCs/>
                <w:sz w:val="20"/>
                <w:szCs w:val="20"/>
              </w:rPr>
              <w:t>1. Written Exposure Control Plan</w:t>
            </w:r>
            <w:r w:rsidR="008355B3">
              <w:rPr>
                <w:rFonts w:ascii="Calibri" w:hAnsi="Calibri"/>
                <w:b/>
                <w:bCs/>
                <w:sz w:val="20"/>
                <w:szCs w:val="20"/>
              </w:rPr>
              <w:t>*</w:t>
            </w:r>
          </w:p>
        </w:tc>
      </w:tr>
      <w:tr w:rsidR="00E151B4" w:rsidRPr="00342734" w14:paraId="135E32DD"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08F3E9B5" w14:textId="77777777" w:rsidR="00E151B4" w:rsidRPr="00342734" w:rsidRDefault="00E151B4" w:rsidP="0078128B">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sz="4" w:space="0" w:color="auto"/>
              <w:right w:val="single" w:sz="4" w:space="0" w:color="auto"/>
            </w:tcBorders>
            <w:shd w:val="clear" w:color="auto" w:fill="auto"/>
            <w:vAlign w:val="center"/>
            <w:hideMark/>
          </w:tcPr>
          <w:p w14:paraId="10598246" w14:textId="77777777" w:rsidR="00E151B4" w:rsidRPr="00342734" w:rsidRDefault="00E151B4" w:rsidP="0078128B">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hideMark/>
          </w:tcPr>
          <w:p w14:paraId="54E76FC6" w14:textId="77777777" w:rsidR="00E151B4" w:rsidRPr="00342734" w:rsidRDefault="00E151B4" w:rsidP="0078128B">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hideMark/>
          </w:tcPr>
          <w:p w14:paraId="4DB7EF8C"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hideMark/>
          </w:tcPr>
          <w:p w14:paraId="246DA7ED" w14:textId="77777777" w:rsidR="00E151B4" w:rsidRPr="00342734" w:rsidRDefault="005D254E" w:rsidP="0007514D">
            <w:pPr>
              <w:jc w:val="right"/>
              <w:rPr>
                <w:rFonts w:ascii="Calibri" w:hAnsi="Calibri"/>
                <w:sz w:val="20"/>
                <w:szCs w:val="20"/>
              </w:rPr>
            </w:pPr>
            <w:r w:rsidRPr="00342734">
              <w:rPr>
                <w:rFonts w:ascii="Calibri" w:hAnsi="Calibri"/>
                <w:sz w:val="20"/>
                <w:szCs w:val="20"/>
              </w:rPr>
              <w:t>2,</w:t>
            </w:r>
            <w:r w:rsidR="0007514D">
              <w:rPr>
                <w:rFonts w:ascii="Calibri" w:hAnsi="Calibri"/>
                <w:sz w:val="20"/>
                <w:szCs w:val="20"/>
              </w:rPr>
              <w:t>100</w:t>
            </w:r>
          </w:p>
        </w:tc>
        <w:tc>
          <w:tcPr>
            <w:tcW w:w="1220" w:type="dxa"/>
            <w:tcBorders>
              <w:top w:val="nil"/>
              <w:left w:val="nil"/>
              <w:bottom w:val="single" w:sz="4" w:space="0" w:color="auto"/>
              <w:right w:val="single" w:sz="4" w:space="0" w:color="auto"/>
            </w:tcBorders>
            <w:shd w:val="clear" w:color="auto" w:fill="auto"/>
            <w:vAlign w:val="center"/>
            <w:hideMark/>
          </w:tcPr>
          <w:p w14:paraId="1DCFEF50" w14:textId="77777777" w:rsidR="00E151B4" w:rsidRPr="00342734" w:rsidRDefault="00B5023C" w:rsidP="00B5023C">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4D1C9D17" w14:textId="3359B52D" w:rsidR="00E151B4" w:rsidRPr="00342734" w:rsidRDefault="006F18EF" w:rsidP="0078128B">
            <w:pPr>
              <w:jc w:val="right"/>
              <w:rPr>
                <w:rFonts w:ascii="Calibri" w:hAnsi="Calibri"/>
                <w:sz w:val="20"/>
                <w:szCs w:val="20"/>
              </w:rPr>
            </w:pPr>
            <w:r>
              <w:rPr>
                <w:rFonts w:ascii="Calibri" w:hAnsi="Calibri"/>
                <w:sz w:val="20"/>
                <w:szCs w:val="20"/>
              </w:rPr>
              <w:t>4</w:t>
            </w:r>
            <w:r w:rsidR="00E151B4" w:rsidRPr="00342734">
              <w:rPr>
                <w:rFonts w:ascii="Calibri" w:hAnsi="Calibri"/>
                <w:sz w:val="20"/>
                <w:szCs w:val="20"/>
              </w:rPr>
              <w:t>.00</w:t>
            </w:r>
          </w:p>
        </w:tc>
        <w:tc>
          <w:tcPr>
            <w:tcW w:w="887" w:type="dxa"/>
            <w:tcBorders>
              <w:top w:val="nil"/>
              <w:left w:val="nil"/>
              <w:bottom w:val="single" w:sz="4" w:space="0" w:color="auto"/>
              <w:right w:val="single" w:sz="4" w:space="0" w:color="auto"/>
            </w:tcBorders>
            <w:shd w:val="clear" w:color="auto" w:fill="auto"/>
            <w:vAlign w:val="center"/>
            <w:hideMark/>
          </w:tcPr>
          <w:p w14:paraId="5DC34AB4" w14:textId="13883BD1" w:rsidR="00E151B4" w:rsidRPr="00342734" w:rsidRDefault="006F18EF" w:rsidP="00A8582F">
            <w:pPr>
              <w:jc w:val="right"/>
              <w:rPr>
                <w:rFonts w:ascii="Calibri" w:hAnsi="Calibri"/>
                <w:sz w:val="20"/>
                <w:szCs w:val="20"/>
              </w:rPr>
            </w:pPr>
            <w:r>
              <w:rPr>
                <w:rFonts w:ascii="Calibri" w:hAnsi="Calibri"/>
                <w:sz w:val="20"/>
                <w:szCs w:val="20"/>
              </w:rPr>
              <w:t>2,100</w:t>
            </w:r>
          </w:p>
        </w:tc>
        <w:tc>
          <w:tcPr>
            <w:tcW w:w="892" w:type="dxa"/>
            <w:tcBorders>
              <w:top w:val="nil"/>
              <w:left w:val="nil"/>
              <w:bottom w:val="single" w:sz="4" w:space="0" w:color="auto"/>
              <w:right w:val="single" w:sz="4" w:space="0" w:color="auto"/>
            </w:tcBorders>
            <w:shd w:val="clear" w:color="auto" w:fill="auto"/>
            <w:vAlign w:val="center"/>
            <w:hideMark/>
          </w:tcPr>
          <w:p w14:paraId="2815C2F1"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65E47270" w14:textId="6C6B8ACD" w:rsidR="00E151B4" w:rsidRPr="00342734" w:rsidRDefault="00E151B4" w:rsidP="006F18EF">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164,367</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08071931" w14:textId="77777777" w:rsidR="00E151B4" w:rsidRPr="00342734" w:rsidRDefault="003E0AA3" w:rsidP="003E0AA3">
            <w:pPr>
              <w:jc w:val="right"/>
              <w:rPr>
                <w:rFonts w:ascii="Calibri" w:hAnsi="Calibri"/>
                <w:sz w:val="20"/>
                <w:szCs w:val="20"/>
              </w:rPr>
            </w:pPr>
            <w:r>
              <w:rPr>
                <w:rFonts w:ascii="Calibri" w:hAnsi="Calibri"/>
                <w:sz w:val="20"/>
                <w:szCs w:val="20"/>
              </w:rPr>
              <w:t>525</w:t>
            </w:r>
          </w:p>
        </w:tc>
      </w:tr>
      <w:tr w:rsidR="007F2960" w:rsidRPr="00342734" w14:paraId="647605D2"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tcPr>
          <w:p w14:paraId="6487304D" w14:textId="51072E24" w:rsidR="007F2960" w:rsidRPr="00342734" w:rsidRDefault="007F2960" w:rsidP="0078128B">
            <w:pPr>
              <w:rPr>
                <w:rFonts w:ascii="Calibri" w:hAnsi="Calibri"/>
                <w:sz w:val="20"/>
                <w:szCs w:val="20"/>
              </w:rPr>
            </w:pPr>
            <w:r>
              <w:rPr>
                <w:rFonts w:ascii="Calibri" w:hAnsi="Calibri"/>
                <w:sz w:val="20"/>
                <w:szCs w:val="20"/>
              </w:rPr>
              <w:t>Implement Plan</w:t>
            </w:r>
          </w:p>
        </w:tc>
        <w:tc>
          <w:tcPr>
            <w:tcW w:w="1148" w:type="dxa"/>
            <w:tcBorders>
              <w:top w:val="nil"/>
              <w:left w:val="nil"/>
              <w:bottom w:val="single" w:sz="4" w:space="0" w:color="auto"/>
              <w:right w:val="single" w:sz="4" w:space="0" w:color="auto"/>
            </w:tcBorders>
            <w:shd w:val="clear" w:color="auto" w:fill="auto"/>
            <w:vAlign w:val="center"/>
          </w:tcPr>
          <w:p w14:paraId="3154F5FB" w14:textId="10DE6271" w:rsidR="007F2960" w:rsidRPr="00342734" w:rsidRDefault="007028DE" w:rsidP="0078128B">
            <w:pPr>
              <w:rPr>
                <w:rFonts w:ascii="Calibri" w:hAnsi="Calibri"/>
                <w:sz w:val="20"/>
                <w:szCs w:val="20"/>
              </w:rPr>
            </w:pPr>
            <w:r>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tcPr>
          <w:p w14:paraId="236D6944" w14:textId="5691BF57" w:rsidR="007F2960" w:rsidRPr="00342734" w:rsidRDefault="007F2960" w:rsidP="0078128B">
            <w:pPr>
              <w:rPr>
                <w:rFonts w:ascii="Calibri" w:hAnsi="Calibri"/>
                <w:sz w:val="20"/>
                <w:szCs w:val="20"/>
              </w:rPr>
            </w:pPr>
            <w:r>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tcPr>
          <w:p w14:paraId="376C0954" w14:textId="705862DA" w:rsidR="007F2960" w:rsidRPr="00342734" w:rsidRDefault="007F2960" w:rsidP="0078128B">
            <w:pPr>
              <w:rPr>
                <w:rFonts w:ascii="Calibri" w:hAnsi="Calibri"/>
                <w:sz w:val="20"/>
                <w:szCs w:val="20"/>
              </w:rPr>
            </w:pPr>
            <w:r>
              <w:rPr>
                <w:rFonts w:ascii="Calibri" w:hAnsi="Calibri"/>
                <w:sz w:val="20"/>
                <w:szCs w:val="20"/>
              </w:rPr>
              <w:t>Competent Person</w:t>
            </w:r>
          </w:p>
        </w:tc>
        <w:tc>
          <w:tcPr>
            <w:tcW w:w="1109" w:type="dxa"/>
            <w:tcBorders>
              <w:top w:val="nil"/>
              <w:left w:val="nil"/>
              <w:bottom w:val="single" w:sz="4" w:space="0" w:color="auto"/>
              <w:right w:val="single" w:sz="4" w:space="0" w:color="auto"/>
            </w:tcBorders>
            <w:shd w:val="clear" w:color="auto" w:fill="auto"/>
            <w:vAlign w:val="center"/>
          </w:tcPr>
          <w:p w14:paraId="46AEBB20" w14:textId="6DFA83FE" w:rsidR="007F2960" w:rsidRDefault="007F2960" w:rsidP="0007514D">
            <w:pPr>
              <w:jc w:val="right"/>
              <w:rPr>
                <w:rFonts w:ascii="Calibri" w:hAnsi="Calibri"/>
                <w:sz w:val="20"/>
                <w:szCs w:val="20"/>
              </w:rPr>
            </w:pPr>
            <w:r>
              <w:rPr>
                <w:rFonts w:ascii="Calibri" w:hAnsi="Calibri"/>
                <w:sz w:val="20"/>
                <w:szCs w:val="20"/>
              </w:rPr>
              <w:t>2,100</w:t>
            </w:r>
          </w:p>
        </w:tc>
        <w:tc>
          <w:tcPr>
            <w:tcW w:w="1220" w:type="dxa"/>
            <w:tcBorders>
              <w:top w:val="nil"/>
              <w:left w:val="nil"/>
              <w:bottom w:val="single" w:sz="4" w:space="0" w:color="auto"/>
              <w:right w:val="single" w:sz="4" w:space="0" w:color="auto"/>
            </w:tcBorders>
            <w:shd w:val="clear" w:color="auto" w:fill="auto"/>
            <w:vAlign w:val="center"/>
          </w:tcPr>
          <w:p w14:paraId="384D8BC6" w14:textId="1CCDDF00" w:rsidR="007F2960" w:rsidRDefault="007F2960" w:rsidP="00B5023C">
            <w:pPr>
              <w:jc w:val="right"/>
              <w:rPr>
                <w:rFonts w:ascii="Calibri" w:hAnsi="Calibri"/>
                <w:sz w:val="20"/>
                <w:szCs w:val="20"/>
              </w:rPr>
            </w:pPr>
            <w:r>
              <w:rPr>
                <w:rFonts w:ascii="Calibri" w:hAnsi="Calibri"/>
                <w:sz w:val="20"/>
                <w:szCs w:val="20"/>
              </w:rPr>
              <w:t>25%</w:t>
            </w:r>
          </w:p>
        </w:tc>
        <w:tc>
          <w:tcPr>
            <w:tcW w:w="998" w:type="dxa"/>
            <w:tcBorders>
              <w:top w:val="nil"/>
              <w:left w:val="nil"/>
              <w:bottom w:val="single" w:sz="4" w:space="0" w:color="auto"/>
              <w:right w:val="single" w:sz="4" w:space="0" w:color="auto"/>
            </w:tcBorders>
            <w:shd w:val="clear" w:color="auto" w:fill="auto"/>
            <w:vAlign w:val="center"/>
          </w:tcPr>
          <w:p w14:paraId="11F7F9E8" w14:textId="7F33F9A8" w:rsidR="007F2960" w:rsidRPr="00342734" w:rsidRDefault="007F2960" w:rsidP="0078128B">
            <w:pPr>
              <w:jc w:val="right"/>
              <w:rPr>
                <w:rFonts w:ascii="Calibri" w:hAnsi="Calibri"/>
                <w:sz w:val="20"/>
                <w:szCs w:val="20"/>
              </w:rPr>
            </w:pPr>
            <w:r>
              <w:rPr>
                <w:rFonts w:ascii="Calibri" w:hAnsi="Calibri"/>
                <w:sz w:val="20"/>
                <w:szCs w:val="20"/>
              </w:rPr>
              <w:t>0.5</w:t>
            </w:r>
          </w:p>
        </w:tc>
        <w:tc>
          <w:tcPr>
            <w:tcW w:w="887" w:type="dxa"/>
            <w:tcBorders>
              <w:top w:val="nil"/>
              <w:left w:val="nil"/>
              <w:bottom w:val="single" w:sz="4" w:space="0" w:color="auto"/>
              <w:right w:val="single" w:sz="4" w:space="0" w:color="auto"/>
            </w:tcBorders>
            <w:shd w:val="clear" w:color="auto" w:fill="auto"/>
            <w:vAlign w:val="center"/>
          </w:tcPr>
          <w:p w14:paraId="713AFDFD" w14:textId="4FB59354" w:rsidR="007F2960" w:rsidRDefault="007F2960" w:rsidP="00A8582F">
            <w:pPr>
              <w:jc w:val="right"/>
              <w:rPr>
                <w:rFonts w:ascii="Calibri" w:hAnsi="Calibri"/>
                <w:sz w:val="20"/>
                <w:szCs w:val="20"/>
              </w:rPr>
            </w:pPr>
            <w:r>
              <w:rPr>
                <w:rFonts w:ascii="Calibri" w:hAnsi="Calibri"/>
                <w:sz w:val="20"/>
                <w:szCs w:val="20"/>
              </w:rPr>
              <w:t>263</w:t>
            </w:r>
          </w:p>
        </w:tc>
        <w:tc>
          <w:tcPr>
            <w:tcW w:w="892" w:type="dxa"/>
            <w:tcBorders>
              <w:top w:val="nil"/>
              <w:left w:val="nil"/>
              <w:bottom w:val="single" w:sz="4" w:space="0" w:color="auto"/>
              <w:right w:val="single" w:sz="4" w:space="0" w:color="auto"/>
            </w:tcBorders>
            <w:shd w:val="clear" w:color="auto" w:fill="auto"/>
            <w:vAlign w:val="center"/>
          </w:tcPr>
          <w:p w14:paraId="7F2EC266" w14:textId="183A0EE7" w:rsidR="007F2960" w:rsidRPr="00342734" w:rsidRDefault="003B13B6" w:rsidP="0078128B">
            <w:pPr>
              <w:jc w:val="right"/>
              <w:rPr>
                <w:rFonts w:ascii="Calibri" w:hAnsi="Calibri"/>
                <w:sz w:val="20"/>
                <w:szCs w:val="20"/>
              </w:rPr>
            </w:pPr>
            <w:r>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tcPr>
          <w:p w14:paraId="3FE4CE0C" w14:textId="065A6C7E" w:rsidR="007F2960" w:rsidRPr="00342734" w:rsidRDefault="007028DE" w:rsidP="003B13B6">
            <w:pPr>
              <w:jc w:val="right"/>
              <w:rPr>
                <w:rFonts w:ascii="Calibri" w:hAnsi="Calibri"/>
                <w:sz w:val="20"/>
                <w:szCs w:val="20"/>
              </w:rPr>
            </w:pPr>
            <w:r>
              <w:rPr>
                <w:rFonts w:ascii="Calibri" w:hAnsi="Calibri"/>
                <w:sz w:val="20"/>
                <w:szCs w:val="20"/>
              </w:rPr>
              <w:t>$</w:t>
            </w:r>
            <w:r w:rsidR="003B13B6">
              <w:rPr>
                <w:rFonts w:ascii="Calibri" w:hAnsi="Calibri"/>
                <w:sz w:val="20"/>
                <w:szCs w:val="20"/>
              </w:rPr>
              <w:t>20,585</w:t>
            </w:r>
          </w:p>
        </w:tc>
        <w:tc>
          <w:tcPr>
            <w:tcW w:w="1137" w:type="dxa"/>
            <w:tcBorders>
              <w:top w:val="nil"/>
              <w:left w:val="single" w:sz="4" w:space="0" w:color="auto"/>
              <w:bottom w:val="single" w:sz="4" w:space="0" w:color="auto"/>
              <w:right w:val="single" w:sz="4" w:space="0" w:color="auto"/>
            </w:tcBorders>
            <w:shd w:val="clear" w:color="auto" w:fill="auto"/>
            <w:vAlign w:val="center"/>
          </w:tcPr>
          <w:p w14:paraId="47C17A1A" w14:textId="49BDEE2D" w:rsidR="007F2960" w:rsidRDefault="007028DE" w:rsidP="003E0AA3">
            <w:pPr>
              <w:jc w:val="right"/>
              <w:rPr>
                <w:rFonts w:ascii="Calibri" w:hAnsi="Calibri"/>
                <w:sz w:val="20"/>
                <w:szCs w:val="20"/>
              </w:rPr>
            </w:pPr>
            <w:r>
              <w:rPr>
                <w:rFonts w:ascii="Calibri" w:hAnsi="Calibri"/>
                <w:sz w:val="20"/>
                <w:szCs w:val="20"/>
              </w:rPr>
              <w:t>525</w:t>
            </w:r>
          </w:p>
        </w:tc>
      </w:tr>
      <w:tr w:rsidR="00E151B4" w:rsidRPr="00342734" w14:paraId="55591359"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1FD1F565" w14:textId="77777777" w:rsidR="00E151B4" w:rsidRPr="00342734" w:rsidRDefault="00E151B4" w:rsidP="0078128B">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sz="4" w:space="0" w:color="auto"/>
              <w:right w:val="single" w:sz="4" w:space="0" w:color="auto"/>
            </w:tcBorders>
            <w:shd w:val="clear" w:color="auto" w:fill="auto"/>
            <w:vAlign w:val="center"/>
            <w:hideMark/>
          </w:tcPr>
          <w:p w14:paraId="54BFE481" w14:textId="77777777" w:rsidR="00E151B4" w:rsidRPr="00342734" w:rsidRDefault="00E151B4" w:rsidP="0078128B">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hideMark/>
          </w:tcPr>
          <w:p w14:paraId="60AE0745"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0F59DD2D"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hideMark/>
          </w:tcPr>
          <w:p w14:paraId="0586CB89" w14:textId="77777777" w:rsidR="00E151B4" w:rsidRPr="00342734" w:rsidRDefault="0007514D" w:rsidP="0007514D">
            <w:pPr>
              <w:jc w:val="right"/>
              <w:rPr>
                <w:rFonts w:ascii="Calibri" w:hAnsi="Calibri"/>
                <w:sz w:val="20"/>
                <w:szCs w:val="20"/>
              </w:rPr>
            </w:pPr>
            <w:r>
              <w:rPr>
                <w:rFonts w:ascii="Calibri" w:hAnsi="Calibri"/>
                <w:sz w:val="20"/>
                <w:szCs w:val="20"/>
              </w:rPr>
              <w:t>8,400</w:t>
            </w:r>
          </w:p>
        </w:tc>
        <w:tc>
          <w:tcPr>
            <w:tcW w:w="1220" w:type="dxa"/>
            <w:tcBorders>
              <w:top w:val="nil"/>
              <w:left w:val="nil"/>
              <w:bottom w:val="single" w:sz="4" w:space="0" w:color="auto"/>
              <w:right w:val="single" w:sz="4" w:space="0" w:color="auto"/>
            </w:tcBorders>
            <w:shd w:val="clear" w:color="auto" w:fill="auto"/>
            <w:vAlign w:val="center"/>
            <w:hideMark/>
          </w:tcPr>
          <w:p w14:paraId="1F3B057D" w14:textId="77777777" w:rsidR="00E151B4" w:rsidRPr="00342734" w:rsidRDefault="00B5023C" w:rsidP="00B5023C">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364E4129" w14:textId="77777777" w:rsidR="00E151B4" w:rsidRPr="00342734" w:rsidRDefault="00E151B4" w:rsidP="0078128B">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sz="4" w:space="0" w:color="auto"/>
              <w:right w:val="single" w:sz="4" w:space="0" w:color="auto"/>
            </w:tcBorders>
            <w:shd w:val="clear" w:color="auto" w:fill="auto"/>
            <w:vAlign w:val="center"/>
            <w:hideMark/>
          </w:tcPr>
          <w:p w14:paraId="732696EF" w14:textId="77777777" w:rsidR="00E151B4" w:rsidRPr="00342734" w:rsidRDefault="00A8582F" w:rsidP="00A8582F">
            <w:pPr>
              <w:jc w:val="right"/>
              <w:rPr>
                <w:rFonts w:ascii="Calibri" w:hAnsi="Calibri"/>
                <w:sz w:val="20"/>
                <w:szCs w:val="20"/>
              </w:rPr>
            </w:pPr>
            <w:r>
              <w:rPr>
                <w:rFonts w:ascii="Calibri" w:hAnsi="Calibri"/>
                <w:sz w:val="20"/>
                <w:szCs w:val="20"/>
              </w:rPr>
              <w:t>1,050</w:t>
            </w:r>
          </w:p>
        </w:tc>
        <w:tc>
          <w:tcPr>
            <w:tcW w:w="892" w:type="dxa"/>
            <w:tcBorders>
              <w:top w:val="nil"/>
              <w:left w:val="nil"/>
              <w:bottom w:val="single" w:sz="4" w:space="0" w:color="auto"/>
              <w:right w:val="single" w:sz="4" w:space="0" w:color="auto"/>
            </w:tcBorders>
            <w:shd w:val="clear" w:color="auto" w:fill="auto"/>
            <w:vAlign w:val="center"/>
            <w:hideMark/>
          </w:tcPr>
          <w:p w14:paraId="2A79553F"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0BC826A2" w14:textId="77777777" w:rsidR="00E151B4" w:rsidRPr="00342734" w:rsidRDefault="00E151B4" w:rsidP="005D254E">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82,184</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187ED90A" w14:textId="77777777" w:rsidR="00E151B4" w:rsidRPr="00342734" w:rsidRDefault="003E0AA3" w:rsidP="003E0AA3">
            <w:pPr>
              <w:jc w:val="right"/>
              <w:rPr>
                <w:rFonts w:ascii="Calibri" w:hAnsi="Calibri"/>
                <w:sz w:val="20"/>
                <w:szCs w:val="20"/>
              </w:rPr>
            </w:pPr>
            <w:r>
              <w:rPr>
                <w:rFonts w:ascii="Calibri" w:hAnsi="Calibri"/>
                <w:sz w:val="20"/>
                <w:szCs w:val="20"/>
              </w:rPr>
              <w:t>2,100</w:t>
            </w:r>
          </w:p>
        </w:tc>
      </w:tr>
      <w:tr w:rsidR="00E151B4" w:rsidRPr="00342734" w14:paraId="4C2DBB44"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55481872" w14:textId="77777777" w:rsidR="00E151B4" w:rsidRPr="00342734" w:rsidRDefault="00E151B4" w:rsidP="0078128B">
            <w:pPr>
              <w:rPr>
                <w:rFonts w:ascii="Calibri" w:hAnsi="Calibri"/>
                <w:sz w:val="20"/>
                <w:szCs w:val="20"/>
              </w:rPr>
            </w:pPr>
            <w:r w:rsidRPr="00342734">
              <w:rPr>
                <w:rFonts w:ascii="Calibri" w:hAnsi="Calibri"/>
                <w:sz w:val="20"/>
                <w:szCs w:val="20"/>
              </w:rPr>
              <w:t>Update Plan</w:t>
            </w:r>
          </w:p>
        </w:tc>
        <w:tc>
          <w:tcPr>
            <w:tcW w:w="1148" w:type="dxa"/>
            <w:tcBorders>
              <w:top w:val="nil"/>
              <w:left w:val="nil"/>
              <w:bottom w:val="single" w:sz="4" w:space="0" w:color="auto"/>
              <w:right w:val="single" w:sz="4" w:space="0" w:color="auto"/>
            </w:tcBorders>
            <w:shd w:val="clear" w:color="auto" w:fill="auto"/>
            <w:vAlign w:val="center"/>
            <w:hideMark/>
          </w:tcPr>
          <w:p w14:paraId="49DEA275"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7D0B428F"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340562E8"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hideMark/>
          </w:tcPr>
          <w:p w14:paraId="4DB03AF8" w14:textId="77777777" w:rsidR="00E151B4" w:rsidRPr="00342734" w:rsidRDefault="0007514D" w:rsidP="0007514D">
            <w:pPr>
              <w:jc w:val="right"/>
              <w:rPr>
                <w:rFonts w:ascii="Calibri" w:hAnsi="Calibri"/>
                <w:sz w:val="20"/>
                <w:szCs w:val="20"/>
              </w:rPr>
            </w:pPr>
            <w:r>
              <w:rPr>
                <w:rFonts w:ascii="Calibri" w:hAnsi="Calibri"/>
                <w:sz w:val="20"/>
                <w:szCs w:val="20"/>
              </w:rPr>
              <w:t>8,400</w:t>
            </w:r>
          </w:p>
        </w:tc>
        <w:tc>
          <w:tcPr>
            <w:tcW w:w="1220" w:type="dxa"/>
            <w:tcBorders>
              <w:top w:val="nil"/>
              <w:left w:val="nil"/>
              <w:bottom w:val="single" w:sz="4" w:space="0" w:color="auto"/>
              <w:right w:val="single" w:sz="4" w:space="0" w:color="auto"/>
            </w:tcBorders>
            <w:shd w:val="clear" w:color="auto" w:fill="auto"/>
            <w:vAlign w:val="center"/>
            <w:hideMark/>
          </w:tcPr>
          <w:p w14:paraId="7CD30A04" w14:textId="77777777" w:rsidR="00E151B4" w:rsidRPr="00342734" w:rsidRDefault="00B5023C" w:rsidP="00B5023C">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4734380F" w14:textId="77777777" w:rsidR="00E151B4" w:rsidRPr="00342734" w:rsidRDefault="00E151B4" w:rsidP="0078128B">
            <w:pPr>
              <w:jc w:val="right"/>
              <w:rPr>
                <w:rFonts w:ascii="Calibri" w:hAnsi="Calibri"/>
                <w:sz w:val="20"/>
                <w:szCs w:val="20"/>
              </w:rPr>
            </w:pPr>
            <w:r w:rsidRPr="00342734">
              <w:rPr>
                <w:rFonts w:ascii="Calibri" w:hAnsi="Calibri"/>
                <w:sz w:val="20"/>
                <w:szCs w:val="20"/>
              </w:rPr>
              <w:t>0.80</w:t>
            </w:r>
          </w:p>
        </w:tc>
        <w:tc>
          <w:tcPr>
            <w:tcW w:w="887" w:type="dxa"/>
            <w:tcBorders>
              <w:top w:val="nil"/>
              <w:left w:val="nil"/>
              <w:bottom w:val="single" w:sz="4" w:space="0" w:color="auto"/>
              <w:right w:val="single" w:sz="4" w:space="0" w:color="auto"/>
            </w:tcBorders>
            <w:shd w:val="clear" w:color="auto" w:fill="auto"/>
            <w:vAlign w:val="center"/>
            <w:hideMark/>
          </w:tcPr>
          <w:p w14:paraId="395773FD" w14:textId="77777777" w:rsidR="00E151B4" w:rsidRPr="00342734" w:rsidRDefault="00A8582F" w:rsidP="00A8582F">
            <w:pPr>
              <w:jc w:val="right"/>
              <w:rPr>
                <w:rFonts w:ascii="Calibri" w:hAnsi="Calibri"/>
                <w:sz w:val="20"/>
                <w:szCs w:val="20"/>
              </w:rPr>
            </w:pPr>
            <w:r>
              <w:rPr>
                <w:rFonts w:ascii="Calibri" w:hAnsi="Calibri"/>
                <w:sz w:val="20"/>
                <w:szCs w:val="20"/>
              </w:rPr>
              <w:t>1,680</w:t>
            </w:r>
          </w:p>
        </w:tc>
        <w:tc>
          <w:tcPr>
            <w:tcW w:w="892" w:type="dxa"/>
            <w:tcBorders>
              <w:top w:val="nil"/>
              <w:left w:val="nil"/>
              <w:bottom w:val="single" w:sz="4" w:space="0" w:color="auto"/>
              <w:right w:val="single" w:sz="4" w:space="0" w:color="auto"/>
            </w:tcBorders>
            <w:shd w:val="clear" w:color="auto" w:fill="auto"/>
            <w:vAlign w:val="center"/>
            <w:hideMark/>
          </w:tcPr>
          <w:p w14:paraId="6B0970E6"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643D060A" w14:textId="77777777" w:rsidR="00E151B4" w:rsidRPr="00342734" w:rsidRDefault="00E151B4" w:rsidP="005D254E">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131,493</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141D896C" w14:textId="77777777" w:rsidR="00E151B4" w:rsidRPr="00342734" w:rsidRDefault="003E0AA3" w:rsidP="003E0AA3">
            <w:pPr>
              <w:jc w:val="right"/>
              <w:rPr>
                <w:rFonts w:ascii="Calibri" w:hAnsi="Calibri"/>
                <w:sz w:val="20"/>
                <w:szCs w:val="20"/>
              </w:rPr>
            </w:pPr>
            <w:r>
              <w:rPr>
                <w:rFonts w:ascii="Calibri" w:hAnsi="Calibri"/>
                <w:sz w:val="20"/>
                <w:szCs w:val="20"/>
              </w:rPr>
              <w:t>2,100</w:t>
            </w:r>
          </w:p>
        </w:tc>
      </w:tr>
      <w:tr w:rsidR="00E151B4" w:rsidRPr="00342734" w14:paraId="77128E3B"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1176010A" w14:textId="77777777" w:rsidR="00E151B4" w:rsidRPr="00342734" w:rsidRDefault="00E151B4" w:rsidP="0078128B">
            <w:pPr>
              <w:rPr>
                <w:rFonts w:ascii="Calibri" w:hAnsi="Calibri"/>
                <w:b/>
                <w:bCs/>
                <w:sz w:val="20"/>
                <w:szCs w:val="20"/>
              </w:rPr>
            </w:pPr>
            <w:r w:rsidRPr="00342734">
              <w:rPr>
                <w:rFonts w:ascii="Calibri" w:hAnsi="Calibri"/>
                <w:b/>
                <w:bCs/>
                <w:sz w:val="20"/>
                <w:szCs w:val="20"/>
              </w:rPr>
              <w:t>2. Respirator Program</w:t>
            </w:r>
          </w:p>
        </w:tc>
      </w:tr>
      <w:tr w:rsidR="00E151B4" w:rsidRPr="00342734" w14:paraId="5CDD20E3"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1DE77714" w14:textId="77777777" w:rsidR="00E151B4" w:rsidRPr="00342734" w:rsidRDefault="00E151B4" w:rsidP="0078128B">
            <w:pPr>
              <w:rPr>
                <w:rFonts w:ascii="Calibri" w:hAnsi="Calibri"/>
                <w:sz w:val="20"/>
                <w:szCs w:val="20"/>
              </w:rPr>
            </w:pPr>
            <w:r w:rsidRPr="00342734">
              <w:rPr>
                <w:rFonts w:ascii="Calibri" w:hAnsi="Calibri"/>
                <w:sz w:val="20"/>
                <w:szCs w:val="20"/>
              </w:rPr>
              <w:t>Develop Plan</w:t>
            </w:r>
          </w:p>
        </w:tc>
        <w:tc>
          <w:tcPr>
            <w:tcW w:w="1148" w:type="dxa"/>
            <w:tcBorders>
              <w:top w:val="nil"/>
              <w:left w:val="nil"/>
              <w:bottom w:val="single" w:sz="4" w:space="0" w:color="auto"/>
              <w:right w:val="single" w:sz="4" w:space="0" w:color="auto"/>
            </w:tcBorders>
            <w:shd w:val="clear" w:color="auto" w:fill="auto"/>
            <w:vAlign w:val="center"/>
            <w:hideMark/>
          </w:tcPr>
          <w:p w14:paraId="53D007AA" w14:textId="77777777" w:rsidR="00E151B4" w:rsidRPr="00342734" w:rsidRDefault="00E151B4" w:rsidP="0078128B">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hideMark/>
          </w:tcPr>
          <w:p w14:paraId="6EC2F6F2" w14:textId="77777777" w:rsidR="00E151B4" w:rsidRPr="00342734" w:rsidRDefault="00E151B4" w:rsidP="0078128B">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hideMark/>
          </w:tcPr>
          <w:p w14:paraId="48889B39"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hideMark/>
          </w:tcPr>
          <w:p w14:paraId="3BB7B68B" w14:textId="77777777" w:rsidR="00E151B4" w:rsidRPr="00342734" w:rsidRDefault="0007514D" w:rsidP="0078128B">
            <w:pPr>
              <w:jc w:val="right"/>
              <w:rPr>
                <w:rFonts w:ascii="Calibri" w:hAnsi="Calibri"/>
                <w:sz w:val="20"/>
                <w:szCs w:val="20"/>
              </w:rPr>
            </w:pPr>
            <w:r>
              <w:rPr>
                <w:rFonts w:ascii="Calibri" w:hAnsi="Calibri"/>
                <w:sz w:val="20"/>
                <w:szCs w:val="20"/>
              </w:rPr>
              <w:t>21</w:t>
            </w:r>
            <w:r w:rsidR="005D254E" w:rsidRPr="00342734">
              <w:rPr>
                <w:rFonts w:ascii="Calibri" w:hAnsi="Calibri"/>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11E2CE5C" w14:textId="77777777" w:rsidR="00E151B4" w:rsidRPr="00342734" w:rsidRDefault="00B5023C" w:rsidP="00B5023C">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45136D6C" w14:textId="77777777" w:rsidR="00E151B4" w:rsidRPr="00342734" w:rsidRDefault="00E151B4" w:rsidP="0078128B">
            <w:pPr>
              <w:jc w:val="right"/>
              <w:rPr>
                <w:rFonts w:ascii="Calibri" w:hAnsi="Calibri"/>
                <w:sz w:val="20"/>
                <w:szCs w:val="20"/>
              </w:rPr>
            </w:pPr>
            <w:r w:rsidRPr="00342734">
              <w:rPr>
                <w:rFonts w:ascii="Calibri" w:hAnsi="Calibri"/>
                <w:sz w:val="20"/>
                <w:szCs w:val="20"/>
              </w:rPr>
              <w:t>8.00</w:t>
            </w:r>
          </w:p>
        </w:tc>
        <w:tc>
          <w:tcPr>
            <w:tcW w:w="887" w:type="dxa"/>
            <w:tcBorders>
              <w:top w:val="nil"/>
              <w:left w:val="nil"/>
              <w:bottom w:val="single" w:sz="4" w:space="0" w:color="auto"/>
              <w:right w:val="single" w:sz="4" w:space="0" w:color="auto"/>
            </w:tcBorders>
            <w:shd w:val="clear" w:color="auto" w:fill="auto"/>
            <w:vAlign w:val="center"/>
            <w:hideMark/>
          </w:tcPr>
          <w:p w14:paraId="1559A573" w14:textId="77777777" w:rsidR="00E151B4" w:rsidRPr="00342734" w:rsidRDefault="00A8582F" w:rsidP="00A8582F">
            <w:pPr>
              <w:jc w:val="right"/>
              <w:rPr>
                <w:rFonts w:ascii="Calibri" w:hAnsi="Calibri"/>
                <w:sz w:val="20"/>
                <w:szCs w:val="20"/>
              </w:rPr>
            </w:pPr>
            <w:r>
              <w:rPr>
                <w:rFonts w:ascii="Calibri" w:hAnsi="Calibri"/>
                <w:sz w:val="20"/>
                <w:szCs w:val="20"/>
              </w:rPr>
              <w:t>424</w:t>
            </w:r>
          </w:p>
        </w:tc>
        <w:tc>
          <w:tcPr>
            <w:tcW w:w="892" w:type="dxa"/>
            <w:tcBorders>
              <w:top w:val="nil"/>
              <w:left w:val="nil"/>
              <w:bottom w:val="single" w:sz="4" w:space="0" w:color="auto"/>
              <w:right w:val="single" w:sz="4" w:space="0" w:color="auto"/>
            </w:tcBorders>
            <w:shd w:val="clear" w:color="auto" w:fill="auto"/>
            <w:vAlign w:val="center"/>
            <w:hideMark/>
          </w:tcPr>
          <w:p w14:paraId="2B2CDEC2"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736A71DE" w14:textId="77777777" w:rsidR="00E151B4" w:rsidRPr="00342734" w:rsidRDefault="00E151B4" w:rsidP="00D02215">
            <w:pPr>
              <w:jc w:val="right"/>
              <w:rPr>
                <w:rFonts w:ascii="Calibri" w:hAnsi="Calibri"/>
                <w:sz w:val="20"/>
                <w:szCs w:val="20"/>
              </w:rPr>
            </w:pPr>
            <w:r w:rsidRPr="00342734">
              <w:rPr>
                <w:rFonts w:ascii="Calibri" w:hAnsi="Calibri"/>
                <w:sz w:val="20"/>
                <w:szCs w:val="20"/>
              </w:rPr>
              <w:t>$</w:t>
            </w:r>
            <w:r w:rsidR="00D02215">
              <w:rPr>
                <w:rFonts w:ascii="Calibri" w:hAnsi="Calibri"/>
                <w:sz w:val="20"/>
                <w:szCs w:val="20"/>
              </w:rPr>
              <w:t>33,186</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559F5718" w14:textId="77777777" w:rsidR="00E151B4" w:rsidRPr="00342734" w:rsidRDefault="00A76501" w:rsidP="0078128B">
            <w:pPr>
              <w:jc w:val="right"/>
              <w:rPr>
                <w:rFonts w:ascii="Calibri" w:hAnsi="Calibri"/>
                <w:sz w:val="20"/>
                <w:szCs w:val="20"/>
              </w:rPr>
            </w:pPr>
            <w:r>
              <w:rPr>
                <w:rFonts w:ascii="Calibri" w:hAnsi="Calibri"/>
                <w:sz w:val="20"/>
                <w:szCs w:val="20"/>
              </w:rPr>
              <w:t>53</w:t>
            </w:r>
          </w:p>
        </w:tc>
      </w:tr>
      <w:tr w:rsidR="00E151B4" w:rsidRPr="00342734" w14:paraId="3F0C512E"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2A439742" w14:textId="77777777" w:rsidR="00E151B4" w:rsidRPr="00342734" w:rsidRDefault="00E151B4" w:rsidP="0078128B">
            <w:pPr>
              <w:rPr>
                <w:rFonts w:ascii="Calibri" w:hAnsi="Calibri"/>
                <w:sz w:val="20"/>
                <w:szCs w:val="20"/>
              </w:rPr>
            </w:pPr>
            <w:r w:rsidRPr="00342734">
              <w:rPr>
                <w:rFonts w:ascii="Calibri" w:hAnsi="Calibri"/>
                <w:sz w:val="20"/>
                <w:szCs w:val="20"/>
              </w:rPr>
              <w:t>Update Plan</w:t>
            </w:r>
          </w:p>
        </w:tc>
        <w:tc>
          <w:tcPr>
            <w:tcW w:w="1148" w:type="dxa"/>
            <w:tcBorders>
              <w:top w:val="nil"/>
              <w:left w:val="nil"/>
              <w:bottom w:val="single" w:sz="4" w:space="0" w:color="auto"/>
              <w:right w:val="single" w:sz="4" w:space="0" w:color="auto"/>
            </w:tcBorders>
            <w:shd w:val="clear" w:color="auto" w:fill="auto"/>
            <w:vAlign w:val="center"/>
            <w:hideMark/>
          </w:tcPr>
          <w:p w14:paraId="7E0E7CF0"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0CDC0BB6" w14:textId="77777777" w:rsidR="00E151B4" w:rsidRPr="00342734" w:rsidRDefault="00E151B4" w:rsidP="0078128B">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hideMark/>
          </w:tcPr>
          <w:p w14:paraId="70B9F6CB"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hideMark/>
          </w:tcPr>
          <w:p w14:paraId="293DB3FF" w14:textId="77777777" w:rsidR="00E151B4" w:rsidRPr="00342734" w:rsidRDefault="0007514D" w:rsidP="0078128B">
            <w:pPr>
              <w:jc w:val="right"/>
              <w:rPr>
                <w:rFonts w:ascii="Calibri" w:hAnsi="Calibri"/>
                <w:sz w:val="20"/>
                <w:szCs w:val="20"/>
              </w:rPr>
            </w:pPr>
            <w:r>
              <w:rPr>
                <w:rFonts w:ascii="Calibri" w:hAnsi="Calibri"/>
                <w:sz w:val="20"/>
                <w:szCs w:val="20"/>
              </w:rPr>
              <w:t>21</w:t>
            </w:r>
            <w:r w:rsidR="005D254E" w:rsidRPr="00342734">
              <w:rPr>
                <w:rFonts w:ascii="Calibri" w:hAnsi="Calibri"/>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3F2F06FE" w14:textId="77777777" w:rsidR="00E151B4" w:rsidRPr="00342734" w:rsidRDefault="00B5023C" w:rsidP="0078128B">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0A2C1173" w14:textId="77777777" w:rsidR="00E151B4" w:rsidRPr="00342734" w:rsidRDefault="00E151B4" w:rsidP="0078128B">
            <w:pPr>
              <w:jc w:val="right"/>
              <w:rPr>
                <w:rFonts w:ascii="Calibri" w:hAnsi="Calibri"/>
                <w:sz w:val="20"/>
                <w:szCs w:val="20"/>
              </w:rPr>
            </w:pPr>
            <w:r w:rsidRPr="00342734">
              <w:rPr>
                <w:rFonts w:ascii="Calibri" w:hAnsi="Calibri"/>
                <w:sz w:val="20"/>
                <w:szCs w:val="20"/>
              </w:rPr>
              <w:t>2.00</w:t>
            </w:r>
          </w:p>
        </w:tc>
        <w:tc>
          <w:tcPr>
            <w:tcW w:w="887" w:type="dxa"/>
            <w:tcBorders>
              <w:top w:val="nil"/>
              <w:left w:val="nil"/>
              <w:bottom w:val="single" w:sz="4" w:space="0" w:color="auto"/>
              <w:right w:val="single" w:sz="4" w:space="0" w:color="auto"/>
            </w:tcBorders>
            <w:shd w:val="clear" w:color="auto" w:fill="auto"/>
            <w:vAlign w:val="center"/>
            <w:hideMark/>
          </w:tcPr>
          <w:p w14:paraId="57A60DB7" w14:textId="77777777" w:rsidR="00E151B4" w:rsidRPr="00342734" w:rsidRDefault="00A8582F" w:rsidP="00A8582F">
            <w:pPr>
              <w:jc w:val="right"/>
              <w:rPr>
                <w:rFonts w:ascii="Calibri" w:hAnsi="Calibri"/>
                <w:sz w:val="20"/>
                <w:szCs w:val="20"/>
              </w:rPr>
            </w:pPr>
            <w:r>
              <w:rPr>
                <w:rFonts w:ascii="Calibri" w:hAnsi="Calibri"/>
                <w:sz w:val="20"/>
                <w:szCs w:val="20"/>
              </w:rPr>
              <w:t>106</w:t>
            </w:r>
          </w:p>
        </w:tc>
        <w:tc>
          <w:tcPr>
            <w:tcW w:w="892" w:type="dxa"/>
            <w:tcBorders>
              <w:top w:val="nil"/>
              <w:left w:val="nil"/>
              <w:bottom w:val="single" w:sz="4" w:space="0" w:color="auto"/>
              <w:right w:val="single" w:sz="4" w:space="0" w:color="auto"/>
            </w:tcBorders>
            <w:shd w:val="clear" w:color="auto" w:fill="auto"/>
            <w:vAlign w:val="center"/>
            <w:hideMark/>
          </w:tcPr>
          <w:p w14:paraId="18691461"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123F7A20" w14:textId="77777777" w:rsidR="00E151B4" w:rsidRPr="00342734" w:rsidRDefault="00E151B4" w:rsidP="00D02215">
            <w:pPr>
              <w:jc w:val="right"/>
              <w:rPr>
                <w:rFonts w:ascii="Calibri" w:hAnsi="Calibri"/>
                <w:sz w:val="20"/>
                <w:szCs w:val="20"/>
              </w:rPr>
            </w:pPr>
            <w:r w:rsidRPr="00342734">
              <w:rPr>
                <w:rFonts w:ascii="Calibri" w:hAnsi="Calibri"/>
                <w:sz w:val="20"/>
                <w:szCs w:val="20"/>
              </w:rPr>
              <w:t>$</w:t>
            </w:r>
            <w:r w:rsidR="00D02215">
              <w:rPr>
                <w:rFonts w:ascii="Calibri" w:hAnsi="Calibri"/>
                <w:sz w:val="20"/>
                <w:szCs w:val="20"/>
              </w:rPr>
              <w:t>8,297</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283CC989" w14:textId="77777777" w:rsidR="00E151B4" w:rsidRPr="00342734" w:rsidRDefault="00A76501" w:rsidP="0078128B">
            <w:pPr>
              <w:jc w:val="right"/>
              <w:rPr>
                <w:rFonts w:ascii="Calibri" w:hAnsi="Calibri"/>
                <w:sz w:val="20"/>
                <w:szCs w:val="20"/>
              </w:rPr>
            </w:pPr>
            <w:r>
              <w:rPr>
                <w:rFonts w:ascii="Calibri" w:hAnsi="Calibri"/>
                <w:sz w:val="20"/>
                <w:szCs w:val="20"/>
              </w:rPr>
              <w:t>53</w:t>
            </w:r>
          </w:p>
        </w:tc>
      </w:tr>
      <w:tr w:rsidR="00E151B4" w:rsidRPr="00342734" w14:paraId="660BFCA0"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6932554" w14:textId="77777777" w:rsidR="00E151B4" w:rsidRPr="00342734" w:rsidRDefault="00E151B4" w:rsidP="0078128B">
            <w:pPr>
              <w:rPr>
                <w:rFonts w:ascii="Calibri" w:hAnsi="Calibri"/>
                <w:b/>
                <w:bCs/>
                <w:sz w:val="20"/>
                <w:szCs w:val="20"/>
              </w:rPr>
            </w:pPr>
            <w:r w:rsidRPr="00342734">
              <w:rPr>
                <w:rFonts w:ascii="Calibri" w:hAnsi="Calibri"/>
                <w:b/>
                <w:bCs/>
                <w:sz w:val="20"/>
                <w:szCs w:val="20"/>
              </w:rPr>
              <w:t>3. Respirator Fit Testing</w:t>
            </w:r>
          </w:p>
        </w:tc>
      </w:tr>
      <w:tr w:rsidR="00E151B4" w:rsidRPr="00342734" w14:paraId="6FBC1B37"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74E782A7" w14:textId="77777777" w:rsidR="00E151B4" w:rsidRPr="00342734" w:rsidRDefault="00E151B4" w:rsidP="0078128B">
            <w:pPr>
              <w:rPr>
                <w:rFonts w:ascii="Calibri" w:hAnsi="Calibri"/>
                <w:sz w:val="20"/>
                <w:szCs w:val="20"/>
              </w:rPr>
            </w:pPr>
            <w:r w:rsidRPr="00342734">
              <w:rPr>
                <w:rFonts w:ascii="Calibri" w:hAnsi="Calibri"/>
                <w:sz w:val="20"/>
                <w:szCs w:val="20"/>
              </w:rPr>
              <w:t>Respirator Fit Testing - Labor</w:t>
            </w:r>
          </w:p>
        </w:tc>
        <w:tc>
          <w:tcPr>
            <w:tcW w:w="1148" w:type="dxa"/>
            <w:tcBorders>
              <w:top w:val="nil"/>
              <w:left w:val="nil"/>
              <w:bottom w:val="single" w:sz="4" w:space="0" w:color="auto"/>
              <w:right w:val="single" w:sz="4" w:space="0" w:color="auto"/>
            </w:tcBorders>
            <w:shd w:val="clear" w:color="auto" w:fill="auto"/>
            <w:vAlign w:val="center"/>
            <w:hideMark/>
          </w:tcPr>
          <w:p w14:paraId="708C3C86"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4EFAC442"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05480141"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3664D5F5" w14:textId="77777777" w:rsidR="00E151B4" w:rsidRPr="00342734" w:rsidRDefault="0007514D" w:rsidP="0007514D">
            <w:pPr>
              <w:jc w:val="right"/>
              <w:rPr>
                <w:rFonts w:ascii="Calibri" w:hAnsi="Calibri"/>
                <w:sz w:val="20"/>
                <w:szCs w:val="20"/>
              </w:rPr>
            </w:pPr>
            <w:r>
              <w:rPr>
                <w:rFonts w:ascii="Calibri" w:hAnsi="Calibri"/>
                <w:sz w:val="20"/>
                <w:szCs w:val="20"/>
              </w:rPr>
              <w:t>159</w:t>
            </w:r>
          </w:p>
        </w:tc>
        <w:tc>
          <w:tcPr>
            <w:tcW w:w="1220" w:type="dxa"/>
            <w:tcBorders>
              <w:top w:val="nil"/>
              <w:left w:val="nil"/>
              <w:bottom w:val="single" w:sz="4" w:space="0" w:color="auto"/>
              <w:right w:val="single" w:sz="4" w:space="0" w:color="auto"/>
            </w:tcBorders>
            <w:shd w:val="clear" w:color="auto" w:fill="auto"/>
            <w:vAlign w:val="center"/>
            <w:hideMark/>
          </w:tcPr>
          <w:p w14:paraId="5570EC72" w14:textId="77777777" w:rsidR="00E151B4" w:rsidRPr="00342734" w:rsidRDefault="00E151B4" w:rsidP="0078128B">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hideMark/>
          </w:tcPr>
          <w:p w14:paraId="682BC673" w14:textId="77777777" w:rsidR="00E151B4" w:rsidRPr="00342734" w:rsidRDefault="00E151B4" w:rsidP="0078128B">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sz="4" w:space="0" w:color="auto"/>
              <w:right w:val="single" w:sz="4" w:space="0" w:color="auto"/>
            </w:tcBorders>
            <w:shd w:val="clear" w:color="auto" w:fill="auto"/>
            <w:vAlign w:val="center"/>
            <w:hideMark/>
          </w:tcPr>
          <w:p w14:paraId="72691F56" w14:textId="77777777" w:rsidR="00E151B4" w:rsidRPr="00342734" w:rsidRDefault="00A8582F" w:rsidP="0078128B">
            <w:pPr>
              <w:jc w:val="right"/>
              <w:rPr>
                <w:rFonts w:ascii="Calibri" w:hAnsi="Calibri"/>
                <w:sz w:val="20"/>
                <w:szCs w:val="20"/>
              </w:rPr>
            </w:pPr>
            <w:r>
              <w:rPr>
                <w:rFonts w:ascii="Calibri" w:hAnsi="Calibri"/>
                <w:sz w:val="20"/>
                <w:szCs w:val="20"/>
              </w:rPr>
              <w:t>8</w:t>
            </w:r>
            <w:r w:rsidR="005D254E" w:rsidRPr="00342734">
              <w:rPr>
                <w:rFonts w:ascii="Calibri" w:hAnsi="Calibri"/>
                <w:sz w:val="20"/>
                <w:szCs w:val="20"/>
              </w:rPr>
              <w:t>0</w:t>
            </w:r>
          </w:p>
        </w:tc>
        <w:tc>
          <w:tcPr>
            <w:tcW w:w="892" w:type="dxa"/>
            <w:tcBorders>
              <w:top w:val="nil"/>
              <w:left w:val="nil"/>
              <w:bottom w:val="single" w:sz="4" w:space="0" w:color="auto"/>
              <w:right w:val="single" w:sz="4" w:space="0" w:color="auto"/>
            </w:tcBorders>
            <w:shd w:val="clear" w:color="auto" w:fill="auto"/>
            <w:vAlign w:val="center"/>
            <w:hideMark/>
          </w:tcPr>
          <w:p w14:paraId="45E42638"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5C9B1579" w14:textId="77777777" w:rsidR="00E151B4" w:rsidRPr="00342734" w:rsidRDefault="00E151B4" w:rsidP="003B03AC">
            <w:pPr>
              <w:jc w:val="right"/>
              <w:rPr>
                <w:rFonts w:ascii="Calibri" w:hAnsi="Calibri"/>
                <w:sz w:val="20"/>
                <w:szCs w:val="20"/>
              </w:rPr>
            </w:pPr>
            <w:r w:rsidRPr="00342734">
              <w:rPr>
                <w:rFonts w:ascii="Calibri" w:hAnsi="Calibri"/>
                <w:sz w:val="20"/>
                <w:szCs w:val="20"/>
              </w:rPr>
              <w:t>$</w:t>
            </w:r>
            <w:r w:rsidR="003B03AC">
              <w:rPr>
                <w:rFonts w:ascii="Calibri" w:hAnsi="Calibri"/>
                <w:sz w:val="20"/>
                <w:szCs w:val="20"/>
              </w:rPr>
              <w:t>2,038</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4493A8B6" w14:textId="77777777" w:rsidR="00E151B4" w:rsidRPr="00342734" w:rsidRDefault="00A76501" w:rsidP="0078128B">
            <w:pPr>
              <w:jc w:val="right"/>
              <w:rPr>
                <w:rFonts w:ascii="Calibri" w:hAnsi="Calibri"/>
                <w:sz w:val="20"/>
                <w:szCs w:val="20"/>
              </w:rPr>
            </w:pPr>
            <w:r>
              <w:rPr>
                <w:rFonts w:ascii="Calibri" w:hAnsi="Calibri"/>
                <w:sz w:val="20"/>
                <w:szCs w:val="20"/>
              </w:rPr>
              <w:t>159</w:t>
            </w:r>
          </w:p>
        </w:tc>
      </w:tr>
      <w:tr w:rsidR="00E151B4" w:rsidRPr="00342734" w14:paraId="07B1EA70"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1E6D09AA" w14:textId="77777777" w:rsidR="00E151B4" w:rsidRPr="00342734" w:rsidRDefault="00E151B4" w:rsidP="0078128B">
            <w:pPr>
              <w:rPr>
                <w:rFonts w:ascii="Calibri" w:hAnsi="Calibri"/>
                <w:sz w:val="20"/>
                <w:szCs w:val="20"/>
              </w:rPr>
            </w:pPr>
            <w:r w:rsidRPr="00342734">
              <w:rPr>
                <w:rFonts w:ascii="Calibri" w:hAnsi="Calibri"/>
                <w:sz w:val="20"/>
                <w:szCs w:val="20"/>
              </w:rPr>
              <w:t>Respirator Fit Testing - Labor</w:t>
            </w:r>
          </w:p>
        </w:tc>
        <w:tc>
          <w:tcPr>
            <w:tcW w:w="1148" w:type="dxa"/>
            <w:tcBorders>
              <w:top w:val="nil"/>
              <w:left w:val="nil"/>
              <w:bottom w:val="single" w:sz="4" w:space="0" w:color="auto"/>
              <w:right w:val="single" w:sz="4" w:space="0" w:color="auto"/>
            </w:tcBorders>
            <w:shd w:val="clear" w:color="auto" w:fill="auto"/>
            <w:vAlign w:val="center"/>
            <w:hideMark/>
          </w:tcPr>
          <w:p w14:paraId="58187BD3"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3E5328EA"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17557BFE" w14:textId="77777777" w:rsidR="00E151B4" w:rsidRPr="00342734" w:rsidRDefault="00E151B4" w:rsidP="0078128B">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single" w:sz="4" w:space="0" w:color="auto"/>
            </w:tcBorders>
            <w:shd w:val="clear" w:color="auto" w:fill="auto"/>
            <w:vAlign w:val="center"/>
            <w:hideMark/>
          </w:tcPr>
          <w:p w14:paraId="458270BA" w14:textId="77777777" w:rsidR="00E151B4" w:rsidRPr="00342734" w:rsidRDefault="0007514D" w:rsidP="0078128B">
            <w:pPr>
              <w:jc w:val="right"/>
              <w:rPr>
                <w:rFonts w:ascii="Calibri" w:hAnsi="Calibri"/>
                <w:sz w:val="20"/>
                <w:szCs w:val="20"/>
              </w:rPr>
            </w:pPr>
            <w:r>
              <w:rPr>
                <w:rFonts w:ascii="Calibri" w:hAnsi="Calibri"/>
                <w:sz w:val="20"/>
                <w:szCs w:val="20"/>
              </w:rPr>
              <w:t>159</w:t>
            </w:r>
          </w:p>
        </w:tc>
        <w:tc>
          <w:tcPr>
            <w:tcW w:w="1220" w:type="dxa"/>
            <w:tcBorders>
              <w:top w:val="nil"/>
              <w:left w:val="nil"/>
              <w:bottom w:val="single" w:sz="4" w:space="0" w:color="auto"/>
              <w:right w:val="single" w:sz="4" w:space="0" w:color="auto"/>
            </w:tcBorders>
            <w:shd w:val="clear" w:color="auto" w:fill="auto"/>
            <w:vAlign w:val="center"/>
            <w:hideMark/>
          </w:tcPr>
          <w:p w14:paraId="382B64EA" w14:textId="77777777" w:rsidR="00E151B4" w:rsidRPr="00342734" w:rsidRDefault="00E151B4" w:rsidP="0078128B">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hideMark/>
          </w:tcPr>
          <w:p w14:paraId="73CB3A93" w14:textId="77777777" w:rsidR="00E151B4" w:rsidRPr="00342734" w:rsidRDefault="00E151B4" w:rsidP="0078128B">
            <w:pPr>
              <w:jc w:val="right"/>
              <w:rPr>
                <w:rFonts w:ascii="Calibri" w:hAnsi="Calibri"/>
                <w:sz w:val="20"/>
                <w:szCs w:val="20"/>
              </w:rPr>
            </w:pPr>
            <w:r w:rsidRPr="00342734">
              <w:rPr>
                <w:rFonts w:ascii="Calibri" w:hAnsi="Calibri"/>
                <w:sz w:val="20"/>
                <w:szCs w:val="20"/>
              </w:rPr>
              <w:t>0.50</w:t>
            </w:r>
          </w:p>
        </w:tc>
        <w:tc>
          <w:tcPr>
            <w:tcW w:w="887" w:type="dxa"/>
            <w:tcBorders>
              <w:top w:val="nil"/>
              <w:left w:val="nil"/>
              <w:bottom w:val="single" w:sz="4" w:space="0" w:color="auto"/>
              <w:right w:val="single" w:sz="4" w:space="0" w:color="auto"/>
            </w:tcBorders>
            <w:shd w:val="clear" w:color="auto" w:fill="auto"/>
            <w:vAlign w:val="center"/>
            <w:hideMark/>
          </w:tcPr>
          <w:p w14:paraId="569303E0" w14:textId="77777777" w:rsidR="00E151B4" w:rsidRPr="00342734" w:rsidRDefault="00A8582F" w:rsidP="0078128B">
            <w:pPr>
              <w:jc w:val="right"/>
              <w:rPr>
                <w:rFonts w:ascii="Calibri" w:hAnsi="Calibri"/>
                <w:sz w:val="20"/>
                <w:szCs w:val="20"/>
              </w:rPr>
            </w:pPr>
            <w:r>
              <w:rPr>
                <w:rFonts w:ascii="Calibri" w:hAnsi="Calibri"/>
                <w:sz w:val="20"/>
                <w:szCs w:val="20"/>
              </w:rPr>
              <w:t>8</w:t>
            </w:r>
            <w:r w:rsidR="005D254E" w:rsidRPr="00342734">
              <w:rPr>
                <w:rFonts w:ascii="Calibri" w:hAnsi="Calibri"/>
                <w:sz w:val="20"/>
                <w:szCs w:val="20"/>
              </w:rPr>
              <w:t>0</w:t>
            </w:r>
          </w:p>
        </w:tc>
        <w:tc>
          <w:tcPr>
            <w:tcW w:w="892" w:type="dxa"/>
            <w:tcBorders>
              <w:top w:val="nil"/>
              <w:left w:val="nil"/>
              <w:bottom w:val="single" w:sz="4" w:space="0" w:color="auto"/>
              <w:right w:val="single" w:sz="4" w:space="0" w:color="auto"/>
            </w:tcBorders>
            <w:shd w:val="clear" w:color="auto" w:fill="auto"/>
            <w:vAlign w:val="center"/>
            <w:hideMark/>
          </w:tcPr>
          <w:p w14:paraId="6108868F"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926C22">
              <w:rPr>
                <w:rFonts w:ascii="Calibri" w:hAnsi="Calibri"/>
                <w:sz w:val="20"/>
                <w:szCs w:val="20"/>
              </w:rPr>
              <w:t>43.39</w:t>
            </w:r>
          </w:p>
        </w:tc>
        <w:tc>
          <w:tcPr>
            <w:tcW w:w="1104" w:type="dxa"/>
            <w:tcBorders>
              <w:top w:val="nil"/>
              <w:left w:val="nil"/>
              <w:bottom w:val="single" w:sz="4" w:space="0" w:color="auto"/>
              <w:right w:val="nil"/>
            </w:tcBorders>
            <w:shd w:val="clear" w:color="auto" w:fill="auto"/>
            <w:vAlign w:val="center"/>
            <w:hideMark/>
          </w:tcPr>
          <w:p w14:paraId="1F1F0227" w14:textId="77777777" w:rsidR="00E151B4" w:rsidRPr="00342734" w:rsidRDefault="00E151B4" w:rsidP="003B03AC">
            <w:pPr>
              <w:jc w:val="right"/>
              <w:rPr>
                <w:rFonts w:ascii="Calibri" w:hAnsi="Calibri"/>
                <w:sz w:val="20"/>
                <w:szCs w:val="20"/>
              </w:rPr>
            </w:pPr>
            <w:r w:rsidRPr="00342734">
              <w:rPr>
                <w:rFonts w:ascii="Calibri" w:hAnsi="Calibri"/>
                <w:sz w:val="20"/>
                <w:szCs w:val="20"/>
              </w:rPr>
              <w:t>$</w:t>
            </w:r>
            <w:r w:rsidR="003B03AC">
              <w:rPr>
                <w:rFonts w:ascii="Calibri" w:hAnsi="Calibri"/>
                <w:sz w:val="20"/>
                <w:szCs w:val="20"/>
              </w:rPr>
              <w:t>3,471</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03A262B8" w14:textId="77777777" w:rsidR="00E151B4" w:rsidRPr="00342734" w:rsidRDefault="00A76501" w:rsidP="00A76501">
            <w:pPr>
              <w:jc w:val="right"/>
              <w:rPr>
                <w:rFonts w:ascii="Calibri" w:hAnsi="Calibri"/>
                <w:sz w:val="20"/>
                <w:szCs w:val="20"/>
              </w:rPr>
            </w:pPr>
            <w:r>
              <w:rPr>
                <w:rFonts w:ascii="Calibri" w:hAnsi="Calibri"/>
                <w:sz w:val="20"/>
                <w:szCs w:val="20"/>
              </w:rPr>
              <w:t>159</w:t>
            </w:r>
          </w:p>
        </w:tc>
      </w:tr>
      <w:tr w:rsidR="00E151B4" w:rsidRPr="00342734" w14:paraId="52C48DA5"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1981759" w14:textId="74B8DE6B" w:rsidR="00E151B4" w:rsidRPr="00342734" w:rsidRDefault="00E84B18" w:rsidP="0078128B">
            <w:pPr>
              <w:rPr>
                <w:rFonts w:ascii="Calibri" w:hAnsi="Calibri"/>
                <w:b/>
                <w:bCs/>
                <w:sz w:val="20"/>
                <w:szCs w:val="20"/>
              </w:rPr>
            </w:pPr>
            <w:r>
              <w:rPr>
                <w:rFonts w:ascii="Calibri" w:hAnsi="Calibri"/>
                <w:b/>
                <w:bCs/>
                <w:sz w:val="20"/>
                <w:szCs w:val="20"/>
              </w:rPr>
              <w:t>4.</w:t>
            </w:r>
            <w:r w:rsidR="00E151B4" w:rsidRPr="00342734">
              <w:rPr>
                <w:rFonts w:ascii="Calibri" w:hAnsi="Calibri"/>
                <w:b/>
                <w:bCs/>
                <w:sz w:val="20"/>
                <w:szCs w:val="20"/>
              </w:rPr>
              <w:t xml:space="preserve"> Medical Surveillance</w:t>
            </w:r>
          </w:p>
        </w:tc>
      </w:tr>
      <w:tr w:rsidR="00E151B4" w:rsidRPr="00342734" w14:paraId="618DB689"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597AC463" w14:textId="77777777" w:rsidR="00E151B4" w:rsidRPr="00342734" w:rsidRDefault="00E151B4" w:rsidP="006C58EF">
            <w:pPr>
              <w:rPr>
                <w:rFonts w:ascii="Calibri" w:hAnsi="Calibri"/>
                <w:sz w:val="20"/>
                <w:szCs w:val="20"/>
              </w:rPr>
            </w:pPr>
            <w:r w:rsidRPr="00342734">
              <w:rPr>
                <w:rFonts w:ascii="Calibri" w:hAnsi="Calibri"/>
                <w:sz w:val="20"/>
                <w:szCs w:val="20"/>
              </w:rPr>
              <w:t xml:space="preserve">Medical Exam - Initial and </w:t>
            </w:r>
            <w:r w:rsidR="006C58EF">
              <w:rPr>
                <w:rFonts w:ascii="Calibri" w:hAnsi="Calibri"/>
                <w:sz w:val="20"/>
                <w:szCs w:val="20"/>
              </w:rPr>
              <w:t>Periodic</w:t>
            </w:r>
          </w:p>
        </w:tc>
        <w:tc>
          <w:tcPr>
            <w:tcW w:w="1148" w:type="dxa"/>
            <w:tcBorders>
              <w:top w:val="nil"/>
              <w:left w:val="nil"/>
              <w:bottom w:val="single" w:sz="4" w:space="0" w:color="auto"/>
              <w:right w:val="single" w:sz="4" w:space="0" w:color="auto"/>
            </w:tcBorders>
            <w:shd w:val="clear" w:color="auto" w:fill="auto"/>
            <w:vAlign w:val="center"/>
            <w:hideMark/>
          </w:tcPr>
          <w:p w14:paraId="55CCF4D0" w14:textId="74689CF3" w:rsidR="00E151B4" w:rsidRPr="00342734" w:rsidRDefault="007439C9" w:rsidP="007439C9">
            <w:pPr>
              <w:rPr>
                <w:rFonts w:ascii="Calibri" w:hAnsi="Calibri"/>
                <w:sz w:val="20"/>
                <w:szCs w:val="20"/>
              </w:rPr>
            </w:pPr>
            <w:r>
              <w:rPr>
                <w:rFonts w:ascii="Calibri" w:hAnsi="Calibri"/>
                <w:sz w:val="20"/>
                <w:szCs w:val="20"/>
              </w:rPr>
              <w:t>Bi</w:t>
            </w:r>
            <w:r w:rsidR="002B4ED9">
              <w:rPr>
                <w:rFonts w:ascii="Calibri" w:hAnsi="Calibri"/>
                <w:sz w:val="20"/>
                <w:szCs w:val="20"/>
              </w:rPr>
              <w:t>e</w:t>
            </w:r>
            <w:r>
              <w:rPr>
                <w:rFonts w:ascii="Calibri" w:hAnsi="Calibri"/>
                <w:sz w:val="20"/>
                <w:szCs w:val="20"/>
              </w:rPr>
              <w:t>nn</w:t>
            </w:r>
            <w:r w:rsidR="002B4ED9">
              <w:rPr>
                <w:rFonts w:ascii="Calibri" w:hAnsi="Calibri"/>
                <w:sz w:val="20"/>
                <w:szCs w:val="20"/>
              </w:rPr>
              <w:t>i</w:t>
            </w:r>
            <w:r>
              <w:rPr>
                <w:rFonts w:ascii="Calibri" w:hAnsi="Calibri"/>
                <w:sz w:val="20"/>
                <w:szCs w:val="20"/>
              </w:rPr>
              <w:t>al</w:t>
            </w:r>
          </w:p>
        </w:tc>
        <w:tc>
          <w:tcPr>
            <w:tcW w:w="1291" w:type="dxa"/>
            <w:tcBorders>
              <w:top w:val="nil"/>
              <w:left w:val="nil"/>
              <w:bottom w:val="single" w:sz="4" w:space="0" w:color="auto"/>
              <w:right w:val="single" w:sz="4" w:space="0" w:color="auto"/>
            </w:tcBorders>
            <w:shd w:val="clear" w:color="auto" w:fill="auto"/>
            <w:vAlign w:val="center"/>
            <w:hideMark/>
          </w:tcPr>
          <w:p w14:paraId="32D8AA27"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3D0464CC"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6C9BBCA6" w14:textId="77777777" w:rsidR="00E151B4" w:rsidRPr="00342734" w:rsidRDefault="0007514D" w:rsidP="0007514D">
            <w:pPr>
              <w:jc w:val="right"/>
              <w:rPr>
                <w:rFonts w:ascii="Calibri" w:hAnsi="Calibri"/>
                <w:sz w:val="20"/>
                <w:szCs w:val="20"/>
              </w:rPr>
            </w:pPr>
            <w:r>
              <w:rPr>
                <w:rFonts w:ascii="Calibri" w:hAnsi="Calibri"/>
                <w:sz w:val="20"/>
                <w:szCs w:val="20"/>
              </w:rPr>
              <w:t>4,973</w:t>
            </w:r>
          </w:p>
        </w:tc>
        <w:tc>
          <w:tcPr>
            <w:tcW w:w="1220" w:type="dxa"/>
            <w:tcBorders>
              <w:top w:val="nil"/>
              <w:left w:val="nil"/>
              <w:bottom w:val="single" w:sz="4" w:space="0" w:color="auto"/>
              <w:right w:val="single" w:sz="4" w:space="0" w:color="auto"/>
            </w:tcBorders>
            <w:shd w:val="clear" w:color="auto" w:fill="auto"/>
            <w:vAlign w:val="center"/>
            <w:hideMark/>
          </w:tcPr>
          <w:p w14:paraId="2DA124A4" w14:textId="6C5A1B59" w:rsidR="00E151B4" w:rsidRPr="00342734" w:rsidRDefault="006F18EF" w:rsidP="006C58EF">
            <w:pPr>
              <w:jc w:val="right"/>
              <w:rPr>
                <w:rFonts w:ascii="Calibri" w:hAnsi="Calibri"/>
                <w:sz w:val="20"/>
                <w:szCs w:val="20"/>
              </w:rPr>
            </w:pPr>
            <w:r>
              <w:rPr>
                <w:rFonts w:ascii="Calibri" w:hAnsi="Calibri"/>
                <w:sz w:val="20"/>
                <w:szCs w:val="20"/>
              </w:rPr>
              <w:t>55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1A0776A1" w14:textId="77777777" w:rsidR="00E151B4" w:rsidRPr="00342734" w:rsidRDefault="00E151B4" w:rsidP="0078128B">
            <w:pPr>
              <w:jc w:val="right"/>
              <w:rPr>
                <w:rFonts w:ascii="Calibri" w:hAnsi="Calibri"/>
                <w:sz w:val="20"/>
                <w:szCs w:val="20"/>
              </w:rPr>
            </w:pPr>
            <w:r w:rsidRPr="00342734">
              <w:rPr>
                <w:rFonts w:ascii="Calibri" w:hAnsi="Calibri"/>
                <w:sz w:val="20"/>
                <w:szCs w:val="20"/>
              </w:rPr>
              <w:t>2.08</w:t>
            </w:r>
          </w:p>
        </w:tc>
        <w:tc>
          <w:tcPr>
            <w:tcW w:w="887" w:type="dxa"/>
            <w:tcBorders>
              <w:top w:val="nil"/>
              <w:left w:val="nil"/>
              <w:bottom w:val="single" w:sz="4" w:space="0" w:color="auto"/>
              <w:right w:val="single" w:sz="4" w:space="0" w:color="auto"/>
            </w:tcBorders>
            <w:shd w:val="clear" w:color="auto" w:fill="auto"/>
            <w:vAlign w:val="center"/>
            <w:hideMark/>
          </w:tcPr>
          <w:p w14:paraId="2B5ECA2B" w14:textId="57D815F3" w:rsidR="00E151B4" w:rsidRPr="00342734" w:rsidRDefault="006F18EF" w:rsidP="006C58EF">
            <w:pPr>
              <w:jc w:val="right"/>
              <w:rPr>
                <w:rFonts w:ascii="Calibri" w:hAnsi="Calibri"/>
                <w:sz w:val="20"/>
                <w:szCs w:val="20"/>
              </w:rPr>
            </w:pPr>
            <w:r>
              <w:rPr>
                <w:rFonts w:ascii="Calibri" w:hAnsi="Calibri"/>
                <w:sz w:val="20"/>
                <w:szCs w:val="20"/>
              </w:rPr>
              <w:t>5,689</w:t>
            </w:r>
          </w:p>
        </w:tc>
        <w:tc>
          <w:tcPr>
            <w:tcW w:w="892" w:type="dxa"/>
            <w:tcBorders>
              <w:top w:val="nil"/>
              <w:left w:val="nil"/>
              <w:bottom w:val="single" w:sz="4" w:space="0" w:color="auto"/>
              <w:right w:val="single" w:sz="4" w:space="0" w:color="auto"/>
            </w:tcBorders>
            <w:shd w:val="clear" w:color="auto" w:fill="auto"/>
            <w:vAlign w:val="center"/>
            <w:hideMark/>
          </w:tcPr>
          <w:p w14:paraId="6E7E98A1"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09B23D7F" w14:textId="17CEE56B" w:rsidR="00E151B4" w:rsidRPr="00342734" w:rsidRDefault="00E151B4" w:rsidP="001A6B79">
            <w:pPr>
              <w:jc w:val="right"/>
              <w:rPr>
                <w:rFonts w:ascii="Calibri" w:hAnsi="Calibri"/>
                <w:sz w:val="20"/>
                <w:szCs w:val="20"/>
              </w:rPr>
            </w:pPr>
            <w:r w:rsidRPr="00342734">
              <w:rPr>
                <w:rFonts w:ascii="Calibri" w:hAnsi="Calibri"/>
                <w:sz w:val="20"/>
                <w:szCs w:val="20"/>
              </w:rPr>
              <w:t>$</w:t>
            </w:r>
            <w:r w:rsidR="006F18EF">
              <w:rPr>
                <w:rFonts w:ascii="Calibri" w:hAnsi="Calibri"/>
                <w:sz w:val="20"/>
                <w:szCs w:val="20"/>
              </w:rPr>
              <w:t>14</w:t>
            </w:r>
            <w:r w:rsidR="001A6B79">
              <w:rPr>
                <w:rFonts w:ascii="Calibri" w:hAnsi="Calibri"/>
                <w:sz w:val="20"/>
                <w:szCs w:val="20"/>
              </w:rPr>
              <w:t>4</w:t>
            </w:r>
            <w:r w:rsidR="006F18EF">
              <w:rPr>
                <w:rFonts w:ascii="Calibri" w:hAnsi="Calibri"/>
                <w:sz w:val="20"/>
                <w:szCs w:val="20"/>
              </w:rPr>
              <w:t>,</w:t>
            </w:r>
            <w:r w:rsidR="001A6B79">
              <w:rPr>
                <w:rFonts w:ascii="Calibri" w:hAnsi="Calibri"/>
                <w:sz w:val="20"/>
                <w:szCs w:val="20"/>
              </w:rPr>
              <w:t>899</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15EDDEEC" w14:textId="7744010D" w:rsidR="00E151B4" w:rsidRPr="00342734" w:rsidRDefault="006F18EF" w:rsidP="006C58EF">
            <w:pPr>
              <w:jc w:val="right"/>
              <w:rPr>
                <w:rFonts w:ascii="Calibri" w:hAnsi="Calibri"/>
                <w:sz w:val="20"/>
                <w:szCs w:val="20"/>
              </w:rPr>
            </w:pPr>
            <w:r>
              <w:rPr>
                <w:rFonts w:ascii="Calibri" w:hAnsi="Calibri"/>
                <w:sz w:val="20"/>
                <w:szCs w:val="20"/>
              </w:rPr>
              <w:t>2,735</w:t>
            </w:r>
          </w:p>
        </w:tc>
      </w:tr>
      <w:tr w:rsidR="006F18EF" w:rsidRPr="00342734" w14:paraId="62E5A6C1" w14:textId="77777777" w:rsidTr="00470351">
        <w:trPr>
          <w:trHeight w:val="255"/>
        </w:trPr>
        <w:tc>
          <w:tcPr>
            <w:tcW w:w="13506" w:type="dxa"/>
            <w:gridSpan w:val="11"/>
            <w:tcBorders>
              <w:top w:val="nil"/>
              <w:left w:val="single" w:sz="4" w:space="0" w:color="auto"/>
              <w:bottom w:val="single" w:sz="4" w:space="0" w:color="auto"/>
              <w:right w:val="single" w:sz="4" w:space="0" w:color="auto"/>
            </w:tcBorders>
            <w:shd w:val="clear" w:color="auto" w:fill="auto"/>
            <w:vAlign w:val="center"/>
          </w:tcPr>
          <w:p w14:paraId="1691653E" w14:textId="71719332" w:rsidR="006F18EF" w:rsidRPr="006838F3" w:rsidRDefault="006F18EF" w:rsidP="00BF0443">
            <w:pPr>
              <w:rPr>
                <w:rFonts w:ascii="Calibri" w:hAnsi="Calibri"/>
                <w:sz w:val="20"/>
                <w:szCs w:val="20"/>
              </w:rPr>
            </w:pPr>
            <w:r w:rsidRPr="00BF0443">
              <w:rPr>
                <w:rFonts w:ascii="Calibri" w:hAnsi="Calibri"/>
                <w:b/>
                <w:sz w:val="20"/>
                <w:szCs w:val="20"/>
              </w:rPr>
              <w:t xml:space="preserve">5. </w:t>
            </w:r>
            <w:r>
              <w:rPr>
                <w:rFonts w:ascii="Calibri" w:hAnsi="Calibri"/>
                <w:b/>
                <w:sz w:val="20"/>
                <w:szCs w:val="20"/>
              </w:rPr>
              <w:t>Referral to Diagnostic Center</w:t>
            </w:r>
          </w:p>
        </w:tc>
      </w:tr>
      <w:tr w:rsidR="00E151B4" w:rsidRPr="00342734" w14:paraId="6AE98859"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14A08575" w14:textId="77777777" w:rsidR="00E151B4" w:rsidRPr="00342734" w:rsidRDefault="00E151B4" w:rsidP="0078128B">
            <w:pPr>
              <w:rPr>
                <w:rFonts w:ascii="Calibri" w:hAnsi="Calibri"/>
                <w:sz w:val="20"/>
                <w:szCs w:val="20"/>
              </w:rPr>
            </w:pPr>
            <w:r w:rsidRPr="00342734">
              <w:rPr>
                <w:rFonts w:ascii="Calibri" w:hAnsi="Calibri"/>
                <w:sz w:val="20"/>
                <w:szCs w:val="20"/>
              </w:rPr>
              <w:t>Referral Exam - Travelling Workers</w:t>
            </w:r>
          </w:p>
        </w:tc>
        <w:tc>
          <w:tcPr>
            <w:tcW w:w="1148" w:type="dxa"/>
            <w:tcBorders>
              <w:top w:val="nil"/>
              <w:left w:val="nil"/>
              <w:bottom w:val="single" w:sz="4" w:space="0" w:color="auto"/>
              <w:right w:val="single" w:sz="4" w:space="0" w:color="auto"/>
            </w:tcBorders>
            <w:shd w:val="clear" w:color="auto" w:fill="auto"/>
            <w:vAlign w:val="center"/>
            <w:hideMark/>
          </w:tcPr>
          <w:p w14:paraId="6D2C8B41"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60E72DD4"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1FD6098A"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7138BFB5" w14:textId="77777777" w:rsidR="00E151B4" w:rsidRPr="006838F3" w:rsidRDefault="0007514D" w:rsidP="0007514D">
            <w:pPr>
              <w:jc w:val="right"/>
              <w:rPr>
                <w:rFonts w:ascii="Calibri" w:hAnsi="Calibri"/>
                <w:sz w:val="20"/>
                <w:szCs w:val="20"/>
              </w:rPr>
            </w:pPr>
            <w:r w:rsidRPr="006838F3">
              <w:rPr>
                <w:rFonts w:ascii="Calibri" w:hAnsi="Calibri"/>
                <w:sz w:val="20"/>
                <w:szCs w:val="20"/>
              </w:rPr>
              <w:t>235</w:t>
            </w:r>
          </w:p>
        </w:tc>
        <w:tc>
          <w:tcPr>
            <w:tcW w:w="1220" w:type="dxa"/>
            <w:tcBorders>
              <w:top w:val="nil"/>
              <w:left w:val="nil"/>
              <w:bottom w:val="single" w:sz="4" w:space="0" w:color="auto"/>
              <w:right w:val="single" w:sz="4" w:space="0" w:color="auto"/>
            </w:tcBorders>
            <w:shd w:val="clear" w:color="auto" w:fill="auto"/>
            <w:vAlign w:val="center"/>
            <w:hideMark/>
          </w:tcPr>
          <w:p w14:paraId="291F7505" w14:textId="06E93EFF" w:rsidR="00E151B4" w:rsidRPr="00F65FDD" w:rsidRDefault="006F18EF" w:rsidP="003B03AC">
            <w:pPr>
              <w:jc w:val="right"/>
              <w:rPr>
                <w:rFonts w:ascii="Calibri" w:hAnsi="Calibri"/>
                <w:sz w:val="20"/>
                <w:szCs w:val="20"/>
              </w:rPr>
            </w:pPr>
            <w:r>
              <w:rPr>
                <w:rFonts w:ascii="Calibri" w:hAnsi="Calibri"/>
                <w:sz w:val="20"/>
                <w:szCs w:val="20"/>
              </w:rPr>
              <w:t>100</w:t>
            </w:r>
            <w:r w:rsidR="00E151B4" w:rsidRPr="00F65FDD">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36D91ACE" w14:textId="77777777" w:rsidR="00E151B4" w:rsidRPr="00F65FDD" w:rsidRDefault="00E151B4" w:rsidP="0078128B">
            <w:pPr>
              <w:jc w:val="right"/>
              <w:rPr>
                <w:rFonts w:ascii="Calibri" w:hAnsi="Calibri"/>
                <w:sz w:val="20"/>
                <w:szCs w:val="20"/>
              </w:rPr>
            </w:pPr>
            <w:r w:rsidRPr="00F65FDD">
              <w:rPr>
                <w:rFonts w:ascii="Calibri" w:hAnsi="Calibri"/>
                <w:sz w:val="20"/>
                <w:szCs w:val="20"/>
              </w:rPr>
              <w:t>24.25</w:t>
            </w:r>
          </w:p>
        </w:tc>
        <w:tc>
          <w:tcPr>
            <w:tcW w:w="887" w:type="dxa"/>
            <w:tcBorders>
              <w:top w:val="nil"/>
              <w:left w:val="nil"/>
              <w:bottom w:val="single" w:sz="4" w:space="0" w:color="auto"/>
              <w:right w:val="single" w:sz="4" w:space="0" w:color="auto"/>
            </w:tcBorders>
            <w:shd w:val="clear" w:color="auto" w:fill="auto"/>
            <w:vAlign w:val="center"/>
            <w:hideMark/>
          </w:tcPr>
          <w:p w14:paraId="41E63072" w14:textId="6BB2AB89" w:rsidR="00E151B4" w:rsidRPr="006838F3" w:rsidRDefault="00862BCD" w:rsidP="006838F3">
            <w:pPr>
              <w:jc w:val="right"/>
              <w:rPr>
                <w:rFonts w:ascii="Calibri" w:hAnsi="Calibri"/>
                <w:sz w:val="20"/>
                <w:szCs w:val="20"/>
              </w:rPr>
            </w:pPr>
            <w:r>
              <w:rPr>
                <w:rFonts w:ascii="Calibri" w:hAnsi="Calibri"/>
                <w:sz w:val="20"/>
                <w:szCs w:val="20"/>
              </w:rPr>
              <w:t>5,699</w:t>
            </w:r>
          </w:p>
        </w:tc>
        <w:tc>
          <w:tcPr>
            <w:tcW w:w="892" w:type="dxa"/>
            <w:tcBorders>
              <w:top w:val="nil"/>
              <w:left w:val="nil"/>
              <w:bottom w:val="single" w:sz="4" w:space="0" w:color="auto"/>
              <w:right w:val="single" w:sz="4" w:space="0" w:color="auto"/>
            </w:tcBorders>
            <w:shd w:val="clear" w:color="auto" w:fill="auto"/>
            <w:vAlign w:val="center"/>
            <w:hideMark/>
          </w:tcPr>
          <w:p w14:paraId="36DD5690" w14:textId="77777777" w:rsidR="00E151B4" w:rsidRPr="00F65FDD" w:rsidRDefault="00E151B4" w:rsidP="0078128B">
            <w:pPr>
              <w:jc w:val="right"/>
              <w:rPr>
                <w:rFonts w:ascii="Calibri" w:hAnsi="Calibri"/>
                <w:sz w:val="20"/>
                <w:szCs w:val="20"/>
              </w:rPr>
            </w:pPr>
            <w:r w:rsidRPr="00014AB5">
              <w:rPr>
                <w:rFonts w:ascii="Calibri" w:hAnsi="Calibri"/>
                <w:sz w:val="20"/>
                <w:szCs w:val="20"/>
              </w:rPr>
              <w:t>$</w:t>
            </w:r>
            <w:r w:rsidR="000C4E89" w:rsidRPr="00425AB5">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644EA149" w14:textId="5A08706E" w:rsidR="00E151B4" w:rsidRPr="006838F3" w:rsidRDefault="00E151B4" w:rsidP="00862BCD">
            <w:pPr>
              <w:jc w:val="right"/>
              <w:rPr>
                <w:rFonts w:ascii="Calibri" w:hAnsi="Calibri"/>
                <w:sz w:val="20"/>
                <w:szCs w:val="20"/>
              </w:rPr>
            </w:pPr>
            <w:r w:rsidRPr="00F65FDD">
              <w:rPr>
                <w:rFonts w:ascii="Calibri" w:hAnsi="Calibri"/>
                <w:sz w:val="20"/>
                <w:szCs w:val="20"/>
              </w:rPr>
              <w:t>$</w:t>
            </w:r>
            <w:r w:rsidR="00862BCD">
              <w:rPr>
                <w:rFonts w:ascii="Calibri" w:hAnsi="Calibri"/>
                <w:sz w:val="20"/>
                <w:szCs w:val="20"/>
              </w:rPr>
              <w:t>145,154</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378E5898" w14:textId="4AD57A3D" w:rsidR="00E151B4" w:rsidRPr="006838F3" w:rsidRDefault="001A6B79" w:rsidP="006838F3">
            <w:pPr>
              <w:jc w:val="right"/>
              <w:rPr>
                <w:rFonts w:ascii="Calibri" w:hAnsi="Calibri"/>
                <w:sz w:val="20"/>
                <w:szCs w:val="20"/>
              </w:rPr>
            </w:pPr>
            <w:r>
              <w:rPr>
                <w:rFonts w:ascii="Calibri" w:hAnsi="Calibri"/>
                <w:sz w:val="20"/>
                <w:szCs w:val="20"/>
              </w:rPr>
              <w:t>235</w:t>
            </w:r>
          </w:p>
        </w:tc>
      </w:tr>
      <w:tr w:rsidR="00E151B4" w:rsidRPr="00342734" w14:paraId="2C666C8E"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1C20A2F7" w14:textId="77777777" w:rsidR="00E151B4" w:rsidRPr="00342734" w:rsidRDefault="00E151B4" w:rsidP="0078128B">
            <w:pPr>
              <w:rPr>
                <w:rFonts w:ascii="Calibri" w:hAnsi="Calibri"/>
                <w:sz w:val="20"/>
                <w:szCs w:val="20"/>
              </w:rPr>
            </w:pPr>
            <w:r w:rsidRPr="00342734">
              <w:rPr>
                <w:rFonts w:ascii="Calibri" w:hAnsi="Calibri"/>
                <w:sz w:val="20"/>
                <w:szCs w:val="20"/>
              </w:rPr>
              <w:t>Referral Exam - Non-Travelling Workers</w:t>
            </w:r>
          </w:p>
        </w:tc>
        <w:tc>
          <w:tcPr>
            <w:tcW w:w="1148" w:type="dxa"/>
            <w:tcBorders>
              <w:top w:val="nil"/>
              <w:left w:val="nil"/>
              <w:bottom w:val="single" w:sz="4" w:space="0" w:color="auto"/>
              <w:right w:val="single" w:sz="4" w:space="0" w:color="auto"/>
            </w:tcBorders>
            <w:shd w:val="clear" w:color="auto" w:fill="auto"/>
            <w:vAlign w:val="center"/>
            <w:hideMark/>
          </w:tcPr>
          <w:p w14:paraId="2B188F1C"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6836F38B"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1F2A1B8D" w14:textId="77777777" w:rsidR="00E151B4" w:rsidRPr="00342734" w:rsidRDefault="00E151B4" w:rsidP="0078128B">
            <w:pPr>
              <w:rPr>
                <w:rFonts w:ascii="Calibri" w:hAnsi="Calibri"/>
                <w:sz w:val="20"/>
                <w:szCs w:val="20"/>
              </w:rPr>
            </w:pPr>
            <w:r w:rsidRPr="00342734">
              <w:rPr>
                <w:rFonts w:ascii="Calibri" w:hAnsi="Calibri"/>
                <w:sz w:val="20"/>
                <w:szCs w:val="20"/>
              </w:rPr>
              <w:t>Production Worker</w:t>
            </w:r>
          </w:p>
        </w:tc>
        <w:tc>
          <w:tcPr>
            <w:tcW w:w="1109" w:type="dxa"/>
            <w:tcBorders>
              <w:top w:val="nil"/>
              <w:left w:val="nil"/>
              <w:bottom w:val="single" w:sz="4" w:space="0" w:color="auto"/>
              <w:right w:val="single" w:sz="4" w:space="0" w:color="auto"/>
            </w:tcBorders>
            <w:shd w:val="clear" w:color="auto" w:fill="auto"/>
            <w:vAlign w:val="center"/>
            <w:hideMark/>
          </w:tcPr>
          <w:p w14:paraId="2D6FB3F6" w14:textId="77777777" w:rsidR="00E151B4" w:rsidRPr="00342734" w:rsidRDefault="0007514D" w:rsidP="0007514D">
            <w:pPr>
              <w:jc w:val="right"/>
              <w:rPr>
                <w:rFonts w:ascii="Calibri" w:hAnsi="Calibri"/>
                <w:sz w:val="20"/>
                <w:szCs w:val="20"/>
              </w:rPr>
            </w:pPr>
            <w:r>
              <w:rPr>
                <w:rFonts w:ascii="Calibri" w:hAnsi="Calibri"/>
                <w:sz w:val="20"/>
                <w:szCs w:val="20"/>
              </w:rPr>
              <w:t>78</w:t>
            </w:r>
          </w:p>
        </w:tc>
        <w:tc>
          <w:tcPr>
            <w:tcW w:w="1220" w:type="dxa"/>
            <w:tcBorders>
              <w:top w:val="nil"/>
              <w:left w:val="nil"/>
              <w:bottom w:val="single" w:sz="4" w:space="0" w:color="auto"/>
              <w:right w:val="single" w:sz="4" w:space="0" w:color="auto"/>
            </w:tcBorders>
            <w:shd w:val="clear" w:color="auto" w:fill="auto"/>
            <w:vAlign w:val="center"/>
            <w:hideMark/>
          </w:tcPr>
          <w:p w14:paraId="31579FA3" w14:textId="7ABF5910" w:rsidR="00E151B4" w:rsidRPr="00342734" w:rsidRDefault="006F18EF" w:rsidP="003B03AC">
            <w:pPr>
              <w:jc w:val="right"/>
              <w:rPr>
                <w:rFonts w:ascii="Calibri" w:hAnsi="Calibri"/>
                <w:sz w:val="20"/>
                <w:szCs w:val="20"/>
              </w:rPr>
            </w:pPr>
            <w:r>
              <w:rPr>
                <w:rFonts w:ascii="Calibri" w:hAnsi="Calibri"/>
                <w:sz w:val="20"/>
                <w:szCs w:val="20"/>
              </w:rPr>
              <w:t>100</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0993FDB2" w14:textId="77777777" w:rsidR="00E151B4" w:rsidRPr="00342734" w:rsidRDefault="00E151B4" w:rsidP="0078128B">
            <w:pPr>
              <w:jc w:val="right"/>
              <w:rPr>
                <w:rFonts w:ascii="Calibri" w:hAnsi="Calibri"/>
                <w:sz w:val="20"/>
                <w:szCs w:val="20"/>
              </w:rPr>
            </w:pPr>
            <w:r w:rsidRPr="00342734">
              <w:rPr>
                <w:rFonts w:ascii="Calibri" w:hAnsi="Calibri"/>
                <w:sz w:val="20"/>
                <w:szCs w:val="20"/>
              </w:rPr>
              <w:t>4.25</w:t>
            </w:r>
          </w:p>
        </w:tc>
        <w:tc>
          <w:tcPr>
            <w:tcW w:w="887" w:type="dxa"/>
            <w:tcBorders>
              <w:top w:val="nil"/>
              <w:left w:val="nil"/>
              <w:bottom w:val="single" w:sz="4" w:space="0" w:color="auto"/>
              <w:right w:val="single" w:sz="4" w:space="0" w:color="auto"/>
            </w:tcBorders>
            <w:shd w:val="clear" w:color="auto" w:fill="auto"/>
            <w:vAlign w:val="center"/>
            <w:hideMark/>
          </w:tcPr>
          <w:p w14:paraId="0D78421A" w14:textId="19C8B207" w:rsidR="00E151B4" w:rsidRPr="00342734" w:rsidRDefault="001A6B79" w:rsidP="007F0407">
            <w:pPr>
              <w:jc w:val="right"/>
              <w:rPr>
                <w:rFonts w:ascii="Calibri" w:hAnsi="Calibri"/>
                <w:sz w:val="20"/>
                <w:szCs w:val="20"/>
              </w:rPr>
            </w:pPr>
            <w:r>
              <w:rPr>
                <w:rFonts w:ascii="Calibri" w:hAnsi="Calibri"/>
                <w:sz w:val="20"/>
                <w:szCs w:val="20"/>
              </w:rPr>
              <w:t>332</w:t>
            </w:r>
          </w:p>
        </w:tc>
        <w:tc>
          <w:tcPr>
            <w:tcW w:w="892" w:type="dxa"/>
            <w:tcBorders>
              <w:top w:val="nil"/>
              <w:left w:val="nil"/>
              <w:bottom w:val="single" w:sz="4" w:space="0" w:color="auto"/>
              <w:right w:val="single" w:sz="4" w:space="0" w:color="auto"/>
            </w:tcBorders>
            <w:shd w:val="clear" w:color="auto" w:fill="auto"/>
            <w:vAlign w:val="center"/>
            <w:hideMark/>
          </w:tcPr>
          <w:p w14:paraId="598C87E8"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C4E89">
              <w:rPr>
                <w:rFonts w:ascii="Calibri" w:hAnsi="Calibri"/>
                <w:sz w:val="20"/>
                <w:szCs w:val="20"/>
              </w:rPr>
              <w:t>25.47</w:t>
            </w:r>
          </w:p>
        </w:tc>
        <w:tc>
          <w:tcPr>
            <w:tcW w:w="1104" w:type="dxa"/>
            <w:tcBorders>
              <w:top w:val="nil"/>
              <w:left w:val="nil"/>
              <w:bottom w:val="single" w:sz="4" w:space="0" w:color="auto"/>
              <w:right w:val="nil"/>
            </w:tcBorders>
            <w:shd w:val="clear" w:color="auto" w:fill="auto"/>
            <w:vAlign w:val="center"/>
            <w:hideMark/>
          </w:tcPr>
          <w:p w14:paraId="7F46AC6A" w14:textId="436269B8" w:rsidR="00E151B4" w:rsidRPr="00342734" w:rsidRDefault="00E151B4" w:rsidP="001A6B79">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8,456</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5551563E" w14:textId="317E9402" w:rsidR="00E151B4" w:rsidRPr="00342734" w:rsidRDefault="001A6B79" w:rsidP="007F0407">
            <w:pPr>
              <w:jc w:val="right"/>
              <w:rPr>
                <w:rFonts w:ascii="Calibri" w:hAnsi="Calibri"/>
                <w:sz w:val="20"/>
                <w:szCs w:val="20"/>
              </w:rPr>
            </w:pPr>
            <w:r>
              <w:rPr>
                <w:rFonts w:ascii="Calibri" w:hAnsi="Calibri"/>
                <w:sz w:val="20"/>
                <w:szCs w:val="20"/>
              </w:rPr>
              <w:t>78</w:t>
            </w:r>
          </w:p>
        </w:tc>
      </w:tr>
      <w:tr w:rsidR="00E151B4" w:rsidRPr="00342734" w14:paraId="12A1B207"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705F49DE" w14:textId="6000D43C" w:rsidR="00E151B4" w:rsidRPr="00342734" w:rsidRDefault="0081629A" w:rsidP="0081629A">
            <w:pPr>
              <w:rPr>
                <w:rFonts w:ascii="Calibri" w:hAnsi="Calibri"/>
                <w:b/>
                <w:bCs/>
                <w:sz w:val="20"/>
                <w:szCs w:val="20"/>
              </w:rPr>
            </w:pPr>
            <w:r>
              <w:rPr>
                <w:rFonts w:ascii="Calibri" w:hAnsi="Calibri"/>
                <w:b/>
                <w:bCs/>
                <w:sz w:val="20"/>
                <w:szCs w:val="20"/>
              </w:rPr>
              <w:t>6</w:t>
            </w:r>
            <w:r w:rsidR="00E151B4" w:rsidRPr="00342734">
              <w:rPr>
                <w:rFonts w:ascii="Calibri" w:hAnsi="Calibri"/>
                <w:b/>
                <w:bCs/>
                <w:sz w:val="20"/>
                <w:szCs w:val="20"/>
              </w:rPr>
              <w:t>. Information Provided to the PLHCP</w:t>
            </w:r>
          </w:p>
        </w:tc>
      </w:tr>
      <w:tr w:rsidR="00C91467" w:rsidRPr="00342734" w14:paraId="5DF6DEC1"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60376B11" w14:textId="1ADAF4E4" w:rsidR="00C91467" w:rsidRPr="00342734" w:rsidRDefault="00C91467" w:rsidP="00C91467">
            <w:pPr>
              <w:rPr>
                <w:rFonts w:ascii="Calibri" w:hAnsi="Calibri"/>
                <w:sz w:val="20"/>
                <w:szCs w:val="20"/>
              </w:rPr>
            </w:pPr>
            <w:r w:rsidRPr="00342734">
              <w:rPr>
                <w:rFonts w:ascii="Calibri" w:hAnsi="Calibri"/>
                <w:sz w:val="20"/>
                <w:szCs w:val="20"/>
              </w:rPr>
              <w:t xml:space="preserve">Provide Information </w:t>
            </w:r>
            <w:r>
              <w:rPr>
                <w:rFonts w:ascii="Calibri" w:hAnsi="Calibri"/>
                <w:sz w:val="20"/>
                <w:szCs w:val="20"/>
              </w:rPr>
              <w:t>–</w:t>
            </w:r>
            <w:r w:rsidRPr="00342734">
              <w:rPr>
                <w:rFonts w:ascii="Calibri" w:hAnsi="Calibri"/>
                <w:sz w:val="20"/>
                <w:szCs w:val="20"/>
              </w:rPr>
              <w:t xml:space="preserve"> Supervisor</w:t>
            </w:r>
          </w:p>
        </w:tc>
        <w:tc>
          <w:tcPr>
            <w:tcW w:w="1148" w:type="dxa"/>
            <w:tcBorders>
              <w:top w:val="nil"/>
              <w:left w:val="nil"/>
              <w:bottom w:val="single" w:sz="4" w:space="0" w:color="auto"/>
              <w:right w:val="single" w:sz="4" w:space="0" w:color="auto"/>
            </w:tcBorders>
            <w:shd w:val="clear" w:color="auto" w:fill="auto"/>
            <w:vAlign w:val="center"/>
            <w:hideMark/>
          </w:tcPr>
          <w:p w14:paraId="491351AD" w14:textId="62642B56" w:rsidR="00C91467" w:rsidRPr="00342734" w:rsidRDefault="00C91467" w:rsidP="00C91467">
            <w:pPr>
              <w:rPr>
                <w:rFonts w:ascii="Calibri" w:hAnsi="Calibri"/>
                <w:sz w:val="20"/>
                <w:szCs w:val="20"/>
              </w:rPr>
            </w:pPr>
            <w:r>
              <w:rPr>
                <w:rFonts w:ascii="Calibri" w:hAnsi="Calibri"/>
                <w:sz w:val="20"/>
                <w:szCs w:val="20"/>
              </w:rPr>
              <w:t>Biennial</w:t>
            </w:r>
          </w:p>
        </w:tc>
        <w:tc>
          <w:tcPr>
            <w:tcW w:w="1291" w:type="dxa"/>
            <w:tcBorders>
              <w:top w:val="nil"/>
              <w:left w:val="nil"/>
              <w:bottom w:val="single" w:sz="4" w:space="0" w:color="auto"/>
              <w:right w:val="single" w:sz="4" w:space="0" w:color="auto"/>
            </w:tcBorders>
            <w:shd w:val="clear" w:color="auto" w:fill="auto"/>
            <w:vAlign w:val="center"/>
            <w:hideMark/>
          </w:tcPr>
          <w:p w14:paraId="05314646" w14:textId="77777777" w:rsidR="00C91467" w:rsidRPr="00342734" w:rsidRDefault="00C91467" w:rsidP="00C9146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4E619889" w14:textId="77777777" w:rsidR="00C91467" w:rsidRPr="00342734" w:rsidRDefault="00C91467" w:rsidP="00C9146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single" w:sz="4" w:space="0" w:color="auto"/>
            </w:tcBorders>
            <w:shd w:val="clear" w:color="auto" w:fill="auto"/>
            <w:vAlign w:val="center"/>
            <w:hideMark/>
          </w:tcPr>
          <w:p w14:paraId="1125A6F3" w14:textId="77777777" w:rsidR="00C91467" w:rsidRPr="006838F3" w:rsidRDefault="00C91467" w:rsidP="00C91467">
            <w:pPr>
              <w:jc w:val="right"/>
              <w:rPr>
                <w:rFonts w:ascii="Calibri" w:hAnsi="Calibri"/>
                <w:sz w:val="20"/>
                <w:szCs w:val="20"/>
              </w:rPr>
            </w:pPr>
            <w:r w:rsidRPr="006838F3">
              <w:rPr>
                <w:rFonts w:ascii="Calibri" w:hAnsi="Calibri"/>
                <w:sz w:val="20"/>
                <w:szCs w:val="20"/>
              </w:rPr>
              <w:t>4,973</w:t>
            </w:r>
          </w:p>
        </w:tc>
        <w:tc>
          <w:tcPr>
            <w:tcW w:w="1220" w:type="dxa"/>
            <w:tcBorders>
              <w:top w:val="nil"/>
              <w:left w:val="nil"/>
              <w:bottom w:val="single" w:sz="4" w:space="0" w:color="auto"/>
              <w:right w:val="single" w:sz="4" w:space="0" w:color="auto"/>
            </w:tcBorders>
            <w:shd w:val="clear" w:color="auto" w:fill="auto"/>
            <w:vAlign w:val="center"/>
            <w:hideMark/>
          </w:tcPr>
          <w:p w14:paraId="6C827052" w14:textId="3820BC02" w:rsidR="00C91467" w:rsidRPr="00425AB5" w:rsidRDefault="00C91467" w:rsidP="00C91467">
            <w:pPr>
              <w:jc w:val="right"/>
              <w:rPr>
                <w:rFonts w:ascii="Calibri" w:hAnsi="Calibri"/>
                <w:sz w:val="20"/>
                <w:szCs w:val="20"/>
              </w:rPr>
            </w:pPr>
            <w:r>
              <w:rPr>
                <w:rFonts w:ascii="Calibri" w:hAnsi="Calibri"/>
                <w:sz w:val="20"/>
                <w:szCs w:val="20"/>
              </w:rPr>
              <w:t>55</w:t>
            </w:r>
            <w:r w:rsidRPr="00425AB5">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631BF4E5" w14:textId="77777777" w:rsidR="00C91467" w:rsidRPr="00F65FDD" w:rsidRDefault="00C91467" w:rsidP="00C91467">
            <w:pPr>
              <w:jc w:val="right"/>
              <w:rPr>
                <w:rFonts w:ascii="Calibri" w:hAnsi="Calibri"/>
                <w:sz w:val="20"/>
                <w:szCs w:val="20"/>
              </w:rPr>
            </w:pPr>
            <w:r w:rsidRPr="00F65FDD">
              <w:rPr>
                <w:rFonts w:ascii="Calibri" w:hAnsi="Calibri"/>
                <w:sz w:val="20"/>
                <w:szCs w:val="20"/>
              </w:rPr>
              <w:t>0.25</w:t>
            </w:r>
          </w:p>
        </w:tc>
        <w:tc>
          <w:tcPr>
            <w:tcW w:w="887" w:type="dxa"/>
            <w:tcBorders>
              <w:top w:val="nil"/>
              <w:left w:val="nil"/>
              <w:bottom w:val="single" w:sz="4" w:space="0" w:color="auto"/>
              <w:right w:val="single" w:sz="4" w:space="0" w:color="auto"/>
            </w:tcBorders>
            <w:shd w:val="clear" w:color="auto" w:fill="auto"/>
            <w:vAlign w:val="center"/>
            <w:hideMark/>
          </w:tcPr>
          <w:p w14:paraId="428EDFD1" w14:textId="5AD9721D" w:rsidR="00C91467" w:rsidRPr="00903FBE" w:rsidRDefault="00C91467" w:rsidP="00C91467">
            <w:pPr>
              <w:jc w:val="right"/>
              <w:rPr>
                <w:rFonts w:ascii="Calibri" w:hAnsi="Calibri"/>
                <w:sz w:val="20"/>
                <w:szCs w:val="20"/>
              </w:rPr>
            </w:pPr>
            <w:r>
              <w:rPr>
                <w:rFonts w:ascii="Calibri" w:hAnsi="Calibri"/>
                <w:sz w:val="20"/>
                <w:szCs w:val="20"/>
              </w:rPr>
              <w:t>6</w:t>
            </w:r>
            <w:r w:rsidRPr="00F352D0">
              <w:rPr>
                <w:rFonts w:ascii="Calibri" w:hAnsi="Calibri"/>
                <w:sz w:val="20"/>
                <w:szCs w:val="20"/>
              </w:rPr>
              <w:t>84</w:t>
            </w:r>
          </w:p>
        </w:tc>
        <w:tc>
          <w:tcPr>
            <w:tcW w:w="892" w:type="dxa"/>
            <w:tcBorders>
              <w:top w:val="nil"/>
              <w:left w:val="nil"/>
              <w:bottom w:val="single" w:sz="4" w:space="0" w:color="auto"/>
              <w:right w:val="single" w:sz="4" w:space="0" w:color="auto"/>
            </w:tcBorders>
            <w:shd w:val="clear" w:color="auto" w:fill="auto"/>
            <w:vAlign w:val="center"/>
            <w:hideMark/>
          </w:tcPr>
          <w:p w14:paraId="7E2D1A9B" w14:textId="77777777" w:rsidR="00C91467" w:rsidRPr="009200AE" w:rsidRDefault="00C91467" w:rsidP="00C91467">
            <w:pPr>
              <w:jc w:val="right"/>
              <w:rPr>
                <w:rFonts w:ascii="Calibri" w:hAnsi="Calibri"/>
                <w:sz w:val="20"/>
                <w:szCs w:val="20"/>
              </w:rPr>
            </w:pPr>
            <w:r w:rsidRPr="009200AE">
              <w:rPr>
                <w:rFonts w:ascii="Calibri" w:hAnsi="Calibri"/>
                <w:sz w:val="20"/>
                <w:szCs w:val="20"/>
              </w:rPr>
              <w:t>$43.39</w:t>
            </w:r>
          </w:p>
        </w:tc>
        <w:tc>
          <w:tcPr>
            <w:tcW w:w="1104" w:type="dxa"/>
            <w:tcBorders>
              <w:top w:val="nil"/>
              <w:left w:val="nil"/>
              <w:bottom w:val="single" w:sz="4" w:space="0" w:color="auto"/>
              <w:right w:val="nil"/>
            </w:tcBorders>
            <w:shd w:val="clear" w:color="auto" w:fill="auto"/>
            <w:vAlign w:val="center"/>
            <w:hideMark/>
          </w:tcPr>
          <w:p w14:paraId="2362A9AA" w14:textId="62FBB71F" w:rsidR="00C91467" w:rsidRPr="006838F3" w:rsidRDefault="00C91467" w:rsidP="00C91467">
            <w:pPr>
              <w:jc w:val="right"/>
              <w:rPr>
                <w:rFonts w:ascii="Calibri" w:hAnsi="Calibri"/>
                <w:sz w:val="20"/>
                <w:szCs w:val="20"/>
              </w:rPr>
            </w:pPr>
            <w:r w:rsidRPr="009200AE">
              <w:rPr>
                <w:rFonts w:ascii="Calibri" w:hAnsi="Calibri"/>
                <w:sz w:val="20"/>
                <w:szCs w:val="20"/>
              </w:rPr>
              <w:t>$</w:t>
            </w:r>
            <w:r>
              <w:rPr>
                <w:rFonts w:ascii="Calibri" w:hAnsi="Calibri"/>
                <w:sz w:val="20"/>
                <w:szCs w:val="20"/>
              </w:rPr>
              <w:t>29,679</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1B13B441" w14:textId="6DAD1260" w:rsidR="00C91467" w:rsidRPr="006838F3" w:rsidRDefault="00C91467" w:rsidP="00C91467">
            <w:pPr>
              <w:jc w:val="right"/>
              <w:rPr>
                <w:rFonts w:ascii="Calibri" w:hAnsi="Calibri"/>
                <w:sz w:val="20"/>
                <w:szCs w:val="20"/>
              </w:rPr>
            </w:pPr>
            <w:r>
              <w:rPr>
                <w:rFonts w:ascii="Calibri" w:hAnsi="Calibri"/>
                <w:sz w:val="20"/>
                <w:szCs w:val="20"/>
              </w:rPr>
              <w:t>2,735</w:t>
            </w:r>
          </w:p>
        </w:tc>
      </w:tr>
      <w:tr w:rsidR="00E151B4" w:rsidRPr="00342734" w14:paraId="589832D4"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62CC7458" w14:textId="2B3FC3FD" w:rsidR="00E151B4" w:rsidRPr="006838F3" w:rsidRDefault="00E151B4" w:rsidP="0078128B">
            <w:pPr>
              <w:keepNext/>
              <w:rPr>
                <w:rFonts w:ascii="Calibri" w:hAnsi="Calibri"/>
                <w:b/>
                <w:bCs/>
                <w:sz w:val="20"/>
                <w:szCs w:val="20"/>
              </w:rPr>
            </w:pPr>
            <w:r w:rsidRPr="006838F3">
              <w:rPr>
                <w:rFonts w:ascii="Calibri" w:hAnsi="Calibri"/>
                <w:b/>
                <w:bCs/>
                <w:sz w:val="20"/>
                <w:szCs w:val="20"/>
              </w:rPr>
              <w:t>7. Licensed Physician’s Written Medical Opinion</w:t>
            </w:r>
          </w:p>
        </w:tc>
      </w:tr>
      <w:tr w:rsidR="00C91467" w:rsidRPr="00342734" w14:paraId="37ECAF2E"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61E2C734" w14:textId="23A6DF38" w:rsidR="00C91467" w:rsidRPr="00342734" w:rsidRDefault="00C91467" w:rsidP="00C91467">
            <w:pPr>
              <w:rPr>
                <w:rFonts w:ascii="Calibri" w:hAnsi="Calibri"/>
                <w:sz w:val="20"/>
                <w:szCs w:val="20"/>
              </w:rPr>
            </w:pPr>
            <w:r w:rsidRPr="00342734">
              <w:rPr>
                <w:rFonts w:ascii="Calibri" w:hAnsi="Calibri"/>
                <w:sz w:val="20"/>
                <w:szCs w:val="20"/>
              </w:rPr>
              <w:t xml:space="preserve">Process Information </w:t>
            </w:r>
            <w:r>
              <w:rPr>
                <w:rFonts w:ascii="Calibri" w:hAnsi="Calibri"/>
                <w:sz w:val="20"/>
                <w:szCs w:val="20"/>
              </w:rPr>
              <w:t>–</w:t>
            </w:r>
            <w:r w:rsidRPr="00342734">
              <w:rPr>
                <w:rFonts w:ascii="Calibri" w:hAnsi="Calibri"/>
                <w:sz w:val="20"/>
                <w:szCs w:val="20"/>
              </w:rPr>
              <w:t xml:space="preserve"> Supervisor</w:t>
            </w:r>
          </w:p>
        </w:tc>
        <w:tc>
          <w:tcPr>
            <w:tcW w:w="1148" w:type="dxa"/>
            <w:tcBorders>
              <w:top w:val="nil"/>
              <w:left w:val="nil"/>
              <w:bottom w:val="single" w:sz="4" w:space="0" w:color="auto"/>
              <w:right w:val="single" w:sz="4" w:space="0" w:color="auto"/>
            </w:tcBorders>
            <w:shd w:val="clear" w:color="auto" w:fill="auto"/>
            <w:vAlign w:val="center"/>
            <w:hideMark/>
          </w:tcPr>
          <w:p w14:paraId="54010E13" w14:textId="751995F6" w:rsidR="00C91467" w:rsidRPr="00342734" w:rsidRDefault="00C91467" w:rsidP="00C91467">
            <w:pPr>
              <w:rPr>
                <w:rFonts w:ascii="Calibri" w:hAnsi="Calibri"/>
                <w:sz w:val="20"/>
                <w:szCs w:val="20"/>
              </w:rPr>
            </w:pPr>
            <w:r>
              <w:rPr>
                <w:rFonts w:ascii="Calibri" w:hAnsi="Calibri"/>
                <w:sz w:val="20"/>
                <w:szCs w:val="20"/>
              </w:rPr>
              <w:t>Biennial</w:t>
            </w:r>
          </w:p>
        </w:tc>
        <w:tc>
          <w:tcPr>
            <w:tcW w:w="1291" w:type="dxa"/>
            <w:tcBorders>
              <w:top w:val="nil"/>
              <w:left w:val="nil"/>
              <w:bottom w:val="single" w:sz="4" w:space="0" w:color="auto"/>
              <w:right w:val="single" w:sz="4" w:space="0" w:color="auto"/>
            </w:tcBorders>
            <w:shd w:val="clear" w:color="auto" w:fill="auto"/>
            <w:vAlign w:val="center"/>
            <w:hideMark/>
          </w:tcPr>
          <w:p w14:paraId="4785D63A" w14:textId="77777777" w:rsidR="00C91467" w:rsidRPr="00342734" w:rsidRDefault="00C91467" w:rsidP="00C91467">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74785B6A" w14:textId="77777777" w:rsidR="00C91467" w:rsidRPr="00342734" w:rsidRDefault="00C91467" w:rsidP="00C91467">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single" w:sz="4" w:space="0" w:color="auto"/>
            </w:tcBorders>
            <w:shd w:val="clear" w:color="auto" w:fill="auto"/>
            <w:vAlign w:val="center"/>
            <w:hideMark/>
          </w:tcPr>
          <w:p w14:paraId="4857E45F" w14:textId="77777777" w:rsidR="00C91467" w:rsidRPr="006838F3" w:rsidRDefault="00C91467" w:rsidP="00C91467">
            <w:pPr>
              <w:jc w:val="right"/>
              <w:rPr>
                <w:rFonts w:ascii="Calibri" w:hAnsi="Calibri"/>
                <w:sz w:val="20"/>
                <w:szCs w:val="20"/>
              </w:rPr>
            </w:pPr>
            <w:r w:rsidRPr="006838F3">
              <w:rPr>
                <w:rFonts w:ascii="Calibri" w:hAnsi="Calibri"/>
                <w:sz w:val="20"/>
                <w:szCs w:val="20"/>
              </w:rPr>
              <w:t>4,973</w:t>
            </w:r>
          </w:p>
        </w:tc>
        <w:tc>
          <w:tcPr>
            <w:tcW w:w="1220" w:type="dxa"/>
            <w:tcBorders>
              <w:top w:val="nil"/>
              <w:left w:val="nil"/>
              <w:bottom w:val="single" w:sz="4" w:space="0" w:color="auto"/>
              <w:right w:val="single" w:sz="4" w:space="0" w:color="auto"/>
            </w:tcBorders>
            <w:shd w:val="clear" w:color="auto" w:fill="auto"/>
            <w:vAlign w:val="center"/>
            <w:hideMark/>
          </w:tcPr>
          <w:p w14:paraId="6EE0FBE2" w14:textId="25FBAF8C" w:rsidR="00C91467" w:rsidRPr="00425AB5" w:rsidRDefault="00C91467" w:rsidP="00C91467">
            <w:pPr>
              <w:jc w:val="right"/>
              <w:rPr>
                <w:rFonts w:ascii="Calibri" w:hAnsi="Calibri"/>
                <w:sz w:val="20"/>
                <w:szCs w:val="20"/>
              </w:rPr>
            </w:pPr>
            <w:r>
              <w:rPr>
                <w:rFonts w:ascii="Calibri" w:hAnsi="Calibri"/>
                <w:sz w:val="20"/>
                <w:szCs w:val="20"/>
              </w:rPr>
              <w:t>55</w:t>
            </w:r>
            <w:r w:rsidRPr="00425AB5">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482BF21B" w14:textId="77777777" w:rsidR="00C91467" w:rsidRPr="00F65FDD" w:rsidRDefault="00C91467" w:rsidP="00C91467">
            <w:pPr>
              <w:jc w:val="right"/>
              <w:rPr>
                <w:rFonts w:ascii="Calibri" w:hAnsi="Calibri"/>
                <w:sz w:val="20"/>
                <w:szCs w:val="20"/>
              </w:rPr>
            </w:pPr>
            <w:r w:rsidRPr="00F65FDD">
              <w:rPr>
                <w:rFonts w:ascii="Calibri" w:hAnsi="Calibri"/>
                <w:sz w:val="20"/>
                <w:szCs w:val="20"/>
              </w:rPr>
              <w:t>0.08</w:t>
            </w:r>
          </w:p>
        </w:tc>
        <w:tc>
          <w:tcPr>
            <w:tcW w:w="887" w:type="dxa"/>
            <w:tcBorders>
              <w:top w:val="nil"/>
              <w:left w:val="nil"/>
              <w:bottom w:val="single" w:sz="4" w:space="0" w:color="auto"/>
              <w:right w:val="single" w:sz="4" w:space="0" w:color="auto"/>
            </w:tcBorders>
            <w:shd w:val="clear" w:color="auto" w:fill="auto"/>
            <w:vAlign w:val="center"/>
            <w:hideMark/>
          </w:tcPr>
          <w:p w14:paraId="58F3C9F4" w14:textId="2DDBE52B" w:rsidR="00C91467" w:rsidRPr="00F352D0" w:rsidRDefault="00C91467" w:rsidP="00C91467">
            <w:pPr>
              <w:jc w:val="right"/>
              <w:rPr>
                <w:rFonts w:ascii="Calibri" w:hAnsi="Calibri"/>
                <w:sz w:val="20"/>
                <w:szCs w:val="20"/>
              </w:rPr>
            </w:pPr>
            <w:r>
              <w:rPr>
                <w:rFonts w:ascii="Calibri" w:hAnsi="Calibri"/>
                <w:sz w:val="20"/>
                <w:szCs w:val="20"/>
              </w:rPr>
              <w:t>219</w:t>
            </w:r>
          </w:p>
        </w:tc>
        <w:tc>
          <w:tcPr>
            <w:tcW w:w="892" w:type="dxa"/>
            <w:tcBorders>
              <w:top w:val="nil"/>
              <w:left w:val="nil"/>
              <w:bottom w:val="single" w:sz="4" w:space="0" w:color="auto"/>
              <w:right w:val="single" w:sz="4" w:space="0" w:color="auto"/>
            </w:tcBorders>
            <w:shd w:val="clear" w:color="auto" w:fill="auto"/>
            <w:vAlign w:val="center"/>
            <w:hideMark/>
          </w:tcPr>
          <w:p w14:paraId="1B976ECF" w14:textId="77777777" w:rsidR="00C91467" w:rsidRPr="00903FBE" w:rsidRDefault="00C91467" w:rsidP="00C91467">
            <w:pPr>
              <w:jc w:val="right"/>
              <w:rPr>
                <w:rFonts w:ascii="Calibri" w:hAnsi="Calibri"/>
                <w:sz w:val="20"/>
                <w:szCs w:val="20"/>
              </w:rPr>
            </w:pPr>
            <w:r w:rsidRPr="00903FBE">
              <w:rPr>
                <w:rFonts w:ascii="Calibri" w:hAnsi="Calibri"/>
                <w:sz w:val="20"/>
                <w:szCs w:val="20"/>
              </w:rPr>
              <w:t>$43.39</w:t>
            </w:r>
          </w:p>
        </w:tc>
        <w:tc>
          <w:tcPr>
            <w:tcW w:w="1104" w:type="dxa"/>
            <w:tcBorders>
              <w:top w:val="nil"/>
              <w:left w:val="nil"/>
              <w:bottom w:val="single" w:sz="4" w:space="0" w:color="auto"/>
              <w:right w:val="nil"/>
            </w:tcBorders>
            <w:shd w:val="clear" w:color="auto" w:fill="auto"/>
            <w:vAlign w:val="center"/>
            <w:hideMark/>
          </w:tcPr>
          <w:p w14:paraId="1B82B486" w14:textId="67F37591" w:rsidR="00C91467" w:rsidRPr="009200AE" w:rsidRDefault="00C91467" w:rsidP="00C91467">
            <w:pPr>
              <w:jc w:val="right"/>
              <w:rPr>
                <w:rFonts w:ascii="Calibri" w:hAnsi="Calibri"/>
                <w:sz w:val="20"/>
                <w:szCs w:val="20"/>
              </w:rPr>
            </w:pPr>
            <w:r w:rsidRPr="009200AE">
              <w:rPr>
                <w:rFonts w:ascii="Calibri" w:hAnsi="Calibri"/>
                <w:sz w:val="20"/>
                <w:szCs w:val="20"/>
              </w:rPr>
              <w:t>$</w:t>
            </w:r>
            <w:r>
              <w:rPr>
                <w:rFonts w:ascii="Calibri" w:hAnsi="Calibri"/>
                <w:sz w:val="20"/>
                <w:szCs w:val="20"/>
              </w:rPr>
              <w:t>9,502</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00542A70" w14:textId="01F21871" w:rsidR="00C91467" w:rsidRPr="009200AE" w:rsidRDefault="00C91467" w:rsidP="00C91467">
            <w:pPr>
              <w:jc w:val="right"/>
              <w:rPr>
                <w:rFonts w:ascii="Calibri" w:hAnsi="Calibri"/>
                <w:sz w:val="20"/>
                <w:szCs w:val="20"/>
              </w:rPr>
            </w:pPr>
            <w:r>
              <w:rPr>
                <w:rFonts w:ascii="Calibri" w:hAnsi="Calibri"/>
                <w:sz w:val="20"/>
                <w:szCs w:val="20"/>
              </w:rPr>
              <w:t>2,735</w:t>
            </w:r>
          </w:p>
        </w:tc>
      </w:tr>
      <w:tr w:rsidR="00E151B4" w:rsidRPr="00342734" w14:paraId="136E321B"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0E093CCD" w14:textId="19ED5B51" w:rsidR="00E151B4" w:rsidRPr="00342734" w:rsidRDefault="00E151B4" w:rsidP="0078128B">
            <w:pPr>
              <w:rPr>
                <w:rFonts w:ascii="Calibri" w:hAnsi="Calibri"/>
                <w:b/>
                <w:bCs/>
                <w:sz w:val="20"/>
                <w:szCs w:val="20"/>
              </w:rPr>
            </w:pPr>
            <w:r w:rsidRPr="00342734">
              <w:rPr>
                <w:rFonts w:ascii="Calibri" w:hAnsi="Calibri"/>
                <w:b/>
                <w:bCs/>
                <w:sz w:val="20"/>
                <w:szCs w:val="20"/>
              </w:rPr>
              <w:t>8. Medical Removal</w:t>
            </w:r>
          </w:p>
        </w:tc>
      </w:tr>
      <w:tr w:rsidR="00E151B4" w:rsidRPr="00342734" w14:paraId="728A3ADC"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0585010A" w14:textId="77777777" w:rsidR="00E151B4" w:rsidRPr="00342734" w:rsidRDefault="00E151B4" w:rsidP="0078128B">
            <w:pPr>
              <w:rPr>
                <w:rFonts w:ascii="Calibri" w:hAnsi="Calibri"/>
                <w:sz w:val="20"/>
                <w:szCs w:val="20"/>
              </w:rPr>
            </w:pPr>
            <w:r w:rsidRPr="00342734">
              <w:rPr>
                <w:rFonts w:ascii="Calibri" w:hAnsi="Calibri"/>
                <w:sz w:val="20"/>
                <w:szCs w:val="20"/>
              </w:rPr>
              <w:t>Medical Removal</w:t>
            </w:r>
          </w:p>
        </w:tc>
        <w:tc>
          <w:tcPr>
            <w:tcW w:w="1148" w:type="dxa"/>
            <w:tcBorders>
              <w:top w:val="nil"/>
              <w:left w:val="nil"/>
              <w:bottom w:val="single" w:sz="4" w:space="0" w:color="auto"/>
              <w:right w:val="single" w:sz="4" w:space="0" w:color="auto"/>
            </w:tcBorders>
            <w:shd w:val="clear" w:color="auto" w:fill="auto"/>
            <w:vAlign w:val="center"/>
            <w:hideMark/>
          </w:tcPr>
          <w:p w14:paraId="5A859E32" w14:textId="77777777" w:rsidR="00E151B4" w:rsidRPr="00342734" w:rsidRDefault="00E151B4" w:rsidP="0078128B">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hideMark/>
          </w:tcPr>
          <w:p w14:paraId="5312BB88"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10B1224E" w14:textId="77777777" w:rsidR="00E151B4" w:rsidRPr="00342734" w:rsidRDefault="00E151B4" w:rsidP="0078128B">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nil"/>
            </w:tcBorders>
            <w:shd w:val="clear" w:color="auto" w:fill="auto"/>
            <w:vAlign w:val="center"/>
            <w:hideMark/>
          </w:tcPr>
          <w:p w14:paraId="767DD244" w14:textId="77777777" w:rsidR="00E151B4" w:rsidRPr="00342734" w:rsidRDefault="0007514D" w:rsidP="0007514D">
            <w:pPr>
              <w:jc w:val="right"/>
              <w:rPr>
                <w:rFonts w:ascii="Calibri" w:hAnsi="Calibri"/>
                <w:sz w:val="20"/>
                <w:szCs w:val="20"/>
              </w:rPr>
            </w:pPr>
            <w:r>
              <w:rPr>
                <w:rFonts w:ascii="Calibri" w:hAnsi="Calibri"/>
                <w:sz w:val="20"/>
                <w:szCs w:val="20"/>
              </w:rPr>
              <w:t>244</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3F862ED" w14:textId="77777777" w:rsidR="00E151B4" w:rsidRPr="00342734" w:rsidRDefault="00E151B4" w:rsidP="0078128B">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hideMark/>
          </w:tcPr>
          <w:p w14:paraId="7AF81169" w14:textId="77777777" w:rsidR="00E151B4" w:rsidRPr="00342734" w:rsidRDefault="00E151B4" w:rsidP="0078128B">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sz="4" w:space="0" w:color="auto"/>
              <w:right w:val="single" w:sz="4" w:space="0" w:color="auto"/>
            </w:tcBorders>
            <w:shd w:val="clear" w:color="auto" w:fill="auto"/>
            <w:vAlign w:val="center"/>
            <w:hideMark/>
          </w:tcPr>
          <w:p w14:paraId="19C0D7E4" w14:textId="77777777" w:rsidR="00E151B4" w:rsidRPr="00342734" w:rsidRDefault="005D254E" w:rsidP="005A0704">
            <w:pPr>
              <w:jc w:val="right"/>
              <w:rPr>
                <w:rFonts w:ascii="Calibri" w:hAnsi="Calibri"/>
                <w:sz w:val="20"/>
                <w:szCs w:val="20"/>
              </w:rPr>
            </w:pPr>
            <w:r w:rsidRPr="00342734">
              <w:rPr>
                <w:rFonts w:ascii="Calibri" w:hAnsi="Calibri"/>
                <w:sz w:val="20"/>
                <w:szCs w:val="20"/>
              </w:rPr>
              <w:t>2</w:t>
            </w:r>
            <w:r w:rsidR="005A0704">
              <w:rPr>
                <w:rFonts w:ascii="Calibri" w:hAnsi="Calibri"/>
                <w:sz w:val="20"/>
                <w:szCs w:val="20"/>
              </w:rPr>
              <w:t>0</w:t>
            </w:r>
          </w:p>
        </w:tc>
        <w:tc>
          <w:tcPr>
            <w:tcW w:w="892" w:type="dxa"/>
            <w:tcBorders>
              <w:top w:val="nil"/>
              <w:left w:val="nil"/>
              <w:bottom w:val="single" w:sz="4" w:space="0" w:color="auto"/>
              <w:right w:val="single" w:sz="4" w:space="0" w:color="auto"/>
            </w:tcBorders>
            <w:shd w:val="clear" w:color="auto" w:fill="auto"/>
            <w:vAlign w:val="center"/>
            <w:hideMark/>
          </w:tcPr>
          <w:p w14:paraId="16270B4A"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926C22">
              <w:rPr>
                <w:rFonts w:ascii="Calibri" w:hAnsi="Calibri"/>
                <w:sz w:val="20"/>
                <w:szCs w:val="20"/>
              </w:rPr>
              <w:t>43.39</w:t>
            </w:r>
          </w:p>
        </w:tc>
        <w:tc>
          <w:tcPr>
            <w:tcW w:w="1104" w:type="dxa"/>
            <w:tcBorders>
              <w:top w:val="nil"/>
              <w:left w:val="nil"/>
              <w:bottom w:val="single" w:sz="4" w:space="0" w:color="auto"/>
              <w:right w:val="nil"/>
            </w:tcBorders>
            <w:shd w:val="clear" w:color="auto" w:fill="auto"/>
            <w:vAlign w:val="center"/>
            <w:hideMark/>
          </w:tcPr>
          <w:p w14:paraId="72E8D7F7" w14:textId="77777777" w:rsidR="00E151B4" w:rsidRPr="00342734" w:rsidRDefault="00E151B4" w:rsidP="00923768">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868</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69B226DF" w14:textId="77777777" w:rsidR="00E151B4" w:rsidRPr="00342734" w:rsidRDefault="00A76501" w:rsidP="00A76501">
            <w:pPr>
              <w:jc w:val="right"/>
              <w:rPr>
                <w:rFonts w:ascii="Calibri" w:hAnsi="Calibri"/>
                <w:sz w:val="20"/>
                <w:szCs w:val="20"/>
              </w:rPr>
            </w:pPr>
            <w:r>
              <w:rPr>
                <w:rFonts w:ascii="Calibri" w:hAnsi="Calibri"/>
                <w:sz w:val="20"/>
                <w:szCs w:val="20"/>
              </w:rPr>
              <w:t>244</w:t>
            </w:r>
          </w:p>
        </w:tc>
      </w:tr>
      <w:tr w:rsidR="00E151B4" w:rsidRPr="00342734" w14:paraId="0DAF2DA8" w14:textId="77777777" w:rsidTr="00470351">
        <w:trPr>
          <w:trHeight w:val="255"/>
        </w:trPr>
        <w:tc>
          <w:tcPr>
            <w:tcW w:w="13506" w:type="dxa"/>
            <w:gridSpan w:val="11"/>
            <w:tcBorders>
              <w:top w:val="nil"/>
              <w:left w:val="single" w:sz="4" w:space="0" w:color="auto"/>
              <w:bottom w:val="single" w:sz="4" w:space="0" w:color="auto"/>
              <w:right w:val="single" w:sz="4" w:space="0" w:color="000000"/>
            </w:tcBorders>
            <w:shd w:val="clear" w:color="000000" w:fill="93CDDD"/>
            <w:vAlign w:val="center"/>
            <w:hideMark/>
          </w:tcPr>
          <w:p w14:paraId="3C0101CF" w14:textId="77777777" w:rsidR="00E151B4" w:rsidRPr="00342734" w:rsidRDefault="00E151B4" w:rsidP="0078128B">
            <w:pPr>
              <w:rPr>
                <w:rFonts w:ascii="Calibri" w:hAnsi="Calibri"/>
                <w:b/>
                <w:bCs/>
                <w:sz w:val="20"/>
                <w:szCs w:val="20"/>
              </w:rPr>
            </w:pPr>
            <w:r w:rsidRPr="00342734">
              <w:rPr>
                <w:rFonts w:ascii="Calibri" w:hAnsi="Calibri"/>
                <w:b/>
                <w:bCs/>
                <w:sz w:val="20"/>
                <w:szCs w:val="20"/>
              </w:rPr>
              <w:t>C. Recordkeeping</w:t>
            </w:r>
          </w:p>
        </w:tc>
      </w:tr>
      <w:tr w:rsidR="00E151B4" w:rsidRPr="00342734" w14:paraId="3C64A7B8"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14773623" w14:textId="77777777" w:rsidR="00E151B4" w:rsidRPr="00342734" w:rsidRDefault="00E151B4" w:rsidP="0078128B">
            <w:pPr>
              <w:rPr>
                <w:rFonts w:ascii="Calibri" w:hAnsi="Calibri"/>
                <w:b/>
                <w:bCs/>
                <w:sz w:val="20"/>
                <w:szCs w:val="20"/>
              </w:rPr>
            </w:pPr>
            <w:r w:rsidRPr="00342734">
              <w:rPr>
                <w:rFonts w:ascii="Calibri" w:hAnsi="Calibri"/>
                <w:b/>
                <w:bCs/>
                <w:sz w:val="20"/>
                <w:szCs w:val="20"/>
              </w:rPr>
              <w:t>1. Exposure Monitoring</w:t>
            </w:r>
          </w:p>
        </w:tc>
      </w:tr>
      <w:tr w:rsidR="00E151B4" w:rsidRPr="00342734" w14:paraId="48C1DB23"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7C8310DC" w14:textId="77777777" w:rsidR="00E151B4" w:rsidRPr="00342734" w:rsidRDefault="00E151B4" w:rsidP="0078128B">
            <w:pPr>
              <w:rPr>
                <w:rFonts w:ascii="Calibri" w:hAnsi="Calibri"/>
                <w:sz w:val="20"/>
                <w:szCs w:val="20"/>
              </w:rPr>
            </w:pPr>
            <w:r w:rsidRPr="00342734">
              <w:rPr>
                <w:rFonts w:ascii="Calibri" w:hAnsi="Calibri"/>
                <w:sz w:val="20"/>
                <w:szCs w:val="20"/>
              </w:rPr>
              <w:t>Initial</w:t>
            </w:r>
          </w:p>
        </w:tc>
        <w:tc>
          <w:tcPr>
            <w:tcW w:w="1148" w:type="dxa"/>
            <w:tcBorders>
              <w:top w:val="nil"/>
              <w:left w:val="nil"/>
              <w:bottom w:val="single" w:sz="4" w:space="0" w:color="auto"/>
              <w:right w:val="single" w:sz="4" w:space="0" w:color="auto"/>
            </w:tcBorders>
            <w:shd w:val="clear" w:color="auto" w:fill="auto"/>
            <w:vAlign w:val="center"/>
            <w:hideMark/>
          </w:tcPr>
          <w:p w14:paraId="4B2AD204" w14:textId="77777777" w:rsidR="00E151B4" w:rsidRPr="00342734" w:rsidRDefault="00E151B4" w:rsidP="0078128B">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hideMark/>
          </w:tcPr>
          <w:p w14:paraId="44C7B44D"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3C5CC770"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hideMark/>
          </w:tcPr>
          <w:p w14:paraId="4E5BE8E1" w14:textId="77777777" w:rsidR="00E151B4" w:rsidRPr="00342734" w:rsidRDefault="0007514D" w:rsidP="0078128B">
            <w:pPr>
              <w:jc w:val="right"/>
              <w:rPr>
                <w:rFonts w:ascii="Calibri" w:hAnsi="Calibri"/>
                <w:sz w:val="20"/>
                <w:szCs w:val="20"/>
              </w:rPr>
            </w:pPr>
            <w:r>
              <w:rPr>
                <w:rFonts w:ascii="Calibri" w:hAnsi="Calibri"/>
                <w:sz w:val="20"/>
                <w:szCs w:val="20"/>
              </w:rPr>
              <w:t>2,520</w:t>
            </w:r>
          </w:p>
        </w:tc>
        <w:tc>
          <w:tcPr>
            <w:tcW w:w="1220" w:type="dxa"/>
            <w:tcBorders>
              <w:top w:val="nil"/>
              <w:left w:val="nil"/>
              <w:bottom w:val="single" w:sz="4" w:space="0" w:color="auto"/>
              <w:right w:val="single" w:sz="4" w:space="0" w:color="auto"/>
            </w:tcBorders>
            <w:shd w:val="clear" w:color="auto" w:fill="auto"/>
            <w:vAlign w:val="center"/>
            <w:hideMark/>
          </w:tcPr>
          <w:p w14:paraId="3701EDBC" w14:textId="3FA05595" w:rsidR="00E151B4" w:rsidRPr="00342734" w:rsidRDefault="001A6B79" w:rsidP="00B5023C">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600A11A6" w14:textId="77777777" w:rsidR="00E151B4" w:rsidRPr="00342734" w:rsidRDefault="00E151B4" w:rsidP="0078128B">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sz="4" w:space="0" w:color="auto"/>
              <w:right w:val="single" w:sz="4" w:space="0" w:color="auto"/>
            </w:tcBorders>
            <w:shd w:val="clear" w:color="auto" w:fill="auto"/>
            <w:vAlign w:val="center"/>
            <w:hideMark/>
          </w:tcPr>
          <w:p w14:paraId="7D53EAA9" w14:textId="05000742" w:rsidR="00E151B4" w:rsidRPr="00342734" w:rsidRDefault="001A6B79" w:rsidP="007F0407">
            <w:pPr>
              <w:jc w:val="right"/>
              <w:rPr>
                <w:rFonts w:ascii="Calibri" w:hAnsi="Calibri"/>
                <w:sz w:val="20"/>
                <w:szCs w:val="20"/>
              </w:rPr>
            </w:pPr>
            <w:r>
              <w:rPr>
                <w:rFonts w:ascii="Calibri" w:hAnsi="Calibri"/>
                <w:sz w:val="20"/>
                <w:szCs w:val="20"/>
              </w:rPr>
              <w:t>605</w:t>
            </w:r>
          </w:p>
        </w:tc>
        <w:tc>
          <w:tcPr>
            <w:tcW w:w="892" w:type="dxa"/>
            <w:tcBorders>
              <w:top w:val="nil"/>
              <w:left w:val="nil"/>
              <w:bottom w:val="single" w:sz="4" w:space="0" w:color="auto"/>
              <w:right w:val="single" w:sz="4" w:space="0" w:color="auto"/>
            </w:tcBorders>
            <w:shd w:val="clear" w:color="auto" w:fill="auto"/>
            <w:vAlign w:val="center"/>
            <w:hideMark/>
          </w:tcPr>
          <w:p w14:paraId="175E620A"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1AE3CADD" w14:textId="76134326" w:rsidR="00E151B4" w:rsidRPr="00342734" w:rsidRDefault="00E151B4" w:rsidP="001A6B79">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47,353</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2FEA40BA" w14:textId="5C03FE11" w:rsidR="00E151B4" w:rsidRPr="00342734" w:rsidRDefault="001A6B79" w:rsidP="007F0407">
            <w:pPr>
              <w:jc w:val="right"/>
              <w:rPr>
                <w:rFonts w:ascii="Calibri" w:hAnsi="Calibri"/>
                <w:sz w:val="20"/>
                <w:szCs w:val="20"/>
              </w:rPr>
            </w:pPr>
            <w:r>
              <w:rPr>
                <w:rFonts w:ascii="Calibri" w:hAnsi="Calibri"/>
                <w:sz w:val="20"/>
                <w:szCs w:val="20"/>
              </w:rPr>
              <w:t>2,419</w:t>
            </w:r>
          </w:p>
        </w:tc>
      </w:tr>
      <w:tr w:rsidR="00E151B4" w:rsidRPr="00342734" w14:paraId="3D71156B"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5000B710" w14:textId="77777777" w:rsidR="00E151B4" w:rsidRPr="00342734" w:rsidRDefault="00E151B4" w:rsidP="0078128B">
            <w:pPr>
              <w:rPr>
                <w:rFonts w:ascii="Calibri" w:hAnsi="Calibri"/>
                <w:sz w:val="20"/>
                <w:szCs w:val="20"/>
              </w:rPr>
            </w:pPr>
            <w:r w:rsidRPr="00342734">
              <w:rPr>
                <w:rFonts w:ascii="Calibri" w:hAnsi="Calibri"/>
                <w:sz w:val="20"/>
                <w:szCs w:val="20"/>
              </w:rPr>
              <w:t>Periodic</w:t>
            </w:r>
          </w:p>
        </w:tc>
        <w:tc>
          <w:tcPr>
            <w:tcW w:w="1148" w:type="dxa"/>
            <w:tcBorders>
              <w:top w:val="nil"/>
              <w:left w:val="nil"/>
              <w:bottom w:val="single" w:sz="4" w:space="0" w:color="auto"/>
              <w:right w:val="single" w:sz="4" w:space="0" w:color="auto"/>
            </w:tcBorders>
            <w:shd w:val="clear" w:color="auto" w:fill="auto"/>
            <w:vAlign w:val="center"/>
            <w:hideMark/>
          </w:tcPr>
          <w:p w14:paraId="467BC97D"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15ED90BC"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55D64B58"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tcPr>
          <w:p w14:paraId="19156103" w14:textId="77777777" w:rsidR="00E151B4" w:rsidRPr="00342734" w:rsidRDefault="0007514D" w:rsidP="0007514D">
            <w:pPr>
              <w:jc w:val="right"/>
              <w:rPr>
                <w:rFonts w:ascii="Calibri" w:hAnsi="Calibri"/>
                <w:sz w:val="20"/>
                <w:szCs w:val="20"/>
              </w:rPr>
            </w:pPr>
            <w:r>
              <w:rPr>
                <w:rFonts w:ascii="Calibri" w:hAnsi="Calibri"/>
                <w:sz w:val="20"/>
                <w:szCs w:val="20"/>
              </w:rPr>
              <w:t>2,716</w:t>
            </w:r>
          </w:p>
        </w:tc>
        <w:tc>
          <w:tcPr>
            <w:tcW w:w="1220" w:type="dxa"/>
            <w:tcBorders>
              <w:top w:val="nil"/>
              <w:left w:val="nil"/>
              <w:bottom w:val="single" w:sz="4" w:space="0" w:color="auto"/>
              <w:right w:val="single" w:sz="4" w:space="0" w:color="auto"/>
            </w:tcBorders>
            <w:shd w:val="clear" w:color="auto" w:fill="auto"/>
            <w:vAlign w:val="center"/>
          </w:tcPr>
          <w:p w14:paraId="64377519" w14:textId="2036B65B" w:rsidR="00E151B4" w:rsidRPr="00342734" w:rsidRDefault="001A6B79" w:rsidP="0078128B">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tcPr>
          <w:p w14:paraId="3E942516" w14:textId="77777777" w:rsidR="00E151B4" w:rsidRPr="00342734" w:rsidRDefault="00E151B4" w:rsidP="0078128B">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sz="4" w:space="0" w:color="auto"/>
              <w:right w:val="single" w:sz="4" w:space="0" w:color="auto"/>
            </w:tcBorders>
            <w:shd w:val="clear" w:color="auto" w:fill="auto"/>
            <w:vAlign w:val="center"/>
          </w:tcPr>
          <w:p w14:paraId="545F9123" w14:textId="6DFE9547" w:rsidR="00E151B4" w:rsidRPr="00342734" w:rsidRDefault="001A6B79" w:rsidP="007F0407">
            <w:pPr>
              <w:jc w:val="right"/>
              <w:rPr>
                <w:rFonts w:ascii="Calibri" w:hAnsi="Calibri"/>
                <w:sz w:val="20"/>
                <w:szCs w:val="20"/>
              </w:rPr>
            </w:pPr>
            <w:r>
              <w:rPr>
                <w:rFonts w:ascii="Calibri" w:hAnsi="Calibri"/>
                <w:sz w:val="20"/>
                <w:szCs w:val="20"/>
              </w:rPr>
              <w:t>652</w:t>
            </w:r>
          </w:p>
        </w:tc>
        <w:tc>
          <w:tcPr>
            <w:tcW w:w="892" w:type="dxa"/>
            <w:tcBorders>
              <w:top w:val="nil"/>
              <w:left w:val="nil"/>
              <w:bottom w:val="single" w:sz="4" w:space="0" w:color="auto"/>
              <w:right w:val="single" w:sz="4" w:space="0" w:color="auto"/>
            </w:tcBorders>
            <w:shd w:val="clear" w:color="auto" w:fill="auto"/>
            <w:vAlign w:val="center"/>
          </w:tcPr>
          <w:p w14:paraId="714FC4E0"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tcPr>
          <w:p w14:paraId="1C40CB6D" w14:textId="5AB1A4ED" w:rsidR="00E151B4" w:rsidRPr="00342734" w:rsidRDefault="00E151B4" w:rsidP="001A6B79">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51,032</w:t>
            </w:r>
          </w:p>
        </w:tc>
        <w:tc>
          <w:tcPr>
            <w:tcW w:w="1137" w:type="dxa"/>
            <w:tcBorders>
              <w:top w:val="nil"/>
              <w:left w:val="single" w:sz="4" w:space="0" w:color="auto"/>
              <w:bottom w:val="single" w:sz="4" w:space="0" w:color="auto"/>
              <w:right w:val="single" w:sz="4" w:space="0" w:color="auto"/>
            </w:tcBorders>
            <w:shd w:val="clear" w:color="auto" w:fill="auto"/>
            <w:vAlign w:val="center"/>
          </w:tcPr>
          <w:p w14:paraId="7CC8C66C" w14:textId="6C10F3BC" w:rsidR="00E151B4" w:rsidRPr="00342734" w:rsidRDefault="001A6B79" w:rsidP="007F0407">
            <w:pPr>
              <w:jc w:val="right"/>
              <w:rPr>
                <w:rFonts w:ascii="Calibri" w:hAnsi="Calibri"/>
                <w:sz w:val="20"/>
                <w:szCs w:val="20"/>
              </w:rPr>
            </w:pPr>
            <w:r>
              <w:rPr>
                <w:rFonts w:ascii="Calibri" w:hAnsi="Calibri"/>
                <w:sz w:val="20"/>
                <w:szCs w:val="20"/>
              </w:rPr>
              <w:t>2,607</w:t>
            </w:r>
          </w:p>
        </w:tc>
      </w:tr>
      <w:tr w:rsidR="00E151B4" w:rsidRPr="00342734" w14:paraId="5D480913"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364F9133" w14:textId="77777777" w:rsidR="00E151B4" w:rsidRPr="00342734" w:rsidRDefault="00E151B4" w:rsidP="0078128B">
            <w:pPr>
              <w:rPr>
                <w:rFonts w:ascii="Calibri" w:hAnsi="Calibri"/>
                <w:sz w:val="20"/>
                <w:szCs w:val="20"/>
              </w:rPr>
            </w:pPr>
            <w:r w:rsidRPr="00342734">
              <w:rPr>
                <w:rFonts w:ascii="Calibri" w:hAnsi="Calibri"/>
                <w:sz w:val="20"/>
                <w:szCs w:val="20"/>
              </w:rPr>
              <w:t>Additional</w:t>
            </w:r>
          </w:p>
        </w:tc>
        <w:tc>
          <w:tcPr>
            <w:tcW w:w="1148" w:type="dxa"/>
            <w:tcBorders>
              <w:top w:val="nil"/>
              <w:left w:val="nil"/>
              <w:bottom w:val="single" w:sz="4" w:space="0" w:color="auto"/>
              <w:right w:val="single" w:sz="4" w:space="0" w:color="auto"/>
            </w:tcBorders>
            <w:shd w:val="clear" w:color="auto" w:fill="auto"/>
            <w:vAlign w:val="center"/>
            <w:hideMark/>
          </w:tcPr>
          <w:p w14:paraId="25821783"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0ACCC918"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6D4B62A6"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single" w:sz="4" w:space="0" w:color="auto"/>
            </w:tcBorders>
            <w:shd w:val="clear" w:color="auto" w:fill="auto"/>
            <w:vAlign w:val="center"/>
          </w:tcPr>
          <w:p w14:paraId="00147EB5" w14:textId="77777777" w:rsidR="00E151B4" w:rsidRPr="00342734" w:rsidRDefault="0007514D" w:rsidP="0007514D">
            <w:pPr>
              <w:jc w:val="right"/>
              <w:rPr>
                <w:rFonts w:ascii="Calibri" w:hAnsi="Calibri"/>
                <w:sz w:val="20"/>
                <w:szCs w:val="20"/>
              </w:rPr>
            </w:pPr>
            <w:r>
              <w:rPr>
                <w:rFonts w:ascii="Calibri" w:hAnsi="Calibri"/>
                <w:sz w:val="20"/>
                <w:szCs w:val="20"/>
              </w:rPr>
              <w:t>252</w:t>
            </w:r>
          </w:p>
        </w:tc>
        <w:tc>
          <w:tcPr>
            <w:tcW w:w="1220" w:type="dxa"/>
            <w:tcBorders>
              <w:top w:val="nil"/>
              <w:left w:val="nil"/>
              <w:bottom w:val="single" w:sz="4" w:space="0" w:color="auto"/>
              <w:right w:val="single" w:sz="4" w:space="0" w:color="auto"/>
            </w:tcBorders>
            <w:shd w:val="clear" w:color="auto" w:fill="auto"/>
            <w:vAlign w:val="center"/>
          </w:tcPr>
          <w:p w14:paraId="2D4D97BC" w14:textId="616352C1" w:rsidR="00E151B4" w:rsidRPr="00342734" w:rsidRDefault="001A6B79" w:rsidP="00B5023C">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tcPr>
          <w:p w14:paraId="14C2C0B2" w14:textId="77777777" w:rsidR="00E151B4" w:rsidRPr="00342734" w:rsidRDefault="00E151B4" w:rsidP="0078128B">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sz="4" w:space="0" w:color="auto"/>
              <w:right w:val="single" w:sz="4" w:space="0" w:color="auto"/>
            </w:tcBorders>
            <w:shd w:val="clear" w:color="auto" w:fill="auto"/>
            <w:vAlign w:val="center"/>
          </w:tcPr>
          <w:p w14:paraId="0E673306" w14:textId="3A6A9FD6" w:rsidR="00E151B4" w:rsidRPr="00342734" w:rsidRDefault="001A6B79" w:rsidP="007F0407">
            <w:pPr>
              <w:jc w:val="right"/>
              <w:rPr>
                <w:rFonts w:ascii="Calibri" w:hAnsi="Calibri"/>
                <w:sz w:val="20"/>
                <w:szCs w:val="20"/>
              </w:rPr>
            </w:pPr>
            <w:r>
              <w:rPr>
                <w:rFonts w:ascii="Calibri" w:hAnsi="Calibri"/>
                <w:sz w:val="20"/>
                <w:szCs w:val="20"/>
              </w:rPr>
              <w:t>61</w:t>
            </w:r>
          </w:p>
        </w:tc>
        <w:tc>
          <w:tcPr>
            <w:tcW w:w="892" w:type="dxa"/>
            <w:tcBorders>
              <w:top w:val="nil"/>
              <w:left w:val="nil"/>
              <w:bottom w:val="single" w:sz="4" w:space="0" w:color="auto"/>
              <w:right w:val="single" w:sz="4" w:space="0" w:color="auto"/>
            </w:tcBorders>
            <w:shd w:val="clear" w:color="auto" w:fill="auto"/>
            <w:vAlign w:val="center"/>
          </w:tcPr>
          <w:p w14:paraId="281D3629"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tcPr>
          <w:p w14:paraId="03B39997" w14:textId="2782B9E6" w:rsidR="00E151B4" w:rsidRPr="00342734" w:rsidRDefault="00E151B4" w:rsidP="001A6B79">
            <w:pPr>
              <w:jc w:val="right"/>
              <w:rPr>
                <w:rFonts w:ascii="Calibri" w:hAnsi="Calibri"/>
                <w:sz w:val="20"/>
                <w:szCs w:val="20"/>
              </w:rPr>
            </w:pPr>
            <w:r w:rsidRPr="00342734">
              <w:rPr>
                <w:rFonts w:ascii="Calibri" w:hAnsi="Calibri"/>
                <w:sz w:val="20"/>
                <w:szCs w:val="20"/>
              </w:rPr>
              <w:t>$</w:t>
            </w:r>
            <w:r w:rsidR="001A6B79">
              <w:rPr>
                <w:rFonts w:ascii="Calibri" w:hAnsi="Calibri"/>
                <w:sz w:val="20"/>
                <w:szCs w:val="20"/>
              </w:rPr>
              <w:t>4,774</w:t>
            </w:r>
          </w:p>
        </w:tc>
        <w:tc>
          <w:tcPr>
            <w:tcW w:w="1137" w:type="dxa"/>
            <w:tcBorders>
              <w:top w:val="nil"/>
              <w:left w:val="single" w:sz="4" w:space="0" w:color="auto"/>
              <w:bottom w:val="single" w:sz="4" w:space="0" w:color="auto"/>
              <w:right w:val="single" w:sz="4" w:space="0" w:color="auto"/>
            </w:tcBorders>
            <w:shd w:val="clear" w:color="auto" w:fill="auto"/>
            <w:vAlign w:val="center"/>
          </w:tcPr>
          <w:p w14:paraId="1C17EF67" w14:textId="5D226845" w:rsidR="00E151B4" w:rsidRPr="00342734" w:rsidRDefault="001A6B79" w:rsidP="007F0407">
            <w:pPr>
              <w:jc w:val="right"/>
              <w:rPr>
                <w:rFonts w:ascii="Calibri" w:hAnsi="Calibri"/>
                <w:sz w:val="20"/>
                <w:szCs w:val="20"/>
              </w:rPr>
            </w:pPr>
            <w:r>
              <w:rPr>
                <w:rFonts w:ascii="Calibri" w:hAnsi="Calibri"/>
                <w:sz w:val="20"/>
                <w:szCs w:val="20"/>
              </w:rPr>
              <w:t>242</w:t>
            </w:r>
          </w:p>
        </w:tc>
      </w:tr>
      <w:tr w:rsidR="00E151B4" w:rsidRPr="00342734" w14:paraId="5BAC4D73"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tcPr>
          <w:p w14:paraId="2F9102C2" w14:textId="77777777" w:rsidR="00E151B4" w:rsidRPr="00342734" w:rsidRDefault="00E151B4" w:rsidP="0078128B">
            <w:pPr>
              <w:rPr>
                <w:rFonts w:ascii="Calibri" w:hAnsi="Calibri"/>
                <w:sz w:val="20"/>
                <w:szCs w:val="20"/>
              </w:rPr>
            </w:pPr>
          </w:p>
        </w:tc>
        <w:tc>
          <w:tcPr>
            <w:tcW w:w="1148" w:type="dxa"/>
            <w:tcBorders>
              <w:top w:val="nil"/>
              <w:left w:val="nil"/>
              <w:bottom w:val="single" w:sz="4" w:space="0" w:color="auto"/>
              <w:right w:val="single" w:sz="4" w:space="0" w:color="auto"/>
            </w:tcBorders>
            <w:shd w:val="clear" w:color="auto" w:fill="auto"/>
            <w:vAlign w:val="center"/>
          </w:tcPr>
          <w:p w14:paraId="692392AF" w14:textId="77777777" w:rsidR="00E151B4" w:rsidRPr="00342734" w:rsidRDefault="00E151B4" w:rsidP="0078128B">
            <w:pPr>
              <w:rPr>
                <w:rFonts w:ascii="Calibri" w:hAnsi="Calibri"/>
                <w:sz w:val="20"/>
                <w:szCs w:val="20"/>
              </w:rPr>
            </w:pPr>
          </w:p>
        </w:tc>
        <w:tc>
          <w:tcPr>
            <w:tcW w:w="1291" w:type="dxa"/>
            <w:tcBorders>
              <w:top w:val="nil"/>
              <w:left w:val="nil"/>
              <w:bottom w:val="single" w:sz="4" w:space="0" w:color="auto"/>
              <w:right w:val="single" w:sz="4" w:space="0" w:color="auto"/>
            </w:tcBorders>
            <w:shd w:val="clear" w:color="auto" w:fill="auto"/>
            <w:vAlign w:val="center"/>
          </w:tcPr>
          <w:p w14:paraId="14BF24FC" w14:textId="77777777" w:rsidR="00E151B4" w:rsidRPr="00342734" w:rsidRDefault="00E151B4" w:rsidP="0078128B">
            <w:pPr>
              <w:rPr>
                <w:rFonts w:ascii="Calibri" w:hAnsi="Calibri"/>
                <w:sz w:val="20"/>
                <w:szCs w:val="20"/>
              </w:rPr>
            </w:pPr>
          </w:p>
        </w:tc>
        <w:tc>
          <w:tcPr>
            <w:tcW w:w="1885" w:type="dxa"/>
            <w:tcBorders>
              <w:top w:val="nil"/>
              <w:left w:val="nil"/>
              <w:bottom w:val="single" w:sz="4" w:space="0" w:color="auto"/>
              <w:right w:val="single" w:sz="4" w:space="0" w:color="auto"/>
            </w:tcBorders>
            <w:shd w:val="clear" w:color="auto" w:fill="auto"/>
            <w:vAlign w:val="center"/>
          </w:tcPr>
          <w:p w14:paraId="03FA901F" w14:textId="77777777" w:rsidR="00E151B4" w:rsidRPr="00342734" w:rsidRDefault="00E151B4" w:rsidP="0078128B">
            <w:pPr>
              <w:rPr>
                <w:rFonts w:ascii="Calibri" w:hAnsi="Calibri"/>
                <w:sz w:val="20"/>
                <w:szCs w:val="20"/>
              </w:rPr>
            </w:pPr>
          </w:p>
        </w:tc>
        <w:tc>
          <w:tcPr>
            <w:tcW w:w="1109" w:type="dxa"/>
            <w:tcBorders>
              <w:top w:val="nil"/>
              <w:left w:val="nil"/>
              <w:bottom w:val="single" w:sz="4" w:space="0" w:color="auto"/>
              <w:right w:val="single" w:sz="4" w:space="0" w:color="auto"/>
            </w:tcBorders>
            <w:shd w:val="clear" w:color="auto" w:fill="auto"/>
            <w:vAlign w:val="center"/>
          </w:tcPr>
          <w:p w14:paraId="3E77AE0F" w14:textId="77777777" w:rsidR="00E151B4" w:rsidRPr="00342734" w:rsidRDefault="00E151B4" w:rsidP="0078128B">
            <w:pPr>
              <w:jc w:val="right"/>
              <w:rPr>
                <w:rFonts w:ascii="Calibri" w:hAnsi="Calibri"/>
                <w:sz w:val="20"/>
                <w:szCs w:val="20"/>
              </w:rPr>
            </w:pPr>
          </w:p>
        </w:tc>
        <w:tc>
          <w:tcPr>
            <w:tcW w:w="1220" w:type="dxa"/>
            <w:tcBorders>
              <w:top w:val="nil"/>
              <w:left w:val="nil"/>
              <w:bottom w:val="single" w:sz="4" w:space="0" w:color="auto"/>
              <w:right w:val="single" w:sz="4" w:space="0" w:color="auto"/>
            </w:tcBorders>
            <w:shd w:val="clear" w:color="auto" w:fill="auto"/>
            <w:vAlign w:val="center"/>
          </w:tcPr>
          <w:p w14:paraId="105D4327" w14:textId="77777777" w:rsidR="00E151B4" w:rsidRPr="00342734" w:rsidRDefault="00E151B4" w:rsidP="0078128B">
            <w:pPr>
              <w:jc w:val="right"/>
              <w:rPr>
                <w:rFonts w:ascii="Calibri" w:hAnsi="Calibri"/>
                <w:sz w:val="20"/>
                <w:szCs w:val="20"/>
              </w:rPr>
            </w:pPr>
          </w:p>
        </w:tc>
        <w:tc>
          <w:tcPr>
            <w:tcW w:w="998" w:type="dxa"/>
            <w:tcBorders>
              <w:top w:val="nil"/>
              <w:left w:val="nil"/>
              <w:bottom w:val="single" w:sz="4" w:space="0" w:color="auto"/>
              <w:right w:val="single" w:sz="4" w:space="0" w:color="auto"/>
            </w:tcBorders>
            <w:shd w:val="clear" w:color="auto" w:fill="auto"/>
            <w:vAlign w:val="center"/>
          </w:tcPr>
          <w:p w14:paraId="64E5F081" w14:textId="77777777" w:rsidR="00E151B4" w:rsidRPr="00342734" w:rsidRDefault="00E151B4" w:rsidP="0078128B">
            <w:pPr>
              <w:jc w:val="right"/>
              <w:rPr>
                <w:rFonts w:ascii="Calibri" w:hAnsi="Calibri"/>
                <w:sz w:val="20"/>
                <w:szCs w:val="20"/>
              </w:rPr>
            </w:pPr>
          </w:p>
        </w:tc>
        <w:tc>
          <w:tcPr>
            <w:tcW w:w="887" w:type="dxa"/>
            <w:tcBorders>
              <w:top w:val="nil"/>
              <w:left w:val="nil"/>
              <w:bottom w:val="single" w:sz="4" w:space="0" w:color="auto"/>
              <w:right w:val="single" w:sz="4" w:space="0" w:color="auto"/>
            </w:tcBorders>
            <w:shd w:val="clear" w:color="auto" w:fill="auto"/>
            <w:vAlign w:val="center"/>
          </w:tcPr>
          <w:p w14:paraId="64486DB0" w14:textId="77777777" w:rsidR="00E151B4" w:rsidRPr="00342734" w:rsidRDefault="00E151B4" w:rsidP="0078128B">
            <w:pPr>
              <w:jc w:val="right"/>
              <w:rPr>
                <w:rFonts w:ascii="Calibri" w:hAnsi="Calibri"/>
                <w:sz w:val="20"/>
                <w:szCs w:val="20"/>
              </w:rPr>
            </w:pPr>
          </w:p>
        </w:tc>
        <w:tc>
          <w:tcPr>
            <w:tcW w:w="892" w:type="dxa"/>
            <w:tcBorders>
              <w:top w:val="nil"/>
              <w:left w:val="nil"/>
              <w:bottom w:val="single" w:sz="4" w:space="0" w:color="auto"/>
              <w:right w:val="single" w:sz="4" w:space="0" w:color="auto"/>
            </w:tcBorders>
            <w:shd w:val="clear" w:color="auto" w:fill="auto"/>
            <w:vAlign w:val="center"/>
          </w:tcPr>
          <w:p w14:paraId="49A4D732" w14:textId="77777777" w:rsidR="00E151B4" w:rsidRPr="00342734" w:rsidRDefault="00E151B4" w:rsidP="0078128B">
            <w:pPr>
              <w:jc w:val="right"/>
              <w:rPr>
                <w:rFonts w:ascii="Calibri" w:hAnsi="Calibri"/>
                <w:sz w:val="20"/>
                <w:szCs w:val="20"/>
              </w:rPr>
            </w:pPr>
          </w:p>
        </w:tc>
        <w:tc>
          <w:tcPr>
            <w:tcW w:w="1104" w:type="dxa"/>
            <w:tcBorders>
              <w:top w:val="nil"/>
              <w:left w:val="nil"/>
              <w:bottom w:val="single" w:sz="4" w:space="0" w:color="auto"/>
              <w:right w:val="nil"/>
            </w:tcBorders>
            <w:shd w:val="clear" w:color="auto" w:fill="auto"/>
            <w:vAlign w:val="center"/>
          </w:tcPr>
          <w:p w14:paraId="53E08655" w14:textId="77777777" w:rsidR="00E151B4" w:rsidRPr="00342734" w:rsidRDefault="00E151B4" w:rsidP="0078128B">
            <w:pPr>
              <w:jc w:val="right"/>
              <w:rPr>
                <w:rFonts w:ascii="Calibri" w:hAnsi="Calibri"/>
                <w:sz w:val="20"/>
                <w:szCs w:val="20"/>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78E5DAB" w14:textId="77777777" w:rsidR="00E151B4" w:rsidRPr="00342734" w:rsidRDefault="00E151B4" w:rsidP="0078128B">
            <w:pPr>
              <w:jc w:val="right"/>
              <w:rPr>
                <w:rFonts w:ascii="Calibri" w:hAnsi="Calibri"/>
                <w:sz w:val="20"/>
                <w:szCs w:val="20"/>
              </w:rPr>
            </w:pPr>
          </w:p>
        </w:tc>
      </w:tr>
      <w:tr w:rsidR="00E151B4" w:rsidRPr="00342734" w14:paraId="0F90A6B8"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7C2416EE" w14:textId="77777777" w:rsidR="00E151B4" w:rsidRPr="00342734" w:rsidRDefault="00E151B4" w:rsidP="0078128B">
            <w:pPr>
              <w:rPr>
                <w:rFonts w:ascii="Calibri" w:hAnsi="Calibri"/>
                <w:b/>
                <w:bCs/>
                <w:sz w:val="20"/>
                <w:szCs w:val="20"/>
              </w:rPr>
            </w:pPr>
            <w:r w:rsidRPr="00342734">
              <w:rPr>
                <w:rFonts w:ascii="Calibri" w:hAnsi="Calibri"/>
                <w:b/>
                <w:bCs/>
                <w:sz w:val="20"/>
                <w:szCs w:val="20"/>
              </w:rPr>
              <w:t>2. Medical Surveillance</w:t>
            </w:r>
          </w:p>
        </w:tc>
      </w:tr>
      <w:tr w:rsidR="00E151B4" w:rsidRPr="00342734" w14:paraId="3F7685FD"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3B5896DE" w14:textId="77777777" w:rsidR="00E151B4" w:rsidRPr="00342734" w:rsidRDefault="00E151B4" w:rsidP="0078128B">
            <w:pPr>
              <w:rPr>
                <w:rFonts w:ascii="Calibri" w:hAnsi="Calibri"/>
                <w:sz w:val="20"/>
                <w:szCs w:val="20"/>
              </w:rPr>
            </w:pPr>
            <w:r w:rsidRPr="00342734">
              <w:rPr>
                <w:rFonts w:ascii="Calibri" w:hAnsi="Calibri"/>
                <w:sz w:val="20"/>
                <w:szCs w:val="20"/>
              </w:rPr>
              <w:t>Medical Surveillance - HR Manager</w:t>
            </w:r>
          </w:p>
        </w:tc>
        <w:tc>
          <w:tcPr>
            <w:tcW w:w="1148" w:type="dxa"/>
            <w:tcBorders>
              <w:top w:val="nil"/>
              <w:left w:val="nil"/>
              <w:bottom w:val="single" w:sz="4" w:space="0" w:color="auto"/>
              <w:right w:val="single" w:sz="4" w:space="0" w:color="auto"/>
            </w:tcBorders>
            <w:shd w:val="clear" w:color="auto" w:fill="auto"/>
            <w:vAlign w:val="center"/>
            <w:hideMark/>
          </w:tcPr>
          <w:p w14:paraId="50A09B10"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3C699B8A"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3A80D819" w14:textId="77777777" w:rsidR="00E151B4" w:rsidRPr="00342734" w:rsidRDefault="00E151B4" w:rsidP="0078128B">
            <w:pPr>
              <w:rPr>
                <w:rFonts w:ascii="Calibri" w:hAnsi="Calibri"/>
                <w:sz w:val="20"/>
                <w:szCs w:val="20"/>
              </w:rPr>
            </w:pPr>
            <w:r w:rsidRPr="00342734">
              <w:rPr>
                <w:rFonts w:ascii="Calibri" w:hAnsi="Calibri"/>
                <w:sz w:val="20"/>
                <w:szCs w:val="20"/>
              </w:rPr>
              <w:t>HR Manager</w:t>
            </w:r>
          </w:p>
        </w:tc>
        <w:tc>
          <w:tcPr>
            <w:tcW w:w="1109" w:type="dxa"/>
            <w:tcBorders>
              <w:top w:val="nil"/>
              <w:left w:val="nil"/>
              <w:bottom w:val="single" w:sz="4" w:space="0" w:color="auto"/>
              <w:right w:val="nil"/>
            </w:tcBorders>
            <w:shd w:val="clear" w:color="auto" w:fill="auto"/>
            <w:vAlign w:val="center"/>
            <w:hideMark/>
          </w:tcPr>
          <w:p w14:paraId="7BEEFE30" w14:textId="0D495DBD" w:rsidR="00E151B4" w:rsidRPr="00342734" w:rsidRDefault="0007514D" w:rsidP="00C91467">
            <w:pPr>
              <w:jc w:val="right"/>
              <w:rPr>
                <w:rFonts w:ascii="Calibri" w:hAnsi="Calibri"/>
                <w:sz w:val="20"/>
                <w:szCs w:val="20"/>
              </w:rPr>
            </w:pPr>
            <w:r>
              <w:rPr>
                <w:rFonts w:ascii="Calibri" w:hAnsi="Calibri"/>
                <w:sz w:val="20"/>
                <w:szCs w:val="20"/>
              </w:rPr>
              <w:t>5,</w:t>
            </w:r>
            <w:r w:rsidR="00C91467">
              <w:rPr>
                <w:rFonts w:ascii="Calibri" w:hAnsi="Calibri"/>
                <w:sz w:val="20"/>
                <w:szCs w:val="20"/>
              </w:rPr>
              <w:t>286</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1A9A5FBE" w14:textId="0C07165B" w:rsidR="00E151B4" w:rsidRPr="00342734" w:rsidRDefault="001A6B79" w:rsidP="00B5023C">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2F57A982" w14:textId="77777777" w:rsidR="00E151B4" w:rsidRPr="00342734" w:rsidRDefault="00E151B4" w:rsidP="0078128B">
            <w:pPr>
              <w:jc w:val="right"/>
              <w:rPr>
                <w:rFonts w:ascii="Calibri" w:hAnsi="Calibri"/>
                <w:sz w:val="20"/>
                <w:szCs w:val="20"/>
              </w:rPr>
            </w:pPr>
            <w:r w:rsidRPr="00342734">
              <w:rPr>
                <w:rFonts w:ascii="Calibri" w:hAnsi="Calibri"/>
                <w:sz w:val="20"/>
                <w:szCs w:val="20"/>
              </w:rPr>
              <w:t>0.25</w:t>
            </w:r>
          </w:p>
        </w:tc>
        <w:tc>
          <w:tcPr>
            <w:tcW w:w="887" w:type="dxa"/>
            <w:tcBorders>
              <w:top w:val="nil"/>
              <w:left w:val="nil"/>
              <w:bottom w:val="single" w:sz="4" w:space="0" w:color="auto"/>
              <w:right w:val="single" w:sz="4" w:space="0" w:color="auto"/>
            </w:tcBorders>
            <w:shd w:val="clear" w:color="auto" w:fill="auto"/>
            <w:vAlign w:val="center"/>
            <w:hideMark/>
          </w:tcPr>
          <w:p w14:paraId="510E9D84" w14:textId="06F15B22" w:rsidR="00E151B4" w:rsidRPr="00342734" w:rsidRDefault="002637AD" w:rsidP="005552C9">
            <w:pPr>
              <w:jc w:val="right"/>
              <w:rPr>
                <w:rFonts w:ascii="Calibri" w:hAnsi="Calibri"/>
                <w:sz w:val="20"/>
                <w:szCs w:val="20"/>
              </w:rPr>
            </w:pPr>
            <w:r>
              <w:rPr>
                <w:rFonts w:ascii="Calibri" w:hAnsi="Calibri"/>
                <w:sz w:val="20"/>
                <w:szCs w:val="20"/>
              </w:rPr>
              <w:t>1,269</w:t>
            </w:r>
          </w:p>
        </w:tc>
        <w:tc>
          <w:tcPr>
            <w:tcW w:w="892" w:type="dxa"/>
            <w:tcBorders>
              <w:top w:val="nil"/>
              <w:left w:val="nil"/>
              <w:bottom w:val="single" w:sz="4" w:space="0" w:color="auto"/>
              <w:right w:val="single" w:sz="4" w:space="0" w:color="auto"/>
            </w:tcBorders>
            <w:shd w:val="clear" w:color="auto" w:fill="auto"/>
            <w:vAlign w:val="center"/>
            <w:hideMark/>
          </w:tcPr>
          <w:p w14:paraId="38BDC11F"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8C0D5F">
              <w:rPr>
                <w:rFonts w:ascii="Calibri" w:hAnsi="Calibri"/>
                <w:sz w:val="20"/>
                <w:szCs w:val="20"/>
              </w:rPr>
              <w:t>78.27</w:t>
            </w:r>
          </w:p>
        </w:tc>
        <w:tc>
          <w:tcPr>
            <w:tcW w:w="1104" w:type="dxa"/>
            <w:tcBorders>
              <w:top w:val="nil"/>
              <w:left w:val="nil"/>
              <w:bottom w:val="single" w:sz="4" w:space="0" w:color="auto"/>
              <w:right w:val="nil"/>
            </w:tcBorders>
            <w:shd w:val="clear" w:color="auto" w:fill="auto"/>
            <w:vAlign w:val="center"/>
            <w:hideMark/>
          </w:tcPr>
          <w:p w14:paraId="62A698E1" w14:textId="7441D20F" w:rsidR="00E151B4" w:rsidRPr="00342734" w:rsidRDefault="00E151B4" w:rsidP="00362043">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99,325</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2C43C8AE" w14:textId="5571E38B" w:rsidR="00E151B4" w:rsidRPr="00342734" w:rsidRDefault="00362043" w:rsidP="007649E9">
            <w:pPr>
              <w:jc w:val="right"/>
              <w:rPr>
                <w:rFonts w:ascii="Calibri" w:hAnsi="Calibri"/>
                <w:sz w:val="20"/>
                <w:szCs w:val="20"/>
              </w:rPr>
            </w:pPr>
            <w:r>
              <w:rPr>
                <w:rFonts w:ascii="Calibri" w:hAnsi="Calibri"/>
                <w:sz w:val="20"/>
                <w:szCs w:val="20"/>
              </w:rPr>
              <w:t>5,</w:t>
            </w:r>
            <w:r w:rsidR="007649E9">
              <w:rPr>
                <w:rFonts w:ascii="Calibri" w:hAnsi="Calibri"/>
                <w:sz w:val="20"/>
                <w:szCs w:val="20"/>
              </w:rPr>
              <w:t>075</w:t>
            </w:r>
          </w:p>
        </w:tc>
      </w:tr>
      <w:tr w:rsidR="00E151B4" w:rsidRPr="00342734" w14:paraId="51FDC528"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40FF1F64" w14:textId="77777777" w:rsidR="00E151B4" w:rsidRPr="00342734" w:rsidRDefault="00E151B4" w:rsidP="0078128B">
            <w:pPr>
              <w:rPr>
                <w:rFonts w:ascii="Calibri" w:hAnsi="Calibri"/>
                <w:sz w:val="20"/>
                <w:szCs w:val="20"/>
              </w:rPr>
            </w:pPr>
            <w:r w:rsidRPr="00342734">
              <w:rPr>
                <w:rFonts w:ascii="Calibri" w:hAnsi="Calibri"/>
                <w:sz w:val="20"/>
                <w:szCs w:val="20"/>
              </w:rPr>
              <w:t xml:space="preserve">Medical Surveillance </w:t>
            </w:r>
            <w:r w:rsidR="005552C9">
              <w:rPr>
                <w:rFonts w:ascii="Calibri" w:hAnsi="Calibri"/>
                <w:sz w:val="20"/>
                <w:szCs w:val="20"/>
              </w:rPr>
              <w:t>–</w:t>
            </w:r>
            <w:r w:rsidRPr="00342734">
              <w:rPr>
                <w:rFonts w:ascii="Calibri" w:hAnsi="Calibri"/>
                <w:sz w:val="20"/>
                <w:szCs w:val="20"/>
              </w:rPr>
              <w:t xml:space="preserve"> Clerical</w:t>
            </w:r>
          </w:p>
        </w:tc>
        <w:tc>
          <w:tcPr>
            <w:tcW w:w="1148" w:type="dxa"/>
            <w:tcBorders>
              <w:top w:val="nil"/>
              <w:left w:val="nil"/>
              <w:bottom w:val="single" w:sz="4" w:space="0" w:color="auto"/>
              <w:right w:val="single" w:sz="4" w:space="0" w:color="auto"/>
            </w:tcBorders>
            <w:shd w:val="clear" w:color="auto" w:fill="auto"/>
            <w:vAlign w:val="center"/>
            <w:hideMark/>
          </w:tcPr>
          <w:p w14:paraId="1664090F"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16BC541A"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51F32024" w14:textId="77777777" w:rsidR="00E151B4" w:rsidRPr="00342734" w:rsidRDefault="00E151B4" w:rsidP="0078128B">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sz="4" w:space="0" w:color="auto"/>
              <w:right w:val="nil"/>
            </w:tcBorders>
            <w:shd w:val="clear" w:color="auto" w:fill="auto"/>
            <w:vAlign w:val="center"/>
            <w:hideMark/>
          </w:tcPr>
          <w:p w14:paraId="7724F5D8" w14:textId="01074E7D" w:rsidR="00E151B4" w:rsidRPr="00342734" w:rsidRDefault="00004D41" w:rsidP="00C91467">
            <w:pPr>
              <w:jc w:val="right"/>
              <w:rPr>
                <w:rFonts w:ascii="Calibri" w:hAnsi="Calibri"/>
                <w:sz w:val="20"/>
                <w:szCs w:val="20"/>
              </w:rPr>
            </w:pPr>
            <w:r>
              <w:rPr>
                <w:rFonts w:ascii="Calibri" w:hAnsi="Calibri"/>
                <w:sz w:val="20"/>
                <w:szCs w:val="20"/>
              </w:rPr>
              <w:t>5,</w:t>
            </w:r>
            <w:r w:rsidR="00C91467">
              <w:rPr>
                <w:rFonts w:ascii="Calibri" w:hAnsi="Calibri"/>
                <w:sz w:val="20"/>
                <w:szCs w:val="20"/>
              </w:rPr>
              <w:t>286</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FF84778" w14:textId="3E157C32" w:rsidR="00E151B4" w:rsidRPr="00342734" w:rsidRDefault="001A6B79" w:rsidP="005552C9">
            <w:pPr>
              <w:jc w:val="right"/>
              <w:rPr>
                <w:rFonts w:ascii="Calibri" w:hAnsi="Calibri"/>
                <w:sz w:val="20"/>
                <w:szCs w:val="20"/>
              </w:rPr>
            </w:pPr>
            <w:r>
              <w:rPr>
                <w:rFonts w:ascii="Calibri" w:hAnsi="Calibri"/>
                <w:sz w:val="20"/>
                <w:szCs w:val="20"/>
              </w:rPr>
              <w:t>96</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52DAA4ED" w14:textId="77777777" w:rsidR="00E151B4" w:rsidRPr="00342734" w:rsidRDefault="00E151B4" w:rsidP="0078128B">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sz="4" w:space="0" w:color="auto"/>
              <w:right w:val="single" w:sz="4" w:space="0" w:color="auto"/>
            </w:tcBorders>
            <w:shd w:val="clear" w:color="auto" w:fill="auto"/>
            <w:vAlign w:val="center"/>
            <w:hideMark/>
          </w:tcPr>
          <w:p w14:paraId="28F60C3D" w14:textId="594A59E3" w:rsidR="00E151B4" w:rsidRPr="00342734" w:rsidRDefault="002637AD" w:rsidP="005552C9">
            <w:pPr>
              <w:jc w:val="right"/>
              <w:rPr>
                <w:rFonts w:ascii="Calibri" w:hAnsi="Calibri"/>
                <w:sz w:val="20"/>
                <w:szCs w:val="20"/>
              </w:rPr>
            </w:pPr>
            <w:r>
              <w:rPr>
                <w:rFonts w:ascii="Calibri" w:hAnsi="Calibri"/>
                <w:sz w:val="20"/>
                <w:szCs w:val="20"/>
              </w:rPr>
              <w:t>406</w:t>
            </w:r>
          </w:p>
        </w:tc>
        <w:tc>
          <w:tcPr>
            <w:tcW w:w="892" w:type="dxa"/>
            <w:tcBorders>
              <w:top w:val="nil"/>
              <w:left w:val="nil"/>
              <w:bottom w:val="single" w:sz="4" w:space="0" w:color="auto"/>
              <w:right w:val="single" w:sz="4" w:space="0" w:color="auto"/>
            </w:tcBorders>
            <w:shd w:val="clear" w:color="auto" w:fill="auto"/>
            <w:vAlign w:val="center"/>
            <w:hideMark/>
          </w:tcPr>
          <w:p w14:paraId="02404878"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sz="4" w:space="0" w:color="auto"/>
              <w:right w:val="nil"/>
            </w:tcBorders>
            <w:shd w:val="clear" w:color="auto" w:fill="auto"/>
            <w:vAlign w:val="center"/>
            <w:hideMark/>
          </w:tcPr>
          <w:p w14:paraId="7728E1EE" w14:textId="14673D7F" w:rsidR="00E151B4" w:rsidRPr="00342734" w:rsidRDefault="00E151B4" w:rsidP="00362043">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10,032</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76706C75" w14:textId="3FF59136" w:rsidR="00E151B4" w:rsidRPr="00342734" w:rsidRDefault="00362043" w:rsidP="007649E9">
            <w:pPr>
              <w:jc w:val="right"/>
              <w:rPr>
                <w:rFonts w:ascii="Calibri" w:hAnsi="Calibri"/>
                <w:sz w:val="20"/>
                <w:szCs w:val="20"/>
              </w:rPr>
            </w:pPr>
            <w:r>
              <w:rPr>
                <w:rFonts w:ascii="Calibri" w:hAnsi="Calibri"/>
                <w:sz w:val="20"/>
                <w:szCs w:val="20"/>
              </w:rPr>
              <w:t>5,</w:t>
            </w:r>
            <w:r w:rsidR="007649E9">
              <w:rPr>
                <w:rFonts w:ascii="Calibri" w:hAnsi="Calibri"/>
                <w:sz w:val="20"/>
                <w:szCs w:val="20"/>
              </w:rPr>
              <w:t>075</w:t>
            </w:r>
          </w:p>
        </w:tc>
      </w:tr>
      <w:tr w:rsidR="00E151B4" w:rsidRPr="00342734" w14:paraId="7201FB33"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0F8164BA" w14:textId="77777777" w:rsidR="00E151B4" w:rsidRPr="00342734" w:rsidRDefault="00E151B4" w:rsidP="0078128B">
            <w:pPr>
              <w:rPr>
                <w:rFonts w:ascii="Calibri" w:hAnsi="Calibri"/>
                <w:b/>
                <w:bCs/>
                <w:sz w:val="20"/>
                <w:szCs w:val="20"/>
              </w:rPr>
            </w:pPr>
            <w:r w:rsidRPr="00342734">
              <w:rPr>
                <w:rFonts w:ascii="Calibri" w:hAnsi="Calibri"/>
                <w:b/>
                <w:bCs/>
                <w:sz w:val="20"/>
                <w:szCs w:val="20"/>
              </w:rPr>
              <w:t>3. Training</w:t>
            </w:r>
          </w:p>
        </w:tc>
      </w:tr>
      <w:tr w:rsidR="00E151B4" w:rsidRPr="00342734" w14:paraId="2338BF96"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510EC63E" w14:textId="77777777" w:rsidR="00E151B4" w:rsidRPr="00342734" w:rsidRDefault="00E151B4" w:rsidP="0078128B">
            <w:pPr>
              <w:rPr>
                <w:rFonts w:ascii="Calibri" w:hAnsi="Calibri"/>
                <w:sz w:val="20"/>
                <w:szCs w:val="20"/>
              </w:rPr>
            </w:pPr>
            <w:r w:rsidRPr="00342734">
              <w:rPr>
                <w:rFonts w:ascii="Calibri" w:hAnsi="Calibri"/>
                <w:sz w:val="20"/>
                <w:szCs w:val="20"/>
              </w:rPr>
              <w:t>Training</w:t>
            </w:r>
          </w:p>
        </w:tc>
        <w:tc>
          <w:tcPr>
            <w:tcW w:w="1148" w:type="dxa"/>
            <w:tcBorders>
              <w:top w:val="nil"/>
              <w:left w:val="nil"/>
              <w:bottom w:val="single" w:sz="4" w:space="0" w:color="auto"/>
              <w:right w:val="single" w:sz="4" w:space="0" w:color="auto"/>
            </w:tcBorders>
            <w:shd w:val="clear" w:color="auto" w:fill="auto"/>
            <w:vAlign w:val="center"/>
            <w:hideMark/>
          </w:tcPr>
          <w:p w14:paraId="3ED815F6"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02CF4541"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64A07BA5" w14:textId="77777777" w:rsidR="00E151B4" w:rsidRPr="00342734" w:rsidRDefault="00E151B4" w:rsidP="0078128B">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sz="4" w:space="0" w:color="auto"/>
              <w:right w:val="nil"/>
            </w:tcBorders>
            <w:shd w:val="clear" w:color="auto" w:fill="auto"/>
            <w:vAlign w:val="center"/>
            <w:hideMark/>
          </w:tcPr>
          <w:p w14:paraId="7BB44926" w14:textId="77777777" w:rsidR="00E151B4" w:rsidRPr="00342734" w:rsidRDefault="00004D41" w:rsidP="00004D41">
            <w:pPr>
              <w:jc w:val="right"/>
              <w:rPr>
                <w:rFonts w:ascii="Calibri" w:hAnsi="Calibri"/>
                <w:sz w:val="20"/>
                <w:szCs w:val="20"/>
              </w:rPr>
            </w:pPr>
            <w:r>
              <w:rPr>
                <w:rFonts w:ascii="Calibri" w:hAnsi="Calibri"/>
                <w:sz w:val="20"/>
                <w:szCs w:val="20"/>
              </w:rPr>
              <w:t>8,400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4E673056" w14:textId="77777777" w:rsidR="00E151B4" w:rsidRPr="00342734" w:rsidRDefault="00B5023C" w:rsidP="0078128B">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14:paraId="67B6450E" w14:textId="77777777" w:rsidR="00E151B4" w:rsidRPr="00342734" w:rsidRDefault="00E151B4" w:rsidP="0078128B">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sz="4" w:space="0" w:color="auto"/>
              <w:right w:val="single" w:sz="4" w:space="0" w:color="auto"/>
            </w:tcBorders>
            <w:shd w:val="clear" w:color="auto" w:fill="auto"/>
            <w:vAlign w:val="center"/>
            <w:hideMark/>
          </w:tcPr>
          <w:p w14:paraId="568426EA" w14:textId="77777777" w:rsidR="00E151B4" w:rsidRPr="00342734" w:rsidRDefault="005A0704" w:rsidP="005A0704">
            <w:pPr>
              <w:jc w:val="right"/>
              <w:rPr>
                <w:rFonts w:ascii="Calibri" w:hAnsi="Calibri"/>
                <w:sz w:val="20"/>
                <w:szCs w:val="20"/>
              </w:rPr>
            </w:pPr>
            <w:r>
              <w:rPr>
                <w:rFonts w:ascii="Calibri" w:hAnsi="Calibri"/>
                <w:sz w:val="20"/>
                <w:szCs w:val="20"/>
              </w:rPr>
              <w:t>168</w:t>
            </w:r>
          </w:p>
        </w:tc>
        <w:tc>
          <w:tcPr>
            <w:tcW w:w="892" w:type="dxa"/>
            <w:tcBorders>
              <w:top w:val="nil"/>
              <w:left w:val="nil"/>
              <w:bottom w:val="single" w:sz="4" w:space="0" w:color="auto"/>
              <w:right w:val="single" w:sz="4" w:space="0" w:color="auto"/>
            </w:tcBorders>
            <w:shd w:val="clear" w:color="auto" w:fill="auto"/>
            <w:vAlign w:val="center"/>
            <w:hideMark/>
          </w:tcPr>
          <w:p w14:paraId="26D5D060"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sz="4" w:space="0" w:color="auto"/>
              <w:right w:val="single" w:sz="4" w:space="0" w:color="auto"/>
            </w:tcBorders>
            <w:shd w:val="clear" w:color="auto" w:fill="auto"/>
            <w:vAlign w:val="center"/>
            <w:hideMark/>
          </w:tcPr>
          <w:p w14:paraId="73A7C5E5" w14:textId="77777777" w:rsidR="00E151B4" w:rsidRPr="00342734" w:rsidRDefault="00E151B4" w:rsidP="005D254E">
            <w:pPr>
              <w:jc w:val="right"/>
              <w:rPr>
                <w:rFonts w:ascii="Calibri" w:hAnsi="Calibri"/>
                <w:sz w:val="20"/>
                <w:szCs w:val="20"/>
              </w:rPr>
            </w:pPr>
            <w:r w:rsidRPr="00342734">
              <w:rPr>
                <w:rFonts w:ascii="Calibri" w:hAnsi="Calibri"/>
                <w:sz w:val="20"/>
                <w:szCs w:val="20"/>
              </w:rPr>
              <w:t>$</w:t>
            </w:r>
            <w:r w:rsidR="00923768">
              <w:rPr>
                <w:rFonts w:ascii="Calibri" w:hAnsi="Calibri"/>
                <w:sz w:val="20"/>
                <w:szCs w:val="20"/>
              </w:rPr>
              <w:t>4,151</w:t>
            </w:r>
          </w:p>
        </w:tc>
        <w:tc>
          <w:tcPr>
            <w:tcW w:w="1137" w:type="dxa"/>
            <w:tcBorders>
              <w:top w:val="nil"/>
              <w:left w:val="nil"/>
              <w:bottom w:val="single" w:sz="4" w:space="0" w:color="auto"/>
              <w:right w:val="single" w:sz="4" w:space="0" w:color="auto"/>
            </w:tcBorders>
            <w:shd w:val="clear" w:color="auto" w:fill="auto"/>
            <w:vAlign w:val="center"/>
            <w:hideMark/>
          </w:tcPr>
          <w:p w14:paraId="065FC5ED" w14:textId="77777777" w:rsidR="00E151B4" w:rsidRPr="00342734" w:rsidRDefault="00A76501" w:rsidP="00A76501">
            <w:pPr>
              <w:jc w:val="right"/>
              <w:rPr>
                <w:rFonts w:ascii="Calibri" w:hAnsi="Calibri"/>
                <w:sz w:val="20"/>
                <w:szCs w:val="20"/>
              </w:rPr>
            </w:pPr>
            <w:r>
              <w:rPr>
                <w:rFonts w:ascii="Calibri" w:hAnsi="Calibri"/>
                <w:sz w:val="20"/>
                <w:szCs w:val="20"/>
              </w:rPr>
              <w:t>2,100</w:t>
            </w:r>
          </w:p>
        </w:tc>
      </w:tr>
      <w:tr w:rsidR="00E151B4" w:rsidRPr="00342734" w14:paraId="3D29EC6A" w14:textId="77777777" w:rsidTr="00470351">
        <w:trPr>
          <w:trHeight w:val="255"/>
        </w:trPr>
        <w:tc>
          <w:tcPr>
            <w:tcW w:w="13506"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31A9098" w14:textId="77777777" w:rsidR="00E151B4" w:rsidRPr="00342734" w:rsidRDefault="00E151B4" w:rsidP="0078128B">
            <w:pPr>
              <w:rPr>
                <w:rFonts w:ascii="Calibri" w:hAnsi="Calibri"/>
                <w:b/>
                <w:bCs/>
                <w:sz w:val="20"/>
                <w:szCs w:val="20"/>
              </w:rPr>
            </w:pPr>
            <w:r w:rsidRPr="00342734">
              <w:rPr>
                <w:rFonts w:ascii="Calibri" w:hAnsi="Calibri"/>
                <w:b/>
                <w:bCs/>
                <w:sz w:val="20"/>
                <w:szCs w:val="20"/>
              </w:rPr>
              <w:t>4. Respirator Fit Testing Records</w:t>
            </w:r>
          </w:p>
        </w:tc>
      </w:tr>
      <w:tr w:rsidR="00E151B4" w:rsidRPr="00342734" w14:paraId="66F91F54"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0C5F6625" w14:textId="77777777" w:rsidR="00E151B4" w:rsidRPr="00342734" w:rsidRDefault="00E151B4" w:rsidP="0078128B">
            <w:pPr>
              <w:rPr>
                <w:rFonts w:ascii="Calibri" w:hAnsi="Calibri"/>
                <w:sz w:val="20"/>
                <w:szCs w:val="20"/>
              </w:rPr>
            </w:pPr>
            <w:r w:rsidRPr="00342734">
              <w:rPr>
                <w:rFonts w:ascii="Calibri" w:hAnsi="Calibri"/>
                <w:sz w:val="20"/>
                <w:szCs w:val="20"/>
              </w:rPr>
              <w:t>Respirator Fit Testing</w:t>
            </w:r>
          </w:p>
        </w:tc>
        <w:tc>
          <w:tcPr>
            <w:tcW w:w="1148" w:type="dxa"/>
            <w:tcBorders>
              <w:top w:val="nil"/>
              <w:left w:val="nil"/>
              <w:bottom w:val="single" w:sz="4" w:space="0" w:color="auto"/>
              <w:right w:val="single" w:sz="4" w:space="0" w:color="auto"/>
            </w:tcBorders>
            <w:shd w:val="clear" w:color="auto" w:fill="auto"/>
            <w:vAlign w:val="center"/>
            <w:hideMark/>
          </w:tcPr>
          <w:p w14:paraId="42DE3F6E"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63343C52"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65FAFC10" w14:textId="77777777" w:rsidR="00E151B4" w:rsidRPr="00342734" w:rsidRDefault="00E151B4" w:rsidP="0078128B">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sz="4" w:space="0" w:color="auto"/>
              <w:right w:val="nil"/>
            </w:tcBorders>
            <w:shd w:val="clear" w:color="auto" w:fill="auto"/>
            <w:vAlign w:val="center"/>
            <w:hideMark/>
          </w:tcPr>
          <w:p w14:paraId="68A4EFB1" w14:textId="77777777" w:rsidR="00E151B4" w:rsidRPr="00342734" w:rsidRDefault="00004D41" w:rsidP="00004D41">
            <w:pPr>
              <w:jc w:val="right"/>
              <w:rPr>
                <w:rFonts w:ascii="Calibri" w:hAnsi="Calibri"/>
                <w:sz w:val="20"/>
                <w:szCs w:val="20"/>
              </w:rPr>
            </w:pPr>
            <w:r>
              <w:rPr>
                <w:rFonts w:ascii="Calibri" w:hAnsi="Calibri"/>
                <w:sz w:val="20"/>
                <w:szCs w:val="20"/>
              </w:rPr>
              <w:t>159</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1A8C3923" w14:textId="77777777" w:rsidR="00E151B4" w:rsidRPr="00342734" w:rsidRDefault="00E151B4" w:rsidP="0078128B">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hideMark/>
          </w:tcPr>
          <w:p w14:paraId="1078B368" w14:textId="77777777" w:rsidR="00E151B4" w:rsidRPr="00342734" w:rsidRDefault="00E151B4" w:rsidP="0078128B">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sz="4" w:space="0" w:color="auto"/>
              <w:right w:val="single" w:sz="4" w:space="0" w:color="auto"/>
            </w:tcBorders>
            <w:shd w:val="clear" w:color="auto" w:fill="auto"/>
            <w:vAlign w:val="center"/>
            <w:hideMark/>
          </w:tcPr>
          <w:p w14:paraId="01875F66" w14:textId="77777777" w:rsidR="00E151B4" w:rsidRPr="00342734" w:rsidRDefault="005A0704" w:rsidP="005A0704">
            <w:pPr>
              <w:jc w:val="right"/>
              <w:rPr>
                <w:rFonts w:ascii="Calibri" w:hAnsi="Calibri"/>
                <w:sz w:val="20"/>
                <w:szCs w:val="20"/>
              </w:rPr>
            </w:pPr>
            <w:r>
              <w:rPr>
                <w:rFonts w:ascii="Calibri" w:hAnsi="Calibri"/>
                <w:sz w:val="20"/>
                <w:szCs w:val="20"/>
              </w:rPr>
              <w:t>13</w:t>
            </w:r>
          </w:p>
        </w:tc>
        <w:tc>
          <w:tcPr>
            <w:tcW w:w="892" w:type="dxa"/>
            <w:tcBorders>
              <w:top w:val="nil"/>
              <w:left w:val="nil"/>
              <w:bottom w:val="single" w:sz="4" w:space="0" w:color="auto"/>
              <w:right w:val="single" w:sz="4" w:space="0" w:color="auto"/>
            </w:tcBorders>
            <w:shd w:val="clear" w:color="auto" w:fill="auto"/>
            <w:vAlign w:val="center"/>
            <w:hideMark/>
          </w:tcPr>
          <w:p w14:paraId="41636B86"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sz="4" w:space="0" w:color="auto"/>
              <w:right w:val="nil"/>
            </w:tcBorders>
            <w:shd w:val="clear" w:color="auto" w:fill="auto"/>
            <w:vAlign w:val="center"/>
            <w:hideMark/>
          </w:tcPr>
          <w:p w14:paraId="1E20D89D" w14:textId="77777777" w:rsidR="00E151B4" w:rsidRPr="00342734" w:rsidRDefault="00E151B4" w:rsidP="00944BC3">
            <w:pPr>
              <w:jc w:val="right"/>
              <w:rPr>
                <w:rFonts w:ascii="Calibri" w:hAnsi="Calibri"/>
                <w:sz w:val="20"/>
                <w:szCs w:val="20"/>
              </w:rPr>
            </w:pPr>
            <w:r w:rsidRPr="00342734">
              <w:rPr>
                <w:rFonts w:ascii="Calibri" w:hAnsi="Calibri"/>
                <w:sz w:val="20"/>
                <w:szCs w:val="20"/>
              </w:rPr>
              <w:t>$</w:t>
            </w:r>
            <w:r w:rsidR="00944BC3">
              <w:rPr>
                <w:rFonts w:ascii="Calibri" w:hAnsi="Calibri"/>
                <w:sz w:val="20"/>
                <w:szCs w:val="20"/>
              </w:rPr>
              <w:t>321</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6D22B14F" w14:textId="77777777" w:rsidR="00E151B4" w:rsidRPr="00342734" w:rsidRDefault="00A76501" w:rsidP="0078128B">
            <w:pPr>
              <w:jc w:val="right"/>
              <w:rPr>
                <w:rFonts w:ascii="Calibri" w:hAnsi="Calibri"/>
                <w:sz w:val="20"/>
                <w:szCs w:val="20"/>
              </w:rPr>
            </w:pPr>
            <w:r>
              <w:rPr>
                <w:rFonts w:ascii="Calibri" w:hAnsi="Calibri"/>
                <w:sz w:val="20"/>
                <w:szCs w:val="20"/>
              </w:rPr>
              <w:t>159</w:t>
            </w:r>
          </w:p>
        </w:tc>
      </w:tr>
      <w:tr w:rsidR="00E151B4" w:rsidRPr="00342734" w14:paraId="248ACCA8" w14:textId="77777777" w:rsidTr="00470351">
        <w:trPr>
          <w:trHeight w:val="255"/>
        </w:trPr>
        <w:tc>
          <w:tcPr>
            <w:tcW w:w="13506" w:type="dxa"/>
            <w:gridSpan w:val="11"/>
            <w:tcBorders>
              <w:top w:val="nil"/>
              <w:left w:val="single" w:sz="4" w:space="0" w:color="auto"/>
              <w:bottom w:val="single" w:sz="4" w:space="0" w:color="auto"/>
              <w:right w:val="single" w:sz="4" w:space="0" w:color="000000"/>
            </w:tcBorders>
            <w:shd w:val="clear" w:color="000000" w:fill="93CDDD"/>
            <w:vAlign w:val="center"/>
            <w:hideMark/>
          </w:tcPr>
          <w:p w14:paraId="7E33CEA0" w14:textId="0E1AC7B4" w:rsidR="00E151B4" w:rsidRPr="00342734" w:rsidRDefault="00E151B4" w:rsidP="006E7980">
            <w:pPr>
              <w:rPr>
                <w:rFonts w:ascii="Calibri" w:hAnsi="Calibri"/>
                <w:b/>
                <w:bCs/>
                <w:sz w:val="20"/>
                <w:szCs w:val="20"/>
              </w:rPr>
            </w:pPr>
            <w:r w:rsidRPr="00342734">
              <w:rPr>
                <w:rFonts w:ascii="Calibri" w:hAnsi="Calibri"/>
                <w:b/>
                <w:bCs/>
                <w:sz w:val="20"/>
                <w:szCs w:val="20"/>
              </w:rPr>
              <w:t xml:space="preserve">D. Access </w:t>
            </w:r>
            <w:r w:rsidR="006E7980">
              <w:rPr>
                <w:rFonts w:ascii="Calibri" w:hAnsi="Calibri"/>
                <w:b/>
                <w:bCs/>
                <w:sz w:val="20"/>
                <w:szCs w:val="20"/>
              </w:rPr>
              <w:t xml:space="preserve">to </w:t>
            </w:r>
            <w:r w:rsidRPr="00342734">
              <w:rPr>
                <w:rFonts w:ascii="Calibri" w:hAnsi="Calibri"/>
                <w:b/>
                <w:bCs/>
                <w:sz w:val="20"/>
                <w:szCs w:val="20"/>
              </w:rPr>
              <w:t>Records</w:t>
            </w:r>
          </w:p>
        </w:tc>
      </w:tr>
      <w:tr w:rsidR="00E151B4" w:rsidRPr="00342734" w14:paraId="20617FC5" w14:textId="77777777" w:rsidTr="00470351">
        <w:trPr>
          <w:trHeight w:val="255"/>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1EAC" w14:textId="77777777" w:rsidR="00E151B4" w:rsidRPr="00342734" w:rsidRDefault="00E151B4" w:rsidP="0078128B">
            <w:pPr>
              <w:rPr>
                <w:rFonts w:ascii="Calibri" w:hAnsi="Calibri"/>
                <w:sz w:val="20"/>
                <w:szCs w:val="20"/>
              </w:rPr>
            </w:pPr>
            <w:r w:rsidRPr="00342734">
              <w:rPr>
                <w:rFonts w:ascii="Calibri" w:hAnsi="Calibri"/>
                <w:sz w:val="20"/>
                <w:szCs w:val="20"/>
              </w:rPr>
              <w:t>Written Exposure Control Plan</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9D79DEC"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5FD2673C"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25CF566B" w14:textId="77777777" w:rsidR="00E151B4" w:rsidRPr="00342734" w:rsidRDefault="00E151B4" w:rsidP="0078128B">
            <w:pPr>
              <w:rPr>
                <w:rFonts w:ascii="Calibri" w:hAnsi="Calibri"/>
                <w:sz w:val="20"/>
                <w:szCs w:val="20"/>
              </w:rPr>
            </w:pPr>
            <w:r w:rsidRPr="00342734">
              <w:rPr>
                <w:rFonts w:ascii="Calibri" w:hAnsi="Calibri"/>
                <w:sz w:val="20"/>
                <w:szCs w:val="20"/>
              </w:rPr>
              <w:t>Clerical</w:t>
            </w:r>
          </w:p>
        </w:tc>
        <w:tc>
          <w:tcPr>
            <w:tcW w:w="1109" w:type="dxa"/>
            <w:tcBorders>
              <w:top w:val="single" w:sz="4" w:space="0" w:color="auto"/>
              <w:left w:val="nil"/>
              <w:bottom w:val="single" w:sz="4" w:space="0" w:color="auto"/>
              <w:right w:val="nil"/>
            </w:tcBorders>
            <w:shd w:val="clear" w:color="auto" w:fill="auto"/>
            <w:vAlign w:val="center"/>
            <w:hideMark/>
          </w:tcPr>
          <w:p w14:paraId="1E3316BF" w14:textId="77777777" w:rsidR="00E151B4" w:rsidRPr="00342734" w:rsidRDefault="00004D41" w:rsidP="0078128B">
            <w:pPr>
              <w:jc w:val="right"/>
              <w:rPr>
                <w:rFonts w:ascii="Calibri" w:hAnsi="Calibri"/>
                <w:sz w:val="20"/>
                <w:szCs w:val="20"/>
              </w:rPr>
            </w:pPr>
            <w:r>
              <w:rPr>
                <w:rFonts w:ascii="Calibri" w:hAnsi="Calibri"/>
                <w:sz w:val="20"/>
                <w:szCs w:val="20"/>
              </w:rPr>
              <w:t>420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C68FE" w14:textId="77777777" w:rsidR="00E151B4" w:rsidRPr="00342734" w:rsidRDefault="00B5023C" w:rsidP="00B5023C">
            <w:pPr>
              <w:jc w:val="right"/>
              <w:rPr>
                <w:rFonts w:ascii="Calibri" w:hAnsi="Calibri"/>
                <w:sz w:val="20"/>
                <w:szCs w:val="20"/>
              </w:rPr>
            </w:pPr>
            <w:r>
              <w:rPr>
                <w:rFonts w:ascii="Calibri" w:hAnsi="Calibri"/>
                <w:sz w:val="20"/>
                <w:szCs w:val="20"/>
              </w:rPr>
              <w:t>25</w:t>
            </w:r>
            <w:r w:rsidR="00E151B4" w:rsidRPr="00342734">
              <w:rPr>
                <w:rFonts w:ascii="Calibri" w:hAnsi="Calibri"/>
                <w:sz w:val="20"/>
                <w:szCs w:val="20"/>
              </w:rPr>
              <w:t>%</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6549650" w14:textId="77777777" w:rsidR="00E151B4" w:rsidRPr="00342734" w:rsidRDefault="00E151B4" w:rsidP="0078128B">
            <w:pPr>
              <w:jc w:val="right"/>
              <w:rPr>
                <w:rFonts w:ascii="Calibri" w:hAnsi="Calibri"/>
                <w:sz w:val="20"/>
                <w:szCs w:val="20"/>
              </w:rPr>
            </w:pPr>
            <w:r w:rsidRPr="00342734">
              <w:rPr>
                <w:rFonts w:ascii="Calibri" w:hAnsi="Calibri"/>
                <w:sz w:val="20"/>
                <w:szCs w:val="20"/>
              </w:rPr>
              <w:t>0.08</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6176430" w14:textId="77777777" w:rsidR="00E151B4" w:rsidRPr="00342734" w:rsidRDefault="005D254E" w:rsidP="0078128B">
            <w:pPr>
              <w:jc w:val="right"/>
              <w:rPr>
                <w:rFonts w:ascii="Calibri" w:hAnsi="Calibri"/>
                <w:sz w:val="20"/>
                <w:szCs w:val="20"/>
              </w:rPr>
            </w:pPr>
            <w:r w:rsidRPr="00342734">
              <w:rPr>
                <w:rFonts w:ascii="Calibri" w:hAnsi="Calibri"/>
                <w:sz w:val="20"/>
                <w:szCs w:val="20"/>
              </w:rPr>
              <w:t>8</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6A6B5948"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single" w:sz="4" w:space="0" w:color="auto"/>
              <w:left w:val="nil"/>
              <w:bottom w:val="single" w:sz="4" w:space="0" w:color="auto"/>
              <w:right w:val="nil"/>
            </w:tcBorders>
            <w:shd w:val="clear" w:color="auto" w:fill="auto"/>
            <w:vAlign w:val="center"/>
            <w:hideMark/>
          </w:tcPr>
          <w:p w14:paraId="334D02D0" w14:textId="77777777" w:rsidR="00E151B4" w:rsidRPr="00342734" w:rsidRDefault="00E151B4" w:rsidP="00944BC3">
            <w:pPr>
              <w:jc w:val="right"/>
              <w:rPr>
                <w:rFonts w:ascii="Calibri" w:hAnsi="Calibri"/>
                <w:sz w:val="20"/>
                <w:szCs w:val="20"/>
              </w:rPr>
            </w:pPr>
            <w:r w:rsidRPr="00342734">
              <w:rPr>
                <w:rFonts w:ascii="Calibri" w:hAnsi="Calibri"/>
                <w:sz w:val="20"/>
                <w:szCs w:val="20"/>
              </w:rPr>
              <w:t>$</w:t>
            </w:r>
            <w:r w:rsidR="00944BC3">
              <w:rPr>
                <w:rFonts w:ascii="Calibri" w:hAnsi="Calibri"/>
                <w:sz w:val="20"/>
                <w:szCs w:val="20"/>
              </w:rPr>
              <w:t>198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1AF5E" w14:textId="77777777" w:rsidR="00E151B4" w:rsidRPr="00342734" w:rsidRDefault="0046136A" w:rsidP="0046136A">
            <w:pPr>
              <w:jc w:val="right"/>
              <w:rPr>
                <w:rFonts w:ascii="Calibri" w:hAnsi="Calibri"/>
                <w:sz w:val="20"/>
                <w:szCs w:val="20"/>
              </w:rPr>
            </w:pPr>
            <w:r>
              <w:rPr>
                <w:rFonts w:ascii="Calibri" w:hAnsi="Calibri"/>
                <w:sz w:val="20"/>
                <w:szCs w:val="20"/>
              </w:rPr>
              <w:t>105</w:t>
            </w:r>
          </w:p>
        </w:tc>
      </w:tr>
      <w:tr w:rsidR="00E151B4" w:rsidRPr="00342734" w14:paraId="1722F064"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576F5B24" w14:textId="77777777" w:rsidR="00E151B4" w:rsidRPr="00342734" w:rsidRDefault="00E151B4" w:rsidP="0078128B">
            <w:pPr>
              <w:rPr>
                <w:rFonts w:ascii="Calibri" w:hAnsi="Calibri"/>
                <w:sz w:val="20"/>
                <w:szCs w:val="20"/>
              </w:rPr>
            </w:pPr>
            <w:r w:rsidRPr="00342734">
              <w:rPr>
                <w:rFonts w:ascii="Calibri" w:hAnsi="Calibri"/>
                <w:sz w:val="20"/>
                <w:szCs w:val="20"/>
              </w:rPr>
              <w:t>Access to Records</w:t>
            </w:r>
          </w:p>
        </w:tc>
        <w:tc>
          <w:tcPr>
            <w:tcW w:w="1148" w:type="dxa"/>
            <w:tcBorders>
              <w:top w:val="nil"/>
              <w:left w:val="nil"/>
              <w:bottom w:val="single" w:sz="4" w:space="0" w:color="auto"/>
              <w:right w:val="single" w:sz="4" w:space="0" w:color="auto"/>
            </w:tcBorders>
            <w:shd w:val="clear" w:color="auto" w:fill="auto"/>
            <w:vAlign w:val="center"/>
            <w:hideMark/>
          </w:tcPr>
          <w:p w14:paraId="66086538" w14:textId="77777777" w:rsidR="00E151B4" w:rsidRPr="00342734" w:rsidRDefault="00E151B4" w:rsidP="0078128B">
            <w:pPr>
              <w:rPr>
                <w:rFonts w:ascii="Calibri" w:hAnsi="Calibri"/>
                <w:sz w:val="20"/>
                <w:szCs w:val="20"/>
              </w:rPr>
            </w:pPr>
            <w:r w:rsidRPr="00342734">
              <w:rPr>
                <w:rFonts w:ascii="Calibri" w:hAnsi="Calibri"/>
                <w:sz w:val="20"/>
                <w:szCs w:val="20"/>
              </w:rPr>
              <w:t>Annual</w:t>
            </w:r>
          </w:p>
        </w:tc>
        <w:tc>
          <w:tcPr>
            <w:tcW w:w="1291" w:type="dxa"/>
            <w:tcBorders>
              <w:top w:val="nil"/>
              <w:left w:val="nil"/>
              <w:bottom w:val="single" w:sz="4" w:space="0" w:color="auto"/>
              <w:right w:val="single" w:sz="4" w:space="0" w:color="auto"/>
            </w:tcBorders>
            <w:shd w:val="clear" w:color="auto" w:fill="auto"/>
            <w:vAlign w:val="center"/>
            <w:hideMark/>
          </w:tcPr>
          <w:p w14:paraId="6B1FF9D2" w14:textId="77777777" w:rsidR="00E151B4" w:rsidRPr="00342734" w:rsidRDefault="00E151B4" w:rsidP="0078128B">
            <w:pPr>
              <w:rPr>
                <w:rFonts w:ascii="Calibri" w:hAnsi="Calibri"/>
                <w:sz w:val="20"/>
                <w:szCs w:val="20"/>
              </w:rPr>
            </w:pPr>
            <w:r w:rsidRPr="00342734">
              <w:rPr>
                <w:rFonts w:ascii="Calibri" w:hAnsi="Calibri"/>
                <w:sz w:val="20"/>
                <w:szCs w:val="20"/>
              </w:rPr>
              <w:t>Employee</w:t>
            </w:r>
          </w:p>
        </w:tc>
        <w:tc>
          <w:tcPr>
            <w:tcW w:w="1885" w:type="dxa"/>
            <w:tcBorders>
              <w:top w:val="nil"/>
              <w:left w:val="nil"/>
              <w:bottom w:val="single" w:sz="4" w:space="0" w:color="auto"/>
              <w:right w:val="single" w:sz="4" w:space="0" w:color="auto"/>
            </w:tcBorders>
            <w:shd w:val="clear" w:color="auto" w:fill="auto"/>
            <w:vAlign w:val="center"/>
            <w:hideMark/>
          </w:tcPr>
          <w:p w14:paraId="44BFDD62" w14:textId="77777777" w:rsidR="00E151B4" w:rsidRPr="00342734" w:rsidRDefault="00E151B4" w:rsidP="0078128B">
            <w:pPr>
              <w:rPr>
                <w:rFonts w:ascii="Calibri" w:hAnsi="Calibri"/>
                <w:sz w:val="20"/>
                <w:szCs w:val="20"/>
              </w:rPr>
            </w:pPr>
            <w:r w:rsidRPr="00342734">
              <w:rPr>
                <w:rFonts w:ascii="Calibri" w:hAnsi="Calibri"/>
                <w:sz w:val="20"/>
                <w:szCs w:val="20"/>
              </w:rPr>
              <w:t>Clerical</w:t>
            </w:r>
          </w:p>
        </w:tc>
        <w:tc>
          <w:tcPr>
            <w:tcW w:w="1109" w:type="dxa"/>
            <w:tcBorders>
              <w:top w:val="nil"/>
              <w:left w:val="nil"/>
              <w:bottom w:val="single" w:sz="4" w:space="0" w:color="auto"/>
              <w:right w:val="nil"/>
            </w:tcBorders>
            <w:shd w:val="clear" w:color="auto" w:fill="auto"/>
            <w:vAlign w:val="center"/>
            <w:hideMark/>
          </w:tcPr>
          <w:p w14:paraId="0F9CC841" w14:textId="77777777" w:rsidR="00E151B4" w:rsidRPr="00342734" w:rsidRDefault="00004D41" w:rsidP="00004D41">
            <w:pPr>
              <w:jc w:val="right"/>
              <w:rPr>
                <w:rFonts w:ascii="Calibri" w:hAnsi="Calibri"/>
                <w:sz w:val="20"/>
                <w:szCs w:val="20"/>
              </w:rPr>
            </w:pPr>
            <w:r>
              <w:rPr>
                <w:rFonts w:ascii="Calibri" w:hAnsi="Calibri"/>
                <w:sz w:val="20"/>
                <w:szCs w:val="20"/>
              </w:rPr>
              <w:t>420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0CBB1C50" w14:textId="77777777" w:rsidR="00E151B4" w:rsidRPr="00342734" w:rsidRDefault="00E151B4" w:rsidP="0078128B">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hideMark/>
          </w:tcPr>
          <w:p w14:paraId="0139F378" w14:textId="77777777" w:rsidR="00E151B4" w:rsidRPr="00342734" w:rsidRDefault="00E151B4" w:rsidP="0078128B">
            <w:pPr>
              <w:jc w:val="right"/>
              <w:rPr>
                <w:rFonts w:ascii="Calibri" w:hAnsi="Calibri"/>
                <w:sz w:val="20"/>
                <w:szCs w:val="20"/>
              </w:rPr>
            </w:pPr>
            <w:r w:rsidRPr="00342734">
              <w:rPr>
                <w:rFonts w:ascii="Calibri" w:hAnsi="Calibri"/>
                <w:sz w:val="20"/>
                <w:szCs w:val="20"/>
              </w:rPr>
              <w:t>0.08</w:t>
            </w:r>
          </w:p>
        </w:tc>
        <w:tc>
          <w:tcPr>
            <w:tcW w:w="887" w:type="dxa"/>
            <w:tcBorders>
              <w:top w:val="nil"/>
              <w:left w:val="nil"/>
              <w:bottom w:val="single" w:sz="4" w:space="0" w:color="auto"/>
              <w:right w:val="single" w:sz="4" w:space="0" w:color="auto"/>
            </w:tcBorders>
            <w:shd w:val="clear" w:color="auto" w:fill="auto"/>
            <w:vAlign w:val="center"/>
            <w:hideMark/>
          </w:tcPr>
          <w:p w14:paraId="273E043C" w14:textId="77777777" w:rsidR="00E151B4" w:rsidRPr="00342734" w:rsidRDefault="005A0704" w:rsidP="005A0704">
            <w:pPr>
              <w:jc w:val="right"/>
              <w:rPr>
                <w:rFonts w:ascii="Calibri" w:hAnsi="Calibri"/>
                <w:sz w:val="20"/>
                <w:szCs w:val="20"/>
              </w:rPr>
            </w:pPr>
            <w:r>
              <w:rPr>
                <w:rFonts w:ascii="Calibri" w:hAnsi="Calibri"/>
                <w:sz w:val="20"/>
                <w:szCs w:val="20"/>
              </w:rPr>
              <w:t>34</w:t>
            </w:r>
          </w:p>
        </w:tc>
        <w:tc>
          <w:tcPr>
            <w:tcW w:w="892" w:type="dxa"/>
            <w:tcBorders>
              <w:top w:val="nil"/>
              <w:left w:val="nil"/>
              <w:bottom w:val="single" w:sz="4" w:space="0" w:color="auto"/>
              <w:right w:val="single" w:sz="4" w:space="0" w:color="auto"/>
            </w:tcBorders>
            <w:shd w:val="clear" w:color="auto" w:fill="auto"/>
            <w:vAlign w:val="center"/>
            <w:hideMark/>
          </w:tcPr>
          <w:p w14:paraId="113529C6" w14:textId="77777777" w:rsidR="00E151B4" w:rsidRPr="00342734" w:rsidRDefault="00E151B4" w:rsidP="0078128B">
            <w:pPr>
              <w:jc w:val="right"/>
              <w:rPr>
                <w:rFonts w:ascii="Calibri" w:hAnsi="Calibri"/>
                <w:sz w:val="20"/>
                <w:szCs w:val="20"/>
              </w:rPr>
            </w:pPr>
            <w:r w:rsidRPr="00342734">
              <w:rPr>
                <w:rFonts w:ascii="Calibri" w:hAnsi="Calibri"/>
                <w:sz w:val="20"/>
                <w:szCs w:val="20"/>
              </w:rPr>
              <w:t>$</w:t>
            </w:r>
            <w:r w:rsidR="000E42BA">
              <w:rPr>
                <w:rFonts w:ascii="Calibri" w:hAnsi="Calibri"/>
                <w:sz w:val="20"/>
                <w:szCs w:val="20"/>
              </w:rPr>
              <w:t>24.71</w:t>
            </w:r>
          </w:p>
        </w:tc>
        <w:tc>
          <w:tcPr>
            <w:tcW w:w="1104" w:type="dxa"/>
            <w:tcBorders>
              <w:top w:val="nil"/>
              <w:left w:val="nil"/>
              <w:bottom w:val="single" w:sz="4" w:space="0" w:color="auto"/>
              <w:right w:val="nil"/>
            </w:tcBorders>
            <w:shd w:val="clear" w:color="auto" w:fill="auto"/>
            <w:vAlign w:val="center"/>
            <w:hideMark/>
          </w:tcPr>
          <w:p w14:paraId="3F9043D8" w14:textId="77777777" w:rsidR="00E151B4" w:rsidRPr="00342734" w:rsidRDefault="00E151B4" w:rsidP="005D254E">
            <w:pPr>
              <w:jc w:val="right"/>
              <w:rPr>
                <w:rFonts w:ascii="Calibri" w:hAnsi="Calibri"/>
                <w:sz w:val="20"/>
                <w:szCs w:val="20"/>
              </w:rPr>
            </w:pPr>
            <w:r w:rsidRPr="00342734">
              <w:rPr>
                <w:rFonts w:ascii="Calibri" w:hAnsi="Calibri"/>
                <w:sz w:val="20"/>
                <w:szCs w:val="20"/>
              </w:rPr>
              <w:t>$</w:t>
            </w:r>
            <w:r w:rsidR="00E236C1">
              <w:rPr>
                <w:rFonts w:ascii="Calibri" w:hAnsi="Calibri"/>
                <w:sz w:val="20"/>
                <w:szCs w:val="20"/>
              </w:rPr>
              <w:t>840</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1C878C6D" w14:textId="77777777" w:rsidR="00E151B4" w:rsidRPr="00342734" w:rsidRDefault="00A76501" w:rsidP="00A76501">
            <w:pPr>
              <w:jc w:val="right"/>
              <w:rPr>
                <w:rFonts w:ascii="Calibri" w:hAnsi="Calibri"/>
                <w:sz w:val="20"/>
                <w:szCs w:val="20"/>
              </w:rPr>
            </w:pPr>
            <w:r>
              <w:rPr>
                <w:rFonts w:ascii="Calibri" w:hAnsi="Calibri"/>
                <w:sz w:val="20"/>
                <w:szCs w:val="20"/>
              </w:rPr>
              <w:t>420</w:t>
            </w:r>
          </w:p>
        </w:tc>
      </w:tr>
      <w:tr w:rsidR="00004D41" w:rsidRPr="00342734" w14:paraId="6ABB00ED" w14:textId="77777777" w:rsidTr="00470351">
        <w:trPr>
          <w:trHeight w:val="255"/>
        </w:trPr>
        <w:tc>
          <w:tcPr>
            <w:tcW w:w="11265" w:type="dxa"/>
            <w:gridSpan w:val="9"/>
            <w:tcBorders>
              <w:top w:val="nil"/>
              <w:left w:val="single" w:sz="4" w:space="0" w:color="auto"/>
              <w:bottom w:val="single" w:sz="4" w:space="0" w:color="auto"/>
              <w:right w:val="single" w:sz="4" w:space="0" w:color="auto"/>
            </w:tcBorders>
            <w:shd w:val="clear" w:color="auto" w:fill="B6DDE8" w:themeFill="accent5" w:themeFillTint="66"/>
            <w:vAlign w:val="center"/>
          </w:tcPr>
          <w:p w14:paraId="326CE80C" w14:textId="77777777" w:rsidR="00004D41" w:rsidRPr="00342734" w:rsidRDefault="00004D41" w:rsidP="00236CBC">
            <w:pPr>
              <w:jc w:val="both"/>
              <w:rPr>
                <w:rFonts w:ascii="Calibri" w:hAnsi="Calibri"/>
                <w:sz w:val="20"/>
                <w:szCs w:val="20"/>
              </w:rPr>
            </w:pPr>
            <w:r w:rsidRPr="00342734">
              <w:rPr>
                <w:rFonts w:ascii="Calibri" w:hAnsi="Calibri"/>
                <w:b/>
                <w:sz w:val="20"/>
                <w:szCs w:val="20"/>
              </w:rPr>
              <w:t xml:space="preserve">E. </w:t>
            </w:r>
            <w:r>
              <w:rPr>
                <w:rFonts w:ascii="Calibri" w:hAnsi="Calibri"/>
                <w:b/>
                <w:sz w:val="20"/>
                <w:szCs w:val="20"/>
              </w:rPr>
              <w:t xml:space="preserve"> Rule Familiarization</w:t>
            </w:r>
          </w:p>
        </w:tc>
        <w:tc>
          <w:tcPr>
            <w:tcW w:w="1104" w:type="dxa"/>
            <w:tcBorders>
              <w:top w:val="nil"/>
              <w:left w:val="nil"/>
              <w:bottom w:val="single" w:sz="4" w:space="0" w:color="auto"/>
              <w:right w:val="nil"/>
            </w:tcBorders>
            <w:shd w:val="clear" w:color="auto" w:fill="B6DDE8" w:themeFill="accent5" w:themeFillTint="66"/>
            <w:vAlign w:val="center"/>
          </w:tcPr>
          <w:p w14:paraId="170EE549" w14:textId="77777777" w:rsidR="00004D41" w:rsidRPr="00342734" w:rsidRDefault="00004D41" w:rsidP="005D254E">
            <w:pPr>
              <w:jc w:val="right"/>
              <w:rPr>
                <w:rFonts w:ascii="Calibri" w:hAnsi="Calibri"/>
                <w:sz w:val="20"/>
                <w:szCs w:val="20"/>
              </w:rPr>
            </w:pPr>
          </w:p>
        </w:tc>
        <w:tc>
          <w:tcPr>
            <w:tcW w:w="1137" w:type="dxa"/>
            <w:tcBorders>
              <w:top w:val="nil"/>
              <w:left w:val="single" w:sz="4" w:space="0" w:color="auto"/>
              <w:bottom w:val="single" w:sz="4" w:space="0" w:color="auto"/>
              <w:right w:val="single" w:sz="4" w:space="0" w:color="auto"/>
            </w:tcBorders>
            <w:shd w:val="clear" w:color="auto" w:fill="B6DDE8" w:themeFill="accent5" w:themeFillTint="66"/>
            <w:vAlign w:val="center"/>
          </w:tcPr>
          <w:p w14:paraId="317EDB97" w14:textId="77777777" w:rsidR="00004D41" w:rsidRPr="00342734" w:rsidRDefault="00004D41" w:rsidP="0078128B">
            <w:pPr>
              <w:jc w:val="right"/>
              <w:rPr>
                <w:rFonts w:ascii="Calibri" w:hAnsi="Calibri"/>
                <w:sz w:val="20"/>
                <w:szCs w:val="20"/>
              </w:rPr>
            </w:pPr>
          </w:p>
        </w:tc>
      </w:tr>
      <w:tr w:rsidR="005B1ED4" w:rsidRPr="00342734" w14:paraId="4722BFF8"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tcPr>
          <w:p w14:paraId="231F7278" w14:textId="77777777" w:rsidR="005B1ED4" w:rsidRPr="00342734" w:rsidRDefault="005B1ED4" w:rsidP="005B1ED4">
            <w:pPr>
              <w:rPr>
                <w:rFonts w:ascii="Calibri" w:hAnsi="Calibri"/>
                <w:sz w:val="20"/>
                <w:szCs w:val="20"/>
              </w:rPr>
            </w:pPr>
            <w:r w:rsidRPr="00342734">
              <w:rPr>
                <w:rFonts w:ascii="Calibri" w:hAnsi="Calibri"/>
                <w:sz w:val="20"/>
                <w:szCs w:val="20"/>
              </w:rPr>
              <w:t>Small Establishments (&lt; 20 Employees)</w:t>
            </w:r>
          </w:p>
        </w:tc>
        <w:tc>
          <w:tcPr>
            <w:tcW w:w="1148" w:type="dxa"/>
            <w:tcBorders>
              <w:top w:val="nil"/>
              <w:left w:val="nil"/>
              <w:bottom w:val="single" w:sz="4" w:space="0" w:color="auto"/>
              <w:right w:val="single" w:sz="4" w:space="0" w:color="auto"/>
            </w:tcBorders>
            <w:shd w:val="clear" w:color="auto" w:fill="auto"/>
            <w:vAlign w:val="center"/>
          </w:tcPr>
          <w:p w14:paraId="08772E6E" w14:textId="77777777" w:rsidR="005B1ED4" w:rsidRPr="00342734" w:rsidRDefault="005B1ED4" w:rsidP="005B1ED4">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tcPr>
          <w:p w14:paraId="5F3CD45A" w14:textId="77777777" w:rsidR="005B1ED4" w:rsidRPr="00342734" w:rsidRDefault="005B1ED4" w:rsidP="005B1ED4">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tcPr>
          <w:p w14:paraId="3BAB68D9" w14:textId="77777777" w:rsidR="005B1ED4" w:rsidRPr="00342734" w:rsidRDefault="005B1ED4" w:rsidP="005B1ED4">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nil"/>
            </w:tcBorders>
            <w:shd w:val="clear" w:color="auto" w:fill="auto"/>
            <w:vAlign w:val="center"/>
          </w:tcPr>
          <w:p w14:paraId="39E212BE" w14:textId="77777777" w:rsidR="005B1ED4" w:rsidRPr="00342734" w:rsidRDefault="00004D41" w:rsidP="005B1ED4">
            <w:pPr>
              <w:jc w:val="right"/>
              <w:rPr>
                <w:rFonts w:ascii="Calibri" w:hAnsi="Calibri"/>
                <w:sz w:val="20"/>
                <w:szCs w:val="20"/>
              </w:rPr>
            </w:pPr>
            <w:r>
              <w:rPr>
                <w:rFonts w:ascii="Calibri" w:hAnsi="Calibri"/>
                <w:sz w:val="20"/>
                <w:szCs w:val="20"/>
              </w:rPr>
              <w:t>1,990</w:t>
            </w:r>
          </w:p>
        </w:tc>
        <w:tc>
          <w:tcPr>
            <w:tcW w:w="1220" w:type="dxa"/>
            <w:tcBorders>
              <w:top w:val="nil"/>
              <w:left w:val="single" w:sz="4" w:space="0" w:color="auto"/>
              <w:bottom w:val="single" w:sz="4" w:space="0" w:color="auto"/>
              <w:right w:val="single" w:sz="4" w:space="0" w:color="auto"/>
            </w:tcBorders>
            <w:shd w:val="clear" w:color="auto" w:fill="auto"/>
            <w:vAlign w:val="center"/>
          </w:tcPr>
          <w:p w14:paraId="30F5C88F" w14:textId="77777777" w:rsidR="005B1ED4" w:rsidRPr="00342734" w:rsidRDefault="005B1ED4" w:rsidP="005B1ED4">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tcPr>
          <w:p w14:paraId="601BDF01" w14:textId="77777777" w:rsidR="005B1ED4" w:rsidRPr="00342734" w:rsidRDefault="00944BC3" w:rsidP="00116B27">
            <w:pPr>
              <w:jc w:val="right"/>
              <w:rPr>
                <w:rFonts w:ascii="Calibri" w:hAnsi="Calibri"/>
                <w:sz w:val="20"/>
                <w:szCs w:val="20"/>
              </w:rPr>
            </w:pPr>
            <w:r>
              <w:rPr>
                <w:rFonts w:ascii="Calibri" w:hAnsi="Calibri"/>
                <w:sz w:val="20"/>
                <w:szCs w:val="20"/>
              </w:rPr>
              <w:t>1</w:t>
            </w:r>
          </w:p>
        </w:tc>
        <w:tc>
          <w:tcPr>
            <w:tcW w:w="887" w:type="dxa"/>
            <w:tcBorders>
              <w:top w:val="nil"/>
              <w:left w:val="nil"/>
              <w:bottom w:val="single" w:sz="4" w:space="0" w:color="auto"/>
              <w:right w:val="single" w:sz="4" w:space="0" w:color="auto"/>
            </w:tcBorders>
            <w:shd w:val="clear" w:color="auto" w:fill="auto"/>
            <w:vAlign w:val="center"/>
          </w:tcPr>
          <w:p w14:paraId="28470707" w14:textId="77777777" w:rsidR="005B1ED4" w:rsidRPr="00342734" w:rsidRDefault="00944BC3" w:rsidP="00E5697F">
            <w:pPr>
              <w:jc w:val="right"/>
              <w:rPr>
                <w:rFonts w:ascii="Calibri" w:hAnsi="Calibri"/>
                <w:sz w:val="20"/>
                <w:szCs w:val="20"/>
              </w:rPr>
            </w:pPr>
            <w:r>
              <w:rPr>
                <w:rFonts w:ascii="Calibri" w:hAnsi="Calibri" w:cs="Calibri"/>
                <w:sz w:val="20"/>
                <w:szCs w:val="20"/>
              </w:rPr>
              <w:t>1,990</w:t>
            </w:r>
          </w:p>
        </w:tc>
        <w:tc>
          <w:tcPr>
            <w:tcW w:w="892" w:type="dxa"/>
            <w:tcBorders>
              <w:top w:val="nil"/>
              <w:left w:val="nil"/>
              <w:bottom w:val="single" w:sz="4" w:space="0" w:color="auto"/>
              <w:right w:val="single" w:sz="4" w:space="0" w:color="auto"/>
            </w:tcBorders>
            <w:shd w:val="clear" w:color="auto" w:fill="auto"/>
            <w:vAlign w:val="center"/>
          </w:tcPr>
          <w:p w14:paraId="47E54CF7" w14:textId="77777777" w:rsidR="005B1ED4" w:rsidRPr="00342734" w:rsidRDefault="005B1ED4" w:rsidP="005B1ED4">
            <w:pPr>
              <w:jc w:val="right"/>
              <w:rPr>
                <w:rFonts w:ascii="Calibri" w:hAnsi="Calibri"/>
                <w:sz w:val="20"/>
                <w:szCs w:val="20"/>
              </w:rPr>
            </w:pPr>
            <w:r w:rsidRPr="00342734">
              <w:rPr>
                <w:rFonts w:ascii="Calibri" w:hAnsi="Calibri"/>
                <w:sz w:val="20"/>
                <w:szCs w:val="20"/>
              </w:rPr>
              <w:t>$</w:t>
            </w:r>
            <w:r w:rsidR="009C6B93">
              <w:rPr>
                <w:rFonts w:ascii="Calibri" w:hAnsi="Calibri"/>
                <w:sz w:val="20"/>
                <w:szCs w:val="20"/>
              </w:rPr>
              <w:t>43.39</w:t>
            </w:r>
            <w:r w:rsidRPr="00342734">
              <w:rPr>
                <w:rFonts w:ascii="Calibri" w:hAnsi="Calibri"/>
                <w:sz w:val="20"/>
                <w:szCs w:val="20"/>
              </w:rPr>
              <w:t xml:space="preserve"> </w:t>
            </w:r>
          </w:p>
        </w:tc>
        <w:tc>
          <w:tcPr>
            <w:tcW w:w="1104" w:type="dxa"/>
            <w:tcBorders>
              <w:top w:val="nil"/>
              <w:left w:val="nil"/>
              <w:bottom w:val="single" w:sz="4" w:space="0" w:color="auto"/>
              <w:right w:val="nil"/>
            </w:tcBorders>
            <w:shd w:val="clear" w:color="auto" w:fill="auto"/>
            <w:vAlign w:val="center"/>
          </w:tcPr>
          <w:p w14:paraId="42C68D20" w14:textId="77777777" w:rsidR="005B1ED4" w:rsidRPr="00342734" w:rsidRDefault="005B1ED4" w:rsidP="00944BC3">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86,346</w:t>
            </w:r>
            <w:r w:rsidRPr="00342734">
              <w:rPr>
                <w:rFonts w:ascii="Calibri" w:hAnsi="Calibri" w:cs="Calibri"/>
                <w:sz w:val="20"/>
                <w:szCs w:val="20"/>
              </w:rPr>
              <w:t xml:space="preserve"> </w:t>
            </w:r>
          </w:p>
        </w:tc>
        <w:tc>
          <w:tcPr>
            <w:tcW w:w="1137" w:type="dxa"/>
            <w:tcBorders>
              <w:top w:val="nil"/>
              <w:left w:val="single" w:sz="4" w:space="0" w:color="auto"/>
              <w:bottom w:val="single" w:sz="4" w:space="0" w:color="auto"/>
              <w:right w:val="single" w:sz="4" w:space="0" w:color="auto"/>
            </w:tcBorders>
            <w:shd w:val="clear" w:color="auto" w:fill="auto"/>
            <w:vAlign w:val="center"/>
          </w:tcPr>
          <w:p w14:paraId="5620E5F5" w14:textId="77777777" w:rsidR="005B1ED4" w:rsidRPr="00342734" w:rsidRDefault="00A76501" w:rsidP="00A76501">
            <w:pPr>
              <w:jc w:val="right"/>
              <w:rPr>
                <w:rFonts w:ascii="Calibri" w:hAnsi="Calibri"/>
                <w:sz w:val="20"/>
                <w:szCs w:val="20"/>
              </w:rPr>
            </w:pPr>
            <w:r>
              <w:rPr>
                <w:rFonts w:ascii="Calibri" w:hAnsi="Calibri"/>
                <w:sz w:val="20"/>
                <w:szCs w:val="20"/>
              </w:rPr>
              <w:t>1,990</w:t>
            </w:r>
          </w:p>
        </w:tc>
      </w:tr>
      <w:tr w:rsidR="005B1ED4" w:rsidRPr="00342734" w14:paraId="4EB259E5"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tcPr>
          <w:p w14:paraId="1B2B7060" w14:textId="77777777" w:rsidR="005B1ED4" w:rsidRPr="00342734" w:rsidRDefault="005B1ED4" w:rsidP="005B1ED4">
            <w:pPr>
              <w:rPr>
                <w:rFonts w:ascii="Calibri" w:hAnsi="Calibri"/>
                <w:sz w:val="20"/>
                <w:szCs w:val="20"/>
              </w:rPr>
            </w:pPr>
            <w:r w:rsidRPr="00342734">
              <w:rPr>
                <w:rFonts w:ascii="Calibri" w:hAnsi="Calibri"/>
                <w:sz w:val="20"/>
                <w:szCs w:val="20"/>
              </w:rPr>
              <w:t>Medium Establishments (20 - 499 Employees)</w:t>
            </w:r>
          </w:p>
        </w:tc>
        <w:tc>
          <w:tcPr>
            <w:tcW w:w="1148" w:type="dxa"/>
            <w:tcBorders>
              <w:top w:val="nil"/>
              <w:left w:val="nil"/>
              <w:bottom w:val="single" w:sz="4" w:space="0" w:color="auto"/>
              <w:right w:val="single" w:sz="4" w:space="0" w:color="auto"/>
            </w:tcBorders>
            <w:shd w:val="clear" w:color="auto" w:fill="auto"/>
            <w:vAlign w:val="center"/>
          </w:tcPr>
          <w:p w14:paraId="6C82E033" w14:textId="77777777" w:rsidR="005B1ED4" w:rsidRPr="00342734" w:rsidRDefault="005B1ED4" w:rsidP="005B1ED4">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tcPr>
          <w:p w14:paraId="73DFEFBF" w14:textId="77777777" w:rsidR="005B1ED4" w:rsidRPr="00342734" w:rsidRDefault="005B1ED4" w:rsidP="005B1ED4">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tcPr>
          <w:p w14:paraId="70FD6FE4" w14:textId="77777777" w:rsidR="005B1ED4" w:rsidRPr="00342734" w:rsidRDefault="005B1ED4" w:rsidP="005B1ED4">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nil"/>
            </w:tcBorders>
            <w:shd w:val="clear" w:color="auto" w:fill="auto"/>
            <w:vAlign w:val="center"/>
          </w:tcPr>
          <w:p w14:paraId="45BA6142" w14:textId="77777777" w:rsidR="005B1ED4" w:rsidRPr="00342734" w:rsidRDefault="00004D41" w:rsidP="00004D41">
            <w:pPr>
              <w:jc w:val="right"/>
              <w:rPr>
                <w:rFonts w:ascii="Calibri" w:hAnsi="Calibri"/>
                <w:sz w:val="20"/>
                <w:szCs w:val="20"/>
              </w:rPr>
            </w:pPr>
            <w:r>
              <w:rPr>
                <w:rFonts w:ascii="Calibri" w:hAnsi="Calibri"/>
                <w:sz w:val="20"/>
                <w:szCs w:val="20"/>
              </w:rPr>
              <w:t>109</w:t>
            </w:r>
          </w:p>
        </w:tc>
        <w:tc>
          <w:tcPr>
            <w:tcW w:w="1220" w:type="dxa"/>
            <w:tcBorders>
              <w:top w:val="nil"/>
              <w:left w:val="single" w:sz="4" w:space="0" w:color="auto"/>
              <w:bottom w:val="single" w:sz="4" w:space="0" w:color="auto"/>
              <w:right w:val="single" w:sz="4" w:space="0" w:color="auto"/>
            </w:tcBorders>
            <w:shd w:val="clear" w:color="auto" w:fill="auto"/>
            <w:vAlign w:val="center"/>
          </w:tcPr>
          <w:p w14:paraId="1A31FC51" w14:textId="77777777" w:rsidR="005B1ED4" w:rsidRPr="00342734" w:rsidRDefault="005B1ED4" w:rsidP="005B1ED4">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tcPr>
          <w:p w14:paraId="0AA97304" w14:textId="77777777" w:rsidR="005B1ED4" w:rsidRPr="00342734" w:rsidRDefault="00944BC3" w:rsidP="005B1ED4">
            <w:pPr>
              <w:jc w:val="right"/>
              <w:rPr>
                <w:rFonts w:ascii="Calibri" w:hAnsi="Calibri"/>
                <w:sz w:val="20"/>
                <w:szCs w:val="20"/>
              </w:rPr>
            </w:pPr>
            <w:r>
              <w:rPr>
                <w:rFonts w:ascii="Calibri" w:hAnsi="Calibri"/>
                <w:sz w:val="20"/>
                <w:szCs w:val="20"/>
              </w:rPr>
              <w:t>1</w:t>
            </w:r>
          </w:p>
        </w:tc>
        <w:tc>
          <w:tcPr>
            <w:tcW w:w="887" w:type="dxa"/>
            <w:tcBorders>
              <w:top w:val="nil"/>
              <w:left w:val="nil"/>
              <w:bottom w:val="single" w:sz="4" w:space="0" w:color="auto"/>
              <w:right w:val="single" w:sz="4" w:space="0" w:color="auto"/>
            </w:tcBorders>
            <w:shd w:val="clear" w:color="auto" w:fill="auto"/>
            <w:vAlign w:val="center"/>
          </w:tcPr>
          <w:p w14:paraId="21AE0DC9" w14:textId="77777777" w:rsidR="005B1ED4" w:rsidRPr="00342734" w:rsidRDefault="00944BC3" w:rsidP="00E5697F">
            <w:pPr>
              <w:jc w:val="right"/>
              <w:rPr>
                <w:rFonts w:ascii="Calibri" w:hAnsi="Calibri"/>
                <w:sz w:val="20"/>
                <w:szCs w:val="20"/>
              </w:rPr>
            </w:pPr>
            <w:r>
              <w:rPr>
                <w:rFonts w:ascii="Calibri" w:hAnsi="Calibri" w:cs="Calibri"/>
                <w:sz w:val="20"/>
                <w:szCs w:val="20"/>
              </w:rPr>
              <w:t>109</w:t>
            </w:r>
          </w:p>
        </w:tc>
        <w:tc>
          <w:tcPr>
            <w:tcW w:w="892" w:type="dxa"/>
            <w:tcBorders>
              <w:top w:val="nil"/>
              <w:left w:val="nil"/>
              <w:bottom w:val="single" w:sz="4" w:space="0" w:color="auto"/>
              <w:right w:val="single" w:sz="4" w:space="0" w:color="auto"/>
            </w:tcBorders>
            <w:shd w:val="clear" w:color="auto" w:fill="auto"/>
            <w:vAlign w:val="center"/>
          </w:tcPr>
          <w:p w14:paraId="2D53ADBD" w14:textId="77777777" w:rsidR="005B1ED4" w:rsidRPr="00342734" w:rsidRDefault="005B1ED4" w:rsidP="005B1ED4">
            <w:pPr>
              <w:jc w:val="right"/>
              <w:rPr>
                <w:rFonts w:ascii="Calibri" w:hAnsi="Calibri"/>
                <w:sz w:val="20"/>
                <w:szCs w:val="20"/>
              </w:rPr>
            </w:pPr>
            <w:r w:rsidRPr="00342734">
              <w:rPr>
                <w:rFonts w:ascii="Calibri" w:hAnsi="Calibri"/>
                <w:sz w:val="20"/>
                <w:szCs w:val="20"/>
              </w:rPr>
              <w:t>$</w:t>
            </w:r>
            <w:r w:rsidR="009C6B93">
              <w:rPr>
                <w:rFonts w:ascii="Calibri" w:hAnsi="Calibri"/>
                <w:sz w:val="20"/>
                <w:szCs w:val="20"/>
              </w:rPr>
              <w:t>43.39</w:t>
            </w:r>
            <w:r w:rsidRPr="00342734">
              <w:rPr>
                <w:rFonts w:ascii="Calibri" w:hAnsi="Calibri"/>
                <w:sz w:val="20"/>
                <w:szCs w:val="20"/>
              </w:rPr>
              <w:t xml:space="preserve"> </w:t>
            </w:r>
          </w:p>
        </w:tc>
        <w:tc>
          <w:tcPr>
            <w:tcW w:w="1104" w:type="dxa"/>
            <w:tcBorders>
              <w:top w:val="nil"/>
              <w:left w:val="nil"/>
              <w:bottom w:val="single" w:sz="4" w:space="0" w:color="auto"/>
              <w:right w:val="nil"/>
            </w:tcBorders>
            <w:shd w:val="clear" w:color="auto" w:fill="auto"/>
            <w:vAlign w:val="center"/>
          </w:tcPr>
          <w:p w14:paraId="7E3CFDB4" w14:textId="77777777" w:rsidR="005B1ED4" w:rsidRPr="00342734" w:rsidRDefault="005B1ED4" w:rsidP="00944BC3">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4,730</w:t>
            </w:r>
            <w:r w:rsidRPr="00342734">
              <w:rPr>
                <w:rFonts w:ascii="Calibri" w:hAnsi="Calibri" w:cs="Calibri"/>
                <w:sz w:val="20"/>
                <w:szCs w:val="20"/>
              </w:rPr>
              <w:t xml:space="preserve"> </w:t>
            </w:r>
          </w:p>
        </w:tc>
        <w:tc>
          <w:tcPr>
            <w:tcW w:w="1137" w:type="dxa"/>
            <w:tcBorders>
              <w:top w:val="nil"/>
              <w:left w:val="single" w:sz="4" w:space="0" w:color="auto"/>
              <w:bottom w:val="single" w:sz="4" w:space="0" w:color="auto"/>
              <w:right w:val="single" w:sz="4" w:space="0" w:color="auto"/>
            </w:tcBorders>
            <w:shd w:val="clear" w:color="auto" w:fill="auto"/>
            <w:vAlign w:val="center"/>
          </w:tcPr>
          <w:p w14:paraId="04DDDEA0" w14:textId="77777777" w:rsidR="005B1ED4" w:rsidRPr="00342734" w:rsidRDefault="00A76501" w:rsidP="00A76501">
            <w:pPr>
              <w:jc w:val="right"/>
              <w:rPr>
                <w:rFonts w:ascii="Calibri" w:hAnsi="Calibri"/>
                <w:sz w:val="20"/>
                <w:szCs w:val="20"/>
              </w:rPr>
            </w:pPr>
            <w:r>
              <w:rPr>
                <w:rFonts w:ascii="Calibri" w:hAnsi="Calibri"/>
                <w:sz w:val="20"/>
                <w:szCs w:val="20"/>
              </w:rPr>
              <w:t>109</w:t>
            </w:r>
          </w:p>
        </w:tc>
      </w:tr>
      <w:tr w:rsidR="005B1ED4" w:rsidRPr="00342734" w14:paraId="410CB535"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tcPr>
          <w:p w14:paraId="2B2F81C1" w14:textId="77777777" w:rsidR="005B1ED4" w:rsidRPr="00342734" w:rsidRDefault="005B1ED4" w:rsidP="005B1ED4">
            <w:pPr>
              <w:rPr>
                <w:rFonts w:ascii="Calibri" w:hAnsi="Calibri"/>
                <w:sz w:val="20"/>
                <w:szCs w:val="20"/>
              </w:rPr>
            </w:pPr>
            <w:r w:rsidRPr="00342734">
              <w:rPr>
                <w:rFonts w:ascii="Calibri" w:hAnsi="Calibri"/>
                <w:sz w:val="20"/>
                <w:szCs w:val="20"/>
              </w:rPr>
              <w:t>Large Establishments (≥</w:t>
            </w:r>
            <w:r w:rsidRPr="000B1BA4">
              <w:rPr>
                <w:rFonts w:ascii="Calibri" w:hAnsi="Calibri"/>
                <w:sz w:val="20"/>
                <w:szCs w:val="20"/>
              </w:rPr>
              <w:t xml:space="preserve"> 500 Employees)</w:t>
            </w:r>
          </w:p>
        </w:tc>
        <w:tc>
          <w:tcPr>
            <w:tcW w:w="1148" w:type="dxa"/>
            <w:tcBorders>
              <w:top w:val="nil"/>
              <w:left w:val="nil"/>
              <w:bottom w:val="single" w:sz="4" w:space="0" w:color="auto"/>
              <w:right w:val="single" w:sz="4" w:space="0" w:color="auto"/>
            </w:tcBorders>
            <w:shd w:val="clear" w:color="auto" w:fill="auto"/>
            <w:vAlign w:val="center"/>
          </w:tcPr>
          <w:p w14:paraId="5891A19A" w14:textId="77777777" w:rsidR="005B1ED4" w:rsidRPr="00342734" w:rsidRDefault="005B1ED4" w:rsidP="005B1ED4">
            <w:pPr>
              <w:rPr>
                <w:rFonts w:ascii="Calibri" w:hAnsi="Calibri"/>
                <w:sz w:val="20"/>
                <w:szCs w:val="20"/>
              </w:rPr>
            </w:pPr>
            <w:r w:rsidRPr="00342734">
              <w:rPr>
                <w:rFonts w:ascii="Calibri" w:hAnsi="Calibri"/>
                <w:sz w:val="20"/>
                <w:szCs w:val="20"/>
              </w:rPr>
              <w:t>First Year</w:t>
            </w:r>
          </w:p>
        </w:tc>
        <w:tc>
          <w:tcPr>
            <w:tcW w:w="1291" w:type="dxa"/>
            <w:tcBorders>
              <w:top w:val="nil"/>
              <w:left w:val="nil"/>
              <w:bottom w:val="single" w:sz="4" w:space="0" w:color="auto"/>
              <w:right w:val="single" w:sz="4" w:space="0" w:color="auto"/>
            </w:tcBorders>
            <w:shd w:val="clear" w:color="auto" w:fill="auto"/>
            <w:vAlign w:val="center"/>
          </w:tcPr>
          <w:p w14:paraId="65F17EA3" w14:textId="77777777" w:rsidR="005B1ED4" w:rsidRPr="00342734" w:rsidRDefault="005B1ED4" w:rsidP="005B1ED4">
            <w:pPr>
              <w:rPr>
                <w:rFonts w:ascii="Calibri" w:hAnsi="Calibri"/>
                <w:sz w:val="20"/>
                <w:szCs w:val="20"/>
              </w:rPr>
            </w:pPr>
            <w:r w:rsidRPr="00342734">
              <w:rPr>
                <w:rFonts w:ascii="Calibri" w:hAnsi="Calibri"/>
                <w:sz w:val="20"/>
                <w:szCs w:val="20"/>
              </w:rPr>
              <w:t>Establishment</w:t>
            </w:r>
          </w:p>
        </w:tc>
        <w:tc>
          <w:tcPr>
            <w:tcW w:w="1885" w:type="dxa"/>
            <w:tcBorders>
              <w:top w:val="nil"/>
              <w:left w:val="nil"/>
              <w:bottom w:val="single" w:sz="4" w:space="0" w:color="auto"/>
              <w:right w:val="single" w:sz="4" w:space="0" w:color="auto"/>
            </w:tcBorders>
            <w:shd w:val="clear" w:color="auto" w:fill="auto"/>
            <w:vAlign w:val="center"/>
          </w:tcPr>
          <w:p w14:paraId="7C94306B" w14:textId="77777777" w:rsidR="005B1ED4" w:rsidRPr="00342734" w:rsidRDefault="005B1ED4" w:rsidP="005B1ED4">
            <w:pPr>
              <w:rPr>
                <w:rFonts w:ascii="Calibri" w:hAnsi="Calibri"/>
                <w:sz w:val="20"/>
                <w:szCs w:val="20"/>
              </w:rPr>
            </w:pPr>
            <w:r w:rsidRPr="00342734">
              <w:rPr>
                <w:rFonts w:ascii="Calibri" w:hAnsi="Calibri"/>
                <w:sz w:val="20"/>
                <w:szCs w:val="20"/>
              </w:rPr>
              <w:t>Supervisor</w:t>
            </w:r>
          </w:p>
        </w:tc>
        <w:tc>
          <w:tcPr>
            <w:tcW w:w="1109" w:type="dxa"/>
            <w:tcBorders>
              <w:top w:val="nil"/>
              <w:left w:val="nil"/>
              <w:bottom w:val="single" w:sz="4" w:space="0" w:color="auto"/>
              <w:right w:val="nil"/>
            </w:tcBorders>
            <w:shd w:val="clear" w:color="auto" w:fill="auto"/>
            <w:vAlign w:val="center"/>
          </w:tcPr>
          <w:p w14:paraId="5C1266B7" w14:textId="77777777" w:rsidR="005B1ED4" w:rsidRPr="00342734" w:rsidRDefault="00004D41" w:rsidP="005B1ED4">
            <w:pPr>
              <w:jc w:val="right"/>
              <w:rPr>
                <w:rFonts w:ascii="Calibri" w:hAnsi="Calibri"/>
                <w:sz w:val="20"/>
                <w:szCs w:val="20"/>
              </w:rPr>
            </w:pPr>
            <w:r>
              <w:rPr>
                <w:rFonts w:ascii="Calibri" w:hAnsi="Calibri"/>
                <w:sz w:val="20"/>
                <w:szCs w:val="20"/>
              </w:rPr>
              <w:t>1</w:t>
            </w:r>
          </w:p>
        </w:tc>
        <w:tc>
          <w:tcPr>
            <w:tcW w:w="1220" w:type="dxa"/>
            <w:tcBorders>
              <w:top w:val="nil"/>
              <w:left w:val="single" w:sz="4" w:space="0" w:color="auto"/>
              <w:bottom w:val="single" w:sz="4" w:space="0" w:color="auto"/>
              <w:right w:val="single" w:sz="4" w:space="0" w:color="auto"/>
            </w:tcBorders>
            <w:shd w:val="clear" w:color="auto" w:fill="auto"/>
            <w:vAlign w:val="center"/>
          </w:tcPr>
          <w:p w14:paraId="48FB5F69" w14:textId="77777777" w:rsidR="005B1ED4" w:rsidRPr="00342734" w:rsidRDefault="005B1ED4" w:rsidP="005B1ED4">
            <w:pPr>
              <w:jc w:val="right"/>
              <w:rPr>
                <w:rFonts w:ascii="Calibri" w:hAnsi="Calibri"/>
                <w:sz w:val="20"/>
                <w:szCs w:val="20"/>
              </w:rPr>
            </w:pPr>
            <w:r w:rsidRPr="00342734">
              <w:rPr>
                <w:rFonts w:ascii="Calibri" w:hAnsi="Calibri"/>
                <w:sz w:val="20"/>
                <w:szCs w:val="20"/>
              </w:rPr>
              <w:t>100%</w:t>
            </w:r>
          </w:p>
        </w:tc>
        <w:tc>
          <w:tcPr>
            <w:tcW w:w="998" w:type="dxa"/>
            <w:tcBorders>
              <w:top w:val="nil"/>
              <w:left w:val="nil"/>
              <w:bottom w:val="single" w:sz="4" w:space="0" w:color="auto"/>
              <w:right w:val="single" w:sz="4" w:space="0" w:color="auto"/>
            </w:tcBorders>
            <w:shd w:val="clear" w:color="auto" w:fill="auto"/>
            <w:vAlign w:val="center"/>
          </w:tcPr>
          <w:p w14:paraId="6E880C51" w14:textId="77777777" w:rsidR="005B1ED4" w:rsidRPr="00342734" w:rsidRDefault="00944BC3" w:rsidP="005B1ED4">
            <w:pPr>
              <w:jc w:val="right"/>
              <w:rPr>
                <w:rFonts w:ascii="Calibri" w:hAnsi="Calibri"/>
                <w:sz w:val="20"/>
                <w:szCs w:val="20"/>
              </w:rPr>
            </w:pPr>
            <w:r>
              <w:rPr>
                <w:rFonts w:ascii="Calibri" w:hAnsi="Calibri"/>
                <w:sz w:val="20"/>
                <w:szCs w:val="20"/>
              </w:rPr>
              <w:t>1</w:t>
            </w:r>
          </w:p>
        </w:tc>
        <w:tc>
          <w:tcPr>
            <w:tcW w:w="887" w:type="dxa"/>
            <w:tcBorders>
              <w:top w:val="nil"/>
              <w:left w:val="nil"/>
              <w:bottom w:val="single" w:sz="4" w:space="0" w:color="auto"/>
              <w:right w:val="single" w:sz="4" w:space="0" w:color="auto"/>
            </w:tcBorders>
            <w:shd w:val="clear" w:color="auto" w:fill="auto"/>
            <w:vAlign w:val="center"/>
          </w:tcPr>
          <w:p w14:paraId="744D8312" w14:textId="77777777" w:rsidR="005B1ED4" w:rsidRPr="00342734" w:rsidRDefault="00944BC3" w:rsidP="005B1ED4">
            <w:pPr>
              <w:jc w:val="right"/>
              <w:rPr>
                <w:rFonts w:ascii="Calibri" w:hAnsi="Calibri"/>
                <w:sz w:val="20"/>
                <w:szCs w:val="20"/>
              </w:rPr>
            </w:pPr>
            <w:r>
              <w:rPr>
                <w:rFonts w:ascii="Calibri" w:hAnsi="Calibri" w:cs="Calibri"/>
                <w:sz w:val="20"/>
                <w:szCs w:val="20"/>
              </w:rPr>
              <w:t>1</w:t>
            </w:r>
          </w:p>
        </w:tc>
        <w:tc>
          <w:tcPr>
            <w:tcW w:w="892" w:type="dxa"/>
            <w:tcBorders>
              <w:top w:val="nil"/>
              <w:left w:val="nil"/>
              <w:bottom w:val="single" w:sz="4" w:space="0" w:color="auto"/>
              <w:right w:val="single" w:sz="4" w:space="0" w:color="auto"/>
            </w:tcBorders>
            <w:shd w:val="clear" w:color="auto" w:fill="auto"/>
            <w:vAlign w:val="center"/>
          </w:tcPr>
          <w:p w14:paraId="5CAA4F49" w14:textId="77777777" w:rsidR="005B1ED4" w:rsidRPr="00342734" w:rsidRDefault="005B1ED4" w:rsidP="005B1ED4">
            <w:pPr>
              <w:jc w:val="right"/>
              <w:rPr>
                <w:rFonts w:ascii="Calibri" w:hAnsi="Calibri"/>
                <w:sz w:val="20"/>
                <w:szCs w:val="20"/>
              </w:rPr>
            </w:pPr>
            <w:r w:rsidRPr="00342734">
              <w:rPr>
                <w:rFonts w:ascii="Calibri" w:hAnsi="Calibri"/>
                <w:sz w:val="20"/>
                <w:szCs w:val="20"/>
              </w:rPr>
              <w:t>$</w:t>
            </w:r>
            <w:r w:rsidR="009C6B93">
              <w:rPr>
                <w:rFonts w:ascii="Calibri" w:hAnsi="Calibri"/>
                <w:sz w:val="20"/>
                <w:szCs w:val="20"/>
              </w:rPr>
              <w:t>43.39</w:t>
            </w:r>
            <w:r w:rsidRPr="00342734">
              <w:rPr>
                <w:rFonts w:ascii="Calibri" w:hAnsi="Calibri"/>
                <w:sz w:val="20"/>
                <w:szCs w:val="20"/>
              </w:rPr>
              <w:t xml:space="preserve"> </w:t>
            </w:r>
          </w:p>
        </w:tc>
        <w:tc>
          <w:tcPr>
            <w:tcW w:w="1104" w:type="dxa"/>
            <w:tcBorders>
              <w:top w:val="nil"/>
              <w:left w:val="nil"/>
              <w:bottom w:val="single" w:sz="4" w:space="0" w:color="auto"/>
              <w:right w:val="nil"/>
            </w:tcBorders>
            <w:shd w:val="clear" w:color="auto" w:fill="auto"/>
            <w:vAlign w:val="center"/>
          </w:tcPr>
          <w:p w14:paraId="0CB08634" w14:textId="77777777" w:rsidR="005B1ED4" w:rsidRPr="00342734" w:rsidRDefault="005B1ED4" w:rsidP="00944BC3">
            <w:pPr>
              <w:jc w:val="right"/>
              <w:rPr>
                <w:rFonts w:ascii="Calibri" w:hAnsi="Calibri"/>
                <w:sz w:val="20"/>
                <w:szCs w:val="20"/>
              </w:rPr>
            </w:pPr>
            <w:r w:rsidRPr="00342734">
              <w:rPr>
                <w:rFonts w:ascii="Calibri" w:hAnsi="Calibri" w:cs="Calibri"/>
                <w:sz w:val="20"/>
                <w:szCs w:val="20"/>
              </w:rPr>
              <w:t>$</w:t>
            </w:r>
            <w:r w:rsidR="00944BC3">
              <w:rPr>
                <w:rFonts w:ascii="Calibri" w:hAnsi="Calibri" w:cs="Calibri"/>
                <w:sz w:val="20"/>
                <w:szCs w:val="20"/>
              </w:rPr>
              <w:t>43</w:t>
            </w:r>
            <w:r w:rsidRPr="00342734">
              <w:rPr>
                <w:rFonts w:ascii="Calibri" w:hAnsi="Calibri" w:cs="Calibri"/>
                <w:sz w:val="20"/>
                <w:szCs w:val="20"/>
              </w:rPr>
              <w:t xml:space="preserve"> </w:t>
            </w:r>
          </w:p>
        </w:tc>
        <w:tc>
          <w:tcPr>
            <w:tcW w:w="1137" w:type="dxa"/>
            <w:tcBorders>
              <w:top w:val="nil"/>
              <w:left w:val="single" w:sz="4" w:space="0" w:color="auto"/>
              <w:bottom w:val="single" w:sz="4" w:space="0" w:color="auto"/>
              <w:right w:val="single" w:sz="4" w:space="0" w:color="auto"/>
            </w:tcBorders>
            <w:shd w:val="clear" w:color="auto" w:fill="auto"/>
            <w:vAlign w:val="center"/>
          </w:tcPr>
          <w:p w14:paraId="6B1934D5" w14:textId="77777777" w:rsidR="005B1ED4" w:rsidRPr="00342734" w:rsidRDefault="00A76501" w:rsidP="00A76501">
            <w:pPr>
              <w:jc w:val="right"/>
              <w:rPr>
                <w:rFonts w:ascii="Calibri" w:hAnsi="Calibri"/>
                <w:sz w:val="20"/>
                <w:szCs w:val="20"/>
              </w:rPr>
            </w:pPr>
            <w:r>
              <w:rPr>
                <w:rFonts w:ascii="Calibri" w:hAnsi="Calibri"/>
                <w:sz w:val="20"/>
                <w:szCs w:val="20"/>
              </w:rPr>
              <w:t>1</w:t>
            </w:r>
          </w:p>
        </w:tc>
      </w:tr>
      <w:tr w:rsidR="00E151B4" w:rsidRPr="00342734" w14:paraId="0680D039" w14:textId="77777777" w:rsidTr="00470351">
        <w:trPr>
          <w:trHeight w:val="255"/>
        </w:trPr>
        <w:tc>
          <w:tcPr>
            <w:tcW w:w="13506" w:type="dxa"/>
            <w:gridSpan w:val="11"/>
            <w:tcBorders>
              <w:top w:val="nil"/>
              <w:left w:val="single" w:sz="4" w:space="0" w:color="auto"/>
              <w:bottom w:val="single" w:sz="4" w:space="0" w:color="auto"/>
              <w:right w:val="single" w:sz="4" w:space="0" w:color="000000"/>
            </w:tcBorders>
            <w:shd w:val="clear" w:color="000000" w:fill="93CDDD"/>
            <w:vAlign w:val="center"/>
            <w:hideMark/>
          </w:tcPr>
          <w:p w14:paraId="1F908667" w14:textId="77777777" w:rsidR="00E151B4" w:rsidRPr="00342734" w:rsidRDefault="00E151B4" w:rsidP="0078128B">
            <w:pPr>
              <w:keepNext/>
              <w:rPr>
                <w:rFonts w:ascii="Calibri" w:hAnsi="Calibri"/>
                <w:b/>
                <w:bCs/>
                <w:sz w:val="20"/>
                <w:szCs w:val="20"/>
              </w:rPr>
            </w:pPr>
          </w:p>
        </w:tc>
      </w:tr>
      <w:tr w:rsidR="009F4D90" w:rsidRPr="00342734" w14:paraId="06533990" w14:textId="77777777" w:rsidTr="00470351">
        <w:trPr>
          <w:trHeight w:val="255"/>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0D408" w14:textId="77777777" w:rsidR="009F4D90" w:rsidRPr="00342734" w:rsidRDefault="009F4D90" w:rsidP="009F4D90">
            <w:pPr>
              <w:rPr>
                <w:rFonts w:ascii="Calibri" w:hAnsi="Calibri"/>
                <w:sz w:val="20"/>
                <w:szCs w:val="20"/>
              </w:rPr>
            </w:pPr>
            <w:r w:rsidRPr="00342734">
              <w:rPr>
                <w:rFonts w:ascii="Calibri" w:hAnsi="Calibri"/>
                <w:sz w:val="20"/>
                <w:szCs w:val="20"/>
              </w:rPr>
              <w:t>First Year</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E92E8A8"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64F4663F"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0F036A6A"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109" w:type="dxa"/>
            <w:tcBorders>
              <w:top w:val="single" w:sz="4" w:space="0" w:color="auto"/>
              <w:left w:val="nil"/>
              <w:bottom w:val="single" w:sz="4" w:space="0" w:color="auto"/>
              <w:right w:val="nil"/>
            </w:tcBorders>
            <w:shd w:val="clear" w:color="auto" w:fill="auto"/>
            <w:vAlign w:val="center"/>
          </w:tcPr>
          <w:p w14:paraId="11160AB9" w14:textId="77777777" w:rsidR="009F4D90" w:rsidRPr="00342734" w:rsidRDefault="00944BC3" w:rsidP="009F4D90">
            <w:pPr>
              <w:jc w:val="right"/>
              <w:rPr>
                <w:rFonts w:ascii="Calibri" w:hAnsi="Calibri"/>
                <w:sz w:val="20"/>
                <w:szCs w:val="20"/>
              </w:rPr>
            </w:pPr>
            <w:r>
              <w:rPr>
                <w:rFonts w:ascii="Calibri" w:hAnsi="Calibri"/>
                <w:sz w:val="20"/>
                <w:szCs w:val="20"/>
              </w:rPr>
              <w:t>18,094</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6271D"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2373717"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3B491FA2" w14:textId="346BFD90" w:rsidR="009F4D90" w:rsidRPr="00342734" w:rsidRDefault="00362043" w:rsidP="009F4D90">
            <w:pPr>
              <w:jc w:val="right"/>
              <w:rPr>
                <w:rFonts w:ascii="Calibri" w:hAnsi="Calibri"/>
                <w:sz w:val="20"/>
                <w:szCs w:val="20"/>
              </w:rPr>
            </w:pPr>
            <w:r>
              <w:rPr>
                <w:rFonts w:ascii="Calibri" w:hAnsi="Calibri"/>
                <w:sz w:val="20"/>
                <w:szCs w:val="20"/>
              </w:rPr>
              <w:t>7,509</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7F4F5F1E"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104" w:type="dxa"/>
            <w:tcBorders>
              <w:top w:val="single" w:sz="4" w:space="0" w:color="auto"/>
              <w:left w:val="nil"/>
              <w:bottom w:val="single" w:sz="4" w:space="0" w:color="auto"/>
              <w:right w:val="nil"/>
            </w:tcBorders>
            <w:shd w:val="clear" w:color="auto" w:fill="auto"/>
            <w:vAlign w:val="center"/>
            <w:hideMark/>
          </w:tcPr>
          <w:p w14:paraId="2300F6DD" w14:textId="2DEB477E" w:rsidR="009F4D90" w:rsidRPr="00342734" w:rsidRDefault="009F4D90" w:rsidP="00362043">
            <w:pPr>
              <w:jc w:val="right"/>
              <w:rPr>
                <w:rFonts w:ascii="Calibri" w:hAnsi="Calibri"/>
                <w:sz w:val="20"/>
                <w:szCs w:val="20"/>
              </w:rPr>
            </w:pPr>
            <w:r w:rsidRPr="00342734">
              <w:rPr>
                <w:rFonts w:ascii="Calibri" w:hAnsi="Calibri"/>
                <w:sz w:val="20"/>
                <w:szCs w:val="20"/>
              </w:rPr>
              <w:t>$</w:t>
            </w:r>
            <w:r w:rsidR="00362043">
              <w:rPr>
                <w:rFonts w:ascii="Calibri" w:hAnsi="Calibri"/>
                <w:sz w:val="20"/>
                <w:szCs w:val="20"/>
              </w:rPr>
              <w:t>449,896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B4497" w14:textId="36227FDF" w:rsidR="009F4D90" w:rsidRPr="00342734" w:rsidRDefault="00362043" w:rsidP="009F4D90">
            <w:pPr>
              <w:jc w:val="right"/>
              <w:rPr>
                <w:rFonts w:ascii="Calibri" w:hAnsi="Calibri"/>
                <w:sz w:val="20"/>
                <w:szCs w:val="20"/>
              </w:rPr>
            </w:pPr>
            <w:r>
              <w:rPr>
                <w:rFonts w:ascii="Calibri" w:hAnsi="Calibri"/>
                <w:sz w:val="20"/>
                <w:szCs w:val="20"/>
              </w:rPr>
              <w:t>9,860</w:t>
            </w:r>
          </w:p>
        </w:tc>
      </w:tr>
      <w:tr w:rsidR="009F4D90" w:rsidRPr="00342734" w14:paraId="129644DB" w14:textId="77777777" w:rsidTr="00470351">
        <w:trPr>
          <w:trHeight w:val="255"/>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41D40195" w14:textId="77777777" w:rsidR="009F4D90" w:rsidRPr="00342734" w:rsidRDefault="009F4D90" w:rsidP="009F4D90">
            <w:pPr>
              <w:rPr>
                <w:rFonts w:ascii="Calibri" w:hAnsi="Calibri"/>
                <w:sz w:val="20"/>
                <w:szCs w:val="20"/>
              </w:rPr>
            </w:pPr>
            <w:r w:rsidRPr="00342734">
              <w:rPr>
                <w:rFonts w:ascii="Calibri" w:hAnsi="Calibri"/>
                <w:sz w:val="20"/>
                <w:szCs w:val="20"/>
              </w:rPr>
              <w:t>Annual</w:t>
            </w:r>
          </w:p>
        </w:tc>
        <w:tc>
          <w:tcPr>
            <w:tcW w:w="1148" w:type="dxa"/>
            <w:tcBorders>
              <w:top w:val="nil"/>
              <w:left w:val="nil"/>
              <w:bottom w:val="single" w:sz="4" w:space="0" w:color="auto"/>
              <w:right w:val="single" w:sz="4" w:space="0" w:color="auto"/>
            </w:tcBorders>
            <w:shd w:val="clear" w:color="auto" w:fill="auto"/>
            <w:vAlign w:val="center"/>
            <w:hideMark/>
          </w:tcPr>
          <w:p w14:paraId="7D4D9AC6"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2537A27B"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885" w:type="dxa"/>
            <w:tcBorders>
              <w:top w:val="nil"/>
              <w:left w:val="nil"/>
              <w:bottom w:val="single" w:sz="4" w:space="0" w:color="auto"/>
              <w:right w:val="single" w:sz="4" w:space="0" w:color="auto"/>
            </w:tcBorders>
            <w:shd w:val="clear" w:color="auto" w:fill="auto"/>
            <w:vAlign w:val="center"/>
            <w:hideMark/>
          </w:tcPr>
          <w:p w14:paraId="62610898"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109" w:type="dxa"/>
            <w:tcBorders>
              <w:top w:val="nil"/>
              <w:left w:val="nil"/>
              <w:bottom w:val="single" w:sz="4" w:space="0" w:color="auto"/>
              <w:right w:val="nil"/>
            </w:tcBorders>
            <w:shd w:val="clear" w:color="auto" w:fill="auto"/>
            <w:vAlign w:val="center"/>
          </w:tcPr>
          <w:p w14:paraId="3F93AD19" w14:textId="24CF0FEF" w:rsidR="009F4D90" w:rsidRPr="00342734" w:rsidRDefault="00400362" w:rsidP="00636351">
            <w:pPr>
              <w:jc w:val="right"/>
              <w:rPr>
                <w:rFonts w:ascii="Calibri" w:hAnsi="Calibri"/>
                <w:sz w:val="20"/>
                <w:szCs w:val="20"/>
              </w:rPr>
            </w:pPr>
            <w:r>
              <w:rPr>
                <w:rFonts w:ascii="Calibri" w:hAnsi="Calibri"/>
                <w:sz w:val="20"/>
                <w:szCs w:val="20"/>
              </w:rPr>
              <w:t>37,248</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1F6477EB"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998" w:type="dxa"/>
            <w:tcBorders>
              <w:top w:val="nil"/>
              <w:left w:val="nil"/>
              <w:bottom w:val="single" w:sz="4" w:space="0" w:color="auto"/>
              <w:right w:val="single" w:sz="4" w:space="0" w:color="auto"/>
            </w:tcBorders>
            <w:shd w:val="clear" w:color="auto" w:fill="auto"/>
            <w:vAlign w:val="center"/>
            <w:hideMark/>
          </w:tcPr>
          <w:p w14:paraId="6C59320F"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887" w:type="dxa"/>
            <w:tcBorders>
              <w:top w:val="nil"/>
              <w:left w:val="nil"/>
              <w:bottom w:val="single" w:sz="4" w:space="0" w:color="auto"/>
              <w:right w:val="single" w:sz="4" w:space="0" w:color="auto"/>
            </w:tcBorders>
            <w:shd w:val="clear" w:color="auto" w:fill="auto"/>
            <w:vAlign w:val="center"/>
            <w:hideMark/>
          </w:tcPr>
          <w:p w14:paraId="34E2526D" w14:textId="25D36CB0" w:rsidR="009F4D90" w:rsidRPr="00342734" w:rsidRDefault="00400362" w:rsidP="00636351">
            <w:pPr>
              <w:jc w:val="right"/>
              <w:rPr>
                <w:rFonts w:ascii="Calibri" w:hAnsi="Calibri"/>
                <w:sz w:val="20"/>
                <w:szCs w:val="20"/>
              </w:rPr>
            </w:pPr>
            <w:r>
              <w:rPr>
                <w:rFonts w:ascii="Calibri" w:hAnsi="Calibri"/>
                <w:sz w:val="20"/>
                <w:szCs w:val="20"/>
              </w:rPr>
              <w:t>12,276</w:t>
            </w:r>
          </w:p>
        </w:tc>
        <w:tc>
          <w:tcPr>
            <w:tcW w:w="892" w:type="dxa"/>
            <w:tcBorders>
              <w:top w:val="nil"/>
              <w:left w:val="nil"/>
              <w:bottom w:val="single" w:sz="4" w:space="0" w:color="auto"/>
              <w:right w:val="single" w:sz="4" w:space="0" w:color="auto"/>
            </w:tcBorders>
            <w:shd w:val="clear" w:color="auto" w:fill="auto"/>
            <w:vAlign w:val="center"/>
            <w:hideMark/>
          </w:tcPr>
          <w:p w14:paraId="6980E581" w14:textId="77777777" w:rsidR="009F4D90" w:rsidRPr="00342734" w:rsidRDefault="009F4D90" w:rsidP="009F4D90">
            <w:pPr>
              <w:rPr>
                <w:rFonts w:ascii="Calibri" w:hAnsi="Calibri"/>
                <w:sz w:val="20"/>
                <w:szCs w:val="20"/>
              </w:rPr>
            </w:pPr>
            <w:r w:rsidRPr="00342734">
              <w:rPr>
                <w:rFonts w:ascii="Calibri" w:hAnsi="Calibri"/>
                <w:sz w:val="20"/>
                <w:szCs w:val="20"/>
              </w:rPr>
              <w:t> </w:t>
            </w:r>
          </w:p>
        </w:tc>
        <w:tc>
          <w:tcPr>
            <w:tcW w:w="1104" w:type="dxa"/>
            <w:tcBorders>
              <w:top w:val="nil"/>
              <w:left w:val="nil"/>
              <w:bottom w:val="single" w:sz="4" w:space="0" w:color="auto"/>
              <w:right w:val="nil"/>
            </w:tcBorders>
            <w:shd w:val="clear" w:color="auto" w:fill="auto"/>
            <w:vAlign w:val="center"/>
            <w:hideMark/>
          </w:tcPr>
          <w:p w14:paraId="10F171C3" w14:textId="3AFD6AEA" w:rsidR="009F4D90" w:rsidRPr="00342734" w:rsidRDefault="009F4D90" w:rsidP="00636351">
            <w:pPr>
              <w:jc w:val="right"/>
              <w:rPr>
                <w:rFonts w:ascii="Calibri" w:hAnsi="Calibri"/>
                <w:sz w:val="20"/>
                <w:szCs w:val="20"/>
              </w:rPr>
            </w:pPr>
            <w:r w:rsidRPr="00342734">
              <w:rPr>
                <w:rFonts w:ascii="Calibri" w:hAnsi="Calibri"/>
                <w:sz w:val="20"/>
                <w:szCs w:val="20"/>
              </w:rPr>
              <w:t>$</w:t>
            </w:r>
            <w:r w:rsidR="00400362">
              <w:rPr>
                <w:rFonts w:ascii="Calibri" w:hAnsi="Calibri"/>
                <w:sz w:val="20"/>
                <w:szCs w:val="20"/>
              </w:rPr>
              <w:t>526,462</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14:paraId="19A60EE6" w14:textId="1360F6FA" w:rsidR="009F4D90" w:rsidRPr="00342734" w:rsidRDefault="00400362" w:rsidP="00636351">
            <w:pPr>
              <w:jc w:val="right"/>
              <w:rPr>
                <w:rFonts w:ascii="Calibri" w:hAnsi="Calibri"/>
                <w:sz w:val="20"/>
                <w:szCs w:val="20"/>
              </w:rPr>
            </w:pPr>
            <w:r>
              <w:rPr>
                <w:rFonts w:ascii="Calibri" w:hAnsi="Calibri"/>
                <w:sz w:val="20"/>
                <w:szCs w:val="20"/>
              </w:rPr>
              <w:t>21,941</w:t>
            </w:r>
          </w:p>
        </w:tc>
      </w:tr>
      <w:tr w:rsidR="00A02602" w:rsidRPr="00342734" w14:paraId="23C6D0FD" w14:textId="77777777" w:rsidTr="00470351">
        <w:trPr>
          <w:trHeight w:val="255"/>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530D765E" w14:textId="010A604D" w:rsidR="00A02602" w:rsidRPr="002B4AAE" w:rsidRDefault="00A02602" w:rsidP="009F4D90">
            <w:pPr>
              <w:rPr>
                <w:rFonts w:ascii="Calibri" w:hAnsi="Calibri"/>
                <w:bCs/>
                <w:sz w:val="20"/>
                <w:szCs w:val="20"/>
              </w:rPr>
            </w:pPr>
            <w:r w:rsidRPr="002B4AAE">
              <w:rPr>
                <w:rFonts w:ascii="Calibri" w:hAnsi="Calibri"/>
                <w:bCs/>
                <w:sz w:val="20"/>
                <w:szCs w:val="20"/>
              </w:rPr>
              <w:t>Biennial</w:t>
            </w:r>
          </w:p>
        </w:tc>
        <w:tc>
          <w:tcPr>
            <w:tcW w:w="1148" w:type="dxa"/>
            <w:tcBorders>
              <w:top w:val="single" w:sz="4" w:space="0" w:color="auto"/>
              <w:left w:val="nil"/>
              <w:bottom w:val="single" w:sz="4" w:space="0" w:color="auto"/>
              <w:right w:val="single" w:sz="4" w:space="0" w:color="auto"/>
            </w:tcBorders>
            <w:shd w:val="clear" w:color="auto" w:fill="auto"/>
            <w:vAlign w:val="center"/>
          </w:tcPr>
          <w:p w14:paraId="4682C66B" w14:textId="77777777" w:rsidR="00A02602" w:rsidRPr="002B4AAE" w:rsidRDefault="00A02602" w:rsidP="009F4D90">
            <w:pPr>
              <w:rPr>
                <w:rFonts w:ascii="Calibri" w:hAnsi="Calibri"/>
                <w:bCs/>
                <w:sz w:val="20"/>
                <w:szCs w:val="20"/>
              </w:rPr>
            </w:pPr>
          </w:p>
        </w:tc>
        <w:tc>
          <w:tcPr>
            <w:tcW w:w="1291" w:type="dxa"/>
            <w:tcBorders>
              <w:top w:val="single" w:sz="4" w:space="0" w:color="auto"/>
              <w:left w:val="nil"/>
              <w:bottom w:val="single" w:sz="4" w:space="0" w:color="auto"/>
              <w:right w:val="single" w:sz="4" w:space="0" w:color="auto"/>
            </w:tcBorders>
            <w:shd w:val="clear" w:color="auto" w:fill="auto"/>
            <w:vAlign w:val="center"/>
          </w:tcPr>
          <w:p w14:paraId="2202E1A5" w14:textId="77777777" w:rsidR="00A02602" w:rsidRPr="002B4AAE" w:rsidRDefault="00A02602" w:rsidP="009F4D90">
            <w:pPr>
              <w:rPr>
                <w:rFonts w:ascii="Calibri" w:hAnsi="Calibri"/>
                <w:bCs/>
                <w:sz w:val="20"/>
                <w:szCs w:val="20"/>
              </w:rPr>
            </w:pPr>
          </w:p>
        </w:tc>
        <w:tc>
          <w:tcPr>
            <w:tcW w:w="1885" w:type="dxa"/>
            <w:tcBorders>
              <w:top w:val="single" w:sz="4" w:space="0" w:color="auto"/>
              <w:left w:val="nil"/>
              <w:bottom w:val="single" w:sz="4" w:space="0" w:color="auto"/>
              <w:right w:val="single" w:sz="4" w:space="0" w:color="auto"/>
            </w:tcBorders>
            <w:shd w:val="clear" w:color="auto" w:fill="auto"/>
            <w:vAlign w:val="center"/>
          </w:tcPr>
          <w:p w14:paraId="63974A8F" w14:textId="77777777" w:rsidR="00A02602" w:rsidRPr="002B4AAE" w:rsidRDefault="00A02602" w:rsidP="009F4D90">
            <w:pPr>
              <w:rPr>
                <w:rFonts w:ascii="Calibri" w:hAnsi="Calibri"/>
                <w:bCs/>
                <w:sz w:val="20"/>
                <w:szCs w:val="20"/>
              </w:rPr>
            </w:pPr>
          </w:p>
        </w:tc>
        <w:tc>
          <w:tcPr>
            <w:tcW w:w="1109" w:type="dxa"/>
            <w:tcBorders>
              <w:top w:val="single" w:sz="4" w:space="0" w:color="auto"/>
              <w:left w:val="nil"/>
              <w:bottom w:val="single" w:sz="4" w:space="0" w:color="auto"/>
              <w:right w:val="nil"/>
            </w:tcBorders>
            <w:shd w:val="clear" w:color="auto" w:fill="auto"/>
            <w:vAlign w:val="center"/>
          </w:tcPr>
          <w:p w14:paraId="3E144510" w14:textId="45EA9441" w:rsidR="00A02602" w:rsidRPr="002B4AAE" w:rsidRDefault="00A02602" w:rsidP="00636351">
            <w:pPr>
              <w:jc w:val="right"/>
              <w:rPr>
                <w:rFonts w:ascii="Calibri" w:hAnsi="Calibri"/>
                <w:bCs/>
                <w:sz w:val="20"/>
                <w:szCs w:val="20"/>
              </w:rPr>
            </w:pPr>
            <w:r w:rsidRPr="002B4AAE">
              <w:rPr>
                <w:rFonts w:ascii="Calibri" w:hAnsi="Calibri"/>
                <w:bCs/>
                <w:sz w:val="20"/>
                <w:szCs w:val="20"/>
              </w:rPr>
              <w:t>14,919</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A4CFB" w14:textId="77777777" w:rsidR="00A02602" w:rsidRPr="002B4AAE" w:rsidRDefault="00A02602" w:rsidP="009F4D90">
            <w:pPr>
              <w:rPr>
                <w:rFonts w:ascii="Calibri" w:hAnsi="Calibri"/>
                <w:bCs/>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62580EAD" w14:textId="77777777" w:rsidR="00A02602" w:rsidRPr="002B4AAE" w:rsidRDefault="00A02602" w:rsidP="009F4D90">
            <w:pPr>
              <w:rPr>
                <w:rFonts w:ascii="Calibri" w:hAnsi="Calibri"/>
                <w:bCs/>
                <w:sz w:val="20"/>
                <w:szCs w:val="20"/>
              </w:rPr>
            </w:pPr>
          </w:p>
        </w:tc>
        <w:tc>
          <w:tcPr>
            <w:tcW w:w="887" w:type="dxa"/>
            <w:tcBorders>
              <w:top w:val="single" w:sz="4" w:space="0" w:color="auto"/>
              <w:left w:val="nil"/>
              <w:bottom w:val="single" w:sz="4" w:space="0" w:color="auto"/>
              <w:right w:val="single" w:sz="4" w:space="0" w:color="auto"/>
            </w:tcBorders>
            <w:shd w:val="clear" w:color="auto" w:fill="auto"/>
            <w:vAlign w:val="center"/>
          </w:tcPr>
          <w:p w14:paraId="6737E65A" w14:textId="1514E67D" w:rsidR="00A02602" w:rsidRPr="002B4AAE" w:rsidRDefault="00A02602" w:rsidP="00636351">
            <w:pPr>
              <w:jc w:val="right"/>
              <w:rPr>
                <w:rFonts w:ascii="Calibri" w:hAnsi="Calibri"/>
                <w:bCs/>
                <w:sz w:val="20"/>
                <w:szCs w:val="20"/>
              </w:rPr>
            </w:pPr>
            <w:r w:rsidRPr="002B4AAE">
              <w:rPr>
                <w:rFonts w:ascii="Calibri" w:hAnsi="Calibri"/>
                <w:bCs/>
                <w:sz w:val="20"/>
                <w:szCs w:val="20"/>
              </w:rPr>
              <w:t>6,592</w:t>
            </w:r>
          </w:p>
        </w:tc>
        <w:tc>
          <w:tcPr>
            <w:tcW w:w="892" w:type="dxa"/>
            <w:tcBorders>
              <w:top w:val="single" w:sz="4" w:space="0" w:color="auto"/>
              <w:left w:val="nil"/>
              <w:bottom w:val="single" w:sz="4" w:space="0" w:color="auto"/>
              <w:right w:val="single" w:sz="4" w:space="0" w:color="auto"/>
            </w:tcBorders>
            <w:shd w:val="clear" w:color="auto" w:fill="auto"/>
            <w:vAlign w:val="center"/>
          </w:tcPr>
          <w:p w14:paraId="668CECED" w14:textId="77777777" w:rsidR="00A02602" w:rsidRPr="002B4AAE" w:rsidRDefault="00A02602" w:rsidP="009F4D90">
            <w:pPr>
              <w:rPr>
                <w:rFonts w:ascii="Calibri" w:hAnsi="Calibri"/>
                <w:bCs/>
                <w:sz w:val="20"/>
                <w:szCs w:val="20"/>
              </w:rPr>
            </w:pPr>
          </w:p>
        </w:tc>
        <w:tc>
          <w:tcPr>
            <w:tcW w:w="1104" w:type="dxa"/>
            <w:tcBorders>
              <w:top w:val="single" w:sz="4" w:space="0" w:color="auto"/>
              <w:left w:val="nil"/>
              <w:bottom w:val="single" w:sz="4" w:space="0" w:color="auto"/>
              <w:right w:val="nil"/>
            </w:tcBorders>
            <w:shd w:val="clear" w:color="auto" w:fill="auto"/>
            <w:vAlign w:val="center"/>
          </w:tcPr>
          <w:p w14:paraId="476A1EF5" w14:textId="174C902D" w:rsidR="00A02602" w:rsidRPr="002B4AAE" w:rsidRDefault="00A02602" w:rsidP="00636351">
            <w:pPr>
              <w:jc w:val="right"/>
              <w:rPr>
                <w:rFonts w:ascii="Calibri" w:hAnsi="Calibri"/>
                <w:bCs/>
                <w:sz w:val="20"/>
                <w:szCs w:val="20"/>
              </w:rPr>
            </w:pPr>
            <w:r w:rsidRPr="002B4AAE">
              <w:rPr>
                <w:rFonts w:ascii="Calibri" w:hAnsi="Calibri"/>
                <w:bCs/>
                <w:sz w:val="20"/>
                <w:szCs w:val="20"/>
              </w:rPr>
              <w:t>$184,080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D327532" w14:textId="09EF9317" w:rsidR="00A02602" w:rsidRPr="002B4AAE" w:rsidRDefault="00400362" w:rsidP="00636351">
            <w:pPr>
              <w:jc w:val="right"/>
              <w:rPr>
                <w:rFonts w:ascii="Calibri" w:hAnsi="Calibri"/>
                <w:bCs/>
                <w:sz w:val="20"/>
                <w:szCs w:val="20"/>
              </w:rPr>
            </w:pPr>
            <w:r w:rsidRPr="002B4AAE">
              <w:rPr>
                <w:rFonts w:ascii="Calibri" w:hAnsi="Calibri"/>
                <w:bCs/>
                <w:sz w:val="20"/>
                <w:szCs w:val="20"/>
              </w:rPr>
              <w:t>8,205</w:t>
            </w:r>
          </w:p>
        </w:tc>
      </w:tr>
      <w:tr w:rsidR="009F4D90" w:rsidRPr="00342734" w14:paraId="2047A851" w14:textId="77777777" w:rsidTr="00470351">
        <w:trPr>
          <w:trHeight w:val="255"/>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C3AFC" w14:textId="77777777" w:rsidR="009F4D90" w:rsidRPr="00342734" w:rsidRDefault="009F4D90" w:rsidP="009F4D90">
            <w:pPr>
              <w:rPr>
                <w:rFonts w:ascii="Calibri" w:hAnsi="Calibri"/>
                <w:b/>
                <w:bCs/>
                <w:sz w:val="20"/>
                <w:szCs w:val="20"/>
              </w:rPr>
            </w:pPr>
            <w:r w:rsidRPr="00342734">
              <w:rPr>
                <w:rFonts w:ascii="Calibri" w:hAnsi="Calibri"/>
                <w:b/>
                <w:bCs/>
                <w:sz w:val="20"/>
                <w:szCs w:val="20"/>
              </w:rPr>
              <w:t>Total</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00CF9C95" w14:textId="77777777" w:rsidR="009F4D90" w:rsidRPr="00342734" w:rsidRDefault="009F4D90" w:rsidP="009F4D90">
            <w:pPr>
              <w:rPr>
                <w:rFonts w:ascii="Calibri" w:hAnsi="Calibri"/>
                <w:b/>
                <w:bCs/>
                <w:sz w:val="20"/>
                <w:szCs w:val="20"/>
              </w:rPr>
            </w:pPr>
            <w:r w:rsidRPr="00342734">
              <w:rPr>
                <w:rFonts w:ascii="Calibri" w:hAnsi="Calibri"/>
                <w:b/>
                <w:bCs/>
                <w:sz w:val="20"/>
                <w:szCs w:val="20"/>
              </w:rPr>
              <w:t>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37B6BB19" w14:textId="77777777" w:rsidR="009F4D90" w:rsidRPr="00342734" w:rsidRDefault="009F4D90" w:rsidP="009F4D90">
            <w:pPr>
              <w:rPr>
                <w:rFonts w:ascii="Calibri" w:hAnsi="Calibri"/>
                <w:b/>
                <w:bCs/>
                <w:sz w:val="20"/>
                <w:szCs w:val="20"/>
              </w:rPr>
            </w:pPr>
            <w:r w:rsidRPr="00342734">
              <w:rPr>
                <w:rFonts w:ascii="Calibri" w:hAnsi="Calibri"/>
                <w:b/>
                <w:bCs/>
                <w:sz w:val="20"/>
                <w:szCs w:val="20"/>
              </w:rPr>
              <w:t> </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834860C" w14:textId="77777777" w:rsidR="009F4D90" w:rsidRPr="00342734" w:rsidRDefault="009F4D90" w:rsidP="009F4D90">
            <w:pPr>
              <w:rPr>
                <w:rFonts w:ascii="Calibri" w:hAnsi="Calibri"/>
                <w:b/>
                <w:bCs/>
                <w:sz w:val="20"/>
                <w:szCs w:val="20"/>
              </w:rPr>
            </w:pPr>
            <w:r w:rsidRPr="00342734">
              <w:rPr>
                <w:rFonts w:ascii="Calibri" w:hAnsi="Calibri"/>
                <w:b/>
                <w:bCs/>
                <w:sz w:val="20"/>
                <w:szCs w:val="20"/>
              </w:rPr>
              <w:t> </w:t>
            </w:r>
          </w:p>
        </w:tc>
        <w:tc>
          <w:tcPr>
            <w:tcW w:w="1109" w:type="dxa"/>
            <w:tcBorders>
              <w:top w:val="single" w:sz="4" w:space="0" w:color="auto"/>
              <w:left w:val="nil"/>
              <w:bottom w:val="single" w:sz="4" w:space="0" w:color="auto"/>
              <w:right w:val="nil"/>
            </w:tcBorders>
            <w:shd w:val="clear" w:color="auto" w:fill="auto"/>
            <w:vAlign w:val="center"/>
          </w:tcPr>
          <w:p w14:paraId="1207691B" w14:textId="2ED63CCD" w:rsidR="009F4D90" w:rsidRPr="00342734" w:rsidRDefault="007028DE" w:rsidP="00636351">
            <w:pPr>
              <w:jc w:val="right"/>
              <w:rPr>
                <w:rFonts w:ascii="Calibri" w:hAnsi="Calibri"/>
                <w:b/>
                <w:bCs/>
                <w:sz w:val="20"/>
                <w:szCs w:val="20"/>
              </w:rPr>
            </w:pPr>
            <w:r>
              <w:rPr>
                <w:rFonts w:ascii="Calibri" w:hAnsi="Calibri"/>
                <w:b/>
                <w:bCs/>
                <w:sz w:val="20"/>
                <w:szCs w:val="20"/>
              </w:rPr>
              <w:t>70</w:t>
            </w:r>
            <w:r w:rsidR="00400362">
              <w:rPr>
                <w:rFonts w:ascii="Calibri" w:hAnsi="Calibri"/>
                <w:b/>
                <w:bCs/>
                <w:sz w:val="20"/>
                <w:szCs w:val="20"/>
              </w:rPr>
              <w:t>,261</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F644" w14:textId="77777777" w:rsidR="009F4D90" w:rsidRPr="00342734" w:rsidRDefault="009F4D90" w:rsidP="009F4D90">
            <w:pPr>
              <w:rPr>
                <w:rFonts w:ascii="Calibri" w:hAnsi="Calibri"/>
                <w:b/>
                <w:bCs/>
                <w:sz w:val="20"/>
                <w:szCs w:val="20"/>
              </w:rPr>
            </w:pPr>
            <w:r w:rsidRPr="00342734">
              <w:rPr>
                <w:rFonts w:ascii="Calibri" w:hAnsi="Calibri"/>
                <w:b/>
                <w:bCs/>
                <w:sz w:val="20"/>
                <w:szCs w:val="20"/>
              </w:rPr>
              <w:t>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668F7727" w14:textId="77777777" w:rsidR="009F4D90" w:rsidRPr="00342734" w:rsidRDefault="009F4D90" w:rsidP="009F4D90">
            <w:pPr>
              <w:rPr>
                <w:rFonts w:ascii="Calibri" w:hAnsi="Calibri"/>
                <w:b/>
                <w:bCs/>
                <w:sz w:val="20"/>
                <w:szCs w:val="20"/>
              </w:rPr>
            </w:pPr>
            <w:r w:rsidRPr="00342734">
              <w:rPr>
                <w:rFonts w:ascii="Calibri" w:hAnsi="Calibri"/>
                <w:b/>
                <w:bCs/>
                <w:sz w:val="20"/>
                <w:szCs w:val="20"/>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8DAF4F3" w14:textId="6DF84341" w:rsidR="009F4D90" w:rsidRPr="00342734" w:rsidRDefault="00362043" w:rsidP="00636351">
            <w:pPr>
              <w:jc w:val="right"/>
              <w:rPr>
                <w:rFonts w:ascii="Calibri" w:hAnsi="Calibri"/>
                <w:b/>
                <w:bCs/>
                <w:sz w:val="20"/>
                <w:szCs w:val="20"/>
              </w:rPr>
            </w:pPr>
            <w:r>
              <w:rPr>
                <w:rFonts w:ascii="Calibri" w:hAnsi="Calibri"/>
                <w:b/>
                <w:bCs/>
                <w:sz w:val="20"/>
                <w:szCs w:val="20"/>
              </w:rPr>
              <w:t>26,</w:t>
            </w:r>
            <w:r w:rsidR="00636351">
              <w:rPr>
                <w:rFonts w:ascii="Calibri" w:hAnsi="Calibri"/>
                <w:b/>
                <w:bCs/>
                <w:sz w:val="20"/>
                <w:szCs w:val="20"/>
              </w:rPr>
              <w:t>377</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72F3E9B0" w14:textId="77777777" w:rsidR="009F4D90" w:rsidRPr="00342734" w:rsidRDefault="009F4D90" w:rsidP="009F4D90">
            <w:pPr>
              <w:rPr>
                <w:rFonts w:ascii="Calibri" w:hAnsi="Calibri"/>
                <w:b/>
                <w:bCs/>
                <w:sz w:val="20"/>
                <w:szCs w:val="20"/>
              </w:rPr>
            </w:pPr>
            <w:r w:rsidRPr="00342734">
              <w:rPr>
                <w:rFonts w:ascii="Calibri" w:hAnsi="Calibri"/>
                <w:b/>
                <w:bCs/>
                <w:sz w:val="20"/>
                <w:szCs w:val="20"/>
              </w:rPr>
              <w:t> </w:t>
            </w:r>
          </w:p>
        </w:tc>
        <w:tc>
          <w:tcPr>
            <w:tcW w:w="1104" w:type="dxa"/>
            <w:tcBorders>
              <w:top w:val="single" w:sz="4" w:space="0" w:color="auto"/>
              <w:left w:val="nil"/>
              <w:bottom w:val="single" w:sz="4" w:space="0" w:color="auto"/>
              <w:right w:val="nil"/>
            </w:tcBorders>
            <w:shd w:val="clear" w:color="auto" w:fill="auto"/>
            <w:vAlign w:val="center"/>
            <w:hideMark/>
          </w:tcPr>
          <w:p w14:paraId="1258F5DC" w14:textId="26B24DE2" w:rsidR="009F4D90" w:rsidRPr="00342734" w:rsidRDefault="009F4D90" w:rsidP="00636351">
            <w:pPr>
              <w:jc w:val="right"/>
              <w:rPr>
                <w:rFonts w:ascii="Calibri" w:hAnsi="Calibri"/>
                <w:b/>
                <w:bCs/>
                <w:sz w:val="20"/>
                <w:szCs w:val="20"/>
              </w:rPr>
            </w:pPr>
            <w:r w:rsidRPr="00342734">
              <w:rPr>
                <w:rFonts w:ascii="Calibri" w:hAnsi="Calibri"/>
                <w:b/>
                <w:bCs/>
                <w:sz w:val="20"/>
                <w:szCs w:val="20"/>
              </w:rPr>
              <w:t>$</w:t>
            </w:r>
            <w:r w:rsidR="00362043">
              <w:rPr>
                <w:rFonts w:ascii="Calibri" w:hAnsi="Calibri"/>
                <w:b/>
                <w:bCs/>
                <w:sz w:val="20"/>
                <w:szCs w:val="20"/>
              </w:rPr>
              <w:t>1,</w:t>
            </w:r>
            <w:r w:rsidR="006B324E">
              <w:rPr>
                <w:rFonts w:ascii="Calibri" w:hAnsi="Calibri"/>
                <w:b/>
                <w:bCs/>
                <w:sz w:val="20"/>
                <w:szCs w:val="20"/>
              </w:rPr>
              <w:t>160,438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CA234" w14:textId="29B6E296" w:rsidR="009F4D90" w:rsidRPr="00342734" w:rsidRDefault="00362043" w:rsidP="00636351">
            <w:pPr>
              <w:jc w:val="right"/>
              <w:rPr>
                <w:rFonts w:ascii="Calibri" w:hAnsi="Calibri"/>
                <w:b/>
                <w:bCs/>
                <w:sz w:val="20"/>
                <w:szCs w:val="20"/>
              </w:rPr>
            </w:pPr>
            <w:r>
              <w:rPr>
                <w:rFonts w:ascii="Calibri" w:hAnsi="Calibri"/>
                <w:b/>
                <w:bCs/>
                <w:sz w:val="20"/>
                <w:szCs w:val="20"/>
              </w:rPr>
              <w:t>40,</w:t>
            </w:r>
            <w:r w:rsidR="00636351">
              <w:rPr>
                <w:rFonts w:ascii="Calibri" w:hAnsi="Calibri"/>
                <w:b/>
                <w:bCs/>
                <w:sz w:val="20"/>
                <w:szCs w:val="20"/>
              </w:rPr>
              <w:t>006</w:t>
            </w:r>
          </w:p>
        </w:tc>
      </w:tr>
      <w:tr w:rsidR="009F4D90" w:rsidRPr="00342734" w14:paraId="15702E69" w14:textId="77777777" w:rsidTr="00470351">
        <w:trPr>
          <w:trHeight w:val="255"/>
        </w:trPr>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7810F5FA" w14:textId="77777777" w:rsidR="009F4D90" w:rsidRPr="00342734" w:rsidRDefault="009F4D90" w:rsidP="009F4D90">
            <w:pPr>
              <w:rPr>
                <w:rFonts w:ascii="Calibri" w:hAnsi="Calibri"/>
                <w:b/>
                <w:bCs/>
                <w:sz w:val="20"/>
                <w:szCs w:val="20"/>
              </w:rPr>
            </w:pPr>
            <w:r w:rsidRPr="00342734">
              <w:rPr>
                <w:rFonts w:ascii="Calibri" w:hAnsi="Calibri"/>
                <w:b/>
                <w:bCs/>
                <w:sz w:val="20"/>
                <w:szCs w:val="20"/>
              </w:rPr>
              <w:t>Total ICR Three Year Average</w:t>
            </w:r>
          </w:p>
        </w:tc>
        <w:tc>
          <w:tcPr>
            <w:tcW w:w="1148" w:type="dxa"/>
            <w:tcBorders>
              <w:top w:val="single" w:sz="4" w:space="0" w:color="auto"/>
              <w:left w:val="nil"/>
              <w:bottom w:val="single" w:sz="4" w:space="0" w:color="auto"/>
              <w:right w:val="single" w:sz="4" w:space="0" w:color="auto"/>
            </w:tcBorders>
            <w:shd w:val="clear" w:color="auto" w:fill="auto"/>
            <w:vAlign w:val="center"/>
          </w:tcPr>
          <w:p w14:paraId="3DB96DC2" w14:textId="77777777" w:rsidR="009F4D90" w:rsidRPr="00342734" w:rsidRDefault="009F4D90" w:rsidP="009F4D90">
            <w:pPr>
              <w:rPr>
                <w:rFonts w:ascii="Calibri" w:hAnsi="Calibri"/>
                <w:b/>
                <w:bCs/>
                <w:sz w:val="20"/>
                <w:szCs w:val="20"/>
              </w:rPr>
            </w:pPr>
          </w:p>
        </w:tc>
        <w:tc>
          <w:tcPr>
            <w:tcW w:w="1291" w:type="dxa"/>
            <w:tcBorders>
              <w:top w:val="single" w:sz="4" w:space="0" w:color="auto"/>
              <w:left w:val="nil"/>
              <w:bottom w:val="single" w:sz="4" w:space="0" w:color="auto"/>
              <w:right w:val="single" w:sz="4" w:space="0" w:color="auto"/>
            </w:tcBorders>
            <w:shd w:val="clear" w:color="auto" w:fill="auto"/>
            <w:vAlign w:val="center"/>
          </w:tcPr>
          <w:p w14:paraId="0DB481B9" w14:textId="77777777" w:rsidR="009F4D90" w:rsidRPr="00342734" w:rsidRDefault="009F4D90" w:rsidP="009F4D90">
            <w:pPr>
              <w:rPr>
                <w:rFonts w:ascii="Calibri" w:hAnsi="Calibri"/>
                <w:b/>
                <w:bCs/>
                <w:sz w:val="20"/>
                <w:szCs w:val="20"/>
              </w:rPr>
            </w:pPr>
          </w:p>
        </w:tc>
        <w:tc>
          <w:tcPr>
            <w:tcW w:w="1885" w:type="dxa"/>
            <w:tcBorders>
              <w:top w:val="single" w:sz="4" w:space="0" w:color="auto"/>
              <w:left w:val="nil"/>
              <w:bottom w:val="single" w:sz="4" w:space="0" w:color="auto"/>
              <w:right w:val="single" w:sz="4" w:space="0" w:color="auto"/>
            </w:tcBorders>
            <w:shd w:val="clear" w:color="auto" w:fill="auto"/>
            <w:vAlign w:val="center"/>
          </w:tcPr>
          <w:p w14:paraId="60E14C4E" w14:textId="77777777" w:rsidR="009F4D90" w:rsidRPr="00342734" w:rsidRDefault="009F4D90" w:rsidP="009F4D90">
            <w:pPr>
              <w:rPr>
                <w:rFonts w:ascii="Calibri" w:hAnsi="Calibri"/>
                <w:b/>
                <w:bCs/>
                <w:sz w:val="20"/>
                <w:szCs w:val="20"/>
              </w:rPr>
            </w:pPr>
          </w:p>
        </w:tc>
        <w:tc>
          <w:tcPr>
            <w:tcW w:w="1109" w:type="dxa"/>
            <w:tcBorders>
              <w:top w:val="single" w:sz="4" w:space="0" w:color="auto"/>
              <w:left w:val="nil"/>
              <w:bottom w:val="single" w:sz="4" w:space="0" w:color="auto"/>
              <w:right w:val="nil"/>
            </w:tcBorders>
            <w:shd w:val="clear" w:color="auto" w:fill="auto"/>
            <w:vAlign w:val="center"/>
          </w:tcPr>
          <w:p w14:paraId="3E392BB8" w14:textId="09959040" w:rsidR="009F4D90" w:rsidRPr="00342734" w:rsidRDefault="00A02602" w:rsidP="00A02602">
            <w:pPr>
              <w:jc w:val="right"/>
              <w:rPr>
                <w:rFonts w:ascii="Calibri" w:hAnsi="Calibri"/>
                <w:b/>
                <w:bCs/>
                <w:sz w:val="20"/>
                <w:szCs w:val="20"/>
              </w:rPr>
            </w:pPr>
            <w:r>
              <w:rPr>
                <w:rFonts w:ascii="Calibri" w:hAnsi="Calibri"/>
                <w:b/>
                <w:bCs/>
                <w:sz w:val="20"/>
                <w:szCs w:val="20"/>
              </w:rPr>
              <w:t>50,739</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4F1473" w14:textId="77777777" w:rsidR="009F4D90" w:rsidRPr="00342734" w:rsidRDefault="009F4D90" w:rsidP="009F4D90">
            <w:pPr>
              <w:rPr>
                <w:rFonts w:ascii="Calibri" w:hAnsi="Calibri"/>
                <w:b/>
                <w:bCs/>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1ED05B1E" w14:textId="77777777" w:rsidR="009F4D90" w:rsidRPr="00342734" w:rsidRDefault="009F4D90" w:rsidP="009F4D90">
            <w:pPr>
              <w:rPr>
                <w:rFonts w:ascii="Calibri" w:hAnsi="Calibri"/>
                <w:b/>
                <w:bCs/>
                <w:sz w:val="20"/>
                <w:szCs w:val="20"/>
              </w:rPr>
            </w:pPr>
          </w:p>
        </w:tc>
        <w:tc>
          <w:tcPr>
            <w:tcW w:w="887" w:type="dxa"/>
            <w:tcBorders>
              <w:top w:val="single" w:sz="4" w:space="0" w:color="auto"/>
              <w:left w:val="nil"/>
              <w:bottom w:val="single" w:sz="4" w:space="0" w:color="auto"/>
              <w:right w:val="single" w:sz="4" w:space="0" w:color="auto"/>
            </w:tcBorders>
            <w:shd w:val="clear" w:color="auto" w:fill="auto"/>
            <w:vAlign w:val="center"/>
          </w:tcPr>
          <w:p w14:paraId="3A44517C" w14:textId="23A81B7C" w:rsidR="009F4D90" w:rsidRPr="00342734" w:rsidRDefault="00A02602" w:rsidP="00A02602">
            <w:pPr>
              <w:jc w:val="right"/>
              <w:rPr>
                <w:rFonts w:ascii="Calibri" w:hAnsi="Calibri"/>
                <w:b/>
                <w:bCs/>
                <w:sz w:val="20"/>
                <w:szCs w:val="20"/>
              </w:rPr>
            </w:pPr>
            <w:r>
              <w:rPr>
                <w:rFonts w:ascii="Calibri" w:hAnsi="Calibri"/>
                <w:b/>
                <w:bCs/>
                <w:sz w:val="20"/>
                <w:szCs w:val="20"/>
              </w:rPr>
              <w:t>18,075</w:t>
            </w:r>
          </w:p>
        </w:tc>
        <w:tc>
          <w:tcPr>
            <w:tcW w:w="892" w:type="dxa"/>
            <w:tcBorders>
              <w:top w:val="single" w:sz="4" w:space="0" w:color="auto"/>
              <w:left w:val="nil"/>
              <w:bottom w:val="single" w:sz="4" w:space="0" w:color="auto"/>
              <w:right w:val="single" w:sz="4" w:space="0" w:color="auto"/>
            </w:tcBorders>
            <w:shd w:val="clear" w:color="auto" w:fill="auto"/>
            <w:vAlign w:val="center"/>
          </w:tcPr>
          <w:p w14:paraId="69F6D5BD" w14:textId="77777777" w:rsidR="009F4D90" w:rsidRPr="00342734" w:rsidRDefault="009F4D90" w:rsidP="009F4D90">
            <w:pPr>
              <w:rPr>
                <w:rFonts w:ascii="Calibri" w:hAnsi="Calibri"/>
                <w:b/>
                <w:bCs/>
                <w:sz w:val="20"/>
                <w:szCs w:val="20"/>
              </w:rPr>
            </w:pPr>
          </w:p>
        </w:tc>
        <w:tc>
          <w:tcPr>
            <w:tcW w:w="1104" w:type="dxa"/>
            <w:tcBorders>
              <w:top w:val="single" w:sz="4" w:space="0" w:color="auto"/>
              <w:left w:val="nil"/>
              <w:bottom w:val="single" w:sz="4" w:space="0" w:color="auto"/>
              <w:right w:val="nil"/>
            </w:tcBorders>
            <w:shd w:val="clear" w:color="auto" w:fill="auto"/>
            <w:vAlign w:val="center"/>
          </w:tcPr>
          <w:p w14:paraId="3D72AFBE" w14:textId="216295F8" w:rsidR="009F4D90" w:rsidRPr="00342734" w:rsidRDefault="009F4D90" w:rsidP="006A58FF">
            <w:pPr>
              <w:jc w:val="right"/>
              <w:rPr>
                <w:rFonts w:ascii="Calibri" w:hAnsi="Calibri"/>
                <w:b/>
                <w:bCs/>
                <w:sz w:val="20"/>
                <w:szCs w:val="20"/>
              </w:rPr>
            </w:pPr>
            <w:r w:rsidRPr="00342734">
              <w:rPr>
                <w:b/>
                <w:bCs/>
                <w:sz w:val="20"/>
                <w:szCs w:val="20"/>
              </w:rPr>
              <w:t>$</w:t>
            </w:r>
            <w:r w:rsidR="00A02602">
              <w:rPr>
                <w:b/>
                <w:bCs/>
                <w:sz w:val="20"/>
                <w:szCs w:val="20"/>
              </w:rPr>
              <w:t>7</w:t>
            </w:r>
            <w:r w:rsidR="006A58FF">
              <w:rPr>
                <w:b/>
                <w:bCs/>
                <w:sz w:val="20"/>
                <w:szCs w:val="20"/>
              </w:rPr>
              <w:t>68</w:t>
            </w:r>
            <w:r w:rsidR="00A02602">
              <w:rPr>
                <w:b/>
                <w:bCs/>
                <w:sz w:val="20"/>
                <w:szCs w:val="20"/>
              </w:rPr>
              <w:t>,</w:t>
            </w:r>
            <w:r w:rsidR="006A58FF">
              <w:rPr>
                <w:b/>
                <w:bCs/>
                <w:sz w:val="20"/>
                <w:szCs w:val="20"/>
              </w:rPr>
              <w:t>46</w:t>
            </w:r>
            <w:r w:rsidR="00442E7D">
              <w:rPr>
                <w:b/>
                <w:bCs/>
                <w:sz w:val="20"/>
                <w:szCs w:val="20"/>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3CCDE11" w14:textId="455DC60D" w:rsidR="009F4D90" w:rsidRPr="00342734" w:rsidRDefault="009D4030" w:rsidP="009D4030">
            <w:pPr>
              <w:jc w:val="right"/>
              <w:rPr>
                <w:rFonts w:ascii="Calibri" w:hAnsi="Calibri"/>
                <w:b/>
                <w:bCs/>
                <w:sz w:val="20"/>
                <w:szCs w:val="20"/>
              </w:rPr>
            </w:pPr>
            <w:r>
              <w:rPr>
                <w:rFonts w:ascii="Calibri" w:hAnsi="Calibri"/>
                <w:b/>
                <w:bCs/>
                <w:sz w:val="20"/>
                <w:szCs w:val="20"/>
              </w:rPr>
              <w:t>29,330</w:t>
            </w:r>
          </w:p>
        </w:tc>
      </w:tr>
    </w:tbl>
    <w:p w14:paraId="67BC4EDC" w14:textId="2884DAAE" w:rsidR="00CA3A49" w:rsidRPr="00AE7684" w:rsidRDefault="008355B3" w:rsidP="00BF0443">
      <w:r>
        <w:rPr>
          <w:bCs/>
        </w:rPr>
        <w:t xml:space="preserve">*The </w:t>
      </w:r>
      <w:r w:rsidR="00EB1B21" w:rsidRPr="00AE7684">
        <w:rPr>
          <w:rFonts w:eastAsia="Cambria"/>
        </w:rPr>
        <w:t>designate</w:t>
      </w:r>
      <w:r w:rsidR="002B4ED9">
        <w:rPr>
          <w:rFonts w:eastAsia="Cambria"/>
        </w:rPr>
        <w:t>d</w:t>
      </w:r>
      <w:r w:rsidR="00EB1B21" w:rsidRPr="00AE7684">
        <w:rPr>
          <w:rFonts w:eastAsia="Cambria"/>
        </w:rPr>
        <w:t xml:space="preserve"> competent person </w:t>
      </w:r>
      <w:r>
        <w:rPr>
          <w:rFonts w:eastAsia="Cambria"/>
        </w:rPr>
        <w:t>must</w:t>
      </w:r>
      <w:r w:rsidR="00EB1B21">
        <w:rPr>
          <w:rFonts w:eastAsia="Cambria"/>
        </w:rPr>
        <w:t xml:space="preserve"> m</w:t>
      </w:r>
      <w:r w:rsidR="00EB1B21" w:rsidRPr="009200AE">
        <w:rPr>
          <w:rFonts w:eastAsia="Times New Roman"/>
          <w:color w:val="000000"/>
        </w:rPr>
        <w:t>ake frequent and regular inspections of job sites, materials, and equipment</w:t>
      </w:r>
      <w:r w:rsidR="00EB1B21">
        <w:rPr>
          <w:rFonts w:eastAsia="Times New Roman"/>
          <w:color w:val="000000"/>
        </w:rPr>
        <w:t xml:space="preserve"> and i</w:t>
      </w:r>
      <w:r w:rsidR="00EB1B21" w:rsidRPr="00AE7684">
        <w:t>mplement the written exposure control plan</w:t>
      </w:r>
      <w:r w:rsidR="00EB1B21">
        <w:t>.</w:t>
      </w:r>
      <w:r w:rsidR="00CA3A49">
        <w:t xml:space="preserve"> Any burdens associated with the competent person are discussed as part of the written exposure control plan discussion in Item 12.</w:t>
      </w:r>
    </w:p>
    <w:p w14:paraId="0BB12BEB" w14:textId="5F61F0C9" w:rsidR="008A4DCB" w:rsidRPr="00CC6EB2" w:rsidRDefault="008A4DCB" w:rsidP="00E35242">
      <w:pPr>
        <w:rPr>
          <w:bCs/>
        </w:rPr>
        <w:sectPr w:rsidR="008A4DCB" w:rsidRPr="00CC6EB2" w:rsidSect="009200AE">
          <w:pgSz w:w="15840" w:h="12240" w:orient="landscape"/>
          <w:pgMar w:top="1440" w:right="1440" w:bottom="1440" w:left="1440" w:header="720" w:footer="720" w:gutter="0"/>
          <w:cols w:space="720"/>
          <w:docGrid w:linePitch="360"/>
        </w:sectPr>
      </w:pPr>
    </w:p>
    <w:p w14:paraId="26EE8B92" w14:textId="77777777" w:rsidR="00A867A0" w:rsidRDefault="00A867A0" w:rsidP="00E35242">
      <w:pPr>
        <w:rPr>
          <w:b/>
          <w:bCs/>
        </w:rPr>
      </w:pPr>
    </w:p>
    <w:p w14:paraId="286D3888" w14:textId="77777777" w:rsidR="00E35242" w:rsidRPr="00B2408A" w:rsidRDefault="00E35242" w:rsidP="000D4D86">
      <w:pPr>
        <w:pStyle w:val="Heading2"/>
        <w:numPr>
          <w:ilvl w:val="1"/>
          <w:numId w:val="2"/>
        </w:numPr>
        <w:ind w:left="0" w:firstLine="0"/>
        <w:rPr>
          <w:lang w:val="x-none"/>
        </w:rPr>
      </w:pPr>
      <w:r w:rsidRPr="00B2408A">
        <w:rPr>
          <w:lang w:val="x-none"/>
        </w:rPr>
        <w:t>Provide an estimate of the total annual cost burden to respondents or recordkeepers resulting from the collection of information.  (Do not include the cost of any hour burden shown in Items 12 and 14.)</w:t>
      </w:r>
    </w:p>
    <w:p w14:paraId="011E80BE" w14:textId="33B961BF" w:rsidR="00E35242" w:rsidRPr="00B2408A" w:rsidRDefault="00E35242" w:rsidP="00E35242">
      <w:pPr>
        <w:ind w:left="432" w:firstLine="18"/>
        <w:rPr>
          <w:b/>
          <w:bCs/>
        </w:rPr>
      </w:pPr>
      <w:r w:rsidRPr="00B2408A">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A3DA981" w14:textId="77777777" w:rsidR="00E35242" w:rsidRPr="00B2408A" w:rsidRDefault="00E35242" w:rsidP="00E35242">
      <w:pPr>
        <w:ind w:firstLine="18"/>
        <w:rPr>
          <w:b/>
          <w:bCs/>
        </w:rPr>
      </w:pPr>
    </w:p>
    <w:p w14:paraId="7A9C8158" w14:textId="77777777" w:rsidR="00E35242" w:rsidRPr="00B2408A" w:rsidRDefault="00E35242" w:rsidP="00E35242">
      <w:pPr>
        <w:ind w:left="432" w:firstLine="18"/>
        <w:rPr>
          <w:b/>
          <w:bCs/>
        </w:rPr>
      </w:pPr>
      <w:r w:rsidRPr="00B2408A">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11AFD3F" w14:textId="77777777" w:rsidR="00E35242" w:rsidRPr="00B2408A" w:rsidRDefault="00E35242" w:rsidP="00E35242">
      <w:pPr>
        <w:ind w:firstLine="18"/>
        <w:rPr>
          <w:b/>
          <w:bCs/>
        </w:rPr>
      </w:pPr>
    </w:p>
    <w:p w14:paraId="63724E40" w14:textId="69E798DA" w:rsidR="00E35242" w:rsidRPr="00B2408A" w:rsidRDefault="00E35242" w:rsidP="00E35242">
      <w:pPr>
        <w:ind w:left="432" w:firstLine="18"/>
        <w:rPr>
          <w:b/>
          <w:bCs/>
        </w:rPr>
      </w:pPr>
      <w:r w:rsidRPr="00B2408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330CA76" w14:textId="77777777" w:rsidR="00E35242" w:rsidRPr="00E61978" w:rsidRDefault="00E35242" w:rsidP="00E35242">
      <w:pPr>
        <w:pStyle w:val="Default"/>
        <w:rPr>
          <w:color w:val="auto"/>
        </w:rPr>
      </w:pPr>
    </w:p>
    <w:p w14:paraId="71D3E934" w14:textId="77777777" w:rsidR="00E35242" w:rsidRPr="00E61978" w:rsidRDefault="00E35242" w:rsidP="000D4D86">
      <w:pPr>
        <w:pStyle w:val="Heading4"/>
        <w:numPr>
          <w:ilvl w:val="3"/>
          <w:numId w:val="2"/>
        </w:numPr>
        <w:rPr>
          <w:lang w:val="x-none"/>
        </w:rPr>
      </w:pPr>
      <w:r w:rsidRPr="00E61978">
        <w:rPr>
          <w:lang w:val="x-none"/>
        </w:rPr>
        <w:t>Exposure Monitoring</w:t>
      </w:r>
    </w:p>
    <w:p w14:paraId="69A67603" w14:textId="44BC6D0B" w:rsidR="00E35242" w:rsidRDefault="00E35242" w:rsidP="00E35242">
      <w:pPr>
        <w:pStyle w:val="BodyTextFirstIndent"/>
        <w:ind w:firstLine="0"/>
        <w:rPr>
          <w:sz w:val="24"/>
          <w:szCs w:val="24"/>
          <w:lang w:val="x-none"/>
        </w:rPr>
      </w:pPr>
      <w:r>
        <w:rPr>
          <w:sz w:val="24"/>
          <w:szCs w:val="24"/>
          <w:lang w:val="x-none"/>
        </w:rPr>
        <w:t xml:space="preserve">The </w:t>
      </w:r>
      <w:r w:rsidR="00C01D0C">
        <w:rPr>
          <w:sz w:val="24"/>
          <w:szCs w:val="24"/>
        </w:rPr>
        <w:t>a</w:t>
      </w:r>
      <w:r w:rsidR="009F07E6">
        <w:rPr>
          <w:sz w:val="24"/>
          <w:szCs w:val="24"/>
          <w:lang w:val="x-none"/>
        </w:rPr>
        <w:t>gency</w:t>
      </w:r>
      <w:r w:rsidR="00C01D0C">
        <w:rPr>
          <w:sz w:val="24"/>
          <w:szCs w:val="24"/>
          <w:lang w:val="x-none"/>
        </w:rPr>
        <w:t xml:space="preserve"> </w:t>
      </w:r>
      <w:r>
        <w:rPr>
          <w:sz w:val="24"/>
          <w:szCs w:val="24"/>
          <w:lang w:val="x-none"/>
        </w:rPr>
        <w:t>has taken a unit cost for analyzing the samples taken for exposure monitoring.  This exposure monitoring requires that three samples be taken per worker: one time-weighted average (TWA) sample and two short-term exposure limit (STEL) samples</w:t>
      </w:r>
      <w:r>
        <w:rPr>
          <w:sz w:val="24"/>
          <w:szCs w:val="24"/>
        </w:rPr>
        <w:t xml:space="preserve">.  </w:t>
      </w:r>
      <w:r>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006922D1">
        <w:rPr>
          <w:sz w:val="24"/>
          <w:szCs w:val="24"/>
        </w:rPr>
        <w:t>617.26</w:t>
      </w:r>
      <w:r>
        <w:rPr>
          <w:sz w:val="24"/>
          <w:szCs w:val="24"/>
          <w:lang w:val="x-none"/>
        </w:rPr>
        <w:t>, which is the sum of the cost for contract industrial hygienist services ($</w:t>
      </w:r>
      <w:r w:rsidR="006922D1">
        <w:rPr>
          <w:sz w:val="24"/>
          <w:szCs w:val="24"/>
        </w:rPr>
        <w:t>459.95</w:t>
      </w:r>
      <w:r>
        <w:rPr>
          <w:sz w:val="24"/>
          <w:szCs w:val="24"/>
          <w:lang w:val="x-none"/>
        </w:rPr>
        <w:t>) and the associated lab fees ($</w:t>
      </w:r>
      <w:r w:rsidR="006922D1">
        <w:rPr>
          <w:sz w:val="24"/>
          <w:szCs w:val="24"/>
        </w:rPr>
        <w:t>157.31</w:t>
      </w:r>
      <w:r>
        <w:rPr>
          <w:sz w:val="24"/>
          <w:szCs w:val="24"/>
          <w:lang w:val="x-none"/>
        </w:rPr>
        <w:t>).  The unit cost to obtain the two STEL samples is estimated to be $</w:t>
      </w:r>
      <w:r w:rsidR="002D4460">
        <w:rPr>
          <w:sz w:val="24"/>
          <w:szCs w:val="24"/>
        </w:rPr>
        <w:t>1,234.52</w:t>
      </w:r>
      <w:r>
        <w:rPr>
          <w:sz w:val="24"/>
          <w:szCs w:val="24"/>
          <w:lang w:val="x-none"/>
        </w:rPr>
        <w:t xml:space="preserve"> (2 </w:t>
      </w:r>
      <w:r>
        <w:rPr>
          <w:sz w:val="24"/>
          <w:szCs w:val="24"/>
        </w:rPr>
        <w:t>x</w:t>
      </w:r>
      <w:r>
        <w:rPr>
          <w:sz w:val="24"/>
          <w:szCs w:val="24"/>
          <w:lang w:val="x-none"/>
        </w:rPr>
        <w:t xml:space="preserve"> ($</w:t>
      </w:r>
      <w:r w:rsidR="002D4460">
        <w:rPr>
          <w:sz w:val="24"/>
          <w:szCs w:val="24"/>
        </w:rPr>
        <w:t>157.31</w:t>
      </w:r>
      <w:r>
        <w:rPr>
          <w:sz w:val="24"/>
          <w:szCs w:val="24"/>
          <w:lang w:val="x-none"/>
        </w:rPr>
        <w:t>+ $</w:t>
      </w:r>
      <w:r w:rsidR="002D4460">
        <w:rPr>
          <w:sz w:val="24"/>
          <w:szCs w:val="24"/>
        </w:rPr>
        <w:t>459.95</w:t>
      </w:r>
      <w:r>
        <w:rPr>
          <w:sz w:val="24"/>
          <w:szCs w:val="24"/>
          <w:lang w:val="x-none"/>
        </w:rPr>
        <w:t>)) per sampled worker.  The unit cost for additional/periodic TWA samples is estimated to be $</w:t>
      </w:r>
      <w:r w:rsidR="002D4460">
        <w:rPr>
          <w:sz w:val="24"/>
          <w:szCs w:val="24"/>
        </w:rPr>
        <w:t>387.29</w:t>
      </w:r>
      <w:r>
        <w:rPr>
          <w:sz w:val="24"/>
          <w:szCs w:val="24"/>
          <w:lang w:val="x-none"/>
        </w:rPr>
        <w:t>, which is the sum of the cost for contract industrial hygienist services ($</w:t>
      </w:r>
      <w:r w:rsidR="002D4460">
        <w:rPr>
          <w:sz w:val="24"/>
          <w:szCs w:val="24"/>
        </w:rPr>
        <w:t>229.98</w:t>
      </w:r>
      <w:r>
        <w:rPr>
          <w:sz w:val="24"/>
          <w:szCs w:val="24"/>
          <w:lang w:val="x-none"/>
        </w:rPr>
        <w:t>) and the associated lab fees ($</w:t>
      </w:r>
      <w:r w:rsidR="002D4460">
        <w:rPr>
          <w:sz w:val="24"/>
          <w:szCs w:val="24"/>
        </w:rPr>
        <w:t>157.31</w:t>
      </w:r>
      <w:r>
        <w:rPr>
          <w:sz w:val="24"/>
          <w:szCs w:val="24"/>
          <w:lang w:val="x-none"/>
        </w:rPr>
        <w:t>).  The unit cost to obtain additional/periodic STEL samples is estimated to be $</w:t>
      </w:r>
      <w:r w:rsidR="002D4460">
        <w:rPr>
          <w:sz w:val="24"/>
          <w:szCs w:val="24"/>
        </w:rPr>
        <w:t>774.57</w:t>
      </w:r>
      <w:r>
        <w:rPr>
          <w:sz w:val="24"/>
          <w:szCs w:val="24"/>
          <w:lang w:val="x-none"/>
        </w:rPr>
        <w:t xml:space="preserve"> (2 </w:t>
      </w:r>
      <w:r>
        <w:rPr>
          <w:sz w:val="24"/>
          <w:szCs w:val="24"/>
        </w:rPr>
        <w:t>x</w:t>
      </w:r>
      <w:r>
        <w:rPr>
          <w:sz w:val="24"/>
          <w:szCs w:val="24"/>
          <w:lang w:val="x-none"/>
        </w:rPr>
        <w:t xml:space="preserve"> ($</w:t>
      </w:r>
      <w:r w:rsidR="002D4460">
        <w:rPr>
          <w:sz w:val="24"/>
          <w:szCs w:val="24"/>
        </w:rPr>
        <w:t>157.31</w:t>
      </w:r>
      <w:r>
        <w:rPr>
          <w:sz w:val="24"/>
          <w:szCs w:val="24"/>
          <w:lang w:val="x-none"/>
        </w:rPr>
        <w:t xml:space="preserve"> + $</w:t>
      </w:r>
      <w:r w:rsidR="002D4460">
        <w:rPr>
          <w:sz w:val="24"/>
          <w:szCs w:val="24"/>
        </w:rPr>
        <w:t>229.98</w:t>
      </w:r>
      <w:r>
        <w:rPr>
          <w:sz w:val="24"/>
          <w:szCs w:val="24"/>
          <w:lang w:val="x-none"/>
        </w:rPr>
        <w:t>)).</w:t>
      </w:r>
      <w:r w:rsidR="00A31A66">
        <w:rPr>
          <w:rStyle w:val="FootnoteReference"/>
          <w:lang w:val="x-none"/>
        </w:rPr>
        <w:footnoteReference w:id="6"/>
      </w:r>
      <w:r>
        <w:rPr>
          <w:sz w:val="24"/>
          <w:szCs w:val="24"/>
          <w:lang w:val="x-none"/>
        </w:rPr>
        <w:t xml:space="preserve"> </w:t>
      </w:r>
    </w:p>
    <w:p w14:paraId="4BECB4D2" w14:textId="3A950A1D" w:rsidR="009F4D90" w:rsidRDefault="009F4D90" w:rsidP="009F4D90">
      <w:r>
        <w:rPr>
          <w:lang w:val="x-none"/>
        </w:rPr>
        <w:t xml:space="preserve">Table </w:t>
      </w:r>
      <w:r w:rsidR="00EB6863">
        <w:t>D</w:t>
      </w:r>
      <w:r w:rsidR="002D4460">
        <w:rPr>
          <w:lang w:val="x-none"/>
        </w:rPr>
        <w:t xml:space="preserve"> </w:t>
      </w:r>
      <w:r>
        <w:rPr>
          <w:lang w:val="x-none"/>
        </w:rPr>
        <w:t xml:space="preserve">shows the number of responses per year, non-compliance rate, and total cost associated with each type of exposure monitoring sample.  The number of workers affected by the exposure monitoring requirements varies, with </w:t>
      </w:r>
      <w:r w:rsidR="002D4460">
        <w:t xml:space="preserve">2,520 </w:t>
      </w:r>
      <w:r>
        <w:rPr>
          <w:lang w:val="x-none"/>
        </w:rPr>
        <w:t xml:space="preserve">workers affected in the first year, </w:t>
      </w:r>
      <w:r w:rsidR="002D4460">
        <w:t>2,716</w:t>
      </w:r>
      <w:r>
        <w:rPr>
          <w:lang w:val="x-none"/>
        </w:rPr>
        <w:t xml:space="preserve"> workers subject to periodic exposure monitoring, and </w:t>
      </w:r>
      <w:r w:rsidR="002D4460">
        <w:t xml:space="preserve">196 </w:t>
      </w:r>
      <w:r>
        <w:rPr>
          <w:lang w:val="x-none"/>
        </w:rPr>
        <w:t>workers subject to additional exposure monitoring.</w:t>
      </w:r>
      <w:r w:rsidR="00FD36E9" w:rsidRPr="00FD36E9">
        <w:rPr>
          <w:rStyle w:val="FootnoteReference"/>
          <w:lang w:val="x-none"/>
        </w:rPr>
        <w:t xml:space="preserve"> </w:t>
      </w:r>
      <w:r w:rsidR="00361B73">
        <w:rPr>
          <w:rStyle w:val="FootnoteReference"/>
        </w:rPr>
        <w:t xml:space="preserve"> </w:t>
      </w:r>
      <w:r>
        <w:rPr>
          <w:lang w:val="x-none"/>
        </w:rPr>
        <w:t xml:space="preserve">The total cost is calculated by multiplying the cost per sample by the </w:t>
      </w:r>
      <w:r>
        <w:t xml:space="preserve">number of </w:t>
      </w:r>
      <w:r>
        <w:rPr>
          <w:lang w:val="x-none"/>
        </w:rPr>
        <w:t xml:space="preserve">non-compliance </w:t>
      </w:r>
      <w:r>
        <w:t>responses</w:t>
      </w:r>
      <w:r>
        <w:rPr>
          <w:lang w:val="x-none"/>
        </w:rPr>
        <w:t>.  First</w:t>
      </w:r>
      <w:r>
        <w:t>-</w:t>
      </w:r>
      <w:r>
        <w:rPr>
          <w:lang w:val="x-none"/>
        </w:rPr>
        <w:t>year costs and the costs for each type of sample are summed to arrive at the total costs</w:t>
      </w:r>
      <w:r>
        <w:t>.</w:t>
      </w:r>
    </w:p>
    <w:p w14:paraId="52E1BFDE" w14:textId="77777777" w:rsidR="009F4D90" w:rsidRDefault="009F4D90" w:rsidP="009F4D90"/>
    <w:tbl>
      <w:tblPr>
        <w:tblW w:w="9255" w:type="dxa"/>
        <w:tblInd w:w="108" w:type="dxa"/>
        <w:tblCellMar>
          <w:left w:w="0" w:type="dxa"/>
          <w:right w:w="0" w:type="dxa"/>
        </w:tblCellMar>
        <w:tblLook w:val="04A0" w:firstRow="1" w:lastRow="0" w:firstColumn="1" w:lastColumn="0" w:noHBand="0" w:noVBand="1"/>
      </w:tblPr>
      <w:tblGrid>
        <w:gridCol w:w="1940"/>
        <w:gridCol w:w="918"/>
        <w:gridCol w:w="228"/>
        <w:gridCol w:w="1213"/>
        <w:gridCol w:w="1256"/>
        <w:gridCol w:w="1293"/>
        <w:gridCol w:w="1109"/>
        <w:gridCol w:w="1298"/>
      </w:tblGrid>
      <w:tr w:rsidR="009F4D90" w14:paraId="13E3AF93" w14:textId="77777777" w:rsidTr="00092D2F">
        <w:trPr>
          <w:trHeight w:val="245"/>
        </w:trPr>
        <w:tc>
          <w:tcPr>
            <w:tcW w:w="8763" w:type="dxa"/>
            <w:gridSpan w:val="8"/>
            <w:tcMar>
              <w:top w:w="0" w:type="dxa"/>
              <w:left w:w="108" w:type="dxa"/>
              <w:bottom w:w="0" w:type="dxa"/>
              <w:right w:w="108" w:type="dxa"/>
            </w:tcMar>
            <w:vAlign w:val="center"/>
            <w:hideMark/>
          </w:tcPr>
          <w:p w14:paraId="398A90D9" w14:textId="1E6A2ACB" w:rsidR="009F4D90" w:rsidRDefault="009F4D90" w:rsidP="002D4460">
            <w:pPr>
              <w:pStyle w:val="Caption"/>
              <w:keepNext/>
              <w:rPr>
                <w:rFonts w:ascii="Calibri" w:hAnsi="Calibri"/>
                <w:b w:val="0"/>
                <w:bCs w:val="0"/>
                <w:sz w:val="20"/>
                <w:szCs w:val="20"/>
              </w:rPr>
            </w:pPr>
            <w:r>
              <w:t xml:space="preserve">Table </w:t>
            </w:r>
            <w:r w:rsidR="00EB6863">
              <w:t>D</w:t>
            </w:r>
            <w:r>
              <w:t>. Direct Costs of Exposure Monitoring</w:t>
            </w:r>
            <w:r>
              <w:br/>
              <w:t>(Construction Only)</w:t>
            </w:r>
          </w:p>
        </w:tc>
      </w:tr>
      <w:tr w:rsidR="00D51A5A" w14:paraId="3DC3842C" w14:textId="77777777" w:rsidTr="00092D2F">
        <w:trPr>
          <w:trHeight w:val="245"/>
        </w:trPr>
        <w:tc>
          <w:tcPr>
            <w:tcW w:w="1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D34C9B" w14:textId="77777777" w:rsidR="009F4D90" w:rsidRDefault="009F4D90" w:rsidP="00092D2F">
            <w:pPr>
              <w:jc w:val="center"/>
              <w:rPr>
                <w:rFonts w:ascii="Calibri" w:hAnsi="Calibri"/>
                <w:b/>
                <w:bCs/>
                <w:sz w:val="20"/>
                <w:szCs w:val="20"/>
              </w:rPr>
            </w:pPr>
            <w:r>
              <w:rPr>
                <w:rFonts w:ascii="Calibri" w:hAnsi="Calibri"/>
                <w:b/>
                <w:bCs/>
                <w:sz w:val="20"/>
                <w:szCs w:val="20"/>
              </w:rPr>
              <w:t> </w:t>
            </w:r>
          </w:p>
        </w:tc>
        <w:tc>
          <w:tcPr>
            <w:tcW w:w="1085"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52EA49B" w14:textId="77777777" w:rsidR="009F4D90" w:rsidRDefault="009F4D90" w:rsidP="00092D2F">
            <w:pPr>
              <w:jc w:val="center"/>
              <w:rPr>
                <w:rFonts w:ascii="Calibri" w:hAnsi="Calibri"/>
                <w:b/>
                <w:bCs/>
                <w:sz w:val="20"/>
                <w:szCs w:val="20"/>
              </w:rPr>
            </w:pPr>
            <w:r>
              <w:rPr>
                <w:rFonts w:ascii="Calibri" w:hAnsi="Calibri"/>
                <w:b/>
                <w:bCs/>
                <w:sz w:val="20"/>
                <w:szCs w:val="20"/>
              </w:rPr>
              <w:t>Frequency</w:t>
            </w:r>
          </w:p>
        </w:tc>
        <w:tc>
          <w:tcPr>
            <w:tcW w:w="114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6DC764" w14:textId="77777777" w:rsidR="009F4D90" w:rsidRDefault="009F4D90" w:rsidP="00092D2F">
            <w:pPr>
              <w:jc w:val="center"/>
              <w:rPr>
                <w:rFonts w:ascii="Calibri" w:hAnsi="Calibri"/>
                <w:b/>
                <w:bCs/>
                <w:sz w:val="20"/>
                <w:szCs w:val="20"/>
              </w:rPr>
            </w:pPr>
            <w:r>
              <w:rPr>
                <w:rFonts w:ascii="Calibri" w:hAnsi="Calibri"/>
                <w:b/>
                <w:bCs/>
                <w:sz w:val="20"/>
                <w:szCs w:val="20"/>
              </w:rPr>
              <w:t>Responses per Year</w:t>
            </w:r>
          </w:p>
        </w:tc>
        <w:tc>
          <w:tcPr>
            <w:tcW w:w="118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387358D" w14:textId="77777777" w:rsidR="009F4D90" w:rsidRDefault="009F4D90" w:rsidP="00092D2F">
            <w:pPr>
              <w:jc w:val="center"/>
              <w:rPr>
                <w:rFonts w:ascii="Calibri" w:hAnsi="Calibri"/>
                <w:b/>
                <w:bCs/>
                <w:sz w:val="20"/>
                <w:szCs w:val="20"/>
              </w:rPr>
            </w:pPr>
            <w:r>
              <w:rPr>
                <w:rFonts w:ascii="Calibri" w:hAnsi="Calibri"/>
                <w:b/>
                <w:bCs/>
                <w:sz w:val="20"/>
                <w:szCs w:val="20"/>
              </w:rPr>
              <w:t>Non-Compliance Rate</w:t>
            </w:r>
          </w:p>
        </w:tc>
        <w:tc>
          <w:tcPr>
            <w:tcW w:w="122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51E1D1E" w14:textId="77777777" w:rsidR="009F4D90" w:rsidRDefault="009F4D90" w:rsidP="00092D2F">
            <w:pPr>
              <w:jc w:val="center"/>
              <w:rPr>
                <w:rFonts w:ascii="Calibri" w:hAnsi="Calibri"/>
                <w:b/>
                <w:bCs/>
                <w:sz w:val="20"/>
                <w:szCs w:val="20"/>
              </w:rPr>
            </w:pPr>
            <w:r>
              <w:rPr>
                <w:rFonts w:ascii="Calibri" w:hAnsi="Calibri"/>
                <w:b/>
                <w:bCs/>
                <w:sz w:val="20"/>
                <w:szCs w:val="20"/>
              </w:rPr>
              <w:t>Non-Compliance Responses per year</w:t>
            </w:r>
          </w:p>
        </w:tc>
        <w:tc>
          <w:tcPr>
            <w:tcW w:w="10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F4FD8E6" w14:textId="77777777" w:rsidR="009F4D90" w:rsidRDefault="009F4D90" w:rsidP="00092D2F">
            <w:pPr>
              <w:jc w:val="center"/>
              <w:rPr>
                <w:rFonts w:ascii="Calibri" w:hAnsi="Calibri"/>
                <w:b/>
                <w:bCs/>
                <w:sz w:val="20"/>
                <w:szCs w:val="20"/>
              </w:rPr>
            </w:pPr>
            <w:r>
              <w:rPr>
                <w:rFonts w:ascii="Calibri" w:hAnsi="Calibri"/>
                <w:b/>
                <w:bCs/>
                <w:sz w:val="20"/>
                <w:szCs w:val="20"/>
              </w:rPr>
              <w:t>Unit Cost</w:t>
            </w:r>
          </w:p>
        </w:tc>
        <w:tc>
          <w:tcPr>
            <w:tcW w:w="122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40B098" w14:textId="77777777" w:rsidR="009F4D90" w:rsidRDefault="009F4D90" w:rsidP="00092D2F">
            <w:pPr>
              <w:jc w:val="center"/>
              <w:rPr>
                <w:rFonts w:ascii="Calibri" w:hAnsi="Calibri"/>
                <w:b/>
                <w:bCs/>
                <w:sz w:val="20"/>
                <w:szCs w:val="20"/>
              </w:rPr>
            </w:pPr>
            <w:r>
              <w:rPr>
                <w:rFonts w:ascii="Calibri" w:hAnsi="Calibri"/>
                <w:b/>
                <w:bCs/>
                <w:sz w:val="20"/>
                <w:szCs w:val="20"/>
              </w:rPr>
              <w:t>Total Cost</w:t>
            </w:r>
          </w:p>
        </w:tc>
      </w:tr>
      <w:tr w:rsidR="009F4D90" w14:paraId="245B5F76" w14:textId="77777777" w:rsidTr="00092D2F">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10B2545E" w14:textId="77777777" w:rsidR="009F4D90" w:rsidRDefault="009F4D90" w:rsidP="00092D2F">
            <w:pPr>
              <w:rPr>
                <w:rFonts w:ascii="Calibri" w:hAnsi="Calibri"/>
                <w:sz w:val="22"/>
                <w:szCs w:val="22"/>
              </w:rPr>
            </w:pPr>
            <w:r>
              <w:rPr>
                <w:rFonts w:ascii="Calibri" w:hAnsi="Calibri"/>
                <w:b/>
                <w:bCs/>
                <w:sz w:val="20"/>
                <w:szCs w:val="20"/>
              </w:rPr>
              <w:t>Initial</w:t>
            </w:r>
          </w:p>
        </w:tc>
      </w:tr>
      <w:tr w:rsidR="00D51A5A" w14:paraId="5B3F8A22"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9E604" w14:textId="77777777" w:rsidR="009F4D90" w:rsidRDefault="009F4D90" w:rsidP="00092D2F">
            <w:pPr>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A117A" w14:textId="77777777" w:rsidR="009F4D90" w:rsidRDefault="009F4D90" w:rsidP="00092D2F">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D4FFB" w14:textId="77777777" w:rsidR="009F4D90" w:rsidRDefault="00F24B78" w:rsidP="00F24B78">
            <w:pPr>
              <w:jc w:val="right"/>
              <w:rPr>
                <w:rFonts w:ascii="Calibri" w:hAnsi="Calibri"/>
                <w:sz w:val="20"/>
                <w:szCs w:val="20"/>
              </w:rPr>
            </w:pPr>
            <w:r>
              <w:rPr>
                <w:rFonts w:ascii="Calibri" w:hAnsi="Calibri"/>
                <w:sz w:val="20"/>
                <w:szCs w:val="20"/>
              </w:rPr>
              <w:t>2,520</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24825" w14:textId="70AC7024" w:rsidR="009F4D90" w:rsidRDefault="003A076D" w:rsidP="00F24B78">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B685F0" w14:textId="2256FF41" w:rsidR="009F4D90" w:rsidRDefault="003A076D" w:rsidP="003A076D">
            <w:pPr>
              <w:jc w:val="right"/>
              <w:rPr>
                <w:rFonts w:ascii="Calibri" w:hAnsi="Calibri"/>
                <w:sz w:val="20"/>
                <w:szCs w:val="20"/>
              </w:rPr>
            </w:pPr>
            <w:r>
              <w:rPr>
                <w:rFonts w:ascii="Calibri" w:hAnsi="Calibri"/>
                <w:sz w:val="20"/>
                <w:szCs w:val="20"/>
              </w:rPr>
              <w:t>2,419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D2181" w14:textId="77777777" w:rsidR="009F4D90" w:rsidRDefault="009F4D90" w:rsidP="00575922">
            <w:pPr>
              <w:jc w:val="right"/>
              <w:rPr>
                <w:rFonts w:ascii="Calibri" w:hAnsi="Calibri"/>
                <w:sz w:val="20"/>
                <w:szCs w:val="20"/>
              </w:rPr>
            </w:pPr>
            <w:r>
              <w:rPr>
                <w:rFonts w:ascii="Calibri" w:hAnsi="Calibri"/>
                <w:sz w:val="20"/>
                <w:szCs w:val="20"/>
              </w:rPr>
              <w:t>$</w:t>
            </w:r>
            <w:r w:rsidR="00575922">
              <w:rPr>
                <w:rFonts w:ascii="Calibri" w:hAnsi="Calibri"/>
                <w:sz w:val="20"/>
                <w:szCs w:val="20"/>
              </w:rPr>
              <w:t>617.26</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B191F" w14:textId="7E8B22EC" w:rsidR="009F4D90" w:rsidRDefault="009F4D90" w:rsidP="003A076D">
            <w:pPr>
              <w:jc w:val="right"/>
              <w:rPr>
                <w:rFonts w:ascii="Calibri" w:hAnsi="Calibri"/>
                <w:sz w:val="20"/>
                <w:szCs w:val="20"/>
              </w:rPr>
            </w:pPr>
            <w:r>
              <w:rPr>
                <w:rFonts w:ascii="Calibri" w:hAnsi="Calibri"/>
                <w:sz w:val="20"/>
                <w:szCs w:val="20"/>
              </w:rPr>
              <w:t>$</w:t>
            </w:r>
            <w:r w:rsidR="003A076D">
              <w:rPr>
                <w:rFonts w:ascii="Calibri" w:hAnsi="Calibri"/>
                <w:sz w:val="20"/>
                <w:szCs w:val="20"/>
              </w:rPr>
              <w:t>1,493,152</w:t>
            </w:r>
          </w:p>
        </w:tc>
      </w:tr>
      <w:tr w:rsidR="00D51A5A" w14:paraId="70C375BD"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32C52" w14:textId="77777777" w:rsidR="009F4D90" w:rsidRDefault="009F4D90" w:rsidP="00092D2F">
            <w:pPr>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803D5" w14:textId="77777777" w:rsidR="009F4D90" w:rsidRDefault="009F4D90" w:rsidP="00092D2F">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7C523" w14:textId="77777777" w:rsidR="009F4D90" w:rsidRDefault="00F24B78" w:rsidP="00F24B78">
            <w:pPr>
              <w:jc w:val="right"/>
              <w:rPr>
                <w:rFonts w:ascii="Calibri" w:hAnsi="Calibri"/>
                <w:sz w:val="20"/>
                <w:szCs w:val="20"/>
              </w:rPr>
            </w:pPr>
            <w:r>
              <w:rPr>
                <w:rFonts w:ascii="Calibri" w:hAnsi="Calibri"/>
                <w:sz w:val="20"/>
                <w:szCs w:val="20"/>
              </w:rPr>
              <w:t>2,520</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2C9D9" w14:textId="3AC7AE6C" w:rsidR="009F4D90" w:rsidRDefault="003A076D" w:rsidP="00F24B78">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6685" w14:textId="197B3449" w:rsidR="009F4D90" w:rsidRDefault="003A076D" w:rsidP="003A076D">
            <w:pPr>
              <w:jc w:val="right"/>
              <w:rPr>
                <w:rFonts w:ascii="Calibri" w:hAnsi="Calibri"/>
                <w:sz w:val="20"/>
                <w:szCs w:val="20"/>
              </w:rPr>
            </w:pPr>
            <w:r>
              <w:rPr>
                <w:rFonts w:ascii="Calibri" w:hAnsi="Calibri"/>
                <w:sz w:val="20"/>
                <w:szCs w:val="20"/>
              </w:rPr>
              <w:t>2,419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7CA3D" w14:textId="77777777" w:rsidR="009F4D90" w:rsidRDefault="009F4D90" w:rsidP="0004309C">
            <w:pPr>
              <w:jc w:val="right"/>
              <w:rPr>
                <w:rFonts w:ascii="Calibri" w:hAnsi="Calibri"/>
                <w:sz w:val="20"/>
                <w:szCs w:val="20"/>
              </w:rPr>
            </w:pPr>
            <w:r>
              <w:rPr>
                <w:rFonts w:ascii="Calibri" w:hAnsi="Calibri"/>
                <w:sz w:val="20"/>
                <w:szCs w:val="20"/>
              </w:rPr>
              <w:t>$</w:t>
            </w:r>
            <w:r w:rsidR="00575922">
              <w:rPr>
                <w:rFonts w:ascii="Calibri" w:hAnsi="Calibri"/>
                <w:sz w:val="20"/>
                <w:szCs w:val="20"/>
              </w:rPr>
              <w:t>1,234.5</w:t>
            </w:r>
            <w:r w:rsidR="00C13D88">
              <w:rPr>
                <w:rFonts w:ascii="Calibri" w:hAnsi="Calibri"/>
                <w:sz w:val="20"/>
                <w:szCs w:val="20"/>
              </w:rPr>
              <w:t>3</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682C4" w14:textId="3BBB8989" w:rsidR="009F4D90" w:rsidRDefault="009F4D90" w:rsidP="003A076D">
            <w:pPr>
              <w:jc w:val="right"/>
              <w:rPr>
                <w:rFonts w:ascii="Calibri" w:hAnsi="Calibri"/>
                <w:sz w:val="20"/>
                <w:szCs w:val="20"/>
              </w:rPr>
            </w:pPr>
            <w:r>
              <w:rPr>
                <w:rFonts w:ascii="Calibri" w:hAnsi="Calibri"/>
                <w:sz w:val="20"/>
                <w:szCs w:val="20"/>
              </w:rPr>
              <w:t>$</w:t>
            </w:r>
            <w:r w:rsidR="003A076D">
              <w:rPr>
                <w:rFonts w:ascii="Calibri" w:hAnsi="Calibri"/>
                <w:sz w:val="20"/>
                <w:szCs w:val="20"/>
              </w:rPr>
              <w:t>2</w:t>
            </w:r>
            <w:r w:rsidR="001773A2">
              <w:rPr>
                <w:rFonts w:ascii="Calibri" w:hAnsi="Calibri"/>
                <w:sz w:val="20"/>
                <w:szCs w:val="20"/>
              </w:rPr>
              <w:t>,</w:t>
            </w:r>
            <w:r w:rsidR="003A076D">
              <w:rPr>
                <w:rFonts w:ascii="Calibri" w:hAnsi="Calibri"/>
                <w:sz w:val="20"/>
                <w:szCs w:val="20"/>
              </w:rPr>
              <w:t>986,328</w:t>
            </w:r>
          </w:p>
        </w:tc>
      </w:tr>
      <w:tr w:rsidR="00D51A5A" w14:paraId="7917173E"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8BA04" w14:textId="77777777" w:rsidR="009F4D90" w:rsidRDefault="009F4D90" w:rsidP="00092D2F">
            <w:pPr>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4E3BA" w14:textId="77777777" w:rsidR="009F4D90" w:rsidRDefault="009F4D90" w:rsidP="00092D2F">
            <w:pPr>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119DC" w14:textId="77777777" w:rsidR="009F4D90" w:rsidRDefault="00F24B78" w:rsidP="00F24B78">
            <w:pPr>
              <w:jc w:val="right"/>
              <w:rPr>
                <w:rFonts w:ascii="Calibri" w:hAnsi="Calibri"/>
                <w:sz w:val="20"/>
                <w:szCs w:val="20"/>
              </w:rPr>
            </w:pPr>
            <w:r>
              <w:rPr>
                <w:rFonts w:ascii="Calibri" w:hAnsi="Calibri"/>
                <w:sz w:val="20"/>
                <w:szCs w:val="20"/>
              </w:rPr>
              <w:t>2,520</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9C4BF" w14:textId="77777777" w:rsidR="009F4D90" w:rsidRDefault="009F4D90" w:rsidP="00092D2F">
            <w:pPr>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C3D9339" w14:textId="249831C6" w:rsidR="009F4D90" w:rsidRDefault="003A076D" w:rsidP="00E7734B">
            <w:pPr>
              <w:jc w:val="right"/>
              <w:rPr>
                <w:rFonts w:ascii="Calibri" w:hAnsi="Calibri"/>
                <w:sz w:val="20"/>
                <w:szCs w:val="20"/>
              </w:rPr>
            </w:pPr>
            <w:r>
              <w:rPr>
                <w:rFonts w:ascii="Calibri" w:hAnsi="Calibri"/>
                <w:sz w:val="20"/>
                <w:szCs w:val="20"/>
              </w:rPr>
              <w:t>2,419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5E89E" w14:textId="77777777" w:rsidR="009F4D90" w:rsidRDefault="009F4D90" w:rsidP="00092D2F">
            <w:pPr>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9D96D" w14:textId="794E8B02" w:rsidR="009F4D90" w:rsidRDefault="009F4D90" w:rsidP="00D23DEE">
            <w:pPr>
              <w:jc w:val="right"/>
              <w:rPr>
                <w:rFonts w:ascii="Calibri" w:hAnsi="Calibri"/>
                <w:b/>
                <w:bCs/>
                <w:sz w:val="20"/>
                <w:szCs w:val="20"/>
              </w:rPr>
            </w:pPr>
            <w:r>
              <w:rPr>
                <w:rFonts w:ascii="Calibri" w:hAnsi="Calibri"/>
                <w:b/>
                <w:bCs/>
                <w:sz w:val="20"/>
                <w:szCs w:val="20"/>
              </w:rPr>
              <w:t>$</w:t>
            </w:r>
            <w:r w:rsidR="00D23DEE">
              <w:rPr>
                <w:rFonts w:ascii="Calibri" w:hAnsi="Calibri"/>
                <w:b/>
                <w:bCs/>
                <w:sz w:val="20"/>
                <w:szCs w:val="20"/>
              </w:rPr>
              <w:t>4,479,480</w:t>
            </w:r>
          </w:p>
        </w:tc>
      </w:tr>
      <w:tr w:rsidR="009F4D90" w14:paraId="05C78B72" w14:textId="77777777" w:rsidTr="00092D2F">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05E38DE7" w14:textId="77777777" w:rsidR="009F4D90" w:rsidRDefault="009F4D90" w:rsidP="00092D2F">
            <w:pPr>
              <w:rPr>
                <w:rFonts w:ascii="Calibri" w:hAnsi="Calibri"/>
                <w:sz w:val="22"/>
                <w:szCs w:val="22"/>
              </w:rPr>
            </w:pPr>
            <w:r>
              <w:rPr>
                <w:rFonts w:ascii="Calibri" w:hAnsi="Calibri"/>
                <w:b/>
                <w:bCs/>
                <w:sz w:val="20"/>
                <w:szCs w:val="20"/>
              </w:rPr>
              <w:t>Periodic</w:t>
            </w:r>
          </w:p>
        </w:tc>
      </w:tr>
      <w:tr w:rsidR="00D51A5A" w14:paraId="0450F982"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D548D" w14:textId="77777777" w:rsidR="009F4D90" w:rsidRDefault="009F4D90" w:rsidP="00092D2F">
            <w:pPr>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191A4" w14:textId="77777777" w:rsidR="009F4D90" w:rsidRDefault="009F4D90" w:rsidP="00092D2F">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D3A69" w14:textId="77777777" w:rsidR="009F4D90" w:rsidRDefault="00F24B78" w:rsidP="00F24B78">
            <w:pPr>
              <w:jc w:val="right"/>
              <w:rPr>
                <w:rFonts w:ascii="Calibri" w:hAnsi="Calibri"/>
                <w:sz w:val="20"/>
                <w:szCs w:val="20"/>
              </w:rPr>
            </w:pPr>
            <w:r>
              <w:rPr>
                <w:rFonts w:ascii="Calibri" w:hAnsi="Calibri"/>
                <w:sz w:val="20"/>
                <w:szCs w:val="20"/>
              </w:rPr>
              <w:t>2,716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6B578" w14:textId="5537B1DA" w:rsidR="009F4D90" w:rsidRDefault="003A076D" w:rsidP="00F24B78">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FCA8F0" w14:textId="54AEE836" w:rsidR="009F4D90" w:rsidRDefault="003A076D" w:rsidP="00E7734B">
            <w:pPr>
              <w:jc w:val="right"/>
              <w:rPr>
                <w:rFonts w:ascii="Calibri" w:hAnsi="Calibri"/>
                <w:sz w:val="20"/>
                <w:szCs w:val="20"/>
              </w:rPr>
            </w:pPr>
            <w:r>
              <w:rPr>
                <w:rFonts w:ascii="Calibri" w:hAnsi="Calibri"/>
                <w:sz w:val="20"/>
                <w:szCs w:val="20"/>
              </w:rPr>
              <w:t>2,607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9F234" w14:textId="77777777" w:rsidR="009F4D90" w:rsidRDefault="009F4D90" w:rsidP="00575922">
            <w:pPr>
              <w:jc w:val="right"/>
              <w:rPr>
                <w:rFonts w:ascii="Calibri" w:hAnsi="Calibri"/>
                <w:sz w:val="20"/>
                <w:szCs w:val="20"/>
              </w:rPr>
            </w:pPr>
            <w:r>
              <w:rPr>
                <w:rFonts w:ascii="Calibri" w:hAnsi="Calibri"/>
                <w:sz w:val="20"/>
                <w:szCs w:val="20"/>
              </w:rPr>
              <w:t>$</w:t>
            </w:r>
            <w:r w:rsidR="00575922">
              <w:rPr>
                <w:rFonts w:ascii="Calibri" w:hAnsi="Calibri"/>
                <w:sz w:val="20"/>
                <w:szCs w:val="20"/>
              </w:rPr>
              <w:t>387.29</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D87D6" w14:textId="550F4EA9" w:rsidR="009F4D90" w:rsidRDefault="009F4D90" w:rsidP="00D23DEE">
            <w:pPr>
              <w:jc w:val="right"/>
              <w:rPr>
                <w:rFonts w:ascii="Calibri" w:hAnsi="Calibri"/>
                <w:sz w:val="20"/>
                <w:szCs w:val="20"/>
              </w:rPr>
            </w:pPr>
            <w:r>
              <w:rPr>
                <w:rFonts w:ascii="Calibri" w:hAnsi="Calibri"/>
                <w:sz w:val="20"/>
                <w:szCs w:val="20"/>
              </w:rPr>
              <w:t>$</w:t>
            </w:r>
            <w:r w:rsidR="00D23DEE">
              <w:rPr>
                <w:rFonts w:ascii="Calibri" w:hAnsi="Calibri"/>
                <w:sz w:val="20"/>
                <w:szCs w:val="20"/>
              </w:rPr>
              <w:t>1,009,665</w:t>
            </w:r>
          </w:p>
        </w:tc>
      </w:tr>
      <w:tr w:rsidR="00D51A5A" w14:paraId="6FF79252"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09EC2" w14:textId="77777777" w:rsidR="009F4D90" w:rsidRDefault="009F4D90" w:rsidP="00092D2F">
            <w:pPr>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74A99" w14:textId="77777777" w:rsidR="009F4D90" w:rsidRDefault="009F4D90" w:rsidP="00092D2F">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5AC6B" w14:textId="77777777" w:rsidR="009F4D90" w:rsidRDefault="00F24B78" w:rsidP="00F24B78">
            <w:pPr>
              <w:jc w:val="right"/>
              <w:rPr>
                <w:rFonts w:ascii="Calibri" w:hAnsi="Calibri"/>
                <w:sz w:val="20"/>
                <w:szCs w:val="20"/>
              </w:rPr>
            </w:pPr>
            <w:r>
              <w:rPr>
                <w:rFonts w:ascii="Calibri" w:hAnsi="Calibri"/>
                <w:sz w:val="20"/>
                <w:szCs w:val="20"/>
              </w:rPr>
              <w:t>2,716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460BC" w14:textId="47498A94" w:rsidR="009F4D90" w:rsidRDefault="003A076D" w:rsidP="00F24B78">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FDA4C" w14:textId="6B5619CB" w:rsidR="009F4D90" w:rsidRDefault="003A076D" w:rsidP="00E7734B">
            <w:pPr>
              <w:jc w:val="right"/>
              <w:rPr>
                <w:rFonts w:ascii="Calibri" w:hAnsi="Calibri"/>
                <w:sz w:val="20"/>
                <w:szCs w:val="20"/>
              </w:rPr>
            </w:pPr>
            <w:r>
              <w:rPr>
                <w:rFonts w:ascii="Calibri" w:hAnsi="Calibri"/>
                <w:sz w:val="20"/>
                <w:szCs w:val="20"/>
              </w:rPr>
              <w:t>2,607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672D1" w14:textId="77777777" w:rsidR="009F4D90" w:rsidRDefault="009F4D90" w:rsidP="00231A27">
            <w:pPr>
              <w:jc w:val="right"/>
              <w:rPr>
                <w:rFonts w:ascii="Calibri" w:hAnsi="Calibri"/>
                <w:sz w:val="20"/>
                <w:szCs w:val="20"/>
              </w:rPr>
            </w:pPr>
            <w:r>
              <w:rPr>
                <w:rFonts w:ascii="Calibri" w:hAnsi="Calibri"/>
                <w:sz w:val="20"/>
                <w:szCs w:val="20"/>
              </w:rPr>
              <w:t>$</w:t>
            </w:r>
            <w:r w:rsidR="00231A27">
              <w:rPr>
                <w:rFonts w:ascii="Calibri" w:hAnsi="Calibri"/>
                <w:sz w:val="20"/>
                <w:szCs w:val="20"/>
              </w:rPr>
              <w:t>774.57</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FBAA1" w14:textId="61286C44" w:rsidR="009F4D90" w:rsidRDefault="009F4D90" w:rsidP="00D23DEE">
            <w:pPr>
              <w:jc w:val="right"/>
              <w:rPr>
                <w:rFonts w:ascii="Calibri" w:hAnsi="Calibri"/>
                <w:sz w:val="20"/>
                <w:szCs w:val="20"/>
              </w:rPr>
            </w:pPr>
            <w:r>
              <w:rPr>
                <w:rFonts w:ascii="Calibri" w:hAnsi="Calibri"/>
                <w:sz w:val="20"/>
                <w:szCs w:val="20"/>
              </w:rPr>
              <w:t>$</w:t>
            </w:r>
            <w:r w:rsidR="00D23DEE">
              <w:rPr>
                <w:rFonts w:ascii="Calibri" w:hAnsi="Calibri"/>
                <w:sz w:val="20"/>
                <w:szCs w:val="20"/>
              </w:rPr>
              <w:t>2,019,304</w:t>
            </w:r>
          </w:p>
        </w:tc>
      </w:tr>
      <w:tr w:rsidR="00D51A5A" w14:paraId="3F863563"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539D8" w14:textId="77777777" w:rsidR="009F4D90" w:rsidRDefault="009F4D90" w:rsidP="00092D2F">
            <w:pPr>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8D63B" w14:textId="77777777" w:rsidR="009F4D90" w:rsidRDefault="009F4D90" w:rsidP="00092D2F">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F6935" w14:textId="77777777" w:rsidR="009F4D90" w:rsidRDefault="00F24B78" w:rsidP="00F24B78">
            <w:pPr>
              <w:jc w:val="right"/>
              <w:rPr>
                <w:rFonts w:ascii="Calibri" w:hAnsi="Calibri"/>
                <w:sz w:val="20"/>
                <w:szCs w:val="20"/>
              </w:rPr>
            </w:pPr>
            <w:r>
              <w:rPr>
                <w:rFonts w:ascii="Calibri" w:hAnsi="Calibri"/>
                <w:sz w:val="20"/>
                <w:szCs w:val="20"/>
              </w:rPr>
              <w:t>2,716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3CC94" w14:textId="77777777" w:rsidR="009F4D90" w:rsidRDefault="009F4D90" w:rsidP="00092D2F">
            <w:pPr>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C3C17B1" w14:textId="66CE5FB7" w:rsidR="009F4D90" w:rsidRDefault="003A076D" w:rsidP="00E7734B">
            <w:pPr>
              <w:jc w:val="right"/>
              <w:rPr>
                <w:rFonts w:ascii="Calibri" w:hAnsi="Calibri"/>
                <w:sz w:val="20"/>
                <w:szCs w:val="20"/>
              </w:rPr>
            </w:pPr>
            <w:r>
              <w:rPr>
                <w:rFonts w:ascii="Calibri" w:hAnsi="Calibri"/>
                <w:sz w:val="20"/>
                <w:szCs w:val="20"/>
              </w:rPr>
              <w:t>2,607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5B78C" w14:textId="77777777" w:rsidR="009F4D90" w:rsidRDefault="009F4D90" w:rsidP="00092D2F">
            <w:pPr>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F2BF6" w14:textId="163AE8B8" w:rsidR="009F4D90" w:rsidRDefault="009F4D90" w:rsidP="00D23DEE">
            <w:pPr>
              <w:jc w:val="right"/>
              <w:rPr>
                <w:rFonts w:ascii="Calibri" w:hAnsi="Calibri"/>
                <w:b/>
                <w:bCs/>
                <w:sz w:val="20"/>
                <w:szCs w:val="20"/>
              </w:rPr>
            </w:pPr>
            <w:r>
              <w:rPr>
                <w:rFonts w:ascii="Calibri" w:hAnsi="Calibri"/>
                <w:b/>
                <w:bCs/>
                <w:sz w:val="20"/>
                <w:szCs w:val="20"/>
              </w:rPr>
              <w:t>$</w:t>
            </w:r>
            <w:r w:rsidR="00D23DEE">
              <w:rPr>
                <w:rFonts w:ascii="Calibri" w:hAnsi="Calibri"/>
                <w:b/>
                <w:bCs/>
                <w:sz w:val="20"/>
                <w:szCs w:val="20"/>
              </w:rPr>
              <w:t>3,028,969</w:t>
            </w:r>
          </w:p>
        </w:tc>
      </w:tr>
      <w:tr w:rsidR="009F4D90" w14:paraId="12053161" w14:textId="77777777" w:rsidTr="00092D2F">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1ABAF993" w14:textId="77777777" w:rsidR="009F4D90" w:rsidRDefault="009F4D90" w:rsidP="00092D2F">
            <w:pPr>
              <w:rPr>
                <w:rFonts w:ascii="Calibri" w:hAnsi="Calibri"/>
                <w:sz w:val="22"/>
                <w:szCs w:val="22"/>
              </w:rPr>
            </w:pPr>
            <w:r>
              <w:rPr>
                <w:rFonts w:ascii="Calibri" w:hAnsi="Calibri"/>
                <w:b/>
                <w:bCs/>
                <w:sz w:val="20"/>
                <w:szCs w:val="20"/>
              </w:rPr>
              <w:t>Additional</w:t>
            </w:r>
          </w:p>
        </w:tc>
      </w:tr>
      <w:tr w:rsidR="00D51A5A" w14:paraId="7605EC39"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419D2" w14:textId="77777777" w:rsidR="009F4D90" w:rsidRDefault="009F4D90" w:rsidP="00092D2F">
            <w:pPr>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F875A" w14:textId="77777777" w:rsidR="009F4D90" w:rsidRDefault="009F4D90" w:rsidP="00092D2F">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83721" w14:textId="77777777" w:rsidR="009F4D90" w:rsidRDefault="00F24B78" w:rsidP="00F24B78">
            <w:pPr>
              <w:jc w:val="right"/>
              <w:rPr>
                <w:rFonts w:ascii="Calibri" w:hAnsi="Calibri"/>
                <w:sz w:val="20"/>
                <w:szCs w:val="20"/>
              </w:rPr>
            </w:pPr>
            <w:r>
              <w:rPr>
                <w:rFonts w:ascii="Calibri" w:hAnsi="Calibri"/>
                <w:sz w:val="20"/>
                <w:szCs w:val="20"/>
              </w:rPr>
              <w:t>252</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79FA3" w14:textId="6CFE8A45" w:rsidR="009F4D90" w:rsidRDefault="003A076D" w:rsidP="00F24B78">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42854" w14:textId="7C0B7871" w:rsidR="009F4D90" w:rsidRDefault="003A076D" w:rsidP="00E7734B">
            <w:pPr>
              <w:jc w:val="right"/>
              <w:rPr>
                <w:rFonts w:ascii="Calibri" w:hAnsi="Calibri"/>
                <w:sz w:val="20"/>
                <w:szCs w:val="20"/>
              </w:rPr>
            </w:pPr>
            <w:r>
              <w:rPr>
                <w:rFonts w:ascii="Calibri" w:hAnsi="Calibri"/>
                <w:sz w:val="20"/>
                <w:szCs w:val="20"/>
              </w:rPr>
              <w:t>242</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BEF83" w14:textId="77777777" w:rsidR="009F4D90" w:rsidRDefault="009F4D90" w:rsidP="00231A27">
            <w:pPr>
              <w:jc w:val="right"/>
              <w:rPr>
                <w:rFonts w:ascii="Calibri" w:hAnsi="Calibri"/>
                <w:sz w:val="20"/>
                <w:szCs w:val="20"/>
              </w:rPr>
            </w:pPr>
            <w:r>
              <w:rPr>
                <w:rFonts w:ascii="Calibri" w:hAnsi="Calibri"/>
                <w:sz w:val="20"/>
                <w:szCs w:val="20"/>
              </w:rPr>
              <w:t>$</w:t>
            </w:r>
            <w:r w:rsidR="00231A27">
              <w:rPr>
                <w:rFonts w:ascii="Calibri" w:hAnsi="Calibri"/>
                <w:sz w:val="20"/>
                <w:szCs w:val="20"/>
              </w:rPr>
              <w:t>387.29</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05BFE" w14:textId="5F187F29" w:rsidR="009F4D90" w:rsidRDefault="009F4D90" w:rsidP="00D23DEE">
            <w:pPr>
              <w:jc w:val="right"/>
              <w:rPr>
                <w:rFonts w:ascii="Calibri" w:hAnsi="Calibri"/>
                <w:sz w:val="20"/>
                <w:szCs w:val="20"/>
              </w:rPr>
            </w:pPr>
            <w:r>
              <w:rPr>
                <w:rFonts w:ascii="Calibri" w:hAnsi="Calibri"/>
                <w:sz w:val="20"/>
                <w:szCs w:val="20"/>
              </w:rPr>
              <w:t>$</w:t>
            </w:r>
            <w:r w:rsidR="00D23DEE">
              <w:rPr>
                <w:rFonts w:ascii="Calibri" w:hAnsi="Calibri"/>
                <w:sz w:val="20"/>
                <w:szCs w:val="20"/>
              </w:rPr>
              <w:t>93,724</w:t>
            </w:r>
          </w:p>
        </w:tc>
      </w:tr>
      <w:tr w:rsidR="00D51A5A" w14:paraId="67D102E5"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43573" w14:textId="77777777" w:rsidR="009F4D90" w:rsidRDefault="009F4D90" w:rsidP="00092D2F">
            <w:pPr>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36899" w14:textId="77777777" w:rsidR="009F4D90" w:rsidRDefault="009F4D90" w:rsidP="00092D2F">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09E08" w14:textId="77777777" w:rsidR="009F4D90" w:rsidRDefault="00F24B78" w:rsidP="00092D2F">
            <w:pPr>
              <w:jc w:val="right"/>
              <w:rPr>
                <w:rFonts w:ascii="Calibri" w:hAnsi="Calibri"/>
                <w:sz w:val="20"/>
                <w:szCs w:val="20"/>
              </w:rPr>
            </w:pPr>
            <w:r>
              <w:rPr>
                <w:rFonts w:ascii="Calibri" w:hAnsi="Calibri"/>
                <w:sz w:val="20"/>
                <w:szCs w:val="20"/>
              </w:rPr>
              <w:t>252</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B7AB0" w14:textId="49D32854" w:rsidR="009F4D90" w:rsidRDefault="003A076D" w:rsidP="00F24B78">
            <w:pPr>
              <w:jc w:val="right"/>
              <w:rPr>
                <w:rFonts w:ascii="Calibri" w:hAnsi="Calibri"/>
                <w:sz w:val="20"/>
                <w:szCs w:val="20"/>
              </w:rPr>
            </w:pPr>
            <w:r>
              <w:rPr>
                <w:rFonts w:ascii="Calibri" w:hAnsi="Calibri"/>
                <w:sz w:val="20"/>
                <w:szCs w:val="20"/>
              </w:rPr>
              <w:t>96</w:t>
            </w:r>
            <w:r w:rsidR="009F4D90">
              <w:rPr>
                <w:rFonts w:ascii="Calibri" w:hAnsi="Calibri"/>
                <w:sz w:val="20"/>
                <w:szCs w:val="20"/>
              </w:rPr>
              <w:t>%</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6E8D5A" w14:textId="44BEEF97" w:rsidR="009F4D90" w:rsidRDefault="003A076D" w:rsidP="00E7734B">
            <w:pPr>
              <w:jc w:val="right"/>
              <w:rPr>
                <w:rFonts w:ascii="Calibri" w:hAnsi="Calibri"/>
                <w:sz w:val="20"/>
                <w:szCs w:val="20"/>
              </w:rPr>
            </w:pPr>
            <w:r>
              <w:rPr>
                <w:rFonts w:ascii="Calibri" w:hAnsi="Calibri"/>
                <w:sz w:val="20"/>
                <w:szCs w:val="20"/>
              </w:rPr>
              <w:t>242</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1803F" w14:textId="77777777" w:rsidR="009F4D90" w:rsidRDefault="009F4D90" w:rsidP="00231A27">
            <w:pPr>
              <w:jc w:val="right"/>
              <w:rPr>
                <w:rFonts w:ascii="Calibri" w:hAnsi="Calibri"/>
                <w:sz w:val="20"/>
                <w:szCs w:val="20"/>
              </w:rPr>
            </w:pPr>
            <w:r>
              <w:rPr>
                <w:rFonts w:ascii="Calibri" w:hAnsi="Calibri"/>
                <w:sz w:val="20"/>
                <w:szCs w:val="20"/>
              </w:rPr>
              <w:t>$</w:t>
            </w:r>
            <w:r w:rsidR="00231A27">
              <w:rPr>
                <w:rFonts w:ascii="Calibri" w:hAnsi="Calibri"/>
                <w:sz w:val="20"/>
                <w:szCs w:val="20"/>
              </w:rPr>
              <w:t>774.57</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1E6D3" w14:textId="6BFA3BDC" w:rsidR="009F4D90" w:rsidRDefault="009F4D90" w:rsidP="00D23DEE">
            <w:pPr>
              <w:jc w:val="right"/>
              <w:rPr>
                <w:rFonts w:ascii="Calibri" w:hAnsi="Calibri"/>
                <w:sz w:val="20"/>
                <w:szCs w:val="20"/>
              </w:rPr>
            </w:pPr>
            <w:r>
              <w:rPr>
                <w:rFonts w:ascii="Calibri" w:hAnsi="Calibri"/>
                <w:sz w:val="20"/>
                <w:szCs w:val="20"/>
              </w:rPr>
              <w:t>$</w:t>
            </w:r>
            <w:r w:rsidR="00D23DEE">
              <w:rPr>
                <w:rFonts w:ascii="Calibri" w:hAnsi="Calibri"/>
                <w:sz w:val="20"/>
                <w:szCs w:val="20"/>
              </w:rPr>
              <w:t>187,446</w:t>
            </w:r>
          </w:p>
        </w:tc>
      </w:tr>
      <w:tr w:rsidR="00D51A5A" w14:paraId="085D1360" w14:textId="77777777" w:rsidTr="00092D2F">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8E7A7" w14:textId="77777777" w:rsidR="009F4D90" w:rsidRDefault="009F4D90" w:rsidP="00092D2F">
            <w:pPr>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BD10D" w14:textId="77777777" w:rsidR="009F4D90" w:rsidRDefault="009F4D90" w:rsidP="00092D2F">
            <w:pPr>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FC254" w14:textId="77777777" w:rsidR="009F4D90" w:rsidRDefault="00F24B78" w:rsidP="00F24B78">
            <w:pPr>
              <w:jc w:val="right"/>
              <w:rPr>
                <w:rFonts w:ascii="Calibri" w:hAnsi="Calibri"/>
                <w:sz w:val="20"/>
                <w:szCs w:val="20"/>
              </w:rPr>
            </w:pPr>
            <w:r>
              <w:rPr>
                <w:rFonts w:ascii="Calibri" w:hAnsi="Calibri"/>
                <w:sz w:val="20"/>
                <w:szCs w:val="20"/>
              </w:rPr>
              <w:t>252</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EEBDB" w14:textId="77777777" w:rsidR="009F4D90" w:rsidRDefault="009F4D90" w:rsidP="00092D2F">
            <w:pPr>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AF425" w14:textId="79D7561D" w:rsidR="009F4D90" w:rsidRDefault="003A076D" w:rsidP="00092D2F">
            <w:pPr>
              <w:jc w:val="right"/>
              <w:rPr>
                <w:rFonts w:ascii="Calibri" w:hAnsi="Calibri"/>
                <w:sz w:val="20"/>
                <w:szCs w:val="20"/>
              </w:rPr>
            </w:pPr>
            <w:r>
              <w:rPr>
                <w:rFonts w:ascii="Calibri" w:hAnsi="Calibri"/>
                <w:sz w:val="20"/>
                <w:szCs w:val="20"/>
              </w:rPr>
              <w:t>242</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50323" w14:textId="77777777" w:rsidR="009F4D90" w:rsidRDefault="009F4D90" w:rsidP="00092D2F">
            <w:pPr>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62B6F" w14:textId="4F873FE5" w:rsidR="009F4D90" w:rsidRDefault="009F4D90" w:rsidP="00D23DEE">
            <w:pPr>
              <w:jc w:val="right"/>
              <w:rPr>
                <w:rFonts w:ascii="Calibri" w:hAnsi="Calibri"/>
                <w:b/>
                <w:bCs/>
                <w:sz w:val="20"/>
                <w:szCs w:val="20"/>
              </w:rPr>
            </w:pPr>
            <w:r w:rsidRPr="00D5052E">
              <w:rPr>
                <w:rFonts w:ascii="Calibri" w:hAnsi="Calibri"/>
                <w:b/>
                <w:sz w:val="20"/>
              </w:rPr>
              <w:t>$</w:t>
            </w:r>
            <w:r w:rsidR="00D23DEE">
              <w:rPr>
                <w:rFonts w:ascii="Calibri" w:hAnsi="Calibri"/>
                <w:b/>
                <w:sz w:val="20"/>
              </w:rPr>
              <w:t>281,170</w:t>
            </w:r>
          </w:p>
        </w:tc>
      </w:tr>
      <w:tr w:rsidR="009F4D90" w14:paraId="6DB7DE38" w14:textId="77777777" w:rsidTr="00092D2F">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75BCF960" w14:textId="77777777" w:rsidR="009F4D90" w:rsidRDefault="009F4D90" w:rsidP="00092D2F">
            <w:pPr>
              <w:rPr>
                <w:rFonts w:eastAsia="Times New Roman"/>
                <w:sz w:val="20"/>
                <w:szCs w:val="20"/>
              </w:rPr>
            </w:pPr>
          </w:p>
        </w:tc>
      </w:tr>
      <w:tr w:rsidR="009F4D90" w14:paraId="2330C38F" w14:textId="77777777" w:rsidTr="00092D2F">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41D4FE68" w14:textId="7A1436DF" w:rsidR="009F4D90" w:rsidRDefault="009F4D90" w:rsidP="00D23DEE">
            <w:pPr>
              <w:rPr>
                <w:rFonts w:ascii="Calibri" w:hAnsi="Calibri"/>
                <w:b/>
                <w:bCs/>
                <w:sz w:val="22"/>
                <w:szCs w:val="22"/>
              </w:rPr>
            </w:pPr>
            <w:r>
              <w:rPr>
                <w:rFonts w:ascii="Calibri" w:hAnsi="Calibri"/>
                <w:b/>
                <w:bCs/>
                <w:sz w:val="22"/>
                <w:szCs w:val="22"/>
              </w:rPr>
              <w:t>Total                                                                                                                                                         </w:t>
            </w:r>
            <w:r>
              <w:rPr>
                <w:rFonts w:ascii="Calibri" w:hAnsi="Calibri"/>
                <w:b/>
                <w:bCs/>
                <w:sz w:val="20"/>
                <w:szCs w:val="20"/>
              </w:rPr>
              <w:t>$</w:t>
            </w:r>
            <w:r w:rsidR="001773A2">
              <w:rPr>
                <w:rFonts w:ascii="Calibri" w:hAnsi="Calibri"/>
                <w:b/>
                <w:bCs/>
                <w:sz w:val="20"/>
                <w:szCs w:val="20"/>
              </w:rPr>
              <w:t>7</w:t>
            </w:r>
            <w:r w:rsidR="00D23DEE">
              <w:rPr>
                <w:rFonts w:ascii="Calibri" w:hAnsi="Calibri"/>
                <w:b/>
                <w:bCs/>
                <w:sz w:val="20"/>
                <w:szCs w:val="20"/>
              </w:rPr>
              <w:t>,</w:t>
            </w:r>
            <w:r w:rsidR="001773A2">
              <w:rPr>
                <w:rFonts w:ascii="Calibri" w:hAnsi="Calibri"/>
                <w:b/>
                <w:bCs/>
                <w:sz w:val="20"/>
                <w:szCs w:val="20"/>
              </w:rPr>
              <w:t>789</w:t>
            </w:r>
            <w:r w:rsidR="00D23DEE">
              <w:rPr>
                <w:rFonts w:ascii="Calibri" w:hAnsi="Calibri"/>
                <w:b/>
                <w:bCs/>
                <w:sz w:val="20"/>
                <w:szCs w:val="20"/>
              </w:rPr>
              <w:t>,</w:t>
            </w:r>
            <w:r w:rsidR="001773A2">
              <w:rPr>
                <w:rFonts w:ascii="Calibri" w:hAnsi="Calibri"/>
                <w:b/>
                <w:bCs/>
                <w:sz w:val="20"/>
                <w:szCs w:val="20"/>
              </w:rPr>
              <w:t>61</w:t>
            </w:r>
            <w:r w:rsidR="00D23DEE">
              <w:rPr>
                <w:rFonts w:ascii="Calibri" w:hAnsi="Calibri"/>
                <w:b/>
                <w:bCs/>
                <w:sz w:val="20"/>
                <w:szCs w:val="20"/>
              </w:rPr>
              <w:t>9</w:t>
            </w:r>
          </w:p>
        </w:tc>
      </w:tr>
    </w:tbl>
    <w:p w14:paraId="20CB0E62" w14:textId="77777777" w:rsidR="009F4D90" w:rsidRPr="00B25C79" w:rsidRDefault="009F4D90" w:rsidP="009F4D90"/>
    <w:p w14:paraId="28F37961" w14:textId="77777777" w:rsidR="009F4D90" w:rsidRDefault="009F4D90" w:rsidP="009F4D90">
      <w:r w:rsidRPr="00146E0A">
        <w:rPr>
          <w:b/>
        </w:rPr>
        <w:t>Total average over three years</w:t>
      </w:r>
      <w:r>
        <w:t xml:space="preserve"> for Construction is: </w:t>
      </w:r>
    </w:p>
    <w:p w14:paraId="1F84456C" w14:textId="61760C81" w:rsidR="009F4D90" w:rsidRDefault="009F4D90" w:rsidP="009F4D90">
      <w:r>
        <w:t>($</w:t>
      </w:r>
      <w:r w:rsidR="00D23DEE">
        <w:t>4,479,480</w:t>
      </w:r>
      <w:r>
        <w:t>/3) + $</w:t>
      </w:r>
      <w:r w:rsidR="00D23DEE">
        <w:t>3,028,969</w:t>
      </w:r>
      <w:r>
        <w:t xml:space="preserve"> + $</w:t>
      </w:r>
      <w:r w:rsidR="00D23DEE">
        <w:t>281,170</w:t>
      </w:r>
      <w:r>
        <w:t xml:space="preserve"> = </w:t>
      </w:r>
      <w:r w:rsidRPr="00876984">
        <w:t>$</w:t>
      </w:r>
      <w:r w:rsidR="00D23DEE">
        <w:t>4,803,299</w:t>
      </w:r>
    </w:p>
    <w:p w14:paraId="30680924" w14:textId="77777777" w:rsidR="009F4D90" w:rsidRDefault="009F4D90" w:rsidP="00E35242">
      <w:pPr>
        <w:pStyle w:val="BodyTextFirstIndent"/>
        <w:ind w:firstLine="0"/>
        <w:rPr>
          <w:sz w:val="24"/>
          <w:szCs w:val="24"/>
          <w:lang w:val="x-none"/>
        </w:rPr>
      </w:pPr>
    </w:p>
    <w:p w14:paraId="223379CE" w14:textId="526B9CE1" w:rsidR="00E35242" w:rsidRPr="009F4D90" w:rsidRDefault="00AF5FC7" w:rsidP="000D4D86">
      <w:pPr>
        <w:pStyle w:val="Heading4"/>
        <w:numPr>
          <w:ilvl w:val="3"/>
          <w:numId w:val="2"/>
        </w:numPr>
        <w:rPr>
          <w:lang w:val="x-none"/>
        </w:rPr>
      </w:pPr>
      <w:r>
        <w:t xml:space="preserve">Annual </w:t>
      </w:r>
      <w:r w:rsidR="00E35242" w:rsidRPr="009F4D90">
        <w:rPr>
          <w:lang w:val="x-none"/>
        </w:rPr>
        <w:t>Medical Examinations</w:t>
      </w:r>
    </w:p>
    <w:p w14:paraId="2BD49181" w14:textId="77777777" w:rsidR="00E35242" w:rsidRDefault="00E35242" w:rsidP="00E35242">
      <w:pPr>
        <w:pStyle w:val="BodyTextFirstIndent"/>
        <w:ind w:firstLine="0"/>
        <w:rPr>
          <w:sz w:val="24"/>
          <w:szCs w:val="24"/>
        </w:rPr>
      </w:pPr>
      <w:r>
        <w:rPr>
          <w:sz w:val="24"/>
          <w:szCs w:val="24"/>
          <w:lang w:val="x-none"/>
        </w:rPr>
        <w:t xml:space="preserve">The </w:t>
      </w:r>
      <w:r w:rsidR="00C01D0C">
        <w:rPr>
          <w:sz w:val="24"/>
          <w:szCs w:val="24"/>
        </w:rPr>
        <w:t>a</w:t>
      </w:r>
      <w:r w:rsidR="00C01D0C">
        <w:rPr>
          <w:sz w:val="24"/>
          <w:szCs w:val="24"/>
          <w:lang w:val="x-none"/>
        </w:rPr>
        <w:t xml:space="preserve">gency </w:t>
      </w:r>
      <w:r>
        <w:rPr>
          <w:sz w:val="24"/>
          <w:szCs w:val="24"/>
          <w:lang w:val="x-none"/>
        </w:rPr>
        <w:t xml:space="preserve">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initial medical</w:t>
      </w:r>
      <w:r>
        <w:rPr>
          <w:sz w:val="24"/>
          <w:szCs w:val="24"/>
          <w:lang w:val="x-none"/>
        </w:rPr>
        <w:t xml:space="preserve"> cost associated with </w:t>
      </w:r>
      <w:r>
        <w:rPr>
          <w:sz w:val="24"/>
          <w:szCs w:val="24"/>
        </w:rPr>
        <w:t>initial</w:t>
      </w:r>
      <w:r>
        <w:rPr>
          <w:sz w:val="24"/>
          <w:szCs w:val="24"/>
          <w:lang w:val="x-none"/>
        </w:rPr>
        <w:t xml:space="preserve"> medical exams is $</w:t>
      </w:r>
      <w:r w:rsidR="00621D9D">
        <w:rPr>
          <w:sz w:val="24"/>
          <w:szCs w:val="24"/>
        </w:rPr>
        <w:t>591.12</w:t>
      </w:r>
      <w:r>
        <w:rPr>
          <w:sz w:val="24"/>
          <w:szCs w:val="24"/>
          <w:lang w:val="x-none"/>
        </w:rPr>
        <w:t>, which includes $</w:t>
      </w:r>
      <w:r w:rsidR="00621D9D">
        <w:rPr>
          <w:sz w:val="24"/>
          <w:szCs w:val="24"/>
        </w:rPr>
        <w:t>44.57</w:t>
      </w:r>
      <w:r w:rsidR="00296A72">
        <w:rPr>
          <w:sz w:val="24"/>
          <w:szCs w:val="24"/>
          <w:lang w:val="x-none"/>
        </w:rPr>
        <w:t xml:space="preserve"> </w:t>
      </w:r>
      <w:r>
        <w:rPr>
          <w:sz w:val="24"/>
          <w:szCs w:val="24"/>
          <w:lang w:val="x-none"/>
        </w:rPr>
        <w:t>for gathering or updating work and medical history, $</w:t>
      </w:r>
      <w:r w:rsidR="00621D9D">
        <w:rPr>
          <w:sz w:val="24"/>
          <w:szCs w:val="24"/>
        </w:rPr>
        <w:t>133.71</w:t>
      </w:r>
      <w:r>
        <w:rPr>
          <w:sz w:val="24"/>
          <w:szCs w:val="24"/>
        </w:rPr>
        <w:t xml:space="preserve"> </w:t>
      </w:r>
      <w:r>
        <w:rPr>
          <w:sz w:val="24"/>
          <w:szCs w:val="24"/>
          <w:lang w:val="x-none"/>
        </w:rPr>
        <w:t>for a full physical exam (encompassing both respiratory and skin requirements), $</w:t>
      </w:r>
      <w:r w:rsidR="00621D9D">
        <w:rPr>
          <w:sz w:val="24"/>
          <w:szCs w:val="24"/>
        </w:rPr>
        <w:t>62.82</w:t>
      </w:r>
      <w:r>
        <w:rPr>
          <w:sz w:val="24"/>
          <w:szCs w:val="24"/>
          <w:lang w:val="x-none"/>
        </w:rPr>
        <w:t xml:space="preserve"> for a pulmonary function test, $</w:t>
      </w:r>
      <w:r w:rsidR="00621D9D">
        <w:rPr>
          <w:sz w:val="24"/>
          <w:szCs w:val="24"/>
        </w:rPr>
        <w:t>327.05</w:t>
      </w:r>
      <w:r>
        <w:rPr>
          <w:sz w:val="24"/>
          <w:szCs w:val="24"/>
          <w:lang w:val="x-none"/>
        </w:rPr>
        <w:t xml:space="preserve"> for a BeLPT, and $</w:t>
      </w:r>
      <w:r w:rsidR="00621D9D">
        <w:rPr>
          <w:sz w:val="24"/>
          <w:szCs w:val="24"/>
        </w:rPr>
        <w:t>229.98</w:t>
      </w:r>
      <w:r>
        <w:rPr>
          <w:sz w:val="24"/>
          <w:szCs w:val="24"/>
          <w:lang w:val="x-none"/>
        </w:rPr>
        <w:t xml:space="preserve"> for all additional tests (collectively) that the PLHCP may recommend.  For this last element, the </w:t>
      </w:r>
      <w:r w:rsidR="00C01D0C">
        <w:rPr>
          <w:sz w:val="24"/>
          <w:szCs w:val="24"/>
        </w:rPr>
        <w:t>a</w:t>
      </w:r>
      <w:r w:rsidR="00C01D0C">
        <w:rPr>
          <w:sz w:val="24"/>
          <w:szCs w:val="24"/>
          <w:lang w:val="x-none"/>
        </w:rPr>
        <w:t xml:space="preserve">gency </w:t>
      </w:r>
      <w:r>
        <w:rPr>
          <w:sz w:val="24"/>
          <w:szCs w:val="24"/>
          <w:lang w:val="x-none"/>
        </w:rPr>
        <w:t>estimates that 10 percent of the standard medical examinations will lead to further tests recommended by the PLCHP.</w:t>
      </w:r>
      <w:r w:rsidR="00A31A66">
        <w:rPr>
          <w:rStyle w:val="FootnoteReference"/>
          <w:lang w:val="x-none"/>
        </w:rPr>
        <w:footnoteReference w:id="7"/>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14:paraId="41B11BD1" w14:textId="08BC1097" w:rsidR="009F4D90" w:rsidRDefault="009F4D90" w:rsidP="009F4D90">
      <w:pPr>
        <w:pStyle w:val="BodyTextFirstIndent"/>
        <w:ind w:firstLine="0"/>
        <w:rPr>
          <w:rFonts w:eastAsia="Times New Roman"/>
          <w:b/>
          <w:bCs/>
        </w:rPr>
      </w:pPr>
      <w:r>
        <w:rPr>
          <w:sz w:val="24"/>
          <w:szCs w:val="24"/>
          <w:lang w:val="x-none"/>
        </w:rPr>
        <w:t xml:space="preserve">The </w:t>
      </w:r>
      <w:r w:rsidR="007E33FA">
        <w:rPr>
          <w:sz w:val="24"/>
          <w:szCs w:val="24"/>
          <w:lang w:val="x-none"/>
        </w:rPr>
        <w:t>a</w:t>
      </w:r>
      <w:r>
        <w:rPr>
          <w:sz w:val="24"/>
          <w:szCs w:val="24"/>
          <w:lang w:val="x-none"/>
        </w:rPr>
        <w:t xml:space="preserve">gency estimates that </w:t>
      </w:r>
      <w:r w:rsidR="002B336F">
        <w:rPr>
          <w:sz w:val="24"/>
          <w:szCs w:val="24"/>
        </w:rPr>
        <w:t>4,973</w:t>
      </w:r>
      <w:r>
        <w:rPr>
          <w:sz w:val="24"/>
          <w:szCs w:val="24"/>
        </w:rPr>
        <w:t xml:space="preserve"> </w:t>
      </w:r>
      <w:r>
        <w:rPr>
          <w:sz w:val="24"/>
          <w:szCs w:val="24"/>
          <w:lang w:val="x-none"/>
        </w:rPr>
        <w:t xml:space="preserve">workers will be subject to annual medical surveillance, and OSHA estimates a non-compliance rate of </w:t>
      </w:r>
      <w:r w:rsidR="000A2EC6">
        <w:rPr>
          <w:sz w:val="24"/>
          <w:szCs w:val="24"/>
        </w:rPr>
        <w:t>55 percent</w:t>
      </w:r>
      <w:r w:rsidR="007E4388">
        <w:rPr>
          <w:sz w:val="24"/>
          <w:szCs w:val="24"/>
          <w:lang w:val="x-none"/>
        </w:rPr>
        <w:t xml:space="preserve"> </w:t>
      </w:r>
      <w:r>
        <w:rPr>
          <w:sz w:val="24"/>
          <w:szCs w:val="24"/>
          <w:lang w:val="x-none"/>
        </w:rPr>
        <w:t>(</w:t>
      </w:r>
      <w:r w:rsidR="007E4388">
        <w:rPr>
          <w:sz w:val="24"/>
          <w:szCs w:val="24"/>
        </w:rPr>
        <w:t>4,973</w:t>
      </w:r>
      <w:r>
        <w:rPr>
          <w:sz w:val="24"/>
          <w:szCs w:val="24"/>
          <w:lang w:val="x-none"/>
        </w:rPr>
        <w:t xml:space="preserve"> workers) so the total cost for these workers is $</w:t>
      </w:r>
      <w:r w:rsidR="00621D9D">
        <w:rPr>
          <w:sz w:val="24"/>
          <w:szCs w:val="24"/>
        </w:rPr>
        <w:t>1,</w:t>
      </w:r>
      <w:r w:rsidR="000A2EC6">
        <w:rPr>
          <w:sz w:val="24"/>
          <w:szCs w:val="24"/>
        </w:rPr>
        <w:t>616,802</w:t>
      </w:r>
      <w:r>
        <w:rPr>
          <w:sz w:val="24"/>
          <w:szCs w:val="24"/>
          <w:lang w:val="x-none"/>
        </w:rPr>
        <w:t xml:space="preserve"> (</w:t>
      </w:r>
      <w:r w:rsidR="00621D9D">
        <w:rPr>
          <w:sz w:val="24"/>
          <w:szCs w:val="24"/>
        </w:rPr>
        <w:t>2,</w:t>
      </w:r>
      <w:r w:rsidR="000A2EC6">
        <w:rPr>
          <w:sz w:val="24"/>
          <w:szCs w:val="24"/>
        </w:rPr>
        <w:t>735</w:t>
      </w:r>
      <w:r w:rsidR="000A2EC6">
        <w:rPr>
          <w:sz w:val="24"/>
          <w:szCs w:val="24"/>
          <w:lang w:val="x-none"/>
        </w:rPr>
        <w:t xml:space="preserve"> </w:t>
      </w:r>
      <w:r>
        <w:rPr>
          <w:sz w:val="24"/>
          <w:szCs w:val="24"/>
          <w:lang w:val="x-none"/>
        </w:rPr>
        <w:t>x $</w:t>
      </w:r>
      <w:r w:rsidR="00621D9D">
        <w:rPr>
          <w:sz w:val="24"/>
          <w:szCs w:val="24"/>
        </w:rPr>
        <w:t>591.12</w:t>
      </w:r>
      <w:r>
        <w:rPr>
          <w:sz w:val="24"/>
          <w:szCs w:val="24"/>
          <w:lang w:val="x-none"/>
        </w:rPr>
        <w:t>)</w:t>
      </w:r>
      <w:r w:rsidR="007E33FA">
        <w:rPr>
          <w:sz w:val="24"/>
          <w:szCs w:val="24"/>
          <w:lang w:val="x-none"/>
        </w:rPr>
        <w:t xml:space="preserve"> </w:t>
      </w:r>
      <w:r>
        <w:rPr>
          <w:sz w:val="24"/>
          <w:szCs w:val="24"/>
        </w:rPr>
        <w:t xml:space="preserve">(See Table </w:t>
      </w:r>
      <w:r w:rsidR="00EB6863">
        <w:rPr>
          <w:sz w:val="24"/>
          <w:szCs w:val="24"/>
        </w:rPr>
        <w:t>E</w:t>
      </w:r>
      <w:r>
        <w:rPr>
          <w:sz w:val="24"/>
          <w:szCs w:val="24"/>
        </w:rPr>
        <w:t>)</w:t>
      </w:r>
      <w:r w:rsidR="007E33FA">
        <w:rPr>
          <w:sz w:val="24"/>
          <w:szCs w:val="24"/>
        </w:rPr>
        <w:t xml:space="preserve">. </w:t>
      </w:r>
      <w:r>
        <w:rPr>
          <w:sz w:val="24"/>
          <w:szCs w:val="24"/>
        </w:rPr>
        <w:t xml:space="preserve">The cost for the additional exams is included.  </w:t>
      </w:r>
      <w:r w:rsidRPr="007D0AB6">
        <w:rPr>
          <w:rFonts w:eastAsia="Times New Roman"/>
          <w:b/>
          <w:bCs/>
        </w:rPr>
        <w:t> </w:t>
      </w:r>
    </w:p>
    <w:p w14:paraId="4284FBBD" w14:textId="1F21401F" w:rsidR="009F4D90" w:rsidRDefault="009F4D90" w:rsidP="009F4D90">
      <w:pPr>
        <w:pStyle w:val="BodyTextFirstIndent"/>
        <w:ind w:firstLine="0"/>
        <w:rPr>
          <w:rFonts w:eastAsia="Times New Roman"/>
          <w:b/>
          <w:bCs/>
        </w:rPr>
      </w:pPr>
      <w:r>
        <w:rPr>
          <w:rFonts w:eastAsia="Times New Roman"/>
          <w:b/>
          <w:bCs/>
        </w:rPr>
        <w:t xml:space="preserve">Table </w:t>
      </w:r>
      <w:r w:rsidR="00EB6863">
        <w:rPr>
          <w:rFonts w:eastAsia="Times New Roman"/>
          <w:b/>
          <w:bCs/>
        </w:rPr>
        <w:t>E</w:t>
      </w:r>
      <w:r w:rsidR="00621D9D">
        <w:rPr>
          <w:rFonts w:eastAsia="Times New Roman"/>
          <w:b/>
          <w:bCs/>
        </w:rPr>
        <w:t xml:space="preserve"> </w:t>
      </w:r>
      <w:r>
        <w:rPr>
          <w:rFonts w:eastAsia="Times New Roman"/>
          <w:b/>
          <w:bCs/>
        </w:rPr>
        <w:t xml:space="preserve">– </w:t>
      </w:r>
      <w:r w:rsidR="00AF5FC7">
        <w:rPr>
          <w:rFonts w:eastAsia="Times New Roman"/>
          <w:b/>
          <w:bCs/>
        </w:rPr>
        <w:t xml:space="preserve">Annual </w:t>
      </w:r>
      <w:r>
        <w:rPr>
          <w:rFonts w:eastAsia="Times New Roman"/>
          <w:b/>
          <w:bCs/>
        </w:rPr>
        <w:t>Medical Exam Costs for Construction</w:t>
      </w:r>
    </w:p>
    <w:tbl>
      <w:tblPr>
        <w:tblStyle w:val="TableGrid"/>
        <w:tblW w:w="9625" w:type="dxa"/>
        <w:tblLayout w:type="fixed"/>
        <w:tblLook w:val="04A0" w:firstRow="1" w:lastRow="0" w:firstColumn="1" w:lastColumn="0" w:noHBand="0" w:noVBand="1"/>
      </w:tblPr>
      <w:tblGrid>
        <w:gridCol w:w="937"/>
        <w:gridCol w:w="1219"/>
        <w:gridCol w:w="1108"/>
        <w:gridCol w:w="931"/>
        <w:gridCol w:w="1182"/>
        <w:gridCol w:w="1341"/>
        <w:gridCol w:w="1206"/>
        <w:gridCol w:w="1701"/>
      </w:tblGrid>
      <w:tr w:rsidR="00B070BA" w:rsidRPr="007D0AB6" w14:paraId="41E20106" w14:textId="77777777" w:rsidTr="00FD36E9">
        <w:tc>
          <w:tcPr>
            <w:tcW w:w="937" w:type="dxa"/>
            <w:shd w:val="clear" w:color="auto" w:fill="EAF1DD" w:themeFill="accent3" w:themeFillTint="33"/>
            <w:vAlign w:val="center"/>
          </w:tcPr>
          <w:p w14:paraId="02BA6133" w14:textId="77777777" w:rsidR="009F4D90" w:rsidRPr="007D0AB6" w:rsidRDefault="009F4D90" w:rsidP="00092D2F">
            <w:pPr>
              <w:pStyle w:val="BodyTextFirstIndent"/>
              <w:ind w:firstLine="0"/>
            </w:pPr>
          </w:p>
        </w:tc>
        <w:tc>
          <w:tcPr>
            <w:tcW w:w="1219" w:type="dxa"/>
            <w:shd w:val="clear" w:color="auto" w:fill="EAF1DD" w:themeFill="accent3" w:themeFillTint="33"/>
            <w:vAlign w:val="center"/>
          </w:tcPr>
          <w:p w14:paraId="432F8558" w14:textId="77777777" w:rsidR="009F4D90" w:rsidRPr="007D0AB6" w:rsidRDefault="009F4D90" w:rsidP="00092D2F">
            <w:pPr>
              <w:pStyle w:val="BodyTextFirstIndent"/>
              <w:ind w:firstLine="0"/>
            </w:pPr>
            <w:r w:rsidRPr="007D0AB6">
              <w:rPr>
                <w:rFonts w:eastAsia="Times New Roman"/>
                <w:b/>
                <w:bCs/>
              </w:rPr>
              <w:t>Frequency</w:t>
            </w:r>
          </w:p>
        </w:tc>
        <w:tc>
          <w:tcPr>
            <w:tcW w:w="1108" w:type="dxa"/>
            <w:shd w:val="clear" w:color="auto" w:fill="EAF1DD" w:themeFill="accent3" w:themeFillTint="33"/>
            <w:vAlign w:val="center"/>
          </w:tcPr>
          <w:p w14:paraId="111B5412" w14:textId="77777777" w:rsidR="009F4D90" w:rsidRPr="007D0AB6" w:rsidRDefault="009F4D90" w:rsidP="00092D2F">
            <w:pPr>
              <w:pStyle w:val="BodyTextFirstIndent"/>
              <w:ind w:firstLine="0"/>
            </w:pPr>
            <w:r w:rsidRPr="007D0AB6">
              <w:rPr>
                <w:rFonts w:eastAsia="Times New Roman"/>
                <w:b/>
                <w:bCs/>
              </w:rPr>
              <w:t>Basis</w:t>
            </w:r>
          </w:p>
        </w:tc>
        <w:tc>
          <w:tcPr>
            <w:tcW w:w="931" w:type="dxa"/>
            <w:shd w:val="clear" w:color="auto" w:fill="EAF1DD" w:themeFill="accent3" w:themeFillTint="33"/>
            <w:vAlign w:val="center"/>
          </w:tcPr>
          <w:p w14:paraId="6074EB83" w14:textId="77777777" w:rsidR="009F4D90" w:rsidRPr="007D0AB6" w:rsidRDefault="009F4D90" w:rsidP="00092D2F">
            <w:pPr>
              <w:pStyle w:val="BodyTextFirstIndent"/>
              <w:ind w:firstLine="0"/>
            </w:pPr>
            <w:r w:rsidRPr="007D0AB6">
              <w:rPr>
                <w:rFonts w:eastAsia="Times New Roman"/>
                <w:b/>
                <w:bCs/>
              </w:rPr>
              <w:t>Unit Cost</w:t>
            </w:r>
          </w:p>
        </w:tc>
        <w:tc>
          <w:tcPr>
            <w:tcW w:w="1182" w:type="dxa"/>
            <w:shd w:val="clear" w:color="auto" w:fill="EAF1DD" w:themeFill="accent3" w:themeFillTint="33"/>
            <w:vAlign w:val="center"/>
          </w:tcPr>
          <w:p w14:paraId="007BEA8B" w14:textId="77777777" w:rsidR="009F4D90" w:rsidRPr="007D0AB6" w:rsidRDefault="009F4D90" w:rsidP="00092D2F">
            <w:pPr>
              <w:pStyle w:val="BodyTextFirstIndent"/>
              <w:ind w:firstLine="0"/>
            </w:pPr>
            <w:r w:rsidRPr="007D0AB6">
              <w:rPr>
                <w:rFonts w:eastAsia="Times New Roman"/>
                <w:b/>
                <w:bCs/>
              </w:rPr>
              <w:t>Responses per Year</w:t>
            </w:r>
          </w:p>
        </w:tc>
        <w:tc>
          <w:tcPr>
            <w:tcW w:w="1341" w:type="dxa"/>
            <w:shd w:val="clear" w:color="auto" w:fill="EAF1DD" w:themeFill="accent3" w:themeFillTint="33"/>
            <w:vAlign w:val="center"/>
          </w:tcPr>
          <w:p w14:paraId="2CE183D4" w14:textId="77777777" w:rsidR="009F4D90" w:rsidRPr="007D0AB6" w:rsidRDefault="009F4D90" w:rsidP="00092D2F">
            <w:pPr>
              <w:pStyle w:val="BodyTextFirstIndent"/>
              <w:ind w:firstLine="0"/>
            </w:pPr>
            <w:r w:rsidRPr="007D0AB6">
              <w:rPr>
                <w:rFonts w:eastAsia="Times New Roman"/>
                <w:b/>
                <w:bCs/>
              </w:rPr>
              <w:t>Non-Compliance Rate</w:t>
            </w:r>
          </w:p>
        </w:tc>
        <w:tc>
          <w:tcPr>
            <w:tcW w:w="1206" w:type="dxa"/>
            <w:shd w:val="clear" w:color="auto" w:fill="EAF1DD" w:themeFill="accent3" w:themeFillTint="33"/>
            <w:vAlign w:val="center"/>
          </w:tcPr>
          <w:p w14:paraId="628B31BC" w14:textId="77777777" w:rsidR="009F4D90" w:rsidRPr="007D0AB6" w:rsidRDefault="009F4D90" w:rsidP="00092D2F">
            <w:pPr>
              <w:pStyle w:val="BodyTextFirstIndent"/>
              <w:ind w:firstLine="0"/>
            </w:pPr>
            <w:r w:rsidRPr="007D0AB6">
              <w:rPr>
                <w:rFonts w:eastAsia="Times New Roman"/>
                <w:b/>
                <w:bCs/>
              </w:rPr>
              <w:t>Adjusted Responses</w:t>
            </w:r>
          </w:p>
        </w:tc>
        <w:tc>
          <w:tcPr>
            <w:tcW w:w="1701" w:type="dxa"/>
            <w:shd w:val="clear" w:color="auto" w:fill="EAF1DD" w:themeFill="accent3" w:themeFillTint="33"/>
            <w:vAlign w:val="center"/>
          </w:tcPr>
          <w:p w14:paraId="10FFD6D9" w14:textId="77777777" w:rsidR="009F4D90" w:rsidRPr="007D0AB6" w:rsidRDefault="009F4D90" w:rsidP="00092D2F">
            <w:pPr>
              <w:pStyle w:val="BodyTextFirstIndent"/>
              <w:ind w:firstLine="0"/>
            </w:pPr>
            <w:r w:rsidRPr="007D0AB6">
              <w:rPr>
                <w:rFonts w:eastAsia="Times New Roman"/>
                <w:b/>
                <w:bCs/>
              </w:rPr>
              <w:t>Total Cost</w:t>
            </w:r>
          </w:p>
        </w:tc>
      </w:tr>
      <w:tr w:rsidR="00B070BA" w:rsidRPr="007D0AB6" w14:paraId="47B88623" w14:textId="77777777" w:rsidTr="00FD36E9">
        <w:tc>
          <w:tcPr>
            <w:tcW w:w="937" w:type="dxa"/>
            <w:vAlign w:val="center"/>
          </w:tcPr>
          <w:p w14:paraId="164E13E1" w14:textId="77777777" w:rsidR="009F4D90" w:rsidRPr="007D0AB6" w:rsidRDefault="009F4D90" w:rsidP="00092D2F">
            <w:pPr>
              <w:pStyle w:val="BodyTextFirstIndent"/>
              <w:ind w:firstLine="0"/>
            </w:pPr>
            <w:r w:rsidRPr="007D0AB6">
              <w:rPr>
                <w:rFonts w:eastAsia="Times New Roman"/>
                <w:color w:val="000000"/>
              </w:rPr>
              <w:t>Medical Exam Costs</w:t>
            </w:r>
          </w:p>
        </w:tc>
        <w:tc>
          <w:tcPr>
            <w:tcW w:w="1219" w:type="dxa"/>
            <w:vAlign w:val="center"/>
          </w:tcPr>
          <w:p w14:paraId="4C5D6A44" w14:textId="3983A85B" w:rsidR="009F4D90" w:rsidRPr="007D0AB6" w:rsidRDefault="005B1C8D" w:rsidP="005B1C8D">
            <w:pPr>
              <w:pStyle w:val="BodyTextFirstIndent"/>
              <w:ind w:firstLine="0"/>
            </w:pPr>
            <w:r>
              <w:rPr>
                <w:rFonts w:eastAsia="Times New Roman"/>
                <w:color w:val="000000"/>
              </w:rPr>
              <w:t>Biennial</w:t>
            </w:r>
          </w:p>
        </w:tc>
        <w:tc>
          <w:tcPr>
            <w:tcW w:w="1108" w:type="dxa"/>
            <w:vAlign w:val="center"/>
          </w:tcPr>
          <w:p w14:paraId="36C29024" w14:textId="77777777" w:rsidR="009F4D90" w:rsidRPr="007D0AB6" w:rsidRDefault="009F4D90" w:rsidP="00092D2F">
            <w:pPr>
              <w:pStyle w:val="BodyTextFirstIndent"/>
              <w:ind w:firstLine="0"/>
            </w:pPr>
            <w:r w:rsidRPr="007D0AB6">
              <w:rPr>
                <w:rFonts w:eastAsia="Times New Roman"/>
                <w:color w:val="000000"/>
              </w:rPr>
              <w:t>Employee</w:t>
            </w:r>
          </w:p>
        </w:tc>
        <w:tc>
          <w:tcPr>
            <w:tcW w:w="931" w:type="dxa"/>
            <w:vAlign w:val="center"/>
          </w:tcPr>
          <w:p w14:paraId="61207BF5" w14:textId="77777777" w:rsidR="009F4D90" w:rsidRPr="007D0AB6" w:rsidRDefault="009F4D90" w:rsidP="00621D9D">
            <w:pPr>
              <w:pStyle w:val="BodyTextFirstIndent"/>
              <w:ind w:firstLine="0"/>
            </w:pPr>
            <w:r w:rsidRPr="007D0AB6">
              <w:rPr>
                <w:rFonts w:eastAsia="Times New Roman"/>
                <w:color w:val="000000"/>
              </w:rPr>
              <w:t>$</w:t>
            </w:r>
            <w:r w:rsidR="00B070BA">
              <w:rPr>
                <w:rFonts w:eastAsia="Times New Roman"/>
                <w:color w:val="000000"/>
              </w:rPr>
              <w:t>591.12</w:t>
            </w:r>
            <w:r w:rsidRPr="007D0AB6">
              <w:rPr>
                <w:rFonts w:eastAsia="Times New Roman"/>
                <w:color w:val="000000"/>
              </w:rPr>
              <w:t xml:space="preserve"> </w:t>
            </w:r>
          </w:p>
        </w:tc>
        <w:tc>
          <w:tcPr>
            <w:tcW w:w="1182" w:type="dxa"/>
            <w:vAlign w:val="center"/>
          </w:tcPr>
          <w:p w14:paraId="36405FC3" w14:textId="77777777" w:rsidR="009F4D90" w:rsidRPr="007D0AB6" w:rsidRDefault="00B57BC8" w:rsidP="00092D2F">
            <w:pPr>
              <w:pStyle w:val="BodyTextFirstIndent"/>
              <w:ind w:firstLine="0"/>
            </w:pPr>
            <w:r>
              <w:t>4,973</w:t>
            </w:r>
          </w:p>
        </w:tc>
        <w:tc>
          <w:tcPr>
            <w:tcW w:w="1341" w:type="dxa"/>
            <w:vAlign w:val="center"/>
          </w:tcPr>
          <w:p w14:paraId="5EA69C0C" w14:textId="41E9D06F" w:rsidR="009F4D90" w:rsidRPr="007D0AB6" w:rsidRDefault="00AF5FC7" w:rsidP="007E4388">
            <w:pPr>
              <w:pStyle w:val="BodyTextFirstIndent"/>
              <w:ind w:firstLine="0"/>
            </w:pPr>
            <w:r>
              <w:rPr>
                <w:rFonts w:eastAsia="Times New Roman"/>
                <w:color w:val="000000"/>
              </w:rPr>
              <w:t>55</w:t>
            </w:r>
            <w:r w:rsidR="009F4D90" w:rsidRPr="007D0AB6">
              <w:rPr>
                <w:rFonts w:eastAsia="Times New Roman"/>
                <w:color w:val="000000"/>
              </w:rPr>
              <w:t>%</w:t>
            </w:r>
          </w:p>
        </w:tc>
        <w:tc>
          <w:tcPr>
            <w:tcW w:w="1206" w:type="dxa"/>
            <w:vAlign w:val="center"/>
          </w:tcPr>
          <w:p w14:paraId="38BD5AE4" w14:textId="64F0B1F2" w:rsidR="009F4D90" w:rsidRPr="007D0AB6" w:rsidRDefault="00AF5FC7" w:rsidP="00B070BA">
            <w:pPr>
              <w:pStyle w:val="BodyTextFirstIndent"/>
              <w:ind w:firstLine="0"/>
            </w:pPr>
            <w:r>
              <w:t>2,735</w:t>
            </w:r>
          </w:p>
        </w:tc>
        <w:tc>
          <w:tcPr>
            <w:tcW w:w="1701" w:type="dxa"/>
            <w:vAlign w:val="center"/>
          </w:tcPr>
          <w:p w14:paraId="5354B132" w14:textId="77777777" w:rsidR="009F4D90" w:rsidRDefault="009F4D90" w:rsidP="00092D2F">
            <w:pPr>
              <w:jc w:val="right"/>
              <w:rPr>
                <w:color w:val="000000"/>
                <w:sz w:val="22"/>
                <w:szCs w:val="22"/>
              </w:rPr>
            </w:pPr>
          </w:p>
          <w:p w14:paraId="731EB93B" w14:textId="4A0B335F" w:rsidR="009F4D90" w:rsidRPr="007D0AB6" w:rsidRDefault="009F4D90" w:rsidP="00092D2F">
            <w:pPr>
              <w:jc w:val="right"/>
              <w:rPr>
                <w:color w:val="000000"/>
                <w:sz w:val="22"/>
                <w:szCs w:val="22"/>
              </w:rPr>
            </w:pPr>
            <w:r w:rsidRPr="007D0AB6">
              <w:rPr>
                <w:color w:val="000000"/>
                <w:sz w:val="22"/>
                <w:szCs w:val="22"/>
              </w:rPr>
              <w:t>$</w:t>
            </w:r>
            <w:r w:rsidR="00AF5FC7" w:rsidRPr="00FD36E9">
              <w:rPr>
                <w:sz w:val="22"/>
                <w:szCs w:val="22"/>
              </w:rPr>
              <w:t>1,616,802</w:t>
            </w:r>
          </w:p>
          <w:p w14:paraId="7CB5061D" w14:textId="77777777" w:rsidR="009F4D90" w:rsidRPr="007D0AB6" w:rsidRDefault="009F4D90" w:rsidP="00092D2F">
            <w:pPr>
              <w:pStyle w:val="BodyTextFirstIndent"/>
              <w:ind w:firstLine="0"/>
            </w:pPr>
          </w:p>
        </w:tc>
      </w:tr>
    </w:tbl>
    <w:p w14:paraId="0CFED372" w14:textId="77777777" w:rsidR="009F4D90" w:rsidRDefault="009F4D90" w:rsidP="009F4D90">
      <w:pPr>
        <w:pStyle w:val="BodyTextFirstIndent"/>
        <w:ind w:firstLine="0"/>
        <w:rPr>
          <w:b/>
          <w:bCs/>
          <w:sz w:val="24"/>
          <w:szCs w:val="24"/>
        </w:rPr>
      </w:pPr>
    </w:p>
    <w:p w14:paraId="27027104" w14:textId="24C51835" w:rsidR="00961DE9" w:rsidRDefault="009F4D90" w:rsidP="009F4D90">
      <w:pPr>
        <w:pStyle w:val="BodyTextFirstIndent"/>
        <w:ind w:firstLine="0"/>
        <w:rPr>
          <w:bCs/>
          <w:sz w:val="24"/>
          <w:szCs w:val="24"/>
        </w:rPr>
      </w:pPr>
      <w:r>
        <w:rPr>
          <w:b/>
          <w:bCs/>
          <w:sz w:val="24"/>
          <w:szCs w:val="24"/>
        </w:rPr>
        <w:t>Total Annual</w:t>
      </w:r>
      <w:r w:rsidR="00197ECD">
        <w:rPr>
          <w:b/>
          <w:bCs/>
          <w:sz w:val="24"/>
          <w:szCs w:val="24"/>
        </w:rPr>
        <w:t>ized</w:t>
      </w:r>
      <w:r>
        <w:rPr>
          <w:b/>
          <w:bCs/>
          <w:sz w:val="24"/>
          <w:szCs w:val="24"/>
        </w:rPr>
        <w:t xml:space="preserve"> Cost: </w:t>
      </w:r>
      <w:r>
        <w:rPr>
          <w:bCs/>
          <w:sz w:val="24"/>
          <w:szCs w:val="24"/>
        </w:rPr>
        <w:t>$</w:t>
      </w:r>
      <w:r w:rsidR="00AF5FC7">
        <w:rPr>
          <w:sz w:val="24"/>
          <w:szCs w:val="24"/>
        </w:rPr>
        <w:t>1,616,802</w:t>
      </w:r>
      <w:r w:rsidR="00197ECD">
        <w:rPr>
          <w:sz w:val="24"/>
          <w:szCs w:val="24"/>
        </w:rPr>
        <w:t xml:space="preserve"> ÷ 2 = $</w:t>
      </w:r>
      <w:r w:rsidR="00197ECD">
        <w:rPr>
          <w:bCs/>
          <w:sz w:val="24"/>
          <w:szCs w:val="24"/>
        </w:rPr>
        <w:t>808,401</w:t>
      </w:r>
    </w:p>
    <w:p w14:paraId="23B66D90" w14:textId="77777777" w:rsidR="00961DE9" w:rsidRDefault="00961DE9" w:rsidP="009200AE">
      <w:pPr>
        <w:pStyle w:val="BodyTextFirstIndent"/>
        <w:ind w:firstLine="0"/>
        <w:rPr>
          <w:rFonts w:eastAsia="@MS Mincho"/>
          <w:sz w:val="24"/>
          <w:szCs w:val="24"/>
        </w:rPr>
      </w:pPr>
      <w:r>
        <w:rPr>
          <w:rFonts w:eastAsia="@MS Mincho"/>
          <w:sz w:val="24"/>
        </w:rPr>
        <w:t xml:space="preserve">3.  </w:t>
      </w:r>
      <w:r>
        <w:rPr>
          <w:rFonts w:eastAsia="@MS Mincho"/>
          <w:sz w:val="24"/>
          <w:u w:val="single"/>
        </w:rPr>
        <w:t>Respirator Fit-Test Materials</w:t>
      </w:r>
    </w:p>
    <w:p w14:paraId="2895EF40" w14:textId="7E5A90BA" w:rsidR="00961DE9" w:rsidRDefault="00961DE9" w:rsidP="009200AE">
      <w:pPr>
        <w:pStyle w:val="BodyTextFirstIndent"/>
        <w:ind w:firstLine="0"/>
        <w:rPr>
          <w:rFonts w:eastAsia="@MS Mincho"/>
          <w:sz w:val="24"/>
        </w:rPr>
      </w:pPr>
      <w:r>
        <w:rPr>
          <w:rFonts w:eastAsia="@MS Mincho"/>
          <w:sz w:val="24"/>
        </w:rPr>
        <w:t xml:space="preserve">The </w:t>
      </w:r>
      <w:r w:rsidR="007D0683">
        <w:rPr>
          <w:rFonts w:eastAsia="@MS Mincho"/>
          <w:sz w:val="24"/>
        </w:rPr>
        <w:t>a</w:t>
      </w:r>
      <w:r>
        <w:rPr>
          <w:rFonts w:eastAsia="@MS Mincho"/>
          <w:sz w:val="24"/>
        </w:rPr>
        <w:t>gency estimates that it costs employers $1.27 for respirator materials to fit-test each of the 159 employees.</w:t>
      </w:r>
    </w:p>
    <w:p w14:paraId="1B083E19" w14:textId="3746B830" w:rsidR="009F4D90" w:rsidRDefault="00961DE9" w:rsidP="00961DE9">
      <w:pPr>
        <w:pStyle w:val="BodyTextFirstIndent"/>
        <w:ind w:firstLine="0"/>
        <w:rPr>
          <w:b/>
          <w:bCs/>
          <w:sz w:val="24"/>
          <w:szCs w:val="24"/>
        </w:rPr>
      </w:pPr>
      <w:r>
        <w:rPr>
          <w:rFonts w:eastAsia="@MS Mincho"/>
        </w:rPr>
        <w:tab/>
      </w:r>
      <w:r w:rsidRPr="009200AE">
        <w:rPr>
          <w:rFonts w:eastAsia="@MS Mincho"/>
          <w:b/>
        </w:rPr>
        <w:t>Annual Cost</w:t>
      </w:r>
      <w:r w:rsidR="00436672">
        <w:rPr>
          <w:rFonts w:eastAsia="@MS Mincho"/>
        </w:rPr>
        <w:t>:  159 (employees) x</w:t>
      </w:r>
      <w:r>
        <w:rPr>
          <w:rFonts w:eastAsia="@MS Mincho"/>
        </w:rPr>
        <w:t xml:space="preserve"> $1.27 (cost for materials) = $202</w:t>
      </w:r>
    </w:p>
    <w:p w14:paraId="26430260" w14:textId="77777777" w:rsidR="00E35242" w:rsidRPr="009200AE" w:rsidRDefault="00E35242" w:rsidP="00E35242">
      <w:pPr>
        <w:pStyle w:val="Heading4"/>
        <w:numPr>
          <w:ilvl w:val="0"/>
          <w:numId w:val="0"/>
        </w:numPr>
        <w:rPr>
          <w:u w:val="none"/>
        </w:rPr>
      </w:pPr>
      <w:r>
        <w:rPr>
          <w:u w:val="none"/>
        </w:rPr>
        <w:t xml:space="preserve">4.  </w:t>
      </w:r>
      <w:r>
        <w:rPr>
          <w:lang w:val="x-none"/>
        </w:rPr>
        <w:t>Total Capital Costs</w:t>
      </w:r>
    </w:p>
    <w:p w14:paraId="73BEE6AD" w14:textId="6BA08DB6" w:rsidR="00E35242" w:rsidRDefault="00E35242" w:rsidP="00E35242">
      <w:pPr>
        <w:pStyle w:val="BodyTextFirstIndent"/>
        <w:ind w:firstLine="0"/>
        <w:rPr>
          <w:sz w:val="24"/>
          <w:szCs w:val="24"/>
          <w:lang w:val="x-none"/>
        </w:rPr>
      </w:pPr>
      <w:r>
        <w:rPr>
          <w:sz w:val="24"/>
          <w:szCs w:val="24"/>
          <w:lang w:val="x-none"/>
        </w:rPr>
        <w:t>The total costs for this item are the sum of the costs for exposure monitoring</w:t>
      </w:r>
      <w:r w:rsidR="00436672">
        <w:rPr>
          <w:sz w:val="24"/>
          <w:szCs w:val="24"/>
        </w:rPr>
        <w:t>,</w:t>
      </w:r>
      <w:r>
        <w:rPr>
          <w:sz w:val="24"/>
          <w:szCs w:val="24"/>
          <w:lang w:val="x-none"/>
        </w:rPr>
        <w:t xml:space="preserve"> medical examinations</w:t>
      </w:r>
      <w:r w:rsidR="00436672">
        <w:rPr>
          <w:sz w:val="24"/>
          <w:szCs w:val="24"/>
        </w:rPr>
        <w:t>, and respirator fit-test materials</w:t>
      </w:r>
      <w:r>
        <w:rPr>
          <w:sz w:val="24"/>
          <w:szCs w:val="24"/>
          <w:lang w:val="x-none"/>
        </w:rPr>
        <w:t>.</w:t>
      </w:r>
    </w:p>
    <w:p w14:paraId="624F16C8" w14:textId="751806CC" w:rsidR="008823F4" w:rsidRDefault="008823F4" w:rsidP="008823F4">
      <w:pPr>
        <w:pStyle w:val="BurdenHoursCost"/>
        <w:rPr>
          <w:b/>
          <w:bCs/>
        </w:rPr>
      </w:pPr>
      <w:r>
        <w:rPr>
          <w:b/>
          <w:bCs/>
        </w:rPr>
        <w:t>Table F1 – Proposed Estimated Capital Cost</w:t>
      </w:r>
    </w:p>
    <w:tbl>
      <w:tblPr>
        <w:tblStyle w:val="TableGrid"/>
        <w:tblW w:w="0" w:type="auto"/>
        <w:tblInd w:w="720" w:type="dxa"/>
        <w:tblLook w:val="04A0" w:firstRow="1" w:lastRow="0" w:firstColumn="1" w:lastColumn="0" w:noHBand="0" w:noVBand="1"/>
      </w:tblPr>
      <w:tblGrid>
        <w:gridCol w:w="5732"/>
        <w:gridCol w:w="2898"/>
      </w:tblGrid>
      <w:tr w:rsidR="004207A6" w14:paraId="35EB6AF2" w14:textId="77777777" w:rsidTr="00E24D89">
        <w:tc>
          <w:tcPr>
            <w:tcW w:w="5732" w:type="dxa"/>
            <w:shd w:val="clear" w:color="auto" w:fill="EAF1DD"/>
          </w:tcPr>
          <w:p w14:paraId="16A30265" w14:textId="378ED52E" w:rsidR="004207A6" w:rsidRDefault="004207A6" w:rsidP="004207A6">
            <w:pPr>
              <w:pStyle w:val="BurdenHoursCost"/>
              <w:ind w:left="0"/>
              <w:rPr>
                <w:b/>
                <w:bCs/>
              </w:rPr>
            </w:pPr>
            <w:r>
              <w:rPr>
                <w:b/>
                <w:bCs/>
              </w:rPr>
              <w:t>Total Estimated Capital Cost for Construction</w:t>
            </w:r>
          </w:p>
        </w:tc>
        <w:tc>
          <w:tcPr>
            <w:tcW w:w="2898" w:type="dxa"/>
            <w:shd w:val="clear" w:color="auto" w:fill="EAF1DD"/>
          </w:tcPr>
          <w:p w14:paraId="069FA78C" w14:textId="77777777" w:rsidR="004207A6" w:rsidRDefault="004207A6" w:rsidP="00B97F0B">
            <w:pPr>
              <w:pStyle w:val="BurdenHoursCost"/>
              <w:ind w:left="0"/>
              <w:rPr>
                <w:b/>
                <w:bCs/>
              </w:rPr>
            </w:pPr>
            <w:r>
              <w:rPr>
                <w:b/>
                <w:bCs/>
              </w:rPr>
              <w:t>Cost</w:t>
            </w:r>
          </w:p>
        </w:tc>
      </w:tr>
      <w:tr w:rsidR="004207A6" w:rsidRPr="00774DD4" w14:paraId="7280C9ED" w14:textId="77777777" w:rsidTr="00B97F0B">
        <w:tc>
          <w:tcPr>
            <w:tcW w:w="5732" w:type="dxa"/>
          </w:tcPr>
          <w:p w14:paraId="23728B86" w14:textId="77777777" w:rsidR="004207A6" w:rsidRDefault="004207A6" w:rsidP="00B97F0B">
            <w:pPr>
              <w:pStyle w:val="BurdenHoursCost"/>
              <w:ind w:left="0"/>
              <w:rPr>
                <w:b/>
                <w:bCs/>
              </w:rPr>
            </w:pPr>
            <w:r>
              <w:rPr>
                <w:b/>
                <w:bCs/>
              </w:rPr>
              <w:t>Exposure Monitoring</w:t>
            </w:r>
          </w:p>
        </w:tc>
        <w:tc>
          <w:tcPr>
            <w:tcW w:w="2898" w:type="dxa"/>
          </w:tcPr>
          <w:p w14:paraId="7C5F63B3" w14:textId="08872732" w:rsidR="004207A6" w:rsidRPr="00774DD4" w:rsidRDefault="004207A6" w:rsidP="004207A6">
            <w:pPr>
              <w:pStyle w:val="BurdenHoursCost"/>
              <w:ind w:left="0"/>
              <w:rPr>
                <w:b/>
                <w:bCs/>
              </w:rPr>
            </w:pPr>
            <w:r w:rsidRPr="00774DD4">
              <w:rPr>
                <w:b/>
              </w:rPr>
              <w:t>$</w:t>
            </w:r>
            <w:r>
              <w:rPr>
                <w:b/>
              </w:rPr>
              <w:t>7,789,619</w:t>
            </w:r>
          </w:p>
        </w:tc>
      </w:tr>
      <w:tr w:rsidR="004207A6" w:rsidRPr="00774DD4" w14:paraId="04684FB5" w14:textId="77777777" w:rsidTr="00B97F0B">
        <w:tc>
          <w:tcPr>
            <w:tcW w:w="5732" w:type="dxa"/>
          </w:tcPr>
          <w:p w14:paraId="51CF8BB2" w14:textId="77777777" w:rsidR="004207A6" w:rsidRDefault="004207A6" w:rsidP="00B97F0B">
            <w:pPr>
              <w:pStyle w:val="BurdenHoursCost"/>
              <w:ind w:left="0"/>
              <w:rPr>
                <w:b/>
                <w:bCs/>
              </w:rPr>
            </w:pPr>
            <w:r>
              <w:rPr>
                <w:b/>
                <w:bCs/>
              </w:rPr>
              <w:t>Medical Exams</w:t>
            </w:r>
          </w:p>
        </w:tc>
        <w:tc>
          <w:tcPr>
            <w:tcW w:w="2898" w:type="dxa"/>
          </w:tcPr>
          <w:p w14:paraId="222F1C95" w14:textId="77777777" w:rsidR="004207A6" w:rsidRPr="00774DD4" w:rsidRDefault="004207A6" w:rsidP="00B97F0B">
            <w:pPr>
              <w:pStyle w:val="BurdenHoursCost"/>
              <w:ind w:left="0"/>
              <w:rPr>
                <w:b/>
                <w:bCs/>
              </w:rPr>
            </w:pPr>
            <w:r w:rsidRPr="00774DD4">
              <w:rPr>
                <w:b/>
                <w:bCs/>
              </w:rPr>
              <w:t>$</w:t>
            </w:r>
            <w:r w:rsidRPr="00495CD9">
              <w:rPr>
                <w:b/>
              </w:rPr>
              <w:t>1,616,802</w:t>
            </w:r>
          </w:p>
        </w:tc>
      </w:tr>
      <w:tr w:rsidR="004207A6" w:rsidRPr="00774DD4" w14:paraId="7611D1A9" w14:textId="77777777" w:rsidTr="00B97F0B">
        <w:tc>
          <w:tcPr>
            <w:tcW w:w="5732" w:type="dxa"/>
          </w:tcPr>
          <w:p w14:paraId="30C6827C" w14:textId="77777777" w:rsidR="004207A6" w:rsidRDefault="004207A6" w:rsidP="00B97F0B">
            <w:pPr>
              <w:pStyle w:val="BurdenHoursCost"/>
              <w:ind w:left="0"/>
              <w:rPr>
                <w:b/>
                <w:bCs/>
              </w:rPr>
            </w:pPr>
            <w:r>
              <w:rPr>
                <w:b/>
                <w:bCs/>
              </w:rPr>
              <w:t>Respirator Fit Testing Materials</w:t>
            </w:r>
          </w:p>
        </w:tc>
        <w:tc>
          <w:tcPr>
            <w:tcW w:w="2898" w:type="dxa"/>
          </w:tcPr>
          <w:p w14:paraId="4A889D92" w14:textId="77777777" w:rsidR="004207A6" w:rsidRPr="00774DD4" w:rsidRDefault="004207A6" w:rsidP="00B97F0B">
            <w:pPr>
              <w:pStyle w:val="BurdenHoursCost"/>
              <w:ind w:left="0"/>
              <w:rPr>
                <w:b/>
                <w:bCs/>
              </w:rPr>
            </w:pPr>
            <w:r>
              <w:rPr>
                <w:b/>
                <w:bCs/>
              </w:rPr>
              <w:t>$202</w:t>
            </w:r>
          </w:p>
        </w:tc>
      </w:tr>
      <w:tr w:rsidR="004207A6" w14:paraId="62E03C0B" w14:textId="77777777" w:rsidTr="00B97F0B">
        <w:tc>
          <w:tcPr>
            <w:tcW w:w="5732" w:type="dxa"/>
          </w:tcPr>
          <w:p w14:paraId="24A5489E" w14:textId="7C5935EE" w:rsidR="004207A6" w:rsidRDefault="004207A6" w:rsidP="004207A6">
            <w:pPr>
              <w:pStyle w:val="BurdenHoursCost"/>
              <w:ind w:left="0"/>
              <w:rPr>
                <w:b/>
                <w:bCs/>
              </w:rPr>
            </w:pPr>
            <w:r>
              <w:rPr>
                <w:b/>
                <w:bCs/>
              </w:rPr>
              <w:t>Total Cost for Construction</w:t>
            </w:r>
            <w:r>
              <w:rPr>
                <w:b/>
                <w:bCs/>
              </w:rPr>
              <w:tab/>
            </w:r>
          </w:p>
        </w:tc>
        <w:tc>
          <w:tcPr>
            <w:tcW w:w="2898" w:type="dxa"/>
          </w:tcPr>
          <w:p w14:paraId="73DF9190" w14:textId="01E0B59C" w:rsidR="004207A6" w:rsidRDefault="004207A6" w:rsidP="00B97F0B">
            <w:pPr>
              <w:pStyle w:val="BurdenHoursCost"/>
              <w:ind w:left="0"/>
              <w:rPr>
                <w:b/>
                <w:bCs/>
              </w:rPr>
            </w:pPr>
            <w:r>
              <w:rPr>
                <w:b/>
                <w:bCs/>
              </w:rPr>
              <w:t>$</w:t>
            </w:r>
            <w:r w:rsidRPr="00B972C8">
              <w:rPr>
                <w:b/>
              </w:rPr>
              <w:t>9,406,623</w:t>
            </w:r>
            <w:r>
              <w:t xml:space="preserve"> </w:t>
            </w:r>
          </w:p>
        </w:tc>
      </w:tr>
      <w:tr w:rsidR="004207A6" w14:paraId="13539829" w14:textId="77777777" w:rsidTr="00B97F0B">
        <w:tc>
          <w:tcPr>
            <w:tcW w:w="5732" w:type="dxa"/>
            <w:shd w:val="clear" w:color="auto" w:fill="D6E3BC" w:themeFill="accent3" w:themeFillTint="66"/>
          </w:tcPr>
          <w:p w14:paraId="4F6C6037" w14:textId="77777777" w:rsidR="004207A6" w:rsidRDefault="004207A6" w:rsidP="00B97F0B">
            <w:pPr>
              <w:pStyle w:val="BurdenHoursCost"/>
              <w:ind w:left="0"/>
              <w:rPr>
                <w:b/>
                <w:bCs/>
              </w:rPr>
            </w:pPr>
          </w:p>
        </w:tc>
        <w:tc>
          <w:tcPr>
            <w:tcW w:w="2898" w:type="dxa"/>
            <w:shd w:val="clear" w:color="auto" w:fill="D6E3BC" w:themeFill="accent3" w:themeFillTint="66"/>
          </w:tcPr>
          <w:p w14:paraId="0BB3FF3E" w14:textId="77777777" w:rsidR="004207A6" w:rsidRDefault="004207A6" w:rsidP="00B97F0B">
            <w:pPr>
              <w:pStyle w:val="BurdenHoursCost"/>
              <w:ind w:left="0"/>
              <w:rPr>
                <w:b/>
                <w:bCs/>
              </w:rPr>
            </w:pPr>
          </w:p>
        </w:tc>
      </w:tr>
    </w:tbl>
    <w:p w14:paraId="6B63008C" w14:textId="77777777" w:rsidR="004207A6" w:rsidRDefault="004207A6" w:rsidP="00E35242">
      <w:pPr>
        <w:pStyle w:val="BodyTextFirstIndent"/>
        <w:ind w:firstLine="0"/>
        <w:rPr>
          <w:sz w:val="24"/>
          <w:szCs w:val="24"/>
          <w:lang w:val="x-none"/>
        </w:rPr>
      </w:pPr>
    </w:p>
    <w:p w14:paraId="4B4891B9" w14:textId="5AD74479" w:rsidR="00436672" w:rsidRPr="00B972C8" w:rsidRDefault="00436672" w:rsidP="00E35242">
      <w:pPr>
        <w:pStyle w:val="BodyTextFirstIndent"/>
        <w:ind w:firstLine="0"/>
        <w:rPr>
          <w:sz w:val="24"/>
          <w:szCs w:val="24"/>
        </w:rPr>
      </w:pPr>
      <w:r>
        <w:rPr>
          <w:sz w:val="24"/>
          <w:szCs w:val="24"/>
          <w:lang w:val="x-none"/>
        </w:rPr>
        <w:tab/>
      </w:r>
      <w:r>
        <w:rPr>
          <w:sz w:val="24"/>
          <w:szCs w:val="24"/>
        </w:rPr>
        <w:t xml:space="preserve">Total Capital Cost is: </w:t>
      </w:r>
      <w:r>
        <w:rPr>
          <w:sz w:val="24"/>
          <w:szCs w:val="24"/>
        </w:rPr>
        <w:tab/>
      </w:r>
      <w:r w:rsidRPr="00B972C8">
        <w:rPr>
          <w:b/>
          <w:sz w:val="24"/>
          <w:szCs w:val="24"/>
        </w:rPr>
        <w:t>9,406,623</w:t>
      </w:r>
      <w:r>
        <w:rPr>
          <w:sz w:val="24"/>
          <w:szCs w:val="24"/>
        </w:rPr>
        <w:t xml:space="preserve"> </w:t>
      </w:r>
    </w:p>
    <w:p w14:paraId="7DA477D3" w14:textId="3BEFE0E5" w:rsidR="005049AF" w:rsidRDefault="005049AF" w:rsidP="005049AF">
      <w:pPr>
        <w:pStyle w:val="BurdenHoursCost"/>
        <w:rPr>
          <w:b/>
          <w:bCs/>
        </w:rPr>
      </w:pPr>
      <w:r w:rsidRPr="00E24D89">
        <w:rPr>
          <w:bCs/>
        </w:rPr>
        <w:t xml:space="preserve">Total </w:t>
      </w:r>
      <w:r w:rsidR="0038581B" w:rsidRPr="00E24D89">
        <w:rPr>
          <w:bCs/>
        </w:rPr>
        <w:t xml:space="preserve">Capital </w:t>
      </w:r>
      <w:r w:rsidRPr="00E24D89">
        <w:rPr>
          <w:bCs/>
        </w:rPr>
        <w:t xml:space="preserve">Cost </w:t>
      </w:r>
      <w:r w:rsidR="0038581B" w:rsidRPr="00E24D89">
        <w:rPr>
          <w:bCs/>
        </w:rPr>
        <w:t>Annualized</w:t>
      </w:r>
      <w:r w:rsidRPr="00E24D89">
        <w:rPr>
          <w:bCs/>
        </w:rPr>
        <w:t xml:space="preserve"> is</w:t>
      </w:r>
      <w:r>
        <w:rPr>
          <w:b/>
          <w:bCs/>
        </w:rPr>
        <w:t xml:space="preserve">: </w:t>
      </w:r>
      <w:r>
        <w:t xml:space="preserve">  </w:t>
      </w:r>
      <w:r w:rsidR="000A6362">
        <w:rPr>
          <w:b/>
          <w:bCs/>
        </w:rPr>
        <w:t>$</w:t>
      </w:r>
      <w:r w:rsidR="0069676E">
        <w:rPr>
          <w:b/>
          <w:bCs/>
        </w:rPr>
        <w:t>6,420,303</w:t>
      </w:r>
    </w:p>
    <w:p w14:paraId="2995D8F5" w14:textId="752E3EEF" w:rsidR="005049AF" w:rsidRDefault="005049AF" w:rsidP="005049AF">
      <w:pPr>
        <w:pStyle w:val="BurdenHoursCost"/>
        <w:rPr>
          <w:b/>
          <w:bCs/>
        </w:rPr>
      </w:pPr>
      <w:r>
        <w:rPr>
          <w:b/>
          <w:bCs/>
        </w:rPr>
        <w:t>Table F</w:t>
      </w:r>
      <w:r w:rsidR="008823F4">
        <w:rPr>
          <w:b/>
          <w:bCs/>
        </w:rPr>
        <w:t>2</w:t>
      </w:r>
      <w:r>
        <w:rPr>
          <w:b/>
          <w:bCs/>
        </w:rPr>
        <w:t xml:space="preserve"> – Annualization of the </w:t>
      </w:r>
      <w:r w:rsidR="0047621C">
        <w:rPr>
          <w:b/>
          <w:bCs/>
        </w:rPr>
        <w:t xml:space="preserve">Proposed </w:t>
      </w:r>
      <w:r w:rsidR="00146E0A">
        <w:rPr>
          <w:b/>
          <w:bCs/>
        </w:rPr>
        <w:t xml:space="preserve">Estimated Capital </w:t>
      </w:r>
      <w:r>
        <w:rPr>
          <w:b/>
          <w:bCs/>
        </w:rPr>
        <w:t>Cost</w:t>
      </w:r>
    </w:p>
    <w:tbl>
      <w:tblPr>
        <w:tblStyle w:val="TableGrid"/>
        <w:tblW w:w="0" w:type="auto"/>
        <w:tblInd w:w="720" w:type="dxa"/>
        <w:tblLook w:val="04A0" w:firstRow="1" w:lastRow="0" w:firstColumn="1" w:lastColumn="0" w:noHBand="0" w:noVBand="1"/>
      </w:tblPr>
      <w:tblGrid>
        <w:gridCol w:w="5732"/>
        <w:gridCol w:w="2898"/>
      </w:tblGrid>
      <w:tr w:rsidR="005049AF" w14:paraId="52813C7C" w14:textId="77777777" w:rsidTr="00092D2F">
        <w:tc>
          <w:tcPr>
            <w:tcW w:w="5732" w:type="dxa"/>
            <w:shd w:val="clear" w:color="auto" w:fill="EAF1DD" w:themeFill="accent3" w:themeFillTint="33"/>
          </w:tcPr>
          <w:p w14:paraId="74B0F9DB" w14:textId="77777777" w:rsidR="005049AF" w:rsidRDefault="005049AF" w:rsidP="00092D2F">
            <w:pPr>
              <w:pStyle w:val="BurdenHoursCost"/>
              <w:ind w:left="0"/>
              <w:rPr>
                <w:b/>
                <w:bCs/>
              </w:rPr>
            </w:pPr>
          </w:p>
        </w:tc>
        <w:tc>
          <w:tcPr>
            <w:tcW w:w="2898" w:type="dxa"/>
            <w:shd w:val="clear" w:color="auto" w:fill="EAF1DD" w:themeFill="accent3" w:themeFillTint="33"/>
          </w:tcPr>
          <w:p w14:paraId="446E3201" w14:textId="77777777" w:rsidR="005049AF" w:rsidRDefault="005049AF" w:rsidP="00092D2F">
            <w:pPr>
              <w:pStyle w:val="BurdenHoursCost"/>
              <w:ind w:left="0"/>
              <w:rPr>
                <w:b/>
                <w:bCs/>
              </w:rPr>
            </w:pPr>
          </w:p>
        </w:tc>
      </w:tr>
      <w:tr w:rsidR="005049AF" w14:paraId="058FF531" w14:textId="77777777" w:rsidTr="00092D2F">
        <w:tc>
          <w:tcPr>
            <w:tcW w:w="5732" w:type="dxa"/>
            <w:shd w:val="clear" w:color="auto" w:fill="EAF1DD" w:themeFill="accent3" w:themeFillTint="33"/>
          </w:tcPr>
          <w:p w14:paraId="42FA3F02" w14:textId="758EE4BF" w:rsidR="005049AF" w:rsidRDefault="005049AF" w:rsidP="00092D2F">
            <w:pPr>
              <w:pStyle w:val="BurdenHoursCost"/>
              <w:ind w:left="0"/>
              <w:rPr>
                <w:b/>
                <w:bCs/>
              </w:rPr>
            </w:pPr>
            <w:r>
              <w:rPr>
                <w:b/>
                <w:bCs/>
              </w:rPr>
              <w:t>Three Year Average for the ICR</w:t>
            </w:r>
          </w:p>
          <w:p w14:paraId="15500107" w14:textId="77777777" w:rsidR="005049AF" w:rsidRDefault="005049AF" w:rsidP="0004309C">
            <w:pPr>
              <w:pStyle w:val="BurdenHoursCost"/>
              <w:ind w:left="0"/>
              <w:rPr>
                <w:b/>
                <w:bCs/>
              </w:rPr>
            </w:pPr>
            <w:r>
              <w:rPr>
                <w:b/>
                <w:bCs/>
              </w:rPr>
              <w:t>(Only Construction)</w:t>
            </w:r>
          </w:p>
        </w:tc>
        <w:tc>
          <w:tcPr>
            <w:tcW w:w="2898" w:type="dxa"/>
            <w:shd w:val="clear" w:color="auto" w:fill="EAF1DD" w:themeFill="accent3" w:themeFillTint="33"/>
          </w:tcPr>
          <w:p w14:paraId="39442017" w14:textId="77777777" w:rsidR="005049AF" w:rsidRDefault="005049AF" w:rsidP="00092D2F">
            <w:pPr>
              <w:pStyle w:val="BurdenHoursCost"/>
              <w:ind w:left="0"/>
              <w:rPr>
                <w:b/>
                <w:bCs/>
              </w:rPr>
            </w:pPr>
            <w:r>
              <w:rPr>
                <w:b/>
                <w:bCs/>
              </w:rPr>
              <w:t>Cost</w:t>
            </w:r>
          </w:p>
        </w:tc>
      </w:tr>
      <w:tr w:rsidR="005049AF" w14:paraId="737F80FB" w14:textId="77777777" w:rsidTr="00092D2F">
        <w:tc>
          <w:tcPr>
            <w:tcW w:w="5732" w:type="dxa"/>
          </w:tcPr>
          <w:p w14:paraId="7EBDFC50" w14:textId="77777777" w:rsidR="005049AF" w:rsidRDefault="005049AF" w:rsidP="00092D2F">
            <w:pPr>
              <w:pStyle w:val="BurdenHoursCost"/>
              <w:ind w:left="0"/>
              <w:rPr>
                <w:b/>
                <w:bCs/>
              </w:rPr>
            </w:pPr>
            <w:r>
              <w:rPr>
                <w:b/>
                <w:bCs/>
              </w:rPr>
              <w:t>Exposure Monitoring</w:t>
            </w:r>
          </w:p>
        </w:tc>
        <w:tc>
          <w:tcPr>
            <w:tcW w:w="2898" w:type="dxa"/>
          </w:tcPr>
          <w:p w14:paraId="59858D03" w14:textId="77F7922C" w:rsidR="005049AF" w:rsidRPr="00774DD4" w:rsidRDefault="005049AF" w:rsidP="00B05C6E">
            <w:pPr>
              <w:pStyle w:val="BurdenHoursCost"/>
              <w:ind w:left="0"/>
              <w:rPr>
                <w:b/>
                <w:bCs/>
              </w:rPr>
            </w:pPr>
            <w:r w:rsidRPr="00774DD4">
              <w:rPr>
                <w:b/>
              </w:rPr>
              <w:t>$</w:t>
            </w:r>
            <w:r w:rsidR="00B05C6E" w:rsidRPr="00495CD9">
              <w:rPr>
                <w:b/>
              </w:rPr>
              <w:t>4,803,299</w:t>
            </w:r>
          </w:p>
        </w:tc>
      </w:tr>
      <w:tr w:rsidR="005049AF" w14:paraId="69CA1BF0" w14:textId="77777777" w:rsidTr="00092D2F">
        <w:tc>
          <w:tcPr>
            <w:tcW w:w="5732" w:type="dxa"/>
          </w:tcPr>
          <w:p w14:paraId="7D8415AA" w14:textId="77777777" w:rsidR="005049AF" w:rsidRDefault="005049AF" w:rsidP="00092D2F">
            <w:pPr>
              <w:pStyle w:val="BurdenHoursCost"/>
              <w:ind w:left="0"/>
              <w:rPr>
                <w:b/>
                <w:bCs/>
              </w:rPr>
            </w:pPr>
            <w:r>
              <w:rPr>
                <w:b/>
                <w:bCs/>
              </w:rPr>
              <w:t>Medical Exams</w:t>
            </w:r>
          </w:p>
        </w:tc>
        <w:tc>
          <w:tcPr>
            <w:tcW w:w="2898" w:type="dxa"/>
          </w:tcPr>
          <w:p w14:paraId="4F401DF5" w14:textId="0ADE776A" w:rsidR="005049AF" w:rsidRPr="00774DD4" w:rsidRDefault="005049AF" w:rsidP="005B1C8D">
            <w:pPr>
              <w:pStyle w:val="BurdenHoursCost"/>
              <w:ind w:left="0"/>
              <w:rPr>
                <w:b/>
                <w:bCs/>
              </w:rPr>
            </w:pPr>
            <w:r w:rsidRPr="00774DD4">
              <w:rPr>
                <w:b/>
                <w:bCs/>
              </w:rPr>
              <w:t>$</w:t>
            </w:r>
            <w:r w:rsidR="005B1C8D">
              <w:rPr>
                <w:b/>
                <w:bCs/>
              </w:rPr>
              <w:t>808,401</w:t>
            </w:r>
          </w:p>
        </w:tc>
      </w:tr>
      <w:tr w:rsidR="00961DE9" w14:paraId="14B14280" w14:textId="77777777" w:rsidTr="00092D2F">
        <w:tc>
          <w:tcPr>
            <w:tcW w:w="5732" w:type="dxa"/>
          </w:tcPr>
          <w:p w14:paraId="099EC186" w14:textId="77777777" w:rsidR="00961DE9" w:rsidRDefault="00961DE9" w:rsidP="00092D2F">
            <w:pPr>
              <w:pStyle w:val="BurdenHoursCost"/>
              <w:ind w:left="0"/>
              <w:rPr>
                <w:b/>
                <w:bCs/>
              </w:rPr>
            </w:pPr>
            <w:r>
              <w:rPr>
                <w:b/>
                <w:bCs/>
              </w:rPr>
              <w:t>Respirator Fit Testing Materials</w:t>
            </w:r>
          </w:p>
        </w:tc>
        <w:tc>
          <w:tcPr>
            <w:tcW w:w="2898" w:type="dxa"/>
          </w:tcPr>
          <w:p w14:paraId="2A72E468" w14:textId="77777777" w:rsidR="00961DE9" w:rsidRPr="00774DD4" w:rsidRDefault="00961DE9" w:rsidP="00D51A5A">
            <w:pPr>
              <w:pStyle w:val="BurdenHoursCost"/>
              <w:ind w:left="0"/>
              <w:rPr>
                <w:b/>
                <w:bCs/>
              </w:rPr>
            </w:pPr>
            <w:r>
              <w:rPr>
                <w:b/>
                <w:bCs/>
              </w:rPr>
              <w:t>$202</w:t>
            </w:r>
          </w:p>
        </w:tc>
      </w:tr>
      <w:tr w:rsidR="005049AF" w14:paraId="390C12D1" w14:textId="77777777" w:rsidTr="00092D2F">
        <w:tc>
          <w:tcPr>
            <w:tcW w:w="5732" w:type="dxa"/>
          </w:tcPr>
          <w:p w14:paraId="6F50DE5F" w14:textId="77777777" w:rsidR="005049AF" w:rsidRDefault="005049AF" w:rsidP="0004309C">
            <w:pPr>
              <w:pStyle w:val="BurdenHoursCost"/>
              <w:ind w:left="0"/>
              <w:rPr>
                <w:b/>
                <w:bCs/>
              </w:rPr>
            </w:pPr>
            <w:r>
              <w:rPr>
                <w:b/>
                <w:bCs/>
              </w:rPr>
              <w:t>Total Cost Average over three years for Construction</w:t>
            </w:r>
            <w:r>
              <w:rPr>
                <w:b/>
                <w:bCs/>
              </w:rPr>
              <w:tab/>
            </w:r>
          </w:p>
        </w:tc>
        <w:tc>
          <w:tcPr>
            <w:tcW w:w="2898" w:type="dxa"/>
          </w:tcPr>
          <w:p w14:paraId="0C6FD35B" w14:textId="1397D482" w:rsidR="005049AF" w:rsidRDefault="005049AF" w:rsidP="005B1C8D">
            <w:pPr>
              <w:pStyle w:val="BurdenHoursCost"/>
              <w:ind w:left="0"/>
              <w:rPr>
                <w:b/>
                <w:bCs/>
              </w:rPr>
            </w:pPr>
            <w:r>
              <w:rPr>
                <w:b/>
                <w:bCs/>
              </w:rPr>
              <w:t>$</w:t>
            </w:r>
            <w:r w:rsidR="005B1C8D">
              <w:rPr>
                <w:b/>
                <w:bCs/>
              </w:rPr>
              <w:t>5,611,902</w:t>
            </w:r>
          </w:p>
        </w:tc>
      </w:tr>
      <w:tr w:rsidR="005049AF" w14:paraId="5E1030DC" w14:textId="77777777" w:rsidTr="00092D2F">
        <w:tc>
          <w:tcPr>
            <w:tcW w:w="5732" w:type="dxa"/>
            <w:shd w:val="clear" w:color="auto" w:fill="D6E3BC" w:themeFill="accent3" w:themeFillTint="66"/>
          </w:tcPr>
          <w:p w14:paraId="1F3A9DB7" w14:textId="77777777" w:rsidR="005049AF" w:rsidRDefault="005049AF" w:rsidP="00092D2F">
            <w:pPr>
              <w:pStyle w:val="BurdenHoursCost"/>
              <w:ind w:left="0"/>
              <w:rPr>
                <w:b/>
                <w:bCs/>
              </w:rPr>
            </w:pPr>
          </w:p>
        </w:tc>
        <w:tc>
          <w:tcPr>
            <w:tcW w:w="2898" w:type="dxa"/>
            <w:shd w:val="clear" w:color="auto" w:fill="D6E3BC" w:themeFill="accent3" w:themeFillTint="66"/>
          </w:tcPr>
          <w:p w14:paraId="26C13B64" w14:textId="77777777" w:rsidR="005049AF" w:rsidRDefault="005049AF" w:rsidP="00092D2F">
            <w:pPr>
              <w:pStyle w:val="BurdenHoursCost"/>
              <w:ind w:left="0"/>
              <w:rPr>
                <w:b/>
                <w:bCs/>
              </w:rPr>
            </w:pPr>
          </w:p>
        </w:tc>
      </w:tr>
    </w:tbl>
    <w:p w14:paraId="2E2F5757" w14:textId="72B3D2D8" w:rsidR="00C821F4" w:rsidRDefault="00C821F4" w:rsidP="00E35242">
      <w:pPr>
        <w:pStyle w:val="BurdenHoursCost"/>
        <w:rPr>
          <w:b/>
          <w:bCs/>
        </w:rPr>
      </w:pPr>
    </w:p>
    <w:p w14:paraId="2938769D" w14:textId="77777777" w:rsidR="008E17C9" w:rsidRDefault="008E17C9" w:rsidP="008E17C9">
      <w:pPr>
        <w:pStyle w:val="Heading2"/>
        <w:numPr>
          <w:ilvl w:val="1"/>
          <w:numId w:val="2"/>
        </w:numPr>
        <w:ind w:left="0" w:firstLine="0"/>
        <w:rPr>
          <w:sz w:val="22"/>
          <w:szCs w:val="22"/>
          <w:lang w:val="x-none"/>
        </w:rPr>
      </w:pPr>
      <w:r>
        <w:rPr>
          <w:sz w:val="22"/>
          <w:szCs w:val="22"/>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62B3C66" w14:textId="77777777" w:rsidR="008E17C9" w:rsidRDefault="008E17C9" w:rsidP="008E17C9">
      <w:r>
        <w:t xml:space="preserve">There are no costs to the Federal Government. </w:t>
      </w:r>
    </w:p>
    <w:p w14:paraId="73B90D50" w14:textId="77777777" w:rsidR="008E17C9" w:rsidRDefault="008E17C9" w:rsidP="008E17C9"/>
    <w:p w14:paraId="1D40A46F" w14:textId="77777777" w:rsidR="008E17C9" w:rsidRDefault="008E17C9" w:rsidP="008E17C9">
      <w:pPr>
        <w:pStyle w:val="Heading2"/>
        <w:numPr>
          <w:ilvl w:val="1"/>
          <w:numId w:val="2"/>
        </w:numPr>
        <w:ind w:left="0" w:firstLine="0"/>
        <w:rPr>
          <w:lang w:val="x-none"/>
        </w:rPr>
      </w:pPr>
      <w:r>
        <w:rPr>
          <w:lang w:val="x-none"/>
        </w:rPr>
        <w:t>Explain the reasons for any program changes or adjustments.</w:t>
      </w:r>
    </w:p>
    <w:p w14:paraId="53F0FF3B" w14:textId="2962DAC7" w:rsidR="008E17C9" w:rsidRDefault="008E17C9" w:rsidP="008E17C9">
      <w:pPr>
        <w:pStyle w:val="BodyTextFirstIndent"/>
        <w:ind w:firstLine="0"/>
        <w:rPr>
          <w:sz w:val="24"/>
          <w:szCs w:val="24"/>
        </w:rPr>
      </w:pPr>
      <w:r>
        <w:rPr>
          <w:sz w:val="24"/>
          <w:szCs w:val="24"/>
        </w:rPr>
        <w:t xml:space="preserve">OSHA </w:t>
      </w:r>
      <w:r w:rsidRPr="00056B77">
        <w:rPr>
          <w:sz w:val="24"/>
          <w:szCs w:val="24"/>
        </w:rPr>
        <w:t xml:space="preserve">is requesting a new ICR for the collections of information in the </w:t>
      </w:r>
      <w:r>
        <w:rPr>
          <w:sz w:val="24"/>
          <w:szCs w:val="24"/>
        </w:rPr>
        <w:t xml:space="preserve">beryllium standard for the </w:t>
      </w:r>
      <w:r w:rsidRPr="00056B77">
        <w:rPr>
          <w:sz w:val="24"/>
          <w:szCs w:val="24"/>
        </w:rPr>
        <w:t>construction industry</w:t>
      </w:r>
      <w:r>
        <w:rPr>
          <w:sz w:val="24"/>
          <w:szCs w:val="24"/>
        </w:rPr>
        <w:t>, which are</w:t>
      </w:r>
      <w:r w:rsidRPr="00056B77">
        <w:rPr>
          <w:sz w:val="24"/>
          <w:szCs w:val="24"/>
        </w:rPr>
        <w:t xml:space="preserve"> currently approved under OMB control number 1218-0267. This program change request would create a new ICR and the</w:t>
      </w:r>
      <w:r>
        <w:rPr>
          <w:sz w:val="24"/>
          <w:szCs w:val="24"/>
        </w:rPr>
        <w:t xml:space="preserve">refore a new OMB control number </w:t>
      </w:r>
      <w:r w:rsidRPr="00056B77">
        <w:rPr>
          <w:sz w:val="24"/>
          <w:szCs w:val="24"/>
        </w:rPr>
        <w:t xml:space="preserve">for the construction industry standard on occupational exposure to beryllium. The agency is requesting approval for </w:t>
      </w:r>
      <w:r w:rsidR="009D4030">
        <w:rPr>
          <w:sz w:val="24"/>
          <w:szCs w:val="24"/>
        </w:rPr>
        <w:t>18,075</w:t>
      </w:r>
      <w:r w:rsidR="00514472" w:rsidRPr="00056B77">
        <w:rPr>
          <w:sz w:val="24"/>
          <w:szCs w:val="24"/>
        </w:rPr>
        <w:t xml:space="preserve"> </w:t>
      </w:r>
      <w:r w:rsidRPr="00056B77">
        <w:rPr>
          <w:sz w:val="24"/>
          <w:szCs w:val="24"/>
        </w:rPr>
        <w:t>total burden hours and the estimated capital cost of $</w:t>
      </w:r>
      <w:r w:rsidR="00197ECD">
        <w:rPr>
          <w:sz w:val="24"/>
          <w:szCs w:val="24"/>
        </w:rPr>
        <w:t>5,611,902</w:t>
      </w:r>
      <w:r w:rsidRPr="0090578C">
        <w:rPr>
          <w:sz w:val="24"/>
          <w:szCs w:val="24"/>
        </w:rPr>
        <w:t>.</w:t>
      </w:r>
    </w:p>
    <w:p w14:paraId="5F7C4A28" w14:textId="2E205480" w:rsidR="008E17C9" w:rsidRPr="005A7DE4" w:rsidRDefault="008E17C9" w:rsidP="008E17C9">
      <w:pPr>
        <w:pStyle w:val="BodyTextFirstIndent"/>
        <w:ind w:firstLine="0"/>
        <w:rPr>
          <w:b/>
        </w:rPr>
      </w:pPr>
      <w:r>
        <w:rPr>
          <w:sz w:val="24"/>
          <w:szCs w:val="24"/>
        </w:rPr>
        <w:t>The Occupational Exposure to Beryllium and Beryllium Compounds in Construction and Shipyard Sectors proposal</w:t>
      </w:r>
      <w:r w:rsidRPr="009F4C44">
        <w:rPr>
          <w:sz w:val="24"/>
          <w:szCs w:val="24"/>
        </w:rPr>
        <w:t xml:space="preserve"> update</w:t>
      </w:r>
      <w:r>
        <w:rPr>
          <w:sz w:val="24"/>
          <w:szCs w:val="24"/>
        </w:rPr>
        <w:t>s</w:t>
      </w:r>
      <w:r w:rsidRPr="009F4C44">
        <w:rPr>
          <w:sz w:val="24"/>
          <w:szCs w:val="24"/>
        </w:rPr>
        <w:t xml:space="preserve"> the beryllium standards for the construction and shipyard industries</w:t>
      </w:r>
      <w:r>
        <w:rPr>
          <w:sz w:val="24"/>
          <w:szCs w:val="24"/>
        </w:rPr>
        <w:t xml:space="preserve">. </w:t>
      </w:r>
      <w:r w:rsidRPr="0090578C">
        <w:rPr>
          <w:sz w:val="24"/>
          <w:szCs w:val="24"/>
        </w:rPr>
        <w:t>The proposed changes to the beryllium standard for construction alter certain collection of information requirements in the agency’s previously approved paperwork package</w:t>
      </w:r>
      <w:r>
        <w:rPr>
          <w:sz w:val="24"/>
          <w:szCs w:val="24"/>
        </w:rPr>
        <w:t xml:space="preserve"> </w:t>
      </w:r>
      <w:r w:rsidRPr="0090578C">
        <w:rPr>
          <w:sz w:val="24"/>
          <w:szCs w:val="24"/>
        </w:rPr>
        <w:t xml:space="preserve">under OMB control number 1218-0267. </w:t>
      </w:r>
      <w:r w:rsidRPr="0090578C">
        <w:rPr>
          <w:bCs/>
          <w:sz w:val="24"/>
          <w:szCs w:val="24"/>
        </w:rPr>
        <w:t xml:space="preserve">Specifically, the agency is proposing to (1) remove provisions in paragraph (n) </w:t>
      </w:r>
      <w:r w:rsidRPr="005A7DE4">
        <w:rPr>
          <w:bCs/>
          <w:sz w:val="24"/>
          <w:szCs w:val="24"/>
        </w:rPr>
        <w:t xml:space="preserve">that require employers to collect and record employees’ social security numbers; (2) revise the contents of the written exposure control plan in paragraph (f); (3) remove the requirement in paragraph (j) for employers to </w:t>
      </w:r>
      <w:r w:rsidRPr="005A7DE4">
        <w:rPr>
          <w:sz w:val="24"/>
          <w:szCs w:val="24"/>
        </w:rPr>
        <w:t>provide the recipient with a copy of the warning</w:t>
      </w:r>
      <w:r w:rsidRPr="005A7DE4">
        <w:rPr>
          <w:bCs/>
          <w:sz w:val="24"/>
          <w:szCs w:val="24"/>
        </w:rPr>
        <w:t xml:space="preserve"> label w</w:t>
      </w:r>
      <w:r w:rsidRPr="005A7DE4">
        <w:rPr>
          <w:sz w:val="24"/>
          <w:szCs w:val="24"/>
        </w:rPr>
        <w:t xml:space="preserve">hen transferring materials containing beryllium to another party for use or disposal; </w:t>
      </w:r>
      <w:r w:rsidRPr="005A7DE4">
        <w:rPr>
          <w:bCs/>
          <w:sz w:val="24"/>
          <w:szCs w:val="24"/>
        </w:rPr>
        <w:t xml:space="preserve">(4) remove certain requirements </w:t>
      </w:r>
      <w:r w:rsidRPr="005A7DE4">
        <w:rPr>
          <w:sz w:val="24"/>
          <w:szCs w:val="24"/>
        </w:rPr>
        <w:t>in paragraph (h)</w:t>
      </w:r>
      <w:r w:rsidRPr="005A7DE4">
        <w:rPr>
          <w:bCs/>
          <w:sz w:val="24"/>
          <w:szCs w:val="24"/>
        </w:rPr>
        <w:t xml:space="preserve"> related to written warnings; </w:t>
      </w:r>
      <w:r w:rsidR="00634195">
        <w:rPr>
          <w:bCs/>
          <w:sz w:val="24"/>
          <w:szCs w:val="24"/>
        </w:rPr>
        <w:t>and</w:t>
      </w:r>
      <w:r w:rsidR="00E10651">
        <w:rPr>
          <w:bCs/>
          <w:sz w:val="24"/>
          <w:szCs w:val="24"/>
        </w:rPr>
        <w:t xml:space="preserve"> </w:t>
      </w:r>
      <w:r w:rsidRPr="005A7DE4">
        <w:rPr>
          <w:bCs/>
          <w:sz w:val="24"/>
          <w:szCs w:val="24"/>
        </w:rPr>
        <w:t xml:space="preserve">(5) </w:t>
      </w:r>
      <w:r w:rsidRPr="005A7DE4">
        <w:rPr>
          <w:sz w:val="24"/>
          <w:szCs w:val="24"/>
        </w:rPr>
        <w:t>clarif</w:t>
      </w:r>
      <w:r>
        <w:rPr>
          <w:bCs/>
          <w:sz w:val="24"/>
          <w:szCs w:val="24"/>
        </w:rPr>
        <w:t>y</w:t>
      </w:r>
      <w:r w:rsidRPr="005A7DE4">
        <w:rPr>
          <w:sz w:val="24"/>
          <w:szCs w:val="24"/>
        </w:rPr>
        <w:t xml:space="preserve"> the requirements relat</w:t>
      </w:r>
      <w:r>
        <w:rPr>
          <w:sz w:val="24"/>
          <w:szCs w:val="24"/>
        </w:rPr>
        <w:t>ed</w:t>
      </w:r>
      <w:r w:rsidRPr="005A7DE4">
        <w:rPr>
          <w:sz w:val="24"/>
          <w:szCs w:val="24"/>
        </w:rPr>
        <w:t xml:space="preserve"> to </w:t>
      </w:r>
      <w:r>
        <w:rPr>
          <w:sz w:val="24"/>
          <w:szCs w:val="24"/>
        </w:rPr>
        <w:t xml:space="preserve">the medical surveillance services provided by </w:t>
      </w:r>
      <w:r w:rsidRPr="005A7DE4">
        <w:rPr>
          <w:sz w:val="24"/>
          <w:szCs w:val="24"/>
        </w:rPr>
        <w:t>CBD diagnostic center</w:t>
      </w:r>
      <w:r>
        <w:rPr>
          <w:sz w:val="24"/>
          <w:szCs w:val="24"/>
        </w:rPr>
        <w:t>s</w:t>
      </w:r>
      <w:r w:rsidRPr="005A7DE4">
        <w:rPr>
          <w:bCs/>
          <w:sz w:val="24"/>
          <w:szCs w:val="24"/>
        </w:rPr>
        <w:t xml:space="preserve"> in paragraph (k)(7)(i)</w:t>
      </w:r>
      <w:r w:rsidR="00634195">
        <w:rPr>
          <w:bCs/>
          <w:sz w:val="24"/>
          <w:szCs w:val="24"/>
        </w:rPr>
        <w:t>.</w:t>
      </w:r>
    </w:p>
    <w:p w14:paraId="2FC28E99" w14:textId="77777777" w:rsidR="008E17C9" w:rsidRPr="00B2408A" w:rsidRDefault="008E17C9" w:rsidP="008E17C9">
      <w:pPr>
        <w:pStyle w:val="Heading2"/>
        <w:numPr>
          <w:ilvl w:val="1"/>
          <w:numId w:val="2"/>
        </w:numPr>
        <w:ind w:left="0" w:firstLine="0"/>
        <w:rPr>
          <w:lang w:val="x-none"/>
        </w:rPr>
      </w:pPr>
      <w:r w:rsidRPr="00B2408A">
        <w:rPr>
          <w:lang w:val="x-none"/>
        </w:rPr>
        <w:t>For collection</w:t>
      </w:r>
      <w:r>
        <w:t>s</w:t>
      </w:r>
      <w:r w:rsidRPr="00B2408A">
        <w:rPr>
          <w:lang w:val="x-none"/>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E54598" w14:textId="77777777" w:rsidR="008E17C9" w:rsidRDefault="008E17C9" w:rsidP="008E17C9">
      <w:r>
        <w:t>The information collected under the beryllium standard for construction will not be published.</w:t>
      </w:r>
    </w:p>
    <w:p w14:paraId="57ABB308" w14:textId="77777777" w:rsidR="008E17C9" w:rsidRDefault="008E17C9" w:rsidP="008E17C9"/>
    <w:p w14:paraId="71001970" w14:textId="77777777" w:rsidR="008E17C9" w:rsidRDefault="008E17C9" w:rsidP="008E17C9">
      <w:pPr>
        <w:pStyle w:val="Heading2"/>
        <w:numPr>
          <w:ilvl w:val="1"/>
          <w:numId w:val="2"/>
        </w:numPr>
        <w:ind w:left="0" w:firstLine="0"/>
        <w:rPr>
          <w:lang w:val="x-none"/>
        </w:rPr>
      </w:pPr>
      <w:r>
        <w:rPr>
          <w:lang w:val="x-none"/>
        </w:rPr>
        <w:t>If seeking approval to not display the expiration date for OMB approval of the information collection, explain the reasons that display would be inappropriate.</w:t>
      </w:r>
    </w:p>
    <w:p w14:paraId="2BDCCE3B" w14:textId="77777777" w:rsidR="008E17C9" w:rsidRDefault="008E17C9" w:rsidP="008E17C9">
      <w:pPr>
        <w:pStyle w:val="BodyTextFirstIndent"/>
        <w:ind w:firstLine="0"/>
        <w:rPr>
          <w:lang w:val="x-none"/>
        </w:rPr>
      </w:pPr>
      <w:r>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Pr>
          <w:lang w:val="x-none"/>
        </w:rPr>
        <w:t xml:space="preserve"> </w:t>
      </w:r>
    </w:p>
    <w:p w14:paraId="50E080AE" w14:textId="77777777" w:rsidR="008E17C9" w:rsidRPr="007E33FA" w:rsidRDefault="008E17C9" w:rsidP="008E17C9">
      <w:pPr>
        <w:pStyle w:val="Heading2"/>
        <w:numPr>
          <w:ilvl w:val="1"/>
          <w:numId w:val="2"/>
        </w:numPr>
        <w:ind w:left="0" w:firstLine="0"/>
        <w:rPr>
          <w:lang w:val="x-none"/>
        </w:rPr>
      </w:pPr>
      <w:r w:rsidRPr="00B2408A">
        <w:rPr>
          <w:lang w:val="x-none"/>
        </w:rPr>
        <w:t>Explain each exception to the certification statement.</w:t>
      </w:r>
    </w:p>
    <w:p w14:paraId="4FB5657B" w14:textId="77777777" w:rsidR="008E17C9" w:rsidRDefault="008E17C9" w:rsidP="008E17C9">
      <w:pPr>
        <w:pStyle w:val="BodyTextFirstIndent"/>
        <w:ind w:firstLine="0"/>
      </w:pPr>
      <w:r>
        <w:rPr>
          <w:sz w:val="24"/>
          <w:szCs w:val="24"/>
          <w:lang w:val="x-none"/>
        </w:rPr>
        <w:t>OSHA is not requesting an exception to the certification statement.</w:t>
      </w:r>
    </w:p>
    <w:p w14:paraId="7D030A74" w14:textId="77777777" w:rsidR="008E17C9" w:rsidRDefault="008E17C9" w:rsidP="008E17C9">
      <w:pPr>
        <w:pStyle w:val="Heading1"/>
        <w:numPr>
          <w:ilvl w:val="0"/>
          <w:numId w:val="2"/>
        </w:numPr>
        <w:rPr>
          <w:lang w:val="x-none"/>
        </w:rPr>
      </w:pPr>
      <w:r>
        <w:rPr>
          <w:lang w:val="x-none"/>
        </w:rPr>
        <w:t>COLLECTIONS OF INFORMATION EMPLOYING STATISTICAL METHODS     </w:t>
      </w:r>
    </w:p>
    <w:p w14:paraId="77AC9496" w14:textId="04FAD913" w:rsidR="008E17C9" w:rsidRDefault="008E17C9" w:rsidP="00C2478A">
      <w:pPr>
        <w:rPr>
          <w:b/>
          <w:bCs/>
        </w:rPr>
      </w:pPr>
      <w:r>
        <w:rPr>
          <w:lang w:val="x-none"/>
        </w:rPr>
        <w:t>This Supporting Statement does not contain any collection of information requirements that employ statistical methods.</w:t>
      </w:r>
    </w:p>
    <w:sectPr w:rsidR="008E17C9" w:rsidSect="00C247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BFA83" w14:textId="77777777" w:rsidR="00191161" w:rsidRDefault="00191161" w:rsidP="00E35242">
      <w:r>
        <w:separator/>
      </w:r>
    </w:p>
  </w:endnote>
  <w:endnote w:type="continuationSeparator" w:id="0">
    <w:p w14:paraId="55D42884" w14:textId="77777777" w:rsidR="00191161" w:rsidRDefault="00191161" w:rsidP="00E35242">
      <w:r>
        <w:continuationSeparator/>
      </w:r>
    </w:p>
  </w:endnote>
  <w:endnote w:type="continuationNotice" w:id="1">
    <w:p w14:paraId="2BCA99A0" w14:textId="77777777" w:rsidR="00191161" w:rsidRDefault="0019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elior">
    <w:altName w:val="Calibri"/>
    <w:charset w:val="00"/>
    <w:family w:val="auto"/>
    <w:pitch w:val="default"/>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438203"/>
      <w:docPartObj>
        <w:docPartGallery w:val="Page Numbers (Bottom of Page)"/>
        <w:docPartUnique/>
      </w:docPartObj>
    </w:sdtPr>
    <w:sdtEndPr>
      <w:rPr>
        <w:noProof/>
      </w:rPr>
    </w:sdtEndPr>
    <w:sdtContent>
      <w:p w14:paraId="5A3F38B9" w14:textId="6693039A" w:rsidR="00C2478A" w:rsidRDefault="00C2478A">
        <w:pPr>
          <w:pStyle w:val="Footer"/>
          <w:jc w:val="center"/>
        </w:pPr>
        <w:r>
          <w:fldChar w:fldCharType="begin"/>
        </w:r>
        <w:r>
          <w:instrText xml:space="preserve"> PAGE   \* MERGEFORMAT </w:instrText>
        </w:r>
        <w:r>
          <w:fldChar w:fldCharType="separate"/>
        </w:r>
        <w:r w:rsidR="00340D4A">
          <w:rPr>
            <w:noProof/>
          </w:rPr>
          <w:t>1</w:t>
        </w:r>
        <w:r>
          <w:rPr>
            <w:noProof/>
          </w:rPr>
          <w:fldChar w:fldCharType="end"/>
        </w:r>
      </w:p>
    </w:sdtContent>
  </w:sdt>
  <w:p w14:paraId="467007AB" w14:textId="77777777" w:rsidR="00C2478A" w:rsidRDefault="00C24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9372D" w14:textId="77777777" w:rsidR="00191161" w:rsidRDefault="00191161" w:rsidP="00E35242">
      <w:r>
        <w:separator/>
      </w:r>
    </w:p>
  </w:footnote>
  <w:footnote w:type="continuationSeparator" w:id="0">
    <w:p w14:paraId="6C3643C5" w14:textId="77777777" w:rsidR="00191161" w:rsidRDefault="00191161" w:rsidP="00E35242">
      <w:r>
        <w:continuationSeparator/>
      </w:r>
    </w:p>
  </w:footnote>
  <w:footnote w:type="continuationNotice" w:id="1">
    <w:p w14:paraId="4AD6F59F" w14:textId="77777777" w:rsidR="00191161" w:rsidRDefault="00191161"/>
  </w:footnote>
  <w:footnote w:id="2">
    <w:p w14:paraId="2E99B30F" w14:textId="77777777" w:rsidR="00C2478A" w:rsidRDefault="00C2478A" w:rsidP="000D4D86">
      <w:pPr>
        <w:pStyle w:val="FootnoteText"/>
      </w:pPr>
      <w:r>
        <w:rPr>
          <w:rStyle w:val="FootnoteReference"/>
        </w:rPr>
        <w:footnoteRef/>
      </w:r>
      <w:r>
        <w:t xml:space="preserve"> The purpose of this Supporting Statement is to analyze and describe the burden hours and costs associated with </w:t>
      </w:r>
      <w:r w:rsidRPr="007974EF">
        <w:t>provisions of the</w:t>
      </w:r>
      <w:r>
        <w:t xml:space="preserve"> standard that contain collections of information (paperwork) requirements. This Supporting Statement does not provide information or guidance on how to comply with, or how to enforce, these provisions. </w:t>
      </w:r>
    </w:p>
  </w:footnote>
  <w:footnote w:id="3">
    <w:p w14:paraId="45C05ADD" w14:textId="34DE9A8E" w:rsidR="00C2478A" w:rsidRPr="0001156F" w:rsidRDefault="00C2478A" w:rsidP="000D4D86">
      <w:pPr>
        <w:pStyle w:val="FootnoteText"/>
      </w:pPr>
      <w:r>
        <w:rPr>
          <w:rStyle w:val="FootnoteReference"/>
        </w:rPr>
        <w:footnoteRef/>
      </w:r>
      <w:r>
        <w:t xml:space="preserve"> </w:t>
      </w:r>
      <w:r w:rsidRPr="0001156F">
        <w:t>As a result</w:t>
      </w:r>
      <w:r>
        <w:t xml:space="preserve"> of the proposal to delete paragraph (m)(2) of the 2017 final standard for construction</w:t>
      </w:r>
      <w:r w:rsidRPr="0001156F">
        <w:t xml:space="preserve">, OSHA is proposing to renumber paragraph (m)(3) in the construction standard as (m)(2), and revise the reference in paragraph </w:t>
      </w:r>
      <w:r w:rsidRPr="0001156F">
        <w:rPr>
          <w:lang w:val="en"/>
        </w:rPr>
        <w:t>(m)(1)(ii) accordingly.</w:t>
      </w:r>
    </w:p>
    <w:p w14:paraId="7F6AA181" w14:textId="77777777" w:rsidR="00C2478A" w:rsidRDefault="00C2478A" w:rsidP="000D4D86">
      <w:pPr>
        <w:pStyle w:val="FootnoteText"/>
      </w:pPr>
    </w:p>
  </w:footnote>
  <w:footnote w:id="4">
    <w:p w14:paraId="17624DBA" w14:textId="4E573361" w:rsidR="00C2478A" w:rsidRDefault="00C2478A" w:rsidP="00C728E2">
      <w:pPr>
        <w:pStyle w:val="FootnoteText"/>
      </w:pPr>
      <w:r>
        <w:rPr>
          <w:rStyle w:val="FootnoteReference"/>
        </w:rPr>
        <w:footnoteRef/>
      </w:r>
      <w:r>
        <w:t xml:space="preserve"> The PEA and FEA tables referenced in this Supporting Statement may be downloaded from </w:t>
      </w:r>
      <w:hyperlink r:id="rId1" w:history="1">
        <w:r w:rsidRPr="00A576ED">
          <w:rPr>
            <w:rStyle w:val="Hyperlink"/>
          </w:rPr>
          <w:t>www.regulations.gov</w:t>
        </w:r>
      </w:hyperlink>
      <w:r>
        <w:t>. The non-compliance rates for the ICR are found under the ICR tab in the PEA spreadsheets.</w:t>
      </w:r>
    </w:p>
  </w:footnote>
  <w:footnote w:id="5">
    <w:p w14:paraId="1DF6AE2C" w14:textId="5503DFF5" w:rsidR="00C2478A" w:rsidRPr="009F105C" w:rsidRDefault="00C2478A">
      <w:pPr>
        <w:pStyle w:val="FootnoteText"/>
      </w:pPr>
      <w:r w:rsidRPr="009F105C">
        <w:rPr>
          <w:rStyle w:val="FootnoteReference"/>
        </w:rPr>
        <w:footnoteRef/>
      </w:r>
      <w:r w:rsidRPr="009F105C">
        <w:t xml:space="preserve"> </w:t>
      </w:r>
      <w:r w:rsidRPr="00B56602">
        <w:t>The wage rate information in Table B was derived from Table IV-7 of the PEA.</w:t>
      </w:r>
    </w:p>
  </w:footnote>
  <w:footnote w:id="6">
    <w:p w14:paraId="44EDCE17" w14:textId="57DC4E39" w:rsidR="00C2478A" w:rsidRDefault="00C2478A">
      <w:pPr>
        <w:pStyle w:val="FootnoteText"/>
      </w:pPr>
      <w:r>
        <w:rPr>
          <w:rStyle w:val="FootnoteReference"/>
        </w:rPr>
        <w:footnoteRef/>
      </w:r>
      <w:r>
        <w:t xml:space="preserve"> These exposure monitoring unit costs are summarized in the spreadsheets accompanying the PEA for the 2017 rule.</w:t>
      </w:r>
      <w:r>
        <w:rPr>
          <w:caps/>
        </w:rPr>
        <w:t xml:space="preserve"> </w:t>
      </w:r>
      <w:r>
        <w:t>(Docket Number: OSHA-H005C-2006-0870-0385).</w:t>
      </w:r>
    </w:p>
  </w:footnote>
  <w:footnote w:id="7">
    <w:p w14:paraId="3BE3F78C" w14:textId="77777777" w:rsidR="00C2478A" w:rsidRDefault="00C2478A">
      <w:pPr>
        <w:pStyle w:val="FootnoteText"/>
      </w:pPr>
      <w:r>
        <w:rPr>
          <w:rStyle w:val="FootnoteReference"/>
        </w:rPr>
        <w:footnoteRef/>
      </w:r>
      <w:r>
        <w:t xml:space="preserve"> These exposure monitoring unit costs are summarized in Table V-17 of the FEA.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D9703" w14:textId="77777777" w:rsidR="00C2478A" w:rsidRDefault="00C2478A" w:rsidP="00925ED6">
    <w:pPr>
      <w:pStyle w:val="Header"/>
    </w:pPr>
    <w:r>
      <w:t>OCCUPATIONAL EXPOSURE TO BERYLLIUM STANDARD FOR THE CONSTRUCTION INDUSTRY</w:t>
    </w:r>
    <w:r w:rsidDel="00791A4E">
      <w:t xml:space="preserve"> </w:t>
    </w:r>
    <w:r>
      <w:t>(29 CFR 1926.1124)</w:t>
    </w:r>
  </w:p>
  <w:p w14:paraId="667710A0" w14:textId="77777777" w:rsidR="00C2478A" w:rsidRDefault="00C2478A" w:rsidP="00925ED6">
    <w:pPr>
      <w:pStyle w:val="Header"/>
    </w:pPr>
    <w:r>
      <w:t>1218-0NEW</w:t>
    </w:r>
  </w:p>
  <w:p w14:paraId="3AE4F8BF" w14:textId="45E2E814" w:rsidR="00C2478A" w:rsidRDefault="00C2478A">
    <w:pPr>
      <w:pStyle w:val="Header"/>
    </w:pPr>
    <w:r>
      <w:t>DRAFT 9-20-2019 reviewed by SOL1 (Alli and Kristen), revised by Belinda and Seleda, reviewed by Tiffany</w:t>
    </w:r>
  </w:p>
  <w:p w14:paraId="7D278430" w14:textId="77777777" w:rsidR="00C2478A" w:rsidRDefault="00C24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2F0"/>
    <w:multiLevelType w:val="hybridMultilevel"/>
    <w:tmpl w:val="2BE8ED9A"/>
    <w:lvl w:ilvl="0" w:tplc="C788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76134C"/>
    <w:multiLevelType w:val="hybridMultilevel"/>
    <w:tmpl w:val="4F549D8C"/>
    <w:lvl w:ilvl="0" w:tplc="78D04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95404"/>
    <w:multiLevelType w:val="hybridMultilevel"/>
    <w:tmpl w:val="26FE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57160"/>
    <w:multiLevelType w:val="hybridMultilevel"/>
    <w:tmpl w:val="886653DA"/>
    <w:lvl w:ilvl="0" w:tplc="5DEA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F9C"/>
    <w:multiLevelType w:val="hybridMultilevel"/>
    <w:tmpl w:val="99A02A3E"/>
    <w:lvl w:ilvl="0" w:tplc="F2E26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61767"/>
    <w:multiLevelType w:val="hybridMultilevel"/>
    <w:tmpl w:val="0D4C7E90"/>
    <w:lvl w:ilvl="0" w:tplc="25021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85E6A"/>
    <w:multiLevelType w:val="hybridMultilevel"/>
    <w:tmpl w:val="4FFCFA3C"/>
    <w:lvl w:ilvl="0" w:tplc="8A08F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9256576"/>
    <w:multiLevelType w:val="hybridMultilevel"/>
    <w:tmpl w:val="EA8A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746F7"/>
    <w:multiLevelType w:val="hybridMultilevel"/>
    <w:tmpl w:val="6DDC1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631D83"/>
    <w:multiLevelType w:val="hybridMultilevel"/>
    <w:tmpl w:val="5650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3B6295F"/>
    <w:multiLevelType w:val="hybridMultilevel"/>
    <w:tmpl w:val="C0B2E02C"/>
    <w:lvl w:ilvl="0" w:tplc="B946332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2A4A71"/>
    <w:multiLevelType w:val="hybridMultilevel"/>
    <w:tmpl w:val="0398372A"/>
    <w:lvl w:ilvl="0" w:tplc="FC6E8E14">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5306F"/>
    <w:multiLevelType w:val="hybridMultilevel"/>
    <w:tmpl w:val="F28A3642"/>
    <w:lvl w:ilvl="0" w:tplc="A5787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531110"/>
    <w:multiLevelType w:val="hybridMultilevel"/>
    <w:tmpl w:val="CA16424E"/>
    <w:lvl w:ilvl="0" w:tplc="BC8E4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66D2F"/>
    <w:multiLevelType w:val="hybridMultilevel"/>
    <w:tmpl w:val="45821D7E"/>
    <w:lvl w:ilvl="0" w:tplc="6CFC9F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C61D3C"/>
    <w:multiLevelType w:val="hybridMultilevel"/>
    <w:tmpl w:val="1F8EFE06"/>
    <w:lvl w:ilvl="0" w:tplc="B7CCC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F867AC2"/>
    <w:multiLevelType w:val="hybridMultilevel"/>
    <w:tmpl w:val="397CC2BC"/>
    <w:lvl w:ilvl="0" w:tplc="A77CE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415B6"/>
    <w:multiLevelType w:val="hybridMultilevel"/>
    <w:tmpl w:val="B700F8E0"/>
    <w:lvl w:ilvl="0" w:tplc="FDC65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B2935"/>
    <w:multiLevelType w:val="hybridMultilevel"/>
    <w:tmpl w:val="F4EEEEBC"/>
    <w:lvl w:ilvl="0" w:tplc="E2AC6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B0F23"/>
    <w:multiLevelType w:val="hybridMultilevel"/>
    <w:tmpl w:val="6DFCF4D6"/>
    <w:lvl w:ilvl="0" w:tplc="CBC6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05A35"/>
    <w:multiLevelType w:val="hybridMultilevel"/>
    <w:tmpl w:val="C6BCC9DA"/>
    <w:lvl w:ilvl="0" w:tplc="C4B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7C4DC5"/>
    <w:multiLevelType w:val="hybridMultilevel"/>
    <w:tmpl w:val="67FA6E10"/>
    <w:lvl w:ilvl="0" w:tplc="CACC8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C97A64"/>
    <w:multiLevelType w:val="hybridMultilevel"/>
    <w:tmpl w:val="59BAB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E840B8B"/>
    <w:multiLevelType w:val="hybridMultilevel"/>
    <w:tmpl w:val="3328CFD2"/>
    <w:lvl w:ilvl="0" w:tplc="FAF08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5452BDB"/>
    <w:multiLevelType w:val="hybridMultilevel"/>
    <w:tmpl w:val="5FA6BB40"/>
    <w:lvl w:ilvl="0" w:tplc="D5780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B199B"/>
    <w:multiLevelType w:val="multilevel"/>
    <w:tmpl w:val="8C7C12C2"/>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54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ascii="Times New Roman" w:hAnsi="Times New Roman" w:cs="Times New Roman" w:hint="default"/>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38">
    <w:nsid w:val="77F005EC"/>
    <w:multiLevelType w:val="hybridMultilevel"/>
    <w:tmpl w:val="0AE2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C33E6"/>
    <w:multiLevelType w:val="hybridMultilevel"/>
    <w:tmpl w:val="148CB736"/>
    <w:lvl w:ilvl="0" w:tplc="BD5E695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7"/>
  </w:num>
  <w:num w:numId="9">
    <w:abstractNumId w:val="40"/>
  </w:num>
  <w:num w:numId="10">
    <w:abstractNumId w:val="20"/>
  </w:num>
  <w:num w:numId="11">
    <w:abstractNumId w:val="13"/>
  </w:num>
  <w:num w:numId="12">
    <w:abstractNumId w:val="1"/>
  </w:num>
  <w:num w:numId="13">
    <w:abstractNumId w:val="31"/>
  </w:num>
  <w:num w:numId="14">
    <w:abstractNumId w:val="22"/>
  </w:num>
  <w:num w:numId="15">
    <w:abstractNumId w:val="8"/>
  </w:num>
  <w:num w:numId="16">
    <w:abstractNumId w:val="26"/>
  </w:num>
  <w:num w:numId="17">
    <w:abstractNumId w:val="19"/>
  </w:num>
  <w:num w:numId="18">
    <w:abstractNumId w:val="5"/>
  </w:num>
  <w:num w:numId="19">
    <w:abstractNumId w:val="21"/>
  </w:num>
  <w:num w:numId="20">
    <w:abstractNumId w:val="29"/>
  </w:num>
  <w:num w:numId="21">
    <w:abstractNumId w:val="16"/>
  </w:num>
  <w:num w:numId="22">
    <w:abstractNumId w:val="28"/>
  </w:num>
  <w:num w:numId="23">
    <w:abstractNumId w:val="34"/>
  </w:num>
  <w:num w:numId="24">
    <w:abstractNumId w:val="6"/>
  </w:num>
  <w:num w:numId="25">
    <w:abstractNumId w:val="14"/>
  </w:num>
  <w:num w:numId="26">
    <w:abstractNumId w:val="36"/>
  </w:num>
  <w:num w:numId="27">
    <w:abstractNumId w:val="23"/>
  </w:num>
  <w:num w:numId="28">
    <w:abstractNumId w:val="4"/>
  </w:num>
  <w:num w:numId="29">
    <w:abstractNumId w:val="24"/>
  </w:num>
  <w:num w:numId="30">
    <w:abstractNumId w:val="7"/>
  </w:num>
  <w:num w:numId="31">
    <w:abstractNumId w:val="0"/>
  </w:num>
  <w:num w:numId="32">
    <w:abstractNumId w:val="2"/>
  </w:num>
  <w:num w:numId="33">
    <w:abstractNumId w:val="18"/>
  </w:num>
  <w:num w:numId="34">
    <w:abstractNumId w:val="10"/>
  </w:num>
  <w:num w:numId="35">
    <w:abstractNumId w:val="9"/>
  </w:num>
  <w:num w:numId="36">
    <w:abstractNumId w:val="11"/>
  </w:num>
  <w:num w:numId="37">
    <w:abstractNumId w:val="38"/>
  </w:num>
  <w:num w:numId="38">
    <w:abstractNumId w:val="3"/>
  </w:num>
  <w:num w:numId="39">
    <w:abstractNumId w:val="3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9"/>
  </w:num>
  <w:num w:numId="43">
    <w:abstractNumId w:val="1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42"/>
    <w:rsid w:val="00000C14"/>
    <w:rsid w:val="00000E37"/>
    <w:rsid w:val="00001BA9"/>
    <w:rsid w:val="00002CE9"/>
    <w:rsid w:val="00003553"/>
    <w:rsid w:val="000040D3"/>
    <w:rsid w:val="00004ACC"/>
    <w:rsid w:val="00004D41"/>
    <w:rsid w:val="00005051"/>
    <w:rsid w:val="00005F09"/>
    <w:rsid w:val="000076A5"/>
    <w:rsid w:val="000077EA"/>
    <w:rsid w:val="00007826"/>
    <w:rsid w:val="00010DBE"/>
    <w:rsid w:val="00010F67"/>
    <w:rsid w:val="00011229"/>
    <w:rsid w:val="0001156F"/>
    <w:rsid w:val="0001160C"/>
    <w:rsid w:val="0001185D"/>
    <w:rsid w:val="00011F36"/>
    <w:rsid w:val="0001205F"/>
    <w:rsid w:val="00012EBA"/>
    <w:rsid w:val="0001302F"/>
    <w:rsid w:val="0001355A"/>
    <w:rsid w:val="000138AA"/>
    <w:rsid w:val="00014306"/>
    <w:rsid w:val="00014AB5"/>
    <w:rsid w:val="00015483"/>
    <w:rsid w:val="00015492"/>
    <w:rsid w:val="000155C6"/>
    <w:rsid w:val="000157A7"/>
    <w:rsid w:val="00015904"/>
    <w:rsid w:val="00015CA2"/>
    <w:rsid w:val="00016127"/>
    <w:rsid w:val="00016F55"/>
    <w:rsid w:val="000175F3"/>
    <w:rsid w:val="00020D02"/>
    <w:rsid w:val="00021963"/>
    <w:rsid w:val="00021A5A"/>
    <w:rsid w:val="00021B8C"/>
    <w:rsid w:val="00021E57"/>
    <w:rsid w:val="0002364F"/>
    <w:rsid w:val="00023996"/>
    <w:rsid w:val="00023B7B"/>
    <w:rsid w:val="00024B39"/>
    <w:rsid w:val="00025258"/>
    <w:rsid w:val="000254C2"/>
    <w:rsid w:val="00026878"/>
    <w:rsid w:val="00026F00"/>
    <w:rsid w:val="0002750A"/>
    <w:rsid w:val="00027AA1"/>
    <w:rsid w:val="00027F23"/>
    <w:rsid w:val="000308B0"/>
    <w:rsid w:val="00031F72"/>
    <w:rsid w:val="000326AB"/>
    <w:rsid w:val="00032ED4"/>
    <w:rsid w:val="00033233"/>
    <w:rsid w:val="00033953"/>
    <w:rsid w:val="00033E85"/>
    <w:rsid w:val="000343FA"/>
    <w:rsid w:val="00035A33"/>
    <w:rsid w:val="00035A39"/>
    <w:rsid w:val="00036586"/>
    <w:rsid w:val="000370ED"/>
    <w:rsid w:val="000373FE"/>
    <w:rsid w:val="00041D5D"/>
    <w:rsid w:val="0004309C"/>
    <w:rsid w:val="00043163"/>
    <w:rsid w:val="000435FC"/>
    <w:rsid w:val="00043A5C"/>
    <w:rsid w:val="00043CA7"/>
    <w:rsid w:val="00043F90"/>
    <w:rsid w:val="00044156"/>
    <w:rsid w:val="000447DB"/>
    <w:rsid w:val="00044841"/>
    <w:rsid w:val="00044A72"/>
    <w:rsid w:val="0004527B"/>
    <w:rsid w:val="0004531C"/>
    <w:rsid w:val="00045B6E"/>
    <w:rsid w:val="00045BC3"/>
    <w:rsid w:val="00045CF0"/>
    <w:rsid w:val="0004629A"/>
    <w:rsid w:val="00046627"/>
    <w:rsid w:val="000470E9"/>
    <w:rsid w:val="000506B7"/>
    <w:rsid w:val="00050766"/>
    <w:rsid w:val="00052527"/>
    <w:rsid w:val="000527AC"/>
    <w:rsid w:val="00053D7E"/>
    <w:rsid w:val="000546E1"/>
    <w:rsid w:val="00054969"/>
    <w:rsid w:val="00056B77"/>
    <w:rsid w:val="00056C41"/>
    <w:rsid w:val="00056C84"/>
    <w:rsid w:val="00057782"/>
    <w:rsid w:val="000600A7"/>
    <w:rsid w:val="0006047C"/>
    <w:rsid w:val="000604F3"/>
    <w:rsid w:val="00060AD6"/>
    <w:rsid w:val="00060F8B"/>
    <w:rsid w:val="0006162F"/>
    <w:rsid w:val="000619FA"/>
    <w:rsid w:val="00063031"/>
    <w:rsid w:val="00063B3B"/>
    <w:rsid w:val="00063E0F"/>
    <w:rsid w:val="00065B72"/>
    <w:rsid w:val="00066107"/>
    <w:rsid w:val="00066FF0"/>
    <w:rsid w:val="00070573"/>
    <w:rsid w:val="0007081D"/>
    <w:rsid w:val="00070E96"/>
    <w:rsid w:val="000710A3"/>
    <w:rsid w:val="000710E2"/>
    <w:rsid w:val="00071395"/>
    <w:rsid w:val="000718CB"/>
    <w:rsid w:val="000726BA"/>
    <w:rsid w:val="00072EB0"/>
    <w:rsid w:val="0007514D"/>
    <w:rsid w:val="00076C2E"/>
    <w:rsid w:val="00076E48"/>
    <w:rsid w:val="0007703F"/>
    <w:rsid w:val="000808D3"/>
    <w:rsid w:val="00080B2A"/>
    <w:rsid w:val="00080C15"/>
    <w:rsid w:val="0008147B"/>
    <w:rsid w:val="00081609"/>
    <w:rsid w:val="000827C2"/>
    <w:rsid w:val="00082F0F"/>
    <w:rsid w:val="0008390E"/>
    <w:rsid w:val="0008630E"/>
    <w:rsid w:val="000864FF"/>
    <w:rsid w:val="00086796"/>
    <w:rsid w:val="00086A52"/>
    <w:rsid w:val="00086FEF"/>
    <w:rsid w:val="0009016E"/>
    <w:rsid w:val="00090675"/>
    <w:rsid w:val="00090D5B"/>
    <w:rsid w:val="0009105F"/>
    <w:rsid w:val="000912A8"/>
    <w:rsid w:val="00091472"/>
    <w:rsid w:val="000914CB"/>
    <w:rsid w:val="00091F5A"/>
    <w:rsid w:val="00092D2F"/>
    <w:rsid w:val="00092EA9"/>
    <w:rsid w:val="0009340F"/>
    <w:rsid w:val="00093FD7"/>
    <w:rsid w:val="00094614"/>
    <w:rsid w:val="00094A55"/>
    <w:rsid w:val="00094F03"/>
    <w:rsid w:val="00095169"/>
    <w:rsid w:val="00095373"/>
    <w:rsid w:val="0009559E"/>
    <w:rsid w:val="00095A96"/>
    <w:rsid w:val="000965B9"/>
    <w:rsid w:val="00096827"/>
    <w:rsid w:val="000978CC"/>
    <w:rsid w:val="00097911"/>
    <w:rsid w:val="000979C5"/>
    <w:rsid w:val="000A0EBA"/>
    <w:rsid w:val="000A11F1"/>
    <w:rsid w:val="000A156A"/>
    <w:rsid w:val="000A286F"/>
    <w:rsid w:val="000A2EC6"/>
    <w:rsid w:val="000A2FE8"/>
    <w:rsid w:val="000A3381"/>
    <w:rsid w:val="000A3A25"/>
    <w:rsid w:val="000A3ED1"/>
    <w:rsid w:val="000A3FEC"/>
    <w:rsid w:val="000A4C5C"/>
    <w:rsid w:val="000A56DB"/>
    <w:rsid w:val="000A573D"/>
    <w:rsid w:val="000A5922"/>
    <w:rsid w:val="000A5ABD"/>
    <w:rsid w:val="000A6208"/>
    <w:rsid w:val="000A6362"/>
    <w:rsid w:val="000A697A"/>
    <w:rsid w:val="000A700A"/>
    <w:rsid w:val="000A763B"/>
    <w:rsid w:val="000A7742"/>
    <w:rsid w:val="000B0431"/>
    <w:rsid w:val="000B0474"/>
    <w:rsid w:val="000B11BB"/>
    <w:rsid w:val="000B1BA4"/>
    <w:rsid w:val="000B1C8A"/>
    <w:rsid w:val="000B1E67"/>
    <w:rsid w:val="000B22B4"/>
    <w:rsid w:val="000B2D78"/>
    <w:rsid w:val="000B3705"/>
    <w:rsid w:val="000B38BB"/>
    <w:rsid w:val="000B587F"/>
    <w:rsid w:val="000B5CD4"/>
    <w:rsid w:val="000B5FF3"/>
    <w:rsid w:val="000B6A91"/>
    <w:rsid w:val="000B713F"/>
    <w:rsid w:val="000C0354"/>
    <w:rsid w:val="000C0763"/>
    <w:rsid w:val="000C0A28"/>
    <w:rsid w:val="000C0DA6"/>
    <w:rsid w:val="000C0FC4"/>
    <w:rsid w:val="000C1FCC"/>
    <w:rsid w:val="000C290F"/>
    <w:rsid w:val="000C2C08"/>
    <w:rsid w:val="000C3650"/>
    <w:rsid w:val="000C4229"/>
    <w:rsid w:val="000C437D"/>
    <w:rsid w:val="000C4E89"/>
    <w:rsid w:val="000C675D"/>
    <w:rsid w:val="000C78C5"/>
    <w:rsid w:val="000C793E"/>
    <w:rsid w:val="000D027B"/>
    <w:rsid w:val="000D0BA9"/>
    <w:rsid w:val="000D243B"/>
    <w:rsid w:val="000D2470"/>
    <w:rsid w:val="000D30A3"/>
    <w:rsid w:val="000D33A5"/>
    <w:rsid w:val="000D3A4D"/>
    <w:rsid w:val="000D4C0F"/>
    <w:rsid w:val="000D4D86"/>
    <w:rsid w:val="000D5958"/>
    <w:rsid w:val="000D5C65"/>
    <w:rsid w:val="000D5E6A"/>
    <w:rsid w:val="000D67A6"/>
    <w:rsid w:val="000E007C"/>
    <w:rsid w:val="000E19B1"/>
    <w:rsid w:val="000E2672"/>
    <w:rsid w:val="000E3319"/>
    <w:rsid w:val="000E3E56"/>
    <w:rsid w:val="000E406F"/>
    <w:rsid w:val="000E42BA"/>
    <w:rsid w:val="000E47FC"/>
    <w:rsid w:val="000E4C83"/>
    <w:rsid w:val="000E5013"/>
    <w:rsid w:val="000E60CF"/>
    <w:rsid w:val="000E78ED"/>
    <w:rsid w:val="000F1491"/>
    <w:rsid w:val="000F1BE7"/>
    <w:rsid w:val="000F26AF"/>
    <w:rsid w:val="000F2F0C"/>
    <w:rsid w:val="000F32BF"/>
    <w:rsid w:val="000F48BE"/>
    <w:rsid w:val="000F4C11"/>
    <w:rsid w:val="000F4D1D"/>
    <w:rsid w:val="000F4F59"/>
    <w:rsid w:val="000F5425"/>
    <w:rsid w:val="000F54A9"/>
    <w:rsid w:val="000F612F"/>
    <w:rsid w:val="000F6669"/>
    <w:rsid w:val="000F7189"/>
    <w:rsid w:val="000F7316"/>
    <w:rsid w:val="000F7631"/>
    <w:rsid w:val="000F7698"/>
    <w:rsid w:val="000F774A"/>
    <w:rsid w:val="000F7B58"/>
    <w:rsid w:val="00100E9A"/>
    <w:rsid w:val="00101AF9"/>
    <w:rsid w:val="00103485"/>
    <w:rsid w:val="00103C3F"/>
    <w:rsid w:val="00103C4C"/>
    <w:rsid w:val="001041E2"/>
    <w:rsid w:val="00104704"/>
    <w:rsid w:val="00105580"/>
    <w:rsid w:val="00105F29"/>
    <w:rsid w:val="00107BF0"/>
    <w:rsid w:val="00107D2E"/>
    <w:rsid w:val="00110913"/>
    <w:rsid w:val="00111265"/>
    <w:rsid w:val="00115045"/>
    <w:rsid w:val="00115D5B"/>
    <w:rsid w:val="00116A83"/>
    <w:rsid w:val="00116B27"/>
    <w:rsid w:val="00116BBD"/>
    <w:rsid w:val="001170C1"/>
    <w:rsid w:val="00117215"/>
    <w:rsid w:val="00117AB7"/>
    <w:rsid w:val="001204FE"/>
    <w:rsid w:val="00120679"/>
    <w:rsid w:val="00121153"/>
    <w:rsid w:val="0012154C"/>
    <w:rsid w:val="001216D5"/>
    <w:rsid w:val="00121B5A"/>
    <w:rsid w:val="00121E1E"/>
    <w:rsid w:val="001224E5"/>
    <w:rsid w:val="001237EF"/>
    <w:rsid w:val="00125076"/>
    <w:rsid w:val="00125DE2"/>
    <w:rsid w:val="00125DF7"/>
    <w:rsid w:val="00125EE6"/>
    <w:rsid w:val="001263F1"/>
    <w:rsid w:val="00126DA2"/>
    <w:rsid w:val="001306F0"/>
    <w:rsid w:val="00130C3D"/>
    <w:rsid w:val="00130CA8"/>
    <w:rsid w:val="0013348E"/>
    <w:rsid w:val="0013372E"/>
    <w:rsid w:val="00135185"/>
    <w:rsid w:val="0013579A"/>
    <w:rsid w:val="001364EC"/>
    <w:rsid w:val="001368A2"/>
    <w:rsid w:val="00136D56"/>
    <w:rsid w:val="00137FF8"/>
    <w:rsid w:val="00140577"/>
    <w:rsid w:val="00141438"/>
    <w:rsid w:val="00141BF7"/>
    <w:rsid w:val="001435EB"/>
    <w:rsid w:val="00143C16"/>
    <w:rsid w:val="0014471C"/>
    <w:rsid w:val="001454AA"/>
    <w:rsid w:val="001454FC"/>
    <w:rsid w:val="001463E1"/>
    <w:rsid w:val="00146A12"/>
    <w:rsid w:val="00146E0A"/>
    <w:rsid w:val="001473E7"/>
    <w:rsid w:val="00147CE1"/>
    <w:rsid w:val="00147FEE"/>
    <w:rsid w:val="00150B49"/>
    <w:rsid w:val="00150EAD"/>
    <w:rsid w:val="00152265"/>
    <w:rsid w:val="00152D3A"/>
    <w:rsid w:val="00153CC4"/>
    <w:rsid w:val="00153EDF"/>
    <w:rsid w:val="00154203"/>
    <w:rsid w:val="001550B8"/>
    <w:rsid w:val="001563C6"/>
    <w:rsid w:val="0016067D"/>
    <w:rsid w:val="0016069B"/>
    <w:rsid w:val="001606D5"/>
    <w:rsid w:val="00162CAF"/>
    <w:rsid w:val="00163250"/>
    <w:rsid w:val="00163B09"/>
    <w:rsid w:val="00163B9A"/>
    <w:rsid w:val="00163BA1"/>
    <w:rsid w:val="00163CFA"/>
    <w:rsid w:val="00164EBC"/>
    <w:rsid w:val="001651B2"/>
    <w:rsid w:val="00165518"/>
    <w:rsid w:val="0016586C"/>
    <w:rsid w:val="00165D5A"/>
    <w:rsid w:val="00165FC8"/>
    <w:rsid w:val="001664E1"/>
    <w:rsid w:val="001671DF"/>
    <w:rsid w:val="00167578"/>
    <w:rsid w:val="00167D96"/>
    <w:rsid w:val="00170C11"/>
    <w:rsid w:val="00170FE8"/>
    <w:rsid w:val="0017100D"/>
    <w:rsid w:val="001717A5"/>
    <w:rsid w:val="00173026"/>
    <w:rsid w:val="0017388E"/>
    <w:rsid w:val="00173D0E"/>
    <w:rsid w:val="00174E7A"/>
    <w:rsid w:val="0017603E"/>
    <w:rsid w:val="001773A2"/>
    <w:rsid w:val="00177ADE"/>
    <w:rsid w:val="00177B21"/>
    <w:rsid w:val="00177B52"/>
    <w:rsid w:val="00180D04"/>
    <w:rsid w:val="0018102C"/>
    <w:rsid w:val="00181F3C"/>
    <w:rsid w:val="00182F3B"/>
    <w:rsid w:val="00183E0B"/>
    <w:rsid w:val="00184DCB"/>
    <w:rsid w:val="00185AD4"/>
    <w:rsid w:val="00185E62"/>
    <w:rsid w:val="001861E8"/>
    <w:rsid w:val="00186397"/>
    <w:rsid w:val="00186B31"/>
    <w:rsid w:val="001874FE"/>
    <w:rsid w:val="001875B7"/>
    <w:rsid w:val="00187DD7"/>
    <w:rsid w:val="00187EC9"/>
    <w:rsid w:val="00187F6F"/>
    <w:rsid w:val="00191161"/>
    <w:rsid w:val="00191D73"/>
    <w:rsid w:val="00193106"/>
    <w:rsid w:val="00194F48"/>
    <w:rsid w:val="0019504D"/>
    <w:rsid w:val="00196303"/>
    <w:rsid w:val="00196805"/>
    <w:rsid w:val="00197ECD"/>
    <w:rsid w:val="001A047C"/>
    <w:rsid w:val="001A0591"/>
    <w:rsid w:val="001A13FF"/>
    <w:rsid w:val="001A142A"/>
    <w:rsid w:val="001A1F2C"/>
    <w:rsid w:val="001A2A6D"/>
    <w:rsid w:val="001A44C0"/>
    <w:rsid w:val="001A5D16"/>
    <w:rsid w:val="001A62BD"/>
    <w:rsid w:val="001A63DB"/>
    <w:rsid w:val="001A68F0"/>
    <w:rsid w:val="001A6B79"/>
    <w:rsid w:val="001A783E"/>
    <w:rsid w:val="001A7DAF"/>
    <w:rsid w:val="001B04F5"/>
    <w:rsid w:val="001B0DD7"/>
    <w:rsid w:val="001B1E50"/>
    <w:rsid w:val="001B33AA"/>
    <w:rsid w:val="001B3725"/>
    <w:rsid w:val="001B3739"/>
    <w:rsid w:val="001B390D"/>
    <w:rsid w:val="001B44AB"/>
    <w:rsid w:val="001B469A"/>
    <w:rsid w:val="001B55AA"/>
    <w:rsid w:val="001B5D8E"/>
    <w:rsid w:val="001B5FA4"/>
    <w:rsid w:val="001B722A"/>
    <w:rsid w:val="001B76E4"/>
    <w:rsid w:val="001B78D5"/>
    <w:rsid w:val="001C0040"/>
    <w:rsid w:val="001C01D0"/>
    <w:rsid w:val="001C2243"/>
    <w:rsid w:val="001C291F"/>
    <w:rsid w:val="001C2CA5"/>
    <w:rsid w:val="001C32BE"/>
    <w:rsid w:val="001C4E54"/>
    <w:rsid w:val="001C4F33"/>
    <w:rsid w:val="001C5DA4"/>
    <w:rsid w:val="001C6662"/>
    <w:rsid w:val="001C6FF5"/>
    <w:rsid w:val="001C7E4C"/>
    <w:rsid w:val="001D0E31"/>
    <w:rsid w:val="001D1313"/>
    <w:rsid w:val="001D3631"/>
    <w:rsid w:val="001D3809"/>
    <w:rsid w:val="001D381F"/>
    <w:rsid w:val="001D3C22"/>
    <w:rsid w:val="001D3DAE"/>
    <w:rsid w:val="001D40A6"/>
    <w:rsid w:val="001D41DF"/>
    <w:rsid w:val="001D450C"/>
    <w:rsid w:val="001D4948"/>
    <w:rsid w:val="001D4C27"/>
    <w:rsid w:val="001D4E5D"/>
    <w:rsid w:val="001D5433"/>
    <w:rsid w:val="001D5F78"/>
    <w:rsid w:val="001D62BB"/>
    <w:rsid w:val="001D67A6"/>
    <w:rsid w:val="001D686C"/>
    <w:rsid w:val="001D7283"/>
    <w:rsid w:val="001D7537"/>
    <w:rsid w:val="001E0B6C"/>
    <w:rsid w:val="001E3F30"/>
    <w:rsid w:val="001E4608"/>
    <w:rsid w:val="001E5649"/>
    <w:rsid w:val="001E5779"/>
    <w:rsid w:val="001E5E07"/>
    <w:rsid w:val="001E683C"/>
    <w:rsid w:val="001E715E"/>
    <w:rsid w:val="001F0A65"/>
    <w:rsid w:val="001F216E"/>
    <w:rsid w:val="001F3795"/>
    <w:rsid w:val="001F62AC"/>
    <w:rsid w:val="001F640D"/>
    <w:rsid w:val="001F7370"/>
    <w:rsid w:val="001F7DA1"/>
    <w:rsid w:val="002001C6"/>
    <w:rsid w:val="00200EC7"/>
    <w:rsid w:val="00200FD5"/>
    <w:rsid w:val="0020199D"/>
    <w:rsid w:val="00201A6F"/>
    <w:rsid w:val="002020B1"/>
    <w:rsid w:val="00202329"/>
    <w:rsid w:val="00202D3A"/>
    <w:rsid w:val="00203890"/>
    <w:rsid w:val="00204185"/>
    <w:rsid w:val="00204280"/>
    <w:rsid w:val="002054F5"/>
    <w:rsid w:val="00206628"/>
    <w:rsid w:val="002072B3"/>
    <w:rsid w:val="00210421"/>
    <w:rsid w:val="002113C5"/>
    <w:rsid w:val="00211AF9"/>
    <w:rsid w:val="00214078"/>
    <w:rsid w:val="00214D8A"/>
    <w:rsid w:val="00215048"/>
    <w:rsid w:val="002150A6"/>
    <w:rsid w:val="00215C7E"/>
    <w:rsid w:val="00216DCB"/>
    <w:rsid w:val="00217178"/>
    <w:rsid w:val="0021740D"/>
    <w:rsid w:val="0021767A"/>
    <w:rsid w:val="0021787C"/>
    <w:rsid w:val="0021794B"/>
    <w:rsid w:val="0022204A"/>
    <w:rsid w:val="0022215A"/>
    <w:rsid w:val="00222204"/>
    <w:rsid w:val="00223497"/>
    <w:rsid w:val="0022411B"/>
    <w:rsid w:val="00224BE1"/>
    <w:rsid w:val="00225B34"/>
    <w:rsid w:val="00226953"/>
    <w:rsid w:val="0022756B"/>
    <w:rsid w:val="00230A32"/>
    <w:rsid w:val="00230C18"/>
    <w:rsid w:val="00230EEA"/>
    <w:rsid w:val="00231737"/>
    <w:rsid w:val="00231A27"/>
    <w:rsid w:val="002320C2"/>
    <w:rsid w:val="0023214B"/>
    <w:rsid w:val="00232416"/>
    <w:rsid w:val="0023282A"/>
    <w:rsid w:val="00233ABC"/>
    <w:rsid w:val="00233BB2"/>
    <w:rsid w:val="00233D9F"/>
    <w:rsid w:val="00234428"/>
    <w:rsid w:val="00234836"/>
    <w:rsid w:val="00235149"/>
    <w:rsid w:val="002354B3"/>
    <w:rsid w:val="0023642E"/>
    <w:rsid w:val="00236CBC"/>
    <w:rsid w:val="00236FE0"/>
    <w:rsid w:val="002374B2"/>
    <w:rsid w:val="00237569"/>
    <w:rsid w:val="00237806"/>
    <w:rsid w:val="00237D36"/>
    <w:rsid w:val="0024090F"/>
    <w:rsid w:val="00240A12"/>
    <w:rsid w:val="002411EB"/>
    <w:rsid w:val="00241D1B"/>
    <w:rsid w:val="002426AA"/>
    <w:rsid w:val="00242C70"/>
    <w:rsid w:val="00242D3A"/>
    <w:rsid w:val="00243317"/>
    <w:rsid w:val="00243911"/>
    <w:rsid w:val="00243C6C"/>
    <w:rsid w:val="002444C9"/>
    <w:rsid w:val="00244D37"/>
    <w:rsid w:val="00244DF2"/>
    <w:rsid w:val="00245AC8"/>
    <w:rsid w:val="002466F0"/>
    <w:rsid w:val="00247542"/>
    <w:rsid w:val="0025054F"/>
    <w:rsid w:val="00250B43"/>
    <w:rsid w:val="002511F4"/>
    <w:rsid w:val="00251AA1"/>
    <w:rsid w:val="00251FD1"/>
    <w:rsid w:val="002529C0"/>
    <w:rsid w:val="00252B39"/>
    <w:rsid w:val="00253360"/>
    <w:rsid w:val="00254292"/>
    <w:rsid w:val="002547DE"/>
    <w:rsid w:val="00255068"/>
    <w:rsid w:val="002552FB"/>
    <w:rsid w:val="00255610"/>
    <w:rsid w:val="0025661A"/>
    <w:rsid w:val="00257466"/>
    <w:rsid w:val="002576D1"/>
    <w:rsid w:val="00257D40"/>
    <w:rsid w:val="00261180"/>
    <w:rsid w:val="00261807"/>
    <w:rsid w:val="00261850"/>
    <w:rsid w:val="00261E59"/>
    <w:rsid w:val="002621E8"/>
    <w:rsid w:val="00262B0B"/>
    <w:rsid w:val="00263001"/>
    <w:rsid w:val="0026378C"/>
    <w:rsid w:val="002637AD"/>
    <w:rsid w:val="00263CEE"/>
    <w:rsid w:val="00263FA1"/>
    <w:rsid w:val="002648B0"/>
    <w:rsid w:val="00264ABB"/>
    <w:rsid w:val="00265955"/>
    <w:rsid w:val="00266091"/>
    <w:rsid w:val="002660A3"/>
    <w:rsid w:val="002664A8"/>
    <w:rsid w:val="00266C72"/>
    <w:rsid w:val="00266DDC"/>
    <w:rsid w:val="0026721D"/>
    <w:rsid w:val="002679A8"/>
    <w:rsid w:val="00267A6F"/>
    <w:rsid w:val="002706EE"/>
    <w:rsid w:val="00270879"/>
    <w:rsid w:val="00270F7A"/>
    <w:rsid w:val="00271B55"/>
    <w:rsid w:val="00271FBB"/>
    <w:rsid w:val="002720A1"/>
    <w:rsid w:val="00272244"/>
    <w:rsid w:val="0027318A"/>
    <w:rsid w:val="002745A5"/>
    <w:rsid w:val="00274B27"/>
    <w:rsid w:val="0027571D"/>
    <w:rsid w:val="002761E1"/>
    <w:rsid w:val="0027636A"/>
    <w:rsid w:val="00276714"/>
    <w:rsid w:val="0027673C"/>
    <w:rsid w:val="0027705C"/>
    <w:rsid w:val="00277DA0"/>
    <w:rsid w:val="00277DDA"/>
    <w:rsid w:val="00277E18"/>
    <w:rsid w:val="0028066A"/>
    <w:rsid w:val="002820D4"/>
    <w:rsid w:val="002823D9"/>
    <w:rsid w:val="002829E7"/>
    <w:rsid w:val="0028394F"/>
    <w:rsid w:val="002844A3"/>
    <w:rsid w:val="00284749"/>
    <w:rsid w:val="002857F0"/>
    <w:rsid w:val="00286CD5"/>
    <w:rsid w:val="00287399"/>
    <w:rsid w:val="00287F9F"/>
    <w:rsid w:val="00291089"/>
    <w:rsid w:val="00291B43"/>
    <w:rsid w:val="00291C85"/>
    <w:rsid w:val="00291D95"/>
    <w:rsid w:val="00291FF4"/>
    <w:rsid w:val="00292FB5"/>
    <w:rsid w:val="00293535"/>
    <w:rsid w:val="002937E9"/>
    <w:rsid w:val="00295388"/>
    <w:rsid w:val="00295A32"/>
    <w:rsid w:val="002961C1"/>
    <w:rsid w:val="00296A72"/>
    <w:rsid w:val="00297141"/>
    <w:rsid w:val="00297A24"/>
    <w:rsid w:val="002A1E50"/>
    <w:rsid w:val="002A29E9"/>
    <w:rsid w:val="002A2F0E"/>
    <w:rsid w:val="002A3D18"/>
    <w:rsid w:val="002A3F12"/>
    <w:rsid w:val="002A452E"/>
    <w:rsid w:val="002A5EBC"/>
    <w:rsid w:val="002A62D2"/>
    <w:rsid w:val="002A6936"/>
    <w:rsid w:val="002A6D22"/>
    <w:rsid w:val="002A6ECA"/>
    <w:rsid w:val="002A75A2"/>
    <w:rsid w:val="002A768F"/>
    <w:rsid w:val="002B0803"/>
    <w:rsid w:val="002B0898"/>
    <w:rsid w:val="002B0F7D"/>
    <w:rsid w:val="002B129B"/>
    <w:rsid w:val="002B12E2"/>
    <w:rsid w:val="002B13F9"/>
    <w:rsid w:val="002B1641"/>
    <w:rsid w:val="002B173D"/>
    <w:rsid w:val="002B18A8"/>
    <w:rsid w:val="002B204F"/>
    <w:rsid w:val="002B2699"/>
    <w:rsid w:val="002B336F"/>
    <w:rsid w:val="002B35F0"/>
    <w:rsid w:val="002B3829"/>
    <w:rsid w:val="002B3DE0"/>
    <w:rsid w:val="002B3E69"/>
    <w:rsid w:val="002B4AAE"/>
    <w:rsid w:val="002B4DB5"/>
    <w:rsid w:val="002B4ED9"/>
    <w:rsid w:val="002B552F"/>
    <w:rsid w:val="002B5E05"/>
    <w:rsid w:val="002C0B72"/>
    <w:rsid w:val="002C1594"/>
    <w:rsid w:val="002C2AD9"/>
    <w:rsid w:val="002C2F1D"/>
    <w:rsid w:val="002C3627"/>
    <w:rsid w:val="002C38C0"/>
    <w:rsid w:val="002C3CC6"/>
    <w:rsid w:val="002C5C18"/>
    <w:rsid w:val="002C6AAD"/>
    <w:rsid w:val="002C7062"/>
    <w:rsid w:val="002C75D8"/>
    <w:rsid w:val="002D0F33"/>
    <w:rsid w:val="002D0FB5"/>
    <w:rsid w:val="002D1350"/>
    <w:rsid w:val="002D13FD"/>
    <w:rsid w:val="002D19B4"/>
    <w:rsid w:val="002D3F84"/>
    <w:rsid w:val="002D4460"/>
    <w:rsid w:val="002D4CC2"/>
    <w:rsid w:val="002D4D3D"/>
    <w:rsid w:val="002D53EC"/>
    <w:rsid w:val="002D5B58"/>
    <w:rsid w:val="002D66A6"/>
    <w:rsid w:val="002D67DA"/>
    <w:rsid w:val="002D6B8B"/>
    <w:rsid w:val="002E1B13"/>
    <w:rsid w:val="002E1F19"/>
    <w:rsid w:val="002E3BE2"/>
    <w:rsid w:val="002E3E9B"/>
    <w:rsid w:val="002E4672"/>
    <w:rsid w:val="002E6051"/>
    <w:rsid w:val="002E64B3"/>
    <w:rsid w:val="002E6A72"/>
    <w:rsid w:val="002E77CA"/>
    <w:rsid w:val="002E7B48"/>
    <w:rsid w:val="002F0370"/>
    <w:rsid w:val="002F0775"/>
    <w:rsid w:val="002F1285"/>
    <w:rsid w:val="002F12E5"/>
    <w:rsid w:val="002F17AE"/>
    <w:rsid w:val="002F1AFB"/>
    <w:rsid w:val="002F2B3F"/>
    <w:rsid w:val="002F446D"/>
    <w:rsid w:val="002F4726"/>
    <w:rsid w:val="002F5574"/>
    <w:rsid w:val="002F602D"/>
    <w:rsid w:val="002F605D"/>
    <w:rsid w:val="002F6533"/>
    <w:rsid w:val="002F7925"/>
    <w:rsid w:val="003001FD"/>
    <w:rsid w:val="00300C40"/>
    <w:rsid w:val="00301399"/>
    <w:rsid w:val="00301F45"/>
    <w:rsid w:val="003025F0"/>
    <w:rsid w:val="0030281B"/>
    <w:rsid w:val="0030303D"/>
    <w:rsid w:val="00303667"/>
    <w:rsid w:val="003046AE"/>
    <w:rsid w:val="00304C56"/>
    <w:rsid w:val="00304CCE"/>
    <w:rsid w:val="0030548A"/>
    <w:rsid w:val="00305C7D"/>
    <w:rsid w:val="00307775"/>
    <w:rsid w:val="00311996"/>
    <w:rsid w:val="003124AD"/>
    <w:rsid w:val="00312861"/>
    <w:rsid w:val="00312A86"/>
    <w:rsid w:val="00313678"/>
    <w:rsid w:val="00315776"/>
    <w:rsid w:val="00316A2A"/>
    <w:rsid w:val="0031734B"/>
    <w:rsid w:val="00317A38"/>
    <w:rsid w:val="00317DC2"/>
    <w:rsid w:val="00320FDA"/>
    <w:rsid w:val="003213D2"/>
    <w:rsid w:val="00322427"/>
    <w:rsid w:val="00323338"/>
    <w:rsid w:val="003236A5"/>
    <w:rsid w:val="00323B77"/>
    <w:rsid w:val="003251DA"/>
    <w:rsid w:val="00325440"/>
    <w:rsid w:val="00325861"/>
    <w:rsid w:val="00325A40"/>
    <w:rsid w:val="00325BE9"/>
    <w:rsid w:val="0032627C"/>
    <w:rsid w:val="0032763A"/>
    <w:rsid w:val="00330BD3"/>
    <w:rsid w:val="00330D8C"/>
    <w:rsid w:val="00331ABF"/>
    <w:rsid w:val="00331B1D"/>
    <w:rsid w:val="00332A24"/>
    <w:rsid w:val="0033440B"/>
    <w:rsid w:val="0033449D"/>
    <w:rsid w:val="00334C3E"/>
    <w:rsid w:val="00334EBB"/>
    <w:rsid w:val="003358E0"/>
    <w:rsid w:val="00335C08"/>
    <w:rsid w:val="00335C42"/>
    <w:rsid w:val="00337459"/>
    <w:rsid w:val="00337587"/>
    <w:rsid w:val="00337636"/>
    <w:rsid w:val="00340270"/>
    <w:rsid w:val="00340480"/>
    <w:rsid w:val="00340D4A"/>
    <w:rsid w:val="003413E7"/>
    <w:rsid w:val="003414FA"/>
    <w:rsid w:val="00342734"/>
    <w:rsid w:val="00342C9C"/>
    <w:rsid w:val="003435CA"/>
    <w:rsid w:val="00344110"/>
    <w:rsid w:val="00344CBD"/>
    <w:rsid w:val="003452DB"/>
    <w:rsid w:val="00345BEC"/>
    <w:rsid w:val="00345D01"/>
    <w:rsid w:val="00345FC4"/>
    <w:rsid w:val="00346913"/>
    <w:rsid w:val="003502ED"/>
    <w:rsid w:val="00350BBA"/>
    <w:rsid w:val="0035126D"/>
    <w:rsid w:val="00351659"/>
    <w:rsid w:val="00351AB3"/>
    <w:rsid w:val="00351F7C"/>
    <w:rsid w:val="00352D32"/>
    <w:rsid w:val="00353875"/>
    <w:rsid w:val="00353C0D"/>
    <w:rsid w:val="00354104"/>
    <w:rsid w:val="00354ADF"/>
    <w:rsid w:val="00355C74"/>
    <w:rsid w:val="0035601D"/>
    <w:rsid w:val="00356278"/>
    <w:rsid w:val="00356477"/>
    <w:rsid w:val="003567AE"/>
    <w:rsid w:val="003568EE"/>
    <w:rsid w:val="00357658"/>
    <w:rsid w:val="003579E7"/>
    <w:rsid w:val="00357F2A"/>
    <w:rsid w:val="003613E5"/>
    <w:rsid w:val="00361B73"/>
    <w:rsid w:val="00361DFA"/>
    <w:rsid w:val="00361FD0"/>
    <w:rsid w:val="00362043"/>
    <w:rsid w:val="003621CF"/>
    <w:rsid w:val="00362523"/>
    <w:rsid w:val="00362567"/>
    <w:rsid w:val="003628C3"/>
    <w:rsid w:val="003631DC"/>
    <w:rsid w:val="00364022"/>
    <w:rsid w:val="00364417"/>
    <w:rsid w:val="003655A7"/>
    <w:rsid w:val="00365796"/>
    <w:rsid w:val="00367211"/>
    <w:rsid w:val="0037051E"/>
    <w:rsid w:val="0037125F"/>
    <w:rsid w:val="003728BB"/>
    <w:rsid w:val="00372A40"/>
    <w:rsid w:val="00373ED5"/>
    <w:rsid w:val="00373FDF"/>
    <w:rsid w:val="00374EAB"/>
    <w:rsid w:val="00376830"/>
    <w:rsid w:val="003804E1"/>
    <w:rsid w:val="00380C66"/>
    <w:rsid w:val="00382203"/>
    <w:rsid w:val="00382F27"/>
    <w:rsid w:val="003834C4"/>
    <w:rsid w:val="0038581B"/>
    <w:rsid w:val="003859E3"/>
    <w:rsid w:val="003872C0"/>
    <w:rsid w:val="00390150"/>
    <w:rsid w:val="00391944"/>
    <w:rsid w:val="003919CC"/>
    <w:rsid w:val="0039201E"/>
    <w:rsid w:val="00392DE7"/>
    <w:rsid w:val="003941DE"/>
    <w:rsid w:val="00394426"/>
    <w:rsid w:val="003947BC"/>
    <w:rsid w:val="0039528D"/>
    <w:rsid w:val="00395A58"/>
    <w:rsid w:val="00396096"/>
    <w:rsid w:val="003974B8"/>
    <w:rsid w:val="0039752D"/>
    <w:rsid w:val="00397B5A"/>
    <w:rsid w:val="00397B9F"/>
    <w:rsid w:val="003A076D"/>
    <w:rsid w:val="003A1113"/>
    <w:rsid w:val="003A21D7"/>
    <w:rsid w:val="003A246B"/>
    <w:rsid w:val="003A2C5A"/>
    <w:rsid w:val="003A39A1"/>
    <w:rsid w:val="003A47AB"/>
    <w:rsid w:val="003A51B2"/>
    <w:rsid w:val="003A604E"/>
    <w:rsid w:val="003A61B4"/>
    <w:rsid w:val="003A6D25"/>
    <w:rsid w:val="003A711D"/>
    <w:rsid w:val="003A7B34"/>
    <w:rsid w:val="003A7DBB"/>
    <w:rsid w:val="003B0350"/>
    <w:rsid w:val="003B03AC"/>
    <w:rsid w:val="003B0846"/>
    <w:rsid w:val="003B13B6"/>
    <w:rsid w:val="003B2D71"/>
    <w:rsid w:val="003B50DC"/>
    <w:rsid w:val="003B52B0"/>
    <w:rsid w:val="003B5517"/>
    <w:rsid w:val="003B5584"/>
    <w:rsid w:val="003B5589"/>
    <w:rsid w:val="003B5C38"/>
    <w:rsid w:val="003B5E98"/>
    <w:rsid w:val="003B6316"/>
    <w:rsid w:val="003B66ED"/>
    <w:rsid w:val="003B67B5"/>
    <w:rsid w:val="003B688B"/>
    <w:rsid w:val="003B77D5"/>
    <w:rsid w:val="003B789E"/>
    <w:rsid w:val="003B7BC5"/>
    <w:rsid w:val="003C12B0"/>
    <w:rsid w:val="003C16D1"/>
    <w:rsid w:val="003C1DF6"/>
    <w:rsid w:val="003C22BD"/>
    <w:rsid w:val="003C36FD"/>
    <w:rsid w:val="003C475A"/>
    <w:rsid w:val="003C48AB"/>
    <w:rsid w:val="003D0050"/>
    <w:rsid w:val="003D0CED"/>
    <w:rsid w:val="003D35C9"/>
    <w:rsid w:val="003D3EB6"/>
    <w:rsid w:val="003D4467"/>
    <w:rsid w:val="003D4978"/>
    <w:rsid w:val="003D4E65"/>
    <w:rsid w:val="003D50C2"/>
    <w:rsid w:val="003D6A44"/>
    <w:rsid w:val="003D7478"/>
    <w:rsid w:val="003D7723"/>
    <w:rsid w:val="003D7730"/>
    <w:rsid w:val="003D7FBD"/>
    <w:rsid w:val="003E02CB"/>
    <w:rsid w:val="003E0692"/>
    <w:rsid w:val="003E0772"/>
    <w:rsid w:val="003E099B"/>
    <w:rsid w:val="003E0AA3"/>
    <w:rsid w:val="003E0C5C"/>
    <w:rsid w:val="003E0CCF"/>
    <w:rsid w:val="003E106E"/>
    <w:rsid w:val="003E18A9"/>
    <w:rsid w:val="003E1C3A"/>
    <w:rsid w:val="003E30DB"/>
    <w:rsid w:val="003E30E1"/>
    <w:rsid w:val="003E36C4"/>
    <w:rsid w:val="003E4D0F"/>
    <w:rsid w:val="003E7262"/>
    <w:rsid w:val="003F03E7"/>
    <w:rsid w:val="003F0897"/>
    <w:rsid w:val="003F1215"/>
    <w:rsid w:val="003F16FC"/>
    <w:rsid w:val="003F1DBA"/>
    <w:rsid w:val="003F1F8D"/>
    <w:rsid w:val="003F280B"/>
    <w:rsid w:val="003F2CCE"/>
    <w:rsid w:val="003F2DF2"/>
    <w:rsid w:val="003F3E38"/>
    <w:rsid w:val="003F3F95"/>
    <w:rsid w:val="003F50C3"/>
    <w:rsid w:val="003F5766"/>
    <w:rsid w:val="003F5E67"/>
    <w:rsid w:val="003F634D"/>
    <w:rsid w:val="003F6AE4"/>
    <w:rsid w:val="003F71CC"/>
    <w:rsid w:val="003F74CB"/>
    <w:rsid w:val="00400362"/>
    <w:rsid w:val="004013D5"/>
    <w:rsid w:val="00401728"/>
    <w:rsid w:val="00401B36"/>
    <w:rsid w:val="0040238E"/>
    <w:rsid w:val="004031BA"/>
    <w:rsid w:val="004038D2"/>
    <w:rsid w:val="0040415C"/>
    <w:rsid w:val="004046D0"/>
    <w:rsid w:val="00404994"/>
    <w:rsid w:val="00404FEF"/>
    <w:rsid w:val="00405932"/>
    <w:rsid w:val="00405E0A"/>
    <w:rsid w:val="00406599"/>
    <w:rsid w:val="00406947"/>
    <w:rsid w:val="00406961"/>
    <w:rsid w:val="00407D3D"/>
    <w:rsid w:val="004101FB"/>
    <w:rsid w:val="00410865"/>
    <w:rsid w:val="00411C86"/>
    <w:rsid w:val="004126A8"/>
    <w:rsid w:val="00412BC6"/>
    <w:rsid w:val="00413E18"/>
    <w:rsid w:val="0041416D"/>
    <w:rsid w:val="0041451D"/>
    <w:rsid w:val="00414D45"/>
    <w:rsid w:val="00415EA4"/>
    <w:rsid w:val="004165CA"/>
    <w:rsid w:val="0041791D"/>
    <w:rsid w:val="00417AD3"/>
    <w:rsid w:val="004200DC"/>
    <w:rsid w:val="00420168"/>
    <w:rsid w:val="004207A6"/>
    <w:rsid w:val="00420B98"/>
    <w:rsid w:val="00420FC5"/>
    <w:rsid w:val="00422381"/>
    <w:rsid w:val="004226B3"/>
    <w:rsid w:val="00422982"/>
    <w:rsid w:val="00423C94"/>
    <w:rsid w:val="00423F4A"/>
    <w:rsid w:val="004243D1"/>
    <w:rsid w:val="00424F31"/>
    <w:rsid w:val="004257E6"/>
    <w:rsid w:val="00425AB5"/>
    <w:rsid w:val="00425B40"/>
    <w:rsid w:val="004279C4"/>
    <w:rsid w:val="00430235"/>
    <w:rsid w:val="00430840"/>
    <w:rsid w:val="00431A2B"/>
    <w:rsid w:val="00432159"/>
    <w:rsid w:val="00432568"/>
    <w:rsid w:val="00432BBD"/>
    <w:rsid w:val="00433595"/>
    <w:rsid w:val="00433B3C"/>
    <w:rsid w:val="00434F1D"/>
    <w:rsid w:val="0043565D"/>
    <w:rsid w:val="00435C76"/>
    <w:rsid w:val="004361E1"/>
    <w:rsid w:val="00436672"/>
    <w:rsid w:val="0043673D"/>
    <w:rsid w:val="00436798"/>
    <w:rsid w:val="004367A9"/>
    <w:rsid w:val="00437852"/>
    <w:rsid w:val="004403FB"/>
    <w:rsid w:val="00440478"/>
    <w:rsid w:val="00440F49"/>
    <w:rsid w:val="004410BE"/>
    <w:rsid w:val="004420F0"/>
    <w:rsid w:val="00442366"/>
    <w:rsid w:val="004428B0"/>
    <w:rsid w:val="00442E7D"/>
    <w:rsid w:val="00443445"/>
    <w:rsid w:val="0044428F"/>
    <w:rsid w:val="004446AD"/>
    <w:rsid w:val="00444A61"/>
    <w:rsid w:val="00444A8B"/>
    <w:rsid w:val="004452B7"/>
    <w:rsid w:val="00447427"/>
    <w:rsid w:val="004504BF"/>
    <w:rsid w:val="00450897"/>
    <w:rsid w:val="00450EC1"/>
    <w:rsid w:val="00451A31"/>
    <w:rsid w:val="004521B9"/>
    <w:rsid w:val="00452E7E"/>
    <w:rsid w:val="00454B32"/>
    <w:rsid w:val="004553A9"/>
    <w:rsid w:val="00455A1E"/>
    <w:rsid w:val="00455DF3"/>
    <w:rsid w:val="00456B6A"/>
    <w:rsid w:val="00456F59"/>
    <w:rsid w:val="0045795A"/>
    <w:rsid w:val="0046031D"/>
    <w:rsid w:val="00460876"/>
    <w:rsid w:val="00460C51"/>
    <w:rsid w:val="0046136A"/>
    <w:rsid w:val="0046136F"/>
    <w:rsid w:val="004619E6"/>
    <w:rsid w:val="00461AAC"/>
    <w:rsid w:val="00463133"/>
    <w:rsid w:val="004644AA"/>
    <w:rsid w:val="00465C69"/>
    <w:rsid w:val="0046665D"/>
    <w:rsid w:val="00466695"/>
    <w:rsid w:val="00470351"/>
    <w:rsid w:val="0047194F"/>
    <w:rsid w:val="00473C14"/>
    <w:rsid w:val="004743D8"/>
    <w:rsid w:val="00475276"/>
    <w:rsid w:val="00475488"/>
    <w:rsid w:val="00475A98"/>
    <w:rsid w:val="0047621C"/>
    <w:rsid w:val="00476800"/>
    <w:rsid w:val="0047773F"/>
    <w:rsid w:val="00477D4B"/>
    <w:rsid w:val="00477EC6"/>
    <w:rsid w:val="0048004E"/>
    <w:rsid w:val="004801B4"/>
    <w:rsid w:val="00480B98"/>
    <w:rsid w:val="00480BC8"/>
    <w:rsid w:val="00481A29"/>
    <w:rsid w:val="00482046"/>
    <w:rsid w:val="00482437"/>
    <w:rsid w:val="00483343"/>
    <w:rsid w:val="004838D7"/>
    <w:rsid w:val="00483AE3"/>
    <w:rsid w:val="00484BF1"/>
    <w:rsid w:val="00485117"/>
    <w:rsid w:val="004874CC"/>
    <w:rsid w:val="0048784D"/>
    <w:rsid w:val="00487965"/>
    <w:rsid w:val="00487999"/>
    <w:rsid w:val="004879D4"/>
    <w:rsid w:val="00487C90"/>
    <w:rsid w:val="00487E05"/>
    <w:rsid w:val="00491216"/>
    <w:rsid w:val="00492160"/>
    <w:rsid w:val="00493942"/>
    <w:rsid w:val="004954DC"/>
    <w:rsid w:val="00495A63"/>
    <w:rsid w:val="00495CD9"/>
    <w:rsid w:val="004971AB"/>
    <w:rsid w:val="00497490"/>
    <w:rsid w:val="00497DE3"/>
    <w:rsid w:val="004A0152"/>
    <w:rsid w:val="004A0264"/>
    <w:rsid w:val="004A0876"/>
    <w:rsid w:val="004A2738"/>
    <w:rsid w:val="004A2A20"/>
    <w:rsid w:val="004A2C98"/>
    <w:rsid w:val="004A2DC9"/>
    <w:rsid w:val="004A402C"/>
    <w:rsid w:val="004A431A"/>
    <w:rsid w:val="004A4510"/>
    <w:rsid w:val="004A5EEF"/>
    <w:rsid w:val="004A632B"/>
    <w:rsid w:val="004A65F9"/>
    <w:rsid w:val="004A6601"/>
    <w:rsid w:val="004A6F99"/>
    <w:rsid w:val="004A7141"/>
    <w:rsid w:val="004A7CE8"/>
    <w:rsid w:val="004B0B66"/>
    <w:rsid w:val="004B1677"/>
    <w:rsid w:val="004B2032"/>
    <w:rsid w:val="004B2477"/>
    <w:rsid w:val="004B283C"/>
    <w:rsid w:val="004B2CEC"/>
    <w:rsid w:val="004B3F83"/>
    <w:rsid w:val="004B41F3"/>
    <w:rsid w:val="004B4337"/>
    <w:rsid w:val="004B4AA8"/>
    <w:rsid w:val="004B4C4F"/>
    <w:rsid w:val="004B52B1"/>
    <w:rsid w:val="004B5566"/>
    <w:rsid w:val="004B5BEC"/>
    <w:rsid w:val="004B5EF7"/>
    <w:rsid w:val="004B638E"/>
    <w:rsid w:val="004B6500"/>
    <w:rsid w:val="004B65FC"/>
    <w:rsid w:val="004B6793"/>
    <w:rsid w:val="004B6D68"/>
    <w:rsid w:val="004B7B58"/>
    <w:rsid w:val="004C0082"/>
    <w:rsid w:val="004C0C73"/>
    <w:rsid w:val="004C1912"/>
    <w:rsid w:val="004C27E2"/>
    <w:rsid w:val="004C4FEE"/>
    <w:rsid w:val="004C54E0"/>
    <w:rsid w:val="004C55DB"/>
    <w:rsid w:val="004C5B5F"/>
    <w:rsid w:val="004C5E67"/>
    <w:rsid w:val="004C5FCB"/>
    <w:rsid w:val="004C6FAE"/>
    <w:rsid w:val="004C754B"/>
    <w:rsid w:val="004D001A"/>
    <w:rsid w:val="004D00EE"/>
    <w:rsid w:val="004D1429"/>
    <w:rsid w:val="004D1B6E"/>
    <w:rsid w:val="004D1D9C"/>
    <w:rsid w:val="004D3347"/>
    <w:rsid w:val="004D47D2"/>
    <w:rsid w:val="004D50A2"/>
    <w:rsid w:val="004D5E67"/>
    <w:rsid w:val="004D758D"/>
    <w:rsid w:val="004D7F83"/>
    <w:rsid w:val="004E07A7"/>
    <w:rsid w:val="004E1AAF"/>
    <w:rsid w:val="004E1DDC"/>
    <w:rsid w:val="004E1E77"/>
    <w:rsid w:val="004E2269"/>
    <w:rsid w:val="004E2ACE"/>
    <w:rsid w:val="004E2D26"/>
    <w:rsid w:val="004E31E7"/>
    <w:rsid w:val="004E320B"/>
    <w:rsid w:val="004E33AC"/>
    <w:rsid w:val="004E394E"/>
    <w:rsid w:val="004E5331"/>
    <w:rsid w:val="004E62FB"/>
    <w:rsid w:val="004E704F"/>
    <w:rsid w:val="004E7F6B"/>
    <w:rsid w:val="004F0562"/>
    <w:rsid w:val="004F0DFA"/>
    <w:rsid w:val="004F23B1"/>
    <w:rsid w:val="004F3478"/>
    <w:rsid w:val="004F38B4"/>
    <w:rsid w:val="004F45EC"/>
    <w:rsid w:val="004F46E0"/>
    <w:rsid w:val="004F475C"/>
    <w:rsid w:val="004F4B9E"/>
    <w:rsid w:val="004F4C9A"/>
    <w:rsid w:val="004F61FA"/>
    <w:rsid w:val="004F6228"/>
    <w:rsid w:val="004F65DE"/>
    <w:rsid w:val="004F6E0C"/>
    <w:rsid w:val="004F6F6C"/>
    <w:rsid w:val="004F6FCC"/>
    <w:rsid w:val="004F74F8"/>
    <w:rsid w:val="004F7883"/>
    <w:rsid w:val="00500626"/>
    <w:rsid w:val="00501584"/>
    <w:rsid w:val="00501BB7"/>
    <w:rsid w:val="0050325A"/>
    <w:rsid w:val="005033AA"/>
    <w:rsid w:val="00503A81"/>
    <w:rsid w:val="005040AA"/>
    <w:rsid w:val="005040C0"/>
    <w:rsid w:val="005045DF"/>
    <w:rsid w:val="005049AF"/>
    <w:rsid w:val="00505140"/>
    <w:rsid w:val="00505B75"/>
    <w:rsid w:val="00505C1A"/>
    <w:rsid w:val="0050622F"/>
    <w:rsid w:val="005066A5"/>
    <w:rsid w:val="00506924"/>
    <w:rsid w:val="00506CF1"/>
    <w:rsid w:val="00507A45"/>
    <w:rsid w:val="00507D3E"/>
    <w:rsid w:val="00510977"/>
    <w:rsid w:val="00510982"/>
    <w:rsid w:val="00510F12"/>
    <w:rsid w:val="0051245D"/>
    <w:rsid w:val="005125F1"/>
    <w:rsid w:val="00513F27"/>
    <w:rsid w:val="00513F3A"/>
    <w:rsid w:val="00514472"/>
    <w:rsid w:val="0051452F"/>
    <w:rsid w:val="00514800"/>
    <w:rsid w:val="0051555F"/>
    <w:rsid w:val="00515B3D"/>
    <w:rsid w:val="00516204"/>
    <w:rsid w:val="00517707"/>
    <w:rsid w:val="00517ED9"/>
    <w:rsid w:val="005200AA"/>
    <w:rsid w:val="005204A2"/>
    <w:rsid w:val="005215B5"/>
    <w:rsid w:val="00521DB9"/>
    <w:rsid w:val="00521E42"/>
    <w:rsid w:val="00522D81"/>
    <w:rsid w:val="0052304D"/>
    <w:rsid w:val="00523FF1"/>
    <w:rsid w:val="00524233"/>
    <w:rsid w:val="005251D2"/>
    <w:rsid w:val="0052572E"/>
    <w:rsid w:val="00525836"/>
    <w:rsid w:val="00525B84"/>
    <w:rsid w:val="00525DAC"/>
    <w:rsid w:val="00527C3C"/>
    <w:rsid w:val="00530348"/>
    <w:rsid w:val="00531280"/>
    <w:rsid w:val="00531D3F"/>
    <w:rsid w:val="00532FF9"/>
    <w:rsid w:val="0053331E"/>
    <w:rsid w:val="00533C43"/>
    <w:rsid w:val="005345A3"/>
    <w:rsid w:val="005346C5"/>
    <w:rsid w:val="00535D4B"/>
    <w:rsid w:val="00535F37"/>
    <w:rsid w:val="0053699D"/>
    <w:rsid w:val="00540EC1"/>
    <w:rsid w:val="005414E1"/>
    <w:rsid w:val="00541CF0"/>
    <w:rsid w:val="00542878"/>
    <w:rsid w:val="0054357B"/>
    <w:rsid w:val="005436F1"/>
    <w:rsid w:val="0054440B"/>
    <w:rsid w:val="00545A5E"/>
    <w:rsid w:val="005467F0"/>
    <w:rsid w:val="00546805"/>
    <w:rsid w:val="00546AAF"/>
    <w:rsid w:val="00546E4D"/>
    <w:rsid w:val="005505F0"/>
    <w:rsid w:val="00550A45"/>
    <w:rsid w:val="00551075"/>
    <w:rsid w:val="0055274F"/>
    <w:rsid w:val="005528A4"/>
    <w:rsid w:val="005529EC"/>
    <w:rsid w:val="00553BD8"/>
    <w:rsid w:val="0055482F"/>
    <w:rsid w:val="005552C9"/>
    <w:rsid w:val="0055647C"/>
    <w:rsid w:val="005568B6"/>
    <w:rsid w:val="00556EA6"/>
    <w:rsid w:val="00556FF7"/>
    <w:rsid w:val="005571EA"/>
    <w:rsid w:val="00557CBC"/>
    <w:rsid w:val="00561249"/>
    <w:rsid w:val="00561706"/>
    <w:rsid w:val="00562DB9"/>
    <w:rsid w:val="005632C0"/>
    <w:rsid w:val="00564079"/>
    <w:rsid w:val="00565F51"/>
    <w:rsid w:val="00567FA2"/>
    <w:rsid w:val="00570986"/>
    <w:rsid w:val="00570A95"/>
    <w:rsid w:val="00570F2B"/>
    <w:rsid w:val="00571611"/>
    <w:rsid w:val="00573CC1"/>
    <w:rsid w:val="00573E6A"/>
    <w:rsid w:val="00574D0D"/>
    <w:rsid w:val="005756BB"/>
    <w:rsid w:val="0057576D"/>
    <w:rsid w:val="00575922"/>
    <w:rsid w:val="005759DF"/>
    <w:rsid w:val="00575BCC"/>
    <w:rsid w:val="00576BCE"/>
    <w:rsid w:val="00576FD5"/>
    <w:rsid w:val="00577112"/>
    <w:rsid w:val="00577B86"/>
    <w:rsid w:val="00577DDB"/>
    <w:rsid w:val="00580522"/>
    <w:rsid w:val="00581037"/>
    <w:rsid w:val="00581B7B"/>
    <w:rsid w:val="00581F92"/>
    <w:rsid w:val="005822EF"/>
    <w:rsid w:val="00584D22"/>
    <w:rsid w:val="005860CB"/>
    <w:rsid w:val="00586F01"/>
    <w:rsid w:val="00586FF0"/>
    <w:rsid w:val="00587BB6"/>
    <w:rsid w:val="00587CE6"/>
    <w:rsid w:val="00590347"/>
    <w:rsid w:val="00590A17"/>
    <w:rsid w:val="00591FBB"/>
    <w:rsid w:val="005922B6"/>
    <w:rsid w:val="00592906"/>
    <w:rsid w:val="00592984"/>
    <w:rsid w:val="00592EA8"/>
    <w:rsid w:val="005930DE"/>
    <w:rsid w:val="005941D0"/>
    <w:rsid w:val="00594220"/>
    <w:rsid w:val="005952E8"/>
    <w:rsid w:val="005958D0"/>
    <w:rsid w:val="00596492"/>
    <w:rsid w:val="005966BA"/>
    <w:rsid w:val="00597C20"/>
    <w:rsid w:val="005A040F"/>
    <w:rsid w:val="005A0434"/>
    <w:rsid w:val="005A0704"/>
    <w:rsid w:val="005A0D31"/>
    <w:rsid w:val="005A1123"/>
    <w:rsid w:val="005A149B"/>
    <w:rsid w:val="005A173C"/>
    <w:rsid w:val="005A1958"/>
    <w:rsid w:val="005A2791"/>
    <w:rsid w:val="005A3036"/>
    <w:rsid w:val="005A3E8A"/>
    <w:rsid w:val="005A44B1"/>
    <w:rsid w:val="005A5764"/>
    <w:rsid w:val="005A6F3C"/>
    <w:rsid w:val="005A7D5B"/>
    <w:rsid w:val="005B02AA"/>
    <w:rsid w:val="005B0606"/>
    <w:rsid w:val="005B1687"/>
    <w:rsid w:val="005B1815"/>
    <w:rsid w:val="005B1C8D"/>
    <w:rsid w:val="005B1D5B"/>
    <w:rsid w:val="005B1ED4"/>
    <w:rsid w:val="005B2057"/>
    <w:rsid w:val="005B3105"/>
    <w:rsid w:val="005B341E"/>
    <w:rsid w:val="005B3A79"/>
    <w:rsid w:val="005B3C1A"/>
    <w:rsid w:val="005B4895"/>
    <w:rsid w:val="005B509B"/>
    <w:rsid w:val="005B515D"/>
    <w:rsid w:val="005B51C9"/>
    <w:rsid w:val="005B6497"/>
    <w:rsid w:val="005B64DB"/>
    <w:rsid w:val="005B6DDD"/>
    <w:rsid w:val="005B7031"/>
    <w:rsid w:val="005C029A"/>
    <w:rsid w:val="005C0615"/>
    <w:rsid w:val="005C142E"/>
    <w:rsid w:val="005C1B71"/>
    <w:rsid w:val="005C2A5E"/>
    <w:rsid w:val="005C2DC4"/>
    <w:rsid w:val="005C2DE1"/>
    <w:rsid w:val="005C39A0"/>
    <w:rsid w:val="005C4CFC"/>
    <w:rsid w:val="005C4F39"/>
    <w:rsid w:val="005C5C48"/>
    <w:rsid w:val="005C6A2C"/>
    <w:rsid w:val="005C7775"/>
    <w:rsid w:val="005D0C43"/>
    <w:rsid w:val="005D0E2B"/>
    <w:rsid w:val="005D118A"/>
    <w:rsid w:val="005D11B5"/>
    <w:rsid w:val="005D1E44"/>
    <w:rsid w:val="005D254E"/>
    <w:rsid w:val="005D2F23"/>
    <w:rsid w:val="005D4ECB"/>
    <w:rsid w:val="005D5143"/>
    <w:rsid w:val="005D54D1"/>
    <w:rsid w:val="005D67D6"/>
    <w:rsid w:val="005E01A6"/>
    <w:rsid w:val="005E07B2"/>
    <w:rsid w:val="005E13C2"/>
    <w:rsid w:val="005E220E"/>
    <w:rsid w:val="005E2802"/>
    <w:rsid w:val="005E28B8"/>
    <w:rsid w:val="005E2DCF"/>
    <w:rsid w:val="005E3038"/>
    <w:rsid w:val="005E32F2"/>
    <w:rsid w:val="005E3F7D"/>
    <w:rsid w:val="005E4476"/>
    <w:rsid w:val="005E5960"/>
    <w:rsid w:val="005E5F36"/>
    <w:rsid w:val="005E621F"/>
    <w:rsid w:val="005E64F6"/>
    <w:rsid w:val="005E70FA"/>
    <w:rsid w:val="005F0731"/>
    <w:rsid w:val="005F0D2E"/>
    <w:rsid w:val="005F1161"/>
    <w:rsid w:val="005F1AC2"/>
    <w:rsid w:val="005F1EB7"/>
    <w:rsid w:val="005F20B0"/>
    <w:rsid w:val="005F2832"/>
    <w:rsid w:val="005F297E"/>
    <w:rsid w:val="005F308B"/>
    <w:rsid w:val="005F3380"/>
    <w:rsid w:val="005F3B1E"/>
    <w:rsid w:val="005F513E"/>
    <w:rsid w:val="00600340"/>
    <w:rsid w:val="00600F9F"/>
    <w:rsid w:val="006011CB"/>
    <w:rsid w:val="006014AA"/>
    <w:rsid w:val="00601510"/>
    <w:rsid w:val="006023EA"/>
    <w:rsid w:val="006043F6"/>
    <w:rsid w:val="00604FFA"/>
    <w:rsid w:val="0060544B"/>
    <w:rsid w:val="0060601F"/>
    <w:rsid w:val="006062CC"/>
    <w:rsid w:val="0061001D"/>
    <w:rsid w:val="0061090D"/>
    <w:rsid w:val="00610B2F"/>
    <w:rsid w:val="0061128D"/>
    <w:rsid w:val="006113AF"/>
    <w:rsid w:val="00611689"/>
    <w:rsid w:val="00613285"/>
    <w:rsid w:val="006135E8"/>
    <w:rsid w:val="006148E9"/>
    <w:rsid w:val="006164A7"/>
    <w:rsid w:val="0061662C"/>
    <w:rsid w:val="0061663B"/>
    <w:rsid w:val="006173C0"/>
    <w:rsid w:val="0062062D"/>
    <w:rsid w:val="00621162"/>
    <w:rsid w:val="00621613"/>
    <w:rsid w:val="00621D9D"/>
    <w:rsid w:val="0062356E"/>
    <w:rsid w:val="00625037"/>
    <w:rsid w:val="00626901"/>
    <w:rsid w:val="006270F8"/>
    <w:rsid w:val="00630801"/>
    <w:rsid w:val="00630840"/>
    <w:rsid w:val="006311DA"/>
    <w:rsid w:val="00631D79"/>
    <w:rsid w:val="00632B92"/>
    <w:rsid w:val="00633219"/>
    <w:rsid w:val="00633472"/>
    <w:rsid w:val="00633F96"/>
    <w:rsid w:val="00634195"/>
    <w:rsid w:val="00634432"/>
    <w:rsid w:val="0063466E"/>
    <w:rsid w:val="0063494C"/>
    <w:rsid w:val="00634DAB"/>
    <w:rsid w:val="006351D3"/>
    <w:rsid w:val="00635FC1"/>
    <w:rsid w:val="00636351"/>
    <w:rsid w:val="0063645E"/>
    <w:rsid w:val="00636E09"/>
    <w:rsid w:val="00637781"/>
    <w:rsid w:val="006378A7"/>
    <w:rsid w:val="00637D03"/>
    <w:rsid w:val="006401C9"/>
    <w:rsid w:val="00640446"/>
    <w:rsid w:val="006404AA"/>
    <w:rsid w:val="006408EC"/>
    <w:rsid w:val="00640973"/>
    <w:rsid w:val="00640B20"/>
    <w:rsid w:val="00643BB7"/>
    <w:rsid w:val="006452C4"/>
    <w:rsid w:val="00645CE3"/>
    <w:rsid w:val="00646A47"/>
    <w:rsid w:val="006503C8"/>
    <w:rsid w:val="006504DE"/>
    <w:rsid w:val="00652517"/>
    <w:rsid w:val="00652CB2"/>
    <w:rsid w:val="00653555"/>
    <w:rsid w:val="00653735"/>
    <w:rsid w:val="00653853"/>
    <w:rsid w:val="00653C56"/>
    <w:rsid w:val="006540F9"/>
    <w:rsid w:val="00655116"/>
    <w:rsid w:val="00655439"/>
    <w:rsid w:val="006565F9"/>
    <w:rsid w:val="00656A5C"/>
    <w:rsid w:val="00656C07"/>
    <w:rsid w:val="00660B15"/>
    <w:rsid w:val="00660E0F"/>
    <w:rsid w:val="00662034"/>
    <w:rsid w:val="00662EAF"/>
    <w:rsid w:val="00662F9A"/>
    <w:rsid w:val="0066300C"/>
    <w:rsid w:val="00664F76"/>
    <w:rsid w:val="00665083"/>
    <w:rsid w:val="00665477"/>
    <w:rsid w:val="00665D8C"/>
    <w:rsid w:val="00666345"/>
    <w:rsid w:val="00666BA6"/>
    <w:rsid w:val="00666C6A"/>
    <w:rsid w:val="0066721D"/>
    <w:rsid w:val="00667429"/>
    <w:rsid w:val="00667FC8"/>
    <w:rsid w:val="00670A78"/>
    <w:rsid w:val="0067146C"/>
    <w:rsid w:val="00671803"/>
    <w:rsid w:val="00671BE2"/>
    <w:rsid w:val="00671F14"/>
    <w:rsid w:val="00672062"/>
    <w:rsid w:val="00672173"/>
    <w:rsid w:val="00672CBC"/>
    <w:rsid w:val="00672D5F"/>
    <w:rsid w:val="00673865"/>
    <w:rsid w:val="00673A2A"/>
    <w:rsid w:val="00673D52"/>
    <w:rsid w:val="006743EC"/>
    <w:rsid w:val="00674EA7"/>
    <w:rsid w:val="00675635"/>
    <w:rsid w:val="00675740"/>
    <w:rsid w:val="00675F2D"/>
    <w:rsid w:val="006761F1"/>
    <w:rsid w:val="006778EC"/>
    <w:rsid w:val="00680EEE"/>
    <w:rsid w:val="006810F0"/>
    <w:rsid w:val="006818A8"/>
    <w:rsid w:val="00681BBD"/>
    <w:rsid w:val="00682050"/>
    <w:rsid w:val="0068246C"/>
    <w:rsid w:val="006838F3"/>
    <w:rsid w:val="006839F2"/>
    <w:rsid w:val="006845A4"/>
    <w:rsid w:val="006849D9"/>
    <w:rsid w:val="00685F11"/>
    <w:rsid w:val="00686351"/>
    <w:rsid w:val="0068700E"/>
    <w:rsid w:val="0068742C"/>
    <w:rsid w:val="00687D17"/>
    <w:rsid w:val="006903E2"/>
    <w:rsid w:val="0069119E"/>
    <w:rsid w:val="0069187B"/>
    <w:rsid w:val="006922D1"/>
    <w:rsid w:val="00692402"/>
    <w:rsid w:val="00692841"/>
    <w:rsid w:val="00692955"/>
    <w:rsid w:val="00692A51"/>
    <w:rsid w:val="00692AD8"/>
    <w:rsid w:val="00694128"/>
    <w:rsid w:val="00695048"/>
    <w:rsid w:val="00695A8E"/>
    <w:rsid w:val="00695E04"/>
    <w:rsid w:val="00696660"/>
    <w:rsid w:val="0069676E"/>
    <w:rsid w:val="00697524"/>
    <w:rsid w:val="0069756A"/>
    <w:rsid w:val="00697A2B"/>
    <w:rsid w:val="006A07B2"/>
    <w:rsid w:val="006A1457"/>
    <w:rsid w:val="006A23D0"/>
    <w:rsid w:val="006A2BA8"/>
    <w:rsid w:val="006A2FA6"/>
    <w:rsid w:val="006A3DD0"/>
    <w:rsid w:val="006A58FF"/>
    <w:rsid w:val="006A59B7"/>
    <w:rsid w:val="006A67EA"/>
    <w:rsid w:val="006A774C"/>
    <w:rsid w:val="006A7B34"/>
    <w:rsid w:val="006B04D1"/>
    <w:rsid w:val="006B0AD4"/>
    <w:rsid w:val="006B10D3"/>
    <w:rsid w:val="006B1D98"/>
    <w:rsid w:val="006B1DF4"/>
    <w:rsid w:val="006B324E"/>
    <w:rsid w:val="006B3408"/>
    <w:rsid w:val="006B34AD"/>
    <w:rsid w:val="006B4A28"/>
    <w:rsid w:val="006B5359"/>
    <w:rsid w:val="006B6194"/>
    <w:rsid w:val="006B6809"/>
    <w:rsid w:val="006C027F"/>
    <w:rsid w:val="006C064E"/>
    <w:rsid w:val="006C0E7A"/>
    <w:rsid w:val="006C11FB"/>
    <w:rsid w:val="006C5149"/>
    <w:rsid w:val="006C58EF"/>
    <w:rsid w:val="006C6C10"/>
    <w:rsid w:val="006C6F71"/>
    <w:rsid w:val="006D01FE"/>
    <w:rsid w:val="006D08CC"/>
    <w:rsid w:val="006D0BCD"/>
    <w:rsid w:val="006D104B"/>
    <w:rsid w:val="006D1228"/>
    <w:rsid w:val="006D164B"/>
    <w:rsid w:val="006D1BF7"/>
    <w:rsid w:val="006D1D64"/>
    <w:rsid w:val="006D2054"/>
    <w:rsid w:val="006D2CEA"/>
    <w:rsid w:val="006D326D"/>
    <w:rsid w:val="006D49A1"/>
    <w:rsid w:val="006D4DD8"/>
    <w:rsid w:val="006D582E"/>
    <w:rsid w:val="006D594D"/>
    <w:rsid w:val="006D5FBD"/>
    <w:rsid w:val="006D66E7"/>
    <w:rsid w:val="006D6E71"/>
    <w:rsid w:val="006D7D4D"/>
    <w:rsid w:val="006D7DD9"/>
    <w:rsid w:val="006E0338"/>
    <w:rsid w:val="006E127D"/>
    <w:rsid w:val="006E1829"/>
    <w:rsid w:val="006E1EFC"/>
    <w:rsid w:val="006E2600"/>
    <w:rsid w:val="006E2A99"/>
    <w:rsid w:val="006E2E9E"/>
    <w:rsid w:val="006E3B36"/>
    <w:rsid w:val="006E403A"/>
    <w:rsid w:val="006E5115"/>
    <w:rsid w:val="006E6479"/>
    <w:rsid w:val="006E6481"/>
    <w:rsid w:val="006E6DDF"/>
    <w:rsid w:val="006E6FA8"/>
    <w:rsid w:val="006E712A"/>
    <w:rsid w:val="006E738C"/>
    <w:rsid w:val="006E7980"/>
    <w:rsid w:val="006F18EF"/>
    <w:rsid w:val="006F1C7B"/>
    <w:rsid w:val="006F1F6D"/>
    <w:rsid w:val="006F1FF0"/>
    <w:rsid w:val="006F2012"/>
    <w:rsid w:val="006F2608"/>
    <w:rsid w:val="006F3101"/>
    <w:rsid w:val="006F3450"/>
    <w:rsid w:val="006F35C8"/>
    <w:rsid w:val="006F441F"/>
    <w:rsid w:val="006F469B"/>
    <w:rsid w:val="006F5729"/>
    <w:rsid w:val="006F68EE"/>
    <w:rsid w:val="006F6A34"/>
    <w:rsid w:val="006F6C67"/>
    <w:rsid w:val="006F7B34"/>
    <w:rsid w:val="006F7C5D"/>
    <w:rsid w:val="00700702"/>
    <w:rsid w:val="007013CE"/>
    <w:rsid w:val="00701562"/>
    <w:rsid w:val="00701DC4"/>
    <w:rsid w:val="007022F2"/>
    <w:rsid w:val="007028DE"/>
    <w:rsid w:val="007036AB"/>
    <w:rsid w:val="00703849"/>
    <w:rsid w:val="007038AD"/>
    <w:rsid w:val="00703BEC"/>
    <w:rsid w:val="00704062"/>
    <w:rsid w:val="007045CE"/>
    <w:rsid w:val="007060FA"/>
    <w:rsid w:val="0070675E"/>
    <w:rsid w:val="00706B92"/>
    <w:rsid w:val="007070AB"/>
    <w:rsid w:val="0070750B"/>
    <w:rsid w:val="0071011C"/>
    <w:rsid w:val="00710A7D"/>
    <w:rsid w:val="00711AE8"/>
    <w:rsid w:val="00711BA2"/>
    <w:rsid w:val="00711F44"/>
    <w:rsid w:val="00711FD2"/>
    <w:rsid w:val="007127E2"/>
    <w:rsid w:val="007130A8"/>
    <w:rsid w:val="00713230"/>
    <w:rsid w:val="00713485"/>
    <w:rsid w:val="0071386B"/>
    <w:rsid w:val="00713DEE"/>
    <w:rsid w:val="00713FDA"/>
    <w:rsid w:val="00714CF8"/>
    <w:rsid w:val="007159F1"/>
    <w:rsid w:val="00715B71"/>
    <w:rsid w:val="00717524"/>
    <w:rsid w:val="00717B45"/>
    <w:rsid w:val="00721CF1"/>
    <w:rsid w:val="0072266B"/>
    <w:rsid w:val="0072278E"/>
    <w:rsid w:val="00722DAA"/>
    <w:rsid w:val="00722E1A"/>
    <w:rsid w:val="0072382A"/>
    <w:rsid w:val="00724883"/>
    <w:rsid w:val="00725556"/>
    <w:rsid w:val="00726348"/>
    <w:rsid w:val="007263AD"/>
    <w:rsid w:val="0072672F"/>
    <w:rsid w:val="00726A4D"/>
    <w:rsid w:val="00726E7D"/>
    <w:rsid w:val="007277ED"/>
    <w:rsid w:val="00727C6B"/>
    <w:rsid w:val="00730376"/>
    <w:rsid w:val="00731E76"/>
    <w:rsid w:val="007324CD"/>
    <w:rsid w:val="0073294D"/>
    <w:rsid w:val="00732C14"/>
    <w:rsid w:val="0073301B"/>
    <w:rsid w:val="00733BD5"/>
    <w:rsid w:val="00734507"/>
    <w:rsid w:val="0073546F"/>
    <w:rsid w:val="00735A5D"/>
    <w:rsid w:val="007365BC"/>
    <w:rsid w:val="0073684F"/>
    <w:rsid w:val="007375EA"/>
    <w:rsid w:val="00737CB9"/>
    <w:rsid w:val="0074004E"/>
    <w:rsid w:val="00740BDF"/>
    <w:rsid w:val="007422BA"/>
    <w:rsid w:val="007422C1"/>
    <w:rsid w:val="0074261F"/>
    <w:rsid w:val="007436F3"/>
    <w:rsid w:val="007439C9"/>
    <w:rsid w:val="00743C55"/>
    <w:rsid w:val="007442F2"/>
    <w:rsid w:val="0074475E"/>
    <w:rsid w:val="00744E5C"/>
    <w:rsid w:val="00744EC9"/>
    <w:rsid w:val="0074630C"/>
    <w:rsid w:val="00746860"/>
    <w:rsid w:val="007472DD"/>
    <w:rsid w:val="00747B0B"/>
    <w:rsid w:val="00751404"/>
    <w:rsid w:val="00751CAE"/>
    <w:rsid w:val="00751D98"/>
    <w:rsid w:val="00751F4E"/>
    <w:rsid w:val="0075232E"/>
    <w:rsid w:val="00752E17"/>
    <w:rsid w:val="0075360E"/>
    <w:rsid w:val="00753B3B"/>
    <w:rsid w:val="00754F68"/>
    <w:rsid w:val="00755311"/>
    <w:rsid w:val="007553A4"/>
    <w:rsid w:val="00756A63"/>
    <w:rsid w:val="00756B31"/>
    <w:rsid w:val="0075719D"/>
    <w:rsid w:val="00757227"/>
    <w:rsid w:val="00760D06"/>
    <w:rsid w:val="007634AF"/>
    <w:rsid w:val="007639CC"/>
    <w:rsid w:val="00763B6A"/>
    <w:rsid w:val="007649E9"/>
    <w:rsid w:val="007651FC"/>
    <w:rsid w:val="00765387"/>
    <w:rsid w:val="007664F2"/>
    <w:rsid w:val="0076734D"/>
    <w:rsid w:val="00770BC1"/>
    <w:rsid w:val="007724FA"/>
    <w:rsid w:val="00772AD2"/>
    <w:rsid w:val="00773DA0"/>
    <w:rsid w:val="007742BC"/>
    <w:rsid w:val="007748D0"/>
    <w:rsid w:val="00774CD4"/>
    <w:rsid w:val="007753CE"/>
    <w:rsid w:val="007757EB"/>
    <w:rsid w:val="00776011"/>
    <w:rsid w:val="00776A62"/>
    <w:rsid w:val="007774A1"/>
    <w:rsid w:val="007776E1"/>
    <w:rsid w:val="00780EA2"/>
    <w:rsid w:val="0078128B"/>
    <w:rsid w:val="00781936"/>
    <w:rsid w:val="00782386"/>
    <w:rsid w:val="007824D6"/>
    <w:rsid w:val="00782B7D"/>
    <w:rsid w:val="00782C62"/>
    <w:rsid w:val="00782F86"/>
    <w:rsid w:val="007839A4"/>
    <w:rsid w:val="00783B90"/>
    <w:rsid w:val="00783D58"/>
    <w:rsid w:val="00784877"/>
    <w:rsid w:val="007851E8"/>
    <w:rsid w:val="007853BF"/>
    <w:rsid w:val="007855CE"/>
    <w:rsid w:val="00785779"/>
    <w:rsid w:val="00785A82"/>
    <w:rsid w:val="00785DCC"/>
    <w:rsid w:val="00786AAA"/>
    <w:rsid w:val="00787636"/>
    <w:rsid w:val="00787A28"/>
    <w:rsid w:val="0079012E"/>
    <w:rsid w:val="007902C8"/>
    <w:rsid w:val="007903EB"/>
    <w:rsid w:val="00790466"/>
    <w:rsid w:val="007910E6"/>
    <w:rsid w:val="00791A4E"/>
    <w:rsid w:val="007922F8"/>
    <w:rsid w:val="007928AB"/>
    <w:rsid w:val="00793006"/>
    <w:rsid w:val="00793554"/>
    <w:rsid w:val="007942ED"/>
    <w:rsid w:val="00794420"/>
    <w:rsid w:val="007946FD"/>
    <w:rsid w:val="00794CD9"/>
    <w:rsid w:val="0079582D"/>
    <w:rsid w:val="00795DBA"/>
    <w:rsid w:val="00795EEF"/>
    <w:rsid w:val="00796789"/>
    <w:rsid w:val="00797197"/>
    <w:rsid w:val="007974EF"/>
    <w:rsid w:val="007A0112"/>
    <w:rsid w:val="007A01E6"/>
    <w:rsid w:val="007A092B"/>
    <w:rsid w:val="007A11CF"/>
    <w:rsid w:val="007A1B01"/>
    <w:rsid w:val="007A2DF7"/>
    <w:rsid w:val="007A40A4"/>
    <w:rsid w:val="007A4327"/>
    <w:rsid w:val="007A512C"/>
    <w:rsid w:val="007A610E"/>
    <w:rsid w:val="007A6794"/>
    <w:rsid w:val="007A6FC7"/>
    <w:rsid w:val="007A6FFA"/>
    <w:rsid w:val="007A7057"/>
    <w:rsid w:val="007B02B8"/>
    <w:rsid w:val="007B0378"/>
    <w:rsid w:val="007B0662"/>
    <w:rsid w:val="007B149F"/>
    <w:rsid w:val="007B150B"/>
    <w:rsid w:val="007B20CA"/>
    <w:rsid w:val="007B34FE"/>
    <w:rsid w:val="007B3EC2"/>
    <w:rsid w:val="007B4350"/>
    <w:rsid w:val="007B4ABC"/>
    <w:rsid w:val="007B5F9E"/>
    <w:rsid w:val="007B651A"/>
    <w:rsid w:val="007C0A20"/>
    <w:rsid w:val="007C221F"/>
    <w:rsid w:val="007C25EA"/>
    <w:rsid w:val="007C38ED"/>
    <w:rsid w:val="007C3FF0"/>
    <w:rsid w:val="007C553B"/>
    <w:rsid w:val="007C5690"/>
    <w:rsid w:val="007C6A59"/>
    <w:rsid w:val="007C7224"/>
    <w:rsid w:val="007D01AB"/>
    <w:rsid w:val="007D0683"/>
    <w:rsid w:val="007D0727"/>
    <w:rsid w:val="007D0AB6"/>
    <w:rsid w:val="007D0BEE"/>
    <w:rsid w:val="007D1E90"/>
    <w:rsid w:val="007D4632"/>
    <w:rsid w:val="007D47F1"/>
    <w:rsid w:val="007D616B"/>
    <w:rsid w:val="007D7290"/>
    <w:rsid w:val="007E01A6"/>
    <w:rsid w:val="007E03D8"/>
    <w:rsid w:val="007E04DF"/>
    <w:rsid w:val="007E07EF"/>
    <w:rsid w:val="007E19E9"/>
    <w:rsid w:val="007E21D0"/>
    <w:rsid w:val="007E23E3"/>
    <w:rsid w:val="007E33FA"/>
    <w:rsid w:val="007E4388"/>
    <w:rsid w:val="007E4CEE"/>
    <w:rsid w:val="007E7030"/>
    <w:rsid w:val="007E74F6"/>
    <w:rsid w:val="007F00CE"/>
    <w:rsid w:val="007F00FB"/>
    <w:rsid w:val="007F0407"/>
    <w:rsid w:val="007F0E96"/>
    <w:rsid w:val="007F1A7D"/>
    <w:rsid w:val="007F1E43"/>
    <w:rsid w:val="007F1F12"/>
    <w:rsid w:val="007F2960"/>
    <w:rsid w:val="007F29F9"/>
    <w:rsid w:val="007F31DC"/>
    <w:rsid w:val="007F35B2"/>
    <w:rsid w:val="007F3727"/>
    <w:rsid w:val="007F3DD6"/>
    <w:rsid w:val="007F3DE8"/>
    <w:rsid w:val="007F5875"/>
    <w:rsid w:val="007F6686"/>
    <w:rsid w:val="007F66C6"/>
    <w:rsid w:val="007F73B5"/>
    <w:rsid w:val="007F7EEA"/>
    <w:rsid w:val="008003DD"/>
    <w:rsid w:val="008005B8"/>
    <w:rsid w:val="00800D4D"/>
    <w:rsid w:val="00804A34"/>
    <w:rsid w:val="00805BF9"/>
    <w:rsid w:val="008063F3"/>
    <w:rsid w:val="008064E1"/>
    <w:rsid w:val="008072B8"/>
    <w:rsid w:val="0081071B"/>
    <w:rsid w:val="008109A0"/>
    <w:rsid w:val="00810E2E"/>
    <w:rsid w:val="00811460"/>
    <w:rsid w:val="008116F9"/>
    <w:rsid w:val="0081239C"/>
    <w:rsid w:val="008123A5"/>
    <w:rsid w:val="0081287C"/>
    <w:rsid w:val="00815A7B"/>
    <w:rsid w:val="008160D8"/>
    <w:rsid w:val="0081629A"/>
    <w:rsid w:val="00816C76"/>
    <w:rsid w:val="008206B8"/>
    <w:rsid w:val="00820AD5"/>
    <w:rsid w:val="008216B2"/>
    <w:rsid w:val="00821AC0"/>
    <w:rsid w:val="00821DD9"/>
    <w:rsid w:val="00822355"/>
    <w:rsid w:val="008225E2"/>
    <w:rsid w:val="00822CBB"/>
    <w:rsid w:val="008243FE"/>
    <w:rsid w:val="0082447A"/>
    <w:rsid w:val="00824B1B"/>
    <w:rsid w:val="00824E4E"/>
    <w:rsid w:val="0082573A"/>
    <w:rsid w:val="00825C3E"/>
    <w:rsid w:val="0082631E"/>
    <w:rsid w:val="0082671E"/>
    <w:rsid w:val="008274C1"/>
    <w:rsid w:val="008274E7"/>
    <w:rsid w:val="00827E32"/>
    <w:rsid w:val="0083027C"/>
    <w:rsid w:val="00830865"/>
    <w:rsid w:val="00831C96"/>
    <w:rsid w:val="00831D23"/>
    <w:rsid w:val="0083200B"/>
    <w:rsid w:val="00832903"/>
    <w:rsid w:val="00832CCC"/>
    <w:rsid w:val="008331B8"/>
    <w:rsid w:val="0083345C"/>
    <w:rsid w:val="00833477"/>
    <w:rsid w:val="00834DFF"/>
    <w:rsid w:val="0083506B"/>
    <w:rsid w:val="008355B3"/>
    <w:rsid w:val="00836C61"/>
    <w:rsid w:val="00836C7C"/>
    <w:rsid w:val="008370AA"/>
    <w:rsid w:val="00837744"/>
    <w:rsid w:val="0084068F"/>
    <w:rsid w:val="00840B3C"/>
    <w:rsid w:val="00840D88"/>
    <w:rsid w:val="00841997"/>
    <w:rsid w:val="008422CB"/>
    <w:rsid w:val="0084268F"/>
    <w:rsid w:val="00843182"/>
    <w:rsid w:val="00843307"/>
    <w:rsid w:val="00843586"/>
    <w:rsid w:val="00843997"/>
    <w:rsid w:val="008449E1"/>
    <w:rsid w:val="00845433"/>
    <w:rsid w:val="00845A4F"/>
    <w:rsid w:val="00845DD3"/>
    <w:rsid w:val="00846059"/>
    <w:rsid w:val="00846EF6"/>
    <w:rsid w:val="0084764F"/>
    <w:rsid w:val="00850F3E"/>
    <w:rsid w:val="00851206"/>
    <w:rsid w:val="00852388"/>
    <w:rsid w:val="008527AE"/>
    <w:rsid w:val="008527C6"/>
    <w:rsid w:val="008532D0"/>
    <w:rsid w:val="00853B7E"/>
    <w:rsid w:val="00854A1D"/>
    <w:rsid w:val="00854F5B"/>
    <w:rsid w:val="00854FA9"/>
    <w:rsid w:val="008551A1"/>
    <w:rsid w:val="008555C0"/>
    <w:rsid w:val="008555D1"/>
    <w:rsid w:val="00855C0E"/>
    <w:rsid w:val="00855CF4"/>
    <w:rsid w:val="008564DC"/>
    <w:rsid w:val="008569B5"/>
    <w:rsid w:val="00856A34"/>
    <w:rsid w:val="008600DF"/>
    <w:rsid w:val="00860849"/>
    <w:rsid w:val="00861426"/>
    <w:rsid w:val="00861E36"/>
    <w:rsid w:val="0086295C"/>
    <w:rsid w:val="00862A3F"/>
    <w:rsid w:val="00862BCD"/>
    <w:rsid w:val="00862C8A"/>
    <w:rsid w:val="0086419D"/>
    <w:rsid w:val="00864F84"/>
    <w:rsid w:val="008651A8"/>
    <w:rsid w:val="00866713"/>
    <w:rsid w:val="008671C9"/>
    <w:rsid w:val="00867DCE"/>
    <w:rsid w:val="008700B6"/>
    <w:rsid w:val="00870A9A"/>
    <w:rsid w:val="00870E0F"/>
    <w:rsid w:val="0087182E"/>
    <w:rsid w:val="00871D1B"/>
    <w:rsid w:val="00871E7F"/>
    <w:rsid w:val="00872F24"/>
    <w:rsid w:val="00873027"/>
    <w:rsid w:val="00873E83"/>
    <w:rsid w:val="008742C7"/>
    <w:rsid w:val="008746CD"/>
    <w:rsid w:val="00875062"/>
    <w:rsid w:val="00875573"/>
    <w:rsid w:val="0087648F"/>
    <w:rsid w:val="00877201"/>
    <w:rsid w:val="008778C9"/>
    <w:rsid w:val="00877C5A"/>
    <w:rsid w:val="00877EEA"/>
    <w:rsid w:val="00877FC1"/>
    <w:rsid w:val="00880687"/>
    <w:rsid w:val="00880BDD"/>
    <w:rsid w:val="00880F50"/>
    <w:rsid w:val="00881538"/>
    <w:rsid w:val="00881715"/>
    <w:rsid w:val="008823F4"/>
    <w:rsid w:val="00882A14"/>
    <w:rsid w:val="00882BDC"/>
    <w:rsid w:val="0088416C"/>
    <w:rsid w:val="0088471C"/>
    <w:rsid w:val="00884ED2"/>
    <w:rsid w:val="00885050"/>
    <w:rsid w:val="00885621"/>
    <w:rsid w:val="008856C5"/>
    <w:rsid w:val="00885D89"/>
    <w:rsid w:val="00885E4D"/>
    <w:rsid w:val="0088638E"/>
    <w:rsid w:val="00886BF5"/>
    <w:rsid w:val="0088709D"/>
    <w:rsid w:val="008878CF"/>
    <w:rsid w:val="00890133"/>
    <w:rsid w:val="00891257"/>
    <w:rsid w:val="008916EE"/>
    <w:rsid w:val="00891D75"/>
    <w:rsid w:val="0089202A"/>
    <w:rsid w:val="0089251D"/>
    <w:rsid w:val="00892759"/>
    <w:rsid w:val="00892E7D"/>
    <w:rsid w:val="008937DC"/>
    <w:rsid w:val="008939BF"/>
    <w:rsid w:val="00893BAA"/>
    <w:rsid w:val="00894701"/>
    <w:rsid w:val="00894B00"/>
    <w:rsid w:val="00894B0D"/>
    <w:rsid w:val="008953BE"/>
    <w:rsid w:val="00896649"/>
    <w:rsid w:val="00897021"/>
    <w:rsid w:val="008978E5"/>
    <w:rsid w:val="00897939"/>
    <w:rsid w:val="00897A62"/>
    <w:rsid w:val="008A0BAE"/>
    <w:rsid w:val="008A1078"/>
    <w:rsid w:val="008A1B10"/>
    <w:rsid w:val="008A2493"/>
    <w:rsid w:val="008A33FA"/>
    <w:rsid w:val="008A3743"/>
    <w:rsid w:val="008A4615"/>
    <w:rsid w:val="008A4DCB"/>
    <w:rsid w:val="008A50B4"/>
    <w:rsid w:val="008A5164"/>
    <w:rsid w:val="008A54A6"/>
    <w:rsid w:val="008A5F2A"/>
    <w:rsid w:val="008A6267"/>
    <w:rsid w:val="008A63CB"/>
    <w:rsid w:val="008A72F5"/>
    <w:rsid w:val="008A79F6"/>
    <w:rsid w:val="008A7D52"/>
    <w:rsid w:val="008A7F78"/>
    <w:rsid w:val="008B008A"/>
    <w:rsid w:val="008B089F"/>
    <w:rsid w:val="008B12DC"/>
    <w:rsid w:val="008B2460"/>
    <w:rsid w:val="008B29DA"/>
    <w:rsid w:val="008B32DE"/>
    <w:rsid w:val="008B4508"/>
    <w:rsid w:val="008B4F92"/>
    <w:rsid w:val="008B5034"/>
    <w:rsid w:val="008B5DD6"/>
    <w:rsid w:val="008B5E43"/>
    <w:rsid w:val="008B6085"/>
    <w:rsid w:val="008B68C9"/>
    <w:rsid w:val="008B69E2"/>
    <w:rsid w:val="008B7A12"/>
    <w:rsid w:val="008C0C8A"/>
    <w:rsid w:val="008C0D5F"/>
    <w:rsid w:val="008C0EF1"/>
    <w:rsid w:val="008C1877"/>
    <w:rsid w:val="008C188D"/>
    <w:rsid w:val="008C1981"/>
    <w:rsid w:val="008C22D9"/>
    <w:rsid w:val="008C26E7"/>
    <w:rsid w:val="008C2BEE"/>
    <w:rsid w:val="008C4B36"/>
    <w:rsid w:val="008C5B85"/>
    <w:rsid w:val="008C5C45"/>
    <w:rsid w:val="008C6034"/>
    <w:rsid w:val="008C69BA"/>
    <w:rsid w:val="008C7DC3"/>
    <w:rsid w:val="008D001F"/>
    <w:rsid w:val="008D16B0"/>
    <w:rsid w:val="008D192B"/>
    <w:rsid w:val="008D23B7"/>
    <w:rsid w:val="008D244A"/>
    <w:rsid w:val="008D2F74"/>
    <w:rsid w:val="008D32ED"/>
    <w:rsid w:val="008D3FF7"/>
    <w:rsid w:val="008D40C6"/>
    <w:rsid w:val="008D4329"/>
    <w:rsid w:val="008D4927"/>
    <w:rsid w:val="008D4F52"/>
    <w:rsid w:val="008D56F1"/>
    <w:rsid w:val="008D584F"/>
    <w:rsid w:val="008D594E"/>
    <w:rsid w:val="008D5C24"/>
    <w:rsid w:val="008D798C"/>
    <w:rsid w:val="008D7EA4"/>
    <w:rsid w:val="008E0461"/>
    <w:rsid w:val="008E0E11"/>
    <w:rsid w:val="008E0EDF"/>
    <w:rsid w:val="008E1097"/>
    <w:rsid w:val="008E173F"/>
    <w:rsid w:val="008E17C9"/>
    <w:rsid w:val="008E2FD9"/>
    <w:rsid w:val="008E39EE"/>
    <w:rsid w:val="008E3D2E"/>
    <w:rsid w:val="008E3EE6"/>
    <w:rsid w:val="008E421C"/>
    <w:rsid w:val="008E4539"/>
    <w:rsid w:val="008E4919"/>
    <w:rsid w:val="008E4D49"/>
    <w:rsid w:val="008E5645"/>
    <w:rsid w:val="008E78D0"/>
    <w:rsid w:val="008E7F75"/>
    <w:rsid w:val="008F02D3"/>
    <w:rsid w:val="008F032D"/>
    <w:rsid w:val="008F048B"/>
    <w:rsid w:val="008F0BC8"/>
    <w:rsid w:val="008F2113"/>
    <w:rsid w:val="008F2534"/>
    <w:rsid w:val="008F3145"/>
    <w:rsid w:val="008F3348"/>
    <w:rsid w:val="008F37A6"/>
    <w:rsid w:val="008F3ECF"/>
    <w:rsid w:val="008F43D7"/>
    <w:rsid w:val="008F4682"/>
    <w:rsid w:val="008F7020"/>
    <w:rsid w:val="008F7624"/>
    <w:rsid w:val="008F79A6"/>
    <w:rsid w:val="0090002B"/>
    <w:rsid w:val="009000CE"/>
    <w:rsid w:val="009003B5"/>
    <w:rsid w:val="009013B0"/>
    <w:rsid w:val="009017F3"/>
    <w:rsid w:val="009033B8"/>
    <w:rsid w:val="00903B6D"/>
    <w:rsid w:val="00903FBE"/>
    <w:rsid w:val="00904543"/>
    <w:rsid w:val="009047CB"/>
    <w:rsid w:val="00906838"/>
    <w:rsid w:val="009101D7"/>
    <w:rsid w:val="00910BFC"/>
    <w:rsid w:val="00911A9C"/>
    <w:rsid w:val="00913DEB"/>
    <w:rsid w:val="00913EA7"/>
    <w:rsid w:val="00913F78"/>
    <w:rsid w:val="009140CE"/>
    <w:rsid w:val="009164E7"/>
    <w:rsid w:val="00916D23"/>
    <w:rsid w:val="009171CC"/>
    <w:rsid w:val="009175B8"/>
    <w:rsid w:val="009176D5"/>
    <w:rsid w:val="00920019"/>
    <w:rsid w:val="0092003D"/>
    <w:rsid w:val="009200AE"/>
    <w:rsid w:val="00920C25"/>
    <w:rsid w:val="00920CBD"/>
    <w:rsid w:val="0092132D"/>
    <w:rsid w:val="009214D8"/>
    <w:rsid w:val="009227E8"/>
    <w:rsid w:val="009232F8"/>
    <w:rsid w:val="0092366F"/>
    <w:rsid w:val="00923768"/>
    <w:rsid w:val="00924CC2"/>
    <w:rsid w:val="00925070"/>
    <w:rsid w:val="00925A6C"/>
    <w:rsid w:val="00925B4F"/>
    <w:rsid w:val="00925ED6"/>
    <w:rsid w:val="00925EED"/>
    <w:rsid w:val="00926198"/>
    <w:rsid w:val="00926606"/>
    <w:rsid w:val="0092680B"/>
    <w:rsid w:val="00926C22"/>
    <w:rsid w:val="00927057"/>
    <w:rsid w:val="00927369"/>
    <w:rsid w:val="0093013B"/>
    <w:rsid w:val="00931D25"/>
    <w:rsid w:val="00932320"/>
    <w:rsid w:val="00932671"/>
    <w:rsid w:val="00932690"/>
    <w:rsid w:val="00933526"/>
    <w:rsid w:val="00933ACD"/>
    <w:rsid w:val="00933B71"/>
    <w:rsid w:val="00933FEF"/>
    <w:rsid w:val="009348D7"/>
    <w:rsid w:val="009355EB"/>
    <w:rsid w:val="00935634"/>
    <w:rsid w:val="009359B7"/>
    <w:rsid w:val="00935C3F"/>
    <w:rsid w:val="009363D2"/>
    <w:rsid w:val="009374D9"/>
    <w:rsid w:val="00937DBF"/>
    <w:rsid w:val="00937FD7"/>
    <w:rsid w:val="00940657"/>
    <w:rsid w:val="00940BCC"/>
    <w:rsid w:val="0094284D"/>
    <w:rsid w:val="009433C8"/>
    <w:rsid w:val="00943D9E"/>
    <w:rsid w:val="00944ADF"/>
    <w:rsid w:val="00944BC3"/>
    <w:rsid w:val="00945BFA"/>
    <w:rsid w:val="00945D24"/>
    <w:rsid w:val="0094652A"/>
    <w:rsid w:val="00946A11"/>
    <w:rsid w:val="00946A53"/>
    <w:rsid w:val="0094765C"/>
    <w:rsid w:val="00947B9E"/>
    <w:rsid w:val="00947F1D"/>
    <w:rsid w:val="009502F1"/>
    <w:rsid w:val="009504A8"/>
    <w:rsid w:val="00950AB6"/>
    <w:rsid w:val="009511AC"/>
    <w:rsid w:val="00951F66"/>
    <w:rsid w:val="0095224F"/>
    <w:rsid w:val="00952651"/>
    <w:rsid w:val="0095347D"/>
    <w:rsid w:val="0095593D"/>
    <w:rsid w:val="00955DE7"/>
    <w:rsid w:val="009576B5"/>
    <w:rsid w:val="00960605"/>
    <w:rsid w:val="00960E87"/>
    <w:rsid w:val="0096103C"/>
    <w:rsid w:val="00961DE9"/>
    <w:rsid w:val="009635B5"/>
    <w:rsid w:val="009642B5"/>
    <w:rsid w:val="0096566F"/>
    <w:rsid w:val="00966719"/>
    <w:rsid w:val="00966793"/>
    <w:rsid w:val="00966DAD"/>
    <w:rsid w:val="009700CC"/>
    <w:rsid w:val="009706AE"/>
    <w:rsid w:val="00970839"/>
    <w:rsid w:val="009717B8"/>
    <w:rsid w:val="00971EAC"/>
    <w:rsid w:val="009725FE"/>
    <w:rsid w:val="0097424E"/>
    <w:rsid w:val="00975489"/>
    <w:rsid w:val="009760E7"/>
    <w:rsid w:val="00981038"/>
    <w:rsid w:val="00982FF5"/>
    <w:rsid w:val="0098351B"/>
    <w:rsid w:val="00983C84"/>
    <w:rsid w:val="00984981"/>
    <w:rsid w:val="009861BE"/>
    <w:rsid w:val="009872CB"/>
    <w:rsid w:val="00987504"/>
    <w:rsid w:val="009900F0"/>
    <w:rsid w:val="0099017E"/>
    <w:rsid w:val="0099039C"/>
    <w:rsid w:val="0099081F"/>
    <w:rsid w:val="00990ABE"/>
    <w:rsid w:val="00990CEE"/>
    <w:rsid w:val="0099101A"/>
    <w:rsid w:val="00991567"/>
    <w:rsid w:val="009915F8"/>
    <w:rsid w:val="00991FAB"/>
    <w:rsid w:val="009923CD"/>
    <w:rsid w:val="00992516"/>
    <w:rsid w:val="00992564"/>
    <w:rsid w:val="00992D9B"/>
    <w:rsid w:val="00992E7F"/>
    <w:rsid w:val="00993621"/>
    <w:rsid w:val="009936C3"/>
    <w:rsid w:val="0099486C"/>
    <w:rsid w:val="0099488F"/>
    <w:rsid w:val="00994A81"/>
    <w:rsid w:val="00995184"/>
    <w:rsid w:val="009955AB"/>
    <w:rsid w:val="00996062"/>
    <w:rsid w:val="009965C6"/>
    <w:rsid w:val="00996AB3"/>
    <w:rsid w:val="00996E7D"/>
    <w:rsid w:val="009971E2"/>
    <w:rsid w:val="009A0229"/>
    <w:rsid w:val="009A0D37"/>
    <w:rsid w:val="009A0E11"/>
    <w:rsid w:val="009A13DA"/>
    <w:rsid w:val="009A1C70"/>
    <w:rsid w:val="009A1F91"/>
    <w:rsid w:val="009A320F"/>
    <w:rsid w:val="009A35FA"/>
    <w:rsid w:val="009A38DD"/>
    <w:rsid w:val="009A3F1C"/>
    <w:rsid w:val="009A446D"/>
    <w:rsid w:val="009A457A"/>
    <w:rsid w:val="009A4EED"/>
    <w:rsid w:val="009A5162"/>
    <w:rsid w:val="009A5297"/>
    <w:rsid w:val="009A579C"/>
    <w:rsid w:val="009A5EC4"/>
    <w:rsid w:val="009A6BA9"/>
    <w:rsid w:val="009A7B80"/>
    <w:rsid w:val="009B26F3"/>
    <w:rsid w:val="009B28BA"/>
    <w:rsid w:val="009B2A8E"/>
    <w:rsid w:val="009B2E32"/>
    <w:rsid w:val="009B34C8"/>
    <w:rsid w:val="009B359A"/>
    <w:rsid w:val="009B43E1"/>
    <w:rsid w:val="009B4CC0"/>
    <w:rsid w:val="009B4EE0"/>
    <w:rsid w:val="009B4F53"/>
    <w:rsid w:val="009B6297"/>
    <w:rsid w:val="009B6502"/>
    <w:rsid w:val="009B6D08"/>
    <w:rsid w:val="009B6F94"/>
    <w:rsid w:val="009B725D"/>
    <w:rsid w:val="009B728B"/>
    <w:rsid w:val="009B7BB0"/>
    <w:rsid w:val="009C0145"/>
    <w:rsid w:val="009C057C"/>
    <w:rsid w:val="009C0893"/>
    <w:rsid w:val="009C1051"/>
    <w:rsid w:val="009C48F0"/>
    <w:rsid w:val="009C4CF0"/>
    <w:rsid w:val="009C4D3A"/>
    <w:rsid w:val="009C4F48"/>
    <w:rsid w:val="009C50E1"/>
    <w:rsid w:val="009C5374"/>
    <w:rsid w:val="009C639D"/>
    <w:rsid w:val="009C6B93"/>
    <w:rsid w:val="009C6E9F"/>
    <w:rsid w:val="009D06AF"/>
    <w:rsid w:val="009D1EFF"/>
    <w:rsid w:val="009D3A39"/>
    <w:rsid w:val="009D4030"/>
    <w:rsid w:val="009D4346"/>
    <w:rsid w:val="009D4B8F"/>
    <w:rsid w:val="009D6CD0"/>
    <w:rsid w:val="009E0092"/>
    <w:rsid w:val="009E0368"/>
    <w:rsid w:val="009E0FA9"/>
    <w:rsid w:val="009E1FC5"/>
    <w:rsid w:val="009E2951"/>
    <w:rsid w:val="009E4B5B"/>
    <w:rsid w:val="009E5302"/>
    <w:rsid w:val="009E5450"/>
    <w:rsid w:val="009E6FF6"/>
    <w:rsid w:val="009E7972"/>
    <w:rsid w:val="009F07E6"/>
    <w:rsid w:val="009F0ECB"/>
    <w:rsid w:val="009F105C"/>
    <w:rsid w:val="009F129A"/>
    <w:rsid w:val="009F143B"/>
    <w:rsid w:val="009F1A81"/>
    <w:rsid w:val="009F317E"/>
    <w:rsid w:val="009F36C2"/>
    <w:rsid w:val="009F3D8F"/>
    <w:rsid w:val="009F3EC3"/>
    <w:rsid w:val="009F4309"/>
    <w:rsid w:val="009F4D90"/>
    <w:rsid w:val="009F515D"/>
    <w:rsid w:val="009F51FF"/>
    <w:rsid w:val="009F6C14"/>
    <w:rsid w:val="009F6D3F"/>
    <w:rsid w:val="00A000D5"/>
    <w:rsid w:val="00A00616"/>
    <w:rsid w:val="00A007D5"/>
    <w:rsid w:val="00A00F08"/>
    <w:rsid w:val="00A01D8C"/>
    <w:rsid w:val="00A0218A"/>
    <w:rsid w:val="00A02329"/>
    <w:rsid w:val="00A02602"/>
    <w:rsid w:val="00A0331F"/>
    <w:rsid w:val="00A04178"/>
    <w:rsid w:val="00A0424F"/>
    <w:rsid w:val="00A05B5A"/>
    <w:rsid w:val="00A05CF7"/>
    <w:rsid w:val="00A060E7"/>
    <w:rsid w:val="00A06A9A"/>
    <w:rsid w:val="00A07032"/>
    <w:rsid w:val="00A07E85"/>
    <w:rsid w:val="00A07FEF"/>
    <w:rsid w:val="00A10381"/>
    <w:rsid w:val="00A106D3"/>
    <w:rsid w:val="00A11873"/>
    <w:rsid w:val="00A11E36"/>
    <w:rsid w:val="00A126AD"/>
    <w:rsid w:val="00A12DC8"/>
    <w:rsid w:val="00A139F8"/>
    <w:rsid w:val="00A14324"/>
    <w:rsid w:val="00A1474C"/>
    <w:rsid w:val="00A14B03"/>
    <w:rsid w:val="00A14E7B"/>
    <w:rsid w:val="00A15271"/>
    <w:rsid w:val="00A15B07"/>
    <w:rsid w:val="00A16854"/>
    <w:rsid w:val="00A1712E"/>
    <w:rsid w:val="00A1735D"/>
    <w:rsid w:val="00A17BDE"/>
    <w:rsid w:val="00A17C6E"/>
    <w:rsid w:val="00A17FBC"/>
    <w:rsid w:val="00A20832"/>
    <w:rsid w:val="00A209B2"/>
    <w:rsid w:val="00A2165F"/>
    <w:rsid w:val="00A23507"/>
    <w:rsid w:val="00A23789"/>
    <w:rsid w:val="00A23E1C"/>
    <w:rsid w:val="00A24203"/>
    <w:rsid w:val="00A24AC7"/>
    <w:rsid w:val="00A24BCB"/>
    <w:rsid w:val="00A25318"/>
    <w:rsid w:val="00A25DEB"/>
    <w:rsid w:val="00A25E1D"/>
    <w:rsid w:val="00A26D8F"/>
    <w:rsid w:val="00A26EE3"/>
    <w:rsid w:val="00A27430"/>
    <w:rsid w:val="00A27D3D"/>
    <w:rsid w:val="00A27EBF"/>
    <w:rsid w:val="00A306A3"/>
    <w:rsid w:val="00A30A18"/>
    <w:rsid w:val="00A31007"/>
    <w:rsid w:val="00A3173C"/>
    <w:rsid w:val="00A3194A"/>
    <w:rsid w:val="00A31A66"/>
    <w:rsid w:val="00A320D6"/>
    <w:rsid w:val="00A32110"/>
    <w:rsid w:val="00A34040"/>
    <w:rsid w:val="00A34F6F"/>
    <w:rsid w:val="00A3595E"/>
    <w:rsid w:val="00A365C8"/>
    <w:rsid w:val="00A36A06"/>
    <w:rsid w:val="00A3774E"/>
    <w:rsid w:val="00A37C63"/>
    <w:rsid w:val="00A40763"/>
    <w:rsid w:val="00A40CE6"/>
    <w:rsid w:val="00A4105C"/>
    <w:rsid w:val="00A41441"/>
    <w:rsid w:val="00A4189E"/>
    <w:rsid w:val="00A418A7"/>
    <w:rsid w:val="00A421AE"/>
    <w:rsid w:val="00A431BA"/>
    <w:rsid w:val="00A43D82"/>
    <w:rsid w:val="00A446C3"/>
    <w:rsid w:val="00A462B2"/>
    <w:rsid w:val="00A462B3"/>
    <w:rsid w:val="00A46AEC"/>
    <w:rsid w:val="00A46BDF"/>
    <w:rsid w:val="00A46FF7"/>
    <w:rsid w:val="00A47990"/>
    <w:rsid w:val="00A47F88"/>
    <w:rsid w:val="00A50754"/>
    <w:rsid w:val="00A50DBF"/>
    <w:rsid w:val="00A51F18"/>
    <w:rsid w:val="00A5395F"/>
    <w:rsid w:val="00A54A21"/>
    <w:rsid w:val="00A54BE1"/>
    <w:rsid w:val="00A556B0"/>
    <w:rsid w:val="00A56022"/>
    <w:rsid w:val="00A56B91"/>
    <w:rsid w:val="00A56EF2"/>
    <w:rsid w:val="00A57DC8"/>
    <w:rsid w:val="00A609BA"/>
    <w:rsid w:val="00A61A40"/>
    <w:rsid w:val="00A62116"/>
    <w:rsid w:val="00A62175"/>
    <w:rsid w:val="00A6461C"/>
    <w:rsid w:val="00A64923"/>
    <w:rsid w:val="00A667FE"/>
    <w:rsid w:val="00A66D9B"/>
    <w:rsid w:val="00A709C1"/>
    <w:rsid w:val="00A71B2B"/>
    <w:rsid w:val="00A71CBF"/>
    <w:rsid w:val="00A73D26"/>
    <w:rsid w:val="00A758CA"/>
    <w:rsid w:val="00A761F9"/>
    <w:rsid w:val="00A7635A"/>
    <w:rsid w:val="00A76501"/>
    <w:rsid w:val="00A765AB"/>
    <w:rsid w:val="00A77510"/>
    <w:rsid w:val="00A77C4F"/>
    <w:rsid w:val="00A77EAC"/>
    <w:rsid w:val="00A8010E"/>
    <w:rsid w:val="00A80CCB"/>
    <w:rsid w:val="00A81313"/>
    <w:rsid w:val="00A8151D"/>
    <w:rsid w:val="00A81DE9"/>
    <w:rsid w:val="00A8292E"/>
    <w:rsid w:val="00A83BE2"/>
    <w:rsid w:val="00A84212"/>
    <w:rsid w:val="00A843B6"/>
    <w:rsid w:val="00A84CEB"/>
    <w:rsid w:val="00A84E32"/>
    <w:rsid w:val="00A8582F"/>
    <w:rsid w:val="00A86224"/>
    <w:rsid w:val="00A867A0"/>
    <w:rsid w:val="00A876A0"/>
    <w:rsid w:val="00A876C2"/>
    <w:rsid w:val="00A87C90"/>
    <w:rsid w:val="00A90C5D"/>
    <w:rsid w:val="00A9115B"/>
    <w:rsid w:val="00A9189C"/>
    <w:rsid w:val="00A9247E"/>
    <w:rsid w:val="00A92D0F"/>
    <w:rsid w:val="00A9309A"/>
    <w:rsid w:val="00A93C78"/>
    <w:rsid w:val="00A944C6"/>
    <w:rsid w:val="00A946F4"/>
    <w:rsid w:val="00A94CD8"/>
    <w:rsid w:val="00A94FE4"/>
    <w:rsid w:val="00A9552D"/>
    <w:rsid w:val="00A958AC"/>
    <w:rsid w:val="00A95B6E"/>
    <w:rsid w:val="00A95DBC"/>
    <w:rsid w:val="00A961A5"/>
    <w:rsid w:val="00A962F5"/>
    <w:rsid w:val="00A973B6"/>
    <w:rsid w:val="00A97614"/>
    <w:rsid w:val="00A979BE"/>
    <w:rsid w:val="00A97A7A"/>
    <w:rsid w:val="00AA06AE"/>
    <w:rsid w:val="00AA0F86"/>
    <w:rsid w:val="00AA18D4"/>
    <w:rsid w:val="00AA1AFB"/>
    <w:rsid w:val="00AA239E"/>
    <w:rsid w:val="00AA2C17"/>
    <w:rsid w:val="00AA44DB"/>
    <w:rsid w:val="00AA487B"/>
    <w:rsid w:val="00AA4ADE"/>
    <w:rsid w:val="00AA57A1"/>
    <w:rsid w:val="00AA602D"/>
    <w:rsid w:val="00AA6126"/>
    <w:rsid w:val="00AA718E"/>
    <w:rsid w:val="00AB1202"/>
    <w:rsid w:val="00AB1476"/>
    <w:rsid w:val="00AB2307"/>
    <w:rsid w:val="00AB2FFC"/>
    <w:rsid w:val="00AB31AC"/>
    <w:rsid w:val="00AB35A9"/>
    <w:rsid w:val="00AB444B"/>
    <w:rsid w:val="00AB48CF"/>
    <w:rsid w:val="00AB5C7C"/>
    <w:rsid w:val="00AB66B0"/>
    <w:rsid w:val="00AB688D"/>
    <w:rsid w:val="00AB6CFF"/>
    <w:rsid w:val="00AB769C"/>
    <w:rsid w:val="00AB7953"/>
    <w:rsid w:val="00AC1EDB"/>
    <w:rsid w:val="00AC2A8D"/>
    <w:rsid w:val="00AC2DEB"/>
    <w:rsid w:val="00AC30AD"/>
    <w:rsid w:val="00AC355C"/>
    <w:rsid w:val="00AC3638"/>
    <w:rsid w:val="00AC5442"/>
    <w:rsid w:val="00AC54AC"/>
    <w:rsid w:val="00AC5E41"/>
    <w:rsid w:val="00AC63F3"/>
    <w:rsid w:val="00AC6F92"/>
    <w:rsid w:val="00AC72FF"/>
    <w:rsid w:val="00AD0793"/>
    <w:rsid w:val="00AD0B21"/>
    <w:rsid w:val="00AD0EB8"/>
    <w:rsid w:val="00AD197D"/>
    <w:rsid w:val="00AD19A3"/>
    <w:rsid w:val="00AD1C9F"/>
    <w:rsid w:val="00AD1F73"/>
    <w:rsid w:val="00AD2EFF"/>
    <w:rsid w:val="00AD3859"/>
    <w:rsid w:val="00AD4C8F"/>
    <w:rsid w:val="00AD50AE"/>
    <w:rsid w:val="00AD51C4"/>
    <w:rsid w:val="00AD535C"/>
    <w:rsid w:val="00AD5BFE"/>
    <w:rsid w:val="00AD6275"/>
    <w:rsid w:val="00AD65D0"/>
    <w:rsid w:val="00AD7F5E"/>
    <w:rsid w:val="00AE023C"/>
    <w:rsid w:val="00AE0F67"/>
    <w:rsid w:val="00AE13D7"/>
    <w:rsid w:val="00AE1405"/>
    <w:rsid w:val="00AE2060"/>
    <w:rsid w:val="00AE261F"/>
    <w:rsid w:val="00AE2CBD"/>
    <w:rsid w:val="00AE2E00"/>
    <w:rsid w:val="00AE3E20"/>
    <w:rsid w:val="00AE4536"/>
    <w:rsid w:val="00AE4802"/>
    <w:rsid w:val="00AE593E"/>
    <w:rsid w:val="00AE5DA4"/>
    <w:rsid w:val="00AE67B5"/>
    <w:rsid w:val="00AE6A41"/>
    <w:rsid w:val="00AE6EB8"/>
    <w:rsid w:val="00AE758E"/>
    <w:rsid w:val="00AE7684"/>
    <w:rsid w:val="00AE7F90"/>
    <w:rsid w:val="00AF026F"/>
    <w:rsid w:val="00AF050A"/>
    <w:rsid w:val="00AF058E"/>
    <w:rsid w:val="00AF07B5"/>
    <w:rsid w:val="00AF0EC1"/>
    <w:rsid w:val="00AF22EE"/>
    <w:rsid w:val="00AF3BF2"/>
    <w:rsid w:val="00AF3D1D"/>
    <w:rsid w:val="00AF4A63"/>
    <w:rsid w:val="00AF56D3"/>
    <w:rsid w:val="00AF587E"/>
    <w:rsid w:val="00AF5D39"/>
    <w:rsid w:val="00AF5FC7"/>
    <w:rsid w:val="00AF6C72"/>
    <w:rsid w:val="00AF7C76"/>
    <w:rsid w:val="00AF7D05"/>
    <w:rsid w:val="00B00254"/>
    <w:rsid w:val="00B018E7"/>
    <w:rsid w:val="00B01F2D"/>
    <w:rsid w:val="00B02E4C"/>
    <w:rsid w:val="00B03C30"/>
    <w:rsid w:val="00B03F24"/>
    <w:rsid w:val="00B0499C"/>
    <w:rsid w:val="00B05A83"/>
    <w:rsid w:val="00B05C6E"/>
    <w:rsid w:val="00B05CCF"/>
    <w:rsid w:val="00B065EF"/>
    <w:rsid w:val="00B06D1C"/>
    <w:rsid w:val="00B070BA"/>
    <w:rsid w:val="00B070F0"/>
    <w:rsid w:val="00B074DC"/>
    <w:rsid w:val="00B07526"/>
    <w:rsid w:val="00B1026A"/>
    <w:rsid w:val="00B1077E"/>
    <w:rsid w:val="00B114E1"/>
    <w:rsid w:val="00B11B33"/>
    <w:rsid w:val="00B11DEC"/>
    <w:rsid w:val="00B125F6"/>
    <w:rsid w:val="00B13065"/>
    <w:rsid w:val="00B14471"/>
    <w:rsid w:val="00B145C0"/>
    <w:rsid w:val="00B14A60"/>
    <w:rsid w:val="00B14E61"/>
    <w:rsid w:val="00B154FA"/>
    <w:rsid w:val="00B156DA"/>
    <w:rsid w:val="00B17838"/>
    <w:rsid w:val="00B17D0B"/>
    <w:rsid w:val="00B17DF5"/>
    <w:rsid w:val="00B2032A"/>
    <w:rsid w:val="00B20EEA"/>
    <w:rsid w:val="00B22DB2"/>
    <w:rsid w:val="00B23063"/>
    <w:rsid w:val="00B23B44"/>
    <w:rsid w:val="00B23B8C"/>
    <w:rsid w:val="00B2408A"/>
    <w:rsid w:val="00B2567E"/>
    <w:rsid w:val="00B259AE"/>
    <w:rsid w:val="00B25DB8"/>
    <w:rsid w:val="00B26828"/>
    <w:rsid w:val="00B2697A"/>
    <w:rsid w:val="00B26ACD"/>
    <w:rsid w:val="00B31151"/>
    <w:rsid w:val="00B31820"/>
    <w:rsid w:val="00B3215F"/>
    <w:rsid w:val="00B32FEA"/>
    <w:rsid w:val="00B3300D"/>
    <w:rsid w:val="00B3319D"/>
    <w:rsid w:val="00B3350D"/>
    <w:rsid w:val="00B33DEB"/>
    <w:rsid w:val="00B35290"/>
    <w:rsid w:val="00B35626"/>
    <w:rsid w:val="00B3565F"/>
    <w:rsid w:val="00B35DE7"/>
    <w:rsid w:val="00B35FD0"/>
    <w:rsid w:val="00B3601E"/>
    <w:rsid w:val="00B366A7"/>
    <w:rsid w:val="00B36B9A"/>
    <w:rsid w:val="00B37F0E"/>
    <w:rsid w:val="00B37FC2"/>
    <w:rsid w:val="00B407F6"/>
    <w:rsid w:val="00B4136F"/>
    <w:rsid w:val="00B42643"/>
    <w:rsid w:val="00B42AD8"/>
    <w:rsid w:val="00B42CF0"/>
    <w:rsid w:val="00B43A29"/>
    <w:rsid w:val="00B43AEF"/>
    <w:rsid w:val="00B44017"/>
    <w:rsid w:val="00B446C6"/>
    <w:rsid w:val="00B4539A"/>
    <w:rsid w:val="00B45857"/>
    <w:rsid w:val="00B45BDD"/>
    <w:rsid w:val="00B45D3D"/>
    <w:rsid w:val="00B46A03"/>
    <w:rsid w:val="00B47566"/>
    <w:rsid w:val="00B47D65"/>
    <w:rsid w:val="00B47D95"/>
    <w:rsid w:val="00B5023C"/>
    <w:rsid w:val="00B50D54"/>
    <w:rsid w:val="00B5152E"/>
    <w:rsid w:val="00B51AA1"/>
    <w:rsid w:val="00B51F77"/>
    <w:rsid w:val="00B531CB"/>
    <w:rsid w:val="00B53C9C"/>
    <w:rsid w:val="00B54136"/>
    <w:rsid w:val="00B5450E"/>
    <w:rsid w:val="00B551FC"/>
    <w:rsid w:val="00B55B8B"/>
    <w:rsid w:val="00B55E2B"/>
    <w:rsid w:val="00B560EC"/>
    <w:rsid w:val="00B5610F"/>
    <w:rsid w:val="00B56602"/>
    <w:rsid w:val="00B570F5"/>
    <w:rsid w:val="00B57BC8"/>
    <w:rsid w:val="00B60CEA"/>
    <w:rsid w:val="00B610D2"/>
    <w:rsid w:val="00B610DD"/>
    <w:rsid w:val="00B61A8D"/>
    <w:rsid w:val="00B61B7E"/>
    <w:rsid w:val="00B61C87"/>
    <w:rsid w:val="00B623C8"/>
    <w:rsid w:val="00B628A5"/>
    <w:rsid w:val="00B6368C"/>
    <w:rsid w:val="00B63844"/>
    <w:rsid w:val="00B63AEC"/>
    <w:rsid w:val="00B64582"/>
    <w:rsid w:val="00B646B3"/>
    <w:rsid w:val="00B64ABB"/>
    <w:rsid w:val="00B66CBD"/>
    <w:rsid w:val="00B67870"/>
    <w:rsid w:val="00B67C57"/>
    <w:rsid w:val="00B70D50"/>
    <w:rsid w:val="00B741FE"/>
    <w:rsid w:val="00B7449D"/>
    <w:rsid w:val="00B74C95"/>
    <w:rsid w:val="00B74D06"/>
    <w:rsid w:val="00B75B83"/>
    <w:rsid w:val="00B760E1"/>
    <w:rsid w:val="00B77109"/>
    <w:rsid w:val="00B77F73"/>
    <w:rsid w:val="00B80552"/>
    <w:rsid w:val="00B80856"/>
    <w:rsid w:val="00B809F2"/>
    <w:rsid w:val="00B812B4"/>
    <w:rsid w:val="00B82431"/>
    <w:rsid w:val="00B825DA"/>
    <w:rsid w:val="00B83B7A"/>
    <w:rsid w:val="00B8520D"/>
    <w:rsid w:val="00B8564B"/>
    <w:rsid w:val="00B85C6A"/>
    <w:rsid w:val="00B85E71"/>
    <w:rsid w:val="00B90500"/>
    <w:rsid w:val="00B90757"/>
    <w:rsid w:val="00B908A6"/>
    <w:rsid w:val="00B917AD"/>
    <w:rsid w:val="00B918A1"/>
    <w:rsid w:val="00B92240"/>
    <w:rsid w:val="00B926EF"/>
    <w:rsid w:val="00B9373B"/>
    <w:rsid w:val="00B958E0"/>
    <w:rsid w:val="00B95BD3"/>
    <w:rsid w:val="00B96167"/>
    <w:rsid w:val="00B96205"/>
    <w:rsid w:val="00B96346"/>
    <w:rsid w:val="00B963A7"/>
    <w:rsid w:val="00B96E08"/>
    <w:rsid w:val="00B972C8"/>
    <w:rsid w:val="00B97B1B"/>
    <w:rsid w:val="00B97F0B"/>
    <w:rsid w:val="00B97FD6"/>
    <w:rsid w:val="00BA0CE2"/>
    <w:rsid w:val="00BA1585"/>
    <w:rsid w:val="00BA1A58"/>
    <w:rsid w:val="00BA26F6"/>
    <w:rsid w:val="00BA321D"/>
    <w:rsid w:val="00BA43F1"/>
    <w:rsid w:val="00BA46BF"/>
    <w:rsid w:val="00BA4DEA"/>
    <w:rsid w:val="00BA4EC5"/>
    <w:rsid w:val="00BA4FC2"/>
    <w:rsid w:val="00BA50A7"/>
    <w:rsid w:val="00BA5929"/>
    <w:rsid w:val="00BA5CA2"/>
    <w:rsid w:val="00BA6188"/>
    <w:rsid w:val="00BA6D16"/>
    <w:rsid w:val="00BA6F82"/>
    <w:rsid w:val="00BA7DA2"/>
    <w:rsid w:val="00BB0062"/>
    <w:rsid w:val="00BB145E"/>
    <w:rsid w:val="00BB287F"/>
    <w:rsid w:val="00BB2F13"/>
    <w:rsid w:val="00BB377D"/>
    <w:rsid w:val="00BB3AE6"/>
    <w:rsid w:val="00BB4829"/>
    <w:rsid w:val="00BB4F2D"/>
    <w:rsid w:val="00BB5A03"/>
    <w:rsid w:val="00BB62F8"/>
    <w:rsid w:val="00BB6D6A"/>
    <w:rsid w:val="00BC0631"/>
    <w:rsid w:val="00BC0927"/>
    <w:rsid w:val="00BC10D1"/>
    <w:rsid w:val="00BC1678"/>
    <w:rsid w:val="00BC24D0"/>
    <w:rsid w:val="00BC2666"/>
    <w:rsid w:val="00BC2A00"/>
    <w:rsid w:val="00BC32E7"/>
    <w:rsid w:val="00BC3817"/>
    <w:rsid w:val="00BC3A29"/>
    <w:rsid w:val="00BC4DFE"/>
    <w:rsid w:val="00BC551E"/>
    <w:rsid w:val="00BC582F"/>
    <w:rsid w:val="00BC5939"/>
    <w:rsid w:val="00BC639A"/>
    <w:rsid w:val="00BC662A"/>
    <w:rsid w:val="00BC6923"/>
    <w:rsid w:val="00BD0AF5"/>
    <w:rsid w:val="00BD1052"/>
    <w:rsid w:val="00BD1586"/>
    <w:rsid w:val="00BD1DBB"/>
    <w:rsid w:val="00BD1FD7"/>
    <w:rsid w:val="00BD27F5"/>
    <w:rsid w:val="00BD2877"/>
    <w:rsid w:val="00BD31D2"/>
    <w:rsid w:val="00BD3942"/>
    <w:rsid w:val="00BD41F1"/>
    <w:rsid w:val="00BD4AB4"/>
    <w:rsid w:val="00BD50AE"/>
    <w:rsid w:val="00BE0163"/>
    <w:rsid w:val="00BE0292"/>
    <w:rsid w:val="00BE0E03"/>
    <w:rsid w:val="00BE2317"/>
    <w:rsid w:val="00BE257C"/>
    <w:rsid w:val="00BE3511"/>
    <w:rsid w:val="00BE3618"/>
    <w:rsid w:val="00BE3F59"/>
    <w:rsid w:val="00BE4A78"/>
    <w:rsid w:val="00BE4D3C"/>
    <w:rsid w:val="00BE4F17"/>
    <w:rsid w:val="00BE58FA"/>
    <w:rsid w:val="00BE5AE8"/>
    <w:rsid w:val="00BE701C"/>
    <w:rsid w:val="00BF0443"/>
    <w:rsid w:val="00BF15E9"/>
    <w:rsid w:val="00BF2003"/>
    <w:rsid w:val="00BF24EE"/>
    <w:rsid w:val="00BF2898"/>
    <w:rsid w:val="00BF3155"/>
    <w:rsid w:val="00BF3415"/>
    <w:rsid w:val="00BF4B5E"/>
    <w:rsid w:val="00BF5460"/>
    <w:rsid w:val="00BF611D"/>
    <w:rsid w:val="00BF6B44"/>
    <w:rsid w:val="00BF6BE9"/>
    <w:rsid w:val="00BF6FE5"/>
    <w:rsid w:val="00BF7284"/>
    <w:rsid w:val="00C00A55"/>
    <w:rsid w:val="00C0153B"/>
    <w:rsid w:val="00C016B1"/>
    <w:rsid w:val="00C0177E"/>
    <w:rsid w:val="00C01D0C"/>
    <w:rsid w:val="00C01F28"/>
    <w:rsid w:val="00C027A8"/>
    <w:rsid w:val="00C030F8"/>
    <w:rsid w:val="00C0314E"/>
    <w:rsid w:val="00C047C7"/>
    <w:rsid w:val="00C05F2B"/>
    <w:rsid w:val="00C061DF"/>
    <w:rsid w:val="00C06402"/>
    <w:rsid w:val="00C06DA9"/>
    <w:rsid w:val="00C07BD0"/>
    <w:rsid w:val="00C101A9"/>
    <w:rsid w:val="00C110B1"/>
    <w:rsid w:val="00C111F4"/>
    <w:rsid w:val="00C11955"/>
    <w:rsid w:val="00C11B91"/>
    <w:rsid w:val="00C12241"/>
    <w:rsid w:val="00C12724"/>
    <w:rsid w:val="00C12E43"/>
    <w:rsid w:val="00C13D88"/>
    <w:rsid w:val="00C14E3E"/>
    <w:rsid w:val="00C15036"/>
    <w:rsid w:val="00C152A9"/>
    <w:rsid w:val="00C1544E"/>
    <w:rsid w:val="00C15CBB"/>
    <w:rsid w:val="00C16F87"/>
    <w:rsid w:val="00C172BC"/>
    <w:rsid w:val="00C17838"/>
    <w:rsid w:val="00C20B6D"/>
    <w:rsid w:val="00C22DED"/>
    <w:rsid w:val="00C22F1B"/>
    <w:rsid w:val="00C24459"/>
    <w:rsid w:val="00C2478A"/>
    <w:rsid w:val="00C24A3A"/>
    <w:rsid w:val="00C256BC"/>
    <w:rsid w:val="00C25DD8"/>
    <w:rsid w:val="00C27DE5"/>
    <w:rsid w:val="00C30703"/>
    <w:rsid w:val="00C319DD"/>
    <w:rsid w:val="00C31C22"/>
    <w:rsid w:val="00C31EFF"/>
    <w:rsid w:val="00C33664"/>
    <w:rsid w:val="00C34783"/>
    <w:rsid w:val="00C34C7B"/>
    <w:rsid w:val="00C34F0B"/>
    <w:rsid w:val="00C35082"/>
    <w:rsid w:val="00C3563C"/>
    <w:rsid w:val="00C359E8"/>
    <w:rsid w:val="00C35B3F"/>
    <w:rsid w:val="00C35D6B"/>
    <w:rsid w:val="00C370C0"/>
    <w:rsid w:val="00C3728E"/>
    <w:rsid w:val="00C37BC5"/>
    <w:rsid w:val="00C400E8"/>
    <w:rsid w:val="00C41352"/>
    <w:rsid w:val="00C42095"/>
    <w:rsid w:val="00C420F3"/>
    <w:rsid w:val="00C42292"/>
    <w:rsid w:val="00C422F9"/>
    <w:rsid w:val="00C429D4"/>
    <w:rsid w:val="00C42EC5"/>
    <w:rsid w:val="00C440EC"/>
    <w:rsid w:val="00C44268"/>
    <w:rsid w:val="00C448BC"/>
    <w:rsid w:val="00C46925"/>
    <w:rsid w:val="00C46F8B"/>
    <w:rsid w:val="00C472ED"/>
    <w:rsid w:val="00C4794A"/>
    <w:rsid w:val="00C47A4A"/>
    <w:rsid w:val="00C47B38"/>
    <w:rsid w:val="00C511F3"/>
    <w:rsid w:val="00C513C2"/>
    <w:rsid w:val="00C52320"/>
    <w:rsid w:val="00C52391"/>
    <w:rsid w:val="00C52BB8"/>
    <w:rsid w:val="00C53374"/>
    <w:rsid w:val="00C53AC2"/>
    <w:rsid w:val="00C53B29"/>
    <w:rsid w:val="00C5401E"/>
    <w:rsid w:val="00C54995"/>
    <w:rsid w:val="00C54AF0"/>
    <w:rsid w:val="00C56A10"/>
    <w:rsid w:val="00C60560"/>
    <w:rsid w:val="00C60CB8"/>
    <w:rsid w:val="00C627A7"/>
    <w:rsid w:val="00C631E2"/>
    <w:rsid w:val="00C6376F"/>
    <w:rsid w:val="00C638C5"/>
    <w:rsid w:val="00C644D4"/>
    <w:rsid w:val="00C64842"/>
    <w:rsid w:val="00C648E1"/>
    <w:rsid w:val="00C64E43"/>
    <w:rsid w:val="00C64EFE"/>
    <w:rsid w:val="00C65A9C"/>
    <w:rsid w:val="00C65ADF"/>
    <w:rsid w:val="00C65B63"/>
    <w:rsid w:val="00C65CB3"/>
    <w:rsid w:val="00C65EE7"/>
    <w:rsid w:val="00C6690F"/>
    <w:rsid w:val="00C66982"/>
    <w:rsid w:val="00C671D3"/>
    <w:rsid w:val="00C6729B"/>
    <w:rsid w:val="00C704A4"/>
    <w:rsid w:val="00C70776"/>
    <w:rsid w:val="00C70904"/>
    <w:rsid w:val="00C728E2"/>
    <w:rsid w:val="00C73B42"/>
    <w:rsid w:val="00C74162"/>
    <w:rsid w:val="00C7419F"/>
    <w:rsid w:val="00C74793"/>
    <w:rsid w:val="00C747AF"/>
    <w:rsid w:val="00C7795B"/>
    <w:rsid w:val="00C80A54"/>
    <w:rsid w:val="00C81039"/>
    <w:rsid w:val="00C81845"/>
    <w:rsid w:val="00C821F4"/>
    <w:rsid w:val="00C8237E"/>
    <w:rsid w:val="00C825B8"/>
    <w:rsid w:val="00C8297E"/>
    <w:rsid w:val="00C82BC9"/>
    <w:rsid w:val="00C82D0B"/>
    <w:rsid w:val="00C8313E"/>
    <w:rsid w:val="00C8357F"/>
    <w:rsid w:val="00C8445B"/>
    <w:rsid w:val="00C8479A"/>
    <w:rsid w:val="00C84CB1"/>
    <w:rsid w:val="00C85139"/>
    <w:rsid w:val="00C860B4"/>
    <w:rsid w:val="00C86F81"/>
    <w:rsid w:val="00C87034"/>
    <w:rsid w:val="00C8725A"/>
    <w:rsid w:val="00C8743D"/>
    <w:rsid w:val="00C876D3"/>
    <w:rsid w:val="00C87BBF"/>
    <w:rsid w:val="00C90AFA"/>
    <w:rsid w:val="00C91467"/>
    <w:rsid w:val="00C91B7B"/>
    <w:rsid w:val="00C93031"/>
    <w:rsid w:val="00C9310E"/>
    <w:rsid w:val="00C93A14"/>
    <w:rsid w:val="00C93A4E"/>
    <w:rsid w:val="00C93BE5"/>
    <w:rsid w:val="00C943D1"/>
    <w:rsid w:val="00C94EDB"/>
    <w:rsid w:val="00C952A6"/>
    <w:rsid w:val="00C95561"/>
    <w:rsid w:val="00C95754"/>
    <w:rsid w:val="00C95DDE"/>
    <w:rsid w:val="00C96202"/>
    <w:rsid w:val="00C96323"/>
    <w:rsid w:val="00C9651F"/>
    <w:rsid w:val="00C96D7C"/>
    <w:rsid w:val="00C96EE9"/>
    <w:rsid w:val="00C976BE"/>
    <w:rsid w:val="00C97FFE"/>
    <w:rsid w:val="00CA0321"/>
    <w:rsid w:val="00CA047A"/>
    <w:rsid w:val="00CA0E94"/>
    <w:rsid w:val="00CA12D7"/>
    <w:rsid w:val="00CA2995"/>
    <w:rsid w:val="00CA2AF5"/>
    <w:rsid w:val="00CA2FAE"/>
    <w:rsid w:val="00CA337D"/>
    <w:rsid w:val="00CA3A49"/>
    <w:rsid w:val="00CA4ABB"/>
    <w:rsid w:val="00CA4B7E"/>
    <w:rsid w:val="00CA5963"/>
    <w:rsid w:val="00CA6F26"/>
    <w:rsid w:val="00CA7101"/>
    <w:rsid w:val="00CA7C35"/>
    <w:rsid w:val="00CB04FB"/>
    <w:rsid w:val="00CB236B"/>
    <w:rsid w:val="00CB25B0"/>
    <w:rsid w:val="00CB2BA5"/>
    <w:rsid w:val="00CB2EBB"/>
    <w:rsid w:val="00CB3039"/>
    <w:rsid w:val="00CB39A4"/>
    <w:rsid w:val="00CB39FA"/>
    <w:rsid w:val="00CB3CAD"/>
    <w:rsid w:val="00CB4B1F"/>
    <w:rsid w:val="00CB5421"/>
    <w:rsid w:val="00CB569B"/>
    <w:rsid w:val="00CB5F1B"/>
    <w:rsid w:val="00CB6335"/>
    <w:rsid w:val="00CB69E7"/>
    <w:rsid w:val="00CB6E95"/>
    <w:rsid w:val="00CB7054"/>
    <w:rsid w:val="00CB7156"/>
    <w:rsid w:val="00CC0C18"/>
    <w:rsid w:val="00CC176D"/>
    <w:rsid w:val="00CC1B43"/>
    <w:rsid w:val="00CC2277"/>
    <w:rsid w:val="00CC2796"/>
    <w:rsid w:val="00CC326B"/>
    <w:rsid w:val="00CC387D"/>
    <w:rsid w:val="00CC3ACB"/>
    <w:rsid w:val="00CC465C"/>
    <w:rsid w:val="00CC4AE7"/>
    <w:rsid w:val="00CC50DE"/>
    <w:rsid w:val="00CC560C"/>
    <w:rsid w:val="00CC57CE"/>
    <w:rsid w:val="00CC5F16"/>
    <w:rsid w:val="00CC6EB2"/>
    <w:rsid w:val="00CC7542"/>
    <w:rsid w:val="00CC7C64"/>
    <w:rsid w:val="00CD17BC"/>
    <w:rsid w:val="00CD1EBE"/>
    <w:rsid w:val="00CD2791"/>
    <w:rsid w:val="00CD2EB9"/>
    <w:rsid w:val="00CD31AC"/>
    <w:rsid w:val="00CD3269"/>
    <w:rsid w:val="00CD3BE7"/>
    <w:rsid w:val="00CD4055"/>
    <w:rsid w:val="00CD5560"/>
    <w:rsid w:val="00CD55E7"/>
    <w:rsid w:val="00CD6892"/>
    <w:rsid w:val="00CD6AF1"/>
    <w:rsid w:val="00CD7008"/>
    <w:rsid w:val="00CD736A"/>
    <w:rsid w:val="00CD782B"/>
    <w:rsid w:val="00CD7B26"/>
    <w:rsid w:val="00CE075B"/>
    <w:rsid w:val="00CE2C40"/>
    <w:rsid w:val="00CE2DB1"/>
    <w:rsid w:val="00CE4716"/>
    <w:rsid w:val="00CE4BF9"/>
    <w:rsid w:val="00CE4FBB"/>
    <w:rsid w:val="00CE52DA"/>
    <w:rsid w:val="00CE6941"/>
    <w:rsid w:val="00CE6C6A"/>
    <w:rsid w:val="00CE77AF"/>
    <w:rsid w:val="00CF0D27"/>
    <w:rsid w:val="00CF1467"/>
    <w:rsid w:val="00CF14CE"/>
    <w:rsid w:val="00CF2C53"/>
    <w:rsid w:val="00CF2EEF"/>
    <w:rsid w:val="00CF34FC"/>
    <w:rsid w:val="00CF3F02"/>
    <w:rsid w:val="00CF43C3"/>
    <w:rsid w:val="00CF535D"/>
    <w:rsid w:val="00CF53CF"/>
    <w:rsid w:val="00CF57FF"/>
    <w:rsid w:val="00CF6B51"/>
    <w:rsid w:val="00CF6C4A"/>
    <w:rsid w:val="00D014CD"/>
    <w:rsid w:val="00D01735"/>
    <w:rsid w:val="00D02040"/>
    <w:rsid w:val="00D02215"/>
    <w:rsid w:val="00D025F4"/>
    <w:rsid w:val="00D027ED"/>
    <w:rsid w:val="00D028E0"/>
    <w:rsid w:val="00D04062"/>
    <w:rsid w:val="00D0447C"/>
    <w:rsid w:val="00D055FB"/>
    <w:rsid w:val="00D05E3D"/>
    <w:rsid w:val="00D0602B"/>
    <w:rsid w:val="00D06FC0"/>
    <w:rsid w:val="00D0736D"/>
    <w:rsid w:val="00D1070D"/>
    <w:rsid w:val="00D10740"/>
    <w:rsid w:val="00D107F2"/>
    <w:rsid w:val="00D10BAC"/>
    <w:rsid w:val="00D10CD1"/>
    <w:rsid w:val="00D11032"/>
    <w:rsid w:val="00D111E0"/>
    <w:rsid w:val="00D1150C"/>
    <w:rsid w:val="00D11A6F"/>
    <w:rsid w:val="00D11AB9"/>
    <w:rsid w:val="00D12878"/>
    <w:rsid w:val="00D12BD6"/>
    <w:rsid w:val="00D150B2"/>
    <w:rsid w:val="00D151BD"/>
    <w:rsid w:val="00D155FD"/>
    <w:rsid w:val="00D15D99"/>
    <w:rsid w:val="00D160FF"/>
    <w:rsid w:val="00D16393"/>
    <w:rsid w:val="00D16D15"/>
    <w:rsid w:val="00D17CE1"/>
    <w:rsid w:val="00D17E98"/>
    <w:rsid w:val="00D2103A"/>
    <w:rsid w:val="00D21714"/>
    <w:rsid w:val="00D21EBC"/>
    <w:rsid w:val="00D21FF2"/>
    <w:rsid w:val="00D22539"/>
    <w:rsid w:val="00D22614"/>
    <w:rsid w:val="00D23DEE"/>
    <w:rsid w:val="00D23EF3"/>
    <w:rsid w:val="00D24570"/>
    <w:rsid w:val="00D27185"/>
    <w:rsid w:val="00D2729B"/>
    <w:rsid w:val="00D325E6"/>
    <w:rsid w:val="00D32AFF"/>
    <w:rsid w:val="00D33AC3"/>
    <w:rsid w:val="00D346B2"/>
    <w:rsid w:val="00D3478D"/>
    <w:rsid w:val="00D348B7"/>
    <w:rsid w:val="00D34E91"/>
    <w:rsid w:val="00D35CE6"/>
    <w:rsid w:val="00D36392"/>
    <w:rsid w:val="00D3639B"/>
    <w:rsid w:val="00D36D69"/>
    <w:rsid w:val="00D36F25"/>
    <w:rsid w:val="00D371AD"/>
    <w:rsid w:val="00D401A6"/>
    <w:rsid w:val="00D4310A"/>
    <w:rsid w:val="00D4331B"/>
    <w:rsid w:val="00D43608"/>
    <w:rsid w:val="00D44225"/>
    <w:rsid w:val="00D450B7"/>
    <w:rsid w:val="00D45237"/>
    <w:rsid w:val="00D453FA"/>
    <w:rsid w:val="00D456ED"/>
    <w:rsid w:val="00D46241"/>
    <w:rsid w:val="00D468FA"/>
    <w:rsid w:val="00D501E0"/>
    <w:rsid w:val="00D5052E"/>
    <w:rsid w:val="00D50F20"/>
    <w:rsid w:val="00D5127C"/>
    <w:rsid w:val="00D51A5A"/>
    <w:rsid w:val="00D5226D"/>
    <w:rsid w:val="00D533C1"/>
    <w:rsid w:val="00D53E5A"/>
    <w:rsid w:val="00D544BE"/>
    <w:rsid w:val="00D5510B"/>
    <w:rsid w:val="00D55160"/>
    <w:rsid w:val="00D56070"/>
    <w:rsid w:val="00D560BB"/>
    <w:rsid w:val="00D56913"/>
    <w:rsid w:val="00D579DF"/>
    <w:rsid w:val="00D60C18"/>
    <w:rsid w:val="00D60EF5"/>
    <w:rsid w:val="00D61069"/>
    <w:rsid w:val="00D6179B"/>
    <w:rsid w:val="00D6284E"/>
    <w:rsid w:val="00D63986"/>
    <w:rsid w:val="00D63D69"/>
    <w:rsid w:val="00D63F58"/>
    <w:rsid w:val="00D64593"/>
    <w:rsid w:val="00D64C00"/>
    <w:rsid w:val="00D65208"/>
    <w:rsid w:val="00D657A9"/>
    <w:rsid w:val="00D6590F"/>
    <w:rsid w:val="00D66461"/>
    <w:rsid w:val="00D702FA"/>
    <w:rsid w:val="00D70C29"/>
    <w:rsid w:val="00D71094"/>
    <w:rsid w:val="00D719B8"/>
    <w:rsid w:val="00D72BAB"/>
    <w:rsid w:val="00D72D9C"/>
    <w:rsid w:val="00D73CC3"/>
    <w:rsid w:val="00D7471F"/>
    <w:rsid w:val="00D7549E"/>
    <w:rsid w:val="00D75DD7"/>
    <w:rsid w:val="00D75E53"/>
    <w:rsid w:val="00D76261"/>
    <w:rsid w:val="00D76932"/>
    <w:rsid w:val="00D77A0C"/>
    <w:rsid w:val="00D77E36"/>
    <w:rsid w:val="00D801A6"/>
    <w:rsid w:val="00D80EC5"/>
    <w:rsid w:val="00D8155E"/>
    <w:rsid w:val="00D82117"/>
    <w:rsid w:val="00D82B73"/>
    <w:rsid w:val="00D8401A"/>
    <w:rsid w:val="00D84199"/>
    <w:rsid w:val="00D8445B"/>
    <w:rsid w:val="00D849F3"/>
    <w:rsid w:val="00D86A65"/>
    <w:rsid w:val="00D86C0A"/>
    <w:rsid w:val="00D905E9"/>
    <w:rsid w:val="00D90A34"/>
    <w:rsid w:val="00D90B2D"/>
    <w:rsid w:val="00D91429"/>
    <w:rsid w:val="00D91ACF"/>
    <w:rsid w:val="00D920B1"/>
    <w:rsid w:val="00D92CCC"/>
    <w:rsid w:val="00D92E89"/>
    <w:rsid w:val="00D93412"/>
    <w:rsid w:val="00D93DF0"/>
    <w:rsid w:val="00D94184"/>
    <w:rsid w:val="00D941BC"/>
    <w:rsid w:val="00D94664"/>
    <w:rsid w:val="00D9532A"/>
    <w:rsid w:val="00D95B01"/>
    <w:rsid w:val="00D95D21"/>
    <w:rsid w:val="00D9611A"/>
    <w:rsid w:val="00D965BF"/>
    <w:rsid w:val="00D967D2"/>
    <w:rsid w:val="00D9708A"/>
    <w:rsid w:val="00DA12B3"/>
    <w:rsid w:val="00DA2334"/>
    <w:rsid w:val="00DA38E8"/>
    <w:rsid w:val="00DA3BD1"/>
    <w:rsid w:val="00DA3CDE"/>
    <w:rsid w:val="00DA496A"/>
    <w:rsid w:val="00DA4C52"/>
    <w:rsid w:val="00DA529C"/>
    <w:rsid w:val="00DA5B75"/>
    <w:rsid w:val="00DA6816"/>
    <w:rsid w:val="00DA7919"/>
    <w:rsid w:val="00DB010A"/>
    <w:rsid w:val="00DB03FF"/>
    <w:rsid w:val="00DB045A"/>
    <w:rsid w:val="00DB062C"/>
    <w:rsid w:val="00DB1106"/>
    <w:rsid w:val="00DB38A2"/>
    <w:rsid w:val="00DB4DE4"/>
    <w:rsid w:val="00DB5DF8"/>
    <w:rsid w:val="00DB61D2"/>
    <w:rsid w:val="00DB6430"/>
    <w:rsid w:val="00DB6C36"/>
    <w:rsid w:val="00DB7096"/>
    <w:rsid w:val="00DB70F6"/>
    <w:rsid w:val="00DB7337"/>
    <w:rsid w:val="00DB75B7"/>
    <w:rsid w:val="00DC12A2"/>
    <w:rsid w:val="00DC1569"/>
    <w:rsid w:val="00DC1579"/>
    <w:rsid w:val="00DC196A"/>
    <w:rsid w:val="00DC3CCB"/>
    <w:rsid w:val="00DC4690"/>
    <w:rsid w:val="00DC4C7F"/>
    <w:rsid w:val="00DC5133"/>
    <w:rsid w:val="00DC5820"/>
    <w:rsid w:val="00DC5CD0"/>
    <w:rsid w:val="00DC7223"/>
    <w:rsid w:val="00DC7D66"/>
    <w:rsid w:val="00DC7F5D"/>
    <w:rsid w:val="00DD0A64"/>
    <w:rsid w:val="00DD17F2"/>
    <w:rsid w:val="00DD1BDB"/>
    <w:rsid w:val="00DD1EA9"/>
    <w:rsid w:val="00DD1EDE"/>
    <w:rsid w:val="00DD2412"/>
    <w:rsid w:val="00DD2504"/>
    <w:rsid w:val="00DD2A4C"/>
    <w:rsid w:val="00DD2A6B"/>
    <w:rsid w:val="00DD40E4"/>
    <w:rsid w:val="00DD4367"/>
    <w:rsid w:val="00DD438A"/>
    <w:rsid w:val="00DD562A"/>
    <w:rsid w:val="00DD6133"/>
    <w:rsid w:val="00DD6E1B"/>
    <w:rsid w:val="00DE01BE"/>
    <w:rsid w:val="00DE1823"/>
    <w:rsid w:val="00DE2731"/>
    <w:rsid w:val="00DE3CB2"/>
    <w:rsid w:val="00DE4063"/>
    <w:rsid w:val="00DE45B6"/>
    <w:rsid w:val="00DE4A79"/>
    <w:rsid w:val="00DE4DA4"/>
    <w:rsid w:val="00DE4F55"/>
    <w:rsid w:val="00DE54E6"/>
    <w:rsid w:val="00DE5A0D"/>
    <w:rsid w:val="00DE5A35"/>
    <w:rsid w:val="00DE5C10"/>
    <w:rsid w:val="00DE606D"/>
    <w:rsid w:val="00DE6D62"/>
    <w:rsid w:val="00DE7823"/>
    <w:rsid w:val="00DE7934"/>
    <w:rsid w:val="00DF018F"/>
    <w:rsid w:val="00DF0E46"/>
    <w:rsid w:val="00DF0EEE"/>
    <w:rsid w:val="00DF183C"/>
    <w:rsid w:val="00DF1F9C"/>
    <w:rsid w:val="00DF2F94"/>
    <w:rsid w:val="00DF362D"/>
    <w:rsid w:val="00DF3742"/>
    <w:rsid w:val="00DF3B40"/>
    <w:rsid w:val="00DF49C6"/>
    <w:rsid w:val="00DF61A4"/>
    <w:rsid w:val="00DF7097"/>
    <w:rsid w:val="00DF711C"/>
    <w:rsid w:val="00DF72DC"/>
    <w:rsid w:val="00DF76A4"/>
    <w:rsid w:val="00DF7B3F"/>
    <w:rsid w:val="00E00159"/>
    <w:rsid w:val="00E00C7A"/>
    <w:rsid w:val="00E01083"/>
    <w:rsid w:val="00E02CF4"/>
    <w:rsid w:val="00E02DD5"/>
    <w:rsid w:val="00E0339A"/>
    <w:rsid w:val="00E056BD"/>
    <w:rsid w:val="00E06E1A"/>
    <w:rsid w:val="00E0729A"/>
    <w:rsid w:val="00E07BEC"/>
    <w:rsid w:val="00E07D15"/>
    <w:rsid w:val="00E07DD5"/>
    <w:rsid w:val="00E10651"/>
    <w:rsid w:val="00E106CE"/>
    <w:rsid w:val="00E11276"/>
    <w:rsid w:val="00E116F6"/>
    <w:rsid w:val="00E11716"/>
    <w:rsid w:val="00E11E90"/>
    <w:rsid w:val="00E120D1"/>
    <w:rsid w:val="00E123AC"/>
    <w:rsid w:val="00E1280B"/>
    <w:rsid w:val="00E12DE7"/>
    <w:rsid w:val="00E14519"/>
    <w:rsid w:val="00E145E5"/>
    <w:rsid w:val="00E14BE4"/>
    <w:rsid w:val="00E14BFA"/>
    <w:rsid w:val="00E14C4B"/>
    <w:rsid w:val="00E151B4"/>
    <w:rsid w:val="00E1556C"/>
    <w:rsid w:val="00E155EA"/>
    <w:rsid w:val="00E164D7"/>
    <w:rsid w:val="00E16E37"/>
    <w:rsid w:val="00E200C7"/>
    <w:rsid w:val="00E20BE8"/>
    <w:rsid w:val="00E2158D"/>
    <w:rsid w:val="00E225B9"/>
    <w:rsid w:val="00E22A1E"/>
    <w:rsid w:val="00E2363F"/>
    <w:rsid w:val="00E236C1"/>
    <w:rsid w:val="00E236F5"/>
    <w:rsid w:val="00E23F83"/>
    <w:rsid w:val="00E24672"/>
    <w:rsid w:val="00E2483D"/>
    <w:rsid w:val="00E24D89"/>
    <w:rsid w:val="00E2507F"/>
    <w:rsid w:val="00E2526E"/>
    <w:rsid w:val="00E25369"/>
    <w:rsid w:val="00E25AA8"/>
    <w:rsid w:val="00E268FA"/>
    <w:rsid w:val="00E26C64"/>
    <w:rsid w:val="00E2726F"/>
    <w:rsid w:val="00E2785B"/>
    <w:rsid w:val="00E27A19"/>
    <w:rsid w:val="00E27A34"/>
    <w:rsid w:val="00E27B7D"/>
    <w:rsid w:val="00E302DB"/>
    <w:rsid w:val="00E3078B"/>
    <w:rsid w:val="00E32E1C"/>
    <w:rsid w:val="00E33089"/>
    <w:rsid w:val="00E335A5"/>
    <w:rsid w:val="00E33788"/>
    <w:rsid w:val="00E33A42"/>
    <w:rsid w:val="00E340A6"/>
    <w:rsid w:val="00E34D5E"/>
    <w:rsid w:val="00E35242"/>
    <w:rsid w:val="00E35C6A"/>
    <w:rsid w:val="00E36866"/>
    <w:rsid w:val="00E369D6"/>
    <w:rsid w:val="00E36B50"/>
    <w:rsid w:val="00E37297"/>
    <w:rsid w:val="00E37556"/>
    <w:rsid w:val="00E40A63"/>
    <w:rsid w:val="00E40AC3"/>
    <w:rsid w:val="00E411B4"/>
    <w:rsid w:val="00E4137C"/>
    <w:rsid w:val="00E4177F"/>
    <w:rsid w:val="00E4195C"/>
    <w:rsid w:val="00E42759"/>
    <w:rsid w:val="00E43192"/>
    <w:rsid w:val="00E431A8"/>
    <w:rsid w:val="00E4330C"/>
    <w:rsid w:val="00E4391A"/>
    <w:rsid w:val="00E4445C"/>
    <w:rsid w:val="00E45D0A"/>
    <w:rsid w:val="00E45F55"/>
    <w:rsid w:val="00E46C7F"/>
    <w:rsid w:val="00E50521"/>
    <w:rsid w:val="00E50AA6"/>
    <w:rsid w:val="00E533F1"/>
    <w:rsid w:val="00E53A38"/>
    <w:rsid w:val="00E53F02"/>
    <w:rsid w:val="00E54380"/>
    <w:rsid w:val="00E54816"/>
    <w:rsid w:val="00E554E1"/>
    <w:rsid w:val="00E55509"/>
    <w:rsid w:val="00E55E16"/>
    <w:rsid w:val="00E5697F"/>
    <w:rsid w:val="00E56AB7"/>
    <w:rsid w:val="00E57971"/>
    <w:rsid w:val="00E601D6"/>
    <w:rsid w:val="00E61978"/>
    <w:rsid w:val="00E61B1C"/>
    <w:rsid w:val="00E61EC1"/>
    <w:rsid w:val="00E62669"/>
    <w:rsid w:val="00E62721"/>
    <w:rsid w:val="00E62DC0"/>
    <w:rsid w:val="00E63A04"/>
    <w:rsid w:val="00E63B31"/>
    <w:rsid w:val="00E6432A"/>
    <w:rsid w:val="00E643EA"/>
    <w:rsid w:val="00E64483"/>
    <w:rsid w:val="00E649B6"/>
    <w:rsid w:val="00E64C0C"/>
    <w:rsid w:val="00E65B5D"/>
    <w:rsid w:val="00E65C15"/>
    <w:rsid w:val="00E65D18"/>
    <w:rsid w:val="00E67A51"/>
    <w:rsid w:val="00E7005B"/>
    <w:rsid w:val="00E701C0"/>
    <w:rsid w:val="00E7073F"/>
    <w:rsid w:val="00E709F5"/>
    <w:rsid w:val="00E70CEE"/>
    <w:rsid w:val="00E70E17"/>
    <w:rsid w:val="00E7184D"/>
    <w:rsid w:val="00E71884"/>
    <w:rsid w:val="00E71B80"/>
    <w:rsid w:val="00E722DB"/>
    <w:rsid w:val="00E726A1"/>
    <w:rsid w:val="00E72961"/>
    <w:rsid w:val="00E72D34"/>
    <w:rsid w:val="00E72E75"/>
    <w:rsid w:val="00E73DEB"/>
    <w:rsid w:val="00E746F4"/>
    <w:rsid w:val="00E747FE"/>
    <w:rsid w:val="00E74C10"/>
    <w:rsid w:val="00E75E43"/>
    <w:rsid w:val="00E7734B"/>
    <w:rsid w:val="00E777B1"/>
    <w:rsid w:val="00E80551"/>
    <w:rsid w:val="00E8117F"/>
    <w:rsid w:val="00E811D5"/>
    <w:rsid w:val="00E81872"/>
    <w:rsid w:val="00E81919"/>
    <w:rsid w:val="00E81AA0"/>
    <w:rsid w:val="00E81BDF"/>
    <w:rsid w:val="00E81E2B"/>
    <w:rsid w:val="00E83433"/>
    <w:rsid w:val="00E83728"/>
    <w:rsid w:val="00E837E7"/>
    <w:rsid w:val="00E83AF8"/>
    <w:rsid w:val="00E83AFE"/>
    <w:rsid w:val="00E84A3B"/>
    <w:rsid w:val="00E84B18"/>
    <w:rsid w:val="00E84E82"/>
    <w:rsid w:val="00E85934"/>
    <w:rsid w:val="00E87354"/>
    <w:rsid w:val="00E90F67"/>
    <w:rsid w:val="00E91A6B"/>
    <w:rsid w:val="00E94EA8"/>
    <w:rsid w:val="00E95ACF"/>
    <w:rsid w:val="00E95EF1"/>
    <w:rsid w:val="00E969C1"/>
    <w:rsid w:val="00E96D20"/>
    <w:rsid w:val="00E96F3A"/>
    <w:rsid w:val="00E971F0"/>
    <w:rsid w:val="00E9773D"/>
    <w:rsid w:val="00E97953"/>
    <w:rsid w:val="00EA16F7"/>
    <w:rsid w:val="00EA1A7F"/>
    <w:rsid w:val="00EA1E85"/>
    <w:rsid w:val="00EA2724"/>
    <w:rsid w:val="00EA2977"/>
    <w:rsid w:val="00EA3086"/>
    <w:rsid w:val="00EA3C54"/>
    <w:rsid w:val="00EA4247"/>
    <w:rsid w:val="00EA44F7"/>
    <w:rsid w:val="00EA49ED"/>
    <w:rsid w:val="00EA5020"/>
    <w:rsid w:val="00EA5134"/>
    <w:rsid w:val="00EA5840"/>
    <w:rsid w:val="00EA66D7"/>
    <w:rsid w:val="00EA717B"/>
    <w:rsid w:val="00EA7F88"/>
    <w:rsid w:val="00EB005A"/>
    <w:rsid w:val="00EB0FB6"/>
    <w:rsid w:val="00EB1832"/>
    <w:rsid w:val="00EB1B21"/>
    <w:rsid w:val="00EB2082"/>
    <w:rsid w:val="00EB226F"/>
    <w:rsid w:val="00EB46B7"/>
    <w:rsid w:val="00EB4B4C"/>
    <w:rsid w:val="00EB55F2"/>
    <w:rsid w:val="00EB6863"/>
    <w:rsid w:val="00EC11D6"/>
    <w:rsid w:val="00EC1C33"/>
    <w:rsid w:val="00EC1E1C"/>
    <w:rsid w:val="00EC214D"/>
    <w:rsid w:val="00EC253A"/>
    <w:rsid w:val="00EC2702"/>
    <w:rsid w:val="00EC285D"/>
    <w:rsid w:val="00EC2C45"/>
    <w:rsid w:val="00EC401D"/>
    <w:rsid w:val="00EC4921"/>
    <w:rsid w:val="00EC494B"/>
    <w:rsid w:val="00EC4A89"/>
    <w:rsid w:val="00EC5EA6"/>
    <w:rsid w:val="00EC5F3A"/>
    <w:rsid w:val="00EC7603"/>
    <w:rsid w:val="00EC7C49"/>
    <w:rsid w:val="00ED0A0D"/>
    <w:rsid w:val="00ED14C7"/>
    <w:rsid w:val="00ED17E4"/>
    <w:rsid w:val="00ED1840"/>
    <w:rsid w:val="00ED269B"/>
    <w:rsid w:val="00ED28AE"/>
    <w:rsid w:val="00ED36B7"/>
    <w:rsid w:val="00ED56EF"/>
    <w:rsid w:val="00ED67F8"/>
    <w:rsid w:val="00ED6C4F"/>
    <w:rsid w:val="00ED7543"/>
    <w:rsid w:val="00ED78A0"/>
    <w:rsid w:val="00EE02A8"/>
    <w:rsid w:val="00EE0D9B"/>
    <w:rsid w:val="00EE18E0"/>
    <w:rsid w:val="00EE213F"/>
    <w:rsid w:val="00EE3489"/>
    <w:rsid w:val="00EE349F"/>
    <w:rsid w:val="00EE388E"/>
    <w:rsid w:val="00EE3C90"/>
    <w:rsid w:val="00EE5901"/>
    <w:rsid w:val="00EF03E2"/>
    <w:rsid w:val="00EF068E"/>
    <w:rsid w:val="00EF0698"/>
    <w:rsid w:val="00EF0A65"/>
    <w:rsid w:val="00EF0B6A"/>
    <w:rsid w:val="00EF0E79"/>
    <w:rsid w:val="00EF1657"/>
    <w:rsid w:val="00EF24A0"/>
    <w:rsid w:val="00EF2C5C"/>
    <w:rsid w:val="00EF2D3A"/>
    <w:rsid w:val="00EF345D"/>
    <w:rsid w:val="00EF3A00"/>
    <w:rsid w:val="00EF47CA"/>
    <w:rsid w:val="00EF4F9D"/>
    <w:rsid w:val="00EF5458"/>
    <w:rsid w:val="00EF591B"/>
    <w:rsid w:val="00EF5E1A"/>
    <w:rsid w:val="00EF5FF9"/>
    <w:rsid w:val="00EF735D"/>
    <w:rsid w:val="00EF756D"/>
    <w:rsid w:val="00EF7663"/>
    <w:rsid w:val="00EF7BF3"/>
    <w:rsid w:val="00F00814"/>
    <w:rsid w:val="00F00BA6"/>
    <w:rsid w:val="00F0114D"/>
    <w:rsid w:val="00F01C63"/>
    <w:rsid w:val="00F01D6E"/>
    <w:rsid w:val="00F02906"/>
    <w:rsid w:val="00F04CAD"/>
    <w:rsid w:val="00F0552C"/>
    <w:rsid w:val="00F05CAB"/>
    <w:rsid w:val="00F060B5"/>
    <w:rsid w:val="00F060FF"/>
    <w:rsid w:val="00F0656C"/>
    <w:rsid w:val="00F065DD"/>
    <w:rsid w:val="00F0722E"/>
    <w:rsid w:val="00F07D00"/>
    <w:rsid w:val="00F108A7"/>
    <w:rsid w:val="00F10E17"/>
    <w:rsid w:val="00F11DDB"/>
    <w:rsid w:val="00F12137"/>
    <w:rsid w:val="00F12218"/>
    <w:rsid w:val="00F12967"/>
    <w:rsid w:val="00F12BEB"/>
    <w:rsid w:val="00F13C43"/>
    <w:rsid w:val="00F1458F"/>
    <w:rsid w:val="00F145A8"/>
    <w:rsid w:val="00F14D2B"/>
    <w:rsid w:val="00F15344"/>
    <w:rsid w:val="00F1571C"/>
    <w:rsid w:val="00F163E3"/>
    <w:rsid w:val="00F16F3A"/>
    <w:rsid w:val="00F1743E"/>
    <w:rsid w:val="00F174B1"/>
    <w:rsid w:val="00F179DB"/>
    <w:rsid w:val="00F20548"/>
    <w:rsid w:val="00F20EFE"/>
    <w:rsid w:val="00F21C34"/>
    <w:rsid w:val="00F21D4F"/>
    <w:rsid w:val="00F21E79"/>
    <w:rsid w:val="00F22275"/>
    <w:rsid w:val="00F22933"/>
    <w:rsid w:val="00F229C1"/>
    <w:rsid w:val="00F22D36"/>
    <w:rsid w:val="00F24501"/>
    <w:rsid w:val="00F24B78"/>
    <w:rsid w:val="00F24FEE"/>
    <w:rsid w:val="00F2523C"/>
    <w:rsid w:val="00F25480"/>
    <w:rsid w:val="00F25B15"/>
    <w:rsid w:val="00F25F77"/>
    <w:rsid w:val="00F25FA9"/>
    <w:rsid w:val="00F276D7"/>
    <w:rsid w:val="00F2783A"/>
    <w:rsid w:val="00F27D37"/>
    <w:rsid w:val="00F30188"/>
    <w:rsid w:val="00F30A17"/>
    <w:rsid w:val="00F30D92"/>
    <w:rsid w:val="00F3189A"/>
    <w:rsid w:val="00F31EAE"/>
    <w:rsid w:val="00F32C10"/>
    <w:rsid w:val="00F34187"/>
    <w:rsid w:val="00F343F1"/>
    <w:rsid w:val="00F3480A"/>
    <w:rsid w:val="00F34907"/>
    <w:rsid w:val="00F352D0"/>
    <w:rsid w:val="00F3630A"/>
    <w:rsid w:val="00F367F1"/>
    <w:rsid w:val="00F36BC2"/>
    <w:rsid w:val="00F37117"/>
    <w:rsid w:val="00F37A70"/>
    <w:rsid w:val="00F37D39"/>
    <w:rsid w:val="00F40901"/>
    <w:rsid w:val="00F4100A"/>
    <w:rsid w:val="00F4210F"/>
    <w:rsid w:val="00F425F8"/>
    <w:rsid w:val="00F42698"/>
    <w:rsid w:val="00F42CFB"/>
    <w:rsid w:val="00F42D7E"/>
    <w:rsid w:val="00F43861"/>
    <w:rsid w:val="00F4496F"/>
    <w:rsid w:val="00F44A22"/>
    <w:rsid w:val="00F45605"/>
    <w:rsid w:val="00F45E7D"/>
    <w:rsid w:val="00F46898"/>
    <w:rsid w:val="00F475A9"/>
    <w:rsid w:val="00F47A0D"/>
    <w:rsid w:val="00F47F0A"/>
    <w:rsid w:val="00F504B0"/>
    <w:rsid w:val="00F50A80"/>
    <w:rsid w:val="00F51711"/>
    <w:rsid w:val="00F518EC"/>
    <w:rsid w:val="00F51A54"/>
    <w:rsid w:val="00F51E99"/>
    <w:rsid w:val="00F53030"/>
    <w:rsid w:val="00F54926"/>
    <w:rsid w:val="00F54CD9"/>
    <w:rsid w:val="00F55D5C"/>
    <w:rsid w:val="00F563EF"/>
    <w:rsid w:val="00F56A55"/>
    <w:rsid w:val="00F57A74"/>
    <w:rsid w:val="00F60F70"/>
    <w:rsid w:val="00F613ED"/>
    <w:rsid w:val="00F625FD"/>
    <w:rsid w:val="00F63D7C"/>
    <w:rsid w:val="00F64379"/>
    <w:rsid w:val="00F6441D"/>
    <w:rsid w:val="00F6456D"/>
    <w:rsid w:val="00F655F9"/>
    <w:rsid w:val="00F65EE7"/>
    <w:rsid w:val="00F65FDD"/>
    <w:rsid w:val="00F66BEE"/>
    <w:rsid w:val="00F66D9A"/>
    <w:rsid w:val="00F66F1B"/>
    <w:rsid w:val="00F672A0"/>
    <w:rsid w:val="00F675AE"/>
    <w:rsid w:val="00F67C17"/>
    <w:rsid w:val="00F67E6A"/>
    <w:rsid w:val="00F700CA"/>
    <w:rsid w:val="00F702EB"/>
    <w:rsid w:val="00F708D0"/>
    <w:rsid w:val="00F70CE9"/>
    <w:rsid w:val="00F70EAF"/>
    <w:rsid w:val="00F710EE"/>
    <w:rsid w:val="00F71148"/>
    <w:rsid w:val="00F71625"/>
    <w:rsid w:val="00F7193E"/>
    <w:rsid w:val="00F71C82"/>
    <w:rsid w:val="00F72512"/>
    <w:rsid w:val="00F72E0C"/>
    <w:rsid w:val="00F7457A"/>
    <w:rsid w:val="00F7470B"/>
    <w:rsid w:val="00F74E2B"/>
    <w:rsid w:val="00F7686D"/>
    <w:rsid w:val="00F7692D"/>
    <w:rsid w:val="00F80076"/>
    <w:rsid w:val="00F8072C"/>
    <w:rsid w:val="00F80AB9"/>
    <w:rsid w:val="00F80B94"/>
    <w:rsid w:val="00F81D5A"/>
    <w:rsid w:val="00F828DC"/>
    <w:rsid w:val="00F834BF"/>
    <w:rsid w:val="00F83F11"/>
    <w:rsid w:val="00F84483"/>
    <w:rsid w:val="00F865DE"/>
    <w:rsid w:val="00F86D8D"/>
    <w:rsid w:val="00F87293"/>
    <w:rsid w:val="00F875D8"/>
    <w:rsid w:val="00F9108E"/>
    <w:rsid w:val="00F91369"/>
    <w:rsid w:val="00F92974"/>
    <w:rsid w:val="00F94284"/>
    <w:rsid w:val="00F94D2A"/>
    <w:rsid w:val="00F95108"/>
    <w:rsid w:val="00F95183"/>
    <w:rsid w:val="00F9528E"/>
    <w:rsid w:val="00F9638C"/>
    <w:rsid w:val="00F96835"/>
    <w:rsid w:val="00F976D8"/>
    <w:rsid w:val="00F97E1F"/>
    <w:rsid w:val="00FA2C1C"/>
    <w:rsid w:val="00FA3723"/>
    <w:rsid w:val="00FA4E00"/>
    <w:rsid w:val="00FA4EBB"/>
    <w:rsid w:val="00FA643E"/>
    <w:rsid w:val="00FA6A58"/>
    <w:rsid w:val="00FB0FD3"/>
    <w:rsid w:val="00FB179C"/>
    <w:rsid w:val="00FB1863"/>
    <w:rsid w:val="00FB1AA2"/>
    <w:rsid w:val="00FB1AC8"/>
    <w:rsid w:val="00FB28D4"/>
    <w:rsid w:val="00FB2ABD"/>
    <w:rsid w:val="00FB32E6"/>
    <w:rsid w:val="00FB4B7C"/>
    <w:rsid w:val="00FB5520"/>
    <w:rsid w:val="00FB5836"/>
    <w:rsid w:val="00FB74E6"/>
    <w:rsid w:val="00FC01E9"/>
    <w:rsid w:val="00FC10A9"/>
    <w:rsid w:val="00FC2AE8"/>
    <w:rsid w:val="00FC3242"/>
    <w:rsid w:val="00FC37C6"/>
    <w:rsid w:val="00FC3AAB"/>
    <w:rsid w:val="00FC3CBF"/>
    <w:rsid w:val="00FC3FA3"/>
    <w:rsid w:val="00FC46FB"/>
    <w:rsid w:val="00FC5267"/>
    <w:rsid w:val="00FC5429"/>
    <w:rsid w:val="00FC64A8"/>
    <w:rsid w:val="00FC659F"/>
    <w:rsid w:val="00FC6FC6"/>
    <w:rsid w:val="00FC7FE2"/>
    <w:rsid w:val="00FD0EBB"/>
    <w:rsid w:val="00FD11AE"/>
    <w:rsid w:val="00FD13A0"/>
    <w:rsid w:val="00FD1C7E"/>
    <w:rsid w:val="00FD1F48"/>
    <w:rsid w:val="00FD3217"/>
    <w:rsid w:val="00FD36E9"/>
    <w:rsid w:val="00FD3A1E"/>
    <w:rsid w:val="00FD489F"/>
    <w:rsid w:val="00FD697D"/>
    <w:rsid w:val="00FD75D2"/>
    <w:rsid w:val="00FD7D37"/>
    <w:rsid w:val="00FE0709"/>
    <w:rsid w:val="00FE0B6C"/>
    <w:rsid w:val="00FE0DBE"/>
    <w:rsid w:val="00FE112F"/>
    <w:rsid w:val="00FE1625"/>
    <w:rsid w:val="00FE20B1"/>
    <w:rsid w:val="00FE21B8"/>
    <w:rsid w:val="00FE267E"/>
    <w:rsid w:val="00FE2C21"/>
    <w:rsid w:val="00FE2F88"/>
    <w:rsid w:val="00FE3111"/>
    <w:rsid w:val="00FE383E"/>
    <w:rsid w:val="00FE4227"/>
    <w:rsid w:val="00FE43AB"/>
    <w:rsid w:val="00FE4E43"/>
    <w:rsid w:val="00FE58B8"/>
    <w:rsid w:val="00FE6842"/>
    <w:rsid w:val="00FE728E"/>
    <w:rsid w:val="00FE74FD"/>
    <w:rsid w:val="00FF029C"/>
    <w:rsid w:val="00FF05A0"/>
    <w:rsid w:val="00FF08FA"/>
    <w:rsid w:val="00FF09B0"/>
    <w:rsid w:val="00FF0BCD"/>
    <w:rsid w:val="00FF0E7B"/>
    <w:rsid w:val="00FF1D79"/>
    <w:rsid w:val="00FF227A"/>
    <w:rsid w:val="00FF2E80"/>
    <w:rsid w:val="00FF4330"/>
    <w:rsid w:val="00FF4C8F"/>
    <w:rsid w:val="00FF5742"/>
    <w:rsid w:val="00FF5B89"/>
    <w:rsid w:val="00FF6027"/>
    <w:rsid w:val="00FF616C"/>
    <w:rsid w:val="00FF6E41"/>
    <w:rsid w:val="00FF6EAF"/>
    <w:rsid w:val="00FF736B"/>
    <w:rsid w:val="00FF794F"/>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4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annotation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74"/>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E35242"/>
    <w:pPr>
      <w:numPr>
        <w:numId w:val="1"/>
      </w:numPr>
      <w:autoSpaceDE w:val="0"/>
      <w:autoSpaceDN w:val="0"/>
      <w:spacing w:after="60"/>
      <w:outlineLvl w:val="0"/>
    </w:pPr>
    <w:rPr>
      <w:rFonts w:ascii="Times New Roman Bold" w:eastAsia="Gulim"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autoSpaceDE w:val="0"/>
      <w:autoSpaceDN w:val="0"/>
      <w:spacing w:after="240"/>
      <w:ind w:left="0" w:firstLine="0"/>
      <w:outlineLvl w:val="1"/>
    </w:pPr>
    <w:rPr>
      <w:rFonts w:eastAsia="Gulim"/>
      <w:b/>
      <w:bCs/>
      <w:lang w:eastAsia="x-none"/>
    </w:rPr>
  </w:style>
  <w:style w:type="paragraph" w:styleId="Heading3">
    <w:name w:val="heading 3"/>
    <w:basedOn w:val="Normal"/>
    <w:link w:val="Heading3Char"/>
    <w:unhideWhenUsed/>
    <w:qFormat/>
    <w:rsid w:val="00E35242"/>
    <w:pPr>
      <w:keepNext/>
      <w:numPr>
        <w:ilvl w:val="2"/>
        <w:numId w:val="1"/>
      </w:numPr>
      <w:autoSpaceDE w:val="0"/>
      <w:autoSpaceDN w:val="0"/>
      <w:spacing w:after="240"/>
      <w:outlineLvl w:val="2"/>
    </w:pPr>
    <w:rPr>
      <w:rFonts w:eastAsia="Gulim"/>
      <w:b/>
      <w:bCs/>
      <w:lang w:eastAsia="x-none"/>
    </w:rPr>
  </w:style>
  <w:style w:type="paragraph" w:styleId="Heading4">
    <w:name w:val="heading 4"/>
    <w:basedOn w:val="Normal"/>
    <w:link w:val="Heading4Char"/>
    <w:unhideWhenUsed/>
    <w:qFormat/>
    <w:rsid w:val="00E35242"/>
    <w:pPr>
      <w:keepNext/>
      <w:numPr>
        <w:ilvl w:val="3"/>
        <w:numId w:val="1"/>
      </w:numPr>
      <w:autoSpaceDE w:val="0"/>
      <w:autoSpaceDN w:val="0"/>
      <w:spacing w:after="240"/>
      <w:outlineLvl w:val="3"/>
    </w:pPr>
    <w:rPr>
      <w:rFonts w:eastAsia="Gulim"/>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rFonts w:eastAsia="Gulim"/>
      <w:i/>
      <w:iCs/>
      <w:lang w:eastAsia="ko-KR"/>
    </w:rPr>
  </w:style>
  <w:style w:type="paragraph" w:styleId="Heading6">
    <w:name w:val="heading 6"/>
    <w:basedOn w:val="Normal"/>
    <w:link w:val="Heading6Char"/>
    <w:unhideWhenUsed/>
    <w:qFormat/>
    <w:rsid w:val="00E35242"/>
    <w:pPr>
      <w:numPr>
        <w:ilvl w:val="5"/>
        <w:numId w:val="1"/>
      </w:numPr>
      <w:autoSpaceDE w:val="0"/>
      <w:autoSpaceDN w:val="0"/>
      <w:spacing w:before="240" w:after="60"/>
      <w:outlineLvl w:val="5"/>
    </w:pPr>
    <w:rPr>
      <w:rFonts w:ascii="Calibri" w:eastAsia="Gulim"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autoSpaceDE w:val="0"/>
      <w:autoSpaceDN w:val="0"/>
      <w:spacing w:before="240" w:after="60"/>
      <w:outlineLvl w:val="6"/>
    </w:pPr>
    <w:rPr>
      <w:rFonts w:ascii="Calibri" w:eastAsia="Gulim" w:hAnsi="Calibri"/>
      <w:lang w:eastAsia="x-none"/>
    </w:rPr>
  </w:style>
  <w:style w:type="paragraph" w:styleId="Heading8">
    <w:name w:val="heading 8"/>
    <w:basedOn w:val="Normal"/>
    <w:link w:val="Heading8Char"/>
    <w:unhideWhenUsed/>
    <w:qFormat/>
    <w:rsid w:val="00E35242"/>
    <w:pPr>
      <w:numPr>
        <w:ilvl w:val="7"/>
        <w:numId w:val="1"/>
      </w:numPr>
      <w:autoSpaceDE w:val="0"/>
      <w:autoSpaceDN w:val="0"/>
      <w:spacing w:before="240" w:after="60"/>
      <w:outlineLvl w:val="7"/>
    </w:pPr>
    <w:rPr>
      <w:rFonts w:ascii="Calibri" w:eastAsia="Gulim" w:hAnsi="Calibri"/>
      <w:i/>
      <w:iCs/>
      <w:lang w:eastAsia="x-none"/>
    </w:rPr>
  </w:style>
  <w:style w:type="paragraph" w:styleId="Heading9">
    <w:name w:val="heading 9"/>
    <w:basedOn w:val="Normal"/>
    <w:link w:val="Heading9Char"/>
    <w:semiHidden/>
    <w:unhideWhenUsed/>
    <w:qFormat/>
    <w:rsid w:val="00E35242"/>
    <w:pPr>
      <w:numPr>
        <w:ilvl w:val="8"/>
        <w:numId w:val="1"/>
      </w:numPr>
      <w:autoSpaceDE w:val="0"/>
      <w:autoSpaceDN w:val="0"/>
      <w:spacing w:before="240" w:after="60"/>
      <w:outlineLvl w:val="8"/>
    </w:pPr>
    <w:rPr>
      <w:rFonts w:ascii="Cambria" w:eastAsia="Gulim"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pPr>
      <w:autoSpaceDE w:val="0"/>
      <w:autoSpaceDN w:val="0"/>
    </w:pPr>
    <w:rPr>
      <w:rFonts w:ascii="Tahoma" w:eastAsia="Gulim" w:hAnsi="Tahoma" w:cs="Tahoma"/>
      <w:sz w:val="16"/>
      <w:szCs w:val="16"/>
      <w:lang w:eastAsia="ko-KR"/>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spacing w:before="132" w:after="132"/>
      <w:ind w:left="132" w:right="132"/>
    </w:pPr>
    <w:rPr>
      <w:rFonts w:eastAsia="Gulim"/>
      <w:lang w:eastAsia="ko-KR"/>
    </w:rPr>
  </w:style>
  <w:style w:type="paragraph" w:styleId="FootnoteText">
    <w:name w:val="footnote text"/>
    <w:basedOn w:val="Normal"/>
    <w:link w:val="FootnoteTextChar1"/>
    <w:unhideWhenUsed/>
    <w:rsid w:val="00E35242"/>
    <w:pPr>
      <w:autoSpaceDE w:val="0"/>
      <w:autoSpaceDN w:val="0"/>
      <w:ind w:firstLine="720"/>
    </w:pPr>
    <w:rPr>
      <w:rFonts w:eastAsia="Gulim"/>
      <w:sz w:val="20"/>
      <w:szCs w:val="20"/>
      <w:lang w:eastAsia="ko-KR"/>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rFonts w:eastAsia="Gulim"/>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pPr>
      <w:autoSpaceDE w:val="0"/>
      <w:autoSpaceDN w:val="0"/>
    </w:pPr>
    <w:rPr>
      <w:rFonts w:eastAsia="Gulim"/>
      <w:lang w:eastAsia="ko-KR"/>
    </w:rPr>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pPr>
      <w:autoSpaceDE w:val="0"/>
      <w:autoSpaceDN w:val="0"/>
    </w:pPr>
    <w:rPr>
      <w:rFonts w:eastAsia="Gulim"/>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jc w:val="center"/>
    </w:pPr>
    <w:rPr>
      <w:rFonts w:eastAsia="Gulim"/>
      <w:b/>
      <w:bCs/>
      <w:lang w:eastAsia="ko-KR"/>
    </w:rPr>
  </w:style>
  <w:style w:type="paragraph" w:styleId="Title">
    <w:name w:val="Title"/>
    <w:basedOn w:val="Normal"/>
    <w:link w:val="TitleChar"/>
    <w:qFormat/>
    <w:rsid w:val="00E35242"/>
    <w:pPr>
      <w:autoSpaceDE w:val="0"/>
      <w:autoSpaceDN w:val="0"/>
      <w:jc w:val="center"/>
    </w:pPr>
    <w:rPr>
      <w:rFonts w:eastAsia="Gulim"/>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autoSpaceDE w:val="0"/>
      <w:autoSpaceDN w:val="0"/>
      <w:spacing w:after="120"/>
    </w:pPr>
    <w:rPr>
      <w:rFonts w:ascii="Courier" w:eastAsia="Gulim"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autoSpaceDE w:val="0"/>
      <w:autoSpaceDN w:val="0"/>
      <w:spacing w:after="120"/>
      <w:ind w:left="360"/>
    </w:pPr>
    <w:rPr>
      <w:rFonts w:ascii="Courier" w:eastAsia="Gulim"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autoSpaceDE w:val="0"/>
      <w:autoSpaceDN w:val="0"/>
      <w:spacing w:after="240"/>
      <w:ind w:firstLine="720"/>
    </w:pPr>
    <w:rPr>
      <w:rFonts w:eastAsia="Gulim"/>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spacing w:before="100" w:beforeAutospacing="1" w:after="100" w:afterAutospacing="1"/>
    </w:pPr>
    <w:rPr>
      <w:rFonts w:eastAsia="Gulim"/>
      <w:i/>
      <w:iCs/>
      <w:lang w:eastAsia="ko-KR"/>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pPr>
      <w:autoSpaceDE w:val="0"/>
      <w:autoSpaceDN w:val="0"/>
    </w:pPr>
    <w:rPr>
      <w:rFonts w:ascii="Tahoma" w:eastAsia="Gulim"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pPr>
      <w:autoSpaceDE w:val="0"/>
      <w:autoSpaceDN w:val="0"/>
    </w:pPr>
    <w:rPr>
      <w:rFonts w:ascii="Courier" w:eastAsia="Gulim" w:hAnsi="Courier"/>
      <w:b/>
      <w:bCs/>
      <w:sz w:val="20"/>
      <w:szCs w:val="20"/>
      <w:lang w:eastAsia="ko-KR"/>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rPr>
      <w:rFonts w:eastAsia="Gulim"/>
      <w:lang w:eastAsia="ko-KR"/>
    </w:rPr>
  </w:style>
  <w:style w:type="paragraph" w:styleId="ListParagraph">
    <w:name w:val="List Paragraph"/>
    <w:basedOn w:val="Normal"/>
    <w:uiPriority w:val="34"/>
    <w:qFormat/>
    <w:rsid w:val="00E35242"/>
    <w:pPr>
      <w:spacing w:after="120"/>
      <w:ind w:left="720"/>
    </w:pPr>
    <w:rPr>
      <w:rFonts w:ascii="Calibri" w:eastAsia="Gulim" w:hAnsi="Calibri"/>
      <w:sz w:val="22"/>
      <w:szCs w:val="22"/>
      <w:lang w:eastAsia="ko-KR"/>
    </w:rPr>
  </w:style>
  <w:style w:type="paragraph" w:customStyle="1" w:styleId="Default">
    <w:name w:val="Default"/>
    <w:basedOn w:val="Normal"/>
    <w:rsid w:val="00E35242"/>
    <w:pPr>
      <w:autoSpaceDE w:val="0"/>
      <w:autoSpaceDN w:val="0"/>
    </w:pPr>
    <w:rPr>
      <w:rFonts w:eastAsia="Gulim"/>
      <w:color w:val="000000"/>
      <w:lang w:eastAsia="ko-KR"/>
    </w:rPr>
  </w:style>
  <w:style w:type="paragraph" w:customStyle="1" w:styleId="Level1">
    <w:name w:val="Level 1"/>
    <w:basedOn w:val="Normal"/>
    <w:rsid w:val="00E35242"/>
    <w:pPr>
      <w:autoSpaceDE w:val="0"/>
      <w:autoSpaceDN w:val="0"/>
      <w:ind w:left="1440" w:hanging="720"/>
    </w:pPr>
    <w:rPr>
      <w:rFonts w:eastAsia="Gulim"/>
      <w:lang w:eastAsia="ko-KR"/>
    </w:rPr>
  </w:style>
  <w:style w:type="paragraph" w:customStyle="1" w:styleId="block1">
    <w:name w:val="block1"/>
    <w:basedOn w:val="Normal"/>
    <w:rsid w:val="00E35242"/>
    <w:pPr>
      <w:spacing w:before="100" w:beforeAutospacing="1" w:after="100" w:afterAutospacing="1"/>
    </w:pPr>
    <w:rPr>
      <w:rFonts w:ascii="Arial Unicode MS" w:eastAsia="Arial Unicode MS" w:hAnsi="Arial Unicode MS" w:cs="Arial Unicode MS"/>
      <w:lang w:eastAsia="ko-KR"/>
    </w:rPr>
  </w:style>
  <w:style w:type="paragraph" w:customStyle="1" w:styleId="DarkList-Accent31">
    <w:name w:val="Dark List - Accent 31"/>
    <w:basedOn w:val="Normal"/>
    <w:rsid w:val="00E35242"/>
    <w:rPr>
      <w:rFonts w:ascii="Courier" w:eastAsia="Gulim" w:hAnsi="Courier"/>
      <w:lang w:eastAsia="ko-KR"/>
    </w:rPr>
  </w:style>
  <w:style w:type="paragraph" w:customStyle="1" w:styleId="LightGrid-Accent31">
    <w:name w:val="Light Grid - Accent 31"/>
    <w:basedOn w:val="Normal"/>
    <w:rsid w:val="00E35242"/>
    <w:pPr>
      <w:autoSpaceDE w:val="0"/>
      <w:autoSpaceDN w:val="0"/>
      <w:ind w:left="720"/>
    </w:pPr>
    <w:rPr>
      <w:rFonts w:eastAsia="Gulim"/>
      <w:lang w:eastAsia="ko-KR"/>
    </w:rPr>
  </w:style>
  <w:style w:type="paragraph" w:customStyle="1" w:styleId="FootnoteTex">
    <w:name w:val="Footnote Tex"/>
    <w:basedOn w:val="Normal"/>
    <w:qFormat/>
    <w:rsid w:val="00E35242"/>
    <w:pPr>
      <w:autoSpaceDE w:val="0"/>
      <w:autoSpaceDN w:val="0"/>
      <w:ind w:firstLine="720"/>
    </w:pPr>
    <w:rPr>
      <w:rFonts w:eastAsia="Gulim"/>
      <w:sz w:val="20"/>
      <w:szCs w:val="20"/>
      <w:lang w:eastAsia="ko-KR"/>
    </w:rPr>
  </w:style>
  <w:style w:type="paragraph" w:customStyle="1" w:styleId="iReg">
    <w:name w:val="(i) Reg"/>
    <w:basedOn w:val="Normal"/>
    <w:uiPriority w:val="1"/>
    <w:qFormat/>
    <w:rsid w:val="00E35242"/>
    <w:pPr>
      <w:spacing w:after="120"/>
    </w:pPr>
    <w:rPr>
      <w:rFonts w:eastAsia="Gulim"/>
      <w:lang w:eastAsia="ko-KR"/>
    </w:rPr>
  </w:style>
  <w:style w:type="paragraph" w:customStyle="1" w:styleId="AReg">
    <w:name w:val="(A) Reg)"/>
    <w:basedOn w:val="Normal"/>
    <w:uiPriority w:val="2"/>
    <w:qFormat/>
    <w:rsid w:val="00E35242"/>
    <w:pPr>
      <w:spacing w:after="120"/>
      <w:ind w:left="720"/>
    </w:pPr>
    <w:rPr>
      <w:rFonts w:eastAsia="Gulim"/>
      <w:lang w:eastAsia="ko-KR"/>
    </w:rPr>
  </w:style>
  <w:style w:type="paragraph" w:customStyle="1" w:styleId="BurdenHoursCost">
    <w:name w:val="Burden Hours/Cost"/>
    <w:basedOn w:val="Normal"/>
    <w:qFormat/>
    <w:rsid w:val="00E35242"/>
    <w:pPr>
      <w:spacing w:after="240"/>
      <w:ind w:left="720"/>
    </w:pPr>
    <w:rPr>
      <w:rFonts w:eastAsia="Gulim"/>
      <w:lang w:eastAsia="ko-KR"/>
    </w:rPr>
  </w:style>
  <w:style w:type="paragraph" w:customStyle="1" w:styleId="Preambletext">
    <w:name w:val="Preamble text"/>
    <w:basedOn w:val="Normal"/>
    <w:qFormat/>
    <w:rsid w:val="00E35242"/>
    <w:pPr>
      <w:spacing w:line="480" w:lineRule="auto"/>
      <w:ind w:firstLine="720"/>
    </w:pPr>
    <w:rPr>
      <w:rFonts w:eastAsia="Gulim"/>
      <w:lang w:eastAsia="ko-KR"/>
    </w:r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spacing w:before="100" w:beforeAutospacing="1" w:after="100" w:afterAutospacing="1"/>
    </w:pPr>
    <w:rPr>
      <w:rFonts w:eastAsia="Times New Roman"/>
    </w:rPr>
  </w:style>
  <w:style w:type="character" w:customStyle="1" w:styleId="FootnoteCharacters">
    <w:name w:val="Footnote Characters"/>
    <w:qFormat/>
    <w:rsid w:val="00A94FE4"/>
    <w:rPr>
      <w:vertAlign w:val="superscript"/>
    </w:rPr>
  </w:style>
  <w:style w:type="character" w:customStyle="1" w:styleId="FootnoteAnchor">
    <w:name w:val="Footnote Anchor"/>
    <w:rsid w:val="00A94F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0" w:qFormat="1"/>
    <w:lsdException w:name="footnote reference" w:uiPriority="0"/>
    <w:lsdException w:name="annotation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74"/>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E35242"/>
    <w:pPr>
      <w:numPr>
        <w:numId w:val="1"/>
      </w:numPr>
      <w:autoSpaceDE w:val="0"/>
      <w:autoSpaceDN w:val="0"/>
      <w:spacing w:after="60"/>
      <w:outlineLvl w:val="0"/>
    </w:pPr>
    <w:rPr>
      <w:rFonts w:ascii="Times New Roman Bold" w:eastAsia="Gulim"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autoSpaceDE w:val="0"/>
      <w:autoSpaceDN w:val="0"/>
      <w:spacing w:after="240"/>
      <w:ind w:left="0" w:firstLine="0"/>
      <w:outlineLvl w:val="1"/>
    </w:pPr>
    <w:rPr>
      <w:rFonts w:eastAsia="Gulim"/>
      <w:b/>
      <w:bCs/>
      <w:lang w:eastAsia="x-none"/>
    </w:rPr>
  </w:style>
  <w:style w:type="paragraph" w:styleId="Heading3">
    <w:name w:val="heading 3"/>
    <w:basedOn w:val="Normal"/>
    <w:link w:val="Heading3Char"/>
    <w:unhideWhenUsed/>
    <w:qFormat/>
    <w:rsid w:val="00E35242"/>
    <w:pPr>
      <w:keepNext/>
      <w:numPr>
        <w:ilvl w:val="2"/>
        <w:numId w:val="1"/>
      </w:numPr>
      <w:autoSpaceDE w:val="0"/>
      <w:autoSpaceDN w:val="0"/>
      <w:spacing w:after="240"/>
      <w:outlineLvl w:val="2"/>
    </w:pPr>
    <w:rPr>
      <w:rFonts w:eastAsia="Gulim"/>
      <w:b/>
      <w:bCs/>
      <w:lang w:eastAsia="x-none"/>
    </w:rPr>
  </w:style>
  <w:style w:type="paragraph" w:styleId="Heading4">
    <w:name w:val="heading 4"/>
    <w:basedOn w:val="Normal"/>
    <w:link w:val="Heading4Char"/>
    <w:unhideWhenUsed/>
    <w:qFormat/>
    <w:rsid w:val="00E35242"/>
    <w:pPr>
      <w:keepNext/>
      <w:numPr>
        <w:ilvl w:val="3"/>
        <w:numId w:val="1"/>
      </w:numPr>
      <w:autoSpaceDE w:val="0"/>
      <w:autoSpaceDN w:val="0"/>
      <w:spacing w:after="240"/>
      <w:outlineLvl w:val="3"/>
    </w:pPr>
    <w:rPr>
      <w:rFonts w:eastAsia="Gulim"/>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rFonts w:eastAsia="Gulim"/>
      <w:i/>
      <w:iCs/>
      <w:lang w:eastAsia="ko-KR"/>
    </w:rPr>
  </w:style>
  <w:style w:type="paragraph" w:styleId="Heading6">
    <w:name w:val="heading 6"/>
    <w:basedOn w:val="Normal"/>
    <w:link w:val="Heading6Char"/>
    <w:unhideWhenUsed/>
    <w:qFormat/>
    <w:rsid w:val="00E35242"/>
    <w:pPr>
      <w:numPr>
        <w:ilvl w:val="5"/>
        <w:numId w:val="1"/>
      </w:numPr>
      <w:autoSpaceDE w:val="0"/>
      <w:autoSpaceDN w:val="0"/>
      <w:spacing w:before="240" w:after="60"/>
      <w:outlineLvl w:val="5"/>
    </w:pPr>
    <w:rPr>
      <w:rFonts w:ascii="Calibri" w:eastAsia="Gulim"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autoSpaceDE w:val="0"/>
      <w:autoSpaceDN w:val="0"/>
      <w:spacing w:before="240" w:after="60"/>
      <w:outlineLvl w:val="6"/>
    </w:pPr>
    <w:rPr>
      <w:rFonts w:ascii="Calibri" w:eastAsia="Gulim" w:hAnsi="Calibri"/>
      <w:lang w:eastAsia="x-none"/>
    </w:rPr>
  </w:style>
  <w:style w:type="paragraph" w:styleId="Heading8">
    <w:name w:val="heading 8"/>
    <w:basedOn w:val="Normal"/>
    <w:link w:val="Heading8Char"/>
    <w:unhideWhenUsed/>
    <w:qFormat/>
    <w:rsid w:val="00E35242"/>
    <w:pPr>
      <w:numPr>
        <w:ilvl w:val="7"/>
        <w:numId w:val="1"/>
      </w:numPr>
      <w:autoSpaceDE w:val="0"/>
      <w:autoSpaceDN w:val="0"/>
      <w:spacing w:before="240" w:after="60"/>
      <w:outlineLvl w:val="7"/>
    </w:pPr>
    <w:rPr>
      <w:rFonts w:ascii="Calibri" w:eastAsia="Gulim" w:hAnsi="Calibri"/>
      <w:i/>
      <w:iCs/>
      <w:lang w:eastAsia="x-none"/>
    </w:rPr>
  </w:style>
  <w:style w:type="paragraph" w:styleId="Heading9">
    <w:name w:val="heading 9"/>
    <w:basedOn w:val="Normal"/>
    <w:link w:val="Heading9Char"/>
    <w:semiHidden/>
    <w:unhideWhenUsed/>
    <w:qFormat/>
    <w:rsid w:val="00E35242"/>
    <w:pPr>
      <w:numPr>
        <w:ilvl w:val="8"/>
        <w:numId w:val="1"/>
      </w:numPr>
      <w:autoSpaceDE w:val="0"/>
      <w:autoSpaceDN w:val="0"/>
      <w:spacing w:before="240" w:after="60"/>
      <w:outlineLvl w:val="8"/>
    </w:pPr>
    <w:rPr>
      <w:rFonts w:ascii="Cambria" w:eastAsia="Gulim"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pPr>
      <w:autoSpaceDE w:val="0"/>
      <w:autoSpaceDN w:val="0"/>
    </w:pPr>
    <w:rPr>
      <w:rFonts w:ascii="Tahoma" w:eastAsia="Gulim" w:hAnsi="Tahoma" w:cs="Tahoma"/>
      <w:sz w:val="16"/>
      <w:szCs w:val="16"/>
      <w:lang w:eastAsia="ko-KR"/>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spacing w:before="132" w:after="132"/>
      <w:ind w:left="132" w:right="132"/>
    </w:pPr>
    <w:rPr>
      <w:rFonts w:eastAsia="Gulim"/>
      <w:lang w:eastAsia="ko-KR"/>
    </w:rPr>
  </w:style>
  <w:style w:type="paragraph" w:styleId="FootnoteText">
    <w:name w:val="footnote text"/>
    <w:basedOn w:val="Normal"/>
    <w:link w:val="FootnoteTextChar1"/>
    <w:unhideWhenUsed/>
    <w:rsid w:val="00E35242"/>
    <w:pPr>
      <w:autoSpaceDE w:val="0"/>
      <w:autoSpaceDN w:val="0"/>
      <w:ind w:firstLine="720"/>
    </w:pPr>
    <w:rPr>
      <w:rFonts w:eastAsia="Gulim"/>
      <w:sz w:val="20"/>
      <w:szCs w:val="20"/>
      <w:lang w:eastAsia="ko-KR"/>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rFonts w:eastAsia="Gulim"/>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pPr>
      <w:autoSpaceDE w:val="0"/>
      <w:autoSpaceDN w:val="0"/>
    </w:pPr>
    <w:rPr>
      <w:rFonts w:eastAsia="Gulim"/>
      <w:lang w:eastAsia="ko-KR"/>
    </w:rPr>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pPr>
      <w:autoSpaceDE w:val="0"/>
      <w:autoSpaceDN w:val="0"/>
    </w:pPr>
    <w:rPr>
      <w:rFonts w:eastAsia="Gulim"/>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jc w:val="center"/>
    </w:pPr>
    <w:rPr>
      <w:rFonts w:eastAsia="Gulim"/>
      <w:b/>
      <w:bCs/>
      <w:lang w:eastAsia="ko-KR"/>
    </w:rPr>
  </w:style>
  <w:style w:type="paragraph" w:styleId="Title">
    <w:name w:val="Title"/>
    <w:basedOn w:val="Normal"/>
    <w:link w:val="TitleChar"/>
    <w:qFormat/>
    <w:rsid w:val="00E35242"/>
    <w:pPr>
      <w:autoSpaceDE w:val="0"/>
      <w:autoSpaceDN w:val="0"/>
      <w:jc w:val="center"/>
    </w:pPr>
    <w:rPr>
      <w:rFonts w:eastAsia="Gulim"/>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autoSpaceDE w:val="0"/>
      <w:autoSpaceDN w:val="0"/>
      <w:spacing w:after="120"/>
    </w:pPr>
    <w:rPr>
      <w:rFonts w:ascii="Courier" w:eastAsia="Gulim"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autoSpaceDE w:val="0"/>
      <w:autoSpaceDN w:val="0"/>
      <w:spacing w:after="120"/>
      <w:ind w:left="360"/>
    </w:pPr>
    <w:rPr>
      <w:rFonts w:ascii="Courier" w:eastAsia="Gulim"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autoSpaceDE w:val="0"/>
      <w:autoSpaceDN w:val="0"/>
      <w:spacing w:after="240"/>
      <w:ind w:firstLine="720"/>
    </w:pPr>
    <w:rPr>
      <w:rFonts w:eastAsia="Gulim"/>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spacing w:before="100" w:beforeAutospacing="1" w:after="100" w:afterAutospacing="1"/>
    </w:pPr>
    <w:rPr>
      <w:rFonts w:eastAsia="Gulim"/>
      <w:i/>
      <w:iCs/>
      <w:lang w:eastAsia="ko-KR"/>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pPr>
      <w:autoSpaceDE w:val="0"/>
      <w:autoSpaceDN w:val="0"/>
    </w:pPr>
    <w:rPr>
      <w:rFonts w:ascii="Tahoma" w:eastAsia="Gulim"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pPr>
      <w:autoSpaceDE w:val="0"/>
      <w:autoSpaceDN w:val="0"/>
    </w:pPr>
    <w:rPr>
      <w:rFonts w:ascii="Courier" w:eastAsia="Gulim" w:hAnsi="Courier"/>
      <w:b/>
      <w:bCs/>
      <w:sz w:val="20"/>
      <w:szCs w:val="20"/>
      <w:lang w:eastAsia="ko-KR"/>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rPr>
      <w:rFonts w:eastAsia="Gulim"/>
      <w:lang w:eastAsia="ko-KR"/>
    </w:rPr>
  </w:style>
  <w:style w:type="paragraph" w:styleId="ListParagraph">
    <w:name w:val="List Paragraph"/>
    <w:basedOn w:val="Normal"/>
    <w:uiPriority w:val="34"/>
    <w:qFormat/>
    <w:rsid w:val="00E35242"/>
    <w:pPr>
      <w:spacing w:after="120"/>
      <w:ind w:left="720"/>
    </w:pPr>
    <w:rPr>
      <w:rFonts w:ascii="Calibri" w:eastAsia="Gulim" w:hAnsi="Calibri"/>
      <w:sz w:val="22"/>
      <w:szCs w:val="22"/>
      <w:lang w:eastAsia="ko-KR"/>
    </w:rPr>
  </w:style>
  <w:style w:type="paragraph" w:customStyle="1" w:styleId="Default">
    <w:name w:val="Default"/>
    <w:basedOn w:val="Normal"/>
    <w:rsid w:val="00E35242"/>
    <w:pPr>
      <w:autoSpaceDE w:val="0"/>
      <w:autoSpaceDN w:val="0"/>
    </w:pPr>
    <w:rPr>
      <w:rFonts w:eastAsia="Gulim"/>
      <w:color w:val="000000"/>
      <w:lang w:eastAsia="ko-KR"/>
    </w:rPr>
  </w:style>
  <w:style w:type="paragraph" w:customStyle="1" w:styleId="Level1">
    <w:name w:val="Level 1"/>
    <w:basedOn w:val="Normal"/>
    <w:rsid w:val="00E35242"/>
    <w:pPr>
      <w:autoSpaceDE w:val="0"/>
      <w:autoSpaceDN w:val="0"/>
      <w:ind w:left="1440" w:hanging="720"/>
    </w:pPr>
    <w:rPr>
      <w:rFonts w:eastAsia="Gulim"/>
      <w:lang w:eastAsia="ko-KR"/>
    </w:rPr>
  </w:style>
  <w:style w:type="paragraph" w:customStyle="1" w:styleId="block1">
    <w:name w:val="block1"/>
    <w:basedOn w:val="Normal"/>
    <w:rsid w:val="00E35242"/>
    <w:pPr>
      <w:spacing w:before="100" w:beforeAutospacing="1" w:after="100" w:afterAutospacing="1"/>
    </w:pPr>
    <w:rPr>
      <w:rFonts w:ascii="Arial Unicode MS" w:eastAsia="Arial Unicode MS" w:hAnsi="Arial Unicode MS" w:cs="Arial Unicode MS"/>
      <w:lang w:eastAsia="ko-KR"/>
    </w:rPr>
  </w:style>
  <w:style w:type="paragraph" w:customStyle="1" w:styleId="DarkList-Accent31">
    <w:name w:val="Dark List - Accent 31"/>
    <w:basedOn w:val="Normal"/>
    <w:rsid w:val="00E35242"/>
    <w:rPr>
      <w:rFonts w:ascii="Courier" w:eastAsia="Gulim" w:hAnsi="Courier"/>
      <w:lang w:eastAsia="ko-KR"/>
    </w:rPr>
  </w:style>
  <w:style w:type="paragraph" w:customStyle="1" w:styleId="LightGrid-Accent31">
    <w:name w:val="Light Grid - Accent 31"/>
    <w:basedOn w:val="Normal"/>
    <w:rsid w:val="00E35242"/>
    <w:pPr>
      <w:autoSpaceDE w:val="0"/>
      <w:autoSpaceDN w:val="0"/>
      <w:ind w:left="720"/>
    </w:pPr>
    <w:rPr>
      <w:rFonts w:eastAsia="Gulim"/>
      <w:lang w:eastAsia="ko-KR"/>
    </w:rPr>
  </w:style>
  <w:style w:type="paragraph" w:customStyle="1" w:styleId="FootnoteTex">
    <w:name w:val="Footnote Tex"/>
    <w:basedOn w:val="Normal"/>
    <w:qFormat/>
    <w:rsid w:val="00E35242"/>
    <w:pPr>
      <w:autoSpaceDE w:val="0"/>
      <w:autoSpaceDN w:val="0"/>
      <w:ind w:firstLine="720"/>
    </w:pPr>
    <w:rPr>
      <w:rFonts w:eastAsia="Gulim"/>
      <w:sz w:val="20"/>
      <w:szCs w:val="20"/>
      <w:lang w:eastAsia="ko-KR"/>
    </w:rPr>
  </w:style>
  <w:style w:type="paragraph" w:customStyle="1" w:styleId="iReg">
    <w:name w:val="(i) Reg"/>
    <w:basedOn w:val="Normal"/>
    <w:uiPriority w:val="1"/>
    <w:qFormat/>
    <w:rsid w:val="00E35242"/>
    <w:pPr>
      <w:spacing w:after="120"/>
    </w:pPr>
    <w:rPr>
      <w:rFonts w:eastAsia="Gulim"/>
      <w:lang w:eastAsia="ko-KR"/>
    </w:rPr>
  </w:style>
  <w:style w:type="paragraph" w:customStyle="1" w:styleId="AReg">
    <w:name w:val="(A) Reg)"/>
    <w:basedOn w:val="Normal"/>
    <w:uiPriority w:val="2"/>
    <w:qFormat/>
    <w:rsid w:val="00E35242"/>
    <w:pPr>
      <w:spacing w:after="120"/>
      <w:ind w:left="720"/>
    </w:pPr>
    <w:rPr>
      <w:rFonts w:eastAsia="Gulim"/>
      <w:lang w:eastAsia="ko-KR"/>
    </w:rPr>
  </w:style>
  <w:style w:type="paragraph" w:customStyle="1" w:styleId="BurdenHoursCost">
    <w:name w:val="Burden Hours/Cost"/>
    <w:basedOn w:val="Normal"/>
    <w:qFormat/>
    <w:rsid w:val="00E35242"/>
    <w:pPr>
      <w:spacing w:after="240"/>
      <w:ind w:left="720"/>
    </w:pPr>
    <w:rPr>
      <w:rFonts w:eastAsia="Gulim"/>
      <w:lang w:eastAsia="ko-KR"/>
    </w:rPr>
  </w:style>
  <w:style w:type="paragraph" w:customStyle="1" w:styleId="Preambletext">
    <w:name w:val="Preamble text"/>
    <w:basedOn w:val="Normal"/>
    <w:qFormat/>
    <w:rsid w:val="00E35242"/>
    <w:pPr>
      <w:spacing w:line="480" w:lineRule="auto"/>
      <w:ind w:firstLine="720"/>
    </w:pPr>
    <w:rPr>
      <w:rFonts w:eastAsia="Gulim"/>
      <w:lang w:eastAsia="ko-KR"/>
    </w:r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spacing w:before="100" w:beforeAutospacing="1" w:after="100" w:afterAutospacing="1"/>
    </w:pPr>
    <w:rPr>
      <w:rFonts w:eastAsia="Times New Roman"/>
    </w:rPr>
  </w:style>
  <w:style w:type="character" w:customStyle="1" w:styleId="FootnoteCharacters">
    <w:name w:val="Footnote Characters"/>
    <w:qFormat/>
    <w:rsid w:val="00A94FE4"/>
    <w:rPr>
      <w:vertAlign w:val="superscript"/>
    </w:rPr>
  </w:style>
  <w:style w:type="character" w:customStyle="1" w:styleId="FootnoteAnchor">
    <w:name w:val="Footnote Anchor"/>
    <w:rsid w:val="00A94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083742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90125255">
      <w:bodyDiv w:val="1"/>
      <w:marLeft w:val="0"/>
      <w:marRight w:val="0"/>
      <w:marTop w:val="0"/>
      <w:marBottom w:val="0"/>
      <w:divBdr>
        <w:top w:val="none" w:sz="0" w:space="0" w:color="auto"/>
        <w:left w:val="none" w:sz="0" w:space="0" w:color="auto"/>
        <w:bottom w:val="none" w:sz="0" w:space="0" w:color="auto"/>
        <w:right w:val="none" w:sz="0" w:space="0" w:color="auto"/>
      </w:divBdr>
    </w:div>
    <w:div w:id="106505470">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39080061">
      <w:bodyDiv w:val="1"/>
      <w:marLeft w:val="0"/>
      <w:marRight w:val="0"/>
      <w:marTop w:val="0"/>
      <w:marBottom w:val="0"/>
      <w:divBdr>
        <w:top w:val="none" w:sz="0" w:space="0" w:color="auto"/>
        <w:left w:val="none" w:sz="0" w:space="0" w:color="auto"/>
        <w:bottom w:val="none" w:sz="0" w:space="0" w:color="auto"/>
        <w:right w:val="none" w:sz="0" w:space="0" w:color="auto"/>
      </w:divBdr>
    </w:div>
    <w:div w:id="146750898">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34095879">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333343177">
      <w:bodyDiv w:val="1"/>
      <w:marLeft w:val="0"/>
      <w:marRight w:val="0"/>
      <w:marTop w:val="0"/>
      <w:marBottom w:val="0"/>
      <w:divBdr>
        <w:top w:val="none" w:sz="0" w:space="0" w:color="auto"/>
        <w:left w:val="none" w:sz="0" w:space="0" w:color="auto"/>
        <w:bottom w:val="none" w:sz="0" w:space="0" w:color="auto"/>
        <w:right w:val="none" w:sz="0" w:space="0" w:color="auto"/>
      </w:divBdr>
    </w:div>
    <w:div w:id="411854688">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544104668">
      <w:bodyDiv w:val="1"/>
      <w:marLeft w:val="0"/>
      <w:marRight w:val="0"/>
      <w:marTop w:val="0"/>
      <w:marBottom w:val="0"/>
      <w:divBdr>
        <w:top w:val="none" w:sz="0" w:space="0" w:color="auto"/>
        <w:left w:val="none" w:sz="0" w:space="0" w:color="auto"/>
        <w:bottom w:val="none" w:sz="0" w:space="0" w:color="auto"/>
        <w:right w:val="none" w:sz="0" w:space="0" w:color="auto"/>
      </w:divBdr>
    </w:div>
    <w:div w:id="603539750">
      <w:bodyDiv w:val="1"/>
      <w:marLeft w:val="0"/>
      <w:marRight w:val="0"/>
      <w:marTop w:val="0"/>
      <w:marBottom w:val="0"/>
      <w:divBdr>
        <w:top w:val="none" w:sz="0" w:space="0" w:color="auto"/>
        <w:left w:val="none" w:sz="0" w:space="0" w:color="auto"/>
        <w:bottom w:val="none" w:sz="0" w:space="0" w:color="auto"/>
        <w:right w:val="none" w:sz="0" w:space="0" w:color="auto"/>
      </w:divBdr>
    </w:div>
    <w:div w:id="604076097">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86543925">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18260733">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24735152">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31816976">
      <w:bodyDiv w:val="1"/>
      <w:marLeft w:val="0"/>
      <w:marRight w:val="0"/>
      <w:marTop w:val="0"/>
      <w:marBottom w:val="0"/>
      <w:divBdr>
        <w:top w:val="none" w:sz="0" w:space="0" w:color="auto"/>
        <w:left w:val="none" w:sz="0" w:space="0" w:color="auto"/>
        <w:bottom w:val="none" w:sz="0" w:space="0" w:color="auto"/>
        <w:right w:val="none" w:sz="0" w:space="0" w:color="auto"/>
      </w:divBdr>
    </w:div>
    <w:div w:id="1268081360">
      <w:bodyDiv w:val="1"/>
      <w:marLeft w:val="0"/>
      <w:marRight w:val="0"/>
      <w:marTop w:val="0"/>
      <w:marBottom w:val="0"/>
      <w:divBdr>
        <w:top w:val="none" w:sz="0" w:space="0" w:color="auto"/>
        <w:left w:val="none" w:sz="0" w:space="0" w:color="auto"/>
        <w:bottom w:val="none" w:sz="0" w:space="0" w:color="auto"/>
        <w:right w:val="none" w:sz="0" w:space="0" w:color="auto"/>
      </w:divBdr>
    </w:div>
    <w:div w:id="1317758501">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459109672">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63562719">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00369142">
      <w:bodyDiv w:val="1"/>
      <w:marLeft w:val="0"/>
      <w:marRight w:val="0"/>
      <w:marTop w:val="0"/>
      <w:marBottom w:val="0"/>
      <w:divBdr>
        <w:top w:val="none" w:sz="0" w:space="0" w:color="auto"/>
        <w:left w:val="none" w:sz="0" w:space="0" w:color="auto"/>
        <w:bottom w:val="none" w:sz="0" w:space="0" w:color="auto"/>
        <w:right w:val="none" w:sz="0" w:space="0" w:color="auto"/>
      </w:divBdr>
    </w:div>
    <w:div w:id="1826315975">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1870797414">
      <w:bodyDiv w:val="1"/>
      <w:marLeft w:val="0"/>
      <w:marRight w:val="0"/>
      <w:marTop w:val="0"/>
      <w:marBottom w:val="0"/>
      <w:divBdr>
        <w:top w:val="none" w:sz="0" w:space="0" w:color="auto"/>
        <w:left w:val="none" w:sz="0" w:space="0" w:color="auto"/>
        <w:bottom w:val="none" w:sz="0" w:space="0" w:color="auto"/>
        <w:right w:val="none" w:sz="0" w:space="0" w:color="auto"/>
      </w:divBdr>
    </w:div>
    <w:div w:id="1902329250">
      <w:bodyDiv w:val="1"/>
      <w:marLeft w:val="0"/>
      <w:marRight w:val="0"/>
      <w:marTop w:val="0"/>
      <w:marBottom w:val="0"/>
      <w:divBdr>
        <w:top w:val="none" w:sz="0" w:space="0" w:color="auto"/>
        <w:left w:val="none" w:sz="0" w:space="0" w:color="auto"/>
        <w:bottom w:val="none" w:sz="0" w:space="0" w:color="auto"/>
        <w:right w:val="none" w:sz="0" w:space="0" w:color="auto"/>
      </w:divBdr>
    </w:div>
    <w:div w:id="1971129592">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5662957">
      <w:bodyDiv w:val="1"/>
      <w:marLeft w:val="0"/>
      <w:marRight w:val="0"/>
      <w:marTop w:val="0"/>
      <w:marBottom w:val="0"/>
      <w:divBdr>
        <w:top w:val="none" w:sz="0" w:space="0" w:color="auto"/>
        <w:left w:val="none" w:sz="0" w:space="0" w:color="auto"/>
        <w:bottom w:val="none" w:sz="0" w:space="0" w:color="auto"/>
        <w:right w:val="none" w:sz="0" w:space="0" w:color="auto"/>
      </w:divBdr>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3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sha.gov/pls/oshaweb/owalink.query_links?src_doc_type=STANDARDS&amp;src_unique_file=1910_0134&amp;src_anchor_name=1910.134(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03354e4cf12dd91665808184e53a7d05">
  <xsd:schema xmlns:xsd="http://www.w3.org/2001/XMLSchema" xmlns:xs="http://www.w3.org/2001/XMLSchema" xmlns:p="http://schemas.microsoft.com/office/2006/metadata/properties" xmlns:ns3="bff4c704-432d-4070-8c1d-cb7493b0e4fc" targetNamespace="http://schemas.microsoft.com/office/2006/metadata/properties" ma:root="true" ma:fieldsID="85b4788af563354f6a9cca09ea15765a"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A5F4-D0B5-4F23-8D3D-F1139F10F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54586-EF6D-42E3-B387-9BE81DDD8E66}">
  <ds:schemaRefs>
    <ds:schemaRef ds:uri="http://schemas.microsoft.com/sharepoint/v3/contenttype/forms"/>
  </ds:schemaRefs>
</ds:datastoreItem>
</file>

<file path=customXml/itemProps3.xml><?xml version="1.0" encoding="utf-8"?>
<ds:datastoreItem xmlns:ds="http://schemas.openxmlformats.org/officeDocument/2006/customXml" ds:itemID="{F4E4A150-5002-4551-8384-D2DCBD1AA7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8F43F4-891E-479E-AC5F-FF8DE25C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19162</Words>
  <Characters>109230</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SYSTEM</cp:lastModifiedBy>
  <cp:revision>2</cp:revision>
  <cp:lastPrinted>2019-10-02T19:21:00Z</cp:lastPrinted>
  <dcterms:created xsi:type="dcterms:W3CDTF">2019-10-03T13:46:00Z</dcterms:created>
  <dcterms:modified xsi:type="dcterms:W3CDTF">2019-10-03T13:46:00Z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