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E86DA5" w:rsidRPr="00CD07D3" w:rsidRDefault="00E86DA5" w:rsidP="00E86DA5">
      <w:pPr>
        <w:pStyle w:val="Heading1"/>
        <w:rPr>
          <w:sz w:val="28"/>
        </w:rPr>
      </w:pPr>
      <w:r w:rsidRPr="00CD07D3">
        <w:rPr>
          <w:sz w:val="28"/>
        </w:rPr>
        <w:t>Supporting Statement</w:t>
      </w:r>
    </w:p>
    <w:p w:rsidR="00E86DA5" w:rsidRPr="00E86DA5" w:rsidRDefault="00E86DA5" w:rsidP="00E86DA5">
      <w:pPr>
        <w:pStyle w:val="Heading1"/>
      </w:pPr>
      <w:r w:rsidRPr="00E86DA5">
        <w:t>OMB Number 1530-00</w:t>
      </w:r>
      <w:r w:rsidR="00CD07D3">
        <w:t>25</w:t>
      </w:r>
    </w:p>
    <w:p w:rsidR="003B5798" w:rsidRPr="009D6BB9" w:rsidRDefault="00E86DA5" w:rsidP="00E86DA5">
      <w:pPr>
        <w:pStyle w:val="Heading1"/>
        <w:rPr>
          <w:rFonts w:ascii="Arial" w:hAnsi="Arial" w:cs="Arial"/>
        </w:rPr>
      </w:pPr>
      <w:r>
        <w:t xml:space="preserve">A.  JUSTIFICATION: </w:t>
      </w:r>
      <w:r w:rsidR="003B5798" w:rsidRPr="009D6BB9">
        <w:rPr>
          <w:rFonts w:ascii="Arial" w:hAnsi="Arial" w:cs="Arial"/>
        </w:rPr>
        <w:t xml:space="preserve"> </w:t>
      </w:r>
      <w:r>
        <w:rPr>
          <w:rFonts w:ascii="Arial" w:hAnsi="Arial" w:cs="Arial"/>
        </w:rPr>
        <w:t>FS Form</w:t>
      </w:r>
      <w:r w:rsidR="003B5798" w:rsidRPr="009D6BB9">
        <w:rPr>
          <w:rFonts w:ascii="Arial" w:hAnsi="Arial" w:cs="Arial"/>
        </w:rPr>
        <w:t xml:space="preserve"> </w:t>
      </w:r>
      <w:r w:rsidR="003B5798">
        <w:rPr>
          <w:rFonts w:ascii="Arial" w:hAnsi="Arial" w:cs="Arial"/>
        </w:rPr>
        <w:t>4000</w:t>
      </w:r>
      <w:r>
        <w:rPr>
          <w:rFonts w:ascii="Arial" w:hAnsi="Arial" w:cs="Arial"/>
        </w:rPr>
        <w:t xml:space="preserve">, </w:t>
      </w:r>
      <w:r w:rsidR="003B5798" w:rsidRPr="009D6BB9">
        <w:rPr>
          <w:rFonts w:ascii="Arial" w:hAnsi="Arial" w:cs="Arial"/>
        </w:rPr>
        <w:t>Re</w:t>
      </w:r>
      <w:r w:rsidR="003B5798">
        <w:rPr>
          <w:rFonts w:ascii="Arial" w:hAnsi="Arial" w:cs="Arial"/>
        </w:rPr>
        <w:t>quest to Reissue United States Savings Bonds</w:t>
      </w:r>
      <w:r>
        <w:rPr>
          <w:rFonts w:ascii="Arial" w:hAnsi="Arial" w:cs="Arial"/>
        </w:rPr>
        <w:t>.</w:t>
      </w:r>
    </w:p>
    <w:p w:rsidR="003B0D8A" w:rsidRDefault="003B0D8A" w:rsidP="003B5798">
      <w:pPr>
        <w:pStyle w:val="Heading1"/>
        <w:tabs>
          <w:tab w:val="clear" w:pos="3150"/>
        </w:tabs>
        <w:ind w:left="2340" w:hanging="2430"/>
        <w:rPr>
          <w:b w:val="0"/>
          <w:bCs w:val="0"/>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3B5798" w:rsidRPr="00A505F8" w:rsidRDefault="003139B1" w:rsidP="00A505F8">
      <w:pPr>
        <w:autoSpaceDE w:val="0"/>
        <w:autoSpaceDN w:val="0"/>
        <w:adjustRightInd w:val="0"/>
        <w:ind w:left="360"/>
        <w:rPr>
          <w:color w:val="000000"/>
        </w:rPr>
      </w:pPr>
      <w:r w:rsidRPr="00A505F8">
        <w:rPr>
          <w:color w:val="000000"/>
        </w:rPr>
        <w:t xml:space="preserve">The information is collected to support </w:t>
      </w:r>
      <w:r w:rsidR="00A505F8" w:rsidRPr="00A505F8">
        <w:rPr>
          <w:color w:val="000000"/>
        </w:rPr>
        <w:t>the request of</w:t>
      </w:r>
      <w:r w:rsidRPr="00A505F8">
        <w:rPr>
          <w:color w:val="000000"/>
        </w:rPr>
        <w:t xml:space="preserve"> a</w:t>
      </w:r>
      <w:r w:rsidR="00A505F8" w:rsidRPr="00A505F8">
        <w:rPr>
          <w:color w:val="000000"/>
        </w:rPr>
        <w:t>n</w:t>
      </w:r>
      <w:r w:rsidRPr="00A505F8">
        <w:rPr>
          <w:color w:val="000000"/>
        </w:rPr>
        <w:t xml:space="preserve"> owner or surviving registrant to reissue paper (definitive) Series EE, HH, and I United States Savings Bonds, Retirement Plan Bonds, and Individual Retirement Bonds</w:t>
      </w:r>
    </w:p>
    <w:p w:rsidR="003B5798" w:rsidRPr="009A58A8" w:rsidRDefault="003B5798" w:rsidP="00A505F8">
      <w:pPr>
        <w:tabs>
          <w:tab w:val="left" w:pos="-720"/>
          <w:tab w:val="left" w:pos="0"/>
        </w:tabs>
        <w:suppressAutoHyphens/>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w:t>
      </w:r>
      <w:r w:rsidR="00E86DA5">
        <w:rPr>
          <w:color w:val="000000"/>
        </w:rPr>
        <w:t>of the Treasury, Bureau of the Fiscal Service</w:t>
      </w:r>
      <w:r w:rsidRPr="00371A43">
        <w:rPr>
          <w:color w:val="000000"/>
        </w:rPr>
        <w:t xml:space="preserve"> </w:t>
      </w:r>
      <w:r w:rsidR="00E7478B">
        <w:rPr>
          <w:color w:val="000000"/>
        </w:rPr>
        <w:t xml:space="preserve">and its agents </w:t>
      </w:r>
      <w:r w:rsidR="000C1C81" w:rsidRPr="000C1C81">
        <w:t>to iden</w:t>
      </w:r>
      <w:r w:rsidR="00465847">
        <w:t>tify the securities involved</w:t>
      </w:r>
      <w:r w:rsidR="0092488B">
        <w:t xml:space="preserve"> </w:t>
      </w:r>
      <w:r w:rsidR="00465847" w:rsidRPr="00465847">
        <w:t>and to esta</w:t>
      </w:r>
      <w:r w:rsidR="00E7478B">
        <w:t xml:space="preserve">blish the authority to reissue them under a new registration.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86DA5">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D872AC" w:rsidRPr="00C97BD3" w:rsidRDefault="00D872AC" w:rsidP="00D872AC">
      <w:pPr>
        <w:ind w:left="360"/>
      </w:pPr>
      <w:r w:rsidRPr="00644D9C">
        <w:t xml:space="preserve">The information is collected for </w:t>
      </w:r>
      <w:r w:rsidR="004F074D">
        <w:t xml:space="preserve">a </w:t>
      </w:r>
      <w:r w:rsidRPr="00644D9C">
        <w:t xml:space="preserve">single purpose </w:t>
      </w:r>
      <w:r>
        <w:rPr>
          <w:color w:val="000000"/>
        </w:rPr>
        <w:t>a</w:t>
      </w:r>
      <w:r w:rsidRPr="00644D9C">
        <w:rPr>
          <w:color w:val="000000"/>
        </w:rPr>
        <w:t>s</w:t>
      </w:r>
      <w:r>
        <w:rPr>
          <w:color w:val="000000"/>
        </w:rPr>
        <w:t xml:space="preserve"> described in Item 2 above</w:t>
      </w:r>
      <w:r w:rsidRPr="00644D9C">
        <w:rPr>
          <w:color w:val="000000"/>
        </w:rPr>
        <w:t xml:space="preserve">. </w:t>
      </w:r>
      <w:r w:rsidRPr="00644D9C">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2177BF" w:rsidP="002177BF">
      <w:pPr>
        <w:autoSpaceDE w:val="0"/>
        <w:autoSpaceDN w:val="0"/>
        <w:adjustRightInd w:val="0"/>
        <w:ind w:left="360"/>
        <w:rPr>
          <w:color w:val="000000"/>
        </w:rPr>
      </w:pPr>
      <w:r w:rsidRPr="00BB09BB">
        <w:t>The collection of information cannot be conducted less frequently because the collection is initiated for a single purpose.</w:t>
      </w:r>
      <w:r>
        <w:t xml:space="preserve"> Requests to reissue savings bonds cannot be completed</w:t>
      </w:r>
      <w:r w:rsidRPr="002177BF">
        <w:rPr>
          <w:color w:val="000000"/>
        </w:rPr>
        <w:t xml:space="preserve"> </w:t>
      </w:r>
      <w:r>
        <w:rPr>
          <w:color w:val="000000"/>
        </w:rPr>
        <w:t>w</w:t>
      </w:r>
      <w:r w:rsidRPr="00BB09BB">
        <w:rPr>
          <w:color w:val="000000"/>
        </w:rPr>
        <w:t xml:space="preserve">ithout the use of </w:t>
      </w:r>
      <w:r w:rsidRPr="000C1C81">
        <w:t>the information</w:t>
      </w:r>
      <w:r>
        <w:t xml:space="preserve"> collected on this form</w:t>
      </w:r>
      <w:r w:rsidR="004F074D">
        <w:t>.</w:t>
      </w:r>
    </w:p>
    <w:p w:rsidR="002177BF" w:rsidRDefault="002177BF"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D064A6" w:rsidP="00126427">
      <w:pPr>
        <w:ind w:left="360"/>
        <w:rPr>
          <w:b/>
          <w:bCs/>
        </w:rPr>
      </w:pPr>
      <w:r>
        <w:t>There are n</w:t>
      </w:r>
      <w:r w:rsidR="00D72756">
        <w:t>o special circumstances</w:t>
      </w:r>
      <w:r w:rsidR="00126427">
        <w:t>. The collection of information is conducted in a manner consistent with the guidelines in 5 CFR 1320.6.</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4F074D">
        <w:t>August 2</w:t>
      </w:r>
      <w:r w:rsidR="00F051C2">
        <w:t>7</w:t>
      </w:r>
      <w:r w:rsidR="004F074D">
        <w:t>, 201</w:t>
      </w:r>
      <w:r w:rsidR="00F051C2">
        <w:t>9</w:t>
      </w:r>
      <w:r>
        <w:t xml:space="preserve">, page </w:t>
      </w:r>
      <w:r w:rsidR="00F051C2">
        <w:t>44971</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4F074D" w:rsidP="004C18DD">
      <w:pPr>
        <w:ind w:left="360"/>
        <w:rPr>
          <w:bCs/>
        </w:rPr>
      </w:pPr>
      <w:r>
        <w:rPr>
          <w:bCs/>
        </w:rP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r w:rsidR="004F074D">
        <w:rPr>
          <w:bCs/>
        </w:rPr>
        <w:t xml:space="preserve"> Personally identifiable information (PII) collected on this form such as name, social security number, and financial institution information is necessary </w:t>
      </w:r>
      <w:r w:rsidR="004F074D" w:rsidRPr="00DF659B">
        <w:t>to support a</w:t>
      </w:r>
      <w:r w:rsidR="004F074D">
        <w:t xml:space="preserve"> request for payment or reissue.</w:t>
      </w:r>
      <w:r w:rsidR="004F074D">
        <w:rPr>
          <w:bCs/>
        </w:rPr>
        <w:t xml:space="preserve"> An </w:t>
      </w:r>
      <w:r w:rsidR="004F074D">
        <w:t>applicable System of Records Notice for this information was published August 17, 2011. System of Records Name: Treasury/BPD.002 – United States Savings-Type Securities</w:t>
      </w:r>
      <w:r w:rsidR="004F074D">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F15391">
        <w:t>30</w:t>
      </w:r>
      <w:r w:rsidR="00B572A5">
        <w:t xml:space="preserve"> </w:t>
      </w:r>
      <w:r w:rsidR="00E06DD6" w:rsidRPr="00A37430">
        <w:t>minutes per response multiplied by the estimated number of responses (</w:t>
      </w:r>
      <w:r w:rsidR="00126427">
        <w:t>38</w:t>
      </w:r>
      <w:r w:rsidR="00BA110F">
        <w:t>,000</w:t>
      </w:r>
      <w:r w:rsidR="00E06DD6" w:rsidRPr="00A37430">
        <w:t>) reflects the total burden of</w:t>
      </w:r>
      <w:r w:rsidR="00371A43">
        <w:t xml:space="preserve"> </w:t>
      </w:r>
      <w:r w:rsidR="00126427">
        <w:t>19,0</w:t>
      </w:r>
      <w:r w:rsidR="00BA110F">
        <w:t>00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7533ED" w:rsidRDefault="007533ED" w:rsidP="007533ED">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Fonts w:eastAsiaTheme="majorEastAsia"/>
        </w:rPr>
        <w:footnoteReference w:id="1"/>
      </w:r>
      <w:r>
        <w:t>, the estimated labor costs for completing the form would total $</w:t>
      </w:r>
      <w:r w:rsidRPr="007533ED">
        <w:t>474</w:t>
      </w:r>
      <w:r>
        <w:t>,</w:t>
      </w:r>
      <w:r w:rsidRPr="007533ED">
        <w:t>620</w:t>
      </w:r>
      <w:r>
        <w:t>.</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126427">
        <w:t>38</w:t>
      </w:r>
      <w:r w:rsidR="00C32384">
        <w:t>,000</w:t>
      </w:r>
      <w:r w:rsidR="004F074D">
        <w:t>@  $.02/form</w:t>
      </w:r>
      <w:r w:rsidR="00202CF4">
        <w:t xml:space="preserve">   = $   </w:t>
      </w:r>
      <w:r w:rsidR="00126427">
        <w:t>760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126427">
        <w:t>38</w:t>
      </w:r>
      <w:r w:rsidR="00F15391">
        <w:t xml:space="preserve">,000   1.50/form  =  </w:t>
      </w:r>
      <w:r w:rsidR="00126427">
        <w:t>57</w:t>
      </w:r>
      <w:r w:rsidR="00F15391">
        <w:t>,</w:t>
      </w:r>
      <w:r w:rsidR="00126427">
        <w:t>0</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126427">
        <w:t>58,260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5F1B32" w:rsidRPr="00B732EF" w:rsidRDefault="005F1B32" w:rsidP="005F1B32">
      <w:pPr>
        <w:ind w:left="360"/>
      </w:pPr>
      <w:r w:rsidRPr="00C57489">
        <w:lastRenderedPageBreak/>
        <w:t xml:space="preserve">The </w:t>
      </w:r>
      <w:r>
        <w:t xml:space="preserve">decrease </w:t>
      </w:r>
      <w:r w:rsidR="007533ED">
        <w:t xml:space="preserve">of 38,500 </w:t>
      </w:r>
      <w:r w:rsidR="00565CB4">
        <w:t xml:space="preserve">burden hours </w:t>
      </w:r>
      <w:r>
        <w:t>is</w:t>
      </w:r>
      <w:r w:rsidRPr="00C57489">
        <w:t xml:space="preserve"> </w:t>
      </w:r>
      <w:r w:rsidR="00330FC2">
        <w:t xml:space="preserve">attributed to the </w:t>
      </w:r>
      <w:r w:rsidR="00565CB4">
        <w:t xml:space="preserve">declining number of outstanding savings bonds issued in paper form. </w:t>
      </w:r>
      <w:r>
        <w:t>Th</w:t>
      </w:r>
      <w:r w:rsidR="007533ED">
        <w:t>is is a change due to agency discretion</w:t>
      </w:r>
      <w:r w:rsidR="00D800D7">
        <w:t>.</w:t>
      </w:r>
    </w:p>
    <w:p w:rsidR="005F1B32" w:rsidRPr="00B732EF" w:rsidRDefault="005F1B32" w:rsidP="008B0286">
      <w:pPr>
        <w:ind w:left="360"/>
      </w:pP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4F074D">
        <w:t xml:space="preserve">FS </w:t>
      </w:r>
      <w:r w:rsidR="00371A43">
        <w:t xml:space="preserve">Form </w:t>
      </w:r>
      <w:r w:rsidR="007F4435">
        <w:t>4000</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ED" w:rsidRDefault="007533ED" w:rsidP="007533ED">
      <w:r>
        <w:separator/>
      </w:r>
    </w:p>
  </w:endnote>
  <w:endnote w:type="continuationSeparator" w:id="0">
    <w:p w:rsidR="007533ED" w:rsidRDefault="007533ED" w:rsidP="0075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ED" w:rsidRDefault="007533ED" w:rsidP="007533ED">
      <w:r>
        <w:separator/>
      </w:r>
    </w:p>
  </w:footnote>
  <w:footnote w:type="continuationSeparator" w:id="0">
    <w:p w:rsidR="007533ED" w:rsidRDefault="007533ED" w:rsidP="007533ED">
      <w:r>
        <w:continuationSeparator/>
      </w:r>
    </w:p>
  </w:footnote>
  <w:footnote w:id="1">
    <w:p w:rsidR="007533ED" w:rsidRDefault="007533ED" w:rsidP="007533ED">
      <w:pPr>
        <w:pStyle w:val="FootnoteText"/>
      </w:pPr>
      <w:r>
        <w:rPr>
          <w:rStyle w:val="FootnoteReference"/>
          <w:rFonts w:eastAsiaTheme="majorEastAsia"/>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26427"/>
    <w:rsid w:val="00150A4C"/>
    <w:rsid w:val="00176D6D"/>
    <w:rsid w:val="001853BE"/>
    <w:rsid w:val="001C5819"/>
    <w:rsid w:val="001C70FB"/>
    <w:rsid w:val="001E69AA"/>
    <w:rsid w:val="00202CF4"/>
    <w:rsid w:val="002177BF"/>
    <w:rsid w:val="0022429F"/>
    <w:rsid w:val="00225E1B"/>
    <w:rsid w:val="0025581A"/>
    <w:rsid w:val="00255A00"/>
    <w:rsid w:val="00296077"/>
    <w:rsid w:val="002B1779"/>
    <w:rsid w:val="002C484E"/>
    <w:rsid w:val="002E5C7F"/>
    <w:rsid w:val="003139B1"/>
    <w:rsid w:val="00330FC2"/>
    <w:rsid w:val="003579BB"/>
    <w:rsid w:val="00371A43"/>
    <w:rsid w:val="00396F2C"/>
    <w:rsid w:val="003A234A"/>
    <w:rsid w:val="003B0D8A"/>
    <w:rsid w:val="003B5798"/>
    <w:rsid w:val="00465847"/>
    <w:rsid w:val="00465C28"/>
    <w:rsid w:val="004A74FE"/>
    <w:rsid w:val="004C18DD"/>
    <w:rsid w:val="004D430F"/>
    <w:rsid w:val="004F074D"/>
    <w:rsid w:val="005434E4"/>
    <w:rsid w:val="0054584A"/>
    <w:rsid w:val="00565CB4"/>
    <w:rsid w:val="00572871"/>
    <w:rsid w:val="0057687D"/>
    <w:rsid w:val="00593248"/>
    <w:rsid w:val="00596072"/>
    <w:rsid w:val="005B532F"/>
    <w:rsid w:val="005F12F2"/>
    <w:rsid w:val="005F1B32"/>
    <w:rsid w:val="006119E1"/>
    <w:rsid w:val="00617809"/>
    <w:rsid w:val="00620397"/>
    <w:rsid w:val="006315A9"/>
    <w:rsid w:val="006C0B88"/>
    <w:rsid w:val="006F2E10"/>
    <w:rsid w:val="00717EAB"/>
    <w:rsid w:val="0072099F"/>
    <w:rsid w:val="007533ED"/>
    <w:rsid w:val="00791282"/>
    <w:rsid w:val="007F4435"/>
    <w:rsid w:val="007F56EC"/>
    <w:rsid w:val="008237EF"/>
    <w:rsid w:val="008452C8"/>
    <w:rsid w:val="008858E1"/>
    <w:rsid w:val="008B0286"/>
    <w:rsid w:val="008C4DA0"/>
    <w:rsid w:val="00904B19"/>
    <w:rsid w:val="00910AF8"/>
    <w:rsid w:val="0091397F"/>
    <w:rsid w:val="0092488B"/>
    <w:rsid w:val="00936C53"/>
    <w:rsid w:val="0094076F"/>
    <w:rsid w:val="009657B0"/>
    <w:rsid w:val="009A58A8"/>
    <w:rsid w:val="009D4AAC"/>
    <w:rsid w:val="00A05F2C"/>
    <w:rsid w:val="00A2447F"/>
    <w:rsid w:val="00A505F8"/>
    <w:rsid w:val="00A644E8"/>
    <w:rsid w:val="00AA7A51"/>
    <w:rsid w:val="00AB0BF9"/>
    <w:rsid w:val="00AC44A5"/>
    <w:rsid w:val="00AF2FD3"/>
    <w:rsid w:val="00B14087"/>
    <w:rsid w:val="00B42AEC"/>
    <w:rsid w:val="00B572A5"/>
    <w:rsid w:val="00B732EF"/>
    <w:rsid w:val="00B76341"/>
    <w:rsid w:val="00B9221F"/>
    <w:rsid w:val="00BA057C"/>
    <w:rsid w:val="00BA110F"/>
    <w:rsid w:val="00C32384"/>
    <w:rsid w:val="00C32F7B"/>
    <w:rsid w:val="00C575D8"/>
    <w:rsid w:val="00C96560"/>
    <w:rsid w:val="00CB60E3"/>
    <w:rsid w:val="00CB6FB0"/>
    <w:rsid w:val="00CC72D8"/>
    <w:rsid w:val="00CD07D3"/>
    <w:rsid w:val="00CE41AF"/>
    <w:rsid w:val="00D064A6"/>
    <w:rsid w:val="00D17F90"/>
    <w:rsid w:val="00D4564F"/>
    <w:rsid w:val="00D65747"/>
    <w:rsid w:val="00D72756"/>
    <w:rsid w:val="00D800D7"/>
    <w:rsid w:val="00D872AC"/>
    <w:rsid w:val="00D91738"/>
    <w:rsid w:val="00DC752B"/>
    <w:rsid w:val="00E06DD6"/>
    <w:rsid w:val="00E31BA6"/>
    <w:rsid w:val="00E53071"/>
    <w:rsid w:val="00E7478B"/>
    <w:rsid w:val="00E86DA5"/>
    <w:rsid w:val="00E91D87"/>
    <w:rsid w:val="00EF144B"/>
    <w:rsid w:val="00F051C2"/>
    <w:rsid w:val="00F15391"/>
    <w:rsid w:val="00F42D4B"/>
    <w:rsid w:val="00F76F0C"/>
    <w:rsid w:val="00F87D5A"/>
    <w:rsid w:val="00FA3318"/>
    <w:rsid w:val="00FB0C54"/>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E86D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E86D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86D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DA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E86DA5"/>
    <w:rPr>
      <w:i/>
      <w:iCs/>
      <w:color w:val="808080" w:themeColor="text1" w:themeTint="7F"/>
    </w:rPr>
  </w:style>
  <w:style w:type="paragraph" w:styleId="FootnoteText">
    <w:name w:val="footnote text"/>
    <w:basedOn w:val="Normal"/>
    <w:link w:val="FootnoteTextChar"/>
    <w:uiPriority w:val="99"/>
    <w:semiHidden/>
    <w:unhideWhenUsed/>
    <w:rsid w:val="007533ED"/>
    <w:rPr>
      <w:sz w:val="20"/>
      <w:szCs w:val="20"/>
    </w:rPr>
  </w:style>
  <w:style w:type="character" w:customStyle="1" w:styleId="FootnoteTextChar">
    <w:name w:val="Footnote Text Char"/>
    <w:basedOn w:val="DefaultParagraphFont"/>
    <w:link w:val="FootnoteText"/>
    <w:uiPriority w:val="99"/>
    <w:semiHidden/>
    <w:rsid w:val="007533ED"/>
  </w:style>
  <w:style w:type="character" w:styleId="FootnoteReference">
    <w:name w:val="footnote reference"/>
    <w:basedOn w:val="DefaultParagraphFont"/>
    <w:uiPriority w:val="99"/>
    <w:semiHidden/>
    <w:unhideWhenUsed/>
    <w:rsid w:val="007533ED"/>
    <w:rPr>
      <w:vertAlign w:val="superscript"/>
    </w:rPr>
  </w:style>
  <w:style w:type="character" w:styleId="Hyperlink">
    <w:name w:val="Hyperlink"/>
    <w:basedOn w:val="DefaultParagraphFont"/>
    <w:uiPriority w:val="99"/>
    <w:semiHidden/>
    <w:unhideWhenUsed/>
    <w:rsid w:val="007533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E86DA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E86D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86D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6DA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E86DA5"/>
    <w:rPr>
      <w:i/>
      <w:iCs/>
      <w:color w:val="808080" w:themeColor="text1" w:themeTint="7F"/>
    </w:rPr>
  </w:style>
  <w:style w:type="paragraph" w:styleId="FootnoteText">
    <w:name w:val="footnote text"/>
    <w:basedOn w:val="Normal"/>
    <w:link w:val="FootnoteTextChar"/>
    <w:uiPriority w:val="99"/>
    <w:semiHidden/>
    <w:unhideWhenUsed/>
    <w:rsid w:val="007533ED"/>
    <w:rPr>
      <w:sz w:val="20"/>
      <w:szCs w:val="20"/>
    </w:rPr>
  </w:style>
  <w:style w:type="character" w:customStyle="1" w:styleId="FootnoteTextChar">
    <w:name w:val="Footnote Text Char"/>
    <w:basedOn w:val="DefaultParagraphFont"/>
    <w:link w:val="FootnoteText"/>
    <w:uiPriority w:val="99"/>
    <w:semiHidden/>
    <w:rsid w:val="007533ED"/>
  </w:style>
  <w:style w:type="character" w:styleId="FootnoteReference">
    <w:name w:val="footnote reference"/>
    <w:basedOn w:val="DefaultParagraphFont"/>
    <w:uiPriority w:val="99"/>
    <w:semiHidden/>
    <w:unhideWhenUsed/>
    <w:rsid w:val="007533ED"/>
    <w:rPr>
      <w:vertAlign w:val="superscript"/>
    </w:rPr>
  </w:style>
  <w:style w:type="character" w:styleId="Hyperlink">
    <w:name w:val="Hyperlink"/>
    <w:basedOn w:val="DefaultParagraphFont"/>
    <w:uiPriority w:val="99"/>
    <w:semiHidden/>
    <w:unhideWhenUsed/>
    <w:rsid w:val="00753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2012-11-26T19:44:00Z</cp:lastPrinted>
  <dcterms:created xsi:type="dcterms:W3CDTF">2019-12-27T19:26:00Z</dcterms:created>
  <dcterms:modified xsi:type="dcterms:W3CDTF">2019-12-27T19:26:00Z</dcterms:modified>
</cp:coreProperties>
</file>