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BBCBB" w14:textId="77777777" w:rsidR="00B27061" w:rsidRPr="007E164C" w:rsidRDefault="00B27061">
      <w:pPr>
        <w:jc w:val="center"/>
        <w:rPr>
          <w:rFonts w:ascii="Times New Roman" w:hAnsi="Times New Roman"/>
          <w:b/>
          <w:bCs/>
        </w:rPr>
      </w:pPr>
      <w:bookmarkStart w:id="0" w:name="_GoBack"/>
      <w:bookmarkEnd w:id="0"/>
      <w:r w:rsidRPr="007E164C">
        <w:rPr>
          <w:rFonts w:ascii="Times New Roman" w:hAnsi="Times New Roman"/>
          <w:b/>
          <w:bCs/>
        </w:rPr>
        <w:t xml:space="preserve">SUPPORTING STATEMENT FOR </w:t>
      </w:r>
    </w:p>
    <w:p w14:paraId="0C95F790" w14:textId="77777777" w:rsidR="007E164C" w:rsidRPr="007E164C" w:rsidRDefault="007E164C" w:rsidP="007E164C">
      <w:pPr>
        <w:jc w:val="center"/>
        <w:rPr>
          <w:rFonts w:ascii="Times New Roman" w:hAnsi="Times New Roman"/>
          <w:b/>
          <w:bCs/>
        </w:rPr>
      </w:pPr>
      <w:r w:rsidRPr="007E164C">
        <w:rPr>
          <w:rFonts w:ascii="Times New Roman" w:hAnsi="Times New Roman"/>
          <w:b/>
        </w:rPr>
        <w:t>H-1B Registration Tool</w:t>
      </w:r>
    </w:p>
    <w:p w14:paraId="7046F539" w14:textId="77777777" w:rsidR="007E164C" w:rsidRPr="007E164C" w:rsidRDefault="007E164C" w:rsidP="007E164C">
      <w:pPr>
        <w:jc w:val="center"/>
        <w:rPr>
          <w:rFonts w:ascii="Times New Roman" w:hAnsi="Times New Roman"/>
          <w:b/>
          <w:bCs/>
        </w:rPr>
      </w:pPr>
      <w:r w:rsidRPr="007E164C">
        <w:rPr>
          <w:rFonts w:ascii="Times New Roman" w:hAnsi="Times New Roman"/>
          <w:b/>
          <w:bCs/>
        </w:rPr>
        <w:t>OMB Control No.: 1615-0144</w:t>
      </w:r>
    </w:p>
    <w:p w14:paraId="6D3A8876" w14:textId="30C21760" w:rsidR="007E164C" w:rsidRPr="007E164C" w:rsidRDefault="007E164C" w:rsidP="007E164C">
      <w:pPr>
        <w:jc w:val="center"/>
        <w:rPr>
          <w:rFonts w:ascii="Times New Roman" w:hAnsi="Times New Roman"/>
          <w:b/>
          <w:bCs/>
        </w:rPr>
      </w:pPr>
      <w:r w:rsidRPr="007E164C">
        <w:rPr>
          <w:rFonts w:ascii="Times New Roman" w:hAnsi="Times New Roman"/>
          <w:b/>
          <w:bCs/>
        </w:rPr>
        <w:t xml:space="preserve">COLLECTION INSTRUMENT(S): </w:t>
      </w:r>
      <w:r>
        <w:rPr>
          <w:rFonts w:ascii="Times New Roman" w:hAnsi="Times New Roman"/>
          <w:b/>
          <w:bCs/>
        </w:rPr>
        <w:t xml:space="preserve">H-1B </w:t>
      </w:r>
      <w:r w:rsidRPr="007E164C">
        <w:rPr>
          <w:rFonts w:ascii="Times New Roman" w:hAnsi="Times New Roman"/>
          <w:b/>
          <w:bCs/>
        </w:rPr>
        <w:t>Registration Tool</w:t>
      </w:r>
    </w:p>
    <w:p w14:paraId="74CFA6C7" w14:textId="77777777" w:rsidR="002A4A73" w:rsidRDefault="007312F9">
      <w:pPr>
        <w:jc w:val="center"/>
        <w:rPr>
          <w:rFonts w:ascii="Times New Roman" w:hAnsi="Times New Roman"/>
          <w:b/>
          <w:bCs/>
        </w:rPr>
      </w:pPr>
      <w:r>
        <w:rPr>
          <w:rFonts w:ascii="Times New Roman" w:hAnsi="Times New Roman"/>
          <w:b/>
          <w:bCs/>
        </w:rPr>
        <w:t xml:space="preserve"> </w:t>
      </w:r>
    </w:p>
    <w:p w14:paraId="5D3E1554" w14:textId="77777777" w:rsidR="00B27061" w:rsidRPr="00B7349D" w:rsidRDefault="00B27061">
      <w:pPr>
        <w:jc w:val="both"/>
        <w:rPr>
          <w:rFonts w:ascii="Times New Roman" w:hAnsi="Times New Roman"/>
        </w:rPr>
      </w:pPr>
    </w:p>
    <w:p w14:paraId="31C52D3B" w14:textId="77777777" w:rsidR="00B27061" w:rsidRPr="00B1471A" w:rsidRDefault="00B27061" w:rsidP="00914A5D">
      <w:pPr>
        <w:rPr>
          <w:rFonts w:ascii="Times New Roman" w:hAnsi="Times New Roman"/>
        </w:rPr>
      </w:pPr>
      <w:r w:rsidRPr="00B1471A">
        <w:rPr>
          <w:rFonts w:ascii="Times New Roman" w:hAnsi="Times New Roman"/>
          <w:b/>
          <w:bCs/>
        </w:rPr>
        <w:t>A.  Justification</w:t>
      </w:r>
    </w:p>
    <w:p w14:paraId="7464F19E" w14:textId="77777777" w:rsidR="00B27061" w:rsidRPr="000B00D2" w:rsidRDefault="00B27061" w:rsidP="00914A5D">
      <w:pPr>
        <w:rPr>
          <w:rFonts w:ascii="Times New Roman" w:hAnsi="Times New Roman"/>
        </w:rPr>
      </w:pPr>
    </w:p>
    <w:p w14:paraId="5F963BA6" w14:textId="77777777" w:rsidR="00807BA2" w:rsidRPr="008A4764" w:rsidRDefault="00B27061" w:rsidP="00914A5D">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217B35E2" w14:textId="77777777" w:rsidR="007312F9" w:rsidRPr="0029577A" w:rsidRDefault="007312F9" w:rsidP="00914A5D">
      <w:pPr>
        <w:tabs>
          <w:tab w:val="left" w:pos="-1440"/>
        </w:tabs>
        <w:ind w:left="720"/>
        <w:rPr>
          <w:rFonts w:ascii="Times New Roman" w:hAnsi="Times New Roman"/>
        </w:rPr>
      </w:pPr>
    </w:p>
    <w:p w14:paraId="4A8F78CE" w14:textId="77777777" w:rsidR="00DF47EA" w:rsidRPr="00140DE5" w:rsidRDefault="00DF47EA" w:rsidP="00DF47EA">
      <w:pPr>
        <w:tabs>
          <w:tab w:val="left" w:pos="-1440"/>
        </w:tabs>
        <w:ind w:left="720"/>
        <w:rPr>
          <w:rFonts w:ascii="Times New Roman" w:hAnsi="Times New Roman"/>
        </w:rPr>
      </w:pPr>
      <w:r>
        <w:rPr>
          <w:rFonts w:ascii="Times New Roman" w:hAnsi="Times New Roman"/>
        </w:rPr>
        <w:t xml:space="preserve">DHS regulations require petitioners seeking to file H-1B petitions subject to the regular cap, including those eligible for the advanced degree exemption, to first electronically register with USCIS during a designated registration period, unless the registration period is suspended. The registration is conducted via the H-1B Registration Tool. A separate registration must be submitted for each worker on whose behalf a petitioner seeks to file an H-1B cap-subject petition. Only those petitioners whose registrations are selected will be eligible to file an H-1B cap-subject petition on Form I-129, Petition for a Nonimmigrant Worker, during an associated filing period for the applicable fiscal year. </w:t>
      </w:r>
      <w:r w:rsidRPr="00140DE5">
        <w:rPr>
          <w:rFonts w:ascii="Times New Roman" w:hAnsi="Times New Roman"/>
        </w:rPr>
        <w:t xml:space="preserve">The statutory authority is </w:t>
      </w:r>
      <w:r>
        <w:rPr>
          <w:rFonts w:ascii="Times New Roman" w:hAnsi="Times New Roman"/>
        </w:rPr>
        <w:t xml:space="preserve">found in </w:t>
      </w:r>
      <w:r w:rsidRPr="00140DE5">
        <w:rPr>
          <w:rFonts w:ascii="Times New Roman" w:hAnsi="Times New Roman"/>
        </w:rPr>
        <w:t>section</w:t>
      </w:r>
      <w:r>
        <w:rPr>
          <w:rFonts w:ascii="Times New Roman" w:hAnsi="Times New Roman"/>
        </w:rPr>
        <w:t>s</w:t>
      </w:r>
      <w:r w:rsidRPr="00140DE5">
        <w:rPr>
          <w:rFonts w:ascii="Times New Roman" w:hAnsi="Times New Roman"/>
        </w:rPr>
        <w:t xml:space="preserve"> 101(a)(15)</w:t>
      </w:r>
      <w:r>
        <w:rPr>
          <w:rFonts w:ascii="Times New Roman" w:hAnsi="Times New Roman"/>
        </w:rPr>
        <w:t>(H)(i)(</w:t>
      </w:r>
      <w:r w:rsidRPr="008F35D7">
        <w:rPr>
          <w:rFonts w:ascii="Times New Roman" w:hAnsi="Times New Roman"/>
          <w:i/>
        </w:rPr>
        <w:t>b</w:t>
      </w:r>
      <w:r>
        <w:rPr>
          <w:rFonts w:ascii="Times New Roman" w:hAnsi="Times New Roman"/>
        </w:rPr>
        <w:t>),</w:t>
      </w:r>
      <w:r w:rsidRPr="00140DE5">
        <w:rPr>
          <w:rFonts w:ascii="Times New Roman" w:hAnsi="Times New Roman"/>
        </w:rPr>
        <w:t xml:space="preserve"> 214(c)(1)</w:t>
      </w:r>
      <w:r>
        <w:rPr>
          <w:rFonts w:ascii="Times New Roman" w:hAnsi="Times New Roman"/>
        </w:rPr>
        <w:t>, and 214(g</w:t>
      </w:r>
      <w:r w:rsidRPr="00140DE5">
        <w:rPr>
          <w:rFonts w:ascii="Times New Roman" w:hAnsi="Times New Roman"/>
        </w:rPr>
        <w:t>) of the Immigration and Nationality Act (Act); 8 U.S.C. 1101(a)(15)</w:t>
      </w:r>
      <w:r>
        <w:rPr>
          <w:rFonts w:ascii="Times New Roman" w:hAnsi="Times New Roman"/>
        </w:rPr>
        <w:t>(H)(i)(</w:t>
      </w:r>
      <w:r w:rsidRPr="008F35D7">
        <w:rPr>
          <w:rFonts w:ascii="Times New Roman" w:hAnsi="Times New Roman"/>
          <w:i/>
        </w:rPr>
        <w:t>b</w:t>
      </w:r>
      <w:r>
        <w:rPr>
          <w:rFonts w:ascii="Times New Roman" w:hAnsi="Times New Roman"/>
        </w:rPr>
        <w:t>),</w:t>
      </w:r>
      <w:r w:rsidRPr="00140DE5">
        <w:rPr>
          <w:rFonts w:ascii="Times New Roman" w:hAnsi="Times New Roman"/>
        </w:rPr>
        <w:t xml:space="preserve"> 1184(c)(1)</w:t>
      </w:r>
      <w:r>
        <w:rPr>
          <w:rFonts w:ascii="Times New Roman" w:hAnsi="Times New Roman"/>
        </w:rPr>
        <w:t xml:space="preserve">, and 1184(g). The </w:t>
      </w:r>
      <w:r w:rsidRPr="00140DE5">
        <w:rPr>
          <w:rFonts w:ascii="Times New Roman" w:hAnsi="Times New Roman"/>
        </w:rPr>
        <w:t>regulatory author</w:t>
      </w:r>
      <w:r>
        <w:rPr>
          <w:rFonts w:ascii="Times New Roman" w:hAnsi="Times New Roman"/>
        </w:rPr>
        <w:t xml:space="preserve">ity is 8 CFR 214.2(h)(2)(i)(A) and </w:t>
      </w:r>
      <w:r w:rsidRPr="001E11C6">
        <w:rPr>
          <w:rFonts w:ascii="Times New Roman" w:hAnsi="Times New Roman"/>
        </w:rPr>
        <w:t>8 CFR 214.2(h)(8)(iii)(A)(</w:t>
      </w:r>
      <w:r w:rsidRPr="008F35D7">
        <w:rPr>
          <w:rFonts w:ascii="Times New Roman" w:hAnsi="Times New Roman"/>
          <w:i/>
        </w:rPr>
        <w:t>1</w:t>
      </w:r>
      <w:r w:rsidRPr="001E11C6">
        <w:rPr>
          <w:rFonts w:ascii="Times New Roman" w:hAnsi="Times New Roman"/>
        </w:rPr>
        <w:t>)</w:t>
      </w:r>
      <w:r>
        <w:rPr>
          <w:rFonts w:ascii="Times New Roman" w:hAnsi="Times New Roman"/>
        </w:rPr>
        <w:t>.</w:t>
      </w:r>
    </w:p>
    <w:p w14:paraId="33457D57" w14:textId="77777777" w:rsidR="00A3466A" w:rsidRPr="00D80E94" w:rsidRDefault="00A3466A" w:rsidP="00914A5D">
      <w:pPr>
        <w:tabs>
          <w:tab w:val="left" w:pos="-1440"/>
        </w:tabs>
        <w:ind w:left="720"/>
        <w:rPr>
          <w:rFonts w:ascii="Times New Roman" w:hAnsi="Times New Roman"/>
        </w:rPr>
      </w:pPr>
    </w:p>
    <w:p w14:paraId="0BE633CC"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195DCDA3" w14:textId="77777777" w:rsidR="00B27061" w:rsidRPr="00914A5D" w:rsidRDefault="00B27061" w:rsidP="00914A5D">
      <w:pPr>
        <w:ind w:left="720"/>
        <w:rPr>
          <w:rFonts w:ascii="Times New Roman" w:hAnsi="Times New Roman"/>
        </w:rPr>
      </w:pPr>
    </w:p>
    <w:p w14:paraId="06C5D5A8" w14:textId="77777777" w:rsidR="00DF47EA" w:rsidRDefault="00DF47EA" w:rsidP="00DF47EA">
      <w:pPr>
        <w:ind w:left="720"/>
        <w:rPr>
          <w:rFonts w:ascii="Times New Roman" w:hAnsi="Times New Roman"/>
        </w:rPr>
      </w:pPr>
      <w:r w:rsidRPr="00140DE5">
        <w:rPr>
          <w:rFonts w:ascii="Times New Roman" w:hAnsi="Times New Roman"/>
        </w:rPr>
        <w:t xml:space="preserve">USCIS </w:t>
      </w:r>
      <w:r>
        <w:rPr>
          <w:rFonts w:ascii="Times New Roman" w:hAnsi="Times New Roman"/>
        </w:rPr>
        <w:t>will</w:t>
      </w:r>
      <w:r w:rsidRPr="00140DE5">
        <w:rPr>
          <w:rFonts w:ascii="Times New Roman" w:hAnsi="Times New Roman"/>
        </w:rPr>
        <w:t xml:space="preserve"> use the data collected </w:t>
      </w:r>
      <w:r>
        <w:rPr>
          <w:rFonts w:ascii="Times New Roman" w:hAnsi="Times New Roman"/>
        </w:rPr>
        <w:t xml:space="preserve">through the H-1B Registration Tool to select a sufficient number of registrations projected to meet the applicable H-1B cap allocations and to notify registrants whether their registration was selected. </w:t>
      </w:r>
    </w:p>
    <w:p w14:paraId="1A48B71F" w14:textId="77777777" w:rsidR="00590B61" w:rsidRPr="00914A5D" w:rsidRDefault="00590B61" w:rsidP="00914A5D">
      <w:pPr>
        <w:ind w:left="720"/>
        <w:rPr>
          <w:rFonts w:ascii="Times New Roman" w:hAnsi="Times New Roman"/>
        </w:rPr>
      </w:pPr>
    </w:p>
    <w:p w14:paraId="72A5CD5E"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5DC47653" w14:textId="77777777" w:rsidR="007312F9" w:rsidRPr="00914A5D" w:rsidRDefault="007312F9" w:rsidP="00914A5D">
      <w:pPr>
        <w:tabs>
          <w:tab w:val="left" w:pos="-1440"/>
        </w:tabs>
        <w:ind w:left="720"/>
        <w:rPr>
          <w:rFonts w:ascii="Times New Roman" w:hAnsi="Times New Roman"/>
        </w:rPr>
      </w:pPr>
    </w:p>
    <w:p w14:paraId="6458ACF8" w14:textId="2ABF20E4" w:rsidR="007E164C" w:rsidRPr="00140DE5" w:rsidRDefault="007E164C" w:rsidP="007E164C">
      <w:pPr>
        <w:tabs>
          <w:tab w:val="left" w:pos="-1440"/>
        </w:tabs>
        <w:ind w:left="720"/>
        <w:rPr>
          <w:rFonts w:ascii="Times New Roman" w:hAnsi="Times New Roman"/>
        </w:rPr>
      </w:pPr>
      <w:r w:rsidRPr="00140DE5">
        <w:rPr>
          <w:rFonts w:ascii="Times New Roman" w:hAnsi="Times New Roman"/>
        </w:rPr>
        <w:t>H</w:t>
      </w:r>
      <w:r>
        <w:rPr>
          <w:rFonts w:ascii="Times New Roman" w:hAnsi="Times New Roman"/>
        </w:rPr>
        <w:t xml:space="preserve">-1B </w:t>
      </w:r>
      <w:r w:rsidR="00C00B6A">
        <w:rPr>
          <w:rFonts w:ascii="Times New Roman" w:hAnsi="Times New Roman"/>
        </w:rPr>
        <w:t>r</w:t>
      </w:r>
      <w:r w:rsidRPr="00140DE5">
        <w:rPr>
          <w:rFonts w:ascii="Times New Roman" w:hAnsi="Times New Roman"/>
        </w:rPr>
        <w:t>egistration</w:t>
      </w:r>
      <w:r w:rsidR="00C00B6A">
        <w:rPr>
          <w:rFonts w:ascii="Times New Roman" w:hAnsi="Times New Roman"/>
        </w:rPr>
        <w:t>s may only be filed electronically via USCIS’s online filing portal at www.myaccount.uscis.gov.</w:t>
      </w:r>
    </w:p>
    <w:p w14:paraId="694944ED" w14:textId="77777777" w:rsidR="007312F9" w:rsidRPr="00914A5D" w:rsidRDefault="007312F9" w:rsidP="00914A5D">
      <w:pPr>
        <w:tabs>
          <w:tab w:val="left" w:pos="-1440"/>
        </w:tabs>
        <w:ind w:left="720"/>
        <w:rPr>
          <w:rFonts w:ascii="Times New Roman" w:hAnsi="Times New Roman"/>
        </w:rPr>
      </w:pPr>
    </w:p>
    <w:p w14:paraId="3AE61E86"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 xml:space="preserve">Describe efforts to identify duplication.  Show specifically why any similar information already available cannot be used or modified for use for the purposes </w:t>
      </w:r>
      <w:r w:rsidRPr="00914A5D">
        <w:rPr>
          <w:rFonts w:ascii="Times New Roman" w:hAnsi="Times New Roman"/>
          <w:b/>
        </w:rPr>
        <w:lastRenderedPageBreak/>
        <w:t>described in Item 2 above.</w:t>
      </w:r>
    </w:p>
    <w:p w14:paraId="292DE022" w14:textId="77777777" w:rsidR="007312F9" w:rsidRPr="00914A5D" w:rsidRDefault="007312F9" w:rsidP="00914A5D">
      <w:pPr>
        <w:tabs>
          <w:tab w:val="left" w:pos="-1440"/>
        </w:tabs>
        <w:ind w:left="720"/>
        <w:rPr>
          <w:rFonts w:ascii="Times New Roman" w:hAnsi="Times New Roman"/>
        </w:rPr>
      </w:pPr>
    </w:p>
    <w:p w14:paraId="04C8B503" w14:textId="77777777" w:rsidR="00DF47EA" w:rsidRPr="00140DE5" w:rsidRDefault="00DF47EA" w:rsidP="00DF47EA">
      <w:pPr>
        <w:tabs>
          <w:tab w:val="left" w:pos="-1440"/>
        </w:tabs>
        <w:ind w:left="720"/>
        <w:rPr>
          <w:rFonts w:ascii="Times New Roman" w:hAnsi="Times New Roman"/>
        </w:rPr>
      </w:pPr>
      <w:r w:rsidRPr="00140DE5">
        <w:rPr>
          <w:rFonts w:ascii="Times New Roman" w:hAnsi="Times New Roman"/>
        </w:rPr>
        <w:t>Th</w:t>
      </w:r>
      <w:r>
        <w:rPr>
          <w:rFonts w:ascii="Times New Roman" w:hAnsi="Times New Roman"/>
        </w:rPr>
        <w:t xml:space="preserve">e H-1B Registration Tool </w:t>
      </w:r>
      <w:r w:rsidRPr="00140DE5">
        <w:rPr>
          <w:rFonts w:ascii="Times New Roman" w:hAnsi="Times New Roman"/>
        </w:rPr>
        <w:t xml:space="preserve">is the only </w:t>
      </w:r>
      <w:r>
        <w:rPr>
          <w:rFonts w:ascii="Times New Roman" w:hAnsi="Times New Roman"/>
        </w:rPr>
        <w:t xml:space="preserve">means through which an employer can submit an H-1B </w:t>
      </w:r>
      <w:r w:rsidRPr="00140DE5">
        <w:rPr>
          <w:rFonts w:ascii="Times New Roman" w:hAnsi="Times New Roman"/>
        </w:rPr>
        <w:t>registration request to USCIS</w:t>
      </w:r>
      <w:r>
        <w:rPr>
          <w:rFonts w:ascii="Times New Roman" w:hAnsi="Times New Roman"/>
        </w:rPr>
        <w:t>;</w:t>
      </w:r>
      <w:r w:rsidRPr="00140DE5">
        <w:rPr>
          <w:rFonts w:ascii="Times New Roman" w:hAnsi="Times New Roman"/>
        </w:rPr>
        <w:t xml:space="preserve"> there is no duplication of information collected.  </w:t>
      </w:r>
      <w:r>
        <w:rPr>
          <w:rFonts w:ascii="Times New Roman" w:hAnsi="Times New Roman"/>
        </w:rPr>
        <w:t>Selected petitioners may b</w:t>
      </w:r>
      <w:r w:rsidRPr="00140DE5">
        <w:rPr>
          <w:rFonts w:ascii="Times New Roman" w:hAnsi="Times New Roman"/>
        </w:rPr>
        <w:t xml:space="preserve">e required to </w:t>
      </w:r>
      <w:r>
        <w:rPr>
          <w:rFonts w:ascii="Times New Roman" w:hAnsi="Times New Roman"/>
        </w:rPr>
        <w:t>submit some of the information collected during the H-1B registration process again when filing Form I-129, Petition for a Nonimmigrant Worker, but that information is required for processing and adjudication of that form</w:t>
      </w:r>
      <w:r w:rsidRPr="00140DE5">
        <w:rPr>
          <w:rFonts w:ascii="Times New Roman" w:hAnsi="Times New Roman"/>
        </w:rPr>
        <w:t>.</w:t>
      </w:r>
    </w:p>
    <w:p w14:paraId="6D93B75A"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56EDD9A0"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7DC2B88C" w14:textId="77777777" w:rsidR="007312F9" w:rsidRPr="00914A5D" w:rsidRDefault="007312F9" w:rsidP="00914A5D">
      <w:pPr>
        <w:tabs>
          <w:tab w:val="left" w:pos="-1440"/>
        </w:tabs>
        <w:ind w:left="720"/>
        <w:rPr>
          <w:rFonts w:ascii="Times New Roman" w:hAnsi="Times New Roman"/>
        </w:rPr>
      </w:pPr>
    </w:p>
    <w:p w14:paraId="67811207" w14:textId="77777777" w:rsidR="00DF47EA" w:rsidRDefault="00DF47EA" w:rsidP="00DF47EA">
      <w:pPr>
        <w:tabs>
          <w:tab w:val="left" w:pos="-1440"/>
        </w:tabs>
        <w:ind w:left="720"/>
        <w:rPr>
          <w:rFonts w:ascii="Times New Roman" w:hAnsi="Times New Roman"/>
        </w:rPr>
      </w:pPr>
      <w:r w:rsidRPr="00140DE5">
        <w:rPr>
          <w:rFonts w:ascii="Times New Roman" w:hAnsi="Times New Roman"/>
        </w:rPr>
        <w:t>This collection of information may impact small business</w:t>
      </w:r>
      <w:r>
        <w:rPr>
          <w:rFonts w:ascii="Times New Roman" w:hAnsi="Times New Roman"/>
        </w:rPr>
        <w:t>es</w:t>
      </w:r>
      <w:r w:rsidRPr="00140DE5">
        <w:rPr>
          <w:rFonts w:ascii="Times New Roman" w:hAnsi="Times New Roman"/>
        </w:rPr>
        <w:t xml:space="preserve"> or other small entities</w:t>
      </w:r>
      <w:r>
        <w:rPr>
          <w:rFonts w:ascii="Times New Roman" w:hAnsi="Times New Roman"/>
        </w:rPr>
        <w:t>. Employers who wish to petition for cap-subject H-1B beneficiaries, including those eligible for the advanced degree exemption, must first register and be selected before they may file Form I-129 for those beneficiaries, unless the registration requirement is suspended by USCIS. However, the information collected during the registration process is the minimum data necessary to identify the petitioning entity and the beneficiary for whom they are registering, and to enable notification of the petitioner if their registration is selected.</w:t>
      </w:r>
    </w:p>
    <w:p w14:paraId="46E89B37" w14:textId="77777777" w:rsidR="007312F9"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64976A57"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1FD771E3" w14:textId="77777777" w:rsidR="007312F9" w:rsidRPr="00914A5D" w:rsidRDefault="007312F9" w:rsidP="00914A5D">
      <w:pPr>
        <w:tabs>
          <w:tab w:val="left" w:pos="-1440"/>
        </w:tabs>
        <w:ind w:left="720"/>
        <w:rPr>
          <w:rFonts w:ascii="Times New Roman" w:hAnsi="Times New Roman"/>
        </w:rPr>
      </w:pPr>
    </w:p>
    <w:p w14:paraId="451D17AA" w14:textId="77777777" w:rsidR="00DF47EA" w:rsidRPr="002D3321" w:rsidRDefault="00DF47EA" w:rsidP="00DF47EA">
      <w:pPr>
        <w:tabs>
          <w:tab w:val="left" w:pos="-1440"/>
        </w:tabs>
        <w:ind w:left="720"/>
        <w:rPr>
          <w:rFonts w:ascii="Times New Roman" w:hAnsi="Times New Roman"/>
        </w:rPr>
      </w:pPr>
      <w:r w:rsidRPr="00285FF9">
        <w:rPr>
          <w:rFonts w:ascii="Times New Roman" w:hAnsi="Times New Roman"/>
        </w:rPr>
        <w:t>The registration process, and collection of information to conduct the registration process, is necessary to make the cap selection process more efficient for USCIS and reduce overall costs for H-1B petitioners.</w:t>
      </w:r>
      <w:r>
        <w:rPr>
          <w:rFonts w:ascii="Times New Roman" w:hAnsi="Times New Roman"/>
        </w:rPr>
        <w:t xml:space="preserve"> The registration process </w:t>
      </w:r>
      <w:r w:rsidRPr="002D3321">
        <w:rPr>
          <w:rFonts w:ascii="Times New Roman" w:hAnsi="Times New Roman"/>
        </w:rPr>
        <w:t xml:space="preserve">reduces burden on the agency </w:t>
      </w:r>
      <w:r>
        <w:rPr>
          <w:rFonts w:ascii="Times New Roman" w:hAnsi="Times New Roman"/>
        </w:rPr>
        <w:t xml:space="preserve">by reducing the </w:t>
      </w:r>
      <w:r w:rsidRPr="002D3321">
        <w:rPr>
          <w:rFonts w:ascii="Times New Roman" w:hAnsi="Times New Roman"/>
        </w:rPr>
        <w:t>amount of information collected and stored</w:t>
      </w:r>
      <w:r>
        <w:rPr>
          <w:rFonts w:ascii="Times New Roman" w:hAnsi="Times New Roman"/>
        </w:rPr>
        <w:t xml:space="preserve"> in connection with H-1B petitions</w:t>
      </w:r>
      <w:r w:rsidRPr="002D3321">
        <w:rPr>
          <w:rFonts w:ascii="Times New Roman" w:hAnsi="Times New Roman"/>
        </w:rPr>
        <w:t>.</w:t>
      </w:r>
    </w:p>
    <w:p w14:paraId="478F073B" w14:textId="77777777" w:rsidR="00494557" w:rsidRPr="00914A5D" w:rsidRDefault="00494557" w:rsidP="00914A5D">
      <w:pPr>
        <w:tabs>
          <w:tab w:val="left" w:pos="-1440"/>
        </w:tabs>
        <w:ind w:left="720"/>
        <w:rPr>
          <w:rFonts w:ascii="Times New Roman" w:hAnsi="Times New Roman"/>
        </w:rPr>
      </w:pPr>
    </w:p>
    <w:p w14:paraId="5515487C"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2C8AA606" w14:textId="77777777" w:rsidR="006049A7" w:rsidRPr="00B1471A" w:rsidRDefault="006049A7" w:rsidP="00914A5D">
      <w:pPr>
        <w:tabs>
          <w:tab w:val="left" w:pos="-1440"/>
        </w:tabs>
        <w:ind w:left="720"/>
        <w:rPr>
          <w:rFonts w:ascii="Times New Roman" w:hAnsi="Times New Roman"/>
          <w:b/>
        </w:rPr>
      </w:pPr>
    </w:p>
    <w:p w14:paraId="5E0FFA03" w14:textId="77777777" w:rsidR="00B27061" w:rsidRPr="000B00D2"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25F72A05" w14:textId="77777777" w:rsidR="00494557" w:rsidRPr="00AF45F2" w:rsidRDefault="00494557" w:rsidP="00914A5D">
      <w:pPr>
        <w:tabs>
          <w:tab w:val="left" w:pos="-1440"/>
          <w:tab w:val="left" w:pos="1080"/>
        </w:tabs>
        <w:ind w:left="1080" w:hanging="360"/>
        <w:rPr>
          <w:rFonts w:ascii="Times New Roman" w:hAnsi="Times New Roman"/>
          <w:b/>
        </w:rPr>
      </w:pPr>
    </w:p>
    <w:p w14:paraId="1613CEFF"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10F8C390" w14:textId="77777777" w:rsidR="00494557" w:rsidRPr="00B1471A" w:rsidRDefault="00494557" w:rsidP="00914A5D">
      <w:pPr>
        <w:tabs>
          <w:tab w:val="left" w:pos="-1440"/>
          <w:tab w:val="left" w:pos="1080"/>
        </w:tabs>
        <w:ind w:left="1080" w:hanging="360"/>
        <w:rPr>
          <w:rFonts w:ascii="Times New Roman" w:hAnsi="Times New Roman"/>
          <w:b/>
        </w:rPr>
      </w:pPr>
    </w:p>
    <w:p w14:paraId="3273244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0642D39E" w14:textId="77777777" w:rsidR="007312F9" w:rsidRPr="00B1471A" w:rsidRDefault="007312F9" w:rsidP="00914A5D">
      <w:pPr>
        <w:tabs>
          <w:tab w:val="left" w:pos="-1440"/>
          <w:tab w:val="left" w:pos="1080"/>
        </w:tabs>
        <w:ind w:left="1080" w:hanging="360"/>
        <w:rPr>
          <w:rFonts w:ascii="Times New Roman" w:hAnsi="Times New Roman"/>
          <w:b/>
        </w:rPr>
      </w:pPr>
    </w:p>
    <w:p w14:paraId="4CBD0D7E"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0BBB845A" w14:textId="77777777" w:rsidR="00494557" w:rsidRPr="00B1471A" w:rsidRDefault="00494557" w:rsidP="00914A5D">
      <w:pPr>
        <w:tabs>
          <w:tab w:val="left" w:pos="-1440"/>
          <w:tab w:val="left" w:pos="1080"/>
        </w:tabs>
        <w:ind w:left="1080" w:hanging="360"/>
        <w:rPr>
          <w:rFonts w:ascii="Times New Roman" w:hAnsi="Times New Roman"/>
          <w:b/>
        </w:rPr>
      </w:pPr>
    </w:p>
    <w:p w14:paraId="33D1218D" w14:textId="77777777" w:rsidR="00B27061" w:rsidRPr="00AF45F2" w:rsidRDefault="00B27061" w:rsidP="00914A5D">
      <w:pPr>
        <w:tabs>
          <w:tab w:val="left" w:pos="-1440"/>
          <w:tab w:val="left" w:pos="1080"/>
        </w:tabs>
        <w:ind w:left="1080" w:hanging="360"/>
        <w:rPr>
          <w:rFonts w:ascii="Times New Roman" w:hAnsi="Times New Roman"/>
          <w:b/>
        </w:rPr>
      </w:pPr>
      <w:r w:rsidRPr="000B00D2">
        <w:rPr>
          <w:rFonts w:ascii="Times New Roman" w:hAnsi="Times New Roman"/>
          <w:b/>
        </w:rPr>
        <w:lastRenderedPageBreak/>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7900E22E" w14:textId="77777777" w:rsidR="00494557" w:rsidRPr="008A4764" w:rsidRDefault="00494557" w:rsidP="00914A5D">
      <w:pPr>
        <w:tabs>
          <w:tab w:val="left" w:pos="-1440"/>
          <w:tab w:val="left" w:pos="1080"/>
        </w:tabs>
        <w:ind w:left="1080" w:hanging="360"/>
        <w:rPr>
          <w:rFonts w:ascii="Times New Roman" w:hAnsi="Times New Roman"/>
          <w:b/>
        </w:rPr>
      </w:pPr>
    </w:p>
    <w:p w14:paraId="31F1F540" w14:textId="77777777" w:rsidR="00B27061" w:rsidRPr="00B1471A" w:rsidRDefault="00B27061" w:rsidP="00914A5D">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2A5A5984" w14:textId="77777777" w:rsidR="00494557" w:rsidRPr="00B1471A" w:rsidRDefault="00494557" w:rsidP="00914A5D">
      <w:pPr>
        <w:tabs>
          <w:tab w:val="left" w:pos="-1440"/>
          <w:tab w:val="left" w:pos="1080"/>
        </w:tabs>
        <w:ind w:left="1080" w:hanging="360"/>
        <w:rPr>
          <w:rFonts w:ascii="Times New Roman" w:hAnsi="Times New Roman"/>
          <w:b/>
        </w:rPr>
      </w:pPr>
    </w:p>
    <w:p w14:paraId="6728D872" w14:textId="77777777" w:rsidR="00B27061" w:rsidRPr="00B1471A" w:rsidRDefault="00B27061" w:rsidP="00914A5D">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5046FCC" w14:textId="77777777" w:rsidR="00494557" w:rsidRPr="000B00D2" w:rsidRDefault="00494557" w:rsidP="00914A5D">
      <w:pPr>
        <w:tabs>
          <w:tab w:val="left" w:pos="-1440"/>
          <w:tab w:val="left" w:pos="1080"/>
        </w:tabs>
        <w:ind w:left="1080" w:hanging="360"/>
        <w:rPr>
          <w:rFonts w:ascii="Times New Roman" w:hAnsi="Times New Roman"/>
          <w:b/>
        </w:rPr>
      </w:pPr>
    </w:p>
    <w:p w14:paraId="3641AB8B" w14:textId="77777777" w:rsidR="00B27061" w:rsidRPr="00B1471A"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105EC373" w14:textId="77777777" w:rsidR="007312F9" w:rsidRPr="00B1471A" w:rsidRDefault="007312F9" w:rsidP="00914A5D">
      <w:pPr>
        <w:tabs>
          <w:tab w:val="left" w:pos="-1440"/>
        </w:tabs>
        <w:ind w:left="1440" w:hanging="720"/>
        <w:rPr>
          <w:rFonts w:ascii="Times New Roman" w:hAnsi="Times New Roman"/>
        </w:rPr>
      </w:pPr>
    </w:p>
    <w:p w14:paraId="1E7CBEFD" w14:textId="77777777" w:rsidR="00921351" w:rsidRPr="000B00D2" w:rsidRDefault="00921351" w:rsidP="00B1471A">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14:paraId="32B7A9D5" w14:textId="77777777" w:rsidR="00494557" w:rsidRPr="00AF45F2" w:rsidRDefault="00494557" w:rsidP="00B1471A">
      <w:pPr>
        <w:ind w:left="720"/>
        <w:rPr>
          <w:rFonts w:ascii="Times New Roman" w:hAnsi="Times New Roman"/>
          <w:bCs/>
        </w:rPr>
      </w:pPr>
    </w:p>
    <w:p w14:paraId="4AFB1384" w14:textId="77777777" w:rsidR="00494557" w:rsidRDefault="00B27061" w:rsidP="00914A5D">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1D287F34" w14:textId="77777777" w:rsidR="008F233F" w:rsidRDefault="008F233F" w:rsidP="008F233F">
      <w:pPr>
        <w:tabs>
          <w:tab w:val="left" w:pos="-1440"/>
        </w:tabs>
        <w:ind w:left="720"/>
        <w:rPr>
          <w:rFonts w:ascii="Times New Roman" w:hAnsi="Times New Roman"/>
          <w:b/>
        </w:rPr>
      </w:pPr>
    </w:p>
    <w:p w14:paraId="35A4B5F9"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0AE5E142" w14:textId="77777777" w:rsidR="008F233F" w:rsidRPr="008F233F" w:rsidRDefault="008F233F" w:rsidP="008F233F">
      <w:pPr>
        <w:widowControl/>
        <w:ind w:left="720"/>
        <w:rPr>
          <w:rFonts w:ascii="Times New Roman" w:eastAsia="Calibri" w:hAnsi="Times New Roman"/>
          <w:b/>
        </w:rPr>
      </w:pPr>
    </w:p>
    <w:p w14:paraId="2FFF659D" w14:textId="77777777" w:rsidR="008F233F" w:rsidRPr="008F233F" w:rsidRDefault="008F233F" w:rsidP="008F233F">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E9FA32" w14:textId="77777777" w:rsidR="006049A7" w:rsidRPr="008A4764" w:rsidRDefault="006049A7" w:rsidP="00914A5D">
      <w:pPr>
        <w:tabs>
          <w:tab w:val="left" w:pos="-1440"/>
        </w:tabs>
        <w:ind w:left="720"/>
        <w:rPr>
          <w:rFonts w:ascii="Times New Roman" w:hAnsi="Times New Roman"/>
          <w:b/>
        </w:rPr>
      </w:pPr>
    </w:p>
    <w:p w14:paraId="318C041A" w14:textId="23D30C78" w:rsidR="003338D4" w:rsidRDefault="00921351" w:rsidP="00914A5D">
      <w:pPr>
        <w:tabs>
          <w:tab w:val="left" w:pos="-1440"/>
        </w:tabs>
        <w:ind w:left="720"/>
        <w:rPr>
          <w:rFonts w:ascii="Times New Roman" w:hAnsi="Times New Roman"/>
        </w:rPr>
      </w:pPr>
      <w:r w:rsidRPr="000D7B2D">
        <w:rPr>
          <w:rFonts w:ascii="Times New Roman" w:hAnsi="Times New Roman"/>
        </w:rPr>
        <w:t xml:space="preserve">On </w:t>
      </w:r>
      <w:r w:rsidR="00903067" w:rsidRPr="000D7B2D">
        <w:rPr>
          <w:rFonts w:ascii="Times New Roman" w:hAnsi="Times New Roman"/>
        </w:rPr>
        <w:t>June 27</w:t>
      </w:r>
      <w:r w:rsidR="00590B61" w:rsidRPr="000D7B2D">
        <w:rPr>
          <w:rFonts w:ascii="Times New Roman" w:hAnsi="Times New Roman"/>
        </w:rPr>
        <w:t>, 20</w:t>
      </w:r>
      <w:r w:rsidR="00903067" w:rsidRPr="000D7B2D">
        <w:rPr>
          <w:rFonts w:ascii="Times New Roman" w:hAnsi="Times New Roman"/>
        </w:rPr>
        <w:t>19</w:t>
      </w:r>
      <w:r w:rsidRPr="000D7B2D">
        <w:rPr>
          <w:rFonts w:ascii="Times New Roman" w:hAnsi="Times New Roman"/>
        </w:rPr>
        <w:t xml:space="preserve"> USCIS published a 60-day notice in the Federal Register at </w:t>
      </w:r>
      <w:r w:rsidR="00903067" w:rsidRPr="000D7B2D">
        <w:rPr>
          <w:rFonts w:ascii="Times New Roman" w:hAnsi="Times New Roman"/>
        </w:rPr>
        <w:t>84</w:t>
      </w:r>
      <w:r w:rsidRPr="000D7B2D">
        <w:rPr>
          <w:rFonts w:ascii="Times New Roman" w:hAnsi="Times New Roman"/>
        </w:rPr>
        <w:t xml:space="preserve"> FR </w:t>
      </w:r>
      <w:r w:rsidR="00903067" w:rsidRPr="000D7B2D">
        <w:rPr>
          <w:rFonts w:ascii="Times New Roman" w:hAnsi="Times New Roman"/>
        </w:rPr>
        <w:t>30757</w:t>
      </w:r>
      <w:r w:rsidRPr="000D7B2D">
        <w:rPr>
          <w:rFonts w:ascii="Times New Roman" w:hAnsi="Times New Roman"/>
        </w:rPr>
        <w:t xml:space="preserve">. USCIS did receive </w:t>
      </w:r>
      <w:r w:rsidR="000D7B2D" w:rsidRPr="000D7B2D">
        <w:rPr>
          <w:rFonts w:ascii="Times New Roman" w:hAnsi="Times New Roman"/>
        </w:rPr>
        <w:t xml:space="preserve">50 </w:t>
      </w:r>
      <w:r w:rsidRPr="000D7B2D">
        <w:rPr>
          <w:rFonts w:ascii="Times New Roman" w:hAnsi="Times New Roman"/>
        </w:rPr>
        <w:t xml:space="preserve">comments after publishing that notice.  </w:t>
      </w:r>
      <w:r w:rsidR="000D7B2D" w:rsidRPr="000D7B2D">
        <w:rPr>
          <w:rFonts w:ascii="Times New Roman" w:hAnsi="Times New Roman"/>
        </w:rPr>
        <w:t>USCIS made changes to the form and instructions based on public comments received. USCIS’s responses to the public comments can be found in the document titled “H-1B Registration Tool 60-day 84FR30757 Comment Responses”.</w:t>
      </w:r>
    </w:p>
    <w:p w14:paraId="0B736B34" w14:textId="77777777" w:rsidR="003338D4" w:rsidRDefault="003338D4" w:rsidP="00914A5D">
      <w:pPr>
        <w:tabs>
          <w:tab w:val="left" w:pos="-1440"/>
        </w:tabs>
        <w:ind w:left="720"/>
        <w:rPr>
          <w:rFonts w:ascii="Times New Roman" w:hAnsi="Times New Roman"/>
        </w:rPr>
      </w:pPr>
    </w:p>
    <w:p w14:paraId="723038E9" w14:textId="5D0B3BAB" w:rsidR="00494557" w:rsidRPr="00BE1DA2" w:rsidRDefault="00921351" w:rsidP="00914A5D">
      <w:pPr>
        <w:tabs>
          <w:tab w:val="left" w:pos="-1440"/>
        </w:tabs>
        <w:ind w:left="720"/>
        <w:rPr>
          <w:rFonts w:ascii="Times New Roman" w:hAnsi="Times New Roman"/>
        </w:rPr>
      </w:pPr>
      <w:r w:rsidRPr="00BE1DA2">
        <w:rPr>
          <w:rFonts w:ascii="Times New Roman" w:hAnsi="Times New Roman"/>
        </w:rPr>
        <w:t xml:space="preserve">On </w:t>
      </w:r>
      <w:r w:rsidR="00641AA9">
        <w:rPr>
          <w:rFonts w:ascii="Times New Roman" w:hAnsi="Times New Roman"/>
        </w:rPr>
        <w:t>October 9</w:t>
      </w:r>
      <w:r w:rsidRPr="00BE1DA2">
        <w:rPr>
          <w:rFonts w:ascii="Times New Roman" w:hAnsi="Times New Roman"/>
        </w:rPr>
        <w:t>, 20</w:t>
      </w:r>
      <w:r w:rsidR="00BE1DA2" w:rsidRPr="00BE1DA2">
        <w:rPr>
          <w:rFonts w:ascii="Times New Roman" w:hAnsi="Times New Roman"/>
        </w:rPr>
        <w:t>19</w:t>
      </w:r>
      <w:r w:rsidRPr="00BE1DA2">
        <w:rPr>
          <w:rFonts w:ascii="Times New Roman" w:hAnsi="Times New Roman"/>
        </w:rPr>
        <w:t xml:space="preserve">, USCIS published a 30-day notice in the Federal Register at </w:t>
      </w:r>
      <w:r w:rsidR="00BE1DA2" w:rsidRPr="00BE1DA2">
        <w:rPr>
          <w:rFonts w:ascii="Times New Roman" w:hAnsi="Times New Roman"/>
        </w:rPr>
        <w:t xml:space="preserve">84 </w:t>
      </w:r>
      <w:r w:rsidRPr="00BE1DA2">
        <w:rPr>
          <w:rFonts w:ascii="Times New Roman" w:hAnsi="Times New Roman"/>
        </w:rPr>
        <w:t xml:space="preserve">FR </w:t>
      </w:r>
      <w:r w:rsidR="00BE1DA2" w:rsidRPr="00BE1DA2">
        <w:rPr>
          <w:rFonts w:ascii="Times New Roman" w:hAnsi="Times New Roman"/>
        </w:rPr>
        <w:t>54159</w:t>
      </w:r>
      <w:r w:rsidRPr="00BE1DA2">
        <w:rPr>
          <w:rFonts w:ascii="Times New Roman" w:hAnsi="Times New Roman"/>
        </w:rPr>
        <w:t xml:space="preserve">. USCIS </w:t>
      </w:r>
      <w:r w:rsidR="008F14B3">
        <w:rPr>
          <w:rFonts w:ascii="Times New Roman" w:hAnsi="Times New Roman"/>
        </w:rPr>
        <w:t>received one</w:t>
      </w:r>
      <w:r w:rsidRPr="00BE1DA2">
        <w:rPr>
          <w:rFonts w:ascii="Times New Roman" w:hAnsi="Times New Roman"/>
        </w:rPr>
        <w:t xml:space="preserve"> comment</w:t>
      </w:r>
      <w:r w:rsidR="008F14B3">
        <w:rPr>
          <w:rFonts w:ascii="Times New Roman" w:hAnsi="Times New Roman"/>
        </w:rPr>
        <w:t xml:space="preserve"> after publishing that notice. USCIS made several additional changes to the form and instructions on the basis of the comment. USCIS’s responses to the public comments can be found in the document titled “H-1B Registration Tool 30-day </w:t>
      </w:r>
      <w:r w:rsidR="001B384D">
        <w:rPr>
          <w:rFonts w:ascii="Times New Roman" w:hAnsi="Times New Roman"/>
        </w:rPr>
        <w:t xml:space="preserve">Comment </w:t>
      </w:r>
      <w:r w:rsidR="008F14B3">
        <w:rPr>
          <w:rFonts w:ascii="Times New Roman" w:hAnsi="Times New Roman"/>
        </w:rPr>
        <w:t>Responses.”</w:t>
      </w:r>
    </w:p>
    <w:p w14:paraId="3F044073" w14:textId="77777777" w:rsidR="00B27061" w:rsidRPr="00914A5D" w:rsidRDefault="007312F9" w:rsidP="00914A5D">
      <w:pPr>
        <w:tabs>
          <w:tab w:val="left" w:pos="-1440"/>
        </w:tabs>
        <w:ind w:left="720"/>
        <w:rPr>
          <w:rFonts w:ascii="Times New Roman" w:hAnsi="Times New Roman"/>
        </w:rPr>
      </w:pPr>
      <w:r w:rsidRPr="00914A5D">
        <w:rPr>
          <w:rFonts w:ascii="Times New Roman" w:hAnsi="Times New Roman"/>
        </w:rPr>
        <w:tab/>
      </w:r>
    </w:p>
    <w:p w14:paraId="212954B8" w14:textId="77777777" w:rsidR="00B27061" w:rsidRPr="00914A5D" w:rsidRDefault="00B27061" w:rsidP="00914A5D">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49A3E19F" w14:textId="77777777" w:rsidR="00B27061" w:rsidRPr="00914A5D" w:rsidRDefault="00B27061" w:rsidP="00914A5D">
      <w:pPr>
        <w:ind w:left="720"/>
        <w:rPr>
          <w:rFonts w:ascii="Times New Roman" w:hAnsi="Times New Roman"/>
        </w:rPr>
      </w:pPr>
    </w:p>
    <w:p w14:paraId="2F13753E" w14:textId="77777777" w:rsidR="009F15D0" w:rsidRPr="00914A5D" w:rsidRDefault="00921351" w:rsidP="00914A5D">
      <w:pPr>
        <w:ind w:left="720"/>
        <w:rPr>
          <w:rFonts w:ascii="Times New Roman" w:hAnsi="Times New Roman"/>
        </w:rPr>
      </w:pPr>
      <w:r w:rsidRPr="00914A5D">
        <w:rPr>
          <w:rFonts w:ascii="Times New Roman" w:hAnsi="Times New Roman"/>
        </w:rPr>
        <w:t>USCIS does not provide any payment for benefit sought.</w:t>
      </w:r>
    </w:p>
    <w:p w14:paraId="18859541" w14:textId="77777777" w:rsidR="00921351" w:rsidRPr="00914A5D" w:rsidRDefault="00921351" w:rsidP="00914A5D">
      <w:pPr>
        <w:ind w:left="720"/>
        <w:rPr>
          <w:rFonts w:ascii="Times New Roman" w:hAnsi="Times New Roman"/>
        </w:rPr>
      </w:pPr>
    </w:p>
    <w:p w14:paraId="57BBAE43" w14:textId="77777777" w:rsidR="00792B9D" w:rsidRPr="00914A5D" w:rsidRDefault="00792B9D" w:rsidP="00914A5D">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56191D66" w14:textId="77777777" w:rsidR="001A595D" w:rsidRPr="00914A5D" w:rsidRDefault="001A595D" w:rsidP="00914A5D">
      <w:pPr>
        <w:tabs>
          <w:tab w:val="left" w:pos="-1440"/>
        </w:tabs>
        <w:ind w:left="720"/>
        <w:rPr>
          <w:rFonts w:ascii="Times New Roman" w:hAnsi="Times New Roman"/>
        </w:rPr>
      </w:pPr>
    </w:p>
    <w:p w14:paraId="24A82882" w14:textId="77777777" w:rsidR="00EC5F60" w:rsidRDefault="00EC5F60" w:rsidP="00914A5D">
      <w:pPr>
        <w:tabs>
          <w:tab w:val="left" w:pos="-1440"/>
        </w:tabs>
        <w:ind w:left="720"/>
        <w:rPr>
          <w:rFonts w:ascii="Times New Roman" w:hAnsi="Times New Roman"/>
        </w:rPr>
      </w:pPr>
      <w:r>
        <w:rPr>
          <w:rFonts w:ascii="Times New Roman" w:hAnsi="Times New Roman"/>
        </w:rPr>
        <w:t xml:space="preserve">There is no assurance of confidentiality. </w:t>
      </w:r>
    </w:p>
    <w:p w14:paraId="3A3D86F4" w14:textId="77777777" w:rsidR="00EC5F60" w:rsidRDefault="00EC5F60" w:rsidP="00914A5D">
      <w:pPr>
        <w:tabs>
          <w:tab w:val="left" w:pos="-1440"/>
        </w:tabs>
        <w:ind w:left="720"/>
        <w:rPr>
          <w:rFonts w:ascii="Times New Roman" w:hAnsi="Times New Roman"/>
        </w:rPr>
      </w:pPr>
    </w:p>
    <w:p w14:paraId="6C03DA4A" w14:textId="6DC87D67" w:rsidR="001A595D" w:rsidRDefault="00EC5F60" w:rsidP="00914A5D">
      <w:pPr>
        <w:tabs>
          <w:tab w:val="left" w:pos="-1440"/>
        </w:tabs>
        <w:ind w:left="720"/>
        <w:rPr>
          <w:rFonts w:ascii="Times New Roman" w:hAnsi="Times New Roman"/>
        </w:rPr>
      </w:pPr>
      <w:r>
        <w:rPr>
          <w:rFonts w:ascii="Times New Roman" w:hAnsi="Times New Roman"/>
        </w:rPr>
        <w:t>This collection is covered under the following Privacy Impact Assessment:</w:t>
      </w:r>
    </w:p>
    <w:p w14:paraId="1B0BB37C" w14:textId="5F9C420E" w:rsidR="00597FDC" w:rsidRPr="00597FDC" w:rsidRDefault="00597FDC" w:rsidP="00597FDC">
      <w:pPr>
        <w:pStyle w:val="ListParagraph"/>
        <w:numPr>
          <w:ilvl w:val="0"/>
          <w:numId w:val="11"/>
        </w:numPr>
        <w:tabs>
          <w:tab w:val="left" w:pos="-1440"/>
        </w:tabs>
        <w:rPr>
          <w:rFonts w:ascii="Times New Roman" w:hAnsi="Times New Roman"/>
        </w:rPr>
      </w:pPr>
      <w:r w:rsidRPr="00597FDC">
        <w:rPr>
          <w:rFonts w:ascii="Times New Roman" w:hAnsi="Times New Roman"/>
        </w:rPr>
        <w:t>DHS/USCIS/PIA-034 H-1B Visa Cap Registration PIA update</w:t>
      </w:r>
    </w:p>
    <w:p w14:paraId="2A03F2BB" w14:textId="1BD1CFB9" w:rsidR="00EC5F60" w:rsidRDefault="00597FDC" w:rsidP="00597FDC">
      <w:pPr>
        <w:pStyle w:val="ListParagraph"/>
        <w:numPr>
          <w:ilvl w:val="0"/>
          <w:numId w:val="11"/>
        </w:numPr>
        <w:tabs>
          <w:tab w:val="left" w:pos="-1440"/>
        </w:tabs>
        <w:rPr>
          <w:rFonts w:ascii="Times New Roman" w:hAnsi="Times New Roman"/>
        </w:rPr>
      </w:pPr>
      <w:r w:rsidRPr="00597FDC">
        <w:rPr>
          <w:rFonts w:ascii="Times New Roman" w:hAnsi="Times New Roman"/>
        </w:rPr>
        <w:t>DHS/USCIS/PIA-071 myUSCIS PIA appendix update</w:t>
      </w:r>
    </w:p>
    <w:p w14:paraId="5B1ABBB4" w14:textId="77777777" w:rsidR="00597FDC" w:rsidRPr="00597FDC" w:rsidRDefault="00597FDC" w:rsidP="00597FDC">
      <w:pPr>
        <w:pStyle w:val="ListParagraph"/>
        <w:tabs>
          <w:tab w:val="left" w:pos="-1440"/>
        </w:tabs>
        <w:ind w:left="1440"/>
        <w:rPr>
          <w:rFonts w:ascii="Times New Roman" w:hAnsi="Times New Roman"/>
        </w:rPr>
      </w:pPr>
    </w:p>
    <w:p w14:paraId="00E0A29B" w14:textId="77777777" w:rsidR="00EC5F60" w:rsidRDefault="00EC5F60" w:rsidP="00EC5F60">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14:paraId="5E3A935B" w14:textId="7E08404F" w:rsidR="00EC5F60" w:rsidRPr="007E164C" w:rsidRDefault="007E164C" w:rsidP="007E164C">
      <w:pPr>
        <w:pStyle w:val="ListParagraph"/>
        <w:numPr>
          <w:ilvl w:val="0"/>
          <w:numId w:val="9"/>
        </w:numPr>
        <w:tabs>
          <w:tab w:val="left" w:pos="-1440"/>
        </w:tabs>
        <w:rPr>
          <w:rFonts w:ascii="Times New Roman" w:hAnsi="Times New Roman"/>
        </w:rPr>
      </w:pPr>
      <w:r w:rsidRPr="009C2D77">
        <w:rPr>
          <w:rFonts w:ascii="Times New Roman" w:hAnsi="Times New Roman"/>
        </w:rPr>
        <w:t>DHS/USCIS-007 Benefits Information System October 19, 2016 81 FR 72069</w:t>
      </w:r>
    </w:p>
    <w:p w14:paraId="4F263E5B" w14:textId="77777777" w:rsidR="00EC5F60" w:rsidRPr="00914A5D" w:rsidRDefault="00EC5F60" w:rsidP="00914A5D">
      <w:pPr>
        <w:tabs>
          <w:tab w:val="left" w:pos="-1440"/>
        </w:tabs>
        <w:ind w:left="720"/>
        <w:rPr>
          <w:rFonts w:ascii="Times New Roman" w:hAnsi="Times New Roman"/>
        </w:rPr>
      </w:pPr>
    </w:p>
    <w:p w14:paraId="6ADA2737" w14:textId="77777777" w:rsidR="00B27061" w:rsidRPr="00B1471A" w:rsidRDefault="00B27061" w:rsidP="00914A5D">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4E1F5D32" w14:textId="77777777" w:rsidR="001A595D" w:rsidRPr="000B00D2" w:rsidRDefault="001A595D" w:rsidP="00914A5D">
      <w:pPr>
        <w:tabs>
          <w:tab w:val="left" w:pos="-1440"/>
        </w:tabs>
        <w:ind w:left="720"/>
        <w:rPr>
          <w:rFonts w:ascii="Times New Roman" w:hAnsi="Times New Roman"/>
        </w:rPr>
      </w:pPr>
      <w:r w:rsidRPr="000B00D2">
        <w:rPr>
          <w:rFonts w:ascii="Times New Roman" w:hAnsi="Times New Roman"/>
        </w:rPr>
        <w:tab/>
      </w:r>
    </w:p>
    <w:p w14:paraId="01A43690" w14:textId="77777777" w:rsidR="007E164C" w:rsidRPr="00114309" w:rsidRDefault="007E164C" w:rsidP="007E164C">
      <w:pPr>
        <w:tabs>
          <w:tab w:val="left" w:pos="-1440"/>
        </w:tabs>
        <w:ind w:left="720"/>
        <w:rPr>
          <w:rFonts w:ascii="Times New Roman" w:hAnsi="Times New Roman"/>
        </w:rPr>
      </w:pPr>
      <w:r>
        <w:rPr>
          <w:rFonts w:ascii="Times New Roman" w:hAnsi="Times New Roman"/>
        </w:rPr>
        <w:t>This information collection does not ask any questions of a sensitive nature.</w:t>
      </w:r>
    </w:p>
    <w:p w14:paraId="56378724" w14:textId="77777777" w:rsidR="00494557" w:rsidRPr="008A4764" w:rsidRDefault="00494557" w:rsidP="00914A5D">
      <w:pPr>
        <w:tabs>
          <w:tab w:val="left" w:pos="-1440"/>
        </w:tabs>
        <w:ind w:left="720"/>
        <w:rPr>
          <w:rFonts w:ascii="Times New Roman" w:hAnsi="Times New Roman"/>
        </w:rPr>
      </w:pPr>
    </w:p>
    <w:p w14:paraId="2B484AF8" w14:textId="77777777" w:rsidR="00B27061" w:rsidRPr="008A4764" w:rsidRDefault="00B27061" w:rsidP="00914A5D">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14:paraId="0F70CC3C" w14:textId="77777777" w:rsidR="006C79B6" w:rsidRPr="0029577A" w:rsidRDefault="006C79B6" w:rsidP="00914A5D">
      <w:pPr>
        <w:tabs>
          <w:tab w:val="left" w:pos="-1440"/>
        </w:tabs>
        <w:ind w:left="1440" w:hanging="720"/>
        <w:rPr>
          <w:rFonts w:ascii="Times New Roman" w:hAnsi="Times New Roman"/>
          <w:b/>
        </w:rPr>
      </w:pPr>
    </w:p>
    <w:p w14:paraId="7557DFDA" w14:textId="77777777" w:rsidR="00B27061" w:rsidRPr="00D80E94" w:rsidRDefault="00B27061" w:rsidP="00914A5D">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14:paraId="4733A807" w14:textId="77777777" w:rsidR="00B27061" w:rsidRPr="00914A5D" w:rsidRDefault="00B27061" w:rsidP="00914A5D">
      <w:pPr>
        <w:tabs>
          <w:tab w:val="left" w:pos="1080"/>
        </w:tabs>
        <w:ind w:left="1080" w:hanging="360"/>
        <w:rPr>
          <w:rFonts w:ascii="Times New Roman" w:hAnsi="Times New Roman"/>
          <w:b/>
        </w:rPr>
      </w:pPr>
    </w:p>
    <w:p w14:paraId="23C1FBDF"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14:paraId="63E85FFE" w14:textId="77777777" w:rsidR="00B27061" w:rsidRPr="00914A5D" w:rsidRDefault="00B27061" w:rsidP="00914A5D">
      <w:pPr>
        <w:tabs>
          <w:tab w:val="left" w:pos="1080"/>
        </w:tabs>
        <w:ind w:left="1080" w:hanging="360"/>
        <w:rPr>
          <w:rFonts w:ascii="Times New Roman" w:hAnsi="Times New Roman"/>
          <w:b/>
        </w:rPr>
      </w:pPr>
    </w:p>
    <w:p w14:paraId="64B78623" w14:textId="77777777" w:rsidR="00B27061"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006049A7" w:rsidRPr="00914A5D">
        <w:rPr>
          <w:rFonts w:ascii="Times New Roman" w:hAnsi="Times New Roman"/>
          <w:b/>
        </w:rPr>
        <w:t xml:space="preserve"> in Item 14.</w:t>
      </w:r>
    </w:p>
    <w:p w14:paraId="6FA1D802" w14:textId="77777777" w:rsidR="00E77B24" w:rsidRDefault="00E77B24" w:rsidP="00914A5D">
      <w:pPr>
        <w:tabs>
          <w:tab w:val="left" w:pos="-1440"/>
          <w:tab w:val="left" w:pos="1080"/>
        </w:tabs>
        <w:ind w:left="1080" w:hanging="360"/>
        <w:rPr>
          <w:rFonts w:ascii="Times New Roman" w:hAnsi="Times New Roman"/>
          <w:b/>
        </w:rPr>
      </w:pPr>
    </w:p>
    <w:tbl>
      <w:tblPr>
        <w:tblW w:w="10069" w:type="dxa"/>
        <w:tblInd w:w="93" w:type="dxa"/>
        <w:tblLook w:val="04A0" w:firstRow="1" w:lastRow="0" w:firstColumn="1" w:lastColumn="0" w:noHBand="0" w:noVBand="1"/>
      </w:tblPr>
      <w:tblGrid>
        <w:gridCol w:w="1272"/>
        <w:gridCol w:w="1194"/>
        <w:gridCol w:w="1239"/>
        <w:gridCol w:w="1180"/>
        <w:gridCol w:w="1061"/>
        <w:gridCol w:w="983"/>
        <w:gridCol w:w="960"/>
        <w:gridCol w:w="1066"/>
        <w:gridCol w:w="1220"/>
      </w:tblGrid>
      <w:tr w:rsidR="00E77B24" w:rsidRPr="00E77B24" w14:paraId="652BBD83" w14:textId="77777777" w:rsidTr="007E164C">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8C920"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194" w:type="dxa"/>
            <w:tcBorders>
              <w:top w:val="single" w:sz="8" w:space="0" w:color="auto"/>
              <w:left w:val="nil"/>
              <w:bottom w:val="single" w:sz="8" w:space="0" w:color="auto"/>
              <w:right w:val="single" w:sz="8" w:space="0" w:color="auto"/>
            </w:tcBorders>
            <w:shd w:val="clear" w:color="auto" w:fill="auto"/>
            <w:noWrap/>
            <w:vAlign w:val="center"/>
            <w:hideMark/>
          </w:tcPr>
          <w:p w14:paraId="3378A8F7"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14:paraId="36F6EB7D"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14:paraId="39B4F97F"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14:paraId="6ED443DE"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14:paraId="603C8778"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D25EF1F"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3533AA7"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F</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2AFDC999"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(=ExF)</w:t>
            </w:r>
          </w:p>
        </w:tc>
      </w:tr>
      <w:tr w:rsidR="00E77B24" w:rsidRPr="00E77B24" w14:paraId="0A738CBD" w14:textId="77777777" w:rsidTr="007E164C">
        <w:trPr>
          <w:trHeight w:val="1290"/>
        </w:trPr>
        <w:tc>
          <w:tcPr>
            <w:tcW w:w="1272" w:type="dxa"/>
            <w:tcBorders>
              <w:top w:val="nil"/>
              <w:left w:val="single" w:sz="8" w:space="0" w:color="auto"/>
              <w:bottom w:val="single" w:sz="8" w:space="0" w:color="auto"/>
              <w:right w:val="single" w:sz="8" w:space="0" w:color="auto"/>
            </w:tcBorders>
            <w:shd w:val="clear" w:color="auto" w:fill="auto"/>
            <w:vAlign w:val="center"/>
            <w:hideMark/>
          </w:tcPr>
          <w:p w14:paraId="5A122DA5"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Type of Respondent</w:t>
            </w:r>
          </w:p>
        </w:tc>
        <w:tc>
          <w:tcPr>
            <w:tcW w:w="1194" w:type="dxa"/>
            <w:tcBorders>
              <w:top w:val="nil"/>
              <w:left w:val="nil"/>
              <w:bottom w:val="single" w:sz="8" w:space="0" w:color="auto"/>
              <w:right w:val="single" w:sz="8" w:space="0" w:color="auto"/>
            </w:tcBorders>
            <w:shd w:val="clear" w:color="auto" w:fill="auto"/>
            <w:vAlign w:val="center"/>
            <w:hideMark/>
          </w:tcPr>
          <w:p w14:paraId="066DF1BB"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shd w:val="clear" w:color="auto" w:fill="auto"/>
            <w:vAlign w:val="center"/>
            <w:hideMark/>
          </w:tcPr>
          <w:p w14:paraId="42DF3DCB"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Respondents</w:t>
            </w:r>
          </w:p>
        </w:tc>
        <w:tc>
          <w:tcPr>
            <w:tcW w:w="1180" w:type="dxa"/>
            <w:tcBorders>
              <w:top w:val="nil"/>
              <w:left w:val="nil"/>
              <w:bottom w:val="single" w:sz="8" w:space="0" w:color="auto"/>
              <w:right w:val="single" w:sz="8" w:space="0" w:color="auto"/>
            </w:tcBorders>
            <w:shd w:val="clear" w:color="auto" w:fill="auto"/>
            <w:vAlign w:val="center"/>
            <w:hideMark/>
          </w:tcPr>
          <w:p w14:paraId="09526AB1"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of Responses per Respondent</w:t>
            </w:r>
          </w:p>
        </w:tc>
        <w:tc>
          <w:tcPr>
            <w:tcW w:w="1061" w:type="dxa"/>
            <w:tcBorders>
              <w:top w:val="nil"/>
              <w:left w:val="nil"/>
              <w:bottom w:val="single" w:sz="8" w:space="0" w:color="auto"/>
              <w:right w:val="single" w:sz="8" w:space="0" w:color="auto"/>
            </w:tcBorders>
            <w:shd w:val="clear" w:color="auto" w:fill="auto"/>
            <w:vAlign w:val="center"/>
            <w:hideMark/>
          </w:tcPr>
          <w:p w14:paraId="39D3C8E4"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of Responses</w:t>
            </w:r>
          </w:p>
        </w:tc>
        <w:tc>
          <w:tcPr>
            <w:tcW w:w="983" w:type="dxa"/>
            <w:tcBorders>
              <w:top w:val="nil"/>
              <w:left w:val="nil"/>
              <w:bottom w:val="single" w:sz="8" w:space="0" w:color="auto"/>
              <w:right w:val="single" w:sz="8" w:space="0" w:color="auto"/>
            </w:tcBorders>
            <w:shd w:val="clear" w:color="auto" w:fill="auto"/>
            <w:vAlign w:val="center"/>
            <w:hideMark/>
          </w:tcPr>
          <w:p w14:paraId="0CCE9C56"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Burden per Response (in hours)</w:t>
            </w:r>
          </w:p>
        </w:tc>
        <w:tc>
          <w:tcPr>
            <w:tcW w:w="960" w:type="dxa"/>
            <w:tcBorders>
              <w:top w:val="nil"/>
              <w:left w:val="nil"/>
              <w:bottom w:val="single" w:sz="8" w:space="0" w:color="auto"/>
              <w:right w:val="single" w:sz="8" w:space="0" w:color="auto"/>
            </w:tcBorders>
            <w:shd w:val="clear" w:color="auto" w:fill="auto"/>
            <w:vAlign w:val="center"/>
            <w:hideMark/>
          </w:tcPr>
          <w:p w14:paraId="6D5049FC"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Burden (in hours)</w:t>
            </w:r>
          </w:p>
        </w:tc>
        <w:tc>
          <w:tcPr>
            <w:tcW w:w="960" w:type="dxa"/>
            <w:tcBorders>
              <w:top w:val="nil"/>
              <w:left w:val="nil"/>
              <w:bottom w:val="single" w:sz="8" w:space="0" w:color="auto"/>
              <w:right w:val="single" w:sz="8" w:space="0" w:color="auto"/>
            </w:tcBorders>
            <w:shd w:val="clear" w:color="auto" w:fill="auto"/>
            <w:vAlign w:val="center"/>
            <w:hideMark/>
          </w:tcPr>
          <w:p w14:paraId="3C3331F9"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Avg. Hourly Wage Rate*</w:t>
            </w:r>
          </w:p>
        </w:tc>
        <w:tc>
          <w:tcPr>
            <w:tcW w:w="1220" w:type="dxa"/>
            <w:tcBorders>
              <w:top w:val="nil"/>
              <w:left w:val="nil"/>
              <w:bottom w:val="single" w:sz="8" w:space="0" w:color="auto"/>
              <w:right w:val="single" w:sz="8" w:space="0" w:color="auto"/>
            </w:tcBorders>
            <w:shd w:val="clear" w:color="auto" w:fill="auto"/>
            <w:vAlign w:val="center"/>
            <w:hideMark/>
          </w:tcPr>
          <w:p w14:paraId="1310E6D1" w14:textId="77777777" w:rsidR="00E77B24" w:rsidRPr="00E77B24" w:rsidRDefault="00E77B24" w:rsidP="00E77B24">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 Annual Respondent Cost</w:t>
            </w:r>
          </w:p>
        </w:tc>
      </w:tr>
      <w:tr w:rsidR="007E164C" w:rsidRPr="00E77B24" w14:paraId="2FB58D79" w14:textId="77777777" w:rsidTr="007E164C">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14:paraId="0DEAD39A" w14:textId="388F8EA1"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Business or other for-profit</w:t>
            </w:r>
          </w:p>
        </w:tc>
        <w:tc>
          <w:tcPr>
            <w:tcW w:w="1194" w:type="dxa"/>
            <w:tcBorders>
              <w:top w:val="nil"/>
              <w:left w:val="nil"/>
              <w:bottom w:val="single" w:sz="8" w:space="0" w:color="auto"/>
              <w:right w:val="single" w:sz="8" w:space="0" w:color="auto"/>
            </w:tcBorders>
            <w:shd w:val="clear" w:color="auto" w:fill="auto"/>
            <w:vAlign w:val="center"/>
            <w:hideMark/>
          </w:tcPr>
          <w:p w14:paraId="04C4837B" w14:textId="45AD6DD7"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H-1B Registration / no form number</w:t>
            </w:r>
          </w:p>
        </w:tc>
        <w:tc>
          <w:tcPr>
            <w:tcW w:w="1239" w:type="dxa"/>
            <w:tcBorders>
              <w:top w:val="nil"/>
              <w:left w:val="nil"/>
              <w:bottom w:val="single" w:sz="8" w:space="0" w:color="auto"/>
              <w:right w:val="single" w:sz="8" w:space="0" w:color="auto"/>
            </w:tcBorders>
            <w:shd w:val="clear" w:color="auto" w:fill="auto"/>
            <w:vAlign w:val="center"/>
            <w:hideMark/>
          </w:tcPr>
          <w:p w14:paraId="01F4B292" w14:textId="39F0F7A9"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46,300</w:t>
            </w:r>
          </w:p>
        </w:tc>
        <w:tc>
          <w:tcPr>
            <w:tcW w:w="1180" w:type="dxa"/>
            <w:tcBorders>
              <w:top w:val="nil"/>
              <w:left w:val="nil"/>
              <w:bottom w:val="single" w:sz="8" w:space="0" w:color="auto"/>
              <w:right w:val="single" w:sz="8" w:space="0" w:color="auto"/>
            </w:tcBorders>
            <w:shd w:val="clear" w:color="auto" w:fill="auto"/>
            <w:vAlign w:val="center"/>
            <w:hideMark/>
          </w:tcPr>
          <w:p w14:paraId="237336F3" w14:textId="4E0CF00A"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160FCCB1" w14:textId="782E1E3E"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46,300</w:t>
            </w:r>
          </w:p>
        </w:tc>
        <w:tc>
          <w:tcPr>
            <w:tcW w:w="983" w:type="dxa"/>
            <w:tcBorders>
              <w:top w:val="nil"/>
              <w:left w:val="nil"/>
              <w:bottom w:val="single" w:sz="8" w:space="0" w:color="auto"/>
              <w:right w:val="single" w:sz="8" w:space="0" w:color="auto"/>
            </w:tcBorders>
            <w:shd w:val="clear" w:color="auto" w:fill="auto"/>
            <w:vAlign w:val="center"/>
            <w:hideMark/>
          </w:tcPr>
          <w:p w14:paraId="772C668F" w14:textId="0C065C68"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.5</w:t>
            </w:r>
          </w:p>
        </w:tc>
        <w:tc>
          <w:tcPr>
            <w:tcW w:w="960" w:type="dxa"/>
            <w:tcBorders>
              <w:top w:val="nil"/>
              <w:left w:val="nil"/>
              <w:bottom w:val="single" w:sz="8" w:space="0" w:color="auto"/>
              <w:right w:val="single" w:sz="8" w:space="0" w:color="auto"/>
            </w:tcBorders>
            <w:shd w:val="clear" w:color="auto" w:fill="auto"/>
            <w:vAlign w:val="center"/>
            <w:hideMark/>
          </w:tcPr>
          <w:p w14:paraId="7D6767FE" w14:textId="6E9ED0D4"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23,150</w:t>
            </w:r>
          </w:p>
        </w:tc>
        <w:tc>
          <w:tcPr>
            <w:tcW w:w="960" w:type="dxa"/>
            <w:tcBorders>
              <w:top w:val="nil"/>
              <w:left w:val="nil"/>
              <w:bottom w:val="single" w:sz="8" w:space="0" w:color="auto"/>
              <w:right w:val="single" w:sz="8" w:space="0" w:color="auto"/>
            </w:tcBorders>
            <w:shd w:val="clear" w:color="auto" w:fill="auto"/>
            <w:vAlign w:val="center"/>
            <w:hideMark/>
          </w:tcPr>
          <w:p w14:paraId="030D78C8" w14:textId="7215907E" w:rsidR="007E164C" w:rsidRPr="00E77B24" w:rsidRDefault="007E164C" w:rsidP="007E164C">
            <w:pPr>
              <w:widowControl/>
              <w:autoSpaceDE/>
              <w:autoSpaceDN/>
              <w:adjustRightInd/>
              <w:jc w:val="center"/>
              <w:rPr>
                <w:rFonts w:ascii="Times New Roman" w:hAnsi="Times New Roman"/>
                <w:color w:val="FF0000"/>
                <w:sz w:val="20"/>
                <w:szCs w:val="20"/>
              </w:rPr>
            </w:pPr>
            <w:r w:rsidRPr="0061363C">
              <w:rPr>
                <w:rFonts w:ascii="Times New Roman" w:hAnsi="Times New Roman"/>
                <w:sz w:val="20"/>
                <w:szCs w:val="20"/>
              </w:rPr>
              <w:t>$54.36</w:t>
            </w:r>
            <w:r>
              <w:rPr>
                <w:rFonts w:ascii="Times New Roman" w:hAnsi="Times New Roman"/>
                <w:sz w:val="20"/>
                <w:szCs w:val="20"/>
              </w:rPr>
              <w:t>*</w:t>
            </w:r>
          </w:p>
        </w:tc>
        <w:tc>
          <w:tcPr>
            <w:tcW w:w="1220" w:type="dxa"/>
            <w:tcBorders>
              <w:top w:val="nil"/>
              <w:left w:val="nil"/>
              <w:bottom w:val="single" w:sz="8" w:space="0" w:color="auto"/>
              <w:right w:val="single" w:sz="8" w:space="0" w:color="auto"/>
            </w:tcBorders>
            <w:shd w:val="clear" w:color="auto" w:fill="auto"/>
            <w:vAlign w:val="center"/>
            <w:hideMark/>
          </w:tcPr>
          <w:p w14:paraId="36DF4DB9" w14:textId="166EED3A" w:rsidR="007E164C" w:rsidRPr="00E77B24" w:rsidRDefault="007E164C" w:rsidP="007E164C">
            <w:pPr>
              <w:widowControl/>
              <w:autoSpaceDE/>
              <w:autoSpaceDN/>
              <w:adjustRightInd/>
              <w:jc w:val="center"/>
              <w:rPr>
                <w:rFonts w:ascii="Times New Roman" w:hAnsi="Times New Roman"/>
                <w:color w:val="000000"/>
                <w:sz w:val="20"/>
                <w:szCs w:val="20"/>
              </w:rPr>
            </w:pPr>
            <w:r w:rsidRPr="0061363C">
              <w:rPr>
                <w:rFonts w:ascii="Times New Roman" w:hAnsi="Times New Roman"/>
                <w:sz w:val="20"/>
                <w:szCs w:val="20"/>
              </w:rPr>
              <w:t>$1,258,448</w:t>
            </w:r>
          </w:p>
        </w:tc>
      </w:tr>
      <w:tr w:rsidR="007E164C" w:rsidRPr="00E77B24" w14:paraId="28073A28" w14:textId="77777777" w:rsidTr="007E164C">
        <w:trPr>
          <w:trHeight w:val="315"/>
        </w:trPr>
        <w:tc>
          <w:tcPr>
            <w:tcW w:w="1272" w:type="dxa"/>
            <w:tcBorders>
              <w:top w:val="nil"/>
              <w:left w:val="single" w:sz="8" w:space="0" w:color="auto"/>
              <w:bottom w:val="single" w:sz="8" w:space="0" w:color="auto"/>
              <w:right w:val="single" w:sz="8" w:space="0" w:color="auto"/>
            </w:tcBorders>
            <w:shd w:val="clear" w:color="auto" w:fill="auto"/>
            <w:vAlign w:val="center"/>
          </w:tcPr>
          <w:p w14:paraId="39F6A233" w14:textId="58F05161" w:rsidR="007E164C" w:rsidRPr="001F67BB" w:rsidRDefault="007E164C" w:rsidP="007E164C">
            <w:pPr>
              <w:widowControl/>
              <w:autoSpaceDE/>
              <w:autoSpaceDN/>
              <w:adjustRightInd/>
              <w:jc w:val="center"/>
              <w:rPr>
                <w:rFonts w:ascii="Times New Roman" w:hAnsi="Times New Roman"/>
                <w:color w:val="FF0000"/>
                <w:sz w:val="20"/>
                <w:szCs w:val="20"/>
              </w:rPr>
            </w:pPr>
            <w:r>
              <w:rPr>
                <w:rFonts w:ascii="Times New Roman" w:hAnsi="Times New Roman"/>
                <w:color w:val="000000"/>
                <w:sz w:val="20"/>
                <w:szCs w:val="20"/>
              </w:rPr>
              <w:t>Attorneys</w:t>
            </w:r>
          </w:p>
        </w:tc>
        <w:tc>
          <w:tcPr>
            <w:tcW w:w="1194" w:type="dxa"/>
            <w:tcBorders>
              <w:top w:val="nil"/>
              <w:left w:val="nil"/>
              <w:bottom w:val="single" w:sz="8" w:space="0" w:color="auto"/>
              <w:right w:val="single" w:sz="8" w:space="0" w:color="auto"/>
            </w:tcBorders>
            <w:shd w:val="clear" w:color="auto" w:fill="auto"/>
            <w:vAlign w:val="center"/>
          </w:tcPr>
          <w:p w14:paraId="45B94DA7" w14:textId="7420DAE4"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r>
              <w:rPr>
                <w:rFonts w:ascii="Times New Roman" w:hAnsi="Times New Roman"/>
                <w:color w:val="000000"/>
                <w:sz w:val="20"/>
                <w:szCs w:val="20"/>
              </w:rPr>
              <w:t>H-1B Registration / no form number</w:t>
            </w:r>
          </w:p>
        </w:tc>
        <w:tc>
          <w:tcPr>
            <w:tcW w:w="1239" w:type="dxa"/>
            <w:tcBorders>
              <w:top w:val="nil"/>
              <w:left w:val="nil"/>
              <w:bottom w:val="single" w:sz="8" w:space="0" w:color="auto"/>
              <w:right w:val="single" w:sz="8" w:space="0" w:color="auto"/>
            </w:tcBorders>
            <w:shd w:val="clear" w:color="auto" w:fill="auto"/>
            <w:vAlign w:val="center"/>
          </w:tcPr>
          <w:p w14:paraId="70E4D250" w14:textId="2B7A6486"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146,618</w:t>
            </w:r>
          </w:p>
        </w:tc>
        <w:tc>
          <w:tcPr>
            <w:tcW w:w="1180" w:type="dxa"/>
            <w:tcBorders>
              <w:top w:val="nil"/>
              <w:left w:val="nil"/>
              <w:bottom w:val="single" w:sz="8" w:space="0" w:color="auto"/>
              <w:right w:val="single" w:sz="8" w:space="0" w:color="auto"/>
            </w:tcBorders>
            <w:shd w:val="clear" w:color="auto" w:fill="auto"/>
            <w:vAlign w:val="center"/>
          </w:tcPr>
          <w:p w14:paraId="15652E51" w14:textId="116F40B9"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061" w:type="dxa"/>
            <w:tcBorders>
              <w:top w:val="nil"/>
              <w:left w:val="nil"/>
              <w:bottom w:val="single" w:sz="8" w:space="0" w:color="auto"/>
              <w:right w:val="single" w:sz="8" w:space="0" w:color="auto"/>
            </w:tcBorders>
            <w:shd w:val="clear" w:color="auto" w:fill="auto"/>
            <w:vAlign w:val="center"/>
          </w:tcPr>
          <w:p w14:paraId="65AE9897" w14:textId="7412BD17" w:rsidR="007E164C" w:rsidRPr="00E77B24" w:rsidRDefault="007E164C" w:rsidP="007E164C">
            <w:pPr>
              <w:widowControl/>
              <w:autoSpaceDE/>
              <w:autoSpaceDN/>
              <w:adjustRightInd/>
              <w:jc w:val="center"/>
              <w:rPr>
                <w:rFonts w:ascii="Times New Roman" w:hAnsi="Times New Roman"/>
                <w:color w:val="000000"/>
                <w:sz w:val="20"/>
              </w:rPr>
            </w:pPr>
            <w:r>
              <w:rPr>
                <w:rFonts w:ascii="Times New Roman" w:hAnsi="Times New Roman"/>
                <w:color w:val="000000"/>
                <w:sz w:val="20"/>
                <w:szCs w:val="20"/>
              </w:rPr>
              <w:t>146,618</w:t>
            </w:r>
          </w:p>
        </w:tc>
        <w:tc>
          <w:tcPr>
            <w:tcW w:w="983" w:type="dxa"/>
            <w:tcBorders>
              <w:top w:val="nil"/>
              <w:left w:val="nil"/>
              <w:bottom w:val="single" w:sz="8" w:space="0" w:color="auto"/>
              <w:right w:val="single" w:sz="8" w:space="0" w:color="auto"/>
            </w:tcBorders>
            <w:shd w:val="clear" w:color="auto" w:fill="auto"/>
            <w:vAlign w:val="center"/>
          </w:tcPr>
          <w:p w14:paraId="7620B769" w14:textId="0DED0AED"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.5</w:t>
            </w:r>
          </w:p>
        </w:tc>
        <w:tc>
          <w:tcPr>
            <w:tcW w:w="960" w:type="dxa"/>
            <w:tcBorders>
              <w:top w:val="nil"/>
              <w:left w:val="nil"/>
              <w:bottom w:val="single" w:sz="8" w:space="0" w:color="auto"/>
              <w:right w:val="single" w:sz="8" w:space="0" w:color="auto"/>
            </w:tcBorders>
            <w:shd w:val="clear" w:color="auto" w:fill="auto"/>
            <w:vAlign w:val="center"/>
          </w:tcPr>
          <w:p w14:paraId="60294030" w14:textId="59C8EB68"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73,309</w:t>
            </w:r>
          </w:p>
        </w:tc>
        <w:tc>
          <w:tcPr>
            <w:tcW w:w="960" w:type="dxa"/>
            <w:tcBorders>
              <w:top w:val="nil"/>
              <w:left w:val="nil"/>
              <w:bottom w:val="single" w:sz="8" w:space="0" w:color="auto"/>
              <w:right w:val="single" w:sz="8" w:space="0" w:color="auto"/>
            </w:tcBorders>
            <w:shd w:val="clear" w:color="auto" w:fill="auto"/>
            <w:vAlign w:val="center"/>
          </w:tcPr>
          <w:p w14:paraId="299053D2" w14:textId="5D670602" w:rsidR="007E164C" w:rsidRDefault="007E164C" w:rsidP="007E164C">
            <w:pPr>
              <w:widowControl/>
              <w:autoSpaceDE/>
              <w:autoSpaceDN/>
              <w:adjustRightInd/>
              <w:jc w:val="center"/>
              <w:rPr>
                <w:rFonts w:ascii="Times New Roman" w:hAnsi="Times New Roman"/>
                <w:color w:val="FF0000"/>
                <w:sz w:val="20"/>
                <w:szCs w:val="20"/>
              </w:rPr>
            </w:pPr>
            <w:r>
              <w:rPr>
                <w:rFonts w:ascii="Times New Roman" w:hAnsi="Times New Roman"/>
                <w:sz w:val="20"/>
                <w:szCs w:val="20"/>
              </w:rPr>
              <w:t>$101.93**</w:t>
            </w:r>
          </w:p>
        </w:tc>
        <w:tc>
          <w:tcPr>
            <w:tcW w:w="1220" w:type="dxa"/>
            <w:tcBorders>
              <w:top w:val="nil"/>
              <w:left w:val="nil"/>
              <w:bottom w:val="single" w:sz="8" w:space="0" w:color="auto"/>
              <w:right w:val="single" w:sz="8" w:space="0" w:color="auto"/>
            </w:tcBorders>
            <w:shd w:val="clear" w:color="auto" w:fill="auto"/>
            <w:vAlign w:val="center"/>
          </w:tcPr>
          <w:p w14:paraId="20EC65B9" w14:textId="4EC439F5" w:rsidR="007E164C" w:rsidRPr="00E77B24" w:rsidRDefault="007E164C" w:rsidP="007E164C">
            <w:pPr>
              <w:widowControl/>
              <w:autoSpaceDE/>
              <w:autoSpaceDN/>
              <w:adjustRightInd/>
              <w:jc w:val="center"/>
              <w:rPr>
                <w:rFonts w:ascii="Times New Roman" w:hAnsi="Times New Roman"/>
                <w:color w:val="000000"/>
                <w:sz w:val="20"/>
                <w:szCs w:val="20"/>
              </w:rPr>
            </w:pPr>
            <w:r w:rsidRPr="0061363C">
              <w:rPr>
                <w:rFonts w:ascii="Times New Roman" w:hAnsi="Times New Roman"/>
                <w:sz w:val="20"/>
                <w:szCs w:val="20"/>
              </w:rPr>
              <w:t>$7,472,372</w:t>
            </w:r>
          </w:p>
        </w:tc>
      </w:tr>
      <w:tr w:rsidR="007E164C" w:rsidRPr="00E77B24" w14:paraId="668EF0D3" w14:textId="77777777" w:rsidTr="007E164C">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14:paraId="63012E93" w14:textId="7DC37749"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1194" w:type="dxa"/>
            <w:tcBorders>
              <w:top w:val="nil"/>
              <w:left w:val="nil"/>
              <w:bottom w:val="single" w:sz="8" w:space="0" w:color="auto"/>
              <w:right w:val="single" w:sz="8" w:space="0" w:color="auto"/>
            </w:tcBorders>
            <w:shd w:val="clear" w:color="000000" w:fill="000000"/>
            <w:vAlign w:val="center"/>
            <w:hideMark/>
          </w:tcPr>
          <w:p w14:paraId="3F64B284" w14:textId="4FA1272A"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39" w:type="dxa"/>
            <w:tcBorders>
              <w:top w:val="nil"/>
              <w:left w:val="nil"/>
              <w:bottom w:val="single" w:sz="8" w:space="0" w:color="auto"/>
              <w:right w:val="single" w:sz="8" w:space="0" w:color="auto"/>
            </w:tcBorders>
            <w:shd w:val="clear" w:color="000000" w:fill="000000"/>
            <w:vAlign w:val="center"/>
            <w:hideMark/>
          </w:tcPr>
          <w:p w14:paraId="15214820" w14:textId="61541B10"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180" w:type="dxa"/>
            <w:tcBorders>
              <w:top w:val="nil"/>
              <w:left w:val="nil"/>
              <w:bottom w:val="single" w:sz="8" w:space="0" w:color="auto"/>
              <w:right w:val="single" w:sz="8" w:space="0" w:color="auto"/>
            </w:tcBorders>
            <w:shd w:val="clear" w:color="000000" w:fill="000000"/>
            <w:vAlign w:val="center"/>
            <w:hideMark/>
          </w:tcPr>
          <w:p w14:paraId="38D8A2C1" w14:textId="5C88DCC0"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061" w:type="dxa"/>
            <w:tcBorders>
              <w:top w:val="nil"/>
              <w:left w:val="nil"/>
              <w:bottom w:val="single" w:sz="8" w:space="0" w:color="auto"/>
              <w:right w:val="single" w:sz="8" w:space="0" w:color="auto"/>
            </w:tcBorders>
            <w:shd w:val="clear" w:color="auto" w:fill="auto"/>
            <w:vAlign w:val="center"/>
            <w:hideMark/>
          </w:tcPr>
          <w:p w14:paraId="69E8A99E" w14:textId="7EF0582D"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rPr>
              <w:t>192,918</w:t>
            </w:r>
            <w:r w:rsidRPr="00E77B24">
              <w:rPr>
                <w:rFonts w:ascii="Times New Roman" w:hAnsi="Times New Roman"/>
                <w:color w:val="000000"/>
                <w:sz w:val="20"/>
              </w:rPr>
              <w:t> </w:t>
            </w:r>
          </w:p>
        </w:tc>
        <w:tc>
          <w:tcPr>
            <w:tcW w:w="983" w:type="dxa"/>
            <w:tcBorders>
              <w:top w:val="nil"/>
              <w:left w:val="nil"/>
              <w:bottom w:val="single" w:sz="8" w:space="0" w:color="auto"/>
              <w:right w:val="single" w:sz="8" w:space="0" w:color="auto"/>
            </w:tcBorders>
            <w:shd w:val="clear" w:color="000000" w:fill="000000"/>
            <w:vAlign w:val="center"/>
            <w:hideMark/>
          </w:tcPr>
          <w:p w14:paraId="1DBFF4A2" w14:textId="22CD555E" w:rsidR="007E164C" w:rsidRPr="00E77B24" w:rsidRDefault="007E164C" w:rsidP="007E164C">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6818A358" w14:textId="4868B75A" w:rsidR="007E164C" w:rsidRPr="00E77B24" w:rsidRDefault="007E164C" w:rsidP="007E164C">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96,459</w:t>
            </w:r>
          </w:p>
        </w:tc>
        <w:tc>
          <w:tcPr>
            <w:tcW w:w="960" w:type="dxa"/>
            <w:tcBorders>
              <w:top w:val="nil"/>
              <w:left w:val="nil"/>
              <w:bottom w:val="single" w:sz="8" w:space="0" w:color="auto"/>
              <w:right w:val="single" w:sz="8" w:space="0" w:color="auto"/>
            </w:tcBorders>
            <w:shd w:val="clear" w:color="000000" w:fill="000000"/>
            <w:vAlign w:val="center"/>
            <w:hideMark/>
          </w:tcPr>
          <w:p w14:paraId="143F6587" w14:textId="0F7F2D0F" w:rsidR="007E164C" w:rsidRPr="00E77B24" w:rsidRDefault="007E164C" w:rsidP="007E164C">
            <w:pPr>
              <w:widowControl/>
              <w:autoSpaceDE/>
              <w:autoSpaceDN/>
              <w:adjustRightInd/>
              <w:jc w:val="center"/>
              <w:rPr>
                <w:rFonts w:ascii="Times New Roman" w:hAnsi="Times New Roman"/>
                <w:color w:val="000000"/>
                <w:sz w:val="20"/>
                <w:szCs w:val="20"/>
              </w:rPr>
            </w:pPr>
          </w:p>
        </w:tc>
        <w:tc>
          <w:tcPr>
            <w:tcW w:w="1220" w:type="dxa"/>
            <w:tcBorders>
              <w:top w:val="nil"/>
              <w:left w:val="nil"/>
              <w:bottom w:val="single" w:sz="8" w:space="0" w:color="auto"/>
              <w:right w:val="single" w:sz="8" w:space="0" w:color="auto"/>
            </w:tcBorders>
            <w:shd w:val="clear" w:color="auto" w:fill="auto"/>
            <w:vAlign w:val="center"/>
            <w:hideMark/>
          </w:tcPr>
          <w:p w14:paraId="5F269780" w14:textId="5BC05D2D" w:rsidR="007E164C" w:rsidRPr="00E77B24" w:rsidRDefault="007E164C" w:rsidP="007E164C">
            <w:pPr>
              <w:widowControl/>
              <w:autoSpaceDE/>
              <w:autoSpaceDN/>
              <w:adjustRightInd/>
              <w:jc w:val="center"/>
              <w:rPr>
                <w:rFonts w:ascii="Times New Roman" w:hAnsi="Times New Roman"/>
                <w:color w:val="000000"/>
                <w:sz w:val="20"/>
                <w:szCs w:val="20"/>
              </w:rPr>
            </w:pPr>
            <w:r w:rsidRPr="0061363C">
              <w:rPr>
                <w:rFonts w:ascii="Times New Roman" w:hAnsi="Times New Roman"/>
                <w:sz w:val="20"/>
                <w:szCs w:val="20"/>
              </w:rPr>
              <w:t>$8,730,820</w:t>
            </w:r>
          </w:p>
        </w:tc>
      </w:tr>
    </w:tbl>
    <w:p w14:paraId="14B9BB00" w14:textId="77777777" w:rsidR="00E77B24" w:rsidRPr="00914A5D" w:rsidRDefault="00E77B24" w:rsidP="00914A5D">
      <w:pPr>
        <w:tabs>
          <w:tab w:val="left" w:pos="-1440"/>
          <w:tab w:val="left" w:pos="1080"/>
        </w:tabs>
        <w:ind w:left="1080" w:hanging="360"/>
        <w:rPr>
          <w:rFonts w:ascii="Times New Roman" w:hAnsi="Times New Roman"/>
          <w:b/>
        </w:rPr>
      </w:pPr>
    </w:p>
    <w:p w14:paraId="4ACEFCF5" w14:textId="77777777" w:rsidR="007E164C" w:rsidRDefault="007E164C" w:rsidP="007E164C">
      <w:pPr>
        <w:ind w:left="720"/>
        <w:jc w:val="both"/>
        <w:rPr>
          <w:rFonts w:ascii="Times New Roman" w:hAnsi="Times New Roman"/>
          <w:i/>
          <w:iCs/>
          <w:sz w:val="20"/>
          <w:szCs w:val="20"/>
        </w:rPr>
      </w:pPr>
      <w:r w:rsidRPr="00214A35">
        <w:rPr>
          <w:i/>
          <w:iCs/>
          <w:sz w:val="20"/>
          <w:szCs w:val="20"/>
        </w:rPr>
        <w:t xml:space="preserve">*  </w:t>
      </w:r>
      <w:r w:rsidRPr="00214A35">
        <w:rPr>
          <w:rFonts w:ascii="Times New Roman" w:hAnsi="Times New Roman"/>
          <w:i/>
          <w:iCs/>
          <w:sz w:val="20"/>
          <w:szCs w:val="20"/>
        </w:rPr>
        <w:t>The above Average Hourly Wage Rate is the May 201</w:t>
      </w:r>
      <w:r>
        <w:rPr>
          <w:rFonts w:ascii="Times New Roman" w:hAnsi="Times New Roman"/>
          <w:i/>
          <w:iCs/>
          <w:sz w:val="20"/>
          <w:szCs w:val="20"/>
        </w:rPr>
        <w:t>8</w:t>
      </w:r>
      <w:r w:rsidRPr="00214A35">
        <w:rPr>
          <w:rFonts w:ascii="Times New Roman" w:hAnsi="Times New Roman"/>
          <w:i/>
          <w:iCs/>
          <w:sz w:val="20"/>
          <w:szCs w:val="20"/>
        </w:rPr>
        <w:t xml:space="preserve"> Bureau of Labor Statistics average wage for Business and Financial Occupations of </w:t>
      </w:r>
      <w:r w:rsidRPr="0019728D">
        <w:rPr>
          <w:rFonts w:ascii="Times New Roman" w:hAnsi="Times New Roman"/>
          <w:i/>
          <w:iCs/>
          <w:sz w:val="20"/>
          <w:szCs w:val="20"/>
        </w:rPr>
        <w:t>$</w:t>
      </w:r>
      <w:r w:rsidRPr="0061363C">
        <w:rPr>
          <w:rFonts w:ascii="Times New Roman" w:hAnsi="Times New Roman"/>
          <w:i/>
          <w:iCs/>
          <w:sz w:val="20"/>
          <w:szCs w:val="20"/>
        </w:rPr>
        <w:t>36.98</w:t>
      </w:r>
      <w:r>
        <w:rPr>
          <w:rFonts w:ascii="Times New Roman" w:hAnsi="Times New Roman"/>
          <w:i/>
          <w:iCs/>
          <w:sz w:val="20"/>
          <w:szCs w:val="20"/>
        </w:rPr>
        <w:t xml:space="preserve"> </w:t>
      </w:r>
      <w:r w:rsidRPr="00214A35">
        <w:rPr>
          <w:rFonts w:ascii="Times New Roman" w:hAnsi="Times New Roman"/>
          <w:i/>
          <w:iCs/>
          <w:sz w:val="20"/>
          <w:szCs w:val="20"/>
        </w:rPr>
        <w:t>times the wage rate benefit multiplier of 1.4</w:t>
      </w:r>
      <w:r>
        <w:rPr>
          <w:rFonts w:ascii="Times New Roman" w:hAnsi="Times New Roman"/>
          <w:i/>
          <w:iCs/>
          <w:sz w:val="20"/>
          <w:szCs w:val="20"/>
        </w:rPr>
        <w:t>7</w:t>
      </w:r>
      <w:r w:rsidRPr="00214A35">
        <w:rPr>
          <w:rFonts w:ascii="Times New Roman" w:hAnsi="Times New Roman"/>
          <w:i/>
          <w:iCs/>
          <w:sz w:val="20"/>
          <w:szCs w:val="20"/>
        </w:rPr>
        <w:t xml:space="preserve"> (to account for benefits provided) equaling </w:t>
      </w:r>
      <w:r>
        <w:rPr>
          <w:rFonts w:ascii="Times New Roman" w:hAnsi="Times New Roman"/>
          <w:i/>
          <w:iCs/>
          <w:sz w:val="20"/>
          <w:szCs w:val="20"/>
        </w:rPr>
        <w:t>$54.36.</w:t>
      </w:r>
      <w:r w:rsidRPr="00214A35">
        <w:rPr>
          <w:rFonts w:ascii="Times New Roman" w:hAnsi="Times New Roman"/>
          <w:i/>
          <w:iCs/>
          <w:sz w:val="20"/>
          <w:szCs w:val="20"/>
        </w:rPr>
        <w:t xml:space="preserve"> </w:t>
      </w:r>
    </w:p>
    <w:p w14:paraId="01CB2936" w14:textId="77777777" w:rsidR="007E164C" w:rsidRPr="00214A35" w:rsidRDefault="007E164C" w:rsidP="007E164C">
      <w:pPr>
        <w:ind w:left="720"/>
        <w:jc w:val="both"/>
        <w:rPr>
          <w:sz w:val="20"/>
          <w:szCs w:val="20"/>
          <w:u w:val="single"/>
        </w:rPr>
      </w:pPr>
      <w:r>
        <w:rPr>
          <w:i/>
          <w:iCs/>
          <w:sz w:val="20"/>
          <w:szCs w:val="20"/>
        </w:rPr>
        <w:t xml:space="preserve">** </w:t>
      </w:r>
      <w:r w:rsidRPr="00214A35">
        <w:rPr>
          <w:rFonts w:ascii="Times New Roman" w:hAnsi="Times New Roman"/>
          <w:i/>
          <w:iCs/>
          <w:sz w:val="20"/>
          <w:szCs w:val="20"/>
        </w:rPr>
        <w:t>The above Average Hourly Wage Rate is the May 201</w:t>
      </w:r>
      <w:r>
        <w:rPr>
          <w:rFonts w:ascii="Times New Roman" w:hAnsi="Times New Roman"/>
          <w:i/>
          <w:iCs/>
          <w:sz w:val="20"/>
          <w:szCs w:val="20"/>
        </w:rPr>
        <w:t>8</w:t>
      </w:r>
      <w:r w:rsidRPr="00214A35">
        <w:rPr>
          <w:rFonts w:ascii="Times New Roman" w:hAnsi="Times New Roman"/>
          <w:i/>
          <w:iCs/>
          <w:sz w:val="20"/>
          <w:szCs w:val="20"/>
        </w:rPr>
        <w:t xml:space="preserve"> Bureau of Labor Statistics average wage for Lawyers of </w:t>
      </w:r>
      <w:r w:rsidRPr="00BE4651">
        <w:rPr>
          <w:rFonts w:ascii="Times New Roman" w:hAnsi="Times New Roman"/>
          <w:i/>
          <w:iCs/>
          <w:sz w:val="20"/>
          <w:szCs w:val="20"/>
        </w:rPr>
        <w:t>$6</w:t>
      </w:r>
      <w:r>
        <w:rPr>
          <w:rFonts w:ascii="Times New Roman" w:hAnsi="Times New Roman"/>
          <w:i/>
          <w:iCs/>
          <w:sz w:val="20"/>
          <w:szCs w:val="20"/>
        </w:rPr>
        <w:t>9.34</w:t>
      </w:r>
      <w:r w:rsidRPr="00214A35">
        <w:rPr>
          <w:rFonts w:ascii="Times New Roman" w:hAnsi="Times New Roman"/>
          <w:i/>
          <w:iCs/>
          <w:sz w:val="20"/>
          <w:szCs w:val="20"/>
        </w:rPr>
        <w:t xml:space="preserve"> times the wage rate benefit multiplier of 1.4</w:t>
      </w:r>
      <w:r>
        <w:rPr>
          <w:rFonts w:ascii="Times New Roman" w:hAnsi="Times New Roman"/>
          <w:i/>
          <w:iCs/>
          <w:sz w:val="20"/>
          <w:szCs w:val="20"/>
        </w:rPr>
        <w:t>7</w:t>
      </w:r>
      <w:r w:rsidRPr="00214A35">
        <w:rPr>
          <w:rFonts w:ascii="Times New Roman" w:hAnsi="Times New Roman"/>
          <w:i/>
          <w:iCs/>
          <w:sz w:val="20"/>
          <w:szCs w:val="20"/>
        </w:rPr>
        <w:t xml:space="preserve"> (to account for benefits provided) equaling </w:t>
      </w:r>
      <w:r>
        <w:rPr>
          <w:rFonts w:ascii="Times New Roman" w:hAnsi="Times New Roman"/>
          <w:i/>
          <w:iCs/>
          <w:sz w:val="20"/>
          <w:szCs w:val="20"/>
        </w:rPr>
        <w:t>$101.93.</w:t>
      </w:r>
    </w:p>
    <w:p w14:paraId="3FEB5825" w14:textId="77777777" w:rsidR="00080CE0" w:rsidRDefault="00080CE0" w:rsidP="006049A7">
      <w:pPr>
        <w:tabs>
          <w:tab w:val="left" w:pos="-1440"/>
        </w:tabs>
        <w:ind w:left="720" w:hanging="720"/>
        <w:jc w:val="both"/>
        <w:rPr>
          <w:rFonts w:ascii="Times New Roman" w:hAnsi="Times New Roman"/>
        </w:rPr>
      </w:pPr>
    </w:p>
    <w:p w14:paraId="42A15BB5" w14:textId="77777777" w:rsidR="00B27061" w:rsidRPr="000B00D2" w:rsidRDefault="00B27061" w:rsidP="00914A5D">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007F5988" w:rsidRPr="00B1471A">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14:paraId="4348078B" w14:textId="77777777" w:rsidR="00B27061" w:rsidRPr="00AF45F2" w:rsidRDefault="00B27061" w:rsidP="00914A5D">
      <w:pPr>
        <w:ind w:left="720"/>
        <w:rPr>
          <w:rFonts w:ascii="Times New Roman" w:hAnsi="Times New Roman"/>
          <w:b/>
        </w:rPr>
      </w:pPr>
    </w:p>
    <w:p w14:paraId="3D5642B4" w14:textId="77777777" w:rsidR="00B27061" w:rsidRPr="00D80E94" w:rsidRDefault="00B27061" w:rsidP="00914A5D">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14:paraId="3149B9C0" w14:textId="77777777" w:rsidR="00B27061" w:rsidRPr="00914A5D" w:rsidRDefault="00B27061" w:rsidP="00914A5D">
      <w:pPr>
        <w:tabs>
          <w:tab w:val="left" w:pos="1080"/>
        </w:tabs>
        <w:ind w:left="1080" w:hanging="360"/>
        <w:rPr>
          <w:rFonts w:ascii="Times New Roman" w:hAnsi="Times New Roman"/>
          <w:b/>
        </w:rPr>
      </w:pPr>
    </w:p>
    <w:p w14:paraId="7467C3BA" w14:textId="77777777" w:rsidR="00B27061" w:rsidRPr="00914A5D"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4BCCB3A0" w14:textId="77777777" w:rsidR="00B27061" w:rsidRPr="00914A5D" w:rsidRDefault="00B27061" w:rsidP="00914A5D">
      <w:pPr>
        <w:tabs>
          <w:tab w:val="left" w:pos="1080"/>
        </w:tabs>
        <w:ind w:left="1080" w:hanging="360"/>
        <w:rPr>
          <w:rFonts w:ascii="Times New Roman" w:hAnsi="Times New Roman"/>
          <w:b/>
        </w:rPr>
      </w:pPr>
    </w:p>
    <w:p w14:paraId="0713E11D" w14:textId="77777777" w:rsidR="00B27061" w:rsidRPr="00B1471A" w:rsidRDefault="00B27061" w:rsidP="00914A5D">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007F5988" w:rsidRPr="00B1471A">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14:paraId="20AFBCCD" w14:textId="77777777" w:rsidR="001A595D" w:rsidRDefault="001A595D" w:rsidP="00914A5D">
      <w:pPr>
        <w:tabs>
          <w:tab w:val="left" w:pos="-1440"/>
        </w:tabs>
        <w:ind w:left="1440" w:hanging="720"/>
        <w:rPr>
          <w:rFonts w:ascii="Times New Roman" w:hAnsi="Times New Roman"/>
        </w:rPr>
      </w:pPr>
    </w:p>
    <w:p w14:paraId="6E002544" w14:textId="77777777" w:rsidR="007E164C" w:rsidRDefault="007E164C" w:rsidP="007E164C">
      <w:pPr>
        <w:tabs>
          <w:tab w:val="left" w:pos="-1440"/>
        </w:tabs>
        <w:spacing w:line="276" w:lineRule="auto"/>
        <w:ind w:left="720"/>
        <w:rPr>
          <w:rFonts w:ascii="Times New Roman" w:hAnsi="Times New Roman"/>
        </w:rPr>
      </w:pPr>
      <w:r w:rsidRPr="00446FAE">
        <w:rPr>
          <w:rFonts w:ascii="Times New Roman" w:hAnsi="Times New Roman"/>
        </w:rPr>
        <w:t>There are no capital, start-up, operational or maintenance costs associated with this collection of information.</w:t>
      </w:r>
      <w:r>
        <w:rPr>
          <w:rFonts w:ascii="Times New Roman" w:hAnsi="Times New Roman"/>
        </w:rPr>
        <w:t xml:space="preserve"> There are also no form preparation, legal service, translator, or document search and generation costs associated with this collection of information. Any costs to respondents are captured in the information collection Form I-129 (OMB 1615-0009). </w:t>
      </w:r>
    </w:p>
    <w:p w14:paraId="183BDF63" w14:textId="77777777" w:rsidR="00B27061" w:rsidRPr="00AF45F2" w:rsidRDefault="00B27061" w:rsidP="00914A5D">
      <w:pPr>
        <w:ind w:left="1440" w:hanging="720"/>
        <w:rPr>
          <w:rFonts w:ascii="Times New Roman" w:hAnsi="Times New Roman"/>
        </w:rPr>
      </w:pPr>
    </w:p>
    <w:p w14:paraId="4BF5914F" w14:textId="77777777" w:rsidR="006049A7" w:rsidRPr="0029577A" w:rsidRDefault="00B27061" w:rsidP="00914A5D">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6D47451" w14:textId="77777777" w:rsidR="001A595D" w:rsidRPr="005B6129" w:rsidRDefault="001A595D" w:rsidP="00914A5D">
      <w:pPr>
        <w:tabs>
          <w:tab w:val="left" w:pos="-1440"/>
        </w:tabs>
        <w:ind w:left="720"/>
        <w:rPr>
          <w:rFonts w:ascii="Times New Roman" w:hAnsi="Times New Roman"/>
        </w:rPr>
      </w:pPr>
    </w:p>
    <w:p w14:paraId="1F615E60" w14:textId="77777777" w:rsidR="007E164C" w:rsidRPr="005214D2" w:rsidRDefault="007E164C" w:rsidP="007E164C">
      <w:pPr>
        <w:tabs>
          <w:tab w:val="left" w:pos="-1440"/>
        </w:tabs>
        <w:ind w:left="720"/>
        <w:rPr>
          <w:rFonts w:ascii="Times New Roman" w:hAnsi="Times New Roman"/>
        </w:rPr>
      </w:pPr>
      <w:r w:rsidRPr="005214D2">
        <w:rPr>
          <w:rFonts w:ascii="Times New Roman" w:hAnsi="Times New Roman"/>
          <w:b/>
        </w:rPr>
        <w:t xml:space="preserve">The estimated cost to the Government is </w:t>
      </w:r>
      <w:r w:rsidRPr="00FF0E11">
        <w:rPr>
          <w:rFonts w:ascii="Times New Roman" w:eastAsia="Arial Unicode MS" w:hAnsi="Times New Roman"/>
          <w:b/>
        </w:rPr>
        <w:t>$1,522,000</w:t>
      </w:r>
      <w:r w:rsidRPr="005214D2">
        <w:rPr>
          <w:rFonts w:ascii="Times New Roman" w:eastAsia="Arial Unicode MS" w:hAnsi="Times New Roman"/>
          <w:b/>
        </w:rPr>
        <w:t>.</w:t>
      </w:r>
      <w:r w:rsidRPr="005214D2">
        <w:rPr>
          <w:rFonts w:ascii="Times New Roman" w:hAnsi="Times New Roman"/>
          <w:b/>
        </w:rPr>
        <w:t xml:space="preserve"> </w:t>
      </w:r>
      <w:r w:rsidRPr="005214D2">
        <w:rPr>
          <w:rFonts w:ascii="Times New Roman" w:hAnsi="Times New Roman"/>
        </w:rPr>
        <w:t xml:space="preserve">USCIS estimates that costs for developing the </w:t>
      </w:r>
      <w:r>
        <w:rPr>
          <w:rFonts w:ascii="Times New Roman" w:hAnsi="Times New Roman"/>
        </w:rPr>
        <w:t>system</w:t>
      </w:r>
      <w:r w:rsidRPr="005214D2">
        <w:rPr>
          <w:rFonts w:ascii="Times New Roman" w:hAnsi="Times New Roman"/>
        </w:rPr>
        <w:t xml:space="preserve"> through which H-1B registrations </w:t>
      </w:r>
      <w:r>
        <w:rPr>
          <w:rFonts w:ascii="Times New Roman" w:hAnsi="Times New Roman"/>
        </w:rPr>
        <w:t>may</w:t>
      </w:r>
      <w:r w:rsidRPr="005214D2">
        <w:rPr>
          <w:rFonts w:ascii="Times New Roman" w:hAnsi="Times New Roman"/>
        </w:rPr>
        <w:t xml:space="preserve"> be filed are </w:t>
      </w:r>
      <w:r w:rsidRPr="00FF0E11">
        <w:rPr>
          <w:rFonts w:ascii="Times New Roman" w:eastAsia="Arial Unicode MS" w:hAnsi="Times New Roman"/>
        </w:rPr>
        <w:t>$1,522,000</w:t>
      </w:r>
      <w:r w:rsidRPr="005214D2">
        <w:rPr>
          <w:rFonts w:ascii="Times New Roman" w:eastAsia="Arial Unicode MS" w:hAnsi="Times New Roman"/>
        </w:rPr>
        <w:t>. Labor and maintenance costs in subsequent years may be less. USCIS will provide an updated estimated cost to the government in future PRA actions for this information collection.</w:t>
      </w:r>
    </w:p>
    <w:p w14:paraId="1CE1EB25" w14:textId="77777777" w:rsidR="00663D52" w:rsidRPr="00663D52" w:rsidRDefault="00663D52" w:rsidP="00663D52">
      <w:pPr>
        <w:tabs>
          <w:tab w:val="left" w:pos="-1440"/>
        </w:tabs>
        <w:ind w:left="720"/>
        <w:rPr>
          <w:rFonts w:ascii="Times New Roman" w:hAnsi="Times New Roman"/>
        </w:rPr>
      </w:pPr>
    </w:p>
    <w:p w14:paraId="0A96F28A" w14:textId="5D4278A5" w:rsidR="00B27061" w:rsidRDefault="00B27061" w:rsidP="00914A5D">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14:paraId="5A1B3080" w14:textId="0BF48D3F" w:rsidR="00CE3CC8" w:rsidRDefault="00CE3CC8" w:rsidP="00914A5D">
      <w:pPr>
        <w:tabs>
          <w:tab w:val="left" w:pos="-1440"/>
        </w:tabs>
        <w:ind w:left="720" w:hanging="720"/>
        <w:rPr>
          <w:rFonts w:ascii="Times New Roman" w:hAnsi="Times New Roman"/>
          <w:b/>
        </w:rPr>
      </w:pPr>
    </w:p>
    <w:p w14:paraId="3FDB586B" w14:textId="4DC474B1" w:rsidR="00CE3CC8" w:rsidRPr="00914A5D" w:rsidRDefault="00CE3CC8" w:rsidP="00914A5D">
      <w:pPr>
        <w:tabs>
          <w:tab w:val="left" w:pos="-1440"/>
        </w:tabs>
        <w:ind w:left="720" w:hanging="720"/>
        <w:rPr>
          <w:rFonts w:ascii="Times New Roman" w:hAnsi="Times New Roman"/>
          <w:b/>
        </w:rPr>
      </w:pPr>
      <w:r>
        <w:rPr>
          <w:rFonts w:ascii="Times New Roman" w:hAnsi="Times New Roman"/>
        </w:rPr>
        <w:tab/>
        <w:t>USCIS modified the H-1B registration tool to improve labeling of fields and collect some additional data.</w:t>
      </w:r>
    </w:p>
    <w:p w14:paraId="5BE35965" w14:textId="77777777" w:rsidR="001A595D" w:rsidRPr="00914A5D" w:rsidRDefault="001A595D" w:rsidP="00914A5D">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8A4764" w:rsidRPr="00920D27" w14:paraId="35CC973B" w14:textId="77777777" w:rsidTr="00FD21A4">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129940F" w14:textId="77777777" w:rsidR="008A4764"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14:paraId="3BE9598C" w14:textId="26BCA971" w:rsidR="003338D4" w:rsidRPr="00920D27" w:rsidRDefault="003338D4" w:rsidP="00FD21A4">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021D323F"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51D3AF5"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D6B98F5"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3D7B236"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64DCBF32" w14:textId="77777777" w:rsidR="0063778A"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(New)</w:t>
            </w:r>
          </w:p>
          <w:p w14:paraId="039FCB7E" w14:textId="77777777" w:rsidR="0063778A" w:rsidRDefault="0063778A" w:rsidP="00FD21A4">
            <w:pPr>
              <w:widowControl/>
              <w:autoSpaceDE/>
              <w:autoSpaceDN/>
              <w:adjustRightInd/>
              <w:jc w:val="center"/>
              <w:rPr>
                <w:rFonts w:ascii="Times New Roman" w:hAnsi="Times New Roman"/>
                <w:b/>
                <w:bCs/>
                <w:color w:val="000000"/>
              </w:rPr>
            </w:pPr>
          </w:p>
          <w:p w14:paraId="244E4A96" w14:textId="77777777" w:rsidR="008A4764" w:rsidRPr="00920D27" w:rsidRDefault="0063778A" w:rsidP="0063778A">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r w:rsidR="008A4764" w:rsidRPr="00920D27">
              <w:rPr>
                <w:rFonts w:ascii="Times New Roman" w:hAnsi="Times New Roman"/>
                <w:b/>
                <w:bCs/>
                <w:color w:val="000000"/>
              </w:rPr>
              <w:t xml:space="preserve">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A901D9A" w14:textId="77777777" w:rsidR="008A4764" w:rsidRPr="00920D27" w:rsidRDefault="008A4764" w:rsidP="00FD21A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CE3CC8" w:rsidRPr="00BE4823" w14:paraId="1EB49C83" w14:textId="77777777" w:rsidTr="00FD21A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72A386AC" w14:textId="1D3A014F"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color w:val="000000"/>
              </w:rPr>
              <w:t>H-1B Registration Tool</w:t>
            </w:r>
          </w:p>
        </w:tc>
        <w:tc>
          <w:tcPr>
            <w:tcW w:w="1310" w:type="dxa"/>
            <w:tcBorders>
              <w:top w:val="nil"/>
              <w:left w:val="nil"/>
              <w:bottom w:val="single" w:sz="8" w:space="0" w:color="auto"/>
              <w:right w:val="single" w:sz="8" w:space="0" w:color="auto"/>
            </w:tcBorders>
            <w:shd w:val="clear" w:color="auto" w:fill="auto"/>
            <w:vAlign w:val="center"/>
          </w:tcPr>
          <w:p w14:paraId="067259F1" w14:textId="5550F2F0"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tcPr>
          <w:p w14:paraId="6BF123ED" w14:textId="1D84C6B8"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tcPr>
          <w:p w14:paraId="1CFC2FD7" w14:textId="09C8390B"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tcPr>
          <w:p w14:paraId="11C3FE96" w14:textId="61411750"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bCs/>
                <w:color w:val="000000"/>
              </w:rPr>
              <w:t>96,459</w:t>
            </w:r>
          </w:p>
        </w:tc>
        <w:tc>
          <w:tcPr>
            <w:tcW w:w="1430" w:type="dxa"/>
            <w:tcBorders>
              <w:top w:val="nil"/>
              <w:left w:val="nil"/>
              <w:bottom w:val="single" w:sz="8" w:space="0" w:color="auto"/>
              <w:right w:val="single" w:sz="8" w:space="0" w:color="auto"/>
            </w:tcBorders>
            <w:shd w:val="clear" w:color="auto" w:fill="auto"/>
            <w:vAlign w:val="center"/>
          </w:tcPr>
          <w:p w14:paraId="270A6BCD" w14:textId="19283A5F"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color w:val="000000"/>
              </w:rPr>
              <w:t>No change</w:t>
            </w:r>
          </w:p>
        </w:tc>
        <w:tc>
          <w:tcPr>
            <w:tcW w:w="1282" w:type="dxa"/>
            <w:tcBorders>
              <w:top w:val="nil"/>
              <w:left w:val="nil"/>
              <w:bottom w:val="single" w:sz="8" w:space="0" w:color="auto"/>
              <w:right w:val="single" w:sz="8" w:space="0" w:color="auto"/>
            </w:tcBorders>
            <w:shd w:val="clear" w:color="auto" w:fill="auto"/>
            <w:vAlign w:val="center"/>
          </w:tcPr>
          <w:p w14:paraId="55D670DC" w14:textId="77777777" w:rsidR="00CE3CC8" w:rsidRPr="00BE4823" w:rsidRDefault="00CE3CC8" w:rsidP="00CE3CC8">
            <w:pPr>
              <w:widowControl/>
              <w:autoSpaceDE/>
              <w:autoSpaceDN/>
              <w:adjustRightInd/>
              <w:jc w:val="center"/>
              <w:rPr>
                <w:rFonts w:ascii="Times New Roman" w:hAnsi="Times New Roman"/>
                <w:bCs/>
                <w:color w:val="000000"/>
              </w:rPr>
            </w:pPr>
          </w:p>
        </w:tc>
      </w:tr>
      <w:tr w:rsidR="00CE3CC8" w:rsidRPr="00920D27" w14:paraId="2CAAC7C7" w14:textId="77777777" w:rsidTr="00FD21A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11E51958" w14:textId="2EA903E4"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1D0A10F3" w14:textId="1B980DFD"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2638F4CC" w14:textId="1E776943"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72140AA0" w14:textId="3DBD7DDB"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05E89823" w14:textId="29921C31" w:rsidR="00CE3CC8" w:rsidRPr="00920D27" w:rsidRDefault="00CE3CC8" w:rsidP="00CE3CC8">
            <w:pPr>
              <w:widowControl/>
              <w:autoSpaceDE/>
              <w:autoSpaceDN/>
              <w:adjustRightInd/>
              <w:jc w:val="center"/>
              <w:rPr>
                <w:rFonts w:ascii="Times New Roman" w:hAnsi="Times New Roman"/>
                <w:b/>
                <w:bCs/>
                <w:color w:val="000000"/>
              </w:rPr>
            </w:pPr>
            <w:r>
              <w:rPr>
                <w:rFonts w:ascii="Times New Roman" w:hAnsi="Times New Roman"/>
                <w:b/>
                <w:bCs/>
                <w:color w:val="000000"/>
              </w:rPr>
              <w:t>96,459</w:t>
            </w:r>
          </w:p>
        </w:tc>
        <w:tc>
          <w:tcPr>
            <w:tcW w:w="1430" w:type="dxa"/>
            <w:tcBorders>
              <w:top w:val="nil"/>
              <w:left w:val="nil"/>
              <w:bottom w:val="single" w:sz="8" w:space="0" w:color="auto"/>
              <w:right w:val="single" w:sz="8" w:space="0" w:color="auto"/>
            </w:tcBorders>
            <w:shd w:val="clear" w:color="auto" w:fill="auto"/>
            <w:vAlign w:val="center"/>
            <w:hideMark/>
          </w:tcPr>
          <w:p w14:paraId="47211B81" w14:textId="65505146" w:rsidR="00CE3CC8" w:rsidRPr="00920D27" w:rsidRDefault="00CE3CC8" w:rsidP="00CE3CC8">
            <w:pPr>
              <w:widowControl/>
              <w:autoSpaceDE/>
              <w:autoSpaceDN/>
              <w:adjustRightInd/>
              <w:jc w:val="center"/>
              <w:rPr>
                <w:rFonts w:ascii="Times New Roman" w:hAnsi="Times New Roman"/>
                <w:b/>
                <w:bCs/>
                <w:color w:val="000000"/>
              </w:rPr>
            </w:pPr>
            <w:r w:rsidRPr="002874C4">
              <w:rPr>
                <w:rFonts w:ascii="Times New Roman" w:hAnsi="Times New Roman"/>
                <w:b/>
                <w:bCs/>
                <w:color w:val="000000"/>
              </w:rPr>
              <w:t>No change</w:t>
            </w:r>
          </w:p>
        </w:tc>
        <w:tc>
          <w:tcPr>
            <w:tcW w:w="1282" w:type="dxa"/>
            <w:tcBorders>
              <w:top w:val="nil"/>
              <w:left w:val="nil"/>
              <w:bottom w:val="single" w:sz="8" w:space="0" w:color="auto"/>
              <w:right w:val="single" w:sz="8" w:space="0" w:color="auto"/>
            </w:tcBorders>
            <w:shd w:val="clear" w:color="auto" w:fill="auto"/>
            <w:vAlign w:val="center"/>
            <w:hideMark/>
          </w:tcPr>
          <w:p w14:paraId="5C2904D2" w14:textId="77777777" w:rsidR="00CE3CC8" w:rsidRPr="00920D27" w:rsidRDefault="00CE3CC8" w:rsidP="00CE3CC8">
            <w:pPr>
              <w:widowControl/>
              <w:autoSpaceDE/>
              <w:autoSpaceDN/>
              <w:adjustRightInd/>
              <w:jc w:val="center"/>
              <w:rPr>
                <w:rFonts w:ascii="Times New Roman" w:hAnsi="Times New Roman"/>
                <w:b/>
                <w:bCs/>
                <w:color w:val="000000"/>
              </w:rPr>
            </w:pPr>
          </w:p>
        </w:tc>
      </w:tr>
    </w:tbl>
    <w:p w14:paraId="6DDC9360" w14:textId="35D417E0" w:rsidR="008A4764" w:rsidRDefault="008A4764" w:rsidP="003338D4">
      <w:pPr>
        <w:tabs>
          <w:tab w:val="left" w:pos="-1440"/>
        </w:tabs>
        <w:rPr>
          <w:rFonts w:ascii="Times New Roman" w:hAnsi="Times New Roman"/>
          <w:color w:val="FF0000"/>
        </w:rPr>
      </w:pPr>
    </w:p>
    <w:p w14:paraId="4BE9D8E8" w14:textId="348A9AB9" w:rsidR="00B27061" w:rsidRDefault="00CE3CC8" w:rsidP="00914A5D">
      <w:pPr>
        <w:ind w:left="720"/>
        <w:rPr>
          <w:rFonts w:ascii="Times New Roman" w:hAnsi="Times New Roman"/>
        </w:rPr>
      </w:pPr>
      <w:r>
        <w:rPr>
          <w:rFonts w:ascii="Times New Roman" w:hAnsi="Times New Roman"/>
        </w:rPr>
        <w:t>There are no changes to the estimated annual time burden to respondents for this collection of information.</w:t>
      </w:r>
    </w:p>
    <w:p w14:paraId="445E71B7" w14:textId="77777777" w:rsidR="00CE3CC8" w:rsidRDefault="00CE3CC8" w:rsidP="00914A5D">
      <w:pPr>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5B6129" w:rsidRPr="00920D27" w14:paraId="30A4BB2E" w14:textId="77777777" w:rsidTr="00A56B2D">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6BF3BF3" w14:textId="77777777" w:rsidR="003338D4" w:rsidRDefault="005B6129" w:rsidP="00A56B2D">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r w:rsidR="003338D4">
              <w:rPr>
                <w:rFonts w:ascii="Times New Roman" w:hAnsi="Times New Roman"/>
                <w:b/>
                <w:bCs/>
                <w:color w:val="000000"/>
              </w:rPr>
              <w:t xml:space="preserve"> </w:t>
            </w:r>
          </w:p>
          <w:p w14:paraId="65331D3D" w14:textId="483EA7FC" w:rsidR="005B6129" w:rsidRPr="00920D27" w:rsidRDefault="003338D4" w:rsidP="00A56B2D">
            <w:pPr>
              <w:widowControl/>
              <w:autoSpaceDE/>
              <w:autoSpaceDN/>
              <w:adjustRightInd/>
              <w:jc w:val="center"/>
              <w:rPr>
                <w:rFonts w:ascii="Times New Roman" w:hAnsi="Times New Roman"/>
                <w:b/>
                <w:bCs/>
                <w:color w:val="000000"/>
              </w:rPr>
            </w:pPr>
            <w:r>
              <w:rPr>
                <w:rFonts w:ascii="Times New Roman" w:hAnsi="Times New Roman"/>
                <w:b/>
                <w:bCs/>
                <w:color w:val="000000"/>
              </w:rPr>
              <w:t>(in dollars)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4F588A5" w14:textId="77777777" w:rsidR="005B6129" w:rsidRPr="00920D27" w:rsidRDefault="005B6129" w:rsidP="005B6129">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0A8819D5" w14:textId="77777777" w:rsidR="005B6129" w:rsidRPr="00920D27" w:rsidRDefault="005B6129" w:rsidP="00A56B2D">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2253A578" w14:textId="77777777" w:rsidR="005B6129" w:rsidRPr="00920D27" w:rsidRDefault="005B6129" w:rsidP="00A56B2D">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DFFC30F" w14:textId="77777777" w:rsidR="005B6129" w:rsidRPr="00920D27" w:rsidRDefault="005B6129" w:rsidP="005B6129">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57EB07D1" w14:textId="77777777" w:rsidR="0063778A" w:rsidRDefault="005B6129" w:rsidP="00A56B2D">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p w14:paraId="6E97B005" w14:textId="77777777" w:rsidR="0063778A" w:rsidRDefault="0063778A" w:rsidP="00A56B2D">
            <w:pPr>
              <w:widowControl/>
              <w:autoSpaceDE/>
              <w:autoSpaceDN/>
              <w:adjustRightInd/>
              <w:jc w:val="center"/>
              <w:rPr>
                <w:rFonts w:ascii="Times New Roman" w:hAnsi="Times New Roman"/>
                <w:b/>
                <w:bCs/>
                <w:color w:val="000000"/>
              </w:rPr>
            </w:pPr>
          </w:p>
          <w:p w14:paraId="4C489A84" w14:textId="77777777" w:rsidR="0063778A" w:rsidRPr="00920D27" w:rsidRDefault="0063778A" w:rsidP="0063778A">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185C869C" w14:textId="77777777" w:rsidR="005B6129" w:rsidRPr="00920D27" w:rsidRDefault="005B6129" w:rsidP="00A56B2D">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CE3CC8" w:rsidRPr="00BE4823" w14:paraId="34C0B9C8"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25206905" w14:textId="4355DC51"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color w:val="000000"/>
              </w:rPr>
              <w:t>H-1B Registration Tool</w:t>
            </w:r>
          </w:p>
        </w:tc>
        <w:tc>
          <w:tcPr>
            <w:tcW w:w="1310" w:type="dxa"/>
            <w:tcBorders>
              <w:top w:val="nil"/>
              <w:left w:val="nil"/>
              <w:bottom w:val="single" w:sz="8" w:space="0" w:color="auto"/>
              <w:right w:val="single" w:sz="8" w:space="0" w:color="auto"/>
            </w:tcBorders>
            <w:shd w:val="clear" w:color="auto" w:fill="auto"/>
            <w:vAlign w:val="center"/>
          </w:tcPr>
          <w:p w14:paraId="6769A8D9" w14:textId="4FF1DE40"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tcPr>
          <w:p w14:paraId="5B7F8A56" w14:textId="0CE81A64"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tcPr>
          <w:p w14:paraId="46EAE899" w14:textId="3F491956" w:rsidR="00CE3CC8" w:rsidRPr="00BE4823" w:rsidRDefault="00CE3CC8" w:rsidP="00CE3CC8">
            <w:pPr>
              <w:widowControl/>
              <w:autoSpaceDE/>
              <w:autoSpaceDN/>
              <w:adjustRightInd/>
              <w:jc w:val="center"/>
              <w:rPr>
                <w:rFonts w:ascii="Times New Roman" w:hAnsi="Times New Roman"/>
                <w:bCs/>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tcPr>
          <w:p w14:paraId="3CEA09E0" w14:textId="725DDC1E"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color w:val="000000"/>
              </w:rPr>
              <w:t>$0</w:t>
            </w:r>
          </w:p>
        </w:tc>
        <w:tc>
          <w:tcPr>
            <w:tcW w:w="1430" w:type="dxa"/>
            <w:tcBorders>
              <w:top w:val="nil"/>
              <w:left w:val="nil"/>
              <w:bottom w:val="single" w:sz="8" w:space="0" w:color="auto"/>
              <w:right w:val="single" w:sz="8" w:space="0" w:color="auto"/>
            </w:tcBorders>
            <w:shd w:val="clear" w:color="auto" w:fill="auto"/>
            <w:vAlign w:val="center"/>
          </w:tcPr>
          <w:p w14:paraId="7989BD79" w14:textId="15D26FF9" w:rsidR="00CE3CC8" w:rsidRPr="00BE4823" w:rsidRDefault="00CE3CC8" w:rsidP="00CE3CC8">
            <w:pPr>
              <w:widowControl/>
              <w:autoSpaceDE/>
              <w:autoSpaceDN/>
              <w:adjustRightInd/>
              <w:jc w:val="center"/>
              <w:rPr>
                <w:rFonts w:ascii="Times New Roman" w:hAnsi="Times New Roman"/>
                <w:bCs/>
                <w:color w:val="000000"/>
              </w:rPr>
            </w:pPr>
            <w:r>
              <w:rPr>
                <w:rFonts w:ascii="Times New Roman" w:hAnsi="Times New Roman"/>
                <w:color w:val="000000"/>
              </w:rPr>
              <w:t>No change</w:t>
            </w:r>
          </w:p>
        </w:tc>
        <w:tc>
          <w:tcPr>
            <w:tcW w:w="1282" w:type="dxa"/>
            <w:tcBorders>
              <w:top w:val="nil"/>
              <w:left w:val="nil"/>
              <w:bottom w:val="single" w:sz="8" w:space="0" w:color="auto"/>
              <w:right w:val="single" w:sz="8" w:space="0" w:color="auto"/>
            </w:tcBorders>
            <w:shd w:val="clear" w:color="auto" w:fill="auto"/>
            <w:vAlign w:val="center"/>
          </w:tcPr>
          <w:p w14:paraId="3436C8C3" w14:textId="77777777" w:rsidR="00CE3CC8" w:rsidRPr="00BE4823" w:rsidRDefault="00CE3CC8" w:rsidP="00CE3CC8">
            <w:pPr>
              <w:widowControl/>
              <w:autoSpaceDE/>
              <w:autoSpaceDN/>
              <w:adjustRightInd/>
              <w:jc w:val="center"/>
              <w:rPr>
                <w:rFonts w:ascii="Times New Roman" w:hAnsi="Times New Roman"/>
                <w:bCs/>
                <w:color w:val="000000"/>
              </w:rPr>
            </w:pPr>
          </w:p>
        </w:tc>
      </w:tr>
      <w:tr w:rsidR="00CE3CC8" w:rsidRPr="00920D27" w14:paraId="0CE63649" w14:textId="77777777" w:rsidTr="00A56B2D">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60A3F86F" w14:textId="3B63B92E"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0D7E9ECE" w14:textId="294BE3E9"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4D9F0E91" w14:textId="612B67D3"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69FEA053" w14:textId="435E68A3" w:rsidR="00CE3CC8" w:rsidRPr="00920D27" w:rsidRDefault="00CE3CC8" w:rsidP="00CE3CC8">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68596D36" w14:textId="17E0FB47" w:rsidR="00CE3CC8" w:rsidRPr="00920D27" w:rsidRDefault="00CE3CC8" w:rsidP="00CE3CC8">
            <w:pPr>
              <w:widowControl/>
              <w:autoSpaceDE/>
              <w:autoSpaceDN/>
              <w:adjustRightInd/>
              <w:jc w:val="center"/>
              <w:rPr>
                <w:rFonts w:ascii="Times New Roman" w:hAnsi="Times New Roman"/>
                <w:b/>
                <w:bCs/>
                <w:color w:val="000000"/>
              </w:rPr>
            </w:pPr>
            <w:r>
              <w:rPr>
                <w:rFonts w:ascii="Times New Roman" w:hAnsi="Times New Roman"/>
                <w:b/>
                <w:bCs/>
                <w:color w:val="000000"/>
              </w:rPr>
              <w:t>$0</w:t>
            </w:r>
          </w:p>
        </w:tc>
        <w:tc>
          <w:tcPr>
            <w:tcW w:w="1430" w:type="dxa"/>
            <w:tcBorders>
              <w:top w:val="nil"/>
              <w:left w:val="nil"/>
              <w:bottom w:val="single" w:sz="8" w:space="0" w:color="auto"/>
              <w:right w:val="single" w:sz="8" w:space="0" w:color="auto"/>
            </w:tcBorders>
            <w:shd w:val="clear" w:color="auto" w:fill="auto"/>
            <w:vAlign w:val="center"/>
            <w:hideMark/>
          </w:tcPr>
          <w:p w14:paraId="49BFA162" w14:textId="2D147FE7" w:rsidR="00CE3CC8" w:rsidRPr="00920D27" w:rsidRDefault="00CE3CC8" w:rsidP="00CE3CC8">
            <w:pPr>
              <w:widowControl/>
              <w:autoSpaceDE/>
              <w:autoSpaceDN/>
              <w:adjustRightInd/>
              <w:jc w:val="center"/>
              <w:rPr>
                <w:rFonts w:ascii="Times New Roman" w:hAnsi="Times New Roman"/>
                <w:b/>
                <w:bCs/>
                <w:color w:val="000000"/>
              </w:rPr>
            </w:pPr>
            <w:r>
              <w:rPr>
                <w:rFonts w:ascii="Times New Roman" w:hAnsi="Times New Roman"/>
                <w:b/>
                <w:bCs/>
                <w:color w:val="000000"/>
              </w:rPr>
              <w:t>No change</w:t>
            </w:r>
          </w:p>
        </w:tc>
        <w:tc>
          <w:tcPr>
            <w:tcW w:w="1282" w:type="dxa"/>
            <w:tcBorders>
              <w:top w:val="nil"/>
              <w:left w:val="nil"/>
              <w:bottom w:val="single" w:sz="8" w:space="0" w:color="auto"/>
              <w:right w:val="single" w:sz="8" w:space="0" w:color="auto"/>
            </w:tcBorders>
            <w:shd w:val="clear" w:color="auto" w:fill="auto"/>
            <w:vAlign w:val="center"/>
            <w:hideMark/>
          </w:tcPr>
          <w:p w14:paraId="579F149A" w14:textId="77777777" w:rsidR="00CE3CC8" w:rsidRPr="00920D27" w:rsidRDefault="00CE3CC8" w:rsidP="00CE3CC8">
            <w:pPr>
              <w:widowControl/>
              <w:autoSpaceDE/>
              <w:autoSpaceDN/>
              <w:adjustRightInd/>
              <w:jc w:val="center"/>
              <w:rPr>
                <w:rFonts w:ascii="Times New Roman" w:hAnsi="Times New Roman"/>
                <w:b/>
                <w:bCs/>
                <w:color w:val="000000"/>
              </w:rPr>
            </w:pPr>
          </w:p>
        </w:tc>
      </w:tr>
    </w:tbl>
    <w:p w14:paraId="4112589A" w14:textId="77777777" w:rsidR="0081460B" w:rsidRPr="0081460B" w:rsidRDefault="0081460B" w:rsidP="005B6129">
      <w:pPr>
        <w:tabs>
          <w:tab w:val="left" w:pos="-1440"/>
        </w:tabs>
        <w:ind w:left="720"/>
        <w:rPr>
          <w:rFonts w:ascii="Times New Roman" w:hAnsi="Times New Roman"/>
        </w:rPr>
      </w:pPr>
    </w:p>
    <w:p w14:paraId="323387FA" w14:textId="77777777" w:rsidR="00CE3CC8" w:rsidRDefault="00CE3CC8" w:rsidP="00CE3CC8">
      <w:pPr>
        <w:ind w:left="720"/>
        <w:rPr>
          <w:rFonts w:ascii="Times New Roman" w:hAnsi="Times New Roman"/>
        </w:rPr>
      </w:pPr>
      <w:r>
        <w:rPr>
          <w:rFonts w:ascii="Times New Roman" w:hAnsi="Times New Roman"/>
        </w:rPr>
        <w:t>There are no changes to the estimated annual cost burden to respondents for this collection of information.</w:t>
      </w:r>
    </w:p>
    <w:p w14:paraId="53CADA21" w14:textId="77777777" w:rsidR="005B6129" w:rsidRPr="0029577A" w:rsidRDefault="005B6129" w:rsidP="00914A5D">
      <w:pPr>
        <w:ind w:left="720"/>
        <w:rPr>
          <w:rFonts w:ascii="Times New Roman" w:hAnsi="Times New Roman"/>
        </w:rPr>
      </w:pPr>
    </w:p>
    <w:p w14:paraId="281F08C5" w14:textId="77777777" w:rsidR="00B27061" w:rsidRPr="00D80E94" w:rsidRDefault="00B27061" w:rsidP="00914A5D">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14:paraId="49A02CCE" w14:textId="77777777" w:rsidR="001A595D" w:rsidRPr="00914A5D" w:rsidRDefault="001A595D" w:rsidP="00914A5D">
      <w:pPr>
        <w:tabs>
          <w:tab w:val="left" w:pos="-1440"/>
        </w:tabs>
        <w:ind w:left="720"/>
        <w:rPr>
          <w:rFonts w:ascii="Times New Roman" w:hAnsi="Times New Roman"/>
        </w:rPr>
      </w:pPr>
    </w:p>
    <w:p w14:paraId="20E3C05E" w14:textId="77777777" w:rsidR="006C79B6" w:rsidRPr="00B1471A" w:rsidRDefault="00A3466A" w:rsidP="00914A5D">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14:paraId="5C578E58" w14:textId="77777777" w:rsidR="00B27061" w:rsidRPr="000B00D2" w:rsidRDefault="00B27061" w:rsidP="00914A5D">
      <w:pPr>
        <w:ind w:left="720"/>
        <w:rPr>
          <w:rFonts w:ascii="Times New Roman" w:hAnsi="Times New Roman"/>
        </w:rPr>
      </w:pPr>
    </w:p>
    <w:p w14:paraId="25FCA8A7" w14:textId="77777777" w:rsidR="00B27061" w:rsidRPr="008A4764" w:rsidRDefault="00B27061" w:rsidP="00914A5D">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14:paraId="68DECA9C" w14:textId="77777777" w:rsidR="006C79B6" w:rsidRPr="008A4764" w:rsidRDefault="006C79B6" w:rsidP="00914A5D">
      <w:pPr>
        <w:tabs>
          <w:tab w:val="left" w:pos="-1440"/>
        </w:tabs>
        <w:ind w:left="720"/>
        <w:rPr>
          <w:rFonts w:ascii="Times New Roman" w:hAnsi="Times New Roman"/>
        </w:rPr>
      </w:pPr>
    </w:p>
    <w:p w14:paraId="460FA880" w14:textId="77777777" w:rsidR="001A595D" w:rsidRPr="00B1471A" w:rsidRDefault="00A3466A" w:rsidP="00914A5D">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14:paraId="61C00A91" w14:textId="77777777" w:rsidR="00B27061" w:rsidRPr="000B00D2" w:rsidRDefault="00B27061" w:rsidP="00914A5D">
      <w:pPr>
        <w:ind w:left="720"/>
        <w:rPr>
          <w:rFonts w:ascii="Times New Roman" w:hAnsi="Times New Roman"/>
        </w:rPr>
      </w:pPr>
    </w:p>
    <w:p w14:paraId="1F62553D" w14:textId="77777777" w:rsidR="00B27061" w:rsidRPr="00B1471A" w:rsidRDefault="006C79B6" w:rsidP="00914A5D">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00B27061"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00B27061" w:rsidRPr="00B1471A">
        <w:rPr>
          <w:rFonts w:ascii="Times New Roman" w:hAnsi="Times New Roman"/>
          <w:b/>
        </w:rPr>
        <w:t>Paperwork Reduction Act Submission,</w:t>
      </w:r>
      <w:r w:rsidR="00B1471A">
        <w:rPr>
          <w:rFonts w:ascii="Times New Roman" w:hAnsi="Times New Roman"/>
          <w:b/>
        </w:rPr>
        <w:t>”</w:t>
      </w:r>
      <w:r w:rsidR="00B27061" w:rsidRPr="00B1471A">
        <w:rPr>
          <w:rFonts w:ascii="Times New Roman" w:hAnsi="Times New Roman"/>
          <w:b/>
        </w:rPr>
        <w:t xml:space="preserve"> of OMB 83-I.</w:t>
      </w:r>
    </w:p>
    <w:p w14:paraId="1A6CC29B" w14:textId="77777777" w:rsidR="006C79B6" w:rsidRPr="000B00D2" w:rsidRDefault="006C79B6" w:rsidP="00914A5D">
      <w:pPr>
        <w:tabs>
          <w:tab w:val="left" w:pos="-1440"/>
        </w:tabs>
        <w:ind w:left="720"/>
        <w:rPr>
          <w:rFonts w:ascii="Times New Roman" w:hAnsi="Times New Roman"/>
        </w:rPr>
      </w:pPr>
    </w:p>
    <w:p w14:paraId="597265AF" w14:textId="77777777" w:rsidR="00B27061" w:rsidRPr="00B1471A" w:rsidRDefault="00A3466A" w:rsidP="00914A5D">
      <w:pPr>
        <w:ind w:left="720"/>
        <w:rPr>
          <w:rFonts w:ascii="Times New Roman" w:hAnsi="Times New Roman"/>
        </w:rPr>
      </w:pPr>
      <w:r w:rsidRPr="00914A5D">
        <w:rPr>
          <w:rFonts w:ascii="Times New Roman" w:hAnsi="Times New Roman"/>
        </w:rPr>
        <w:t>USCIS does not request an exception to the certification of this information collection.</w:t>
      </w:r>
    </w:p>
    <w:p w14:paraId="14B3DF51" w14:textId="77777777" w:rsidR="006C79B6" w:rsidRPr="000B00D2" w:rsidRDefault="006C79B6" w:rsidP="00914A5D">
      <w:pPr>
        <w:ind w:left="720"/>
        <w:rPr>
          <w:rFonts w:ascii="Times New Roman" w:hAnsi="Times New Roman"/>
        </w:rPr>
      </w:pPr>
    </w:p>
    <w:p w14:paraId="538AD9C0" w14:textId="77777777" w:rsidR="00792B9D" w:rsidRPr="00914A5D" w:rsidRDefault="00792B9D" w:rsidP="00B1471A">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14:paraId="10D084DA" w14:textId="77777777" w:rsidR="00792B9D" w:rsidRPr="00914A5D" w:rsidRDefault="00792B9D" w:rsidP="00B1471A">
      <w:pPr>
        <w:widowControl/>
        <w:tabs>
          <w:tab w:val="left" w:pos="-720"/>
        </w:tabs>
        <w:suppressAutoHyphens/>
        <w:autoSpaceDE/>
        <w:autoSpaceDN/>
        <w:adjustRightInd/>
        <w:ind w:left="720"/>
        <w:rPr>
          <w:rFonts w:ascii="Arial" w:hAnsi="Arial" w:cs="Arial"/>
        </w:rPr>
      </w:pPr>
    </w:p>
    <w:p w14:paraId="2A855A77" w14:textId="77777777" w:rsidR="00792B9D" w:rsidRPr="00914A5D" w:rsidRDefault="00792B9D" w:rsidP="000B00D2">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14:paraId="58EC54B5" w14:textId="77777777" w:rsidR="00E91139" w:rsidRDefault="00E91139" w:rsidP="006049A7">
      <w:pPr>
        <w:tabs>
          <w:tab w:val="left" w:pos="-1440"/>
        </w:tabs>
        <w:ind w:left="720"/>
        <w:jc w:val="both"/>
      </w:pPr>
    </w:p>
    <w:sectPr w:rsidR="00E91139" w:rsidSect="006049A7">
      <w:footerReference w:type="even" r:id="rId11"/>
      <w:foot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A944D" w14:textId="77777777" w:rsidR="006049A7" w:rsidRDefault="006049A7">
    <w:pPr>
      <w:spacing w:line="240" w:lineRule="exact"/>
    </w:pPr>
  </w:p>
  <w:p w14:paraId="466800C6" w14:textId="3424FECB"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574B11">
      <w:rPr>
        <w:rFonts w:ascii="Times New Roman" w:hAnsi="Times New Roman"/>
        <w:noProof/>
      </w:rPr>
      <w:t>2</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5EF43C0"/>
    <w:multiLevelType w:val="hybridMultilevel"/>
    <w:tmpl w:val="A300A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C935535"/>
    <w:multiLevelType w:val="hybridMultilevel"/>
    <w:tmpl w:val="44CA7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33FF5"/>
    <w:rsid w:val="00047E06"/>
    <w:rsid w:val="000712DA"/>
    <w:rsid w:val="00080CE0"/>
    <w:rsid w:val="00093DB1"/>
    <w:rsid w:val="000A42FA"/>
    <w:rsid w:val="000B00D2"/>
    <w:rsid w:val="000D6A0C"/>
    <w:rsid w:val="000D7B2D"/>
    <w:rsid w:val="000F1A9A"/>
    <w:rsid w:val="0010769F"/>
    <w:rsid w:val="00136D46"/>
    <w:rsid w:val="0019320E"/>
    <w:rsid w:val="0019477D"/>
    <w:rsid w:val="001A595D"/>
    <w:rsid w:val="001A6D21"/>
    <w:rsid w:val="001B384D"/>
    <w:rsid w:val="001F67BB"/>
    <w:rsid w:val="0020110E"/>
    <w:rsid w:val="00215244"/>
    <w:rsid w:val="0029577A"/>
    <w:rsid w:val="002A4A73"/>
    <w:rsid w:val="002B6812"/>
    <w:rsid w:val="002C3934"/>
    <w:rsid w:val="002E199D"/>
    <w:rsid w:val="002E7594"/>
    <w:rsid w:val="003338D4"/>
    <w:rsid w:val="003654C7"/>
    <w:rsid w:val="003A0F52"/>
    <w:rsid w:val="00494557"/>
    <w:rsid w:val="004F3779"/>
    <w:rsid w:val="00525E40"/>
    <w:rsid w:val="005423DD"/>
    <w:rsid w:val="0054585A"/>
    <w:rsid w:val="005543AD"/>
    <w:rsid w:val="00574B11"/>
    <w:rsid w:val="00590B61"/>
    <w:rsid w:val="00597FDC"/>
    <w:rsid w:val="005B6129"/>
    <w:rsid w:val="005C3DD7"/>
    <w:rsid w:val="00603702"/>
    <w:rsid w:val="006049A7"/>
    <w:rsid w:val="0063778A"/>
    <w:rsid w:val="00641AA9"/>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164C"/>
    <w:rsid w:val="007E6F17"/>
    <w:rsid w:val="007F5988"/>
    <w:rsid w:val="007F70DB"/>
    <w:rsid w:val="00807BA2"/>
    <w:rsid w:val="0081460B"/>
    <w:rsid w:val="008255EE"/>
    <w:rsid w:val="00833B6C"/>
    <w:rsid w:val="00847763"/>
    <w:rsid w:val="008A4764"/>
    <w:rsid w:val="008D0F4C"/>
    <w:rsid w:val="008D7291"/>
    <w:rsid w:val="008F14B3"/>
    <w:rsid w:val="008F233F"/>
    <w:rsid w:val="008F74F4"/>
    <w:rsid w:val="00903067"/>
    <w:rsid w:val="009147A2"/>
    <w:rsid w:val="00914A5D"/>
    <w:rsid w:val="00921351"/>
    <w:rsid w:val="00944A8A"/>
    <w:rsid w:val="009556EE"/>
    <w:rsid w:val="009614AB"/>
    <w:rsid w:val="00974223"/>
    <w:rsid w:val="009C4C0C"/>
    <w:rsid w:val="009D1DF6"/>
    <w:rsid w:val="009D5D2B"/>
    <w:rsid w:val="009F15D0"/>
    <w:rsid w:val="00A05B27"/>
    <w:rsid w:val="00A3466A"/>
    <w:rsid w:val="00A447D7"/>
    <w:rsid w:val="00A5237F"/>
    <w:rsid w:val="00A56B2D"/>
    <w:rsid w:val="00A847D1"/>
    <w:rsid w:val="00AC4CD8"/>
    <w:rsid w:val="00AF45F2"/>
    <w:rsid w:val="00B0571D"/>
    <w:rsid w:val="00B1471A"/>
    <w:rsid w:val="00B27061"/>
    <w:rsid w:val="00B31EBB"/>
    <w:rsid w:val="00B635A9"/>
    <w:rsid w:val="00B7349D"/>
    <w:rsid w:val="00BD3260"/>
    <w:rsid w:val="00BE1DA2"/>
    <w:rsid w:val="00BE3C63"/>
    <w:rsid w:val="00C00B6A"/>
    <w:rsid w:val="00C04531"/>
    <w:rsid w:val="00C62A1F"/>
    <w:rsid w:val="00C71C26"/>
    <w:rsid w:val="00C9224C"/>
    <w:rsid w:val="00CD6D53"/>
    <w:rsid w:val="00CE3CC8"/>
    <w:rsid w:val="00D049AD"/>
    <w:rsid w:val="00D118B8"/>
    <w:rsid w:val="00D15779"/>
    <w:rsid w:val="00D22B13"/>
    <w:rsid w:val="00D3403B"/>
    <w:rsid w:val="00D80E94"/>
    <w:rsid w:val="00DA2D6B"/>
    <w:rsid w:val="00DE08FF"/>
    <w:rsid w:val="00DF47EA"/>
    <w:rsid w:val="00E15619"/>
    <w:rsid w:val="00E61E1B"/>
    <w:rsid w:val="00E77B24"/>
    <w:rsid w:val="00E85D6D"/>
    <w:rsid w:val="00E91139"/>
    <w:rsid w:val="00EA1FB2"/>
    <w:rsid w:val="00EC3504"/>
    <w:rsid w:val="00EC5F60"/>
    <w:rsid w:val="00ED4E0C"/>
    <w:rsid w:val="00F0708D"/>
    <w:rsid w:val="00F616FE"/>
    <w:rsid w:val="00FD2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oNotEmbedSmartTags/>
  <w:decimalSymbol w:val="."/>
  <w:listSeparator w:val=","/>
  <w14:docId w14:val="1047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7eaf3e270fddc76eac4cacd4d0048e14">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420f51a32fff413af1be07feed85e2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11/14/19: Updated SS, PTA, PIA in ROCIS.  Pending comments.
11/8/19: PTA Received; 30-day commnet period ended
11/8/19: PTA Received; 30-day commnet period ended
10/24/19: Pending new PTA-Ready for ROCIS load
10/23/19: PTA not available. PTA –currently pending at DHS; Temporarily used PTA used from Revision IC 201901-1615-003 (concluded on 07/03/19) and is the same as the H-1B Registration Rule.  
10/21/19: Updated with 30-day FRN information.  Pending PTA information.
9/27/19: Updated with 60-day comment response information. Pending PTA. Ready for 30-day FRN review.</IC_x0020_History>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12/16/20196 SS file on ECN updated with 30-day comment info
12/10/19 SS needs to be updated with 30-day comment information (changes we are making) in ECN, Shared drive and ROCIS (201910-1615-010)</IC_x0020_Updat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72951748-9B32-4ECA-A3AB-DE6C8802D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364FE-7BA1-4397-8F36-8186FC09D3CF}">
  <ds:schemaRefs>
    <ds:schemaRef ds:uri="http://schemas.microsoft.com/sharepoint/v3/contenttype/forms"/>
  </ds:schemaRefs>
</ds:datastoreItem>
</file>

<file path=customXml/itemProps3.xml><?xml version="1.0" encoding="utf-8"?>
<ds:datastoreItem xmlns:ds="http://schemas.openxmlformats.org/officeDocument/2006/customXml" ds:itemID="{AB714F9F-A6DF-4679-82E8-A64DE8ED8D8C}">
  <ds:schemaRefs>
    <ds:schemaRef ds:uri="http://purl.org/dc/terms/"/>
    <ds:schemaRef ds:uri="http://schemas.microsoft.com/office/2006/documentManagement/types"/>
    <ds:schemaRef ds:uri="2589310c-5316-40b3-b68d-4735ac72f265"/>
    <ds:schemaRef ds:uri="http://schemas.openxmlformats.org/package/2006/metadata/core-properties"/>
    <ds:schemaRef ds:uri="http://purl.org/dc/elements/1.1/"/>
    <ds:schemaRef ds:uri="bf094c2b-8036-49e0-a2b2-a973ea273ca5"/>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16428</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SYSTEM</cp:lastModifiedBy>
  <cp:revision>2</cp:revision>
  <cp:lastPrinted>2010-05-14T16:20:00Z</cp:lastPrinted>
  <dcterms:created xsi:type="dcterms:W3CDTF">2019-12-20T15:25:00Z</dcterms:created>
  <dcterms:modified xsi:type="dcterms:W3CDTF">2019-12-20T15:25:00Z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