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E097E" w14:textId="77777777" w:rsidR="00083653" w:rsidRPr="0048378F" w:rsidRDefault="00382D42" w:rsidP="004B2936">
      <w:pPr>
        <w:pStyle w:val="NoSpacing"/>
        <w:ind w:left="1440" w:firstLine="720"/>
        <w:rPr>
          <w:rFonts w:ascii="Times New Roman" w:hAnsi="Times New Roman" w:cs="Times New Roman"/>
          <w:sz w:val="24"/>
          <w:szCs w:val="24"/>
        </w:rPr>
      </w:pPr>
      <w:bookmarkStart w:id="0" w:name="_GoBack"/>
      <w:bookmarkEnd w:id="0"/>
      <w:r w:rsidRPr="0048378F">
        <w:rPr>
          <w:rFonts w:ascii="Times New Roman" w:hAnsi="Times New Roman" w:cs="Times New Roman"/>
          <w:sz w:val="24"/>
          <w:szCs w:val="24"/>
        </w:rPr>
        <w:t>United States Environmental Protection Agency (EPA)</w:t>
      </w:r>
    </w:p>
    <w:p w14:paraId="7AFEEAF4" w14:textId="77777777" w:rsidR="00382D42" w:rsidRPr="0048378F" w:rsidRDefault="004B2936" w:rsidP="004B2936">
      <w:pPr>
        <w:pStyle w:val="NoSpacing"/>
        <w:ind w:left="1440" w:firstLine="720"/>
        <w:rPr>
          <w:rFonts w:ascii="Times New Roman" w:hAnsi="Times New Roman" w:cs="Times New Roman"/>
          <w:sz w:val="24"/>
          <w:szCs w:val="24"/>
        </w:rPr>
      </w:pPr>
      <w:r w:rsidRPr="0048378F">
        <w:rPr>
          <w:rFonts w:ascii="Times New Roman" w:hAnsi="Times New Roman" w:cs="Times New Roman"/>
          <w:sz w:val="24"/>
          <w:szCs w:val="24"/>
        </w:rPr>
        <w:t xml:space="preserve">   </w:t>
      </w:r>
      <w:r w:rsidR="00382D42" w:rsidRPr="0048378F">
        <w:rPr>
          <w:rFonts w:ascii="Times New Roman" w:hAnsi="Times New Roman" w:cs="Times New Roman"/>
          <w:sz w:val="24"/>
          <w:szCs w:val="24"/>
        </w:rPr>
        <w:t>INFORMATION COLLECTION REQUEST (ICR)</w:t>
      </w:r>
    </w:p>
    <w:p w14:paraId="20889E16" w14:textId="77777777" w:rsidR="00382D42" w:rsidRPr="0048378F" w:rsidRDefault="004B2936" w:rsidP="004B2936">
      <w:pPr>
        <w:pStyle w:val="NoSpacing"/>
        <w:ind w:left="2160" w:firstLine="720"/>
        <w:rPr>
          <w:rFonts w:ascii="Times New Roman" w:hAnsi="Times New Roman" w:cs="Times New Roman"/>
          <w:sz w:val="24"/>
          <w:szCs w:val="24"/>
        </w:rPr>
      </w:pPr>
      <w:r w:rsidRPr="0048378F">
        <w:rPr>
          <w:rFonts w:ascii="Times New Roman" w:hAnsi="Times New Roman" w:cs="Times New Roman"/>
          <w:sz w:val="24"/>
          <w:szCs w:val="24"/>
        </w:rPr>
        <w:t xml:space="preserve">  </w:t>
      </w:r>
      <w:r w:rsidR="00382D42" w:rsidRPr="0048378F">
        <w:rPr>
          <w:rFonts w:ascii="Times New Roman" w:hAnsi="Times New Roman" w:cs="Times New Roman"/>
          <w:sz w:val="24"/>
          <w:szCs w:val="24"/>
        </w:rPr>
        <w:t>Part A of the Supporting Statement</w:t>
      </w:r>
    </w:p>
    <w:p w14:paraId="342566D1" w14:textId="5A925C76" w:rsidR="00382D42" w:rsidRPr="0048378F" w:rsidRDefault="00AD2ED0" w:rsidP="004B2936">
      <w:pPr>
        <w:pStyle w:val="NoSpacing"/>
        <w:ind w:left="2880" w:firstLine="720"/>
        <w:rPr>
          <w:rFonts w:ascii="Times New Roman" w:hAnsi="Times New Roman" w:cs="Times New Roman"/>
          <w:sz w:val="24"/>
          <w:szCs w:val="24"/>
        </w:rPr>
      </w:pPr>
      <w:r w:rsidRPr="0048378F">
        <w:rPr>
          <w:rFonts w:ascii="Times New Roman" w:hAnsi="Times New Roman" w:cs="Times New Roman"/>
          <w:sz w:val="24"/>
          <w:szCs w:val="24"/>
        </w:rPr>
        <w:t xml:space="preserve">     </w:t>
      </w:r>
      <w:r w:rsidR="00382D42" w:rsidRPr="0048378F">
        <w:rPr>
          <w:rFonts w:ascii="Times New Roman" w:hAnsi="Times New Roman" w:cs="Times New Roman"/>
          <w:sz w:val="24"/>
          <w:szCs w:val="24"/>
        </w:rPr>
        <w:t>(</w:t>
      </w:r>
      <w:r w:rsidR="00E43879" w:rsidRPr="002D492B">
        <w:rPr>
          <w:rFonts w:ascii="Times New Roman" w:hAnsi="Times New Roman" w:cs="Times New Roman"/>
          <w:sz w:val="24"/>
          <w:szCs w:val="24"/>
        </w:rPr>
        <w:t>O</w:t>
      </w:r>
      <w:r w:rsidR="009573B3" w:rsidRPr="0048378F">
        <w:rPr>
          <w:rFonts w:ascii="Times New Roman" w:hAnsi="Times New Roman" w:cs="Times New Roman"/>
          <w:sz w:val="24"/>
          <w:szCs w:val="24"/>
        </w:rPr>
        <w:t>ctober</w:t>
      </w:r>
      <w:r w:rsidR="00382D42" w:rsidRPr="0048378F">
        <w:rPr>
          <w:rFonts w:ascii="Times New Roman" w:hAnsi="Times New Roman" w:cs="Times New Roman"/>
          <w:sz w:val="24"/>
          <w:szCs w:val="24"/>
        </w:rPr>
        <w:t>2019)</w:t>
      </w:r>
    </w:p>
    <w:p w14:paraId="19E63BF1" w14:textId="77777777" w:rsidR="00382D42" w:rsidRPr="0048378F" w:rsidRDefault="00382D42" w:rsidP="00382D42">
      <w:pPr>
        <w:pStyle w:val="NoSpacing"/>
        <w:rPr>
          <w:rFonts w:ascii="Times New Roman" w:hAnsi="Times New Roman" w:cs="Times New Roman"/>
          <w:sz w:val="24"/>
          <w:szCs w:val="24"/>
        </w:rPr>
      </w:pPr>
    </w:p>
    <w:p w14:paraId="30964220" w14:textId="77777777" w:rsidR="00382D42" w:rsidRPr="0048378F" w:rsidRDefault="00382D42" w:rsidP="00382D42">
      <w:pPr>
        <w:pStyle w:val="NoSpacing"/>
        <w:rPr>
          <w:rFonts w:ascii="Times New Roman" w:hAnsi="Times New Roman" w:cs="Times New Roman"/>
          <w:sz w:val="24"/>
          <w:szCs w:val="24"/>
        </w:rPr>
      </w:pPr>
    </w:p>
    <w:p w14:paraId="0F739A99" w14:textId="77777777" w:rsidR="00382D42" w:rsidRPr="0048378F" w:rsidRDefault="00382D42" w:rsidP="00382D42">
      <w:pPr>
        <w:pStyle w:val="NoSpacing"/>
        <w:rPr>
          <w:rFonts w:ascii="Times New Roman" w:hAnsi="Times New Roman" w:cs="Times New Roman"/>
          <w:sz w:val="24"/>
          <w:szCs w:val="24"/>
        </w:rPr>
      </w:pPr>
      <w:r w:rsidRPr="0048378F">
        <w:rPr>
          <w:rFonts w:ascii="Times New Roman" w:hAnsi="Times New Roman" w:cs="Times New Roman"/>
          <w:sz w:val="24"/>
          <w:szCs w:val="24"/>
        </w:rPr>
        <w:t xml:space="preserve">1. </w:t>
      </w:r>
      <w:r w:rsidRPr="0048378F">
        <w:rPr>
          <w:rFonts w:ascii="Times New Roman" w:hAnsi="Times New Roman" w:cs="Times New Roman"/>
          <w:sz w:val="24"/>
          <w:szCs w:val="24"/>
        </w:rPr>
        <w:tab/>
        <w:t>IDENTIFICATION OF THE INFORMATION COLLECTION</w:t>
      </w:r>
    </w:p>
    <w:p w14:paraId="60FE924F" w14:textId="77777777" w:rsidR="00382D42" w:rsidRPr="0048378F" w:rsidRDefault="00382D42" w:rsidP="00382D42">
      <w:pPr>
        <w:pStyle w:val="NoSpacing"/>
        <w:rPr>
          <w:rFonts w:ascii="Times New Roman" w:hAnsi="Times New Roman" w:cs="Times New Roman"/>
          <w:sz w:val="24"/>
          <w:szCs w:val="24"/>
        </w:rPr>
      </w:pPr>
    </w:p>
    <w:p w14:paraId="213FB96B" w14:textId="77777777" w:rsidR="00382D42" w:rsidRPr="0048378F" w:rsidRDefault="00382D42" w:rsidP="00382D42">
      <w:pPr>
        <w:pStyle w:val="NoSpacing"/>
        <w:ind w:left="1440" w:hanging="720"/>
        <w:rPr>
          <w:rFonts w:ascii="Times New Roman" w:hAnsi="Times New Roman" w:cs="Times New Roman"/>
          <w:sz w:val="24"/>
          <w:szCs w:val="24"/>
        </w:rPr>
      </w:pPr>
      <w:r w:rsidRPr="0048378F">
        <w:rPr>
          <w:rFonts w:ascii="Times New Roman" w:hAnsi="Times New Roman" w:cs="Times New Roman"/>
          <w:sz w:val="24"/>
          <w:szCs w:val="24"/>
        </w:rPr>
        <w:t>1(a)</w:t>
      </w:r>
      <w:r w:rsidRPr="0048378F">
        <w:rPr>
          <w:rFonts w:ascii="Times New Roman" w:hAnsi="Times New Roman" w:cs="Times New Roman"/>
          <w:sz w:val="24"/>
          <w:szCs w:val="24"/>
        </w:rPr>
        <w:tab/>
        <w:t>Title: Recordkeeping and Reporting Re</w:t>
      </w:r>
      <w:r w:rsidR="00AE530E" w:rsidRPr="0048378F">
        <w:rPr>
          <w:rFonts w:ascii="Times New Roman" w:hAnsi="Times New Roman" w:cs="Times New Roman"/>
          <w:sz w:val="24"/>
          <w:szCs w:val="24"/>
        </w:rPr>
        <w:t xml:space="preserve">lated to </w:t>
      </w:r>
      <w:r w:rsidRPr="0048378F">
        <w:rPr>
          <w:rFonts w:ascii="Times New Roman" w:hAnsi="Times New Roman" w:cs="Times New Roman"/>
          <w:sz w:val="24"/>
          <w:szCs w:val="24"/>
        </w:rPr>
        <w:t>E15 (Renewal)</w:t>
      </w:r>
    </w:p>
    <w:p w14:paraId="24B8F3BF" w14:textId="77777777" w:rsidR="00382D42" w:rsidRPr="0048378F" w:rsidRDefault="00382D42" w:rsidP="00382D42">
      <w:pPr>
        <w:pStyle w:val="NoSpacing"/>
        <w:ind w:left="1440" w:hanging="720"/>
        <w:rPr>
          <w:rFonts w:ascii="Times New Roman" w:hAnsi="Times New Roman" w:cs="Times New Roman"/>
          <w:sz w:val="24"/>
          <w:szCs w:val="24"/>
        </w:rPr>
      </w:pPr>
      <w:r w:rsidRPr="0048378F">
        <w:rPr>
          <w:rFonts w:ascii="Times New Roman" w:hAnsi="Times New Roman" w:cs="Times New Roman"/>
          <w:sz w:val="24"/>
          <w:szCs w:val="24"/>
        </w:rPr>
        <w:tab/>
        <w:t xml:space="preserve">EPA ICR Number </w:t>
      </w:r>
      <w:r w:rsidR="00984592" w:rsidRPr="0048378F">
        <w:rPr>
          <w:rFonts w:ascii="Times New Roman" w:hAnsi="Times New Roman" w:cs="Times New Roman"/>
          <w:sz w:val="24"/>
          <w:szCs w:val="24"/>
        </w:rPr>
        <w:t>2408.05</w:t>
      </w:r>
    </w:p>
    <w:p w14:paraId="666BB0DD" w14:textId="77777777" w:rsidR="00984592" w:rsidRPr="0048378F" w:rsidRDefault="00984592" w:rsidP="00382D42">
      <w:pPr>
        <w:pStyle w:val="NoSpacing"/>
        <w:ind w:left="1440" w:hanging="720"/>
        <w:rPr>
          <w:rFonts w:ascii="Times New Roman" w:hAnsi="Times New Roman" w:cs="Times New Roman"/>
          <w:sz w:val="24"/>
          <w:szCs w:val="24"/>
        </w:rPr>
      </w:pPr>
      <w:r w:rsidRPr="0048378F">
        <w:rPr>
          <w:rFonts w:ascii="Times New Roman" w:hAnsi="Times New Roman" w:cs="Times New Roman"/>
          <w:sz w:val="24"/>
          <w:szCs w:val="24"/>
        </w:rPr>
        <w:tab/>
        <w:t>OMB Control Number 2060-0675</w:t>
      </w:r>
    </w:p>
    <w:p w14:paraId="4C6CFD41" w14:textId="77777777" w:rsidR="00984592" w:rsidRPr="0048378F" w:rsidRDefault="00984592" w:rsidP="00382D42">
      <w:pPr>
        <w:pStyle w:val="NoSpacing"/>
        <w:ind w:left="1440" w:hanging="720"/>
        <w:rPr>
          <w:rFonts w:ascii="Times New Roman" w:hAnsi="Times New Roman" w:cs="Times New Roman"/>
          <w:sz w:val="24"/>
          <w:szCs w:val="24"/>
        </w:rPr>
      </w:pPr>
      <w:r w:rsidRPr="0048378F">
        <w:rPr>
          <w:rFonts w:ascii="Times New Roman" w:hAnsi="Times New Roman" w:cs="Times New Roman"/>
          <w:sz w:val="24"/>
          <w:szCs w:val="24"/>
        </w:rPr>
        <w:tab/>
        <w:t>Docket ID Number EPA-HQ-OAR-2015-0202</w:t>
      </w:r>
    </w:p>
    <w:p w14:paraId="0C3C80D5" w14:textId="77777777" w:rsidR="00984592" w:rsidRPr="0048378F" w:rsidRDefault="00984592" w:rsidP="00382D42">
      <w:pPr>
        <w:pStyle w:val="NoSpacing"/>
        <w:ind w:left="1440" w:hanging="720"/>
        <w:rPr>
          <w:rFonts w:ascii="Times New Roman" w:hAnsi="Times New Roman" w:cs="Times New Roman"/>
          <w:sz w:val="24"/>
          <w:szCs w:val="24"/>
        </w:rPr>
      </w:pPr>
    </w:p>
    <w:p w14:paraId="0827132B" w14:textId="77777777" w:rsidR="00984592" w:rsidRPr="0048378F" w:rsidRDefault="00984592" w:rsidP="00382D42">
      <w:pPr>
        <w:pStyle w:val="NoSpacing"/>
        <w:ind w:left="1440" w:hanging="720"/>
        <w:rPr>
          <w:rFonts w:ascii="Times New Roman" w:hAnsi="Times New Roman" w:cs="Times New Roman"/>
          <w:sz w:val="24"/>
          <w:szCs w:val="24"/>
        </w:rPr>
      </w:pPr>
      <w:r w:rsidRPr="0048378F">
        <w:rPr>
          <w:rFonts w:ascii="Times New Roman" w:hAnsi="Times New Roman" w:cs="Times New Roman"/>
          <w:sz w:val="24"/>
          <w:szCs w:val="24"/>
        </w:rPr>
        <w:t>1(b)</w:t>
      </w:r>
      <w:r w:rsidRPr="0048378F">
        <w:rPr>
          <w:rFonts w:ascii="Times New Roman" w:hAnsi="Times New Roman" w:cs="Times New Roman"/>
          <w:sz w:val="24"/>
          <w:szCs w:val="24"/>
        </w:rPr>
        <w:tab/>
        <w:t>Abstract</w:t>
      </w:r>
    </w:p>
    <w:p w14:paraId="5E171D67" w14:textId="77777777" w:rsidR="004B2936" w:rsidRPr="0048378F" w:rsidRDefault="004B2936" w:rsidP="004B2936">
      <w:pPr>
        <w:pStyle w:val="NoSpacing"/>
        <w:rPr>
          <w:rFonts w:ascii="Times New Roman" w:hAnsi="Times New Roman" w:cs="Times New Roman"/>
          <w:sz w:val="24"/>
          <w:szCs w:val="24"/>
        </w:rPr>
      </w:pPr>
    </w:p>
    <w:p w14:paraId="37CFEEE1" w14:textId="77777777" w:rsidR="004B2936" w:rsidRPr="0048378F" w:rsidRDefault="004B2936" w:rsidP="004B2936">
      <w:pPr>
        <w:pStyle w:val="NoSpacing"/>
        <w:rPr>
          <w:rFonts w:ascii="Times New Roman" w:hAnsi="Times New Roman" w:cs="Times New Roman"/>
          <w:sz w:val="24"/>
          <w:szCs w:val="24"/>
        </w:rPr>
      </w:pPr>
    </w:p>
    <w:p w14:paraId="3F0C0E3F" w14:textId="77777777" w:rsidR="00562F7C" w:rsidRPr="0048378F" w:rsidRDefault="00984592" w:rsidP="008F293C">
      <w:pPr>
        <w:pStyle w:val="NoSpacing"/>
        <w:ind w:firstLine="720"/>
        <w:rPr>
          <w:rFonts w:ascii="Times New Roman" w:hAnsi="Times New Roman" w:cs="Times New Roman"/>
          <w:sz w:val="24"/>
          <w:szCs w:val="24"/>
        </w:rPr>
      </w:pPr>
      <w:r w:rsidRPr="0048378F">
        <w:rPr>
          <w:rFonts w:ascii="Times New Roman" w:hAnsi="Times New Roman" w:cs="Times New Roman"/>
          <w:sz w:val="24"/>
          <w:szCs w:val="24"/>
        </w:rPr>
        <w:t xml:space="preserve">EPA regulations at 40 CFR 80 – Subpart N require recordkeeping and reporting </w:t>
      </w:r>
      <w:r w:rsidR="004B2936" w:rsidRPr="0048378F">
        <w:rPr>
          <w:rFonts w:ascii="Times New Roman" w:hAnsi="Times New Roman" w:cs="Times New Roman"/>
          <w:sz w:val="24"/>
          <w:szCs w:val="24"/>
        </w:rPr>
        <w:t xml:space="preserve">for </w:t>
      </w:r>
      <w:r w:rsidR="00CE0241" w:rsidRPr="0048378F">
        <w:rPr>
          <w:rFonts w:ascii="Times New Roman" w:hAnsi="Times New Roman" w:cs="Times New Roman"/>
          <w:sz w:val="24"/>
          <w:szCs w:val="24"/>
        </w:rPr>
        <w:t>respondents</w:t>
      </w:r>
      <w:r w:rsidR="004B2936" w:rsidRPr="0048378F">
        <w:rPr>
          <w:rFonts w:ascii="Times New Roman" w:hAnsi="Times New Roman" w:cs="Times New Roman"/>
          <w:sz w:val="24"/>
          <w:szCs w:val="24"/>
        </w:rPr>
        <w:t xml:space="preserve"> involved in the production, transport, and dispensing of gasoline with over 10% ethanol by volume and up to 15% ethanol by volume (E15).  E15 use is limited to certain 2001 model-year and newer light-duty motor vehicles.</w:t>
      </w:r>
      <w:r w:rsidR="009037FB" w:rsidRPr="0048378F">
        <w:rPr>
          <w:rFonts w:ascii="Times New Roman" w:hAnsi="Times New Roman" w:cs="Times New Roman"/>
          <w:sz w:val="24"/>
          <w:szCs w:val="24"/>
        </w:rPr>
        <w:t xml:space="preserve">  It is not allowed in motorcycles, heavy-duty vehicles, and non-road engines, which may result in increased emissions. To deter </w:t>
      </w:r>
      <w:r w:rsidR="00DC5F1D" w:rsidRPr="0048378F">
        <w:rPr>
          <w:rFonts w:ascii="Times New Roman" w:hAnsi="Times New Roman" w:cs="Times New Roman"/>
          <w:sz w:val="24"/>
          <w:szCs w:val="24"/>
        </w:rPr>
        <w:t xml:space="preserve">the </w:t>
      </w:r>
      <w:r w:rsidR="00703821" w:rsidRPr="0048378F">
        <w:rPr>
          <w:rFonts w:ascii="Times New Roman" w:hAnsi="Times New Roman" w:cs="Times New Roman"/>
          <w:sz w:val="24"/>
          <w:szCs w:val="24"/>
        </w:rPr>
        <w:t>misuse</w:t>
      </w:r>
      <w:r w:rsidR="00DC5F1D" w:rsidRPr="0048378F">
        <w:rPr>
          <w:rFonts w:ascii="Times New Roman" w:hAnsi="Times New Roman" w:cs="Times New Roman"/>
          <w:sz w:val="24"/>
          <w:szCs w:val="24"/>
        </w:rPr>
        <w:t xml:space="preserve"> of E15 in those vehicles and engines</w:t>
      </w:r>
      <w:r w:rsidR="000F41B6" w:rsidRPr="0048378F">
        <w:rPr>
          <w:rFonts w:ascii="Times New Roman" w:hAnsi="Times New Roman" w:cs="Times New Roman"/>
          <w:sz w:val="24"/>
          <w:szCs w:val="24"/>
        </w:rPr>
        <w:t>,</w:t>
      </w:r>
      <w:r w:rsidR="00703821" w:rsidRPr="0048378F">
        <w:rPr>
          <w:rFonts w:ascii="Times New Roman" w:hAnsi="Times New Roman" w:cs="Times New Roman"/>
          <w:sz w:val="24"/>
          <w:szCs w:val="24"/>
        </w:rPr>
        <w:t xml:space="preserve"> </w:t>
      </w:r>
      <w:r w:rsidR="00BD39D2" w:rsidRPr="0048378F">
        <w:rPr>
          <w:rFonts w:ascii="Times New Roman" w:hAnsi="Times New Roman" w:cs="Times New Roman"/>
          <w:sz w:val="24"/>
          <w:szCs w:val="24"/>
        </w:rPr>
        <w:t xml:space="preserve">(1) pumps dispensing E15 are required to have prominent labels </w:t>
      </w:r>
      <w:r w:rsidR="00DC5F1D" w:rsidRPr="0048378F">
        <w:rPr>
          <w:rFonts w:ascii="Times New Roman" w:hAnsi="Times New Roman" w:cs="Times New Roman"/>
          <w:sz w:val="24"/>
          <w:szCs w:val="24"/>
        </w:rPr>
        <w:t>(</w:t>
      </w:r>
      <w:r w:rsidR="00BD39D2" w:rsidRPr="0048378F">
        <w:rPr>
          <w:rFonts w:ascii="Times New Roman" w:hAnsi="Times New Roman" w:cs="Times New Roman"/>
          <w:sz w:val="24"/>
          <w:szCs w:val="24"/>
        </w:rPr>
        <w:t>2</w:t>
      </w:r>
      <w:r w:rsidR="00DC5F1D" w:rsidRPr="0048378F">
        <w:rPr>
          <w:rFonts w:ascii="Times New Roman" w:hAnsi="Times New Roman" w:cs="Times New Roman"/>
          <w:sz w:val="24"/>
          <w:szCs w:val="24"/>
        </w:rPr>
        <w:t xml:space="preserve">) </w:t>
      </w:r>
      <w:r w:rsidR="00703821" w:rsidRPr="0048378F">
        <w:rPr>
          <w:rFonts w:ascii="Times New Roman" w:hAnsi="Times New Roman" w:cs="Times New Roman"/>
          <w:sz w:val="24"/>
          <w:szCs w:val="24"/>
        </w:rPr>
        <w:t xml:space="preserve">the product transfer documents (PTDs) that accompany </w:t>
      </w:r>
      <w:r w:rsidR="000F41B6" w:rsidRPr="0048378F">
        <w:rPr>
          <w:rFonts w:ascii="Times New Roman" w:hAnsi="Times New Roman" w:cs="Times New Roman"/>
          <w:sz w:val="24"/>
          <w:szCs w:val="24"/>
        </w:rPr>
        <w:t>shipments of gasoline and certain gasoline blendstocks are</w:t>
      </w:r>
      <w:r w:rsidR="00703821" w:rsidRPr="0048378F">
        <w:rPr>
          <w:rFonts w:ascii="Times New Roman" w:hAnsi="Times New Roman" w:cs="Times New Roman"/>
          <w:sz w:val="24"/>
          <w:szCs w:val="24"/>
        </w:rPr>
        <w:t xml:space="preserve"> required to have certain identifying </w:t>
      </w:r>
      <w:r w:rsidR="008F293C" w:rsidRPr="0048378F">
        <w:rPr>
          <w:rFonts w:ascii="Times New Roman" w:hAnsi="Times New Roman" w:cs="Times New Roman"/>
          <w:sz w:val="24"/>
          <w:szCs w:val="24"/>
        </w:rPr>
        <w:t xml:space="preserve">and compliance </w:t>
      </w:r>
      <w:r w:rsidR="00703821" w:rsidRPr="0048378F">
        <w:rPr>
          <w:rFonts w:ascii="Times New Roman" w:hAnsi="Times New Roman" w:cs="Times New Roman"/>
          <w:sz w:val="24"/>
          <w:szCs w:val="24"/>
        </w:rPr>
        <w:t>i</w:t>
      </w:r>
      <w:r w:rsidR="00DC5F1D" w:rsidRPr="0048378F">
        <w:rPr>
          <w:rFonts w:ascii="Times New Roman" w:hAnsi="Times New Roman" w:cs="Times New Roman"/>
          <w:sz w:val="24"/>
          <w:szCs w:val="24"/>
        </w:rPr>
        <w:t>nformation, (</w:t>
      </w:r>
      <w:r w:rsidR="00BD39D2" w:rsidRPr="0048378F">
        <w:rPr>
          <w:rFonts w:ascii="Times New Roman" w:hAnsi="Times New Roman" w:cs="Times New Roman"/>
          <w:sz w:val="24"/>
          <w:szCs w:val="24"/>
        </w:rPr>
        <w:t>3</w:t>
      </w:r>
      <w:r w:rsidR="00DC5F1D" w:rsidRPr="0048378F">
        <w:rPr>
          <w:rFonts w:ascii="Times New Roman" w:hAnsi="Times New Roman" w:cs="Times New Roman"/>
          <w:sz w:val="24"/>
          <w:szCs w:val="24"/>
        </w:rPr>
        <w:t xml:space="preserve">) </w:t>
      </w:r>
      <w:r w:rsidR="00CE0241" w:rsidRPr="0048378F">
        <w:rPr>
          <w:rFonts w:ascii="Times New Roman" w:hAnsi="Times New Roman" w:cs="Times New Roman"/>
          <w:sz w:val="24"/>
          <w:szCs w:val="24"/>
        </w:rPr>
        <w:t>respondents</w:t>
      </w:r>
      <w:r w:rsidR="00BD39D2" w:rsidRPr="0048378F">
        <w:rPr>
          <w:rFonts w:ascii="Times New Roman" w:hAnsi="Times New Roman" w:cs="Times New Roman"/>
          <w:sz w:val="24"/>
          <w:szCs w:val="24"/>
        </w:rPr>
        <w:t xml:space="preserve"> are required to condu</w:t>
      </w:r>
      <w:r w:rsidR="008F293C" w:rsidRPr="0048378F">
        <w:rPr>
          <w:rFonts w:ascii="Times New Roman" w:hAnsi="Times New Roman" w:cs="Times New Roman"/>
          <w:sz w:val="24"/>
          <w:szCs w:val="24"/>
        </w:rPr>
        <w:t xml:space="preserve">ct quarterly compliance surveys, and (4) certain </w:t>
      </w:r>
      <w:r w:rsidR="00CE0241" w:rsidRPr="0048378F">
        <w:rPr>
          <w:rFonts w:ascii="Times New Roman" w:hAnsi="Times New Roman" w:cs="Times New Roman"/>
          <w:sz w:val="24"/>
          <w:szCs w:val="24"/>
        </w:rPr>
        <w:t>respondents</w:t>
      </w:r>
      <w:r w:rsidR="008F293C" w:rsidRPr="0048378F">
        <w:rPr>
          <w:rFonts w:ascii="Times New Roman" w:hAnsi="Times New Roman" w:cs="Times New Roman"/>
          <w:sz w:val="24"/>
          <w:szCs w:val="24"/>
        </w:rPr>
        <w:t xml:space="preserve"> are required to implement a Misfueling Mitigation Plan. </w:t>
      </w:r>
    </w:p>
    <w:p w14:paraId="4C8B5EED" w14:textId="77777777" w:rsidR="00562F7C" w:rsidRPr="0048378F" w:rsidRDefault="00562F7C" w:rsidP="00562F7C">
      <w:pPr>
        <w:pStyle w:val="NoSpacing"/>
        <w:rPr>
          <w:rFonts w:ascii="Times New Roman" w:hAnsi="Times New Roman" w:cs="Times New Roman"/>
          <w:sz w:val="24"/>
          <w:szCs w:val="24"/>
        </w:rPr>
      </w:pPr>
    </w:p>
    <w:p w14:paraId="19C59459" w14:textId="77777777" w:rsidR="00562F7C" w:rsidRPr="0048378F" w:rsidRDefault="00562F7C"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2.</w:t>
      </w:r>
      <w:r w:rsidRPr="0048378F">
        <w:rPr>
          <w:rFonts w:ascii="Times New Roman" w:hAnsi="Times New Roman" w:cs="Times New Roman"/>
          <w:sz w:val="24"/>
          <w:szCs w:val="24"/>
        </w:rPr>
        <w:tab/>
        <w:t>NEED FOR AND USE OF THE COLLECTION</w:t>
      </w:r>
    </w:p>
    <w:p w14:paraId="4BD8E389" w14:textId="77777777" w:rsidR="00562F7C" w:rsidRPr="0048378F" w:rsidRDefault="00562F7C" w:rsidP="00562F7C">
      <w:pPr>
        <w:pStyle w:val="NoSpacing"/>
        <w:rPr>
          <w:rFonts w:ascii="Times New Roman" w:hAnsi="Times New Roman" w:cs="Times New Roman"/>
          <w:sz w:val="24"/>
          <w:szCs w:val="24"/>
        </w:rPr>
      </w:pPr>
    </w:p>
    <w:p w14:paraId="5A9DEA5E" w14:textId="77777777" w:rsidR="00562F7C" w:rsidRPr="0048378F" w:rsidRDefault="00562F7C" w:rsidP="00562F7C">
      <w:pPr>
        <w:pStyle w:val="NoSpacing"/>
        <w:rPr>
          <w:rFonts w:ascii="Times New Roman" w:hAnsi="Times New Roman" w:cs="Times New Roman"/>
          <w:sz w:val="24"/>
          <w:szCs w:val="24"/>
        </w:rPr>
      </w:pPr>
    </w:p>
    <w:p w14:paraId="7734EBB1" w14:textId="77777777" w:rsidR="00562F7C" w:rsidRPr="0048378F" w:rsidRDefault="00562F7C"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2(a) Need/Authority for the Collection</w:t>
      </w:r>
    </w:p>
    <w:p w14:paraId="4442D372" w14:textId="77777777" w:rsidR="00562F7C" w:rsidRPr="0048378F" w:rsidRDefault="00562F7C" w:rsidP="00562F7C">
      <w:pPr>
        <w:pStyle w:val="NoSpacing"/>
        <w:rPr>
          <w:rFonts w:ascii="Times New Roman" w:hAnsi="Times New Roman" w:cs="Times New Roman"/>
          <w:sz w:val="24"/>
          <w:szCs w:val="24"/>
        </w:rPr>
      </w:pPr>
    </w:p>
    <w:p w14:paraId="52B696DA" w14:textId="77777777" w:rsidR="00562F7C" w:rsidRPr="0048378F" w:rsidRDefault="00562F7C"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 xml:space="preserve">Emissions from gasoline engines are a </w:t>
      </w:r>
      <w:r w:rsidR="006F6869" w:rsidRPr="0048378F">
        <w:rPr>
          <w:rFonts w:ascii="Times New Roman" w:hAnsi="Times New Roman" w:cs="Times New Roman"/>
          <w:sz w:val="24"/>
          <w:szCs w:val="24"/>
        </w:rPr>
        <w:t>major source of air pollution. The use of E15 in engines for which it is not allowed ca</w:t>
      </w:r>
      <w:r w:rsidR="00365EF1" w:rsidRPr="0048378F">
        <w:rPr>
          <w:rFonts w:ascii="Times New Roman" w:hAnsi="Times New Roman" w:cs="Times New Roman"/>
          <w:sz w:val="24"/>
          <w:szCs w:val="24"/>
        </w:rPr>
        <w:t xml:space="preserve">n result in increased emissions and is prohibited by regulation at 40 CFR 80.1504(a).  Sections 114 and 208 of the Clean Air Act provide authority for </w:t>
      </w:r>
      <w:r w:rsidR="00824776" w:rsidRPr="0048378F">
        <w:rPr>
          <w:rFonts w:ascii="Times New Roman" w:hAnsi="Times New Roman" w:cs="Times New Roman"/>
          <w:sz w:val="24"/>
          <w:szCs w:val="24"/>
        </w:rPr>
        <w:t>recordkeeping and reporting requirements to promote regulatory compliance.</w:t>
      </w:r>
    </w:p>
    <w:p w14:paraId="41C60C40" w14:textId="77777777" w:rsidR="00824776" w:rsidRPr="0048378F" w:rsidRDefault="00824776" w:rsidP="00562F7C">
      <w:pPr>
        <w:pStyle w:val="NoSpacing"/>
        <w:rPr>
          <w:rFonts w:ascii="Times New Roman" w:hAnsi="Times New Roman" w:cs="Times New Roman"/>
          <w:sz w:val="24"/>
          <w:szCs w:val="24"/>
        </w:rPr>
      </w:pPr>
    </w:p>
    <w:p w14:paraId="65D0D208" w14:textId="77777777" w:rsidR="00824776" w:rsidRPr="0048378F" w:rsidRDefault="00824776"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2(b) Practical Utility/Uses of the Data</w:t>
      </w:r>
    </w:p>
    <w:p w14:paraId="1716747F" w14:textId="77777777" w:rsidR="00824776" w:rsidRPr="0048378F" w:rsidRDefault="00824776" w:rsidP="00562F7C">
      <w:pPr>
        <w:pStyle w:val="NoSpacing"/>
        <w:rPr>
          <w:rFonts w:ascii="Times New Roman" w:hAnsi="Times New Roman" w:cs="Times New Roman"/>
          <w:sz w:val="24"/>
          <w:szCs w:val="24"/>
        </w:rPr>
      </w:pPr>
    </w:p>
    <w:p w14:paraId="537FDBB7" w14:textId="77777777" w:rsidR="00824776" w:rsidRPr="0048378F" w:rsidRDefault="00824776"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The PTDs and survey data will significantly ai</w:t>
      </w:r>
      <w:r w:rsidR="002827EC" w:rsidRPr="0048378F">
        <w:rPr>
          <w:rFonts w:ascii="Times New Roman" w:hAnsi="Times New Roman" w:cs="Times New Roman"/>
          <w:sz w:val="24"/>
          <w:szCs w:val="24"/>
        </w:rPr>
        <w:t>d</w:t>
      </w:r>
      <w:r w:rsidR="00615ED5" w:rsidRPr="0048378F">
        <w:rPr>
          <w:rFonts w:ascii="Times New Roman" w:hAnsi="Times New Roman" w:cs="Times New Roman"/>
          <w:sz w:val="24"/>
          <w:szCs w:val="24"/>
        </w:rPr>
        <w:t>:</w:t>
      </w:r>
      <w:r w:rsidRPr="0048378F">
        <w:rPr>
          <w:rFonts w:ascii="Times New Roman" w:hAnsi="Times New Roman" w:cs="Times New Roman"/>
          <w:sz w:val="24"/>
          <w:szCs w:val="24"/>
        </w:rPr>
        <w:t xml:space="preserve"> </w:t>
      </w:r>
      <w:r w:rsidR="00615ED5" w:rsidRPr="0048378F">
        <w:rPr>
          <w:rFonts w:ascii="Times New Roman" w:hAnsi="Times New Roman" w:cs="Times New Roman"/>
          <w:sz w:val="24"/>
          <w:szCs w:val="24"/>
        </w:rPr>
        <w:t xml:space="preserve">(1) </w:t>
      </w:r>
      <w:r w:rsidR="00C83946" w:rsidRPr="0048378F">
        <w:rPr>
          <w:rFonts w:ascii="Times New Roman" w:hAnsi="Times New Roman" w:cs="Times New Roman"/>
          <w:sz w:val="24"/>
          <w:szCs w:val="24"/>
        </w:rPr>
        <w:t>respondents in meeting the regulatory requirements and</w:t>
      </w:r>
      <w:r w:rsidR="00615ED5" w:rsidRPr="0048378F">
        <w:rPr>
          <w:rFonts w:ascii="Times New Roman" w:hAnsi="Times New Roman" w:cs="Times New Roman"/>
          <w:sz w:val="24"/>
          <w:szCs w:val="24"/>
        </w:rPr>
        <w:t xml:space="preserve"> (2)</w:t>
      </w:r>
      <w:r w:rsidR="00C83946" w:rsidRPr="0048378F">
        <w:rPr>
          <w:rFonts w:ascii="Times New Roman" w:hAnsi="Times New Roman" w:cs="Times New Roman"/>
          <w:sz w:val="24"/>
          <w:szCs w:val="24"/>
        </w:rPr>
        <w:t xml:space="preserve"> </w:t>
      </w:r>
      <w:r w:rsidRPr="0048378F">
        <w:rPr>
          <w:rFonts w:ascii="Times New Roman" w:hAnsi="Times New Roman" w:cs="Times New Roman"/>
          <w:sz w:val="24"/>
          <w:szCs w:val="24"/>
        </w:rPr>
        <w:t>EPA in monitoring compliance.</w:t>
      </w:r>
    </w:p>
    <w:p w14:paraId="6B1CE26E" w14:textId="77777777" w:rsidR="00824776" w:rsidRPr="0048378F" w:rsidRDefault="00824776" w:rsidP="00562F7C">
      <w:pPr>
        <w:pStyle w:val="NoSpacing"/>
        <w:rPr>
          <w:rFonts w:ascii="Times New Roman" w:hAnsi="Times New Roman" w:cs="Times New Roman"/>
          <w:sz w:val="24"/>
          <w:szCs w:val="24"/>
        </w:rPr>
      </w:pPr>
    </w:p>
    <w:p w14:paraId="4E2785D4" w14:textId="77777777" w:rsidR="00824776" w:rsidRPr="0048378F" w:rsidRDefault="00824776" w:rsidP="00562F7C">
      <w:pPr>
        <w:pStyle w:val="NoSpacing"/>
        <w:rPr>
          <w:rFonts w:ascii="Times New Roman" w:hAnsi="Times New Roman" w:cs="Times New Roman"/>
          <w:sz w:val="24"/>
          <w:szCs w:val="24"/>
        </w:rPr>
      </w:pPr>
    </w:p>
    <w:p w14:paraId="5D45F732" w14:textId="77777777" w:rsidR="00824776" w:rsidRPr="0048378F" w:rsidRDefault="00824776"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3.</w:t>
      </w:r>
      <w:r w:rsidR="002827EC" w:rsidRPr="0048378F">
        <w:rPr>
          <w:rFonts w:ascii="Times New Roman" w:hAnsi="Times New Roman" w:cs="Times New Roman"/>
          <w:sz w:val="24"/>
          <w:szCs w:val="24"/>
        </w:rPr>
        <w:tab/>
        <w:t>NONDUPLICATION, CONSULTATIONS, AND OTHER COLLECTION CRITERIA</w:t>
      </w:r>
    </w:p>
    <w:p w14:paraId="6029298E" w14:textId="77777777" w:rsidR="002827EC" w:rsidRPr="0048378F" w:rsidRDefault="002827EC" w:rsidP="00562F7C">
      <w:pPr>
        <w:pStyle w:val="NoSpacing"/>
        <w:rPr>
          <w:rFonts w:ascii="Times New Roman" w:hAnsi="Times New Roman" w:cs="Times New Roman"/>
          <w:sz w:val="24"/>
          <w:szCs w:val="24"/>
        </w:rPr>
      </w:pPr>
    </w:p>
    <w:p w14:paraId="262C181C" w14:textId="77777777" w:rsidR="002827EC" w:rsidRPr="0048378F" w:rsidRDefault="002827EC" w:rsidP="00562F7C">
      <w:pPr>
        <w:pStyle w:val="NoSpacing"/>
        <w:rPr>
          <w:rFonts w:ascii="Times New Roman" w:hAnsi="Times New Roman" w:cs="Times New Roman"/>
          <w:sz w:val="24"/>
          <w:szCs w:val="24"/>
        </w:rPr>
      </w:pPr>
    </w:p>
    <w:p w14:paraId="04A5B6C1" w14:textId="77777777" w:rsidR="002827EC" w:rsidRPr="0048378F" w:rsidRDefault="002827EC" w:rsidP="00562F7C">
      <w:pPr>
        <w:pStyle w:val="NoSpacing"/>
        <w:rPr>
          <w:rFonts w:ascii="Times New Roman" w:hAnsi="Times New Roman" w:cs="Times New Roman"/>
          <w:sz w:val="24"/>
          <w:szCs w:val="24"/>
        </w:rPr>
      </w:pPr>
      <w:r w:rsidRPr="0048378F">
        <w:rPr>
          <w:rFonts w:ascii="Times New Roman" w:hAnsi="Times New Roman" w:cs="Times New Roman"/>
          <w:sz w:val="24"/>
          <w:szCs w:val="24"/>
        </w:rPr>
        <w:lastRenderedPageBreak/>
        <w:tab/>
        <w:t>3(a) Nonduplication</w:t>
      </w:r>
    </w:p>
    <w:p w14:paraId="6460AFA7" w14:textId="77777777" w:rsidR="002827EC" w:rsidRPr="0048378F" w:rsidRDefault="002827EC" w:rsidP="00562F7C">
      <w:pPr>
        <w:pStyle w:val="NoSpacing"/>
        <w:rPr>
          <w:rFonts w:ascii="Times New Roman" w:hAnsi="Times New Roman" w:cs="Times New Roman"/>
          <w:sz w:val="24"/>
          <w:szCs w:val="24"/>
        </w:rPr>
      </w:pPr>
    </w:p>
    <w:p w14:paraId="6C3F7394" w14:textId="77777777" w:rsidR="002827EC" w:rsidRPr="0048378F" w:rsidRDefault="002827EC"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 xml:space="preserve">The information in this collection is available only from the regulated parties and is specific to their business practices. </w:t>
      </w:r>
    </w:p>
    <w:p w14:paraId="5941F3C5" w14:textId="77777777" w:rsidR="002827EC" w:rsidRPr="0048378F" w:rsidRDefault="002827EC" w:rsidP="00562F7C">
      <w:pPr>
        <w:pStyle w:val="NoSpacing"/>
        <w:rPr>
          <w:rFonts w:ascii="Times New Roman" w:hAnsi="Times New Roman" w:cs="Times New Roman"/>
          <w:sz w:val="24"/>
          <w:szCs w:val="24"/>
        </w:rPr>
      </w:pPr>
    </w:p>
    <w:p w14:paraId="5231A1E9" w14:textId="77777777" w:rsidR="002827EC" w:rsidRPr="0048378F" w:rsidRDefault="002827EC"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r>
      <w:r w:rsidR="0099597A" w:rsidRPr="0048378F">
        <w:rPr>
          <w:rFonts w:ascii="Times New Roman" w:hAnsi="Times New Roman" w:cs="Times New Roman"/>
          <w:sz w:val="24"/>
          <w:szCs w:val="24"/>
        </w:rPr>
        <w:t>3(b) Public Notice</w:t>
      </w:r>
      <w:r w:rsidR="00615ED5" w:rsidRPr="0048378F">
        <w:rPr>
          <w:rFonts w:ascii="Times New Roman" w:hAnsi="Times New Roman" w:cs="Times New Roman"/>
          <w:sz w:val="24"/>
          <w:szCs w:val="24"/>
        </w:rPr>
        <w:t xml:space="preserve"> Required Prior to ICR Submission to OMB</w:t>
      </w:r>
    </w:p>
    <w:p w14:paraId="551D3D36" w14:textId="77777777" w:rsidR="0099597A" w:rsidRPr="0048378F" w:rsidRDefault="0099597A" w:rsidP="00562F7C">
      <w:pPr>
        <w:pStyle w:val="NoSpacing"/>
        <w:rPr>
          <w:rFonts w:ascii="Times New Roman" w:hAnsi="Times New Roman" w:cs="Times New Roman"/>
          <w:sz w:val="24"/>
          <w:szCs w:val="24"/>
        </w:rPr>
      </w:pPr>
    </w:p>
    <w:p w14:paraId="5DC22B17" w14:textId="77777777" w:rsidR="0099597A" w:rsidRPr="0048378F" w:rsidRDefault="0099597A"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 xml:space="preserve">A notice </w:t>
      </w:r>
      <w:r w:rsidR="00AD2ED0" w:rsidRPr="0048378F">
        <w:rPr>
          <w:rFonts w:ascii="Times New Roman" w:hAnsi="Times New Roman" w:cs="Times New Roman"/>
          <w:sz w:val="24"/>
          <w:szCs w:val="24"/>
        </w:rPr>
        <w:t>was</w:t>
      </w:r>
      <w:r w:rsidRPr="0048378F">
        <w:rPr>
          <w:rFonts w:ascii="Times New Roman" w:hAnsi="Times New Roman" w:cs="Times New Roman"/>
          <w:sz w:val="24"/>
          <w:szCs w:val="24"/>
        </w:rPr>
        <w:t xml:space="preserve"> published in the </w:t>
      </w:r>
      <w:r w:rsidRPr="0048378F">
        <w:rPr>
          <w:rFonts w:ascii="Times New Roman" w:hAnsi="Times New Roman" w:cs="Times New Roman"/>
          <w:sz w:val="24"/>
          <w:szCs w:val="24"/>
          <w:u w:val="single"/>
        </w:rPr>
        <w:t>Federal Register</w:t>
      </w:r>
      <w:r w:rsidRPr="0048378F">
        <w:rPr>
          <w:rFonts w:ascii="Times New Roman" w:hAnsi="Times New Roman" w:cs="Times New Roman"/>
          <w:sz w:val="24"/>
          <w:szCs w:val="24"/>
        </w:rPr>
        <w:t xml:space="preserve"> </w:t>
      </w:r>
      <w:r w:rsidR="00AD2ED0" w:rsidRPr="0048378F">
        <w:rPr>
          <w:rFonts w:ascii="Times New Roman" w:hAnsi="Times New Roman" w:cs="Times New Roman"/>
          <w:sz w:val="24"/>
          <w:szCs w:val="24"/>
        </w:rPr>
        <w:t xml:space="preserve">(84 FR 9772, March 18, 2019) </w:t>
      </w:r>
      <w:r w:rsidRPr="0048378F">
        <w:rPr>
          <w:rFonts w:ascii="Times New Roman" w:hAnsi="Times New Roman" w:cs="Times New Roman"/>
          <w:sz w:val="24"/>
          <w:szCs w:val="24"/>
        </w:rPr>
        <w:t xml:space="preserve">seeking comment on </w:t>
      </w:r>
      <w:r w:rsidR="00BE11E5" w:rsidRPr="0048378F">
        <w:rPr>
          <w:rFonts w:ascii="Times New Roman" w:hAnsi="Times New Roman" w:cs="Times New Roman"/>
          <w:sz w:val="24"/>
          <w:szCs w:val="24"/>
        </w:rPr>
        <w:t xml:space="preserve">the renewal </w:t>
      </w:r>
      <w:r w:rsidR="0055799F" w:rsidRPr="0048378F">
        <w:rPr>
          <w:rFonts w:ascii="Times New Roman" w:hAnsi="Times New Roman" w:cs="Times New Roman"/>
          <w:sz w:val="24"/>
          <w:szCs w:val="24"/>
        </w:rPr>
        <w:t xml:space="preserve">of </w:t>
      </w:r>
      <w:r w:rsidRPr="0048378F">
        <w:rPr>
          <w:rFonts w:ascii="Times New Roman" w:hAnsi="Times New Roman" w:cs="Times New Roman"/>
          <w:sz w:val="24"/>
          <w:szCs w:val="24"/>
        </w:rPr>
        <w:t>this collection.</w:t>
      </w:r>
      <w:r w:rsidR="00AD2ED0" w:rsidRPr="0048378F">
        <w:rPr>
          <w:rFonts w:ascii="Times New Roman" w:hAnsi="Times New Roman" w:cs="Times New Roman"/>
          <w:sz w:val="24"/>
          <w:szCs w:val="24"/>
        </w:rPr>
        <w:t xml:space="preserve"> No relevant comments were received.</w:t>
      </w:r>
    </w:p>
    <w:p w14:paraId="7CFBEF76" w14:textId="77777777" w:rsidR="0055799F" w:rsidRPr="0048378F" w:rsidRDefault="0055799F" w:rsidP="00562F7C">
      <w:pPr>
        <w:pStyle w:val="NoSpacing"/>
        <w:rPr>
          <w:rFonts w:ascii="Times New Roman" w:hAnsi="Times New Roman" w:cs="Times New Roman"/>
          <w:sz w:val="24"/>
          <w:szCs w:val="24"/>
        </w:rPr>
      </w:pPr>
    </w:p>
    <w:p w14:paraId="681E8776" w14:textId="77777777" w:rsidR="0055799F" w:rsidRPr="0048378F" w:rsidRDefault="0055799F"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3(c) Consultations</w:t>
      </w:r>
    </w:p>
    <w:p w14:paraId="763FB4F9" w14:textId="77777777" w:rsidR="0055799F" w:rsidRPr="0048378F" w:rsidRDefault="0055799F" w:rsidP="00562F7C">
      <w:pPr>
        <w:pStyle w:val="NoSpacing"/>
        <w:rPr>
          <w:rFonts w:ascii="Times New Roman" w:hAnsi="Times New Roman" w:cs="Times New Roman"/>
          <w:sz w:val="24"/>
          <w:szCs w:val="24"/>
        </w:rPr>
      </w:pPr>
    </w:p>
    <w:p w14:paraId="1CF6CE98" w14:textId="2171FE2A" w:rsidR="00532FA9" w:rsidRPr="0048378F" w:rsidRDefault="0055799F"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For the current clearance we drew upon our experience with PTDs and surveys for other programs that we administer.</w:t>
      </w:r>
      <w:r w:rsidR="00532FA9" w:rsidRPr="0048378F">
        <w:rPr>
          <w:rFonts w:ascii="Times New Roman" w:hAnsi="Times New Roman" w:cs="Times New Roman"/>
          <w:sz w:val="24"/>
          <w:szCs w:val="24"/>
        </w:rPr>
        <w:t xml:space="preserve"> We also consulted with Growth Energy, a trade association whose members are subject to the collection requirements</w:t>
      </w:r>
      <w:r w:rsidR="009E270F" w:rsidRPr="0048378F">
        <w:rPr>
          <w:rFonts w:ascii="Times New Roman" w:hAnsi="Times New Roman" w:cs="Times New Roman"/>
          <w:sz w:val="24"/>
          <w:szCs w:val="24"/>
        </w:rPr>
        <w:t xml:space="preserve"> and Weaver, a consulting firm to the fuel industry. Both commented that the average estimated Survey 2 payment in the following Table 1 appeared low</w:t>
      </w:r>
      <w:r w:rsidR="00532FA9" w:rsidRPr="0048378F">
        <w:rPr>
          <w:rFonts w:ascii="Times New Roman" w:hAnsi="Times New Roman" w:cs="Times New Roman"/>
          <w:sz w:val="24"/>
          <w:szCs w:val="24"/>
        </w:rPr>
        <w:t>.</w:t>
      </w:r>
      <w:r w:rsidR="009E270F" w:rsidRPr="0048378F">
        <w:rPr>
          <w:rFonts w:ascii="Times New Roman" w:hAnsi="Times New Roman" w:cs="Times New Roman"/>
          <w:sz w:val="24"/>
          <w:szCs w:val="24"/>
        </w:rPr>
        <w:t xml:space="preserve"> Growth Energy said that its high-volume ethanol producers pay about $6,000 per year. However, it also commented that the fee per retail outlet is $100 per year. Thus</w:t>
      </w:r>
      <w:r w:rsidR="001C16F8" w:rsidRPr="0048378F">
        <w:rPr>
          <w:rFonts w:ascii="Times New Roman" w:hAnsi="Times New Roman" w:cs="Times New Roman"/>
          <w:sz w:val="24"/>
          <w:szCs w:val="24"/>
        </w:rPr>
        <w:t>,</w:t>
      </w:r>
      <w:r w:rsidR="009E270F" w:rsidRPr="0048378F">
        <w:rPr>
          <w:rFonts w:ascii="Times New Roman" w:hAnsi="Times New Roman" w:cs="Times New Roman"/>
          <w:sz w:val="24"/>
          <w:szCs w:val="24"/>
        </w:rPr>
        <w:t xml:space="preserve"> a party with only one outlet dispensing E15 would pay only $100 per year</w:t>
      </w:r>
      <w:r w:rsidR="001C16F8" w:rsidRPr="0048378F">
        <w:rPr>
          <w:rFonts w:ascii="Times New Roman" w:hAnsi="Times New Roman" w:cs="Times New Roman"/>
          <w:sz w:val="24"/>
          <w:szCs w:val="24"/>
        </w:rPr>
        <w:t>.  There are about 1,800 retail</w:t>
      </w:r>
      <w:r w:rsidR="00532FA9" w:rsidRPr="0048378F">
        <w:rPr>
          <w:rFonts w:ascii="Times New Roman" w:hAnsi="Times New Roman" w:cs="Times New Roman"/>
          <w:sz w:val="24"/>
          <w:szCs w:val="24"/>
        </w:rPr>
        <w:t xml:space="preserve"> </w:t>
      </w:r>
      <w:r w:rsidR="001C16F8" w:rsidRPr="0048378F">
        <w:rPr>
          <w:rFonts w:ascii="Times New Roman" w:hAnsi="Times New Roman" w:cs="Times New Roman"/>
          <w:sz w:val="24"/>
          <w:szCs w:val="24"/>
        </w:rPr>
        <w:t>outlets dispensing E15. This gives an annual cost of $180,000 plus the cost to the approximately 1</w:t>
      </w:r>
      <w:r w:rsidR="00E53A7E" w:rsidRPr="0048378F">
        <w:rPr>
          <w:rFonts w:ascii="Times New Roman" w:hAnsi="Times New Roman" w:cs="Times New Roman"/>
          <w:sz w:val="24"/>
          <w:szCs w:val="24"/>
        </w:rPr>
        <w:t>0</w:t>
      </w:r>
      <w:r w:rsidR="001C16F8" w:rsidRPr="0048378F">
        <w:rPr>
          <w:rFonts w:ascii="Times New Roman" w:hAnsi="Times New Roman" w:cs="Times New Roman"/>
          <w:sz w:val="24"/>
          <w:szCs w:val="24"/>
        </w:rPr>
        <w:t xml:space="preserve">0 manufacturers of ethanol for use in </w:t>
      </w:r>
      <w:r w:rsidR="00E53A7E" w:rsidRPr="0048378F">
        <w:rPr>
          <w:rFonts w:ascii="Times New Roman" w:hAnsi="Times New Roman" w:cs="Times New Roman"/>
          <w:sz w:val="24"/>
          <w:szCs w:val="24"/>
        </w:rPr>
        <w:t xml:space="preserve">E15. Thus, we have tripled the estimated average Survey 2 cost from $500 to $1,500, increasing the total annual cost from $125,000 to $375,000. Weaver commented that the other estimates in Table 1 appeared reasonable. </w:t>
      </w:r>
      <w:r w:rsidR="00532FA9" w:rsidRPr="0048378F">
        <w:rPr>
          <w:rFonts w:ascii="Times New Roman" w:hAnsi="Times New Roman" w:cs="Times New Roman"/>
          <w:sz w:val="24"/>
          <w:szCs w:val="24"/>
        </w:rPr>
        <w:t>No public c</w:t>
      </w:r>
      <w:r w:rsidR="008F293C" w:rsidRPr="0048378F">
        <w:rPr>
          <w:rFonts w:ascii="Times New Roman" w:hAnsi="Times New Roman" w:cs="Times New Roman"/>
          <w:sz w:val="24"/>
          <w:szCs w:val="24"/>
        </w:rPr>
        <w:t xml:space="preserve">omments were received so we are, in general, </w:t>
      </w:r>
      <w:r w:rsidR="00532FA9" w:rsidRPr="0048378F">
        <w:rPr>
          <w:rFonts w:ascii="Times New Roman" w:hAnsi="Times New Roman" w:cs="Times New Roman"/>
          <w:sz w:val="24"/>
          <w:szCs w:val="24"/>
        </w:rPr>
        <w:t>prop</w:t>
      </w:r>
      <w:r w:rsidR="00082A40" w:rsidRPr="0048378F">
        <w:rPr>
          <w:rFonts w:ascii="Times New Roman" w:hAnsi="Times New Roman" w:cs="Times New Roman"/>
          <w:sz w:val="24"/>
          <w:szCs w:val="24"/>
        </w:rPr>
        <w:t>osing the same burden estimates</w:t>
      </w:r>
      <w:r w:rsidR="00650F42" w:rsidRPr="0048378F">
        <w:rPr>
          <w:rFonts w:ascii="Times New Roman" w:hAnsi="Times New Roman" w:cs="Times New Roman"/>
          <w:sz w:val="24"/>
          <w:szCs w:val="24"/>
        </w:rPr>
        <w:t xml:space="preserve"> with the exception of the annual Survey 2 cost</w:t>
      </w:r>
      <w:r w:rsidR="00082A40" w:rsidRPr="0048378F">
        <w:rPr>
          <w:rFonts w:ascii="Times New Roman" w:hAnsi="Times New Roman" w:cs="Times New Roman"/>
          <w:sz w:val="24"/>
          <w:szCs w:val="24"/>
        </w:rPr>
        <w:t>.</w:t>
      </w:r>
    </w:p>
    <w:p w14:paraId="5D64689C" w14:textId="3BF209E9" w:rsidR="00650F42" w:rsidRPr="0048378F" w:rsidRDefault="00532FA9"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r>
    </w:p>
    <w:p w14:paraId="43605FE8" w14:textId="700E0355" w:rsidR="00532FA9" w:rsidRPr="0048378F" w:rsidRDefault="00650F42"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r>
      <w:r w:rsidR="00532FA9" w:rsidRPr="0048378F">
        <w:rPr>
          <w:rFonts w:ascii="Times New Roman" w:hAnsi="Times New Roman" w:cs="Times New Roman"/>
          <w:sz w:val="24"/>
          <w:szCs w:val="24"/>
        </w:rPr>
        <w:t>3(d) Effects of Less Frequent Data Collection</w:t>
      </w:r>
    </w:p>
    <w:p w14:paraId="634C1415" w14:textId="77777777" w:rsidR="00532FA9" w:rsidRPr="0048378F" w:rsidRDefault="00532FA9" w:rsidP="00562F7C">
      <w:pPr>
        <w:pStyle w:val="NoSpacing"/>
        <w:rPr>
          <w:rFonts w:ascii="Times New Roman" w:hAnsi="Times New Roman" w:cs="Times New Roman"/>
          <w:sz w:val="24"/>
          <w:szCs w:val="24"/>
        </w:rPr>
      </w:pPr>
    </w:p>
    <w:p w14:paraId="78AB4A6F" w14:textId="77777777" w:rsidR="00A576EA" w:rsidRPr="0048378F" w:rsidRDefault="00532FA9"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This is not applicable to a PTD, as it is generated</w:t>
      </w:r>
      <w:r w:rsidR="00A6187D" w:rsidRPr="0048378F">
        <w:rPr>
          <w:rFonts w:ascii="Times New Roman" w:hAnsi="Times New Roman" w:cs="Times New Roman"/>
          <w:sz w:val="24"/>
          <w:szCs w:val="24"/>
        </w:rPr>
        <w:t xml:space="preserve"> for each shipment. We believe that conducting the compliance survey less than quarterly would not allow us to take prompt corrective action </w:t>
      </w:r>
      <w:r w:rsidR="00A576EA" w:rsidRPr="0048378F">
        <w:rPr>
          <w:rFonts w:ascii="Times New Roman" w:hAnsi="Times New Roman" w:cs="Times New Roman"/>
          <w:sz w:val="24"/>
          <w:szCs w:val="24"/>
        </w:rPr>
        <w:t xml:space="preserve">if a violation </w:t>
      </w:r>
      <w:r w:rsidR="00C61F7F" w:rsidRPr="0048378F">
        <w:rPr>
          <w:rFonts w:ascii="Times New Roman" w:hAnsi="Times New Roman" w:cs="Times New Roman"/>
          <w:sz w:val="24"/>
          <w:szCs w:val="24"/>
        </w:rPr>
        <w:t>were</w:t>
      </w:r>
      <w:r w:rsidR="00A576EA" w:rsidRPr="0048378F">
        <w:rPr>
          <w:rFonts w:ascii="Times New Roman" w:hAnsi="Times New Roman" w:cs="Times New Roman"/>
          <w:sz w:val="24"/>
          <w:szCs w:val="24"/>
        </w:rPr>
        <w:t xml:space="preserve"> found.</w:t>
      </w:r>
    </w:p>
    <w:p w14:paraId="5E53783D" w14:textId="77777777" w:rsidR="00A576EA" w:rsidRPr="0048378F" w:rsidRDefault="00A576EA" w:rsidP="00562F7C">
      <w:pPr>
        <w:pStyle w:val="NoSpacing"/>
        <w:rPr>
          <w:rFonts w:ascii="Times New Roman" w:hAnsi="Times New Roman" w:cs="Times New Roman"/>
          <w:sz w:val="24"/>
          <w:szCs w:val="24"/>
        </w:rPr>
      </w:pPr>
    </w:p>
    <w:p w14:paraId="43389600" w14:textId="77777777" w:rsidR="00A576EA" w:rsidRPr="0048378F" w:rsidRDefault="00A576EA"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3(e) General Guidelines</w:t>
      </w:r>
    </w:p>
    <w:p w14:paraId="6CDF4FAB" w14:textId="77777777" w:rsidR="00A576EA" w:rsidRPr="0048378F" w:rsidRDefault="00A576EA" w:rsidP="00562F7C">
      <w:pPr>
        <w:pStyle w:val="NoSpacing"/>
        <w:rPr>
          <w:rFonts w:ascii="Times New Roman" w:hAnsi="Times New Roman" w:cs="Times New Roman"/>
          <w:sz w:val="24"/>
          <w:szCs w:val="24"/>
        </w:rPr>
      </w:pPr>
    </w:p>
    <w:p w14:paraId="4E0052E0" w14:textId="4F7310D3" w:rsidR="00380C96" w:rsidRPr="0048378F" w:rsidRDefault="00A576EA"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 xml:space="preserve">This information collection complies with </w:t>
      </w:r>
      <w:r w:rsidR="00380C96" w:rsidRPr="0048378F">
        <w:rPr>
          <w:rFonts w:ascii="Times New Roman" w:hAnsi="Times New Roman" w:cs="Times New Roman"/>
          <w:sz w:val="24"/>
          <w:szCs w:val="24"/>
        </w:rPr>
        <w:t>5 CFR 1320.</w:t>
      </w:r>
      <w:r w:rsidR="00A67F34" w:rsidRPr="0048378F">
        <w:rPr>
          <w:rFonts w:ascii="Times New Roman" w:hAnsi="Times New Roman" w:cs="Times New Roman"/>
          <w:sz w:val="24"/>
          <w:szCs w:val="24"/>
        </w:rPr>
        <w:t>5(d)(2)</w:t>
      </w:r>
      <w:r w:rsidR="00380C96" w:rsidRPr="0048378F">
        <w:rPr>
          <w:rFonts w:ascii="Times New Roman" w:hAnsi="Times New Roman" w:cs="Times New Roman"/>
          <w:sz w:val="24"/>
          <w:szCs w:val="24"/>
        </w:rPr>
        <w:t xml:space="preserve">, except that records must be retained for five years instead of three. The five-year retention is consistent with other regulations at 40 CFR 80 and </w:t>
      </w:r>
      <w:r w:rsidR="005A2874" w:rsidRPr="0048378F">
        <w:rPr>
          <w:rFonts w:ascii="Times New Roman" w:hAnsi="Times New Roman" w:cs="Times New Roman"/>
          <w:sz w:val="24"/>
          <w:szCs w:val="24"/>
        </w:rPr>
        <w:t>respondents</w:t>
      </w:r>
      <w:r w:rsidR="00380C96" w:rsidRPr="0048378F">
        <w:rPr>
          <w:rFonts w:ascii="Times New Roman" w:hAnsi="Times New Roman" w:cs="Times New Roman"/>
          <w:sz w:val="24"/>
          <w:szCs w:val="24"/>
        </w:rPr>
        <w:t xml:space="preserve"> keep such records for at least five years </w:t>
      </w:r>
      <w:r w:rsidR="008F293C" w:rsidRPr="0048378F">
        <w:rPr>
          <w:rFonts w:ascii="Times New Roman" w:hAnsi="Times New Roman" w:cs="Times New Roman"/>
          <w:sz w:val="24"/>
          <w:szCs w:val="24"/>
        </w:rPr>
        <w:t>as a customary business practice.</w:t>
      </w:r>
    </w:p>
    <w:p w14:paraId="7D7829AC" w14:textId="77777777" w:rsidR="00380C96" w:rsidRPr="0048378F" w:rsidRDefault="00380C96" w:rsidP="00562F7C">
      <w:pPr>
        <w:pStyle w:val="NoSpacing"/>
        <w:rPr>
          <w:rFonts w:ascii="Times New Roman" w:hAnsi="Times New Roman" w:cs="Times New Roman"/>
          <w:sz w:val="24"/>
          <w:szCs w:val="24"/>
        </w:rPr>
      </w:pPr>
    </w:p>
    <w:p w14:paraId="05E3A493" w14:textId="77777777" w:rsidR="00380C96" w:rsidRPr="0048378F" w:rsidRDefault="00380C96"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3(f) Confidentiality</w:t>
      </w:r>
    </w:p>
    <w:p w14:paraId="092D3CE6" w14:textId="77777777" w:rsidR="00380C96" w:rsidRPr="0048378F" w:rsidRDefault="00380C96" w:rsidP="00562F7C">
      <w:pPr>
        <w:pStyle w:val="NoSpacing"/>
        <w:rPr>
          <w:rFonts w:ascii="Times New Roman" w:hAnsi="Times New Roman" w:cs="Times New Roman"/>
          <w:sz w:val="24"/>
          <w:szCs w:val="24"/>
        </w:rPr>
      </w:pPr>
    </w:p>
    <w:p w14:paraId="2785FE73" w14:textId="77777777" w:rsidR="00380C96" w:rsidRPr="0048378F" w:rsidRDefault="00380C96"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Confidential business information is routinely submitted under the regulations at 40 CFR 80 and is treated in accordance with the regulations at 40 CFR 2.</w:t>
      </w:r>
    </w:p>
    <w:p w14:paraId="5A7F52C6" w14:textId="77777777" w:rsidR="00380C96" w:rsidRPr="0048378F" w:rsidRDefault="00380C96" w:rsidP="00562F7C">
      <w:pPr>
        <w:pStyle w:val="NoSpacing"/>
        <w:rPr>
          <w:rFonts w:ascii="Times New Roman" w:hAnsi="Times New Roman" w:cs="Times New Roman"/>
          <w:sz w:val="24"/>
          <w:szCs w:val="24"/>
        </w:rPr>
      </w:pPr>
    </w:p>
    <w:p w14:paraId="61975D54" w14:textId="77777777" w:rsidR="00380C96" w:rsidRPr="0048378F" w:rsidRDefault="00380C96"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3(g) Sensitive Information</w:t>
      </w:r>
    </w:p>
    <w:p w14:paraId="06E452D6" w14:textId="77777777" w:rsidR="00380C96" w:rsidRPr="0048378F" w:rsidRDefault="00380C96" w:rsidP="00562F7C">
      <w:pPr>
        <w:pStyle w:val="NoSpacing"/>
        <w:rPr>
          <w:rFonts w:ascii="Times New Roman" w:hAnsi="Times New Roman" w:cs="Times New Roman"/>
          <w:sz w:val="24"/>
          <w:szCs w:val="24"/>
        </w:rPr>
      </w:pPr>
    </w:p>
    <w:p w14:paraId="004A7DC4" w14:textId="77777777" w:rsidR="00A5579D" w:rsidRPr="0048378F" w:rsidRDefault="00380C96"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r>
      <w:r w:rsidR="00A5579D" w:rsidRPr="0048378F">
        <w:rPr>
          <w:rFonts w:ascii="Times New Roman" w:hAnsi="Times New Roman" w:cs="Times New Roman"/>
          <w:sz w:val="24"/>
          <w:szCs w:val="24"/>
        </w:rPr>
        <w:t>This information collection does not require the submittal of any sensitive information, such as social security numbers or financial data.</w:t>
      </w:r>
    </w:p>
    <w:p w14:paraId="44C76726" w14:textId="77777777" w:rsidR="00A5579D" w:rsidRPr="0048378F" w:rsidRDefault="00A5579D" w:rsidP="00562F7C">
      <w:pPr>
        <w:pStyle w:val="NoSpacing"/>
        <w:rPr>
          <w:rFonts w:ascii="Times New Roman" w:hAnsi="Times New Roman" w:cs="Times New Roman"/>
          <w:sz w:val="24"/>
          <w:szCs w:val="24"/>
        </w:rPr>
      </w:pPr>
    </w:p>
    <w:p w14:paraId="30CCF752" w14:textId="77777777" w:rsidR="00A5579D" w:rsidRPr="0048378F" w:rsidRDefault="00A5579D" w:rsidP="00562F7C">
      <w:pPr>
        <w:pStyle w:val="NoSpacing"/>
        <w:rPr>
          <w:rFonts w:ascii="Times New Roman" w:hAnsi="Times New Roman" w:cs="Times New Roman"/>
          <w:sz w:val="24"/>
          <w:szCs w:val="24"/>
        </w:rPr>
      </w:pPr>
    </w:p>
    <w:p w14:paraId="4238D6D6" w14:textId="77777777" w:rsidR="00A5579D" w:rsidRPr="0048378F" w:rsidRDefault="00A5579D"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4.</w:t>
      </w:r>
      <w:r w:rsidRPr="0048378F">
        <w:rPr>
          <w:rFonts w:ascii="Times New Roman" w:hAnsi="Times New Roman" w:cs="Times New Roman"/>
          <w:sz w:val="24"/>
          <w:szCs w:val="24"/>
        </w:rPr>
        <w:tab/>
        <w:t>RESPONDENTS AND THE INFORMATION COLLECTED</w:t>
      </w:r>
    </w:p>
    <w:p w14:paraId="1996A59D" w14:textId="77777777" w:rsidR="00A5579D" w:rsidRPr="0048378F" w:rsidRDefault="00A5579D" w:rsidP="00562F7C">
      <w:pPr>
        <w:pStyle w:val="NoSpacing"/>
        <w:rPr>
          <w:rFonts w:ascii="Times New Roman" w:hAnsi="Times New Roman" w:cs="Times New Roman"/>
          <w:sz w:val="24"/>
          <w:szCs w:val="24"/>
        </w:rPr>
      </w:pPr>
    </w:p>
    <w:p w14:paraId="435C31A8" w14:textId="77777777" w:rsidR="00336FF6" w:rsidRPr="0048378F" w:rsidRDefault="00A5579D"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4(a) Respondents</w:t>
      </w:r>
      <w:r w:rsidR="00336FF6" w:rsidRPr="0048378F">
        <w:rPr>
          <w:rFonts w:ascii="Times New Roman" w:hAnsi="Times New Roman" w:cs="Times New Roman"/>
          <w:sz w:val="24"/>
          <w:szCs w:val="24"/>
        </w:rPr>
        <w:t xml:space="preserve"> and </w:t>
      </w:r>
      <w:r w:rsidRPr="0048378F">
        <w:rPr>
          <w:rFonts w:ascii="Times New Roman" w:hAnsi="Times New Roman" w:cs="Times New Roman"/>
          <w:sz w:val="24"/>
          <w:szCs w:val="24"/>
        </w:rPr>
        <w:t>SIC</w:t>
      </w:r>
      <w:r w:rsidR="00336FF6" w:rsidRPr="0048378F">
        <w:rPr>
          <w:rFonts w:ascii="Times New Roman" w:hAnsi="Times New Roman" w:cs="Times New Roman"/>
          <w:sz w:val="24"/>
          <w:szCs w:val="24"/>
        </w:rPr>
        <w:t>/NAICS</w:t>
      </w:r>
      <w:r w:rsidRPr="0048378F">
        <w:rPr>
          <w:rFonts w:ascii="Times New Roman" w:hAnsi="Times New Roman" w:cs="Times New Roman"/>
          <w:sz w:val="24"/>
          <w:szCs w:val="24"/>
        </w:rPr>
        <w:t xml:space="preserve"> Codes</w:t>
      </w:r>
    </w:p>
    <w:p w14:paraId="42E9C7A8" w14:textId="77777777" w:rsidR="00336FF6" w:rsidRPr="0048378F" w:rsidRDefault="00336FF6" w:rsidP="00562F7C">
      <w:pPr>
        <w:pStyle w:val="NoSpacing"/>
        <w:rPr>
          <w:rFonts w:ascii="Times New Roman" w:hAnsi="Times New Roman" w:cs="Times New Roman"/>
          <w:sz w:val="24"/>
          <w:szCs w:val="24"/>
        </w:rPr>
      </w:pPr>
    </w:p>
    <w:p w14:paraId="1D9D58C4" w14:textId="77777777" w:rsidR="00336FF6" w:rsidRPr="0048378F" w:rsidRDefault="00336FF6"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The respondents to this information collection are:</w:t>
      </w:r>
    </w:p>
    <w:p w14:paraId="38631DC9" w14:textId="77777777" w:rsidR="00336FF6" w:rsidRPr="0048378F" w:rsidRDefault="00336FF6" w:rsidP="00E43879">
      <w:pPr>
        <w:pStyle w:val="NoSpacing"/>
        <w:numPr>
          <w:ilvl w:val="0"/>
          <w:numId w:val="15"/>
        </w:numPr>
        <w:rPr>
          <w:rFonts w:ascii="Times New Roman" w:hAnsi="Times New Roman" w:cs="Times New Roman"/>
          <w:sz w:val="24"/>
          <w:szCs w:val="24"/>
        </w:rPr>
      </w:pPr>
      <w:r w:rsidRPr="0048378F">
        <w:rPr>
          <w:rFonts w:ascii="Times New Roman" w:hAnsi="Times New Roman" w:cs="Times New Roman"/>
          <w:sz w:val="24"/>
          <w:szCs w:val="24"/>
        </w:rPr>
        <w:t>Gasoline Refiners (2911/324110)</w:t>
      </w:r>
    </w:p>
    <w:p w14:paraId="4D7A85E7" w14:textId="77777777" w:rsidR="005E00DA" w:rsidRPr="0048378F" w:rsidRDefault="005E00DA" w:rsidP="00E43879">
      <w:pPr>
        <w:pStyle w:val="NoSpacing"/>
        <w:numPr>
          <w:ilvl w:val="0"/>
          <w:numId w:val="15"/>
        </w:numPr>
        <w:rPr>
          <w:rFonts w:ascii="Times New Roman" w:hAnsi="Times New Roman" w:cs="Times New Roman"/>
          <w:sz w:val="24"/>
          <w:szCs w:val="24"/>
        </w:rPr>
      </w:pPr>
      <w:r w:rsidRPr="0048378F">
        <w:rPr>
          <w:rFonts w:ascii="Times New Roman" w:hAnsi="Times New Roman" w:cs="Times New Roman"/>
          <w:sz w:val="24"/>
          <w:szCs w:val="24"/>
        </w:rPr>
        <w:t>Ethanol Producers (2869/325193)</w:t>
      </w:r>
    </w:p>
    <w:p w14:paraId="706FDF9C" w14:textId="77777777" w:rsidR="00C80AB8" w:rsidRPr="0048378F" w:rsidRDefault="00336FF6" w:rsidP="00E43879">
      <w:pPr>
        <w:pStyle w:val="NoSpacing"/>
        <w:numPr>
          <w:ilvl w:val="0"/>
          <w:numId w:val="15"/>
        </w:numPr>
        <w:rPr>
          <w:rFonts w:ascii="Times New Roman" w:hAnsi="Times New Roman" w:cs="Times New Roman"/>
          <w:sz w:val="24"/>
          <w:szCs w:val="24"/>
        </w:rPr>
      </w:pPr>
      <w:r w:rsidRPr="0048378F">
        <w:rPr>
          <w:rFonts w:ascii="Times New Roman" w:hAnsi="Times New Roman" w:cs="Times New Roman"/>
          <w:sz w:val="24"/>
          <w:szCs w:val="24"/>
        </w:rPr>
        <w:t>Gasoline</w:t>
      </w:r>
      <w:r w:rsidR="005E00DA" w:rsidRPr="0048378F">
        <w:rPr>
          <w:rFonts w:ascii="Times New Roman" w:hAnsi="Times New Roman" w:cs="Times New Roman"/>
          <w:sz w:val="24"/>
          <w:szCs w:val="24"/>
        </w:rPr>
        <w:t>/Ethanol</w:t>
      </w:r>
      <w:r w:rsidRPr="0048378F">
        <w:rPr>
          <w:rFonts w:ascii="Times New Roman" w:hAnsi="Times New Roman" w:cs="Times New Roman"/>
          <w:sz w:val="24"/>
          <w:szCs w:val="24"/>
        </w:rPr>
        <w:t xml:space="preserve"> Importers (</w:t>
      </w:r>
      <w:r w:rsidR="00C80AB8" w:rsidRPr="0048378F">
        <w:rPr>
          <w:rFonts w:ascii="Times New Roman" w:hAnsi="Times New Roman" w:cs="Times New Roman"/>
          <w:sz w:val="24"/>
          <w:szCs w:val="24"/>
        </w:rPr>
        <w:t>5172/424720</w:t>
      </w:r>
      <w:r w:rsidR="008C6915" w:rsidRPr="0048378F">
        <w:rPr>
          <w:rFonts w:ascii="Times New Roman" w:hAnsi="Times New Roman" w:cs="Times New Roman"/>
          <w:sz w:val="24"/>
          <w:szCs w:val="24"/>
        </w:rPr>
        <w:t>)</w:t>
      </w:r>
    </w:p>
    <w:p w14:paraId="0EE244B5" w14:textId="77777777" w:rsidR="00C80AB8" w:rsidRPr="0048378F" w:rsidRDefault="00C80AB8" w:rsidP="00E43879">
      <w:pPr>
        <w:pStyle w:val="NoSpacing"/>
        <w:numPr>
          <w:ilvl w:val="0"/>
          <w:numId w:val="15"/>
        </w:numPr>
        <w:rPr>
          <w:rFonts w:ascii="Times New Roman" w:hAnsi="Times New Roman" w:cs="Times New Roman"/>
          <w:sz w:val="24"/>
          <w:szCs w:val="24"/>
        </w:rPr>
      </w:pPr>
      <w:r w:rsidRPr="0048378F">
        <w:rPr>
          <w:rFonts w:ascii="Times New Roman" w:hAnsi="Times New Roman" w:cs="Times New Roman"/>
          <w:sz w:val="24"/>
          <w:szCs w:val="24"/>
        </w:rPr>
        <w:t>Gasoline</w:t>
      </w:r>
      <w:r w:rsidR="00CE0241" w:rsidRPr="0048378F">
        <w:rPr>
          <w:rFonts w:ascii="Times New Roman" w:hAnsi="Times New Roman" w:cs="Times New Roman"/>
          <w:sz w:val="24"/>
          <w:szCs w:val="24"/>
        </w:rPr>
        <w:t xml:space="preserve">/Ethanol </w:t>
      </w:r>
      <w:r w:rsidR="005E00DA" w:rsidRPr="0048378F">
        <w:rPr>
          <w:rFonts w:ascii="Times New Roman" w:hAnsi="Times New Roman" w:cs="Times New Roman"/>
          <w:sz w:val="24"/>
          <w:szCs w:val="24"/>
        </w:rPr>
        <w:t>Blenders (</w:t>
      </w:r>
      <w:r w:rsidRPr="0048378F">
        <w:rPr>
          <w:rFonts w:ascii="Times New Roman" w:hAnsi="Times New Roman" w:cs="Times New Roman"/>
          <w:sz w:val="24"/>
          <w:szCs w:val="24"/>
        </w:rPr>
        <w:t>Terminals</w:t>
      </w:r>
      <w:r w:rsidR="005E00DA" w:rsidRPr="0048378F">
        <w:rPr>
          <w:rFonts w:ascii="Times New Roman" w:hAnsi="Times New Roman" w:cs="Times New Roman"/>
          <w:sz w:val="24"/>
          <w:szCs w:val="24"/>
        </w:rPr>
        <w:t>/Carriers)</w:t>
      </w:r>
      <w:r w:rsidRPr="0048378F">
        <w:rPr>
          <w:rFonts w:ascii="Times New Roman" w:hAnsi="Times New Roman" w:cs="Times New Roman"/>
          <w:sz w:val="24"/>
          <w:szCs w:val="24"/>
        </w:rPr>
        <w:t>, Distributors, Retailers, and Wholesale Purchaser-Consumers (5171, 5172/424710, 424720)</w:t>
      </w:r>
    </w:p>
    <w:p w14:paraId="19728FED" w14:textId="77777777" w:rsidR="00334802" w:rsidRPr="0048378F" w:rsidRDefault="00334802" w:rsidP="00562F7C">
      <w:pPr>
        <w:pStyle w:val="NoSpacing"/>
        <w:rPr>
          <w:rFonts w:ascii="Times New Roman" w:hAnsi="Times New Roman" w:cs="Times New Roman"/>
          <w:sz w:val="24"/>
          <w:szCs w:val="24"/>
        </w:rPr>
      </w:pPr>
    </w:p>
    <w:p w14:paraId="5B08251A" w14:textId="43725E95" w:rsidR="00334802" w:rsidRPr="0048378F" w:rsidRDefault="00334802"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4(b) Information Requested</w:t>
      </w:r>
      <w:r w:rsidR="0070268E" w:rsidRPr="0048378F">
        <w:rPr>
          <w:rFonts w:ascii="Times New Roman" w:hAnsi="Times New Roman" w:cs="Times New Roman"/>
          <w:sz w:val="24"/>
          <w:szCs w:val="24"/>
        </w:rPr>
        <w:t xml:space="preserve"> &amp; Respondent Activities</w:t>
      </w:r>
    </w:p>
    <w:p w14:paraId="08FF09AC" w14:textId="77777777" w:rsidR="007670D7" w:rsidRPr="0048378F" w:rsidRDefault="007670D7" w:rsidP="007670D7">
      <w:pPr>
        <w:pStyle w:val="NoSpacing"/>
        <w:rPr>
          <w:rFonts w:ascii="Times New Roman" w:hAnsi="Times New Roman" w:cs="Times New Roman"/>
          <w:sz w:val="24"/>
          <w:szCs w:val="24"/>
        </w:rPr>
      </w:pPr>
    </w:p>
    <w:p w14:paraId="40F03EED" w14:textId="0B4069A3" w:rsidR="007670D7" w:rsidRPr="0048378F" w:rsidRDefault="007670D7" w:rsidP="007670D7">
      <w:pPr>
        <w:pStyle w:val="NoSpacing"/>
        <w:rPr>
          <w:rFonts w:ascii="Times New Roman" w:hAnsi="Times New Roman" w:cs="Times New Roman"/>
          <w:sz w:val="24"/>
          <w:szCs w:val="24"/>
        </w:rPr>
      </w:pPr>
      <w:r w:rsidRPr="0048378F">
        <w:rPr>
          <w:rFonts w:ascii="Times New Roman" w:hAnsi="Times New Roman" w:cs="Times New Roman"/>
          <w:sz w:val="24"/>
          <w:szCs w:val="24"/>
        </w:rPr>
        <w:tab/>
      </w:r>
    </w:p>
    <w:p w14:paraId="5BAAD553" w14:textId="77777777" w:rsidR="007670D7" w:rsidRPr="0048378F" w:rsidRDefault="00802B7F" w:rsidP="00802B7F">
      <w:pPr>
        <w:pStyle w:val="NoSpacing"/>
        <w:rPr>
          <w:rFonts w:ascii="Times New Roman" w:hAnsi="Times New Roman" w:cs="Times New Roman"/>
          <w:sz w:val="24"/>
          <w:szCs w:val="24"/>
        </w:rPr>
      </w:pPr>
      <w:r w:rsidRPr="0048378F">
        <w:rPr>
          <w:rFonts w:ascii="Times New Roman" w:hAnsi="Times New Roman" w:cs="Times New Roman"/>
          <w:sz w:val="24"/>
          <w:szCs w:val="24"/>
        </w:rPr>
        <w:t xml:space="preserve">(a) </w:t>
      </w:r>
      <w:r w:rsidR="007670D7" w:rsidRPr="0048378F">
        <w:rPr>
          <w:rFonts w:ascii="Times New Roman" w:hAnsi="Times New Roman" w:cs="Times New Roman"/>
          <w:sz w:val="24"/>
          <w:szCs w:val="24"/>
        </w:rPr>
        <w:t>Request for an Alternative Label on a Pump Dispensing E15 (40 CFR 80.</w:t>
      </w:r>
      <w:r w:rsidR="00CD4D04" w:rsidRPr="0048378F">
        <w:rPr>
          <w:rFonts w:ascii="Times New Roman" w:hAnsi="Times New Roman" w:cs="Times New Roman"/>
          <w:sz w:val="24"/>
          <w:szCs w:val="24"/>
        </w:rPr>
        <w:t xml:space="preserve">1501(b)(5) – a gasoline retailer or wholesale purchaser-consumer may request that EPA approve an alternative label to the one required at 40 CFR 80.1501. There have been very few requests since the regulation took effect in 2014.  We estimate </w:t>
      </w:r>
      <w:r w:rsidR="00C66CDA" w:rsidRPr="0048378F">
        <w:rPr>
          <w:rFonts w:ascii="Times New Roman" w:hAnsi="Times New Roman" w:cs="Times New Roman"/>
          <w:sz w:val="24"/>
          <w:szCs w:val="24"/>
        </w:rPr>
        <w:t>two</w:t>
      </w:r>
      <w:r w:rsidR="00CD4D04" w:rsidRPr="0048378F">
        <w:rPr>
          <w:rFonts w:ascii="Times New Roman" w:hAnsi="Times New Roman" w:cs="Times New Roman"/>
          <w:sz w:val="24"/>
          <w:szCs w:val="24"/>
        </w:rPr>
        <w:t xml:space="preserve"> per year</w:t>
      </w:r>
      <w:r w:rsidR="00C66CDA" w:rsidRPr="0048378F">
        <w:rPr>
          <w:rFonts w:ascii="Times New Roman" w:hAnsi="Times New Roman" w:cs="Times New Roman"/>
          <w:sz w:val="24"/>
          <w:szCs w:val="24"/>
        </w:rPr>
        <w:t xml:space="preserve"> and 24 hours each to prepare</w:t>
      </w:r>
      <w:r w:rsidR="00CD4D04" w:rsidRPr="0048378F">
        <w:rPr>
          <w:rFonts w:ascii="Times New Roman" w:hAnsi="Times New Roman" w:cs="Times New Roman"/>
          <w:sz w:val="24"/>
          <w:szCs w:val="24"/>
        </w:rPr>
        <w:t>.</w:t>
      </w:r>
      <w:r w:rsidR="009103C7" w:rsidRPr="0048378F">
        <w:rPr>
          <w:rFonts w:ascii="Times New Roman" w:hAnsi="Times New Roman" w:cs="Times New Roman"/>
          <w:sz w:val="24"/>
          <w:szCs w:val="24"/>
        </w:rPr>
        <w:t xml:space="preserve"> Since the regulation dictates the content and appearance of the label there is no “information collection” </w:t>
      </w:r>
      <w:r w:rsidR="00615ED5" w:rsidRPr="0048378F">
        <w:rPr>
          <w:rFonts w:ascii="Times New Roman" w:hAnsi="Times New Roman" w:cs="Times New Roman"/>
          <w:sz w:val="24"/>
          <w:szCs w:val="24"/>
        </w:rPr>
        <w:t xml:space="preserve">for the label </w:t>
      </w:r>
      <w:r w:rsidR="009103C7" w:rsidRPr="0048378F">
        <w:rPr>
          <w:rFonts w:ascii="Times New Roman" w:hAnsi="Times New Roman" w:cs="Times New Roman"/>
          <w:sz w:val="24"/>
          <w:szCs w:val="24"/>
        </w:rPr>
        <w:t>and thus only the request for an alternative label is subject to this ICR.</w:t>
      </w:r>
    </w:p>
    <w:p w14:paraId="43C6B914" w14:textId="77777777" w:rsidR="00802B7F" w:rsidRPr="0048378F" w:rsidRDefault="00802B7F" w:rsidP="00802B7F">
      <w:pPr>
        <w:pStyle w:val="NoSpacing"/>
        <w:rPr>
          <w:rFonts w:ascii="Times New Roman" w:hAnsi="Times New Roman" w:cs="Times New Roman"/>
          <w:sz w:val="24"/>
          <w:szCs w:val="24"/>
        </w:rPr>
      </w:pPr>
    </w:p>
    <w:p w14:paraId="39B70BA2" w14:textId="77777777" w:rsidR="00802B7F" w:rsidRPr="0048378F" w:rsidRDefault="00802B7F" w:rsidP="00802B7F">
      <w:pPr>
        <w:pStyle w:val="NoSpacing"/>
        <w:rPr>
          <w:rFonts w:ascii="Times New Roman" w:hAnsi="Times New Roman" w:cs="Times New Roman"/>
          <w:sz w:val="24"/>
          <w:szCs w:val="24"/>
        </w:rPr>
      </w:pPr>
      <w:r w:rsidRPr="0048378F">
        <w:rPr>
          <w:rFonts w:ascii="Times New Roman" w:hAnsi="Times New Roman" w:cs="Times New Roman"/>
          <w:sz w:val="24"/>
          <w:szCs w:val="24"/>
        </w:rPr>
        <w:t xml:space="preserve">(b) Survey Requirements (40 CFR 80.1502) </w:t>
      </w:r>
      <w:r w:rsidR="00082A40" w:rsidRPr="0048378F">
        <w:rPr>
          <w:rFonts w:ascii="Times New Roman" w:hAnsi="Times New Roman" w:cs="Times New Roman"/>
          <w:sz w:val="24"/>
          <w:szCs w:val="24"/>
        </w:rPr>
        <w:t>–</w:t>
      </w:r>
      <w:r w:rsidRPr="0048378F">
        <w:rPr>
          <w:rFonts w:ascii="Times New Roman" w:hAnsi="Times New Roman" w:cs="Times New Roman"/>
          <w:sz w:val="24"/>
          <w:szCs w:val="24"/>
        </w:rPr>
        <w:t xml:space="preserve"> </w:t>
      </w:r>
      <w:r w:rsidR="00161272" w:rsidRPr="0048378F">
        <w:rPr>
          <w:rFonts w:ascii="Times New Roman" w:hAnsi="Times New Roman" w:cs="Times New Roman"/>
          <w:sz w:val="24"/>
          <w:szCs w:val="24"/>
        </w:rPr>
        <w:t xml:space="preserve"> </w:t>
      </w:r>
      <w:r w:rsidR="00001176" w:rsidRPr="0048378F">
        <w:rPr>
          <w:rFonts w:ascii="Times New Roman" w:hAnsi="Times New Roman" w:cs="Times New Roman"/>
          <w:sz w:val="24"/>
          <w:szCs w:val="24"/>
        </w:rPr>
        <w:t>refiners, importers, ethanol producers</w:t>
      </w:r>
      <w:r w:rsidR="00A006A8" w:rsidRPr="0048378F">
        <w:rPr>
          <w:rFonts w:ascii="Times New Roman" w:hAnsi="Times New Roman" w:cs="Times New Roman"/>
          <w:sz w:val="24"/>
          <w:szCs w:val="24"/>
        </w:rPr>
        <w:t>,</w:t>
      </w:r>
      <w:r w:rsidR="002236A5" w:rsidRPr="0048378F">
        <w:rPr>
          <w:rFonts w:ascii="Times New Roman" w:hAnsi="Times New Roman" w:cs="Times New Roman"/>
          <w:sz w:val="24"/>
          <w:szCs w:val="24"/>
        </w:rPr>
        <w:t xml:space="preserve"> </w:t>
      </w:r>
      <w:r w:rsidR="00001176" w:rsidRPr="0048378F">
        <w:rPr>
          <w:rFonts w:ascii="Times New Roman" w:hAnsi="Times New Roman" w:cs="Times New Roman"/>
          <w:sz w:val="24"/>
          <w:szCs w:val="24"/>
        </w:rPr>
        <w:t xml:space="preserve">and blenders involved with E15 </w:t>
      </w:r>
      <w:r w:rsidR="00082A40" w:rsidRPr="0048378F">
        <w:rPr>
          <w:rFonts w:ascii="Times New Roman" w:hAnsi="Times New Roman" w:cs="Times New Roman"/>
          <w:sz w:val="24"/>
          <w:szCs w:val="24"/>
        </w:rPr>
        <w:t>are required to participate in a survey</w:t>
      </w:r>
      <w:r w:rsidR="007360C7" w:rsidRPr="0048378F">
        <w:rPr>
          <w:rFonts w:ascii="Times New Roman" w:hAnsi="Times New Roman" w:cs="Times New Roman"/>
          <w:sz w:val="24"/>
          <w:szCs w:val="24"/>
        </w:rPr>
        <w:t xml:space="preserve"> of retail outlets, in</w:t>
      </w:r>
      <w:r w:rsidR="009103C7" w:rsidRPr="0048378F">
        <w:rPr>
          <w:rFonts w:ascii="Times New Roman" w:hAnsi="Times New Roman" w:cs="Times New Roman"/>
          <w:sz w:val="24"/>
          <w:szCs w:val="24"/>
        </w:rPr>
        <w:t>clud</w:t>
      </w:r>
      <w:r w:rsidR="007360C7" w:rsidRPr="0048378F">
        <w:rPr>
          <w:rFonts w:ascii="Times New Roman" w:hAnsi="Times New Roman" w:cs="Times New Roman"/>
          <w:sz w:val="24"/>
          <w:szCs w:val="24"/>
        </w:rPr>
        <w:t xml:space="preserve">ing sampling and testing of gasoline for oxygenate content and Reid Vapor Pressure. </w:t>
      </w:r>
      <w:r w:rsidR="002236A5" w:rsidRPr="0048378F">
        <w:rPr>
          <w:rFonts w:ascii="Times New Roman" w:hAnsi="Times New Roman" w:cs="Times New Roman"/>
          <w:sz w:val="24"/>
          <w:szCs w:val="24"/>
        </w:rPr>
        <w:t>A respondent may conduct the survey itself</w:t>
      </w:r>
      <w:r w:rsidR="005A7C45" w:rsidRPr="0048378F">
        <w:rPr>
          <w:rFonts w:ascii="Times New Roman" w:hAnsi="Times New Roman" w:cs="Times New Roman"/>
          <w:sz w:val="24"/>
          <w:szCs w:val="24"/>
        </w:rPr>
        <w:t xml:space="preserve"> (survey option 1)</w:t>
      </w:r>
      <w:r w:rsidR="002236A5" w:rsidRPr="0048378F">
        <w:rPr>
          <w:rFonts w:ascii="Times New Roman" w:hAnsi="Times New Roman" w:cs="Times New Roman"/>
          <w:sz w:val="24"/>
          <w:szCs w:val="24"/>
        </w:rPr>
        <w:t xml:space="preserve">, or respondents may form a consortium which arranges for an independent survey association to conduct the survey in accordance with the regulations </w:t>
      </w:r>
      <w:r w:rsidR="0025537B" w:rsidRPr="0048378F">
        <w:rPr>
          <w:rFonts w:ascii="Times New Roman" w:hAnsi="Times New Roman" w:cs="Times New Roman"/>
          <w:sz w:val="24"/>
          <w:szCs w:val="24"/>
        </w:rPr>
        <w:t>at 40 CFR 80.1502(b)(2) – (5)</w:t>
      </w:r>
      <w:r w:rsidR="002E4311" w:rsidRPr="0048378F">
        <w:rPr>
          <w:rFonts w:ascii="Times New Roman" w:hAnsi="Times New Roman" w:cs="Times New Roman"/>
          <w:sz w:val="24"/>
          <w:szCs w:val="24"/>
        </w:rPr>
        <w:t xml:space="preserve"> </w:t>
      </w:r>
      <w:r w:rsidR="005A7C45" w:rsidRPr="0048378F">
        <w:rPr>
          <w:rFonts w:ascii="Times New Roman" w:hAnsi="Times New Roman" w:cs="Times New Roman"/>
          <w:sz w:val="24"/>
          <w:szCs w:val="24"/>
        </w:rPr>
        <w:t>(survey option 2)</w:t>
      </w:r>
      <w:r w:rsidR="0025537B" w:rsidRPr="0048378F">
        <w:rPr>
          <w:rFonts w:ascii="Times New Roman" w:hAnsi="Times New Roman" w:cs="Times New Roman"/>
          <w:sz w:val="24"/>
          <w:szCs w:val="24"/>
        </w:rPr>
        <w:t>.  All</w:t>
      </w:r>
      <w:r w:rsidR="00161272" w:rsidRPr="0048378F">
        <w:rPr>
          <w:rFonts w:ascii="Times New Roman" w:hAnsi="Times New Roman" w:cs="Times New Roman"/>
          <w:sz w:val="24"/>
          <w:szCs w:val="24"/>
        </w:rPr>
        <w:t xml:space="preserve"> respondents</w:t>
      </w:r>
      <w:r w:rsidR="00341B34" w:rsidRPr="0048378F">
        <w:rPr>
          <w:rFonts w:ascii="Times New Roman" w:hAnsi="Times New Roman" w:cs="Times New Roman"/>
          <w:sz w:val="24"/>
          <w:szCs w:val="24"/>
        </w:rPr>
        <w:t>, now numbering 250 compared to 100 in the current clearance,</w:t>
      </w:r>
      <w:r w:rsidR="0025537B" w:rsidRPr="0048378F">
        <w:rPr>
          <w:rFonts w:ascii="Times New Roman" w:hAnsi="Times New Roman" w:cs="Times New Roman"/>
          <w:sz w:val="24"/>
          <w:szCs w:val="24"/>
        </w:rPr>
        <w:t xml:space="preserve"> have joined a sole consortium.</w:t>
      </w:r>
      <w:r w:rsidR="005A7C45" w:rsidRPr="0048378F">
        <w:rPr>
          <w:rFonts w:ascii="Times New Roman" w:hAnsi="Times New Roman" w:cs="Times New Roman"/>
          <w:sz w:val="24"/>
          <w:szCs w:val="24"/>
        </w:rPr>
        <w:t xml:space="preserve"> Thus</w:t>
      </w:r>
      <w:r w:rsidR="00337C80" w:rsidRPr="0048378F">
        <w:rPr>
          <w:rFonts w:ascii="Times New Roman" w:hAnsi="Times New Roman" w:cs="Times New Roman"/>
          <w:sz w:val="24"/>
          <w:szCs w:val="24"/>
        </w:rPr>
        <w:t>,</w:t>
      </w:r>
      <w:r w:rsidR="005A7C45" w:rsidRPr="0048378F">
        <w:rPr>
          <w:rFonts w:ascii="Times New Roman" w:hAnsi="Times New Roman" w:cs="Times New Roman"/>
          <w:sz w:val="24"/>
          <w:szCs w:val="24"/>
        </w:rPr>
        <w:t xml:space="preserve"> there is only one res</w:t>
      </w:r>
      <w:r w:rsidR="006075F2" w:rsidRPr="0048378F">
        <w:rPr>
          <w:rFonts w:ascii="Times New Roman" w:hAnsi="Times New Roman" w:cs="Times New Roman"/>
          <w:sz w:val="24"/>
          <w:szCs w:val="24"/>
        </w:rPr>
        <w:t>pondent, the survey association, for survey option 2</w:t>
      </w:r>
      <w:r w:rsidR="00C66CDA" w:rsidRPr="0048378F">
        <w:rPr>
          <w:rFonts w:ascii="Times New Roman" w:hAnsi="Times New Roman" w:cs="Times New Roman"/>
          <w:sz w:val="24"/>
          <w:szCs w:val="24"/>
        </w:rPr>
        <w:t>, with an estimate of 200 hours annually</w:t>
      </w:r>
      <w:r w:rsidR="006075F2" w:rsidRPr="0048378F">
        <w:rPr>
          <w:rFonts w:ascii="Times New Roman" w:hAnsi="Times New Roman" w:cs="Times New Roman"/>
          <w:sz w:val="24"/>
          <w:szCs w:val="24"/>
        </w:rPr>
        <w:t xml:space="preserve">.  As a placeholder, we estimate one respondent for survey option 1, </w:t>
      </w:r>
      <w:r w:rsidR="00C66CDA" w:rsidRPr="0048378F">
        <w:rPr>
          <w:rFonts w:ascii="Times New Roman" w:hAnsi="Times New Roman" w:cs="Times New Roman"/>
          <w:sz w:val="24"/>
          <w:szCs w:val="24"/>
        </w:rPr>
        <w:t xml:space="preserve">also at 200 hours annually.  However, </w:t>
      </w:r>
      <w:r w:rsidR="006075F2" w:rsidRPr="0048378F">
        <w:rPr>
          <w:rFonts w:ascii="Times New Roman" w:hAnsi="Times New Roman" w:cs="Times New Roman"/>
          <w:sz w:val="24"/>
          <w:szCs w:val="24"/>
        </w:rPr>
        <w:t>it is highly unlikely</w:t>
      </w:r>
      <w:r w:rsidR="00C66CDA" w:rsidRPr="0048378F">
        <w:rPr>
          <w:rFonts w:ascii="Times New Roman" w:hAnsi="Times New Roman" w:cs="Times New Roman"/>
          <w:sz w:val="24"/>
          <w:szCs w:val="24"/>
        </w:rPr>
        <w:t xml:space="preserve"> that any respondent will choose survey option 1</w:t>
      </w:r>
      <w:r w:rsidR="00341B34" w:rsidRPr="0048378F">
        <w:rPr>
          <w:rFonts w:ascii="Times New Roman" w:hAnsi="Times New Roman" w:cs="Times New Roman"/>
          <w:sz w:val="24"/>
          <w:szCs w:val="24"/>
        </w:rPr>
        <w:t xml:space="preserve"> as it would likely cost significantly more than </w:t>
      </w:r>
      <w:r w:rsidR="00AE530E" w:rsidRPr="0048378F">
        <w:rPr>
          <w:rFonts w:ascii="Times New Roman" w:hAnsi="Times New Roman" w:cs="Times New Roman"/>
          <w:sz w:val="24"/>
          <w:szCs w:val="24"/>
        </w:rPr>
        <w:t xml:space="preserve">participation in </w:t>
      </w:r>
      <w:r w:rsidR="00341B34" w:rsidRPr="0048378F">
        <w:rPr>
          <w:rFonts w:ascii="Times New Roman" w:hAnsi="Times New Roman" w:cs="Times New Roman"/>
          <w:sz w:val="24"/>
          <w:szCs w:val="24"/>
        </w:rPr>
        <w:t>survey option 2.</w:t>
      </w:r>
      <w:r w:rsidR="00CE0241" w:rsidRPr="0048378F">
        <w:rPr>
          <w:rFonts w:ascii="Times New Roman" w:hAnsi="Times New Roman" w:cs="Times New Roman"/>
          <w:sz w:val="24"/>
          <w:szCs w:val="24"/>
        </w:rPr>
        <w:t xml:space="preserve">  Each survey requires</w:t>
      </w:r>
      <w:r w:rsidR="00F66230" w:rsidRPr="0048378F">
        <w:rPr>
          <w:rFonts w:ascii="Times New Roman" w:hAnsi="Times New Roman" w:cs="Times New Roman"/>
          <w:sz w:val="24"/>
          <w:szCs w:val="24"/>
        </w:rPr>
        <w:t>: (1)</w:t>
      </w:r>
      <w:r w:rsidR="00CE0241" w:rsidRPr="0048378F">
        <w:rPr>
          <w:rFonts w:ascii="Times New Roman" w:hAnsi="Times New Roman" w:cs="Times New Roman"/>
          <w:sz w:val="24"/>
          <w:szCs w:val="24"/>
        </w:rPr>
        <w:t xml:space="preserve"> </w:t>
      </w:r>
      <w:r w:rsidR="00615ED5" w:rsidRPr="0048378F">
        <w:rPr>
          <w:rFonts w:ascii="Times New Roman" w:hAnsi="Times New Roman" w:cs="Times New Roman"/>
          <w:sz w:val="24"/>
          <w:szCs w:val="24"/>
        </w:rPr>
        <w:t xml:space="preserve">an </w:t>
      </w:r>
      <w:r w:rsidR="00CE0241" w:rsidRPr="0048378F">
        <w:rPr>
          <w:rFonts w:ascii="Times New Roman" w:hAnsi="Times New Roman" w:cs="Times New Roman"/>
          <w:sz w:val="24"/>
          <w:szCs w:val="24"/>
        </w:rPr>
        <w:t xml:space="preserve">annual </w:t>
      </w:r>
      <w:r w:rsidR="00615ED5" w:rsidRPr="0048378F">
        <w:rPr>
          <w:rFonts w:ascii="Times New Roman" w:hAnsi="Times New Roman" w:cs="Times New Roman"/>
          <w:sz w:val="24"/>
          <w:szCs w:val="24"/>
        </w:rPr>
        <w:t xml:space="preserve">submission to EPA of a </w:t>
      </w:r>
      <w:r w:rsidR="00F66230" w:rsidRPr="0048378F">
        <w:rPr>
          <w:rFonts w:ascii="Times New Roman" w:hAnsi="Times New Roman" w:cs="Times New Roman"/>
          <w:sz w:val="24"/>
          <w:szCs w:val="24"/>
        </w:rPr>
        <w:t xml:space="preserve">survey program plan for </w:t>
      </w:r>
      <w:r w:rsidR="00CE0241" w:rsidRPr="0048378F">
        <w:rPr>
          <w:rFonts w:ascii="Times New Roman" w:hAnsi="Times New Roman" w:cs="Times New Roman"/>
          <w:sz w:val="24"/>
          <w:szCs w:val="24"/>
        </w:rPr>
        <w:t xml:space="preserve">approval </w:t>
      </w:r>
      <w:r w:rsidR="00F66230" w:rsidRPr="0048378F">
        <w:rPr>
          <w:rFonts w:ascii="Times New Roman" w:hAnsi="Times New Roman" w:cs="Times New Roman"/>
          <w:sz w:val="24"/>
          <w:szCs w:val="24"/>
        </w:rPr>
        <w:t>or disapproval by EPA, (2) an annual submission to EPA of the contract with the independent surveyor and proof of funding, and (3) quarterly and annual submissions to EPA of summary survey reports.</w:t>
      </w:r>
      <w:r w:rsidR="00161272" w:rsidRPr="0048378F">
        <w:rPr>
          <w:rFonts w:ascii="Times New Roman" w:hAnsi="Times New Roman" w:cs="Times New Roman"/>
          <w:sz w:val="24"/>
          <w:szCs w:val="24"/>
        </w:rPr>
        <w:t xml:space="preserve"> Each </w:t>
      </w:r>
      <w:r w:rsidR="00AE530E" w:rsidRPr="0048378F">
        <w:rPr>
          <w:rFonts w:ascii="Times New Roman" w:hAnsi="Times New Roman" w:cs="Times New Roman"/>
          <w:sz w:val="24"/>
          <w:szCs w:val="24"/>
        </w:rPr>
        <w:t>member of the consortium</w:t>
      </w:r>
      <w:r w:rsidR="00161272" w:rsidRPr="0048378F">
        <w:rPr>
          <w:rFonts w:ascii="Times New Roman" w:hAnsi="Times New Roman" w:cs="Times New Roman"/>
          <w:sz w:val="24"/>
          <w:szCs w:val="24"/>
        </w:rPr>
        <w:t xml:space="preserve"> pays an annual fee to the survey association which we estimate to average $500.</w:t>
      </w:r>
    </w:p>
    <w:p w14:paraId="3E4617C0" w14:textId="77777777" w:rsidR="00CD4D04" w:rsidRPr="0048378F" w:rsidRDefault="00CD4D04" w:rsidP="00CD4D04">
      <w:pPr>
        <w:pStyle w:val="NoSpacing"/>
        <w:rPr>
          <w:rFonts w:ascii="Times New Roman" w:hAnsi="Times New Roman" w:cs="Times New Roman"/>
          <w:sz w:val="24"/>
          <w:szCs w:val="24"/>
        </w:rPr>
      </w:pPr>
    </w:p>
    <w:p w14:paraId="2209E8AF" w14:textId="4121447E" w:rsidR="00CD4D04" w:rsidRPr="0048378F" w:rsidRDefault="001C279A" w:rsidP="00CD4D04">
      <w:pPr>
        <w:pStyle w:val="NoSpacing"/>
        <w:rPr>
          <w:rFonts w:ascii="Times New Roman" w:hAnsi="Times New Roman" w:cs="Times New Roman"/>
          <w:sz w:val="24"/>
          <w:szCs w:val="24"/>
        </w:rPr>
      </w:pPr>
      <w:r w:rsidRPr="0048378F">
        <w:rPr>
          <w:rFonts w:ascii="Times New Roman" w:hAnsi="Times New Roman" w:cs="Times New Roman"/>
          <w:sz w:val="24"/>
          <w:szCs w:val="24"/>
        </w:rPr>
        <w:t>(</w:t>
      </w:r>
      <w:r w:rsidR="00802B7F" w:rsidRPr="0048378F">
        <w:rPr>
          <w:rFonts w:ascii="Times New Roman" w:hAnsi="Times New Roman" w:cs="Times New Roman"/>
          <w:sz w:val="24"/>
          <w:szCs w:val="24"/>
        </w:rPr>
        <w:t>c</w:t>
      </w:r>
      <w:r w:rsidRPr="0048378F">
        <w:rPr>
          <w:rFonts w:ascii="Times New Roman" w:hAnsi="Times New Roman" w:cs="Times New Roman"/>
          <w:sz w:val="24"/>
          <w:szCs w:val="24"/>
        </w:rPr>
        <w:t xml:space="preserve">) Information required on a PTD (40 CFR 80.1503) </w:t>
      </w:r>
      <w:r w:rsidR="00C61F7F" w:rsidRPr="0048378F">
        <w:rPr>
          <w:rFonts w:ascii="Times New Roman" w:hAnsi="Times New Roman" w:cs="Times New Roman"/>
          <w:sz w:val="24"/>
          <w:szCs w:val="24"/>
        </w:rPr>
        <w:t>–</w:t>
      </w:r>
      <w:r w:rsidRPr="0048378F">
        <w:rPr>
          <w:rFonts w:ascii="Times New Roman" w:hAnsi="Times New Roman" w:cs="Times New Roman"/>
          <w:sz w:val="24"/>
          <w:szCs w:val="24"/>
        </w:rPr>
        <w:t xml:space="preserve"> </w:t>
      </w:r>
      <w:r w:rsidR="00C61F7F" w:rsidRPr="0048378F">
        <w:rPr>
          <w:rFonts w:ascii="Times New Roman" w:hAnsi="Times New Roman" w:cs="Times New Roman"/>
          <w:sz w:val="24"/>
          <w:szCs w:val="24"/>
        </w:rPr>
        <w:t xml:space="preserve">this is </w:t>
      </w:r>
      <w:r w:rsidR="005A7C45" w:rsidRPr="0048378F">
        <w:rPr>
          <w:rFonts w:ascii="Times New Roman" w:hAnsi="Times New Roman" w:cs="Times New Roman"/>
          <w:sz w:val="24"/>
          <w:szCs w:val="24"/>
        </w:rPr>
        <w:t xml:space="preserve">primarily </w:t>
      </w:r>
      <w:r w:rsidR="00C61F7F" w:rsidRPr="0048378F">
        <w:rPr>
          <w:rFonts w:ascii="Times New Roman" w:hAnsi="Times New Roman" w:cs="Times New Roman"/>
          <w:sz w:val="24"/>
          <w:szCs w:val="24"/>
        </w:rPr>
        <w:t>basic information, such as names and addresses of the transferor and transferee, volume of the shipment, ethanol content, Reid Vapor Pres</w:t>
      </w:r>
      <w:r w:rsidR="00082A40" w:rsidRPr="0048378F">
        <w:rPr>
          <w:rFonts w:ascii="Times New Roman" w:hAnsi="Times New Roman" w:cs="Times New Roman"/>
          <w:sz w:val="24"/>
          <w:szCs w:val="24"/>
        </w:rPr>
        <w:t xml:space="preserve">sure, limitations on use, etc. Just about all </w:t>
      </w:r>
      <w:r w:rsidR="00C66CDA" w:rsidRPr="0048378F">
        <w:rPr>
          <w:rFonts w:ascii="Times New Roman" w:hAnsi="Times New Roman" w:cs="Times New Roman"/>
          <w:sz w:val="24"/>
          <w:szCs w:val="24"/>
        </w:rPr>
        <w:t xml:space="preserve">PTDs </w:t>
      </w:r>
      <w:r w:rsidR="00082A40" w:rsidRPr="0048378F">
        <w:rPr>
          <w:rFonts w:ascii="Times New Roman" w:hAnsi="Times New Roman" w:cs="Times New Roman"/>
          <w:sz w:val="24"/>
          <w:szCs w:val="24"/>
        </w:rPr>
        <w:t>are computer-generated and codes may be used for efficiency and simplicity.</w:t>
      </w:r>
      <w:r w:rsidR="00337C80" w:rsidRPr="0048378F">
        <w:rPr>
          <w:rFonts w:ascii="Times New Roman" w:hAnsi="Times New Roman" w:cs="Times New Roman"/>
          <w:sz w:val="24"/>
          <w:szCs w:val="24"/>
        </w:rPr>
        <w:t xml:space="preserve"> </w:t>
      </w:r>
      <w:r w:rsidR="00C32FCC" w:rsidRPr="0048378F">
        <w:rPr>
          <w:rFonts w:ascii="Times New Roman" w:hAnsi="Times New Roman" w:cs="Times New Roman"/>
          <w:sz w:val="24"/>
          <w:szCs w:val="24"/>
        </w:rPr>
        <w:t>We estimate that there are 2,000 respondents</w:t>
      </w:r>
      <w:r w:rsidR="00A006A8" w:rsidRPr="0048378F">
        <w:rPr>
          <w:rFonts w:ascii="Times New Roman" w:hAnsi="Times New Roman" w:cs="Times New Roman"/>
          <w:sz w:val="24"/>
          <w:szCs w:val="24"/>
        </w:rPr>
        <w:t xml:space="preserve"> (refiners, importers, ethanol producers, and ethanol blenders) that produce</w:t>
      </w:r>
      <w:r w:rsidR="00C32FCC" w:rsidRPr="0048378F">
        <w:rPr>
          <w:rFonts w:ascii="Times New Roman" w:hAnsi="Times New Roman" w:cs="Times New Roman"/>
          <w:sz w:val="24"/>
          <w:szCs w:val="24"/>
        </w:rPr>
        <w:t xml:space="preserve"> 44 million PTDs annually</w:t>
      </w:r>
      <w:r w:rsidR="00A006A8" w:rsidRPr="0048378F">
        <w:rPr>
          <w:rFonts w:ascii="Times New Roman" w:hAnsi="Times New Roman" w:cs="Times New Roman"/>
          <w:sz w:val="24"/>
          <w:szCs w:val="24"/>
        </w:rPr>
        <w:t>,</w:t>
      </w:r>
      <w:r w:rsidR="00C32FCC" w:rsidRPr="0048378F">
        <w:rPr>
          <w:rFonts w:ascii="Times New Roman" w:hAnsi="Times New Roman" w:cs="Times New Roman"/>
          <w:sz w:val="24"/>
          <w:szCs w:val="24"/>
        </w:rPr>
        <w:t xml:space="preserve"> at an average of 1 second each to produce, for a total of 12,222 hours.</w:t>
      </w:r>
    </w:p>
    <w:p w14:paraId="7130436F" w14:textId="77777777" w:rsidR="00CD4C6D" w:rsidRPr="0048378F" w:rsidRDefault="00CD4C6D" w:rsidP="00CD4D04">
      <w:pPr>
        <w:pStyle w:val="NoSpacing"/>
        <w:rPr>
          <w:rFonts w:ascii="Times New Roman" w:hAnsi="Times New Roman" w:cs="Times New Roman"/>
          <w:sz w:val="24"/>
          <w:szCs w:val="24"/>
        </w:rPr>
      </w:pPr>
    </w:p>
    <w:p w14:paraId="6397EC90" w14:textId="77777777" w:rsidR="00CD4C6D" w:rsidRPr="0048378F" w:rsidRDefault="00CD4C6D" w:rsidP="00CD4D04">
      <w:pPr>
        <w:pStyle w:val="NoSpacing"/>
        <w:rPr>
          <w:rFonts w:ascii="Times New Roman" w:hAnsi="Times New Roman" w:cs="Times New Roman"/>
          <w:sz w:val="24"/>
          <w:szCs w:val="24"/>
        </w:rPr>
      </w:pPr>
      <w:r w:rsidRPr="0048378F">
        <w:rPr>
          <w:rFonts w:ascii="Times New Roman" w:hAnsi="Times New Roman" w:cs="Times New Roman"/>
          <w:sz w:val="24"/>
          <w:szCs w:val="24"/>
        </w:rPr>
        <w:t>(d) Misfueling Mitigation Plan (MMP) (75 FR 68094, 68149-68150, November 4, 2010</w:t>
      </w:r>
      <w:r w:rsidR="00341B34" w:rsidRPr="0048378F">
        <w:rPr>
          <w:rFonts w:ascii="Times New Roman" w:hAnsi="Times New Roman" w:cs="Times New Roman"/>
          <w:sz w:val="24"/>
          <w:szCs w:val="24"/>
        </w:rPr>
        <w:t xml:space="preserve"> and 76 FR 4662, January 26, 2011</w:t>
      </w:r>
      <w:r w:rsidRPr="0048378F">
        <w:rPr>
          <w:rFonts w:ascii="Times New Roman" w:hAnsi="Times New Roman" w:cs="Times New Roman"/>
          <w:sz w:val="24"/>
          <w:szCs w:val="24"/>
        </w:rPr>
        <w:t xml:space="preserve">) – refiners, </w:t>
      </w:r>
      <w:r w:rsidR="00695F60" w:rsidRPr="0048378F">
        <w:rPr>
          <w:rFonts w:ascii="Times New Roman" w:hAnsi="Times New Roman" w:cs="Times New Roman"/>
          <w:sz w:val="24"/>
          <w:szCs w:val="24"/>
        </w:rPr>
        <w:t xml:space="preserve">importers, </w:t>
      </w:r>
      <w:r w:rsidRPr="0048378F">
        <w:rPr>
          <w:rFonts w:ascii="Times New Roman" w:hAnsi="Times New Roman" w:cs="Times New Roman"/>
          <w:sz w:val="24"/>
          <w:szCs w:val="24"/>
        </w:rPr>
        <w:t>eth</w:t>
      </w:r>
      <w:r w:rsidR="00394DEF" w:rsidRPr="0048378F">
        <w:rPr>
          <w:rFonts w:ascii="Times New Roman" w:hAnsi="Times New Roman" w:cs="Times New Roman"/>
          <w:sz w:val="24"/>
          <w:szCs w:val="24"/>
        </w:rPr>
        <w:t xml:space="preserve">anol </w:t>
      </w:r>
      <w:r w:rsidR="00001176" w:rsidRPr="0048378F">
        <w:rPr>
          <w:rFonts w:ascii="Times New Roman" w:hAnsi="Times New Roman" w:cs="Times New Roman"/>
          <w:sz w:val="24"/>
          <w:szCs w:val="24"/>
        </w:rPr>
        <w:t>producers</w:t>
      </w:r>
      <w:r w:rsidR="00394DEF" w:rsidRPr="0048378F">
        <w:rPr>
          <w:rFonts w:ascii="Times New Roman" w:hAnsi="Times New Roman" w:cs="Times New Roman"/>
          <w:sz w:val="24"/>
          <w:szCs w:val="24"/>
        </w:rPr>
        <w:t xml:space="preserve">, and blenders </w:t>
      </w:r>
      <w:r w:rsidR="00001176" w:rsidRPr="0048378F">
        <w:rPr>
          <w:rFonts w:ascii="Times New Roman" w:hAnsi="Times New Roman" w:cs="Times New Roman"/>
          <w:sz w:val="24"/>
          <w:szCs w:val="24"/>
        </w:rPr>
        <w:t>involved with E15 are</w:t>
      </w:r>
      <w:r w:rsidR="00394DEF" w:rsidRPr="0048378F">
        <w:rPr>
          <w:rFonts w:ascii="Times New Roman" w:hAnsi="Times New Roman" w:cs="Times New Roman"/>
          <w:sz w:val="24"/>
          <w:szCs w:val="24"/>
        </w:rPr>
        <w:t xml:space="preserve"> required to implement an MMP</w:t>
      </w:r>
      <w:r w:rsidR="00695F60" w:rsidRPr="0048378F">
        <w:rPr>
          <w:rFonts w:ascii="Times New Roman" w:hAnsi="Times New Roman" w:cs="Times New Roman"/>
          <w:sz w:val="24"/>
          <w:szCs w:val="24"/>
        </w:rPr>
        <w:t xml:space="preserve">, approved by EPA, in accordance with the requirements in the preceding </w:t>
      </w:r>
      <w:r w:rsidR="001A7E2B" w:rsidRPr="0048378F">
        <w:rPr>
          <w:rFonts w:ascii="Times New Roman" w:hAnsi="Times New Roman" w:cs="Times New Roman"/>
          <w:sz w:val="24"/>
          <w:szCs w:val="24"/>
        </w:rPr>
        <w:t xml:space="preserve">FR </w:t>
      </w:r>
      <w:r w:rsidR="00695F60" w:rsidRPr="0048378F">
        <w:rPr>
          <w:rFonts w:ascii="Times New Roman" w:hAnsi="Times New Roman" w:cs="Times New Roman"/>
          <w:sz w:val="24"/>
          <w:szCs w:val="24"/>
        </w:rPr>
        <w:t>cite</w:t>
      </w:r>
      <w:r w:rsidR="00001176" w:rsidRPr="0048378F">
        <w:rPr>
          <w:rFonts w:ascii="Times New Roman" w:hAnsi="Times New Roman" w:cs="Times New Roman"/>
          <w:sz w:val="24"/>
          <w:szCs w:val="24"/>
        </w:rPr>
        <w:t>s</w:t>
      </w:r>
      <w:r w:rsidR="00695F60" w:rsidRPr="0048378F">
        <w:rPr>
          <w:rFonts w:ascii="Times New Roman" w:hAnsi="Times New Roman" w:cs="Times New Roman"/>
          <w:sz w:val="24"/>
          <w:szCs w:val="24"/>
        </w:rPr>
        <w:t xml:space="preserve">.  All </w:t>
      </w:r>
      <w:r w:rsidR="00001176" w:rsidRPr="0048378F">
        <w:rPr>
          <w:rFonts w:ascii="Times New Roman" w:hAnsi="Times New Roman" w:cs="Times New Roman"/>
          <w:sz w:val="24"/>
          <w:szCs w:val="24"/>
        </w:rPr>
        <w:t xml:space="preserve">250 </w:t>
      </w:r>
      <w:r w:rsidR="00695F60" w:rsidRPr="0048378F">
        <w:rPr>
          <w:rFonts w:ascii="Times New Roman" w:hAnsi="Times New Roman" w:cs="Times New Roman"/>
          <w:sz w:val="24"/>
          <w:szCs w:val="24"/>
        </w:rPr>
        <w:t>respondents</w:t>
      </w:r>
      <w:r w:rsidR="00001176" w:rsidRPr="0048378F">
        <w:rPr>
          <w:rFonts w:ascii="Times New Roman" w:hAnsi="Times New Roman" w:cs="Times New Roman"/>
          <w:sz w:val="24"/>
          <w:szCs w:val="24"/>
        </w:rPr>
        <w:t xml:space="preserve"> a</w:t>
      </w:r>
      <w:r w:rsidR="00695F60" w:rsidRPr="0048378F">
        <w:rPr>
          <w:rFonts w:ascii="Times New Roman" w:hAnsi="Times New Roman" w:cs="Times New Roman"/>
          <w:sz w:val="24"/>
          <w:szCs w:val="24"/>
        </w:rPr>
        <w:t>re employing the MMP developed by the Renewable Fuels Association</w:t>
      </w:r>
      <w:r w:rsidR="000318E0" w:rsidRPr="0048378F">
        <w:rPr>
          <w:rFonts w:ascii="Times New Roman" w:hAnsi="Times New Roman" w:cs="Times New Roman"/>
          <w:sz w:val="24"/>
          <w:szCs w:val="24"/>
        </w:rPr>
        <w:t xml:space="preserve"> (RFA)</w:t>
      </w:r>
      <w:r w:rsidR="00695F60" w:rsidRPr="0048378F">
        <w:rPr>
          <w:rFonts w:ascii="Times New Roman" w:hAnsi="Times New Roman" w:cs="Times New Roman"/>
          <w:sz w:val="24"/>
          <w:szCs w:val="24"/>
        </w:rPr>
        <w:t>.  We estimate that each will spend 8 hours annually on the MMP.</w:t>
      </w:r>
      <w:r w:rsidR="004846A4" w:rsidRPr="0048378F">
        <w:rPr>
          <w:rFonts w:ascii="Times New Roman" w:hAnsi="Times New Roman" w:cs="Times New Roman"/>
          <w:sz w:val="24"/>
          <w:szCs w:val="24"/>
        </w:rPr>
        <w:t xml:space="preserve">  The RFA MMP incorporates survey option 2 discussed </w:t>
      </w:r>
      <w:r w:rsidR="00001176" w:rsidRPr="0048378F">
        <w:rPr>
          <w:rFonts w:ascii="Times New Roman" w:hAnsi="Times New Roman" w:cs="Times New Roman"/>
          <w:sz w:val="24"/>
          <w:szCs w:val="24"/>
        </w:rPr>
        <w:t xml:space="preserve">in (b) </w:t>
      </w:r>
      <w:r w:rsidR="004846A4" w:rsidRPr="0048378F">
        <w:rPr>
          <w:rFonts w:ascii="Times New Roman" w:hAnsi="Times New Roman" w:cs="Times New Roman"/>
          <w:sz w:val="24"/>
          <w:szCs w:val="24"/>
        </w:rPr>
        <w:t xml:space="preserve">above.  </w:t>
      </w:r>
      <w:r w:rsidR="00200B0C" w:rsidRPr="0048378F">
        <w:rPr>
          <w:rFonts w:ascii="Times New Roman" w:hAnsi="Times New Roman" w:cs="Times New Roman"/>
          <w:sz w:val="24"/>
          <w:szCs w:val="24"/>
        </w:rPr>
        <w:t>We estimate that we will receive 100 new requests annually to approve use of the RFA MMP</w:t>
      </w:r>
      <w:r w:rsidR="00232017" w:rsidRPr="0048378F">
        <w:rPr>
          <w:rFonts w:ascii="Times New Roman" w:hAnsi="Times New Roman" w:cs="Times New Roman"/>
          <w:sz w:val="24"/>
          <w:szCs w:val="24"/>
        </w:rPr>
        <w:t>, at one hour each</w:t>
      </w:r>
      <w:r w:rsidR="00200B0C" w:rsidRPr="0048378F">
        <w:rPr>
          <w:rFonts w:ascii="Times New Roman" w:hAnsi="Times New Roman" w:cs="Times New Roman"/>
          <w:sz w:val="24"/>
          <w:szCs w:val="24"/>
        </w:rPr>
        <w:t>.</w:t>
      </w:r>
    </w:p>
    <w:p w14:paraId="565B383D" w14:textId="77777777" w:rsidR="00695F60" w:rsidRPr="0048378F" w:rsidRDefault="00695F60" w:rsidP="00CD4D04">
      <w:pPr>
        <w:pStyle w:val="NoSpacing"/>
        <w:rPr>
          <w:rFonts w:ascii="Times New Roman" w:hAnsi="Times New Roman" w:cs="Times New Roman"/>
          <w:sz w:val="24"/>
          <w:szCs w:val="24"/>
        </w:rPr>
      </w:pPr>
    </w:p>
    <w:p w14:paraId="04895388" w14:textId="77777777" w:rsidR="00695F60" w:rsidRPr="0048378F" w:rsidRDefault="00695F60" w:rsidP="00CD4D04">
      <w:pPr>
        <w:pStyle w:val="NoSpacing"/>
        <w:rPr>
          <w:rFonts w:ascii="Times New Roman" w:hAnsi="Times New Roman" w:cs="Times New Roman"/>
          <w:sz w:val="24"/>
          <w:szCs w:val="24"/>
        </w:rPr>
      </w:pPr>
      <w:r w:rsidRPr="0048378F">
        <w:rPr>
          <w:rFonts w:ascii="Times New Roman" w:hAnsi="Times New Roman" w:cs="Times New Roman"/>
          <w:sz w:val="24"/>
          <w:szCs w:val="24"/>
        </w:rPr>
        <w:t xml:space="preserve">(e) Recordkeeping (40 CFR </w:t>
      </w:r>
      <w:r w:rsidR="000F5D26" w:rsidRPr="0048378F">
        <w:rPr>
          <w:rFonts w:ascii="Times New Roman" w:hAnsi="Times New Roman" w:cs="Times New Roman"/>
          <w:sz w:val="24"/>
          <w:szCs w:val="24"/>
        </w:rPr>
        <w:t xml:space="preserve">80.1502(b)(3)(viii) and </w:t>
      </w:r>
      <w:r w:rsidRPr="0048378F">
        <w:rPr>
          <w:rFonts w:ascii="Times New Roman" w:hAnsi="Times New Roman" w:cs="Times New Roman"/>
          <w:sz w:val="24"/>
          <w:szCs w:val="24"/>
        </w:rPr>
        <w:t xml:space="preserve">80.1503(c)) </w:t>
      </w:r>
      <w:r w:rsidR="005A2874" w:rsidRPr="0048378F">
        <w:rPr>
          <w:rFonts w:ascii="Times New Roman" w:hAnsi="Times New Roman" w:cs="Times New Roman"/>
          <w:sz w:val="24"/>
          <w:szCs w:val="24"/>
        </w:rPr>
        <w:t>–</w:t>
      </w:r>
      <w:r w:rsidRPr="0048378F">
        <w:rPr>
          <w:rFonts w:ascii="Times New Roman" w:hAnsi="Times New Roman" w:cs="Times New Roman"/>
          <w:sz w:val="24"/>
          <w:szCs w:val="24"/>
        </w:rPr>
        <w:t xml:space="preserve"> </w:t>
      </w:r>
      <w:r w:rsidR="000F5D26" w:rsidRPr="0048378F">
        <w:rPr>
          <w:rFonts w:ascii="Times New Roman" w:hAnsi="Times New Roman" w:cs="Times New Roman"/>
          <w:sz w:val="24"/>
          <w:szCs w:val="24"/>
        </w:rPr>
        <w:t>survey records and</w:t>
      </w:r>
      <w:r w:rsidR="005A2874" w:rsidRPr="0048378F">
        <w:rPr>
          <w:rFonts w:ascii="Times New Roman" w:hAnsi="Times New Roman" w:cs="Times New Roman"/>
          <w:sz w:val="24"/>
          <w:szCs w:val="24"/>
        </w:rPr>
        <w:t xml:space="preserve"> PTDs are required to </w:t>
      </w:r>
      <w:r w:rsidR="000F5D26" w:rsidRPr="0048378F">
        <w:rPr>
          <w:rFonts w:ascii="Times New Roman" w:hAnsi="Times New Roman" w:cs="Times New Roman"/>
          <w:sz w:val="24"/>
          <w:szCs w:val="24"/>
        </w:rPr>
        <w:t xml:space="preserve">be </w:t>
      </w:r>
      <w:r w:rsidR="005A2874" w:rsidRPr="0048378F">
        <w:rPr>
          <w:rFonts w:ascii="Times New Roman" w:hAnsi="Times New Roman" w:cs="Times New Roman"/>
          <w:sz w:val="24"/>
          <w:szCs w:val="24"/>
        </w:rPr>
        <w:t>retain</w:t>
      </w:r>
      <w:r w:rsidR="000F5D26" w:rsidRPr="0048378F">
        <w:rPr>
          <w:rFonts w:ascii="Times New Roman" w:hAnsi="Times New Roman" w:cs="Times New Roman"/>
          <w:sz w:val="24"/>
          <w:szCs w:val="24"/>
        </w:rPr>
        <w:t>ed</w:t>
      </w:r>
      <w:r w:rsidR="005A2874" w:rsidRPr="0048378F">
        <w:rPr>
          <w:rFonts w:ascii="Times New Roman" w:hAnsi="Times New Roman" w:cs="Times New Roman"/>
          <w:sz w:val="24"/>
          <w:szCs w:val="24"/>
        </w:rPr>
        <w:t xml:space="preserve"> for five years.  This is a customary business practice and thus not an information collection burden.</w:t>
      </w:r>
    </w:p>
    <w:p w14:paraId="235633F1" w14:textId="77777777" w:rsidR="000F5D26" w:rsidRPr="0048378F" w:rsidRDefault="000F5D26" w:rsidP="00562F7C">
      <w:pPr>
        <w:pStyle w:val="NoSpacing"/>
        <w:rPr>
          <w:rFonts w:ascii="Times New Roman" w:hAnsi="Times New Roman" w:cs="Times New Roman"/>
          <w:sz w:val="24"/>
          <w:szCs w:val="24"/>
        </w:rPr>
      </w:pPr>
    </w:p>
    <w:p w14:paraId="20DC7F3D" w14:textId="77777777" w:rsidR="0070268E" w:rsidRPr="0048378F" w:rsidRDefault="00B87292"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 xml:space="preserve">The above is summarized below: </w:t>
      </w:r>
    </w:p>
    <w:p w14:paraId="0D25343C" w14:textId="77777777" w:rsidR="0070268E" w:rsidRPr="0048378F" w:rsidRDefault="0070268E" w:rsidP="00562F7C">
      <w:pPr>
        <w:pStyle w:val="NoSpacing"/>
        <w:rPr>
          <w:rFonts w:ascii="Times New Roman" w:hAnsi="Times New Roman" w:cs="Times New Roman"/>
          <w:sz w:val="24"/>
          <w:szCs w:val="24"/>
        </w:rPr>
      </w:pPr>
    </w:p>
    <w:p w14:paraId="3D136C7C" w14:textId="2263DCD1" w:rsidR="00B87292" w:rsidRPr="0048378F" w:rsidRDefault="00B87292"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Table 1</w:t>
      </w:r>
      <w:r w:rsidR="00336BA6" w:rsidRPr="0048378F">
        <w:rPr>
          <w:rFonts w:ascii="Times New Roman" w:hAnsi="Times New Roman" w:cs="Times New Roman"/>
          <w:sz w:val="24"/>
          <w:szCs w:val="24"/>
        </w:rPr>
        <w:tab/>
      </w:r>
    </w:p>
    <w:p w14:paraId="2D3592E9" w14:textId="77777777" w:rsidR="00B87292" w:rsidRPr="0048378F" w:rsidRDefault="00B87292" w:rsidP="00562F7C">
      <w:pPr>
        <w:pStyle w:val="NoSpacing"/>
        <w:rPr>
          <w:rFonts w:ascii="Times New Roman" w:hAnsi="Times New Roman" w:cs="Times New Roman"/>
          <w:sz w:val="24"/>
          <w:szCs w:val="24"/>
        </w:rPr>
      </w:pPr>
    </w:p>
    <w:p w14:paraId="7B51C185" w14:textId="77777777" w:rsidR="00B87292" w:rsidRPr="0048378F" w:rsidRDefault="00B87292"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Collection</w:t>
      </w:r>
      <w:r w:rsidRPr="0048378F">
        <w:rPr>
          <w:rFonts w:ascii="Times New Roman" w:hAnsi="Times New Roman" w:cs="Times New Roman"/>
          <w:sz w:val="24"/>
          <w:szCs w:val="24"/>
        </w:rPr>
        <w:tab/>
      </w:r>
      <w:r w:rsidRPr="0048378F">
        <w:rPr>
          <w:rFonts w:ascii="Times New Roman" w:hAnsi="Times New Roman" w:cs="Times New Roman"/>
          <w:sz w:val="24"/>
          <w:szCs w:val="24"/>
        </w:rPr>
        <w:tab/>
        <w:t>No. of</w:t>
      </w:r>
      <w:r w:rsidRPr="0048378F">
        <w:rPr>
          <w:rFonts w:ascii="Times New Roman" w:hAnsi="Times New Roman" w:cs="Times New Roman"/>
          <w:sz w:val="24"/>
          <w:szCs w:val="24"/>
        </w:rPr>
        <w:tab/>
      </w:r>
      <w:r w:rsidRPr="0048378F">
        <w:rPr>
          <w:rFonts w:ascii="Times New Roman" w:hAnsi="Times New Roman" w:cs="Times New Roman"/>
          <w:sz w:val="24"/>
          <w:szCs w:val="24"/>
        </w:rPr>
        <w:tab/>
        <w:t>Annual Reports Per</w:t>
      </w:r>
      <w:r w:rsidRPr="0048378F">
        <w:rPr>
          <w:rFonts w:ascii="Times New Roman" w:hAnsi="Times New Roman" w:cs="Times New Roman"/>
          <w:sz w:val="24"/>
          <w:szCs w:val="24"/>
        </w:rPr>
        <w:tab/>
        <w:t>Hours Per</w:t>
      </w:r>
      <w:r w:rsidRPr="0048378F">
        <w:rPr>
          <w:rFonts w:ascii="Times New Roman" w:hAnsi="Times New Roman" w:cs="Times New Roman"/>
          <w:sz w:val="24"/>
          <w:szCs w:val="24"/>
        </w:rPr>
        <w:tab/>
        <w:t>Cost</w:t>
      </w:r>
      <w:r w:rsidR="00336BA6" w:rsidRPr="0048378F">
        <w:rPr>
          <w:rFonts w:ascii="Times New Roman" w:hAnsi="Times New Roman" w:cs="Times New Roman"/>
          <w:sz w:val="24"/>
          <w:szCs w:val="24"/>
        </w:rPr>
        <w:t>/$116</w:t>
      </w:r>
    </w:p>
    <w:p w14:paraId="0A79F318" w14:textId="77777777" w:rsidR="00336BA6" w:rsidRPr="0048378F" w:rsidRDefault="00336BA6" w:rsidP="00562F7C">
      <w:pPr>
        <w:pStyle w:val="NoSpacing"/>
        <w:rPr>
          <w:rFonts w:ascii="Times New Roman" w:hAnsi="Times New Roman" w:cs="Times New Roman"/>
          <w:sz w:val="24"/>
          <w:szCs w:val="24"/>
          <w:u w:val="single"/>
        </w:rPr>
      </w:pPr>
      <w:r w:rsidRPr="0048378F">
        <w:rPr>
          <w:rFonts w:ascii="Times New Roman" w:hAnsi="Times New Roman" w:cs="Times New Roman"/>
          <w:sz w:val="24"/>
          <w:szCs w:val="24"/>
          <w:u w:val="single"/>
        </w:rPr>
        <w:t>Activity</w:t>
      </w:r>
      <w:r w:rsidRPr="0048378F">
        <w:rPr>
          <w:rFonts w:ascii="Times New Roman" w:hAnsi="Times New Roman" w:cs="Times New Roman"/>
          <w:sz w:val="24"/>
          <w:szCs w:val="24"/>
          <w:u w:val="single"/>
        </w:rPr>
        <w:tab/>
      </w:r>
      <w:r w:rsidRPr="0048378F">
        <w:rPr>
          <w:rFonts w:ascii="Times New Roman" w:hAnsi="Times New Roman" w:cs="Times New Roman"/>
          <w:sz w:val="24"/>
          <w:szCs w:val="24"/>
          <w:u w:val="single"/>
        </w:rPr>
        <w:tab/>
        <w:t>Respondents</w:t>
      </w:r>
      <w:r w:rsidRPr="0048378F">
        <w:rPr>
          <w:rFonts w:ascii="Times New Roman" w:hAnsi="Times New Roman" w:cs="Times New Roman"/>
          <w:sz w:val="24"/>
          <w:szCs w:val="24"/>
          <w:u w:val="single"/>
        </w:rPr>
        <w:tab/>
        <w:t>Respondent/Total</w:t>
      </w:r>
      <w:r w:rsidRPr="0048378F">
        <w:rPr>
          <w:rFonts w:ascii="Times New Roman" w:hAnsi="Times New Roman" w:cs="Times New Roman"/>
          <w:sz w:val="24"/>
          <w:szCs w:val="24"/>
          <w:u w:val="single"/>
        </w:rPr>
        <w:tab/>
        <w:t>Report/Total</w:t>
      </w:r>
      <w:r w:rsidRPr="0048378F">
        <w:rPr>
          <w:rFonts w:ascii="Times New Roman" w:hAnsi="Times New Roman" w:cs="Times New Roman"/>
          <w:sz w:val="24"/>
          <w:szCs w:val="24"/>
          <w:u w:val="single"/>
        </w:rPr>
        <w:tab/>
        <w:t xml:space="preserve">Per Hour  </w:t>
      </w:r>
    </w:p>
    <w:p w14:paraId="036FA93A" w14:textId="77777777" w:rsidR="008C6915" w:rsidRPr="0048378F" w:rsidRDefault="008C6915" w:rsidP="00562F7C">
      <w:pPr>
        <w:pStyle w:val="NoSpacing"/>
        <w:rPr>
          <w:rFonts w:ascii="Times New Roman" w:hAnsi="Times New Roman" w:cs="Times New Roman"/>
          <w:sz w:val="24"/>
          <w:szCs w:val="24"/>
          <w:u w:val="single"/>
        </w:rPr>
      </w:pPr>
    </w:p>
    <w:p w14:paraId="6DBBD0D0" w14:textId="77777777" w:rsidR="008C6915" w:rsidRPr="0048378F" w:rsidRDefault="008C6915"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Alt. Pump</w:t>
      </w:r>
    </w:p>
    <w:p w14:paraId="5946A4FC" w14:textId="7969B36D" w:rsidR="008C6915" w:rsidRPr="0048378F" w:rsidRDefault="00B172AB"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 xml:space="preserve">Label </w:t>
      </w:r>
      <w:r w:rsidR="003679B1" w:rsidRPr="0048378F">
        <w:rPr>
          <w:rFonts w:ascii="Times New Roman" w:hAnsi="Times New Roman" w:cs="Times New Roman"/>
          <w:sz w:val="24"/>
          <w:szCs w:val="24"/>
        </w:rPr>
        <w:t xml:space="preserve">   </w:t>
      </w:r>
      <w:r w:rsidR="008C6915" w:rsidRPr="0048378F">
        <w:rPr>
          <w:rFonts w:ascii="Times New Roman" w:hAnsi="Times New Roman" w:cs="Times New Roman"/>
          <w:sz w:val="24"/>
          <w:szCs w:val="24"/>
        </w:rPr>
        <w:tab/>
      </w:r>
      <w:r w:rsidR="008C6915" w:rsidRPr="0048378F">
        <w:rPr>
          <w:rFonts w:ascii="Times New Roman" w:hAnsi="Times New Roman" w:cs="Times New Roman"/>
          <w:sz w:val="24"/>
          <w:szCs w:val="24"/>
        </w:rPr>
        <w:tab/>
      </w:r>
      <w:r w:rsidR="0070268E" w:rsidRPr="0048378F">
        <w:rPr>
          <w:rFonts w:ascii="Times New Roman" w:hAnsi="Times New Roman" w:cs="Times New Roman"/>
          <w:sz w:val="24"/>
          <w:szCs w:val="24"/>
        </w:rPr>
        <w:t>250</w:t>
      </w:r>
      <w:r w:rsidR="008C6915" w:rsidRPr="0048378F">
        <w:rPr>
          <w:rFonts w:ascii="Times New Roman" w:hAnsi="Times New Roman" w:cs="Times New Roman"/>
          <w:sz w:val="24"/>
          <w:szCs w:val="24"/>
        </w:rPr>
        <w:tab/>
      </w:r>
      <w:r w:rsidR="008C6915" w:rsidRPr="0048378F">
        <w:rPr>
          <w:rFonts w:ascii="Times New Roman" w:hAnsi="Times New Roman" w:cs="Times New Roman"/>
          <w:sz w:val="24"/>
          <w:szCs w:val="24"/>
        </w:rPr>
        <w:tab/>
      </w:r>
      <w:r w:rsidR="0070268E" w:rsidRPr="0048378F">
        <w:rPr>
          <w:rFonts w:ascii="Times New Roman" w:hAnsi="Times New Roman" w:cs="Times New Roman"/>
          <w:sz w:val="24"/>
          <w:szCs w:val="24"/>
        </w:rPr>
        <w:t>.001</w:t>
      </w:r>
      <w:r w:rsidR="008C6915" w:rsidRPr="0048378F">
        <w:rPr>
          <w:rFonts w:ascii="Times New Roman" w:hAnsi="Times New Roman" w:cs="Times New Roman"/>
          <w:sz w:val="24"/>
          <w:szCs w:val="24"/>
        </w:rPr>
        <w:t>/2</w:t>
      </w:r>
      <w:r w:rsidR="008C6915" w:rsidRPr="0048378F">
        <w:rPr>
          <w:rFonts w:ascii="Times New Roman" w:hAnsi="Times New Roman" w:cs="Times New Roman"/>
          <w:sz w:val="24"/>
          <w:szCs w:val="24"/>
        </w:rPr>
        <w:tab/>
      </w:r>
      <w:r w:rsidR="008C6915" w:rsidRPr="0048378F">
        <w:rPr>
          <w:rFonts w:ascii="Times New Roman" w:hAnsi="Times New Roman" w:cs="Times New Roman"/>
          <w:sz w:val="24"/>
          <w:szCs w:val="24"/>
        </w:rPr>
        <w:tab/>
      </w:r>
      <w:r w:rsidR="0070268E" w:rsidRPr="0048378F">
        <w:rPr>
          <w:rFonts w:ascii="Times New Roman" w:hAnsi="Times New Roman" w:cs="Times New Roman"/>
          <w:sz w:val="24"/>
          <w:szCs w:val="24"/>
        </w:rPr>
        <w:tab/>
      </w:r>
      <w:r w:rsidR="008C6915" w:rsidRPr="0048378F">
        <w:rPr>
          <w:rFonts w:ascii="Times New Roman" w:hAnsi="Times New Roman" w:cs="Times New Roman"/>
          <w:sz w:val="24"/>
          <w:szCs w:val="24"/>
        </w:rPr>
        <w:t>24/48</w:t>
      </w:r>
      <w:r w:rsidR="008C6915" w:rsidRPr="0048378F">
        <w:rPr>
          <w:rFonts w:ascii="Times New Roman" w:hAnsi="Times New Roman" w:cs="Times New Roman"/>
          <w:sz w:val="24"/>
          <w:szCs w:val="24"/>
        </w:rPr>
        <w:tab/>
      </w:r>
      <w:r w:rsidR="008C6915" w:rsidRPr="0048378F">
        <w:rPr>
          <w:rFonts w:ascii="Times New Roman" w:hAnsi="Times New Roman" w:cs="Times New Roman"/>
          <w:sz w:val="24"/>
          <w:szCs w:val="24"/>
        </w:rPr>
        <w:tab/>
      </w:r>
      <w:r w:rsidRPr="0048378F">
        <w:rPr>
          <w:rFonts w:ascii="Times New Roman" w:hAnsi="Times New Roman" w:cs="Times New Roman"/>
          <w:sz w:val="24"/>
          <w:szCs w:val="24"/>
        </w:rPr>
        <w:t>$5,568</w:t>
      </w:r>
    </w:p>
    <w:p w14:paraId="06344745" w14:textId="77777777" w:rsidR="00B172AB" w:rsidRPr="0048378F" w:rsidRDefault="00B172AB" w:rsidP="00562F7C">
      <w:pPr>
        <w:pStyle w:val="NoSpacing"/>
        <w:rPr>
          <w:rFonts w:ascii="Times New Roman" w:hAnsi="Times New Roman" w:cs="Times New Roman"/>
          <w:sz w:val="24"/>
          <w:szCs w:val="24"/>
        </w:rPr>
      </w:pPr>
    </w:p>
    <w:p w14:paraId="1E9ECEE0" w14:textId="65094D85" w:rsidR="00B172AB" w:rsidRPr="0048378F" w:rsidRDefault="00B172AB"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Survey 1</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0070268E" w:rsidRPr="0048378F">
        <w:rPr>
          <w:rFonts w:ascii="Times New Roman" w:hAnsi="Times New Roman" w:cs="Times New Roman"/>
          <w:sz w:val="24"/>
          <w:szCs w:val="24"/>
        </w:rPr>
        <w:t>250</w:t>
      </w:r>
      <w:r w:rsidRPr="0048378F">
        <w:rPr>
          <w:rFonts w:ascii="Times New Roman" w:hAnsi="Times New Roman" w:cs="Times New Roman"/>
          <w:sz w:val="24"/>
          <w:szCs w:val="24"/>
        </w:rPr>
        <w:tab/>
      </w:r>
      <w:r w:rsidR="0070268E" w:rsidRPr="0048378F">
        <w:rPr>
          <w:rFonts w:ascii="Times New Roman" w:hAnsi="Times New Roman" w:cs="Times New Roman"/>
          <w:sz w:val="24"/>
          <w:szCs w:val="24"/>
        </w:rPr>
        <w:tab/>
        <w:t>.004</w:t>
      </w:r>
      <w:r w:rsidRPr="0048378F">
        <w:rPr>
          <w:rFonts w:ascii="Times New Roman" w:hAnsi="Times New Roman" w:cs="Times New Roman"/>
          <w:sz w:val="24"/>
          <w:szCs w:val="24"/>
        </w:rPr>
        <w:t>/</w:t>
      </w:r>
      <w:r w:rsidR="00EC5A21" w:rsidRPr="0048378F">
        <w:rPr>
          <w:rFonts w:ascii="Times New Roman" w:hAnsi="Times New Roman" w:cs="Times New Roman"/>
          <w:sz w:val="24"/>
          <w:szCs w:val="24"/>
        </w:rPr>
        <w:t>1</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0070268E" w:rsidRPr="0048378F">
        <w:rPr>
          <w:rFonts w:ascii="Times New Roman" w:hAnsi="Times New Roman" w:cs="Times New Roman"/>
          <w:sz w:val="24"/>
          <w:szCs w:val="24"/>
        </w:rPr>
        <w:tab/>
      </w:r>
      <w:r w:rsidRPr="0048378F">
        <w:rPr>
          <w:rFonts w:ascii="Times New Roman" w:hAnsi="Times New Roman" w:cs="Times New Roman"/>
          <w:sz w:val="24"/>
          <w:szCs w:val="24"/>
        </w:rPr>
        <w:t>200/200</w:t>
      </w:r>
      <w:r w:rsidRPr="0048378F">
        <w:rPr>
          <w:rFonts w:ascii="Times New Roman" w:hAnsi="Times New Roman" w:cs="Times New Roman"/>
          <w:sz w:val="24"/>
          <w:szCs w:val="24"/>
        </w:rPr>
        <w:tab/>
        <w:t>$23,200</w:t>
      </w:r>
    </w:p>
    <w:p w14:paraId="4D7332AD" w14:textId="77777777" w:rsidR="00B172AB" w:rsidRPr="0048378F" w:rsidRDefault="00B172AB" w:rsidP="00562F7C">
      <w:pPr>
        <w:pStyle w:val="NoSpacing"/>
        <w:rPr>
          <w:rFonts w:ascii="Times New Roman" w:hAnsi="Times New Roman" w:cs="Times New Roman"/>
          <w:sz w:val="24"/>
          <w:szCs w:val="24"/>
        </w:rPr>
      </w:pPr>
    </w:p>
    <w:p w14:paraId="576C05BE" w14:textId="6563A321" w:rsidR="00001176" w:rsidRPr="0048378F" w:rsidRDefault="00B172AB"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Survey 2</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0070268E" w:rsidRPr="0048378F">
        <w:rPr>
          <w:rFonts w:ascii="Times New Roman" w:hAnsi="Times New Roman" w:cs="Times New Roman"/>
          <w:sz w:val="24"/>
          <w:szCs w:val="24"/>
        </w:rPr>
        <w:t xml:space="preserve">250  </w:t>
      </w:r>
      <w:r w:rsidRPr="0048378F">
        <w:rPr>
          <w:rFonts w:ascii="Times New Roman" w:hAnsi="Times New Roman" w:cs="Times New Roman"/>
          <w:sz w:val="24"/>
          <w:szCs w:val="24"/>
        </w:rPr>
        <w:tab/>
      </w:r>
      <w:r w:rsidR="0070268E" w:rsidRPr="0048378F">
        <w:rPr>
          <w:rFonts w:ascii="Times New Roman" w:hAnsi="Times New Roman" w:cs="Times New Roman"/>
          <w:sz w:val="24"/>
          <w:szCs w:val="24"/>
        </w:rPr>
        <w:tab/>
      </w:r>
      <w:r w:rsidRPr="0048378F">
        <w:rPr>
          <w:rFonts w:ascii="Times New Roman" w:hAnsi="Times New Roman" w:cs="Times New Roman"/>
          <w:sz w:val="24"/>
          <w:szCs w:val="24"/>
        </w:rPr>
        <w:t>1/</w:t>
      </w:r>
      <w:r w:rsidR="00EC5A21" w:rsidRPr="0048378F">
        <w:rPr>
          <w:rFonts w:ascii="Times New Roman" w:hAnsi="Times New Roman" w:cs="Times New Roman"/>
          <w:sz w:val="24"/>
          <w:szCs w:val="24"/>
        </w:rPr>
        <w:t>1</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0070268E" w:rsidRPr="0048378F">
        <w:rPr>
          <w:rFonts w:ascii="Times New Roman" w:hAnsi="Times New Roman" w:cs="Times New Roman"/>
          <w:sz w:val="24"/>
          <w:szCs w:val="24"/>
        </w:rPr>
        <w:tab/>
        <w:t>.8</w:t>
      </w:r>
      <w:r w:rsidRPr="0048378F">
        <w:rPr>
          <w:rFonts w:ascii="Times New Roman" w:hAnsi="Times New Roman" w:cs="Times New Roman"/>
          <w:sz w:val="24"/>
          <w:szCs w:val="24"/>
        </w:rPr>
        <w:t>/200</w:t>
      </w:r>
      <w:r w:rsidRPr="0048378F">
        <w:rPr>
          <w:rFonts w:ascii="Times New Roman" w:hAnsi="Times New Roman" w:cs="Times New Roman"/>
          <w:sz w:val="24"/>
          <w:szCs w:val="24"/>
        </w:rPr>
        <w:tab/>
      </w:r>
      <w:r w:rsidR="0070268E" w:rsidRPr="0048378F">
        <w:rPr>
          <w:rFonts w:ascii="Times New Roman" w:hAnsi="Times New Roman" w:cs="Times New Roman"/>
          <w:sz w:val="24"/>
          <w:szCs w:val="24"/>
        </w:rPr>
        <w:tab/>
      </w:r>
      <w:r w:rsidRPr="0048378F">
        <w:rPr>
          <w:rFonts w:ascii="Times New Roman" w:hAnsi="Times New Roman" w:cs="Times New Roman"/>
          <w:sz w:val="24"/>
          <w:szCs w:val="24"/>
        </w:rPr>
        <w:t>$23,200</w:t>
      </w:r>
    </w:p>
    <w:p w14:paraId="66251D44" w14:textId="77777777" w:rsidR="0064219A" w:rsidRPr="0048378F" w:rsidRDefault="0064219A" w:rsidP="00562F7C">
      <w:pPr>
        <w:pStyle w:val="NoSpacing"/>
        <w:rPr>
          <w:rFonts w:ascii="Times New Roman" w:hAnsi="Times New Roman" w:cs="Times New Roman"/>
          <w:sz w:val="24"/>
          <w:szCs w:val="24"/>
        </w:rPr>
      </w:pPr>
    </w:p>
    <w:p w14:paraId="38E0B257" w14:textId="77777777" w:rsidR="0064219A" w:rsidRPr="0048378F" w:rsidRDefault="0064219A"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Survey 2 Payment</w:t>
      </w:r>
    </w:p>
    <w:p w14:paraId="1F267804" w14:textId="5FEF274D" w:rsidR="0064219A" w:rsidRPr="0048378F" w:rsidRDefault="0064219A"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 $</w:t>
      </w:r>
      <w:r w:rsidR="00650F42" w:rsidRPr="0048378F">
        <w:rPr>
          <w:rFonts w:ascii="Times New Roman" w:hAnsi="Times New Roman" w:cs="Times New Roman"/>
          <w:sz w:val="24"/>
          <w:szCs w:val="24"/>
        </w:rPr>
        <w:t>1,</w:t>
      </w:r>
      <w:r w:rsidR="00232017" w:rsidRPr="0048378F">
        <w:rPr>
          <w:rFonts w:ascii="Times New Roman" w:hAnsi="Times New Roman" w:cs="Times New Roman"/>
          <w:sz w:val="24"/>
          <w:szCs w:val="24"/>
        </w:rPr>
        <w:t>500</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00650F42" w:rsidRPr="0048378F">
        <w:rPr>
          <w:rFonts w:ascii="Times New Roman" w:hAnsi="Times New Roman" w:cs="Times New Roman"/>
          <w:sz w:val="24"/>
          <w:szCs w:val="24"/>
        </w:rPr>
        <w:t>250</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t>$</w:t>
      </w:r>
      <w:r w:rsidR="00BA3D70" w:rsidRPr="0048378F">
        <w:rPr>
          <w:rFonts w:ascii="Times New Roman" w:hAnsi="Times New Roman" w:cs="Times New Roman"/>
          <w:sz w:val="24"/>
          <w:szCs w:val="24"/>
        </w:rPr>
        <w:t>125</w:t>
      </w:r>
      <w:r w:rsidRPr="0048378F">
        <w:rPr>
          <w:rFonts w:ascii="Times New Roman" w:hAnsi="Times New Roman" w:cs="Times New Roman"/>
          <w:sz w:val="24"/>
          <w:szCs w:val="24"/>
        </w:rPr>
        <w:t>,000</w:t>
      </w:r>
    </w:p>
    <w:p w14:paraId="50EA78A7" w14:textId="6078AB0E" w:rsidR="00B172AB" w:rsidRPr="0048378F" w:rsidRDefault="00B172AB" w:rsidP="00562F7C">
      <w:pPr>
        <w:pStyle w:val="NoSpacing"/>
        <w:rPr>
          <w:rFonts w:ascii="Times New Roman" w:hAnsi="Times New Roman" w:cs="Times New Roman"/>
          <w:sz w:val="24"/>
          <w:szCs w:val="24"/>
        </w:rPr>
      </w:pPr>
    </w:p>
    <w:p w14:paraId="4E2374D6" w14:textId="068E9E7D" w:rsidR="001E0994" w:rsidRPr="0048378F" w:rsidRDefault="0070268E"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PTDs</w:t>
      </w:r>
      <w:r w:rsidRPr="0048378F" w:rsidDel="0070268E">
        <w:rPr>
          <w:rFonts w:ascii="Times New Roman" w:hAnsi="Times New Roman" w:cs="Times New Roman"/>
          <w:sz w:val="24"/>
          <w:szCs w:val="24"/>
        </w:rPr>
        <w:t xml:space="preserve"> </w:t>
      </w:r>
      <w:r w:rsidR="001E0994" w:rsidRPr="0048378F">
        <w:rPr>
          <w:rFonts w:ascii="Times New Roman" w:hAnsi="Times New Roman" w:cs="Times New Roman"/>
          <w:sz w:val="24"/>
          <w:szCs w:val="24"/>
        </w:rPr>
        <w:tab/>
      </w:r>
      <w:r w:rsidR="001E0994" w:rsidRPr="0048378F">
        <w:rPr>
          <w:rFonts w:ascii="Times New Roman" w:hAnsi="Times New Roman" w:cs="Times New Roman"/>
          <w:sz w:val="24"/>
          <w:szCs w:val="24"/>
        </w:rPr>
        <w:tab/>
      </w:r>
      <w:r w:rsidRPr="0048378F">
        <w:rPr>
          <w:rFonts w:ascii="Times New Roman" w:hAnsi="Times New Roman" w:cs="Times New Roman"/>
          <w:sz w:val="24"/>
          <w:szCs w:val="24"/>
        </w:rPr>
        <w:tab/>
      </w:r>
      <w:r w:rsidR="001E0994" w:rsidRPr="0048378F">
        <w:rPr>
          <w:rFonts w:ascii="Times New Roman" w:hAnsi="Times New Roman" w:cs="Times New Roman"/>
          <w:sz w:val="24"/>
          <w:szCs w:val="24"/>
        </w:rPr>
        <w:t>2,000</w:t>
      </w:r>
      <w:r w:rsidR="001E0994" w:rsidRPr="0048378F">
        <w:rPr>
          <w:rFonts w:ascii="Times New Roman" w:hAnsi="Times New Roman" w:cs="Times New Roman"/>
          <w:sz w:val="24"/>
          <w:szCs w:val="24"/>
        </w:rPr>
        <w:tab/>
      </w:r>
      <w:r w:rsidR="001E0994" w:rsidRPr="0048378F">
        <w:rPr>
          <w:rFonts w:ascii="Times New Roman" w:hAnsi="Times New Roman" w:cs="Times New Roman"/>
          <w:sz w:val="24"/>
          <w:szCs w:val="24"/>
        </w:rPr>
        <w:tab/>
        <w:t>22,000/44 million</w:t>
      </w:r>
      <w:r w:rsidR="001E0994" w:rsidRPr="0048378F">
        <w:rPr>
          <w:rFonts w:ascii="Times New Roman" w:hAnsi="Times New Roman" w:cs="Times New Roman"/>
          <w:sz w:val="24"/>
          <w:szCs w:val="24"/>
        </w:rPr>
        <w:tab/>
        <w:t>1 sec./12,222</w:t>
      </w:r>
      <w:r w:rsidR="001E0994" w:rsidRPr="0048378F">
        <w:rPr>
          <w:rFonts w:ascii="Times New Roman" w:hAnsi="Times New Roman" w:cs="Times New Roman"/>
          <w:sz w:val="24"/>
          <w:szCs w:val="24"/>
        </w:rPr>
        <w:tab/>
        <w:t>$1,417,752</w:t>
      </w:r>
    </w:p>
    <w:p w14:paraId="41460B3C" w14:textId="77777777" w:rsidR="001E0994" w:rsidRPr="0048378F" w:rsidRDefault="001E0994" w:rsidP="00562F7C">
      <w:pPr>
        <w:pStyle w:val="NoSpacing"/>
        <w:rPr>
          <w:rFonts w:ascii="Times New Roman" w:hAnsi="Times New Roman" w:cs="Times New Roman"/>
          <w:sz w:val="24"/>
          <w:szCs w:val="24"/>
        </w:rPr>
      </w:pPr>
    </w:p>
    <w:p w14:paraId="3729E04D" w14:textId="2956E730" w:rsidR="001E0994" w:rsidRPr="0048378F" w:rsidRDefault="001E0994"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MMP</w:t>
      </w:r>
      <w:r w:rsidR="00232017" w:rsidRPr="0048378F">
        <w:rPr>
          <w:rFonts w:ascii="Times New Roman" w:hAnsi="Times New Roman" w:cs="Times New Roman"/>
          <w:sz w:val="24"/>
          <w:szCs w:val="24"/>
        </w:rPr>
        <w:t>-current</w:t>
      </w:r>
      <w:r w:rsidR="005363CE" w:rsidRPr="0048378F">
        <w:rPr>
          <w:rFonts w:ascii="Times New Roman" w:hAnsi="Times New Roman" w:cs="Times New Roman"/>
          <w:sz w:val="24"/>
          <w:szCs w:val="24"/>
        </w:rPr>
        <w:t xml:space="preserve"> </w:t>
      </w:r>
      <w:r w:rsidR="005363CE" w:rsidRPr="0048378F">
        <w:rPr>
          <w:rFonts w:ascii="Times New Roman" w:hAnsi="Times New Roman" w:cs="Times New Roman"/>
          <w:sz w:val="24"/>
          <w:szCs w:val="24"/>
        </w:rPr>
        <w:tab/>
      </w:r>
      <w:r w:rsidR="005363CE" w:rsidRPr="0048378F">
        <w:rPr>
          <w:rFonts w:ascii="Times New Roman" w:hAnsi="Times New Roman" w:cs="Times New Roman"/>
          <w:sz w:val="24"/>
          <w:szCs w:val="24"/>
        </w:rPr>
        <w:tab/>
        <w:t>250</w:t>
      </w:r>
      <w:r w:rsidR="005363CE" w:rsidRPr="0048378F">
        <w:rPr>
          <w:rFonts w:ascii="Times New Roman" w:hAnsi="Times New Roman" w:cs="Times New Roman"/>
          <w:sz w:val="24"/>
          <w:szCs w:val="24"/>
        </w:rPr>
        <w:tab/>
      </w:r>
      <w:r w:rsidR="0070268E" w:rsidRPr="0048378F">
        <w:rPr>
          <w:rFonts w:ascii="Times New Roman" w:hAnsi="Times New Roman" w:cs="Times New Roman"/>
          <w:sz w:val="24"/>
          <w:szCs w:val="24"/>
        </w:rPr>
        <w:tab/>
      </w:r>
      <w:r w:rsidR="005363CE" w:rsidRPr="0048378F">
        <w:rPr>
          <w:rFonts w:ascii="Times New Roman" w:hAnsi="Times New Roman" w:cs="Times New Roman"/>
          <w:sz w:val="24"/>
          <w:szCs w:val="24"/>
        </w:rPr>
        <w:t>1/250</w:t>
      </w:r>
      <w:r w:rsidR="005363CE" w:rsidRPr="0048378F">
        <w:rPr>
          <w:rFonts w:ascii="Times New Roman" w:hAnsi="Times New Roman" w:cs="Times New Roman"/>
          <w:sz w:val="24"/>
          <w:szCs w:val="24"/>
        </w:rPr>
        <w:tab/>
      </w:r>
      <w:r w:rsidR="005363CE" w:rsidRPr="0048378F">
        <w:rPr>
          <w:rFonts w:ascii="Times New Roman" w:hAnsi="Times New Roman" w:cs="Times New Roman"/>
          <w:sz w:val="24"/>
          <w:szCs w:val="24"/>
        </w:rPr>
        <w:tab/>
      </w:r>
      <w:r w:rsidR="005363CE" w:rsidRPr="0048378F">
        <w:rPr>
          <w:rFonts w:ascii="Times New Roman" w:hAnsi="Times New Roman" w:cs="Times New Roman"/>
          <w:sz w:val="24"/>
          <w:szCs w:val="24"/>
        </w:rPr>
        <w:tab/>
        <w:t>8/2,000</w:t>
      </w:r>
      <w:r w:rsidR="005363CE" w:rsidRPr="0048378F">
        <w:rPr>
          <w:rFonts w:ascii="Times New Roman" w:hAnsi="Times New Roman" w:cs="Times New Roman"/>
          <w:sz w:val="24"/>
          <w:szCs w:val="24"/>
        </w:rPr>
        <w:tab/>
        <w:t>$232,000</w:t>
      </w:r>
    </w:p>
    <w:p w14:paraId="5C8ECC34" w14:textId="77777777" w:rsidR="00232017" w:rsidRPr="0048378F" w:rsidRDefault="00232017" w:rsidP="00562F7C">
      <w:pPr>
        <w:pStyle w:val="NoSpacing"/>
        <w:rPr>
          <w:rFonts w:ascii="Times New Roman" w:hAnsi="Times New Roman" w:cs="Times New Roman"/>
          <w:sz w:val="24"/>
          <w:szCs w:val="24"/>
        </w:rPr>
      </w:pPr>
    </w:p>
    <w:p w14:paraId="6D3CC5BF" w14:textId="77777777" w:rsidR="00232017" w:rsidRPr="0048378F" w:rsidRDefault="00232017"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 xml:space="preserve">MMP-new </w:t>
      </w:r>
    </w:p>
    <w:p w14:paraId="4F7B2EF1" w14:textId="410255BA" w:rsidR="00232017" w:rsidRPr="0048378F" w:rsidRDefault="00232017"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requests</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0070268E" w:rsidRPr="0048378F">
        <w:rPr>
          <w:rFonts w:ascii="Times New Roman" w:hAnsi="Times New Roman" w:cs="Times New Roman"/>
          <w:sz w:val="24"/>
          <w:szCs w:val="24"/>
        </w:rPr>
        <w:t>250</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0070268E" w:rsidRPr="0048378F">
        <w:rPr>
          <w:rFonts w:ascii="Times New Roman" w:hAnsi="Times New Roman" w:cs="Times New Roman"/>
          <w:sz w:val="24"/>
          <w:szCs w:val="24"/>
        </w:rPr>
        <w:t>.4</w:t>
      </w:r>
      <w:r w:rsidRPr="0048378F">
        <w:rPr>
          <w:rFonts w:ascii="Times New Roman" w:hAnsi="Times New Roman" w:cs="Times New Roman"/>
          <w:sz w:val="24"/>
          <w:szCs w:val="24"/>
        </w:rPr>
        <w:t>/100</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t>1/100</w:t>
      </w:r>
      <w:r w:rsidRPr="0048378F">
        <w:rPr>
          <w:rFonts w:ascii="Times New Roman" w:hAnsi="Times New Roman" w:cs="Times New Roman"/>
          <w:sz w:val="24"/>
          <w:szCs w:val="24"/>
        </w:rPr>
        <w:tab/>
      </w:r>
      <w:r w:rsidRPr="0048378F">
        <w:rPr>
          <w:rFonts w:ascii="Times New Roman" w:hAnsi="Times New Roman" w:cs="Times New Roman"/>
          <w:sz w:val="24"/>
          <w:szCs w:val="24"/>
        </w:rPr>
        <w:tab/>
        <w:t>$11,600</w:t>
      </w:r>
    </w:p>
    <w:p w14:paraId="43C4A573" w14:textId="77777777" w:rsidR="00232017" w:rsidRPr="0048378F" w:rsidRDefault="00232017" w:rsidP="00562F7C">
      <w:pPr>
        <w:pStyle w:val="NoSpacing"/>
        <w:rPr>
          <w:rFonts w:ascii="Times New Roman" w:hAnsi="Times New Roman" w:cs="Times New Roman"/>
          <w:sz w:val="24"/>
          <w:szCs w:val="24"/>
        </w:rPr>
      </w:pPr>
    </w:p>
    <w:p w14:paraId="6A0BF4B5" w14:textId="2DBBB868" w:rsidR="005363CE" w:rsidRPr="0048378F" w:rsidRDefault="005363CE"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TOTALS</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0070268E" w:rsidRPr="0048378F">
        <w:rPr>
          <w:rFonts w:ascii="Times New Roman" w:hAnsi="Times New Roman" w:cs="Times New Roman"/>
          <w:sz w:val="24"/>
          <w:szCs w:val="24"/>
        </w:rPr>
        <w:t>2,000</w:t>
      </w:r>
      <w:r w:rsidRPr="0048378F">
        <w:rPr>
          <w:rFonts w:ascii="Times New Roman" w:hAnsi="Times New Roman" w:cs="Times New Roman"/>
          <w:sz w:val="24"/>
          <w:szCs w:val="24"/>
        </w:rPr>
        <w:tab/>
      </w:r>
      <w:r w:rsidRPr="0048378F">
        <w:rPr>
          <w:rFonts w:ascii="Times New Roman" w:hAnsi="Times New Roman" w:cs="Times New Roman"/>
          <w:sz w:val="24"/>
          <w:szCs w:val="24"/>
        </w:rPr>
        <w:tab/>
        <w:t>44,000,</w:t>
      </w:r>
      <w:r w:rsidR="0070268E" w:rsidRPr="0048378F">
        <w:rPr>
          <w:rFonts w:ascii="Times New Roman" w:hAnsi="Times New Roman" w:cs="Times New Roman"/>
          <w:sz w:val="24"/>
          <w:szCs w:val="24"/>
        </w:rPr>
        <w:t>728</w:t>
      </w:r>
      <w:r w:rsidRPr="0048378F">
        <w:rPr>
          <w:rFonts w:ascii="Times New Roman" w:hAnsi="Times New Roman" w:cs="Times New Roman"/>
          <w:sz w:val="24"/>
          <w:szCs w:val="24"/>
        </w:rPr>
        <w:tab/>
      </w:r>
      <w:r w:rsidRPr="0048378F">
        <w:rPr>
          <w:rFonts w:ascii="Times New Roman" w:hAnsi="Times New Roman" w:cs="Times New Roman"/>
          <w:sz w:val="24"/>
          <w:szCs w:val="24"/>
        </w:rPr>
        <w:tab/>
        <w:t>14,</w:t>
      </w:r>
      <w:r w:rsidR="00232017" w:rsidRPr="0048378F">
        <w:rPr>
          <w:rFonts w:ascii="Times New Roman" w:hAnsi="Times New Roman" w:cs="Times New Roman"/>
          <w:sz w:val="24"/>
          <w:szCs w:val="24"/>
        </w:rPr>
        <w:t>7</w:t>
      </w:r>
      <w:r w:rsidRPr="0048378F">
        <w:rPr>
          <w:rFonts w:ascii="Times New Roman" w:hAnsi="Times New Roman" w:cs="Times New Roman"/>
          <w:sz w:val="24"/>
          <w:szCs w:val="24"/>
        </w:rPr>
        <w:t>70</w:t>
      </w:r>
      <w:r w:rsidRPr="0048378F">
        <w:rPr>
          <w:rFonts w:ascii="Times New Roman" w:hAnsi="Times New Roman" w:cs="Times New Roman"/>
          <w:sz w:val="24"/>
          <w:szCs w:val="24"/>
        </w:rPr>
        <w:tab/>
      </w:r>
      <w:r w:rsidRPr="0048378F">
        <w:rPr>
          <w:rFonts w:ascii="Times New Roman" w:hAnsi="Times New Roman" w:cs="Times New Roman"/>
          <w:sz w:val="24"/>
          <w:szCs w:val="24"/>
        </w:rPr>
        <w:tab/>
        <w:t>$1,</w:t>
      </w:r>
      <w:r w:rsidR="0064219A" w:rsidRPr="0048378F">
        <w:rPr>
          <w:rFonts w:ascii="Times New Roman" w:hAnsi="Times New Roman" w:cs="Times New Roman"/>
          <w:sz w:val="24"/>
          <w:szCs w:val="24"/>
        </w:rPr>
        <w:t>8</w:t>
      </w:r>
      <w:r w:rsidR="00BA3D70" w:rsidRPr="0048378F">
        <w:rPr>
          <w:rFonts w:ascii="Times New Roman" w:hAnsi="Times New Roman" w:cs="Times New Roman"/>
          <w:sz w:val="24"/>
          <w:szCs w:val="24"/>
        </w:rPr>
        <w:t>41,445</w:t>
      </w:r>
      <w:r w:rsidRPr="0048378F">
        <w:rPr>
          <w:rFonts w:ascii="Times New Roman" w:hAnsi="Times New Roman" w:cs="Times New Roman"/>
          <w:sz w:val="24"/>
          <w:szCs w:val="24"/>
        </w:rPr>
        <w:tab/>
      </w:r>
      <w:r w:rsidRPr="0048378F">
        <w:rPr>
          <w:rFonts w:ascii="Times New Roman" w:hAnsi="Times New Roman" w:cs="Times New Roman"/>
          <w:sz w:val="24"/>
          <w:szCs w:val="24"/>
        </w:rPr>
        <w:tab/>
      </w:r>
    </w:p>
    <w:p w14:paraId="67B7ABFA" w14:textId="080C6C4F" w:rsidR="00B87292" w:rsidRPr="0048378F" w:rsidRDefault="003C35E4"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r>
    </w:p>
    <w:p w14:paraId="0C4D8910" w14:textId="77777777" w:rsidR="00FF6389" w:rsidRPr="0048378F" w:rsidRDefault="00FF6389" w:rsidP="00562F7C">
      <w:pPr>
        <w:pStyle w:val="NoSpacing"/>
        <w:rPr>
          <w:rFonts w:ascii="Times New Roman" w:hAnsi="Times New Roman" w:cs="Times New Roman"/>
          <w:sz w:val="24"/>
          <w:szCs w:val="24"/>
        </w:rPr>
      </w:pPr>
    </w:p>
    <w:p w14:paraId="158FEC3A" w14:textId="77777777" w:rsidR="005E00DA" w:rsidRPr="0048378F" w:rsidRDefault="005A2874"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 xml:space="preserve">5. </w:t>
      </w:r>
      <w:r w:rsidRPr="0048378F">
        <w:rPr>
          <w:rFonts w:ascii="Times New Roman" w:hAnsi="Times New Roman" w:cs="Times New Roman"/>
          <w:sz w:val="24"/>
          <w:szCs w:val="24"/>
        </w:rPr>
        <w:tab/>
        <w:t xml:space="preserve">THE INFORMATION COLLECTED </w:t>
      </w:r>
      <w:r w:rsidR="00B87292" w:rsidRPr="0048378F">
        <w:rPr>
          <w:rFonts w:ascii="Times New Roman" w:hAnsi="Times New Roman" w:cs="Times New Roman"/>
          <w:sz w:val="24"/>
          <w:szCs w:val="24"/>
        </w:rPr>
        <w:t>–</w:t>
      </w:r>
      <w:r w:rsidRPr="0048378F">
        <w:rPr>
          <w:rFonts w:ascii="Times New Roman" w:hAnsi="Times New Roman" w:cs="Times New Roman"/>
          <w:sz w:val="24"/>
          <w:szCs w:val="24"/>
        </w:rPr>
        <w:t xml:space="preserve"> </w:t>
      </w:r>
      <w:r w:rsidR="00B87292" w:rsidRPr="0048378F">
        <w:rPr>
          <w:rFonts w:ascii="Times New Roman" w:hAnsi="Times New Roman" w:cs="Times New Roman"/>
          <w:sz w:val="24"/>
          <w:szCs w:val="24"/>
        </w:rPr>
        <w:t>AGENCY ACTIVITIES, COLLECTION METHODOLOGY</w:t>
      </w:r>
      <w:r w:rsidR="00FF6389" w:rsidRPr="0048378F">
        <w:rPr>
          <w:rFonts w:ascii="Times New Roman" w:hAnsi="Times New Roman" w:cs="Times New Roman"/>
          <w:sz w:val="24"/>
          <w:szCs w:val="24"/>
        </w:rPr>
        <w:t>, AND INFORMATION MANAGEMENT</w:t>
      </w:r>
    </w:p>
    <w:p w14:paraId="4D663680" w14:textId="77777777" w:rsidR="00FF6389" w:rsidRPr="0048378F" w:rsidRDefault="00FF6389" w:rsidP="00562F7C">
      <w:pPr>
        <w:pStyle w:val="NoSpacing"/>
        <w:rPr>
          <w:rFonts w:ascii="Times New Roman" w:hAnsi="Times New Roman" w:cs="Times New Roman"/>
          <w:sz w:val="24"/>
          <w:szCs w:val="24"/>
        </w:rPr>
      </w:pPr>
    </w:p>
    <w:p w14:paraId="6545A6A3" w14:textId="77777777" w:rsidR="00FF6389" w:rsidRPr="0048378F" w:rsidRDefault="00FF6389" w:rsidP="00562F7C">
      <w:pPr>
        <w:pStyle w:val="NoSpacing"/>
        <w:rPr>
          <w:rFonts w:ascii="Times New Roman" w:hAnsi="Times New Roman" w:cs="Times New Roman"/>
          <w:sz w:val="24"/>
          <w:szCs w:val="24"/>
        </w:rPr>
      </w:pPr>
      <w:r w:rsidRPr="0048378F">
        <w:rPr>
          <w:rFonts w:ascii="Times New Roman" w:hAnsi="Times New Roman" w:cs="Times New Roman"/>
          <w:sz w:val="24"/>
          <w:szCs w:val="24"/>
        </w:rPr>
        <w:tab/>
        <w:t>5(a)</w:t>
      </w:r>
      <w:r w:rsidRPr="0048378F">
        <w:rPr>
          <w:rFonts w:ascii="Times New Roman" w:hAnsi="Times New Roman" w:cs="Times New Roman"/>
          <w:sz w:val="24"/>
          <w:szCs w:val="24"/>
        </w:rPr>
        <w:tab/>
        <w:t>Agency Activities</w:t>
      </w:r>
    </w:p>
    <w:p w14:paraId="3C16A8C3" w14:textId="77777777" w:rsidR="00FF6389" w:rsidRPr="0048378F" w:rsidRDefault="00FF6389" w:rsidP="00562F7C">
      <w:pPr>
        <w:pStyle w:val="NoSpacing"/>
        <w:rPr>
          <w:rFonts w:ascii="Times New Roman" w:hAnsi="Times New Roman" w:cs="Times New Roman"/>
          <w:sz w:val="24"/>
          <w:szCs w:val="24"/>
        </w:rPr>
      </w:pPr>
    </w:p>
    <w:p w14:paraId="4C5509BF" w14:textId="77777777" w:rsidR="007537B4" w:rsidRPr="0048378F" w:rsidRDefault="003B2953" w:rsidP="003B2953">
      <w:pPr>
        <w:pStyle w:val="NoSpacing"/>
        <w:rPr>
          <w:rFonts w:ascii="Times New Roman" w:hAnsi="Times New Roman" w:cs="Times New Roman"/>
          <w:sz w:val="24"/>
          <w:szCs w:val="24"/>
        </w:rPr>
      </w:pPr>
      <w:r w:rsidRPr="0048378F">
        <w:rPr>
          <w:rFonts w:ascii="Times New Roman" w:hAnsi="Times New Roman" w:cs="Times New Roman"/>
          <w:sz w:val="24"/>
          <w:szCs w:val="24"/>
        </w:rPr>
        <w:tab/>
        <w:t xml:space="preserve">EPA will (1) provide guidance on compliance with the regulations, (2) approve or disapprove requests for an alternative pump label, and (3) approve or disapprove </w:t>
      </w:r>
      <w:r w:rsidR="007537B4" w:rsidRPr="0048378F">
        <w:rPr>
          <w:rFonts w:ascii="Times New Roman" w:hAnsi="Times New Roman" w:cs="Times New Roman"/>
          <w:sz w:val="24"/>
          <w:szCs w:val="24"/>
        </w:rPr>
        <w:t>survey plans annually.  EPA may review the records that are required to be retained by the responde</w:t>
      </w:r>
      <w:r w:rsidR="009C7D7A" w:rsidRPr="0048378F">
        <w:rPr>
          <w:rFonts w:ascii="Times New Roman" w:hAnsi="Times New Roman" w:cs="Times New Roman"/>
          <w:sz w:val="24"/>
          <w:szCs w:val="24"/>
        </w:rPr>
        <w:t>n</w:t>
      </w:r>
      <w:r w:rsidR="007537B4" w:rsidRPr="0048378F">
        <w:rPr>
          <w:rFonts w:ascii="Times New Roman" w:hAnsi="Times New Roman" w:cs="Times New Roman"/>
          <w:sz w:val="24"/>
          <w:szCs w:val="24"/>
        </w:rPr>
        <w:t>ts.</w:t>
      </w:r>
    </w:p>
    <w:p w14:paraId="7563B41C" w14:textId="77777777" w:rsidR="007537B4" w:rsidRPr="0048378F" w:rsidRDefault="007537B4" w:rsidP="003B2953">
      <w:pPr>
        <w:pStyle w:val="NoSpacing"/>
        <w:rPr>
          <w:rFonts w:ascii="Times New Roman" w:hAnsi="Times New Roman" w:cs="Times New Roman"/>
          <w:sz w:val="24"/>
          <w:szCs w:val="24"/>
        </w:rPr>
      </w:pPr>
    </w:p>
    <w:p w14:paraId="0D017A34" w14:textId="77777777" w:rsidR="007537B4" w:rsidRPr="0048378F" w:rsidRDefault="007537B4" w:rsidP="003B2953">
      <w:pPr>
        <w:pStyle w:val="NoSpacing"/>
        <w:rPr>
          <w:rFonts w:ascii="Times New Roman" w:hAnsi="Times New Roman" w:cs="Times New Roman"/>
          <w:sz w:val="24"/>
          <w:szCs w:val="24"/>
        </w:rPr>
      </w:pPr>
      <w:r w:rsidRPr="0048378F">
        <w:rPr>
          <w:rFonts w:ascii="Times New Roman" w:hAnsi="Times New Roman" w:cs="Times New Roman"/>
          <w:sz w:val="24"/>
          <w:szCs w:val="24"/>
        </w:rPr>
        <w:tab/>
        <w:t>5(b)</w:t>
      </w:r>
      <w:r w:rsidRPr="0048378F">
        <w:rPr>
          <w:rFonts w:ascii="Times New Roman" w:hAnsi="Times New Roman" w:cs="Times New Roman"/>
          <w:sz w:val="24"/>
          <w:szCs w:val="24"/>
        </w:rPr>
        <w:tab/>
        <w:t>Collection Methodology and Management</w:t>
      </w:r>
    </w:p>
    <w:p w14:paraId="0CB9E340" w14:textId="77777777" w:rsidR="007537B4" w:rsidRPr="0048378F" w:rsidRDefault="007537B4" w:rsidP="003B2953">
      <w:pPr>
        <w:pStyle w:val="NoSpacing"/>
        <w:rPr>
          <w:rFonts w:ascii="Times New Roman" w:hAnsi="Times New Roman" w:cs="Times New Roman"/>
          <w:sz w:val="24"/>
          <w:szCs w:val="24"/>
        </w:rPr>
      </w:pPr>
    </w:p>
    <w:p w14:paraId="524FD73B" w14:textId="77777777" w:rsidR="007537B4" w:rsidRPr="0048378F" w:rsidRDefault="007537B4" w:rsidP="003B2953">
      <w:pPr>
        <w:pStyle w:val="NoSpacing"/>
        <w:rPr>
          <w:rFonts w:ascii="Times New Roman" w:hAnsi="Times New Roman" w:cs="Times New Roman"/>
          <w:sz w:val="24"/>
          <w:szCs w:val="24"/>
        </w:rPr>
      </w:pPr>
      <w:r w:rsidRPr="0048378F">
        <w:rPr>
          <w:rFonts w:ascii="Times New Roman" w:hAnsi="Times New Roman" w:cs="Times New Roman"/>
          <w:sz w:val="24"/>
          <w:szCs w:val="24"/>
        </w:rPr>
        <w:tab/>
      </w:r>
      <w:r w:rsidR="001A7E2B" w:rsidRPr="0048378F">
        <w:rPr>
          <w:rFonts w:ascii="Times New Roman" w:hAnsi="Times New Roman" w:cs="Times New Roman"/>
          <w:sz w:val="24"/>
          <w:szCs w:val="24"/>
        </w:rPr>
        <w:t xml:space="preserve">Survey plans and summary </w:t>
      </w:r>
      <w:r w:rsidR="000F5D26" w:rsidRPr="0048378F">
        <w:rPr>
          <w:rFonts w:ascii="Times New Roman" w:hAnsi="Times New Roman" w:cs="Times New Roman"/>
          <w:sz w:val="24"/>
          <w:szCs w:val="24"/>
        </w:rPr>
        <w:t>survey reports are</w:t>
      </w:r>
      <w:r w:rsidR="009C7D7A" w:rsidRPr="0048378F">
        <w:rPr>
          <w:rFonts w:ascii="Times New Roman" w:hAnsi="Times New Roman" w:cs="Times New Roman"/>
          <w:sz w:val="24"/>
          <w:szCs w:val="24"/>
        </w:rPr>
        <w:t xml:space="preserve"> submitted to EPA.  EPA may request stored records for review as part of an enforcement action or to assess compliance. Information is handled in accordance with the regulations at 40 CFR 2.</w:t>
      </w:r>
    </w:p>
    <w:p w14:paraId="5C00C920" w14:textId="77777777" w:rsidR="009C7D7A" w:rsidRPr="0048378F" w:rsidRDefault="009C7D7A" w:rsidP="003B2953">
      <w:pPr>
        <w:pStyle w:val="NoSpacing"/>
        <w:rPr>
          <w:rFonts w:ascii="Times New Roman" w:hAnsi="Times New Roman" w:cs="Times New Roman"/>
          <w:sz w:val="24"/>
          <w:szCs w:val="24"/>
        </w:rPr>
      </w:pPr>
    </w:p>
    <w:p w14:paraId="2530B089" w14:textId="77777777" w:rsidR="009C7D7A" w:rsidRPr="0048378F" w:rsidRDefault="009C7D7A" w:rsidP="003B2953">
      <w:pPr>
        <w:pStyle w:val="NoSpacing"/>
        <w:rPr>
          <w:rFonts w:ascii="Times New Roman" w:hAnsi="Times New Roman" w:cs="Times New Roman"/>
          <w:sz w:val="24"/>
          <w:szCs w:val="24"/>
        </w:rPr>
      </w:pPr>
      <w:r w:rsidRPr="0048378F">
        <w:rPr>
          <w:rFonts w:ascii="Times New Roman" w:hAnsi="Times New Roman" w:cs="Times New Roman"/>
          <w:sz w:val="24"/>
          <w:szCs w:val="24"/>
        </w:rPr>
        <w:tab/>
      </w:r>
      <w:r w:rsidR="005B1DA7" w:rsidRPr="0048378F">
        <w:rPr>
          <w:rFonts w:ascii="Times New Roman" w:hAnsi="Times New Roman" w:cs="Times New Roman"/>
          <w:sz w:val="24"/>
          <w:szCs w:val="24"/>
        </w:rPr>
        <w:t xml:space="preserve">5(c) </w:t>
      </w:r>
      <w:r w:rsidR="005B1DA7" w:rsidRPr="0048378F">
        <w:rPr>
          <w:rFonts w:ascii="Times New Roman" w:hAnsi="Times New Roman" w:cs="Times New Roman"/>
          <w:sz w:val="24"/>
          <w:szCs w:val="24"/>
        </w:rPr>
        <w:tab/>
        <w:t>Small Entity Flexibility</w:t>
      </w:r>
    </w:p>
    <w:p w14:paraId="57F13E6D" w14:textId="77777777" w:rsidR="005B1DA7" w:rsidRPr="0048378F" w:rsidRDefault="005B1DA7" w:rsidP="003B2953">
      <w:pPr>
        <w:pStyle w:val="NoSpacing"/>
        <w:rPr>
          <w:rFonts w:ascii="Times New Roman" w:hAnsi="Times New Roman" w:cs="Times New Roman"/>
          <w:sz w:val="24"/>
          <w:szCs w:val="24"/>
        </w:rPr>
      </w:pPr>
    </w:p>
    <w:p w14:paraId="5CF4C073" w14:textId="77777777" w:rsidR="005B1DA7" w:rsidRPr="0048378F" w:rsidRDefault="005B1DA7" w:rsidP="003B2953">
      <w:pPr>
        <w:pStyle w:val="NoSpacing"/>
        <w:rPr>
          <w:rFonts w:ascii="Times New Roman" w:hAnsi="Times New Roman" w:cs="Times New Roman"/>
          <w:sz w:val="24"/>
          <w:szCs w:val="24"/>
        </w:rPr>
      </w:pPr>
      <w:r w:rsidRPr="0048378F">
        <w:rPr>
          <w:rFonts w:ascii="Times New Roman" w:hAnsi="Times New Roman" w:cs="Times New Roman"/>
          <w:sz w:val="24"/>
          <w:szCs w:val="24"/>
        </w:rPr>
        <w:tab/>
        <w:t>This information collection will not have a significant impact on small entities.  There is no reporting to EPA and record retention is a customary business practice.</w:t>
      </w:r>
    </w:p>
    <w:p w14:paraId="3487E859" w14:textId="77777777" w:rsidR="001A7E2B" w:rsidRPr="0048378F" w:rsidRDefault="001A7E2B" w:rsidP="003B2953">
      <w:pPr>
        <w:pStyle w:val="NoSpacing"/>
        <w:rPr>
          <w:rFonts w:ascii="Times New Roman" w:hAnsi="Times New Roman" w:cs="Times New Roman"/>
          <w:sz w:val="24"/>
          <w:szCs w:val="24"/>
        </w:rPr>
      </w:pPr>
    </w:p>
    <w:p w14:paraId="5CE97FBD" w14:textId="77777777" w:rsidR="001A7E2B" w:rsidRPr="0048378F" w:rsidRDefault="001A7E2B" w:rsidP="003B2953">
      <w:pPr>
        <w:pStyle w:val="NoSpacing"/>
        <w:rPr>
          <w:rFonts w:ascii="Times New Roman" w:hAnsi="Times New Roman" w:cs="Times New Roman"/>
          <w:sz w:val="24"/>
          <w:szCs w:val="24"/>
        </w:rPr>
      </w:pPr>
      <w:r w:rsidRPr="0048378F">
        <w:rPr>
          <w:rFonts w:ascii="Times New Roman" w:hAnsi="Times New Roman" w:cs="Times New Roman"/>
          <w:sz w:val="24"/>
          <w:szCs w:val="24"/>
        </w:rPr>
        <w:tab/>
        <w:t xml:space="preserve">5(d) </w:t>
      </w:r>
      <w:r w:rsidRPr="0048378F">
        <w:rPr>
          <w:rFonts w:ascii="Times New Roman" w:hAnsi="Times New Roman" w:cs="Times New Roman"/>
          <w:sz w:val="24"/>
          <w:szCs w:val="24"/>
        </w:rPr>
        <w:tab/>
        <w:t>Collection Schedule</w:t>
      </w:r>
    </w:p>
    <w:p w14:paraId="04D65499" w14:textId="77777777" w:rsidR="000F5D26" w:rsidRPr="0048378F" w:rsidRDefault="000F5D26" w:rsidP="003B2953">
      <w:pPr>
        <w:pStyle w:val="NoSpacing"/>
        <w:rPr>
          <w:rFonts w:ascii="Times New Roman" w:hAnsi="Times New Roman" w:cs="Times New Roman"/>
          <w:sz w:val="24"/>
          <w:szCs w:val="24"/>
        </w:rPr>
      </w:pPr>
    </w:p>
    <w:p w14:paraId="2D782A61" w14:textId="77777777" w:rsidR="000F5D26" w:rsidRPr="0048378F" w:rsidRDefault="000F5D26" w:rsidP="003B2953">
      <w:pPr>
        <w:pStyle w:val="NoSpacing"/>
        <w:rPr>
          <w:rFonts w:ascii="Times New Roman" w:hAnsi="Times New Roman" w:cs="Times New Roman"/>
          <w:sz w:val="24"/>
          <w:szCs w:val="24"/>
        </w:rPr>
      </w:pPr>
      <w:r w:rsidRPr="0048378F">
        <w:rPr>
          <w:rFonts w:ascii="Times New Roman" w:hAnsi="Times New Roman" w:cs="Times New Roman"/>
          <w:sz w:val="24"/>
          <w:szCs w:val="24"/>
        </w:rPr>
        <w:tab/>
        <w:t>The quarterly and annual report</w:t>
      </w:r>
      <w:r w:rsidR="0004529B" w:rsidRPr="0048378F">
        <w:rPr>
          <w:rFonts w:ascii="Times New Roman" w:hAnsi="Times New Roman" w:cs="Times New Roman"/>
          <w:sz w:val="24"/>
          <w:szCs w:val="24"/>
        </w:rPr>
        <w:t>s</w:t>
      </w:r>
      <w:r w:rsidRPr="0048378F">
        <w:rPr>
          <w:rFonts w:ascii="Times New Roman" w:hAnsi="Times New Roman" w:cs="Times New Roman"/>
          <w:sz w:val="24"/>
          <w:szCs w:val="24"/>
        </w:rPr>
        <w:t xml:space="preserve"> for the survey programs provide timely compliance</w:t>
      </w:r>
      <w:r w:rsidR="0004529B" w:rsidRPr="0048378F">
        <w:rPr>
          <w:rFonts w:ascii="Times New Roman" w:hAnsi="Times New Roman" w:cs="Times New Roman"/>
          <w:sz w:val="24"/>
          <w:szCs w:val="24"/>
        </w:rPr>
        <w:t xml:space="preserve"> data and enable EPA to take prompt enforcement action if significant violations are reported.</w:t>
      </w:r>
    </w:p>
    <w:p w14:paraId="75FE98F0" w14:textId="77777777" w:rsidR="005B1DA7" w:rsidRPr="0048378F" w:rsidRDefault="005B1DA7" w:rsidP="003B2953">
      <w:pPr>
        <w:pStyle w:val="NoSpacing"/>
        <w:rPr>
          <w:rFonts w:ascii="Times New Roman" w:hAnsi="Times New Roman" w:cs="Times New Roman"/>
          <w:sz w:val="24"/>
          <w:szCs w:val="24"/>
        </w:rPr>
      </w:pPr>
    </w:p>
    <w:p w14:paraId="433E16E3" w14:textId="77777777" w:rsidR="005B1DA7" w:rsidRPr="0048378F" w:rsidRDefault="005B1DA7" w:rsidP="003B2953">
      <w:pPr>
        <w:pStyle w:val="NoSpacing"/>
        <w:rPr>
          <w:rFonts w:ascii="Times New Roman" w:hAnsi="Times New Roman" w:cs="Times New Roman"/>
          <w:sz w:val="24"/>
          <w:szCs w:val="24"/>
        </w:rPr>
      </w:pPr>
    </w:p>
    <w:p w14:paraId="4000EB4A" w14:textId="77777777" w:rsidR="005B1DA7" w:rsidRPr="0048378F" w:rsidRDefault="005B1DA7" w:rsidP="003B2953">
      <w:pPr>
        <w:pStyle w:val="NoSpacing"/>
        <w:rPr>
          <w:rFonts w:ascii="Times New Roman" w:hAnsi="Times New Roman" w:cs="Times New Roman"/>
          <w:sz w:val="24"/>
          <w:szCs w:val="24"/>
        </w:rPr>
      </w:pPr>
      <w:r w:rsidRPr="0048378F">
        <w:rPr>
          <w:rFonts w:ascii="Times New Roman" w:hAnsi="Times New Roman" w:cs="Times New Roman"/>
          <w:sz w:val="24"/>
          <w:szCs w:val="24"/>
        </w:rPr>
        <w:t>6.</w:t>
      </w:r>
      <w:r w:rsidRPr="0048378F">
        <w:rPr>
          <w:rFonts w:ascii="Times New Roman" w:hAnsi="Times New Roman" w:cs="Times New Roman"/>
          <w:sz w:val="24"/>
          <w:szCs w:val="24"/>
        </w:rPr>
        <w:tab/>
        <w:t>ESTIMATING THE BURDEN AND COST OF THE COLLECTION</w:t>
      </w:r>
    </w:p>
    <w:p w14:paraId="7E4F5424" w14:textId="77777777" w:rsidR="0004529B" w:rsidRPr="0048378F" w:rsidRDefault="0004529B" w:rsidP="003B2953">
      <w:pPr>
        <w:pStyle w:val="NoSpacing"/>
        <w:rPr>
          <w:rFonts w:ascii="Times New Roman" w:hAnsi="Times New Roman" w:cs="Times New Roman"/>
          <w:sz w:val="24"/>
          <w:szCs w:val="24"/>
        </w:rPr>
      </w:pPr>
    </w:p>
    <w:p w14:paraId="445BD640" w14:textId="77777777" w:rsidR="0004529B" w:rsidRPr="0048378F" w:rsidRDefault="0004529B" w:rsidP="003B2953">
      <w:pPr>
        <w:pStyle w:val="NoSpacing"/>
        <w:rPr>
          <w:rFonts w:ascii="Times New Roman" w:hAnsi="Times New Roman" w:cs="Times New Roman"/>
          <w:sz w:val="24"/>
          <w:szCs w:val="24"/>
        </w:rPr>
      </w:pPr>
      <w:r w:rsidRPr="0048378F">
        <w:rPr>
          <w:rFonts w:ascii="Times New Roman" w:hAnsi="Times New Roman" w:cs="Times New Roman"/>
          <w:sz w:val="24"/>
          <w:szCs w:val="24"/>
        </w:rPr>
        <w:tab/>
        <w:t xml:space="preserve">6(a) </w:t>
      </w:r>
      <w:r w:rsidRPr="0048378F">
        <w:rPr>
          <w:rFonts w:ascii="Times New Roman" w:hAnsi="Times New Roman" w:cs="Times New Roman"/>
          <w:sz w:val="24"/>
          <w:szCs w:val="24"/>
        </w:rPr>
        <w:tab/>
        <w:t>Estimating Respondent Burden – See Table 1 Above</w:t>
      </w:r>
    </w:p>
    <w:p w14:paraId="123721C1" w14:textId="77777777" w:rsidR="0004529B" w:rsidRPr="0048378F" w:rsidRDefault="0004529B" w:rsidP="003B2953">
      <w:pPr>
        <w:pStyle w:val="NoSpacing"/>
        <w:rPr>
          <w:rFonts w:ascii="Times New Roman" w:hAnsi="Times New Roman" w:cs="Times New Roman"/>
          <w:sz w:val="24"/>
          <w:szCs w:val="24"/>
        </w:rPr>
      </w:pPr>
    </w:p>
    <w:p w14:paraId="6816AE0C" w14:textId="77777777" w:rsidR="0004529B" w:rsidRPr="0048378F" w:rsidRDefault="0004529B" w:rsidP="003B2953">
      <w:pPr>
        <w:pStyle w:val="NoSpacing"/>
        <w:rPr>
          <w:rFonts w:ascii="Times New Roman" w:hAnsi="Times New Roman" w:cs="Times New Roman"/>
          <w:sz w:val="24"/>
          <w:szCs w:val="24"/>
        </w:rPr>
      </w:pPr>
      <w:r w:rsidRPr="0048378F">
        <w:rPr>
          <w:rFonts w:ascii="Times New Roman" w:hAnsi="Times New Roman" w:cs="Times New Roman"/>
          <w:sz w:val="24"/>
          <w:szCs w:val="24"/>
        </w:rPr>
        <w:tab/>
        <w:t>6(b)</w:t>
      </w:r>
      <w:r w:rsidRPr="0048378F">
        <w:rPr>
          <w:rFonts w:ascii="Times New Roman" w:hAnsi="Times New Roman" w:cs="Times New Roman"/>
          <w:sz w:val="24"/>
          <w:szCs w:val="24"/>
        </w:rPr>
        <w:tab/>
        <w:t>Estimating Respondent Costs</w:t>
      </w:r>
    </w:p>
    <w:p w14:paraId="491FE065" w14:textId="77777777" w:rsidR="0004529B" w:rsidRPr="0048378F" w:rsidRDefault="0004529B" w:rsidP="003B2953">
      <w:pPr>
        <w:pStyle w:val="NoSpacing"/>
        <w:rPr>
          <w:rFonts w:ascii="Times New Roman" w:hAnsi="Times New Roman" w:cs="Times New Roman"/>
          <w:sz w:val="24"/>
          <w:szCs w:val="24"/>
        </w:rPr>
      </w:pPr>
    </w:p>
    <w:p w14:paraId="66F05AF4" w14:textId="77777777" w:rsidR="0004529B" w:rsidRPr="0048378F" w:rsidRDefault="0004529B" w:rsidP="0004529B">
      <w:pPr>
        <w:pStyle w:val="NoSpacing"/>
        <w:numPr>
          <w:ilvl w:val="0"/>
          <w:numId w:val="14"/>
        </w:numPr>
        <w:rPr>
          <w:rFonts w:ascii="Times New Roman" w:hAnsi="Times New Roman" w:cs="Times New Roman"/>
          <w:sz w:val="24"/>
          <w:szCs w:val="24"/>
        </w:rPr>
      </w:pPr>
      <w:r w:rsidRPr="0048378F">
        <w:rPr>
          <w:rFonts w:ascii="Times New Roman" w:hAnsi="Times New Roman" w:cs="Times New Roman"/>
          <w:sz w:val="24"/>
          <w:szCs w:val="24"/>
        </w:rPr>
        <w:t>Estimating Labor Costs</w:t>
      </w:r>
    </w:p>
    <w:p w14:paraId="2DDE41CC" w14:textId="77777777" w:rsidR="0004529B" w:rsidRPr="0048378F" w:rsidRDefault="0004529B" w:rsidP="0004529B">
      <w:pPr>
        <w:pStyle w:val="NoSpacing"/>
        <w:rPr>
          <w:rFonts w:ascii="Times New Roman" w:hAnsi="Times New Roman" w:cs="Times New Roman"/>
          <w:sz w:val="24"/>
          <w:szCs w:val="24"/>
        </w:rPr>
      </w:pPr>
    </w:p>
    <w:p w14:paraId="428EEBF4" w14:textId="77777777" w:rsidR="0004529B" w:rsidRPr="0048378F" w:rsidRDefault="0004529B" w:rsidP="0004529B">
      <w:pPr>
        <w:pStyle w:val="NoSpacing"/>
        <w:ind w:firstLine="720"/>
        <w:rPr>
          <w:rFonts w:ascii="Times New Roman" w:hAnsi="Times New Roman" w:cs="Times New Roman"/>
          <w:sz w:val="24"/>
          <w:szCs w:val="24"/>
        </w:rPr>
      </w:pPr>
      <w:r w:rsidRPr="0048378F">
        <w:rPr>
          <w:rFonts w:ascii="Times New Roman" w:hAnsi="Times New Roman" w:cs="Times New Roman"/>
          <w:sz w:val="24"/>
          <w:szCs w:val="24"/>
        </w:rPr>
        <w:t xml:space="preserve">Four labor categories </w:t>
      </w:r>
      <w:r w:rsidR="00AE1A59" w:rsidRPr="0048378F">
        <w:rPr>
          <w:rFonts w:ascii="Times New Roman" w:hAnsi="Times New Roman" w:cs="Times New Roman"/>
          <w:sz w:val="24"/>
          <w:szCs w:val="24"/>
        </w:rPr>
        <w:t>have been identified: managerial, legal, professional/technical (prof/tech), and clerical.  According to the Bureau of Labor Statistics, May 2017 National Industry-Specific Occupational Employment and Wage Estimates</w:t>
      </w:r>
      <w:r w:rsidR="00D24277" w:rsidRPr="0048378F">
        <w:rPr>
          <w:rFonts w:ascii="Times New Roman" w:hAnsi="Times New Roman" w:cs="Times New Roman"/>
          <w:sz w:val="24"/>
          <w:szCs w:val="24"/>
        </w:rPr>
        <w:t xml:space="preserve"> (most recent available as of February 2019), mean wages were:</w:t>
      </w:r>
    </w:p>
    <w:p w14:paraId="7FFEB5FF" w14:textId="77777777" w:rsidR="00D24277" w:rsidRPr="0048378F" w:rsidRDefault="00D24277" w:rsidP="00D24277">
      <w:pPr>
        <w:pStyle w:val="NoSpacing"/>
        <w:rPr>
          <w:rFonts w:ascii="Times New Roman" w:hAnsi="Times New Roman" w:cs="Times New Roman"/>
          <w:sz w:val="24"/>
          <w:szCs w:val="24"/>
        </w:rPr>
      </w:pPr>
    </w:p>
    <w:p w14:paraId="6998E6FA" w14:textId="77777777" w:rsidR="00D24277" w:rsidRPr="0048378F" w:rsidRDefault="00D24277" w:rsidP="00D24277">
      <w:pPr>
        <w:pStyle w:val="NoSpacing"/>
        <w:rPr>
          <w:rFonts w:ascii="Times New Roman" w:hAnsi="Times New Roman" w:cs="Times New Roman"/>
          <w:sz w:val="24"/>
          <w:szCs w:val="24"/>
          <w:u w:val="single"/>
        </w:rPr>
      </w:pPr>
      <w:r w:rsidRPr="0048378F">
        <w:rPr>
          <w:rFonts w:ascii="Times New Roman" w:hAnsi="Times New Roman" w:cs="Times New Roman"/>
          <w:sz w:val="24"/>
          <w:szCs w:val="24"/>
          <w:u w:val="single"/>
        </w:rPr>
        <w:t>Hourly Wages</w:t>
      </w:r>
    </w:p>
    <w:p w14:paraId="29E20207" w14:textId="77777777" w:rsidR="00D24277" w:rsidRPr="0048378F" w:rsidRDefault="00D24277" w:rsidP="00D24277">
      <w:pPr>
        <w:pStyle w:val="NoSpacing"/>
        <w:rPr>
          <w:rFonts w:ascii="Times New Roman" w:hAnsi="Times New Roman" w:cs="Times New Roman"/>
          <w:sz w:val="24"/>
          <w:szCs w:val="24"/>
          <w:u w:val="single"/>
        </w:rPr>
      </w:pPr>
    </w:p>
    <w:p w14:paraId="5E748E06" w14:textId="77777777" w:rsidR="00D24277" w:rsidRPr="0048378F" w:rsidRDefault="00D24277" w:rsidP="00D24277">
      <w:pPr>
        <w:pStyle w:val="NoSpacing"/>
        <w:rPr>
          <w:rFonts w:ascii="Times New Roman" w:hAnsi="Times New Roman" w:cs="Times New Roman"/>
          <w:sz w:val="24"/>
          <w:szCs w:val="24"/>
        </w:rPr>
      </w:pPr>
      <w:r w:rsidRPr="0048378F">
        <w:rPr>
          <w:rFonts w:ascii="Times New Roman" w:hAnsi="Times New Roman" w:cs="Times New Roman"/>
          <w:sz w:val="24"/>
          <w:szCs w:val="24"/>
        </w:rPr>
        <w:t>Managerial</w:t>
      </w:r>
      <w:r w:rsidRPr="0048378F">
        <w:rPr>
          <w:rFonts w:ascii="Times New Roman" w:hAnsi="Times New Roman" w:cs="Times New Roman"/>
          <w:sz w:val="24"/>
          <w:szCs w:val="24"/>
        </w:rPr>
        <w:tab/>
        <w:t>$68.20</w:t>
      </w:r>
    </w:p>
    <w:p w14:paraId="387960F6" w14:textId="77777777" w:rsidR="00D24277" w:rsidRPr="0048378F" w:rsidRDefault="00D24277" w:rsidP="00D24277">
      <w:pPr>
        <w:pStyle w:val="NoSpacing"/>
        <w:rPr>
          <w:rFonts w:ascii="Times New Roman" w:hAnsi="Times New Roman" w:cs="Times New Roman"/>
          <w:sz w:val="24"/>
          <w:szCs w:val="24"/>
        </w:rPr>
      </w:pPr>
      <w:r w:rsidRPr="0048378F">
        <w:rPr>
          <w:rFonts w:ascii="Times New Roman" w:hAnsi="Times New Roman" w:cs="Times New Roman"/>
          <w:sz w:val="24"/>
          <w:szCs w:val="24"/>
        </w:rPr>
        <w:t>Legal</w:t>
      </w:r>
      <w:r w:rsidRPr="0048378F">
        <w:rPr>
          <w:rFonts w:ascii="Times New Roman" w:hAnsi="Times New Roman" w:cs="Times New Roman"/>
          <w:sz w:val="24"/>
          <w:szCs w:val="24"/>
        </w:rPr>
        <w:tab/>
      </w:r>
      <w:r w:rsidRPr="0048378F">
        <w:rPr>
          <w:rFonts w:ascii="Times New Roman" w:hAnsi="Times New Roman" w:cs="Times New Roman"/>
          <w:sz w:val="24"/>
          <w:szCs w:val="24"/>
        </w:rPr>
        <w:tab/>
        <w:t>$74.10</w:t>
      </w:r>
    </w:p>
    <w:p w14:paraId="23897C9C" w14:textId="77777777" w:rsidR="00D24277" w:rsidRPr="0048378F" w:rsidRDefault="00D24277" w:rsidP="00D24277">
      <w:pPr>
        <w:pStyle w:val="NoSpacing"/>
        <w:rPr>
          <w:rFonts w:ascii="Times New Roman" w:hAnsi="Times New Roman" w:cs="Times New Roman"/>
          <w:sz w:val="24"/>
          <w:szCs w:val="24"/>
        </w:rPr>
      </w:pPr>
      <w:r w:rsidRPr="0048378F">
        <w:rPr>
          <w:rFonts w:ascii="Times New Roman" w:hAnsi="Times New Roman" w:cs="Times New Roman"/>
          <w:sz w:val="24"/>
          <w:szCs w:val="24"/>
        </w:rPr>
        <w:t>Prof/Tech</w:t>
      </w:r>
      <w:r w:rsidRPr="0048378F">
        <w:rPr>
          <w:rFonts w:ascii="Times New Roman" w:hAnsi="Times New Roman" w:cs="Times New Roman"/>
          <w:sz w:val="24"/>
          <w:szCs w:val="24"/>
        </w:rPr>
        <w:tab/>
        <w:t>$66.57</w:t>
      </w:r>
    </w:p>
    <w:p w14:paraId="6C7E2BD6" w14:textId="77777777" w:rsidR="00D24277" w:rsidRPr="0048378F" w:rsidRDefault="00D24277" w:rsidP="00D24277">
      <w:pPr>
        <w:pStyle w:val="NoSpacing"/>
        <w:rPr>
          <w:rFonts w:ascii="Times New Roman" w:hAnsi="Times New Roman" w:cs="Times New Roman"/>
          <w:sz w:val="24"/>
          <w:szCs w:val="24"/>
        </w:rPr>
      </w:pPr>
      <w:r w:rsidRPr="0048378F">
        <w:rPr>
          <w:rFonts w:ascii="Times New Roman" w:hAnsi="Times New Roman" w:cs="Times New Roman"/>
          <w:sz w:val="24"/>
          <w:szCs w:val="24"/>
        </w:rPr>
        <w:t>Clerical</w:t>
      </w:r>
      <w:r w:rsidRPr="0048378F">
        <w:rPr>
          <w:rFonts w:ascii="Times New Roman" w:hAnsi="Times New Roman" w:cs="Times New Roman"/>
          <w:sz w:val="24"/>
          <w:szCs w:val="24"/>
        </w:rPr>
        <w:tab/>
        <w:t>$22.21</w:t>
      </w:r>
    </w:p>
    <w:p w14:paraId="3F648F4D" w14:textId="77777777" w:rsidR="00D24277" w:rsidRPr="0048378F" w:rsidRDefault="00D24277" w:rsidP="00D24277">
      <w:pPr>
        <w:pStyle w:val="NoSpacing"/>
        <w:rPr>
          <w:rFonts w:ascii="Times New Roman" w:hAnsi="Times New Roman" w:cs="Times New Roman"/>
          <w:sz w:val="24"/>
          <w:szCs w:val="24"/>
        </w:rPr>
      </w:pPr>
    </w:p>
    <w:p w14:paraId="0FDA5FCE" w14:textId="77777777" w:rsidR="00D24277" w:rsidRPr="0048378F" w:rsidRDefault="00D24277" w:rsidP="00D24277">
      <w:pPr>
        <w:pStyle w:val="NoSpacing"/>
        <w:rPr>
          <w:rFonts w:ascii="Times New Roman" w:hAnsi="Times New Roman" w:cs="Times New Roman"/>
          <w:sz w:val="24"/>
          <w:szCs w:val="24"/>
        </w:rPr>
      </w:pPr>
      <w:r w:rsidRPr="0048378F">
        <w:rPr>
          <w:rFonts w:ascii="Times New Roman" w:hAnsi="Times New Roman" w:cs="Times New Roman"/>
          <w:sz w:val="24"/>
          <w:szCs w:val="24"/>
        </w:rPr>
        <w:t>Doubling for company overhead and, for convenience, rounding to the nearest dollar, gives the following rates that will be used for this ICR:</w:t>
      </w:r>
    </w:p>
    <w:p w14:paraId="479A2BB7" w14:textId="77777777" w:rsidR="00F96485" w:rsidRPr="0048378F" w:rsidRDefault="00F96485" w:rsidP="00D24277">
      <w:pPr>
        <w:pStyle w:val="NoSpacing"/>
        <w:rPr>
          <w:rFonts w:ascii="Times New Roman" w:hAnsi="Times New Roman" w:cs="Times New Roman"/>
          <w:sz w:val="24"/>
          <w:szCs w:val="24"/>
        </w:rPr>
      </w:pPr>
    </w:p>
    <w:p w14:paraId="008BE912" w14:textId="77777777" w:rsidR="00F96485" w:rsidRPr="0048378F" w:rsidRDefault="00F96485" w:rsidP="00D24277">
      <w:pPr>
        <w:pStyle w:val="NoSpacing"/>
        <w:rPr>
          <w:rFonts w:ascii="Times New Roman" w:hAnsi="Times New Roman" w:cs="Times New Roman"/>
          <w:sz w:val="24"/>
          <w:szCs w:val="24"/>
        </w:rPr>
      </w:pPr>
      <w:r w:rsidRPr="0048378F">
        <w:rPr>
          <w:rFonts w:ascii="Times New Roman" w:hAnsi="Times New Roman" w:cs="Times New Roman"/>
          <w:sz w:val="24"/>
          <w:szCs w:val="24"/>
          <w:u w:val="single"/>
        </w:rPr>
        <w:t>Total Employer Costs</w:t>
      </w:r>
    </w:p>
    <w:p w14:paraId="127905FF" w14:textId="77777777" w:rsidR="00F96485" w:rsidRPr="0048378F" w:rsidRDefault="00F96485" w:rsidP="00D24277">
      <w:pPr>
        <w:pStyle w:val="NoSpacing"/>
        <w:rPr>
          <w:rFonts w:ascii="Times New Roman" w:hAnsi="Times New Roman" w:cs="Times New Roman"/>
          <w:sz w:val="24"/>
          <w:szCs w:val="24"/>
        </w:rPr>
      </w:pPr>
    </w:p>
    <w:p w14:paraId="47E7D2CA" w14:textId="77777777" w:rsidR="00F96485" w:rsidRPr="0048378F" w:rsidRDefault="00F96485" w:rsidP="00D24277">
      <w:pPr>
        <w:pStyle w:val="NoSpacing"/>
        <w:rPr>
          <w:rFonts w:ascii="Times New Roman" w:hAnsi="Times New Roman" w:cs="Times New Roman"/>
          <w:sz w:val="24"/>
          <w:szCs w:val="24"/>
        </w:rPr>
      </w:pPr>
      <w:r w:rsidRPr="0048378F">
        <w:rPr>
          <w:rFonts w:ascii="Times New Roman" w:hAnsi="Times New Roman" w:cs="Times New Roman"/>
          <w:sz w:val="24"/>
          <w:szCs w:val="24"/>
        </w:rPr>
        <w:t>Managerial</w:t>
      </w:r>
      <w:r w:rsidRPr="0048378F">
        <w:rPr>
          <w:rFonts w:ascii="Times New Roman" w:hAnsi="Times New Roman" w:cs="Times New Roman"/>
          <w:sz w:val="24"/>
          <w:szCs w:val="24"/>
        </w:rPr>
        <w:tab/>
        <w:t>$136</w:t>
      </w:r>
    </w:p>
    <w:p w14:paraId="238E7BD8" w14:textId="77777777" w:rsidR="00F96485" w:rsidRPr="0048378F" w:rsidRDefault="00F96485" w:rsidP="00D24277">
      <w:pPr>
        <w:pStyle w:val="NoSpacing"/>
        <w:rPr>
          <w:rFonts w:ascii="Times New Roman" w:hAnsi="Times New Roman" w:cs="Times New Roman"/>
          <w:sz w:val="24"/>
          <w:szCs w:val="24"/>
        </w:rPr>
      </w:pPr>
      <w:r w:rsidRPr="0048378F">
        <w:rPr>
          <w:rFonts w:ascii="Times New Roman" w:hAnsi="Times New Roman" w:cs="Times New Roman"/>
          <w:sz w:val="24"/>
          <w:szCs w:val="24"/>
        </w:rPr>
        <w:t>Legal</w:t>
      </w:r>
      <w:r w:rsidRPr="0048378F">
        <w:rPr>
          <w:rFonts w:ascii="Times New Roman" w:hAnsi="Times New Roman" w:cs="Times New Roman"/>
          <w:sz w:val="24"/>
          <w:szCs w:val="24"/>
        </w:rPr>
        <w:tab/>
      </w:r>
      <w:r w:rsidRPr="0048378F">
        <w:rPr>
          <w:rFonts w:ascii="Times New Roman" w:hAnsi="Times New Roman" w:cs="Times New Roman"/>
          <w:sz w:val="24"/>
          <w:szCs w:val="24"/>
        </w:rPr>
        <w:tab/>
        <w:t>$148</w:t>
      </w:r>
    </w:p>
    <w:p w14:paraId="2C31D135" w14:textId="77777777" w:rsidR="00F96485" w:rsidRPr="0048378F" w:rsidRDefault="00F96485" w:rsidP="00D24277">
      <w:pPr>
        <w:pStyle w:val="NoSpacing"/>
        <w:rPr>
          <w:rFonts w:ascii="Times New Roman" w:hAnsi="Times New Roman" w:cs="Times New Roman"/>
          <w:sz w:val="24"/>
          <w:szCs w:val="24"/>
        </w:rPr>
      </w:pPr>
      <w:r w:rsidRPr="0048378F">
        <w:rPr>
          <w:rFonts w:ascii="Times New Roman" w:hAnsi="Times New Roman" w:cs="Times New Roman"/>
          <w:sz w:val="24"/>
          <w:szCs w:val="24"/>
        </w:rPr>
        <w:t>Prof/Tech</w:t>
      </w:r>
      <w:r w:rsidRPr="0048378F">
        <w:rPr>
          <w:rFonts w:ascii="Times New Roman" w:hAnsi="Times New Roman" w:cs="Times New Roman"/>
          <w:sz w:val="24"/>
          <w:szCs w:val="24"/>
        </w:rPr>
        <w:tab/>
        <w:t>$133</w:t>
      </w:r>
    </w:p>
    <w:p w14:paraId="0E339987" w14:textId="77777777" w:rsidR="00F96485" w:rsidRPr="0048378F" w:rsidRDefault="00F96485" w:rsidP="00D24277">
      <w:pPr>
        <w:pStyle w:val="NoSpacing"/>
        <w:rPr>
          <w:rFonts w:ascii="Times New Roman" w:hAnsi="Times New Roman" w:cs="Times New Roman"/>
          <w:sz w:val="24"/>
          <w:szCs w:val="24"/>
        </w:rPr>
      </w:pPr>
      <w:r w:rsidRPr="0048378F">
        <w:rPr>
          <w:rFonts w:ascii="Times New Roman" w:hAnsi="Times New Roman" w:cs="Times New Roman"/>
          <w:sz w:val="24"/>
          <w:szCs w:val="24"/>
        </w:rPr>
        <w:t>Clerical</w:t>
      </w:r>
      <w:r w:rsidRPr="0048378F">
        <w:rPr>
          <w:rFonts w:ascii="Times New Roman" w:hAnsi="Times New Roman" w:cs="Times New Roman"/>
          <w:sz w:val="24"/>
          <w:szCs w:val="24"/>
        </w:rPr>
        <w:tab/>
        <w:t>$  44</w:t>
      </w:r>
    </w:p>
    <w:p w14:paraId="6C957727" w14:textId="77777777" w:rsidR="00F96485" w:rsidRPr="0048378F" w:rsidRDefault="00F96485" w:rsidP="00D24277">
      <w:pPr>
        <w:pStyle w:val="NoSpacing"/>
        <w:rPr>
          <w:rFonts w:ascii="Times New Roman" w:hAnsi="Times New Roman" w:cs="Times New Roman"/>
          <w:sz w:val="24"/>
          <w:szCs w:val="24"/>
        </w:rPr>
      </w:pPr>
    </w:p>
    <w:p w14:paraId="3D090C54" w14:textId="77777777" w:rsidR="00F96485" w:rsidRPr="0048378F" w:rsidRDefault="00F96485" w:rsidP="00D24277">
      <w:pPr>
        <w:pStyle w:val="NoSpacing"/>
        <w:rPr>
          <w:rFonts w:ascii="Times New Roman" w:hAnsi="Times New Roman" w:cs="Times New Roman"/>
          <w:sz w:val="24"/>
          <w:szCs w:val="24"/>
        </w:rPr>
      </w:pPr>
      <w:r w:rsidRPr="0048378F">
        <w:rPr>
          <w:rFonts w:ascii="Times New Roman" w:hAnsi="Times New Roman" w:cs="Times New Roman"/>
          <w:sz w:val="24"/>
          <w:szCs w:val="24"/>
        </w:rPr>
        <w:t>The labor mix for each task is estimated to be about 0.05 hour managerial, 0.05 hour legal,</w:t>
      </w:r>
      <w:r w:rsidR="0064219A" w:rsidRPr="0048378F">
        <w:rPr>
          <w:rFonts w:ascii="Times New Roman" w:hAnsi="Times New Roman" w:cs="Times New Roman"/>
          <w:sz w:val="24"/>
          <w:szCs w:val="24"/>
        </w:rPr>
        <w:t xml:space="preserve"> </w:t>
      </w:r>
      <w:r w:rsidRPr="0048378F">
        <w:rPr>
          <w:rFonts w:ascii="Times New Roman" w:hAnsi="Times New Roman" w:cs="Times New Roman"/>
          <w:sz w:val="24"/>
          <w:szCs w:val="24"/>
        </w:rPr>
        <w:t xml:space="preserve">0.7 hour professional/technical, and 0.2 hour clerical.  This gives an average labor cost of </w:t>
      </w:r>
      <w:r w:rsidR="0091716A" w:rsidRPr="0048378F">
        <w:rPr>
          <w:rFonts w:ascii="Times New Roman" w:hAnsi="Times New Roman" w:cs="Times New Roman"/>
          <w:sz w:val="24"/>
          <w:szCs w:val="24"/>
        </w:rPr>
        <w:t>about $116 per hour, which will be used in this ICR.</w:t>
      </w:r>
    </w:p>
    <w:p w14:paraId="1F2AC16B" w14:textId="77777777" w:rsidR="00740C3F" w:rsidRPr="0048378F" w:rsidRDefault="00740C3F" w:rsidP="00D24277">
      <w:pPr>
        <w:pStyle w:val="NoSpacing"/>
        <w:rPr>
          <w:rFonts w:ascii="Times New Roman" w:hAnsi="Times New Roman" w:cs="Times New Roman"/>
          <w:sz w:val="24"/>
          <w:szCs w:val="24"/>
        </w:rPr>
      </w:pPr>
    </w:p>
    <w:p w14:paraId="464AE39D" w14:textId="5FA3C400" w:rsidR="00740C3F" w:rsidRPr="0048378F" w:rsidRDefault="001A751A" w:rsidP="001A751A">
      <w:pPr>
        <w:pStyle w:val="NoSpacing"/>
        <w:numPr>
          <w:ilvl w:val="0"/>
          <w:numId w:val="14"/>
        </w:numPr>
        <w:rPr>
          <w:rFonts w:ascii="Times New Roman" w:hAnsi="Times New Roman" w:cs="Times New Roman"/>
          <w:sz w:val="24"/>
          <w:szCs w:val="24"/>
        </w:rPr>
      </w:pPr>
      <w:r w:rsidRPr="0048378F">
        <w:rPr>
          <w:rFonts w:ascii="Times New Roman" w:hAnsi="Times New Roman" w:cs="Times New Roman"/>
          <w:sz w:val="24"/>
          <w:szCs w:val="24"/>
        </w:rPr>
        <w:t xml:space="preserve">Estimating </w:t>
      </w:r>
      <w:r w:rsidR="0059302B" w:rsidRPr="0048378F">
        <w:rPr>
          <w:rFonts w:ascii="Times New Roman" w:hAnsi="Times New Roman" w:cs="Times New Roman"/>
          <w:sz w:val="24"/>
          <w:szCs w:val="24"/>
        </w:rPr>
        <w:t>Non-Labor Costs</w:t>
      </w:r>
    </w:p>
    <w:p w14:paraId="420ACB49" w14:textId="77777777" w:rsidR="001A751A" w:rsidRPr="0048378F" w:rsidRDefault="001A751A" w:rsidP="001A751A">
      <w:pPr>
        <w:pStyle w:val="NoSpacing"/>
        <w:rPr>
          <w:rFonts w:ascii="Times New Roman" w:hAnsi="Times New Roman" w:cs="Times New Roman"/>
          <w:sz w:val="24"/>
          <w:szCs w:val="24"/>
        </w:rPr>
      </w:pPr>
    </w:p>
    <w:p w14:paraId="332593C6" w14:textId="77777777" w:rsidR="001A751A" w:rsidRPr="0048378F" w:rsidRDefault="001A751A" w:rsidP="001A751A">
      <w:pPr>
        <w:pStyle w:val="NoSpacing"/>
        <w:rPr>
          <w:rFonts w:ascii="Times New Roman" w:hAnsi="Times New Roman" w:cs="Times New Roman"/>
          <w:sz w:val="24"/>
          <w:szCs w:val="24"/>
        </w:rPr>
      </w:pPr>
    </w:p>
    <w:p w14:paraId="43A2EE1E" w14:textId="77777777" w:rsidR="005B1DA7" w:rsidRPr="0048378F" w:rsidRDefault="00200B0C" w:rsidP="00200B0C">
      <w:pPr>
        <w:pStyle w:val="NoSpacing"/>
        <w:rPr>
          <w:rFonts w:ascii="Times New Roman" w:hAnsi="Times New Roman" w:cs="Times New Roman"/>
          <w:sz w:val="24"/>
          <w:szCs w:val="24"/>
        </w:rPr>
      </w:pPr>
      <w:r w:rsidRPr="0048378F">
        <w:rPr>
          <w:rFonts w:ascii="Times New Roman" w:hAnsi="Times New Roman" w:cs="Times New Roman"/>
          <w:sz w:val="24"/>
          <w:szCs w:val="24"/>
        </w:rPr>
        <w:tab/>
      </w:r>
      <w:r w:rsidR="001A751A" w:rsidRPr="0048378F">
        <w:rPr>
          <w:rFonts w:ascii="Times New Roman" w:hAnsi="Times New Roman" w:cs="Times New Roman"/>
          <w:sz w:val="24"/>
          <w:szCs w:val="24"/>
        </w:rPr>
        <w:t xml:space="preserve">There are no capital costs.  No equipment is required to be purchased to meet </w:t>
      </w:r>
      <w:r w:rsidRPr="0048378F">
        <w:rPr>
          <w:rFonts w:ascii="Times New Roman" w:hAnsi="Times New Roman" w:cs="Times New Roman"/>
          <w:sz w:val="24"/>
          <w:szCs w:val="24"/>
        </w:rPr>
        <w:t>the collection requirements.  Respondents already have the necessary computers, blending equipment, laboratory instruments, printers, and data storage systems as a customary business practice.</w:t>
      </w:r>
      <w:r w:rsidR="00670C7F" w:rsidRPr="0048378F">
        <w:rPr>
          <w:rFonts w:ascii="Times New Roman" w:hAnsi="Times New Roman" w:cs="Times New Roman"/>
          <w:sz w:val="24"/>
          <w:szCs w:val="24"/>
        </w:rPr>
        <w:t xml:space="preserve">  The only operations and maintenance costs (O&amp;M) are for the submission of reports</w:t>
      </w:r>
      <w:r w:rsidR="0022636B" w:rsidRPr="0048378F">
        <w:rPr>
          <w:rFonts w:ascii="Times New Roman" w:hAnsi="Times New Roman" w:cs="Times New Roman"/>
          <w:sz w:val="24"/>
          <w:szCs w:val="24"/>
        </w:rPr>
        <w:t>,</w:t>
      </w:r>
      <w:r w:rsidR="00670C7F" w:rsidRPr="0048378F">
        <w:rPr>
          <w:rFonts w:ascii="Times New Roman" w:hAnsi="Times New Roman" w:cs="Times New Roman"/>
          <w:sz w:val="24"/>
          <w:szCs w:val="24"/>
        </w:rPr>
        <w:t xml:space="preserve"> </w:t>
      </w:r>
      <w:r w:rsidR="0022636B" w:rsidRPr="0048378F">
        <w:rPr>
          <w:rFonts w:ascii="Times New Roman" w:hAnsi="Times New Roman" w:cs="Times New Roman"/>
          <w:sz w:val="24"/>
          <w:szCs w:val="24"/>
        </w:rPr>
        <w:t xml:space="preserve">the submission of </w:t>
      </w:r>
      <w:r w:rsidR="00670C7F" w:rsidRPr="0048378F">
        <w:rPr>
          <w:rFonts w:ascii="Times New Roman" w:hAnsi="Times New Roman" w:cs="Times New Roman"/>
          <w:sz w:val="24"/>
          <w:szCs w:val="24"/>
        </w:rPr>
        <w:t>requests for approval</w:t>
      </w:r>
      <w:r w:rsidR="0022636B" w:rsidRPr="0048378F">
        <w:rPr>
          <w:rFonts w:ascii="Times New Roman" w:hAnsi="Times New Roman" w:cs="Times New Roman"/>
          <w:sz w:val="24"/>
          <w:szCs w:val="24"/>
        </w:rPr>
        <w:t>, and the $125,000 in survey fees</w:t>
      </w:r>
      <w:r w:rsidR="00670C7F" w:rsidRPr="0048378F">
        <w:rPr>
          <w:rFonts w:ascii="Times New Roman" w:hAnsi="Times New Roman" w:cs="Times New Roman"/>
          <w:sz w:val="24"/>
          <w:szCs w:val="24"/>
        </w:rPr>
        <w:t xml:space="preserve">.  We estimate </w:t>
      </w:r>
      <w:r w:rsidR="0022636B" w:rsidRPr="0048378F">
        <w:rPr>
          <w:rFonts w:ascii="Times New Roman" w:hAnsi="Times New Roman" w:cs="Times New Roman"/>
          <w:sz w:val="24"/>
          <w:szCs w:val="24"/>
        </w:rPr>
        <w:t>an</w:t>
      </w:r>
      <w:r w:rsidR="00670C7F" w:rsidRPr="0048378F">
        <w:rPr>
          <w:rFonts w:ascii="Times New Roman" w:hAnsi="Times New Roman" w:cs="Times New Roman"/>
          <w:sz w:val="24"/>
          <w:szCs w:val="24"/>
        </w:rPr>
        <w:t xml:space="preserve"> annual total </w:t>
      </w:r>
      <w:r w:rsidR="0022636B" w:rsidRPr="0048378F">
        <w:rPr>
          <w:rFonts w:ascii="Times New Roman" w:hAnsi="Times New Roman" w:cs="Times New Roman"/>
          <w:sz w:val="24"/>
          <w:szCs w:val="24"/>
        </w:rPr>
        <w:t>of</w:t>
      </w:r>
      <w:r w:rsidR="00670C7F" w:rsidRPr="0048378F">
        <w:rPr>
          <w:rFonts w:ascii="Times New Roman" w:hAnsi="Times New Roman" w:cs="Times New Roman"/>
          <w:sz w:val="24"/>
          <w:szCs w:val="24"/>
        </w:rPr>
        <w:t xml:space="preserve"> 125 submissions at a cost of $25 each for an annual O&amp;M </w:t>
      </w:r>
      <w:r w:rsidR="0022636B" w:rsidRPr="0048378F">
        <w:rPr>
          <w:rFonts w:ascii="Times New Roman" w:hAnsi="Times New Roman" w:cs="Times New Roman"/>
          <w:sz w:val="24"/>
          <w:szCs w:val="24"/>
        </w:rPr>
        <w:t xml:space="preserve">submission </w:t>
      </w:r>
      <w:r w:rsidR="00670C7F" w:rsidRPr="0048378F">
        <w:rPr>
          <w:rFonts w:ascii="Times New Roman" w:hAnsi="Times New Roman" w:cs="Times New Roman"/>
          <w:sz w:val="24"/>
          <w:szCs w:val="24"/>
        </w:rPr>
        <w:t>cost of $3,125.</w:t>
      </w:r>
      <w:r w:rsidR="0022636B" w:rsidRPr="0048378F">
        <w:rPr>
          <w:rFonts w:ascii="Times New Roman" w:hAnsi="Times New Roman" w:cs="Times New Roman"/>
          <w:sz w:val="24"/>
          <w:szCs w:val="24"/>
        </w:rPr>
        <w:t xml:space="preserve"> Thus, the total annual O&amp;M cost is estimated at $3,125 + $125,000 = $128,125. </w:t>
      </w:r>
    </w:p>
    <w:p w14:paraId="5C95D0E9" w14:textId="77777777" w:rsidR="00670C7F" w:rsidRPr="0048378F" w:rsidRDefault="00670C7F" w:rsidP="00200B0C">
      <w:pPr>
        <w:pStyle w:val="NoSpacing"/>
        <w:rPr>
          <w:rFonts w:ascii="Times New Roman" w:hAnsi="Times New Roman" w:cs="Times New Roman"/>
          <w:sz w:val="24"/>
          <w:szCs w:val="24"/>
        </w:rPr>
      </w:pPr>
    </w:p>
    <w:p w14:paraId="5E8EBB6B" w14:textId="43DB291F" w:rsidR="008B22B5" w:rsidRPr="0048378F" w:rsidRDefault="00670C7F" w:rsidP="0070268E">
      <w:pPr>
        <w:pStyle w:val="NoSpacing"/>
        <w:rPr>
          <w:rFonts w:ascii="Times New Roman" w:hAnsi="Times New Roman" w:cs="Times New Roman"/>
          <w:sz w:val="24"/>
          <w:szCs w:val="24"/>
        </w:rPr>
      </w:pPr>
      <w:r w:rsidRPr="0048378F">
        <w:rPr>
          <w:rFonts w:ascii="Times New Roman" w:hAnsi="Times New Roman" w:cs="Times New Roman"/>
          <w:sz w:val="24"/>
          <w:szCs w:val="24"/>
        </w:rPr>
        <w:tab/>
      </w:r>
    </w:p>
    <w:p w14:paraId="6B7AEC61" w14:textId="77777777" w:rsidR="008B22B5" w:rsidRPr="0048378F" w:rsidRDefault="008B22B5"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t>6(c) Estimating Agency Burden and Costs</w:t>
      </w:r>
    </w:p>
    <w:p w14:paraId="65CB2D76" w14:textId="77777777" w:rsidR="008B22B5" w:rsidRPr="0048378F" w:rsidRDefault="008B22B5" w:rsidP="00670C7F">
      <w:pPr>
        <w:pStyle w:val="NoSpacing"/>
        <w:rPr>
          <w:rFonts w:ascii="Times New Roman" w:hAnsi="Times New Roman" w:cs="Times New Roman"/>
          <w:sz w:val="24"/>
          <w:szCs w:val="24"/>
        </w:rPr>
      </w:pPr>
    </w:p>
    <w:p w14:paraId="3E9BFB2F" w14:textId="77777777" w:rsidR="008B22B5" w:rsidRPr="0048378F" w:rsidRDefault="008B22B5"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t>We estimate that the annual A</w:t>
      </w:r>
      <w:r w:rsidR="006D3C8D" w:rsidRPr="0048378F">
        <w:rPr>
          <w:rFonts w:ascii="Times New Roman" w:hAnsi="Times New Roman" w:cs="Times New Roman"/>
          <w:sz w:val="24"/>
          <w:szCs w:val="24"/>
        </w:rPr>
        <w:t>gency burden consists of 0.10 of a GS-13 professional to review and approve submissions.  We estimate that the annual Agency cost for this professional full-time, including overhead, is $200,000, or $20,000 for this collection.</w:t>
      </w:r>
    </w:p>
    <w:p w14:paraId="01000276" w14:textId="77777777" w:rsidR="006D3C8D" w:rsidRPr="0048378F" w:rsidRDefault="006D3C8D" w:rsidP="00670C7F">
      <w:pPr>
        <w:pStyle w:val="NoSpacing"/>
        <w:rPr>
          <w:rFonts w:ascii="Times New Roman" w:hAnsi="Times New Roman" w:cs="Times New Roman"/>
          <w:sz w:val="24"/>
          <w:szCs w:val="24"/>
        </w:rPr>
      </w:pPr>
    </w:p>
    <w:p w14:paraId="786B07CF" w14:textId="77777777" w:rsidR="006D3C8D" w:rsidRPr="0048378F" w:rsidRDefault="006D3C8D" w:rsidP="00670C7F">
      <w:pPr>
        <w:pStyle w:val="NoSpacing"/>
        <w:rPr>
          <w:rFonts w:ascii="Times New Roman" w:hAnsi="Times New Roman" w:cs="Times New Roman"/>
          <w:sz w:val="24"/>
          <w:szCs w:val="24"/>
        </w:rPr>
      </w:pPr>
    </w:p>
    <w:p w14:paraId="3D179114" w14:textId="77777777" w:rsidR="006D3C8D" w:rsidRPr="0048378F" w:rsidRDefault="006D3C8D"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t>6(d) Estimating the Respondent Universe and Total Burden and Costs</w:t>
      </w:r>
    </w:p>
    <w:p w14:paraId="323B0DB3" w14:textId="0A35C8D9" w:rsidR="0059302B" w:rsidRPr="0048378F" w:rsidRDefault="007327C6" w:rsidP="00670C7F">
      <w:pPr>
        <w:pStyle w:val="NoSpacing"/>
        <w:rPr>
          <w:rFonts w:ascii="Times New Roman" w:hAnsi="Times New Roman" w:cs="Times New Roman"/>
          <w:sz w:val="24"/>
          <w:szCs w:val="24"/>
        </w:rPr>
      </w:pPr>
      <w:r w:rsidRPr="0048378F">
        <w:rPr>
          <w:rFonts w:ascii="Times New Roman" w:hAnsi="Times New Roman" w:cs="Times New Roman"/>
          <w:noProof/>
          <w:sz w:val="24"/>
          <w:szCs w:val="24"/>
        </w:rPr>
        <w:drawing>
          <wp:anchor distT="0" distB="0" distL="114300" distR="114300" simplePos="0" relativeHeight="251658240" behindDoc="0" locked="0" layoutInCell="1" allowOverlap="1" wp14:anchorId="7B10FDB6" wp14:editId="7C14DCC2">
            <wp:simplePos x="0" y="0"/>
            <wp:positionH relativeFrom="column">
              <wp:posOffset>-561975</wp:posOffset>
            </wp:positionH>
            <wp:positionV relativeFrom="paragraph">
              <wp:posOffset>181610</wp:posOffset>
            </wp:positionV>
            <wp:extent cx="6990715" cy="227647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2.JPG"/>
                    <pic:cNvPicPr/>
                  </pic:nvPicPr>
                  <pic:blipFill>
                    <a:blip r:embed="rId6">
                      <a:extLst>
                        <a:ext uri="{28A0092B-C50C-407E-A947-70E740481C1C}">
                          <a14:useLocalDpi xmlns:a14="http://schemas.microsoft.com/office/drawing/2010/main" val="0"/>
                        </a:ext>
                      </a:extLst>
                    </a:blip>
                    <a:stretch>
                      <a:fillRect/>
                    </a:stretch>
                  </pic:blipFill>
                  <pic:spPr>
                    <a:xfrm>
                      <a:off x="0" y="0"/>
                      <a:ext cx="6990715" cy="2276475"/>
                    </a:xfrm>
                    <a:prstGeom prst="rect">
                      <a:avLst/>
                    </a:prstGeom>
                  </pic:spPr>
                </pic:pic>
              </a:graphicData>
            </a:graphic>
            <wp14:sizeRelH relativeFrom="margin">
              <wp14:pctWidth>0</wp14:pctWidth>
            </wp14:sizeRelH>
            <wp14:sizeRelV relativeFrom="margin">
              <wp14:pctHeight>0</wp14:pctHeight>
            </wp14:sizeRelV>
          </wp:anchor>
        </w:drawing>
      </w:r>
    </w:p>
    <w:p w14:paraId="728222FA" w14:textId="2657F95E" w:rsidR="0059302B" w:rsidRPr="0048378F" w:rsidRDefault="0059302B" w:rsidP="0048378F">
      <w:pPr>
        <w:jc w:val="center"/>
        <w:rPr>
          <w:rFonts w:ascii="Times New Roman" w:hAnsi="Times New Roman" w:cs="Times New Roman"/>
          <w:sz w:val="24"/>
          <w:szCs w:val="24"/>
        </w:rPr>
      </w:pPr>
      <w:r w:rsidRPr="0048378F">
        <w:rPr>
          <w:rFonts w:ascii="Times New Roman" w:hAnsi="Times New Roman" w:cs="Times New Roman"/>
          <w:sz w:val="24"/>
          <w:szCs w:val="24"/>
        </w:rPr>
        <w:br w:type="page"/>
      </w:r>
    </w:p>
    <w:p w14:paraId="7E02A71F" w14:textId="77777777" w:rsidR="00983449" w:rsidRPr="0048378F" w:rsidRDefault="00983449" w:rsidP="00670C7F">
      <w:pPr>
        <w:pStyle w:val="NoSpacing"/>
        <w:rPr>
          <w:rFonts w:ascii="Times New Roman" w:hAnsi="Times New Roman" w:cs="Times New Roman"/>
          <w:sz w:val="24"/>
          <w:szCs w:val="24"/>
        </w:rPr>
      </w:pPr>
    </w:p>
    <w:p w14:paraId="5B7B9C3C" w14:textId="77777777" w:rsidR="0059302B" w:rsidRPr="0048378F" w:rsidRDefault="0059302B" w:rsidP="00670C7F">
      <w:pPr>
        <w:pStyle w:val="NoSpacing"/>
        <w:rPr>
          <w:rFonts w:ascii="Times New Roman" w:hAnsi="Times New Roman" w:cs="Times New Roman"/>
          <w:sz w:val="24"/>
          <w:szCs w:val="24"/>
        </w:rPr>
      </w:pPr>
    </w:p>
    <w:p w14:paraId="1B9A7556" w14:textId="77777777" w:rsidR="00983449" w:rsidRPr="0048378F" w:rsidRDefault="00983449"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t>6(e) Bottom Line Burden Hours and Cost Tables</w:t>
      </w:r>
    </w:p>
    <w:p w14:paraId="59A623BA" w14:textId="18065DCC" w:rsidR="005B5E75" w:rsidRPr="0048378F" w:rsidRDefault="005B5E75" w:rsidP="00670C7F">
      <w:pPr>
        <w:pStyle w:val="NoSpacing"/>
        <w:rPr>
          <w:rFonts w:ascii="Times New Roman" w:hAnsi="Times New Roman" w:cs="Times New Roman"/>
          <w:sz w:val="24"/>
          <w:szCs w:val="24"/>
        </w:rPr>
      </w:pPr>
    </w:p>
    <w:p w14:paraId="4335D349" w14:textId="656606D1" w:rsidR="00983449" w:rsidRPr="0048378F" w:rsidRDefault="005B5E75"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 xml:space="preserve"> </w:t>
      </w:r>
      <w:r w:rsidR="0059302B" w:rsidRPr="0048378F">
        <w:rPr>
          <w:rFonts w:ascii="Times New Roman" w:hAnsi="Times New Roman" w:cs="Times New Roman"/>
          <w:sz w:val="24"/>
          <w:szCs w:val="24"/>
        </w:rPr>
        <w:tab/>
      </w:r>
      <w:r w:rsidR="0059302B" w:rsidRPr="0048378F">
        <w:rPr>
          <w:rFonts w:ascii="Times New Roman" w:hAnsi="Times New Roman" w:cs="Times New Roman"/>
          <w:sz w:val="24"/>
          <w:szCs w:val="24"/>
        </w:rPr>
        <w:tab/>
      </w:r>
      <w:r w:rsidR="00983449" w:rsidRPr="0048378F">
        <w:rPr>
          <w:rFonts w:ascii="Times New Roman" w:hAnsi="Times New Roman" w:cs="Times New Roman"/>
          <w:sz w:val="24"/>
          <w:szCs w:val="24"/>
        </w:rPr>
        <w:t xml:space="preserve">(i) Respondent Tally – </w:t>
      </w:r>
      <w:r w:rsidR="00650F42" w:rsidRPr="0048378F">
        <w:rPr>
          <w:rFonts w:ascii="Times New Roman" w:hAnsi="Times New Roman" w:cs="Times New Roman"/>
          <w:sz w:val="24"/>
          <w:szCs w:val="24"/>
        </w:rPr>
        <w:t>There is a total of 2,604 respondents providing 44,000,366 responses (44 million are PTDs)</w:t>
      </w:r>
      <w:r w:rsidR="004425D5" w:rsidRPr="0048378F">
        <w:rPr>
          <w:rFonts w:ascii="Times New Roman" w:hAnsi="Times New Roman" w:cs="Times New Roman"/>
          <w:sz w:val="24"/>
          <w:szCs w:val="24"/>
        </w:rPr>
        <w:t xml:space="preserve"> at a burden of 14,770 hours and cost of $1,838,230.  There </w:t>
      </w:r>
      <w:r w:rsidR="00D80CDE">
        <w:rPr>
          <w:rFonts w:ascii="Times New Roman" w:hAnsi="Times New Roman" w:cs="Times New Roman"/>
          <w:sz w:val="24"/>
          <w:szCs w:val="24"/>
        </w:rPr>
        <w:t xml:space="preserve">are annual non-labor costs of $128,125.  </w:t>
      </w:r>
    </w:p>
    <w:p w14:paraId="02F77AF4" w14:textId="77777777" w:rsidR="00983449" w:rsidRPr="0048378F" w:rsidRDefault="00983449" w:rsidP="00670C7F">
      <w:pPr>
        <w:pStyle w:val="NoSpacing"/>
        <w:rPr>
          <w:rFonts w:ascii="Times New Roman" w:hAnsi="Times New Roman" w:cs="Times New Roman"/>
          <w:sz w:val="24"/>
          <w:szCs w:val="24"/>
        </w:rPr>
      </w:pPr>
    </w:p>
    <w:p w14:paraId="5BA66C1D" w14:textId="607E6BCF" w:rsidR="00983449" w:rsidRPr="0048378F" w:rsidRDefault="00983449"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r>
      <w:r w:rsidRPr="0048378F">
        <w:rPr>
          <w:rFonts w:ascii="Times New Roman" w:hAnsi="Times New Roman" w:cs="Times New Roman"/>
          <w:sz w:val="24"/>
          <w:szCs w:val="24"/>
        </w:rPr>
        <w:tab/>
        <w:t xml:space="preserve">(ii) The Agency Tally – </w:t>
      </w:r>
      <w:r w:rsidR="004425D5" w:rsidRPr="0048378F">
        <w:rPr>
          <w:rFonts w:ascii="Times New Roman" w:hAnsi="Times New Roman" w:cs="Times New Roman"/>
          <w:sz w:val="24"/>
          <w:szCs w:val="24"/>
        </w:rPr>
        <w:t xml:space="preserve">the burden is estimated at 0.10 of a GS-13 </w:t>
      </w:r>
      <w:r w:rsidR="00E4275A" w:rsidRPr="0048378F">
        <w:rPr>
          <w:rFonts w:ascii="Times New Roman" w:hAnsi="Times New Roman" w:cs="Times New Roman"/>
          <w:sz w:val="24"/>
          <w:szCs w:val="24"/>
        </w:rPr>
        <w:t>professional for $20,000 including overhead.</w:t>
      </w:r>
    </w:p>
    <w:p w14:paraId="6CFABE56" w14:textId="77777777" w:rsidR="00E4275A" w:rsidRPr="0048378F" w:rsidRDefault="00E4275A" w:rsidP="00670C7F">
      <w:pPr>
        <w:pStyle w:val="NoSpacing"/>
        <w:rPr>
          <w:rFonts w:ascii="Times New Roman" w:hAnsi="Times New Roman" w:cs="Times New Roman"/>
          <w:color w:val="FF0000"/>
          <w:sz w:val="24"/>
          <w:szCs w:val="24"/>
        </w:rPr>
      </w:pPr>
    </w:p>
    <w:p w14:paraId="1A8E835B" w14:textId="77777777" w:rsidR="00983449" w:rsidRPr="0048378F" w:rsidRDefault="00983449"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r>
      <w:r w:rsidRPr="0048378F">
        <w:rPr>
          <w:rFonts w:ascii="Times New Roman" w:hAnsi="Times New Roman" w:cs="Times New Roman"/>
          <w:sz w:val="24"/>
          <w:szCs w:val="24"/>
        </w:rPr>
        <w:tab/>
        <w:t xml:space="preserve">(iii) Variations in the Annual Bottom Line </w:t>
      </w:r>
    </w:p>
    <w:p w14:paraId="68520655" w14:textId="77777777" w:rsidR="00983449" w:rsidRPr="0048378F" w:rsidRDefault="00983449" w:rsidP="00670C7F">
      <w:pPr>
        <w:pStyle w:val="NoSpacing"/>
        <w:rPr>
          <w:rFonts w:ascii="Times New Roman" w:hAnsi="Times New Roman" w:cs="Times New Roman"/>
          <w:sz w:val="24"/>
          <w:szCs w:val="24"/>
        </w:rPr>
      </w:pPr>
    </w:p>
    <w:p w14:paraId="2DC9E7A3" w14:textId="77777777" w:rsidR="00983449" w:rsidRPr="0048378F" w:rsidRDefault="00983449"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t>There are none due to the constant nature of the collection requirements.</w:t>
      </w:r>
    </w:p>
    <w:p w14:paraId="35C81C40" w14:textId="77777777" w:rsidR="00983449" w:rsidRPr="0048378F" w:rsidRDefault="00983449" w:rsidP="00670C7F">
      <w:pPr>
        <w:pStyle w:val="NoSpacing"/>
        <w:rPr>
          <w:rFonts w:ascii="Times New Roman" w:hAnsi="Times New Roman" w:cs="Times New Roman"/>
          <w:sz w:val="24"/>
          <w:szCs w:val="24"/>
        </w:rPr>
      </w:pPr>
    </w:p>
    <w:p w14:paraId="58F09A64" w14:textId="77777777" w:rsidR="00983449" w:rsidRPr="0048378F" w:rsidRDefault="00983449" w:rsidP="00670C7F">
      <w:pPr>
        <w:pStyle w:val="NoSpacing"/>
        <w:rPr>
          <w:rFonts w:ascii="Times New Roman" w:hAnsi="Times New Roman" w:cs="Times New Roman"/>
          <w:sz w:val="24"/>
          <w:szCs w:val="24"/>
        </w:rPr>
      </w:pPr>
    </w:p>
    <w:p w14:paraId="215FD1AF" w14:textId="77777777" w:rsidR="00983449" w:rsidRPr="0048378F" w:rsidRDefault="00983449"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t>6(f) Reasons for Change in Burden</w:t>
      </w:r>
    </w:p>
    <w:p w14:paraId="73FBFADE" w14:textId="77777777" w:rsidR="006B44C1" w:rsidRPr="0048378F" w:rsidRDefault="006B44C1" w:rsidP="00670C7F">
      <w:pPr>
        <w:pStyle w:val="NoSpacing"/>
        <w:rPr>
          <w:rFonts w:ascii="Times New Roman" w:hAnsi="Times New Roman" w:cs="Times New Roman"/>
          <w:sz w:val="24"/>
          <w:szCs w:val="24"/>
        </w:rPr>
      </w:pPr>
    </w:p>
    <w:p w14:paraId="24D3FDC0" w14:textId="77777777" w:rsidR="006B44C1" w:rsidRPr="0048378F" w:rsidRDefault="00A03DBA"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t>There is an increase in burden due to revisions of some estimates, the inclusion of some burdens not addressed in the current collection, and an increase in labor cost</w:t>
      </w:r>
      <w:r w:rsidR="004A5333" w:rsidRPr="0048378F">
        <w:rPr>
          <w:rFonts w:ascii="Times New Roman" w:hAnsi="Times New Roman" w:cs="Times New Roman"/>
          <w:sz w:val="24"/>
          <w:szCs w:val="24"/>
        </w:rPr>
        <w:t xml:space="preserve"> from $101 to $116 per hour</w:t>
      </w:r>
      <w:r w:rsidRPr="0048378F">
        <w:rPr>
          <w:rFonts w:ascii="Times New Roman" w:hAnsi="Times New Roman" w:cs="Times New Roman"/>
          <w:sz w:val="24"/>
          <w:szCs w:val="24"/>
        </w:rPr>
        <w:t>, per the following:</w:t>
      </w:r>
    </w:p>
    <w:p w14:paraId="73BA8630" w14:textId="77777777" w:rsidR="00A03DBA" w:rsidRPr="0048378F" w:rsidRDefault="00A03DBA" w:rsidP="00670C7F">
      <w:pPr>
        <w:pStyle w:val="NoSpacing"/>
        <w:rPr>
          <w:rFonts w:ascii="Times New Roman" w:hAnsi="Times New Roman" w:cs="Times New Roman"/>
          <w:sz w:val="24"/>
          <w:szCs w:val="24"/>
        </w:rPr>
      </w:pPr>
    </w:p>
    <w:p w14:paraId="55BADEAA" w14:textId="77777777" w:rsidR="00A03DBA" w:rsidRPr="0048378F" w:rsidRDefault="00A03DBA" w:rsidP="00670C7F">
      <w:pPr>
        <w:pStyle w:val="NoSpacing"/>
        <w:rPr>
          <w:rFonts w:ascii="Times New Roman" w:hAnsi="Times New Roman" w:cs="Times New Roman"/>
          <w:sz w:val="24"/>
          <w:szCs w:val="24"/>
        </w:rPr>
      </w:pPr>
    </w:p>
    <w:p w14:paraId="7CFD0A14" w14:textId="77777777" w:rsidR="00A03DBA" w:rsidRPr="0048378F" w:rsidRDefault="00A03DBA" w:rsidP="00670C7F">
      <w:pPr>
        <w:pStyle w:val="NoSpacing"/>
        <w:rPr>
          <w:rFonts w:ascii="Times New Roman" w:hAnsi="Times New Roman" w:cs="Times New Roman"/>
          <w:sz w:val="24"/>
          <w:szCs w:val="24"/>
          <w:u w:val="single"/>
        </w:rPr>
      </w:pPr>
      <w:r w:rsidRPr="0048378F">
        <w:rPr>
          <w:rFonts w:ascii="Times New Roman" w:hAnsi="Times New Roman" w:cs="Times New Roman"/>
          <w:sz w:val="24"/>
          <w:szCs w:val="24"/>
          <w:u w:val="single"/>
        </w:rPr>
        <w:t>Activity</w:t>
      </w:r>
      <w:r w:rsidRPr="0048378F">
        <w:rPr>
          <w:rFonts w:ascii="Times New Roman" w:hAnsi="Times New Roman" w:cs="Times New Roman"/>
          <w:sz w:val="24"/>
          <w:szCs w:val="24"/>
          <w:u w:val="single"/>
        </w:rPr>
        <w:tab/>
      </w:r>
      <w:r w:rsidRPr="0048378F">
        <w:rPr>
          <w:rFonts w:ascii="Times New Roman" w:hAnsi="Times New Roman" w:cs="Times New Roman"/>
          <w:sz w:val="24"/>
          <w:szCs w:val="24"/>
          <w:u w:val="single"/>
        </w:rPr>
        <w:tab/>
        <w:t>Proposed Hours/cost</w:t>
      </w:r>
      <w:r w:rsidRPr="0048378F">
        <w:rPr>
          <w:rFonts w:ascii="Times New Roman" w:hAnsi="Times New Roman" w:cs="Times New Roman"/>
          <w:sz w:val="24"/>
          <w:szCs w:val="24"/>
          <w:u w:val="single"/>
        </w:rPr>
        <w:tab/>
      </w:r>
      <w:r w:rsidR="004A5333" w:rsidRPr="0048378F">
        <w:rPr>
          <w:rFonts w:ascii="Times New Roman" w:hAnsi="Times New Roman" w:cs="Times New Roman"/>
          <w:sz w:val="24"/>
          <w:szCs w:val="24"/>
          <w:u w:val="single"/>
        </w:rPr>
        <w:tab/>
      </w:r>
      <w:r w:rsidRPr="0048378F">
        <w:rPr>
          <w:rFonts w:ascii="Times New Roman" w:hAnsi="Times New Roman" w:cs="Times New Roman"/>
          <w:sz w:val="24"/>
          <w:szCs w:val="24"/>
          <w:u w:val="single"/>
        </w:rPr>
        <w:tab/>
        <w:t>Current Clearance</w:t>
      </w:r>
    </w:p>
    <w:p w14:paraId="127897CE" w14:textId="77777777" w:rsidR="00A03DBA" w:rsidRPr="0048378F" w:rsidRDefault="00A03DBA" w:rsidP="00670C7F">
      <w:pPr>
        <w:pStyle w:val="NoSpacing"/>
        <w:rPr>
          <w:rFonts w:ascii="Times New Roman" w:hAnsi="Times New Roman" w:cs="Times New Roman"/>
          <w:sz w:val="24"/>
          <w:szCs w:val="24"/>
        </w:rPr>
      </w:pPr>
    </w:p>
    <w:p w14:paraId="37647B19" w14:textId="77777777" w:rsidR="00A03DBA" w:rsidRPr="0048378F" w:rsidRDefault="00A03DBA"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Alt. Pump Label</w:t>
      </w:r>
      <w:r w:rsidRPr="0048378F">
        <w:rPr>
          <w:rFonts w:ascii="Times New Roman" w:hAnsi="Times New Roman" w:cs="Times New Roman"/>
          <w:sz w:val="24"/>
          <w:szCs w:val="24"/>
        </w:rPr>
        <w:tab/>
      </w:r>
      <w:r w:rsidR="004A5333" w:rsidRPr="0048378F">
        <w:rPr>
          <w:rFonts w:ascii="Times New Roman" w:hAnsi="Times New Roman" w:cs="Times New Roman"/>
          <w:sz w:val="24"/>
          <w:szCs w:val="24"/>
        </w:rPr>
        <w:t>48 hours - $5,568</w:t>
      </w:r>
      <w:r w:rsidR="004A5333" w:rsidRPr="0048378F">
        <w:rPr>
          <w:rFonts w:ascii="Times New Roman" w:hAnsi="Times New Roman" w:cs="Times New Roman"/>
          <w:sz w:val="24"/>
          <w:szCs w:val="24"/>
        </w:rPr>
        <w:tab/>
      </w:r>
      <w:r w:rsidR="004A5333" w:rsidRPr="0048378F">
        <w:rPr>
          <w:rFonts w:ascii="Times New Roman" w:hAnsi="Times New Roman" w:cs="Times New Roman"/>
          <w:sz w:val="24"/>
          <w:szCs w:val="24"/>
        </w:rPr>
        <w:tab/>
      </w:r>
      <w:r w:rsidR="004A5333" w:rsidRPr="0048378F">
        <w:rPr>
          <w:rFonts w:ascii="Times New Roman" w:hAnsi="Times New Roman" w:cs="Times New Roman"/>
          <w:sz w:val="24"/>
          <w:szCs w:val="24"/>
        </w:rPr>
        <w:tab/>
        <w:t>48 hour - $4848</w:t>
      </w:r>
    </w:p>
    <w:p w14:paraId="24D34FF1" w14:textId="77777777" w:rsidR="004A5333" w:rsidRPr="0048378F" w:rsidRDefault="004A5333" w:rsidP="00670C7F">
      <w:pPr>
        <w:pStyle w:val="NoSpacing"/>
        <w:rPr>
          <w:rFonts w:ascii="Times New Roman" w:hAnsi="Times New Roman" w:cs="Times New Roman"/>
          <w:sz w:val="24"/>
          <w:szCs w:val="24"/>
        </w:rPr>
      </w:pPr>
    </w:p>
    <w:p w14:paraId="59AE8C91" w14:textId="77777777" w:rsidR="004A5333" w:rsidRPr="0048378F" w:rsidRDefault="004A5333"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Survey 1</w:t>
      </w:r>
      <w:r w:rsidRPr="0048378F">
        <w:rPr>
          <w:rFonts w:ascii="Times New Roman" w:hAnsi="Times New Roman" w:cs="Times New Roman"/>
          <w:sz w:val="24"/>
          <w:szCs w:val="24"/>
        </w:rPr>
        <w:tab/>
      </w:r>
      <w:r w:rsidRPr="0048378F">
        <w:rPr>
          <w:rFonts w:ascii="Times New Roman" w:hAnsi="Times New Roman" w:cs="Times New Roman"/>
          <w:sz w:val="24"/>
          <w:szCs w:val="24"/>
        </w:rPr>
        <w:tab/>
        <w:t>200 hours - $23,200</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t>not estimated</w:t>
      </w:r>
    </w:p>
    <w:p w14:paraId="18538379" w14:textId="77777777" w:rsidR="004A5333" w:rsidRPr="0048378F" w:rsidRDefault="004A5333" w:rsidP="00670C7F">
      <w:pPr>
        <w:pStyle w:val="NoSpacing"/>
        <w:rPr>
          <w:rFonts w:ascii="Times New Roman" w:hAnsi="Times New Roman" w:cs="Times New Roman"/>
          <w:sz w:val="24"/>
          <w:szCs w:val="24"/>
        </w:rPr>
      </w:pPr>
    </w:p>
    <w:p w14:paraId="56E788E8" w14:textId="77777777" w:rsidR="004A5333" w:rsidRPr="0048378F" w:rsidRDefault="004A5333"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Survey 2</w:t>
      </w:r>
      <w:r w:rsidRPr="0048378F">
        <w:rPr>
          <w:rFonts w:ascii="Times New Roman" w:hAnsi="Times New Roman" w:cs="Times New Roman"/>
          <w:sz w:val="24"/>
          <w:szCs w:val="24"/>
        </w:rPr>
        <w:tab/>
      </w:r>
      <w:r w:rsidRPr="0048378F">
        <w:rPr>
          <w:rFonts w:ascii="Times New Roman" w:hAnsi="Times New Roman" w:cs="Times New Roman"/>
          <w:sz w:val="24"/>
          <w:szCs w:val="24"/>
        </w:rPr>
        <w:tab/>
        <w:t>200 hours - $23,200</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t>200 hours - $20,200</w:t>
      </w:r>
    </w:p>
    <w:p w14:paraId="0B7BFEDB" w14:textId="77777777" w:rsidR="004A5333" w:rsidRPr="0048378F" w:rsidRDefault="004A5333" w:rsidP="00670C7F">
      <w:pPr>
        <w:pStyle w:val="NoSpacing"/>
        <w:rPr>
          <w:rFonts w:ascii="Times New Roman" w:hAnsi="Times New Roman" w:cs="Times New Roman"/>
          <w:sz w:val="24"/>
          <w:szCs w:val="24"/>
        </w:rPr>
      </w:pPr>
    </w:p>
    <w:p w14:paraId="2EECD17B" w14:textId="77777777" w:rsidR="004A5333" w:rsidRPr="0048378F" w:rsidRDefault="004A5333"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 xml:space="preserve">Survey 2 </w:t>
      </w:r>
    </w:p>
    <w:p w14:paraId="4E2D1ED2" w14:textId="291BC914" w:rsidR="004A5333" w:rsidRPr="0048378F" w:rsidRDefault="004A5333"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Payment</w:t>
      </w:r>
      <w:r w:rsidR="0029552E" w:rsidRPr="0048378F">
        <w:rPr>
          <w:rFonts w:ascii="Times New Roman" w:hAnsi="Times New Roman" w:cs="Times New Roman"/>
          <w:sz w:val="24"/>
          <w:szCs w:val="24"/>
        </w:rPr>
        <w:t>s</w:t>
      </w:r>
      <w:r w:rsidRPr="0048378F">
        <w:rPr>
          <w:rFonts w:ascii="Times New Roman" w:hAnsi="Times New Roman" w:cs="Times New Roman"/>
          <w:sz w:val="24"/>
          <w:szCs w:val="24"/>
        </w:rPr>
        <w:t xml:space="preserve"> (O&amp;M)</w:t>
      </w:r>
      <w:r w:rsidRPr="0048378F">
        <w:rPr>
          <w:rFonts w:ascii="Times New Roman" w:hAnsi="Times New Roman" w:cs="Times New Roman"/>
          <w:sz w:val="24"/>
          <w:szCs w:val="24"/>
        </w:rPr>
        <w:tab/>
        <w:t>$</w:t>
      </w:r>
      <w:r w:rsidR="005B5E75" w:rsidRPr="0048378F">
        <w:rPr>
          <w:rFonts w:ascii="Times New Roman" w:hAnsi="Times New Roman" w:cs="Times New Roman"/>
          <w:sz w:val="24"/>
          <w:szCs w:val="24"/>
        </w:rPr>
        <w:t>125,000</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r>
      <w:r w:rsidR="0059302B" w:rsidRPr="0048378F">
        <w:rPr>
          <w:rFonts w:ascii="Times New Roman" w:hAnsi="Times New Roman" w:cs="Times New Roman"/>
          <w:sz w:val="24"/>
          <w:szCs w:val="24"/>
        </w:rPr>
        <w:tab/>
      </w:r>
      <w:r w:rsidRPr="0048378F">
        <w:rPr>
          <w:rFonts w:ascii="Times New Roman" w:hAnsi="Times New Roman" w:cs="Times New Roman"/>
          <w:sz w:val="24"/>
          <w:szCs w:val="24"/>
        </w:rPr>
        <w:t>not estimated</w:t>
      </w:r>
    </w:p>
    <w:p w14:paraId="34042E8A" w14:textId="77777777" w:rsidR="004A5333" w:rsidRPr="0048378F" w:rsidRDefault="004A5333" w:rsidP="00670C7F">
      <w:pPr>
        <w:pStyle w:val="NoSpacing"/>
        <w:rPr>
          <w:rFonts w:ascii="Times New Roman" w:hAnsi="Times New Roman" w:cs="Times New Roman"/>
          <w:sz w:val="24"/>
          <w:szCs w:val="24"/>
        </w:rPr>
      </w:pPr>
    </w:p>
    <w:p w14:paraId="1F7A2C37" w14:textId="77777777" w:rsidR="004A5333" w:rsidRPr="0048378F" w:rsidRDefault="004A5333"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PTDs</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t>12,222 hours - $1,417,752</w:t>
      </w:r>
      <w:r w:rsidRPr="0048378F">
        <w:rPr>
          <w:rFonts w:ascii="Times New Roman" w:hAnsi="Times New Roman" w:cs="Times New Roman"/>
          <w:sz w:val="24"/>
          <w:szCs w:val="24"/>
        </w:rPr>
        <w:tab/>
      </w:r>
      <w:r w:rsidRPr="0048378F">
        <w:rPr>
          <w:rFonts w:ascii="Times New Roman" w:hAnsi="Times New Roman" w:cs="Times New Roman"/>
          <w:sz w:val="24"/>
          <w:szCs w:val="24"/>
        </w:rPr>
        <w:tab/>
        <w:t xml:space="preserve">12,222 </w:t>
      </w:r>
      <w:r w:rsidR="008861B1" w:rsidRPr="0048378F">
        <w:rPr>
          <w:rFonts w:ascii="Times New Roman" w:hAnsi="Times New Roman" w:cs="Times New Roman"/>
          <w:sz w:val="24"/>
          <w:szCs w:val="24"/>
        </w:rPr>
        <w:t xml:space="preserve">hours </w:t>
      </w:r>
      <w:r w:rsidRPr="0048378F">
        <w:rPr>
          <w:rFonts w:ascii="Times New Roman" w:hAnsi="Times New Roman" w:cs="Times New Roman"/>
          <w:sz w:val="24"/>
          <w:szCs w:val="24"/>
        </w:rPr>
        <w:t>- $</w:t>
      </w:r>
      <w:r w:rsidR="0040271C" w:rsidRPr="0048378F">
        <w:rPr>
          <w:rFonts w:ascii="Times New Roman" w:hAnsi="Times New Roman" w:cs="Times New Roman"/>
          <w:sz w:val="24"/>
          <w:szCs w:val="24"/>
        </w:rPr>
        <w:t>1,234,444</w:t>
      </w:r>
    </w:p>
    <w:p w14:paraId="2CFF09C8" w14:textId="77777777" w:rsidR="008861B1" w:rsidRPr="0048378F" w:rsidRDefault="008861B1" w:rsidP="00670C7F">
      <w:pPr>
        <w:pStyle w:val="NoSpacing"/>
        <w:rPr>
          <w:rFonts w:ascii="Times New Roman" w:hAnsi="Times New Roman" w:cs="Times New Roman"/>
          <w:sz w:val="24"/>
          <w:szCs w:val="24"/>
        </w:rPr>
      </w:pPr>
    </w:p>
    <w:p w14:paraId="4F27024A" w14:textId="77777777" w:rsidR="008861B1" w:rsidRPr="0048378F" w:rsidRDefault="008861B1"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MMP – Current</w:t>
      </w:r>
      <w:r w:rsidRPr="0048378F">
        <w:rPr>
          <w:rFonts w:ascii="Times New Roman" w:hAnsi="Times New Roman" w:cs="Times New Roman"/>
          <w:sz w:val="24"/>
          <w:szCs w:val="24"/>
        </w:rPr>
        <w:tab/>
        <w:t>2,000 hours - $232,000</w:t>
      </w:r>
      <w:r w:rsidRPr="0048378F">
        <w:rPr>
          <w:rFonts w:ascii="Times New Roman" w:hAnsi="Times New Roman" w:cs="Times New Roman"/>
          <w:sz w:val="24"/>
          <w:szCs w:val="24"/>
        </w:rPr>
        <w:tab/>
      </w:r>
      <w:r w:rsidRPr="0048378F">
        <w:rPr>
          <w:rFonts w:ascii="Times New Roman" w:hAnsi="Times New Roman" w:cs="Times New Roman"/>
          <w:sz w:val="24"/>
          <w:szCs w:val="24"/>
        </w:rPr>
        <w:tab/>
        <w:t>800 hours - $80,800</w:t>
      </w:r>
    </w:p>
    <w:p w14:paraId="268FB969" w14:textId="77777777" w:rsidR="008861B1" w:rsidRPr="0048378F" w:rsidRDefault="008861B1" w:rsidP="00670C7F">
      <w:pPr>
        <w:pStyle w:val="NoSpacing"/>
        <w:rPr>
          <w:rFonts w:ascii="Times New Roman" w:hAnsi="Times New Roman" w:cs="Times New Roman"/>
          <w:sz w:val="24"/>
          <w:szCs w:val="24"/>
        </w:rPr>
      </w:pPr>
    </w:p>
    <w:p w14:paraId="72C8B387" w14:textId="77777777" w:rsidR="008861B1" w:rsidRPr="0048378F" w:rsidRDefault="008861B1"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MMP – New</w:t>
      </w:r>
    </w:p>
    <w:p w14:paraId="189C3FB3" w14:textId="77777777" w:rsidR="008861B1" w:rsidRPr="0048378F" w:rsidRDefault="008861B1"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Requests</w:t>
      </w:r>
      <w:r w:rsidRPr="0048378F">
        <w:rPr>
          <w:rFonts w:ascii="Times New Roman" w:hAnsi="Times New Roman" w:cs="Times New Roman"/>
          <w:sz w:val="24"/>
          <w:szCs w:val="24"/>
        </w:rPr>
        <w:tab/>
      </w:r>
      <w:r w:rsidRPr="0048378F">
        <w:rPr>
          <w:rFonts w:ascii="Times New Roman" w:hAnsi="Times New Roman" w:cs="Times New Roman"/>
          <w:sz w:val="24"/>
          <w:szCs w:val="24"/>
        </w:rPr>
        <w:tab/>
        <w:t>100 hours - $11,600</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t>not estimated</w:t>
      </w:r>
    </w:p>
    <w:p w14:paraId="3D448108" w14:textId="77777777" w:rsidR="008861B1" w:rsidRPr="0048378F" w:rsidRDefault="008861B1" w:rsidP="00670C7F">
      <w:pPr>
        <w:pStyle w:val="NoSpacing"/>
        <w:rPr>
          <w:rFonts w:ascii="Times New Roman" w:hAnsi="Times New Roman" w:cs="Times New Roman"/>
          <w:sz w:val="24"/>
          <w:szCs w:val="24"/>
        </w:rPr>
      </w:pPr>
    </w:p>
    <w:p w14:paraId="0816E2EE" w14:textId="77777777" w:rsidR="008861B1" w:rsidRPr="0048378F" w:rsidRDefault="008861B1"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Mailing Costs</w:t>
      </w:r>
    </w:p>
    <w:p w14:paraId="710C81D3" w14:textId="77777777" w:rsidR="008861B1" w:rsidRPr="0048378F" w:rsidRDefault="008861B1"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(O&amp;M)</w:t>
      </w:r>
      <w:r w:rsidRPr="0048378F">
        <w:rPr>
          <w:rFonts w:ascii="Times New Roman" w:hAnsi="Times New Roman" w:cs="Times New Roman"/>
          <w:sz w:val="24"/>
          <w:szCs w:val="24"/>
        </w:rPr>
        <w:tab/>
      </w:r>
      <w:r w:rsidRPr="0048378F">
        <w:rPr>
          <w:rFonts w:ascii="Times New Roman" w:hAnsi="Times New Roman" w:cs="Times New Roman"/>
          <w:sz w:val="24"/>
          <w:szCs w:val="24"/>
        </w:rPr>
        <w:tab/>
        <w:t>$3,125</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r>
      <w:r w:rsidRPr="0048378F">
        <w:rPr>
          <w:rFonts w:ascii="Times New Roman" w:hAnsi="Times New Roman" w:cs="Times New Roman"/>
          <w:sz w:val="24"/>
          <w:szCs w:val="24"/>
        </w:rPr>
        <w:tab/>
        <w:t>not estimated</w:t>
      </w:r>
    </w:p>
    <w:p w14:paraId="07DD72CB" w14:textId="77777777" w:rsidR="008861B1" w:rsidRPr="0048378F" w:rsidRDefault="008861B1" w:rsidP="00670C7F">
      <w:pPr>
        <w:pStyle w:val="NoSpacing"/>
        <w:rPr>
          <w:rFonts w:ascii="Times New Roman" w:hAnsi="Times New Roman" w:cs="Times New Roman"/>
          <w:sz w:val="24"/>
          <w:szCs w:val="24"/>
        </w:rPr>
      </w:pPr>
    </w:p>
    <w:p w14:paraId="55898207" w14:textId="29FDC8D4" w:rsidR="008861B1" w:rsidRPr="0048378F" w:rsidRDefault="008861B1"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TOTALS</w:t>
      </w:r>
      <w:r w:rsidRPr="0048378F">
        <w:rPr>
          <w:rFonts w:ascii="Times New Roman" w:hAnsi="Times New Roman" w:cs="Times New Roman"/>
          <w:sz w:val="24"/>
          <w:szCs w:val="24"/>
        </w:rPr>
        <w:tab/>
      </w:r>
      <w:r w:rsidRPr="0048378F">
        <w:rPr>
          <w:rFonts w:ascii="Times New Roman" w:hAnsi="Times New Roman" w:cs="Times New Roman"/>
          <w:sz w:val="24"/>
          <w:szCs w:val="24"/>
        </w:rPr>
        <w:tab/>
      </w:r>
      <w:r w:rsidR="0029552E" w:rsidRPr="0048378F">
        <w:rPr>
          <w:rFonts w:ascii="Times New Roman" w:hAnsi="Times New Roman" w:cs="Times New Roman"/>
          <w:sz w:val="24"/>
          <w:szCs w:val="24"/>
        </w:rPr>
        <w:t>14,770 hours - $</w:t>
      </w:r>
      <w:r w:rsidR="005B5E75" w:rsidRPr="0048378F">
        <w:rPr>
          <w:rFonts w:ascii="Times New Roman" w:hAnsi="Times New Roman" w:cs="Times New Roman"/>
          <w:sz w:val="24"/>
          <w:szCs w:val="24"/>
        </w:rPr>
        <w:t>1,841,445</w:t>
      </w:r>
      <w:r w:rsidR="0029552E" w:rsidRPr="0048378F">
        <w:rPr>
          <w:rFonts w:ascii="Times New Roman" w:hAnsi="Times New Roman" w:cs="Times New Roman"/>
          <w:sz w:val="24"/>
          <w:szCs w:val="24"/>
        </w:rPr>
        <w:tab/>
      </w:r>
      <w:r w:rsidR="0029552E" w:rsidRPr="0048378F">
        <w:rPr>
          <w:rFonts w:ascii="Times New Roman" w:hAnsi="Times New Roman" w:cs="Times New Roman"/>
          <w:sz w:val="24"/>
          <w:szCs w:val="24"/>
        </w:rPr>
        <w:tab/>
        <w:t>13,270 hours - $1,340,292</w:t>
      </w:r>
    </w:p>
    <w:p w14:paraId="174E2DCC" w14:textId="77777777" w:rsidR="0029552E" w:rsidRPr="0048378F" w:rsidRDefault="0029552E" w:rsidP="00670C7F">
      <w:pPr>
        <w:pStyle w:val="NoSpacing"/>
        <w:rPr>
          <w:rFonts w:ascii="Times New Roman" w:hAnsi="Times New Roman" w:cs="Times New Roman"/>
          <w:sz w:val="24"/>
          <w:szCs w:val="24"/>
        </w:rPr>
      </w:pPr>
    </w:p>
    <w:p w14:paraId="2D3FAA20" w14:textId="77777777" w:rsidR="0029552E" w:rsidRPr="0048378F" w:rsidRDefault="0029552E" w:rsidP="00670C7F">
      <w:pPr>
        <w:pStyle w:val="NoSpacing"/>
        <w:rPr>
          <w:rFonts w:ascii="Times New Roman" w:hAnsi="Times New Roman" w:cs="Times New Roman"/>
          <w:sz w:val="24"/>
          <w:szCs w:val="24"/>
        </w:rPr>
      </w:pPr>
    </w:p>
    <w:p w14:paraId="7E6E5E3F" w14:textId="77777777" w:rsidR="0029552E" w:rsidRPr="0048378F" w:rsidRDefault="0029552E"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r>
      <w:r w:rsidRPr="0048378F">
        <w:rPr>
          <w:rFonts w:ascii="Times New Roman" w:hAnsi="Times New Roman" w:cs="Times New Roman"/>
          <w:sz w:val="24"/>
          <w:szCs w:val="24"/>
        </w:rPr>
        <w:tab/>
        <w:t>6(g) Burden Statement</w:t>
      </w:r>
    </w:p>
    <w:p w14:paraId="6B2281CF" w14:textId="77777777" w:rsidR="0029552E" w:rsidRPr="0048378F" w:rsidRDefault="0029552E" w:rsidP="00670C7F">
      <w:pPr>
        <w:pStyle w:val="NoSpacing"/>
        <w:rPr>
          <w:rFonts w:ascii="Times New Roman" w:hAnsi="Times New Roman" w:cs="Times New Roman"/>
          <w:sz w:val="24"/>
          <w:szCs w:val="24"/>
        </w:rPr>
      </w:pPr>
    </w:p>
    <w:p w14:paraId="25DAC3D5" w14:textId="080E2836" w:rsidR="0029552E" w:rsidRPr="0048378F" w:rsidRDefault="005236CE"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t xml:space="preserve">The annual public reporting and recordkeeping burden for this collection of information is estimated to be 1 second </w:t>
      </w:r>
      <w:r w:rsidR="005B5E22" w:rsidRPr="0048378F">
        <w:rPr>
          <w:rFonts w:ascii="Times New Roman" w:hAnsi="Times New Roman" w:cs="Times New Roman"/>
          <w:sz w:val="24"/>
          <w:szCs w:val="24"/>
        </w:rPr>
        <w:t xml:space="preserve">per response </w:t>
      </w:r>
      <w:r w:rsidRPr="0048378F">
        <w:rPr>
          <w:rFonts w:ascii="Times New Roman" w:hAnsi="Times New Roman" w:cs="Times New Roman"/>
          <w:sz w:val="24"/>
          <w:szCs w:val="24"/>
        </w:rPr>
        <w:t>for each of the 44 million PTDs.</w:t>
      </w:r>
      <w:r w:rsidR="005B5E22" w:rsidRPr="0048378F">
        <w:rPr>
          <w:rFonts w:ascii="Times New Roman" w:hAnsi="Times New Roman" w:cs="Times New Roman"/>
          <w:sz w:val="24"/>
          <w:szCs w:val="24"/>
        </w:rPr>
        <w:t xml:space="preserve">  Excluding the PTDs, the burden is estimated to be </w:t>
      </w:r>
      <w:r w:rsidR="005B5E75" w:rsidRPr="0048378F">
        <w:rPr>
          <w:rFonts w:ascii="Times New Roman" w:hAnsi="Times New Roman" w:cs="Times New Roman"/>
          <w:sz w:val="24"/>
          <w:szCs w:val="24"/>
        </w:rPr>
        <w:t>3.5</w:t>
      </w:r>
      <w:r w:rsidR="005B5E22" w:rsidRPr="0048378F">
        <w:rPr>
          <w:rFonts w:ascii="Times New Roman" w:hAnsi="Times New Roman" w:cs="Times New Roman"/>
          <w:sz w:val="24"/>
          <w:szCs w:val="24"/>
        </w:rPr>
        <w:t xml:space="preserve"> hours per response. Burden means the total time, effort, or financial resources expended by persons to generate, maintain, retain, disclose or provide information to or for a Federal agency. This includes the time need to review instructions; develop, acquire, install, and utilize technology and systems for the purpose of collecting, validating, and verifying information, processing and maintaining information, and disclosing and providing information; adjust the existing ways to comply with any previously applicable instructions and requirements; train personnel to be able to respond</w:t>
      </w:r>
      <w:r w:rsidR="00BC7952" w:rsidRPr="0048378F">
        <w:rPr>
          <w:rFonts w:ascii="Times New Roman" w:hAnsi="Times New Roman" w:cs="Times New Roman"/>
          <w:sz w:val="24"/>
          <w:szCs w:val="24"/>
        </w:rPr>
        <w:t xml:space="preserve">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control numbers for EPA’s regulations are listed in 40 CFR part 9 and 48 CFR chapter 15.</w:t>
      </w:r>
    </w:p>
    <w:p w14:paraId="54978FEE" w14:textId="77777777" w:rsidR="00BC7952" w:rsidRPr="0048378F" w:rsidRDefault="00BC7952" w:rsidP="00670C7F">
      <w:pPr>
        <w:pStyle w:val="NoSpacing"/>
        <w:rPr>
          <w:rFonts w:ascii="Times New Roman" w:hAnsi="Times New Roman" w:cs="Times New Roman"/>
          <w:sz w:val="24"/>
          <w:szCs w:val="24"/>
        </w:rPr>
      </w:pPr>
    </w:p>
    <w:p w14:paraId="55797739" w14:textId="77777777" w:rsidR="00BC7952" w:rsidRPr="0048378F" w:rsidRDefault="00BC7952"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FE1EDC" w:rsidRPr="0048378F">
        <w:rPr>
          <w:rFonts w:ascii="Times New Roman" w:hAnsi="Times New Roman" w:cs="Times New Roman"/>
          <w:sz w:val="24"/>
          <w:szCs w:val="24"/>
        </w:rPr>
        <w:t>N</w:t>
      </w:r>
      <w:r w:rsidRPr="0048378F">
        <w:rPr>
          <w:rFonts w:ascii="Times New Roman" w:hAnsi="Times New Roman" w:cs="Times New Roman"/>
          <w:sz w:val="24"/>
          <w:szCs w:val="24"/>
        </w:rPr>
        <w:t xml:space="preserve">umber EPA-HQ-OAR-2015-0202, which is available for online viewing at </w:t>
      </w:r>
      <w:hyperlink r:id="rId7" w:history="1">
        <w:r w:rsidRPr="0048378F">
          <w:rPr>
            <w:rStyle w:val="Hyperlink"/>
            <w:rFonts w:ascii="Times New Roman" w:hAnsi="Times New Roman" w:cs="Times New Roman"/>
            <w:sz w:val="24"/>
            <w:szCs w:val="24"/>
          </w:rPr>
          <w:t>www.regulations.gov</w:t>
        </w:r>
      </w:hyperlink>
      <w:r w:rsidRPr="0048378F">
        <w:rPr>
          <w:rFonts w:ascii="Times New Roman" w:hAnsi="Times New Roman" w:cs="Times New Roman"/>
          <w:sz w:val="24"/>
          <w:szCs w:val="24"/>
        </w:rPr>
        <w:t xml:space="preserve">, or in person viewing at the Air Docket in </w:t>
      </w:r>
      <w:r w:rsidR="00722E7F" w:rsidRPr="0048378F">
        <w:rPr>
          <w:rFonts w:ascii="Times New Roman" w:hAnsi="Times New Roman" w:cs="Times New Roman"/>
          <w:sz w:val="24"/>
          <w:szCs w:val="24"/>
        </w:rPr>
        <w:t>the EPA Docket Center in Washington, DC (EPA/DC). The docket is located in the EPA West Building, 1301 Constitution Avenue, NW, Room 3334, and is open from 8:30 a.m. to 4:30 p.m., Eastern Standard or Daylight  Time, Monday through Friday, excluding legal holidays. The telephone number for the Reading Room is (202) 566-1744, and the telephone number for the Air Docket is (202) 566-1742.</w:t>
      </w:r>
    </w:p>
    <w:p w14:paraId="2FDFB6C6" w14:textId="77777777" w:rsidR="00722E7F" w:rsidRPr="0048378F" w:rsidRDefault="00722E7F" w:rsidP="00670C7F">
      <w:pPr>
        <w:pStyle w:val="NoSpacing"/>
        <w:rPr>
          <w:rFonts w:ascii="Times New Roman" w:hAnsi="Times New Roman" w:cs="Times New Roman"/>
          <w:sz w:val="24"/>
          <w:szCs w:val="24"/>
        </w:rPr>
      </w:pPr>
    </w:p>
    <w:p w14:paraId="3473A771" w14:textId="77777777" w:rsidR="00722E7F" w:rsidRDefault="00722E7F" w:rsidP="00670C7F">
      <w:pPr>
        <w:pStyle w:val="NoSpacing"/>
        <w:rPr>
          <w:rFonts w:ascii="Times New Roman" w:hAnsi="Times New Roman" w:cs="Times New Roman"/>
          <w:sz w:val="24"/>
          <w:szCs w:val="24"/>
        </w:rPr>
      </w:pPr>
      <w:r w:rsidRPr="0048378F">
        <w:rPr>
          <w:rFonts w:ascii="Times New Roman" w:hAnsi="Times New Roman" w:cs="Times New Roman"/>
          <w:sz w:val="24"/>
          <w:szCs w:val="24"/>
        </w:rPr>
        <w:tab/>
        <w:t xml:space="preserve">You may use </w:t>
      </w:r>
      <w:hyperlink r:id="rId8" w:history="1">
        <w:r w:rsidRPr="0048378F">
          <w:rPr>
            <w:rStyle w:val="Hyperlink"/>
            <w:rFonts w:ascii="Times New Roman" w:hAnsi="Times New Roman" w:cs="Times New Roman"/>
            <w:sz w:val="24"/>
            <w:szCs w:val="24"/>
          </w:rPr>
          <w:t>www.regulations.gov</w:t>
        </w:r>
      </w:hyperlink>
      <w:r w:rsidRPr="0048378F">
        <w:rPr>
          <w:rFonts w:ascii="Times New Roman" w:hAnsi="Times New Roman" w:cs="Times New Roman"/>
          <w:sz w:val="24"/>
          <w:szCs w:val="24"/>
        </w:rPr>
        <w:t xml:space="preserve"> to submit or view public comments, access the index listing of the contents of the public docket, and to access those documents in the public docket that are available electronically. When in the system, select “search,” then key in the </w:t>
      </w:r>
      <w:r w:rsidR="00FE1EDC" w:rsidRPr="0048378F">
        <w:rPr>
          <w:rFonts w:ascii="Times New Roman" w:hAnsi="Times New Roman" w:cs="Times New Roman"/>
          <w:sz w:val="24"/>
          <w:szCs w:val="24"/>
        </w:rPr>
        <w:t>Docket ID Number EPA-HQ-OAR-2015-0202. Also, you can send comments to the Office of Information and Regulatory Affairs, Office of Management and Budget, 725 17</w:t>
      </w:r>
      <w:r w:rsidR="00FE1EDC" w:rsidRPr="0048378F">
        <w:rPr>
          <w:rFonts w:ascii="Times New Roman" w:hAnsi="Times New Roman" w:cs="Times New Roman"/>
          <w:sz w:val="24"/>
          <w:szCs w:val="24"/>
          <w:vertAlign w:val="superscript"/>
        </w:rPr>
        <w:t>th</w:t>
      </w:r>
      <w:r w:rsidR="00FE1EDC" w:rsidRPr="0048378F">
        <w:rPr>
          <w:rFonts w:ascii="Times New Roman" w:hAnsi="Times New Roman" w:cs="Times New Roman"/>
          <w:sz w:val="24"/>
          <w:szCs w:val="24"/>
        </w:rPr>
        <w:t xml:space="preserve"> Street, NW, Washington, DC 20503, Attention: Desk Officer for EPA. Please include the EPA Docket ID Number EPA-HQ-OAR-2015-0202 and OMB Control Number 2060-0675 in any correspondence.</w:t>
      </w:r>
    </w:p>
    <w:p w14:paraId="3331D66F" w14:textId="77777777" w:rsidR="009C5507" w:rsidRDefault="009C5507" w:rsidP="004B2936">
      <w:pPr>
        <w:pStyle w:val="NoSpacing"/>
        <w:rPr>
          <w:rFonts w:ascii="Times New Roman" w:hAnsi="Times New Roman" w:cs="Times New Roman"/>
          <w:sz w:val="24"/>
          <w:szCs w:val="24"/>
        </w:rPr>
      </w:pPr>
    </w:p>
    <w:p w14:paraId="19FC25DC" w14:textId="77777777" w:rsidR="009C5507" w:rsidRPr="00382D42" w:rsidRDefault="009C5507" w:rsidP="004B2936">
      <w:pPr>
        <w:pStyle w:val="NoSpacing"/>
        <w:rPr>
          <w:rFonts w:ascii="Times New Roman" w:hAnsi="Times New Roman" w:cs="Times New Roman"/>
          <w:sz w:val="24"/>
          <w:szCs w:val="24"/>
        </w:rPr>
      </w:pPr>
    </w:p>
    <w:p w14:paraId="794531F9" w14:textId="77777777" w:rsidR="00382D42" w:rsidRPr="00382D42" w:rsidRDefault="00382D42" w:rsidP="00382D42">
      <w:pPr>
        <w:pStyle w:val="NoSpacing"/>
      </w:pPr>
    </w:p>
    <w:sectPr w:rsidR="00382D42" w:rsidRPr="00382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3651B"/>
    <w:multiLevelType w:val="hybridMultilevel"/>
    <w:tmpl w:val="42C6F9F8"/>
    <w:lvl w:ilvl="0" w:tplc="469E83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EC380D"/>
    <w:multiLevelType w:val="hybridMultilevel"/>
    <w:tmpl w:val="8E561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D3CE3"/>
    <w:multiLevelType w:val="hybridMultilevel"/>
    <w:tmpl w:val="2E281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2F1D78"/>
    <w:multiLevelType w:val="hybridMultilevel"/>
    <w:tmpl w:val="1DD2518A"/>
    <w:lvl w:ilvl="0" w:tplc="2828F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072B1B"/>
    <w:multiLevelType w:val="hybridMultilevel"/>
    <w:tmpl w:val="81AE61D0"/>
    <w:lvl w:ilvl="0" w:tplc="478E6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551593"/>
    <w:multiLevelType w:val="hybridMultilevel"/>
    <w:tmpl w:val="4704BA82"/>
    <w:lvl w:ilvl="0" w:tplc="663A1B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E12692"/>
    <w:multiLevelType w:val="hybridMultilevel"/>
    <w:tmpl w:val="11BCAF80"/>
    <w:lvl w:ilvl="0" w:tplc="042A08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672247"/>
    <w:multiLevelType w:val="hybridMultilevel"/>
    <w:tmpl w:val="913C4BD0"/>
    <w:lvl w:ilvl="0" w:tplc="4812711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9F72334"/>
    <w:multiLevelType w:val="hybridMultilevel"/>
    <w:tmpl w:val="592C8332"/>
    <w:lvl w:ilvl="0" w:tplc="95320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031947"/>
    <w:multiLevelType w:val="hybridMultilevel"/>
    <w:tmpl w:val="FF169EA4"/>
    <w:lvl w:ilvl="0" w:tplc="44F039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15921"/>
    <w:multiLevelType w:val="hybridMultilevel"/>
    <w:tmpl w:val="D1065940"/>
    <w:lvl w:ilvl="0" w:tplc="42D8B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AE793D"/>
    <w:multiLevelType w:val="hybridMultilevel"/>
    <w:tmpl w:val="BEE0254E"/>
    <w:lvl w:ilvl="0" w:tplc="7BD62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DF3EE1"/>
    <w:multiLevelType w:val="hybridMultilevel"/>
    <w:tmpl w:val="22B8784E"/>
    <w:lvl w:ilvl="0" w:tplc="6B80B0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5625B2"/>
    <w:multiLevelType w:val="hybridMultilevel"/>
    <w:tmpl w:val="04A20C66"/>
    <w:lvl w:ilvl="0" w:tplc="A45CED4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44429F3"/>
    <w:multiLevelType w:val="hybridMultilevel"/>
    <w:tmpl w:val="27EACAB2"/>
    <w:lvl w:ilvl="0" w:tplc="11AC31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9"/>
  </w:num>
  <w:num w:numId="5">
    <w:abstractNumId w:val="6"/>
  </w:num>
  <w:num w:numId="6">
    <w:abstractNumId w:val="14"/>
  </w:num>
  <w:num w:numId="7">
    <w:abstractNumId w:val="11"/>
  </w:num>
  <w:num w:numId="8">
    <w:abstractNumId w:val="4"/>
  </w:num>
  <w:num w:numId="9">
    <w:abstractNumId w:val="12"/>
  </w:num>
  <w:num w:numId="10">
    <w:abstractNumId w:val="10"/>
  </w:num>
  <w:num w:numId="11">
    <w:abstractNumId w:val="5"/>
  </w:num>
  <w:num w:numId="12">
    <w:abstractNumId w:val="7"/>
  </w:num>
  <w:num w:numId="13">
    <w:abstractNumId w:val="13"/>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D42"/>
    <w:rsid w:val="00001176"/>
    <w:rsid w:val="00027B47"/>
    <w:rsid w:val="000318E0"/>
    <w:rsid w:val="0004529B"/>
    <w:rsid w:val="00082A40"/>
    <w:rsid w:val="00083653"/>
    <w:rsid w:val="000F41B6"/>
    <w:rsid w:val="000F5D26"/>
    <w:rsid w:val="00161272"/>
    <w:rsid w:val="00192789"/>
    <w:rsid w:val="001A751A"/>
    <w:rsid w:val="001A7E2B"/>
    <w:rsid w:val="001C16F8"/>
    <w:rsid w:val="001C279A"/>
    <w:rsid w:val="001E0994"/>
    <w:rsid w:val="00200B0C"/>
    <w:rsid w:val="002236A5"/>
    <w:rsid w:val="0022636B"/>
    <w:rsid w:val="00232017"/>
    <w:rsid w:val="0025537B"/>
    <w:rsid w:val="002827EC"/>
    <w:rsid w:val="0029552E"/>
    <w:rsid w:val="002E4311"/>
    <w:rsid w:val="00334802"/>
    <w:rsid w:val="00336BA6"/>
    <w:rsid w:val="00336FF6"/>
    <w:rsid w:val="00337C80"/>
    <w:rsid w:val="00341B34"/>
    <w:rsid w:val="00365EF1"/>
    <w:rsid w:val="003679B1"/>
    <w:rsid w:val="00380C96"/>
    <w:rsid w:val="00382D42"/>
    <w:rsid w:val="00394DEF"/>
    <w:rsid w:val="003B2953"/>
    <w:rsid w:val="003C35E4"/>
    <w:rsid w:val="0040271C"/>
    <w:rsid w:val="004425D5"/>
    <w:rsid w:val="004433A0"/>
    <w:rsid w:val="0048378F"/>
    <w:rsid w:val="004846A4"/>
    <w:rsid w:val="004A5333"/>
    <w:rsid w:val="004B2936"/>
    <w:rsid w:val="00500870"/>
    <w:rsid w:val="005236CE"/>
    <w:rsid w:val="00532FA9"/>
    <w:rsid w:val="005363CE"/>
    <w:rsid w:val="0053765C"/>
    <w:rsid w:val="0055799F"/>
    <w:rsid w:val="00562F7C"/>
    <w:rsid w:val="0059302B"/>
    <w:rsid w:val="005A2874"/>
    <w:rsid w:val="005A7C45"/>
    <w:rsid w:val="005B1DA7"/>
    <w:rsid w:val="005B5E22"/>
    <w:rsid w:val="005B5E75"/>
    <w:rsid w:val="005D3E5E"/>
    <w:rsid w:val="005E00DA"/>
    <w:rsid w:val="006075F2"/>
    <w:rsid w:val="00615ED5"/>
    <w:rsid w:val="0064219A"/>
    <w:rsid w:val="00650F42"/>
    <w:rsid w:val="00670C7F"/>
    <w:rsid w:val="00695F60"/>
    <w:rsid w:val="006B44C1"/>
    <w:rsid w:val="006D3C8D"/>
    <w:rsid w:val="006F6869"/>
    <w:rsid w:val="0070268E"/>
    <w:rsid w:val="00703821"/>
    <w:rsid w:val="007212ED"/>
    <w:rsid w:val="00722E7F"/>
    <w:rsid w:val="007327C6"/>
    <w:rsid w:val="007360C7"/>
    <w:rsid w:val="00740C3F"/>
    <w:rsid w:val="007537B4"/>
    <w:rsid w:val="007670D7"/>
    <w:rsid w:val="007E3BC5"/>
    <w:rsid w:val="00802B7F"/>
    <w:rsid w:val="00824776"/>
    <w:rsid w:val="008861B1"/>
    <w:rsid w:val="008B22B5"/>
    <w:rsid w:val="008C6915"/>
    <w:rsid w:val="008F293C"/>
    <w:rsid w:val="009037FB"/>
    <w:rsid w:val="009103C7"/>
    <w:rsid w:val="0091716A"/>
    <w:rsid w:val="009573B3"/>
    <w:rsid w:val="00963D74"/>
    <w:rsid w:val="00983449"/>
    <w:rsid w:val="00984592"/>
    <w:rsid w:val="0099597A"/>
    <w:rsid w:val="009C5507"/>
    <w:rsid w:val="009C7D7A"/>
    <w:rsid w:val="009E270F"/>
    <w:rsid w:val="00A006A8"/>
    <w:rsid w:val="00A03DBA"/>
    <w:rsid w:val="00A377D8"/>
    <w:rsid w:val="00A5579D"/>
    <w:rsid w:val="00A576EA"/>
    <w:rsid w:val="00A6187D"/>
    <w:rsid w:val="00A67F34"/>
    <w:rsid w:val="00AD0F7F"/>
    <w:rsid w:val="00AD2ED0"/>
    <w:rsid w:val="00AE1A59"/>
    <w:rsid w:val="00AE530E"/>
    <w:rsid w:val="00B172AB"/>
    <w:rsid w:val="00B87292"/>
    <w:rsid w:val="00BA3D70"/>
    <w:rsid w:val="00BC274D"/>
    <w:rsid w:val="00BC7952"/>
    <w:rsid w:val="00BD39D2"/>
    <w:rsid w:val="00BE11E5"/>
    <w:rsid w:val="00BE7A2A"/>
    <w:rsid w:val="00BF660E"/>
    <w:rsid w:val="00C32FCC"/>
    <w:rsid w:val="00C61F7F"/>
    <w:rsid w:val="00C66CDA"/>
    <w:rsid w:val="00C80AB8"/>
    <w:rsid w:val="00C83946"/>
    <w:rsid w:val="00CD4C6D"/>
    <w:rsid w:val="00CD4D04"/>
    <w:rsid w:val="00CE0241"/>
    <w:rsid w:val="00D24277"/>
    <w:rsid w:val="00D80CDE"/>
    <w:rsid w:val="00DC5F1D"/>
    <w:rsid w:val="00E006E0"/>
    <w:rsid w:val="00E4275A"/>
    <w:rsid w:val="00E43879"/>
    <w:rsid w:val="00E53A7E"/>
    <w:rsid w:val="00EC5A21"/>
    <w:rsid w:val="00F66230"/>
    <w:rsid w:val="00F96485"/>
    <w:rsid w:val="00FE1EDC"/>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2D42"/>
    <w:pPr>
      <w:spacing w:after="0" w:line="240" w:lineRule="auto"/>
    </w:pPr>
  </w:style>
  <w:style w:type="paragraph" w:styleId="BalloonText">
    <w:name w:val="Balloon Text"/>
    <w:basedOn w:val="Normal"/>
    <w:link w:val="BalloonTextChar"/>
    <w:uiPriority w:val="99"/>
    <w:semiHidden/>
    <w:unhideWhenUsed/>
    <w:rsid w:val="00CD4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D04"/>
    <w:rPr>
      <w:rFonts w:ascii="Segoe UI" w:hAnsi="Segoe UI" w:cs="Segoe UI"/>
      <w:sz w:val="18"/>
      <w:szCs w:val="18"/>
    </w:rPr>
  </w:style>
  <w:style w:type="character" w:styleId="Hyperlink">
    <w:name w:val="Hyperlink"/>
    <w:basedOn w:val="DefaultParagraphFont"/>
    <w:uiPriority w:val="99"/>
    <w:unhideWhenUsed/>
    <w:rsid w:val="00BC7952"/>
    <w:rPr>
      <w:color w:val="0563C1" w:themeColor="hyperlink"/>
      <w:u w:val="single"/>
    </w:rPr>
  </w:style>
  <w:style w:type="character" w:customStyle="1" w:styleId="UnresolvedMention">
    <w:name w:val="Unresolved Mention"/>
    <w:basedOn w:val="DefaultParagraphFont"/>
    <w:uiPriority w:val="99"/>
    <w:semiHidden/>
    <w:unhideWhenUsed/>
    <w:rsid w:val="00BC7952"/>
    <w:rPr>
      <w:color w:val="808080"/>
      <w:shd w:val="clear" w:color="auto" w:fill="E6E6E6"/>
    </w:rPr>
  </w:style>
  <w:style w:type="character" w:styleId="CommentReference">
    <w:name w:val="annotation reference"/>
    <w:basedOn w:val="DefaultParagraphFont"/>
    <w:uiPriority w:val="99"/>
    <w:semiHidden/>
    <w:unhideWhenUsed/>
    <w:rsid w:val="00A377D8"/>
    <w:rPr>
      <w:sz w:val="16"/>
      <w:szCs w:val="16"/>
    </w:rPr>
  </w:style>
  <w:style w:type="paragraph" w:styleId="CommentText">
    <w:name w:val="annotation text"/>
    <w:basedOn w:val="Normal"/>
    <w:link w:val="CommentTextChar"/>
    <w:uiPriority w:val="99"/>
    <w:semiHidden/>
    <w:unhideWhenUsed/>
    <w:rsid w:val="00A377D8"/>
    <w:pPr>
      <w:spacing w:line="240" w:lineRule="auto"/>
    </w:pPr>
    <w:rPr>
      <w:sz w:val="20"/>
      <w:szCs w:val="20"/>
    </w:rPr>
  </w:style>
  <w:style w:type="character" w:customStyle="1" w:styleId="CommentTextChar">
    <w:name w:val="Comment Text Char"/>
    <w:basedOn w:val="DefaultParagraphFont"/>
    <w:link w:val="CommentText"/>
    <w:uiPriority w:val="99"/>
    <w:semiHidden/>
    <w:rsid w:val="00A377D8"/>
    <w:rPr>
      <w:sz w:val="20"/>
      <w:szCs w:val="20"/>
    </w:rPr>
  </w:style>
  <w:style w:type="paragraph" w:styleId="CommentSubject">
    <w:name w:val="annotation subject"/>
    <w:basedOn w:val="CommentText"/>
    <w:next w:val="CommentText"/>
    <w:link w:val="CommentSubjectChar"/>
    <w:uiPriority w:val="99"/>
    <w:semiHidden/>
    <w:unhideWhenUsed/>
    <w:rsid w:val="00A377D8"/>
    <w:rPr>
      <w:b/>
      <w:bCs/>
    </w:rPr>
  </w:style>
  <w:style w:type="character" w:customStyle="1" w:styleId="CommentSubjectChar">
    <w:name w:val="Comment Subject Char"/>
    <w:basedOn w:val="CommentTextChar"/>
    <w:link w:val="CommentSubject"/>
    <w:uiPriority w:val="99"/>
    <w:semiHidden/>
    <w:rsid w:val="00A377D8"/>
    <w:rPr>
      <w:b/>
      <w:bCs/>
      <w:sz w:val="20"/>
      <w:szCs w:val="20"/>
    </w:rPr>
  </w:style>
  <w:style w:type="paragraph" w:styleId="Revision">
    <w:name w:val="Revision"/>
    <w:hidden/>
    <w:uiPriority w:val="99"/>
    <w:semiHidden/>
    <w:rsid w:val="007026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2D42"/>
    <w:pPr>
      <w:spacing w:after="0" w:line="240" w:lineRule="auto"/>
    </w:pPr>
  </w:style>
  <w:style w:type="paragraph" w:styleId="BalloonText">
    <w:name w:val="Balloon Text"/>
    <w:basedOn w:val="Normal"/>
    <w:link w:val="BalloonTextChar"/>
    <w:uiPriority w:val="99"/>
    <w:semiHidden/>
    <w:unhideWhenUsed/>
    <w:rsid w:val="00CD4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D04"/>
    <w:rPr>
      <w:rFonts w:ascii="Segoe UI" w:hAnsi="Segoe UI" w:cs="Segoe UI"/>
      <w:sz w:val="18"/>
      <w:szCs w:val="18"/>
    </w:rPr>
  </w:style>
  <w:style w:type="character" w:styleId="Hyperlink">
    <w:name w:val="Hyperlink"/>
    <w:basedOn w:val="DefaultParagraphFont"/>
    <w:uiPriority w:val="99"/>
    <w:unhideWhenUsed/>
    <w:rsid w:val="00BC7952"/>
    <w:rPr>
      <w:color w:val="0563C1" w:themeColor="hyperlink"/>
      <w:u w:val="single"/>
    </w:rPr>
  </w:style>
  <w:style w:type="character" w:customStyle="1" w:styleId="UnresolvedMention">
    <w:name w:val="Unresolved Mention"/>
    <w:basedOn w:val="DefaultParagraphFont"/>
    <w:uiPriority w:val="99"/>
    <w:semiHidden/>
    <w:unhideWhenUsed/>
    <w:rsid w:val="00BC7952"/>
    <w:rPr>
      <w:color w:val="808080"/>
      <w:shd w:val="clear" w:color="auto" w:fill="E6E6E6"/>
    </w:rPr>
  </w:style>
  <w:style w:type="character" w:styleId="CommentReference">
    <w:name w:val="annotation reference"/>
    <w:basedOn w:val="DefaultParagraphFont"/>
    <w:uiPriority w:val="99"/>
    <w:semiHidden/>
    <w:unhideWhenUsed/>
    <w:rsid w:val="00A377D8"/>
    <w:rPr>
      <w:sz w:val="16"/>
      <w:szCs w:val="16"/>
    </w:rPr>
  </w:style>
  <w:style w:type="paragraph" w:styleId="CommentText">
    <w:name w:val="annotation text"/>
    <w:basedOn w:val="Normal"/>
    <w:link w:val="CommentTextChar"/>
    <w:uiPriority w:val="99"/>
    <w:semiHidden/>
    <w:unhideWhenUsed/>
    <w:rsid w:val="00A377D8"/>
    <w:pPr>
      <w:spacing w:line="240" w:lineRule="auto"/>
    </w:pPr>
    <w:rPr>
      <w:sz w:val="20"/>
      <w:szCs w:val="20"/>
    </w:rPr>
  </w:style>
  <w:style w:type="character" w:customStyle="1" w:styleId="CommentTextChar">
    <w:name w:val="Comment Text Char"/>
    <w:basedOn w:val="DefaultParagraphFont"/>
    <w:link w:val="CommentText"/>
    <w:uiPriority w:val="99"/>
    <w:semiHidden/>
    <w:rsid w:val="00A377D8"/>
    <w:rPr>
      <w:sz w:val="20"/>
      <w:szCs w:val="20"/>
    </w:rPr>
  </w:style>
  <w:style w:type="paragraph" w:styleId="CommentSubject">
    <w:name w:val="annotation subject"/>
    <w:basedOn w:val="CommentText"/>
    <w:next w:val="CommentText"/>
    <w:link w:val="CommentSubjectChar"/>
    <w:uiPriority w:val="99"/>
    <w:semiHidden/>
    <w:unhideWhenUsed/>
    <w:rsid w:val="00A377D8"/>
    <w:rPr>
      <w:b/>
      <w:bCs/>
    </w:rPr>
  </w:style>
  <w:style w:type="character" w:customStyle="1" w:styleId="CommentSubjectChar">
    <w:name w:val="Comment Subject Char"/>
    <w:basedOn w:val="CommentTextChar"/>
    <w:link w:val="CommentSubject"/>
    <w:uiPriority w:val="99"/>
    <w:semiHidden/>
    <w:rsid w:val="00A377D8"/>
    <w:rPr>
      <w:b/>
      <w:bCs/>
      <w:sz w:val="20"/>
      <w:szCs w:val="20"/>
    </w:rPr>
  </w:style>
  <w:style w:type="paragraph" w:styleId="Revision">
    <w:name w:val="Revision"/>
    <w:hidden/>
    <w:uiPriority w:val="99"/>
    <w:semiHidden/>
    <w:rsid w:val="00702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2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Jim</dc:creator>
  <cp:keywords/>
  <dc:description/>
  <cp:lastModifiedBy>SYSTEM</cp:lastModifiedBy>
  <cp:revision>2</cp:revision>
  <cp:lastPrinted>2019-10-15T21:56:00Z</cp:lastPrinted>
  <dcterms:created xsi:type="dcterms:W3CDTF">2019-11-01T00:42:00Z</dcterms:created>
  <dcterms:modified xsi:type="dcterms:W3CDTF">2019-11-01T00:42:00Z</dcterms:modified>
</cp:coreProperties>
</file>