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600A" w:rsidRDefault="001F600A" w14:paraId="10D0B04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outlineLvl w:val="0"/>
        <w:rPr>
          <w:rFonts w:ascii="Helvetica" w:hAnsi="Helvetica"/>
          <w:b/>
          <w:sz w:val="28"/>
        </w:rPr>
      </w:pPr>
      <w:bookmarkStart w:name="_GoBack" w:id="0"/>
      <w:bookmarkEnd w:id="0"/>
      <w:r>
        <w:rPr>
          <w:rFonts w:ascii="Helvetica" w:hAnsi="Helvetica"/>
          <w:b/>
          <w:sz w:val="28"/>
        </w:rPr>
        <w:t>Supporting Statement for Paperwork Reduction Act Submissions</w:t>
      </w:r>
    </w:p>
    <w:p w:rsidR="001F600A" w:rsidRDefault="001F600A" w14:paraId="310731D7"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Helvetica" w:hAnsi="Helvetica"/>
          <w:b/>
          <w:sz w:val="24"/>
        </w:rPr>
      </w:pPr>
    </w:p>
    <w:p w:rsidR="001F600A" w:rsidRDefault="001F600A" w14:paraId="7C0FD8B9"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outlineLvl w:val="0"/>
        <w:rPr>
          <w:rFonts w:ascii="Helvetica" w:hAnsi="Helvetica"/>
          <w:b/>
          <w:sz w:val="24"/>
        </w:rPr>
      </w:pPr>
      <w:r>
        <w:rPr>
          <w:rFonts w:ascii="Helvetica" w:hAnsi="Helvetica"/>
          <w:b/>
          <w:sz w:val="24"/>
        </w:rPr>
        <w:t>OMB Control No. 2502-0556</w:t>
      </w:r>
    </w:p>
    <w:p w:rsidR="001F600A" w:rsidRDefault="001F600A" w14:paraId="06FA2653"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sz w:val="24"/>
        </w:rPr>
      </w:pPr>
      <w:r>
        <w:rPr>
          <w:rFonts w:ascii="Helvetica" w:hAnsi="Helvetica"/>
          <w:b/>
          <w:sz w:val="24"/>
        </w:rPr>
        <w:t>FHA TOTAL (Technology Open to Approved Lenders)</w:t>
      </w:r>
    </w:p>
    <w:p w:rsidR="001F600A" w:rsidRDefault="001F600A" w14:paraId="459CEE08"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sz w:val="24"/>
        </w:rPr>
      </w:pPr>
      <w:r>
        <w:rPr>
          <w:rFonts w:ascii="Helvetica" w:hAnsi="Helvetica"/>
          <w:b/>
          <w:sz w:val="24"/>
        </w:rPr>
        <w:t>Mortgage Scorecard</w:t>
      </w:r>
    </w:p>
    <w:p w:rsidR="001F600A" w:rsidRDefault="001F600A" w14:paraId="3064855E"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sz w:val="24"/>
        </w:rPr>
      </w:pPr>
    </w:p>
    <w:p w:rsidR="001F600A" w:rsidRDefault="001F600A" w14:paraId="1B5D4689"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sz w:val="24"/>
        </w:rPr>
      </w:pPr>
      <w:r>
        <w:rPr>
          <w:b/>
          <w:sz w:val="24"/>
        </w:rPr>
        <w:t xml:space="preserve">A. </w:t>
      </w:r>
      <w:r>
        <w:rPr>
          <w:b/>
          <w:sz w:val="24"/>
        </w:rPr>
        <w:tab/>
        <w:t>Justi</w:t>
      </w:r>
      <w:r>
        <w:rPr>
          <w:b/>
          <w:color w:val="000000"/>
          <w:sz w:val="24"/>
        </w:rPr>
        <w:t>fication</w:t>
      </w:r>
    </w:p>
    <w:p w:rsidR="001F600A" w:rsidRDefault="001F600A" w14:paraId="6467B20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sz w:val="24"/>
        </w:rPr>
      </w:pPr>
    </w:p>
    <w:p w:rsidRPr="00383C6A" w:rsidR="00FA2417" w:rsidP="00FA2417" w:rsidRDefault="00FA2417" w14:paraId="7924F86D" w14:textId="77777777">
      <w:pPr>
        <w:numPr>
          <w:ilvl w:val="0"/>
          <w:numId w:val="13"/>
        </w:numPr>
        <w:overflowPunct/>
        <w:autoSpaceDE/>
        <w:autoSpaceDN/>
        <w:adjustRightInd/>
        <w:spacing w:after="200" w:line="276" w:lineRule="auto"/>
        <w:textAlignment w:val="auto"/>
        <w:rPr>
          <w:b/>
          <w:bCs/>
          <w:sz w:val="24"/>
          <w:szCs w:val="24"/>
        </w:rPr>
      </w:pPr>
      <w:r w:rsidRPr="00383C6A">
        <w:rPr>
          <w:b/>
          <w:bCs/>
          <w:sz w:val="24"/>
          <w:szCs w:val="24"/>
        </w:rPr>
        <w:t xml:space="preserve">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 </w:t>
      </w:r>
    </w:p>
    <w:p w:rsidR="00A12217" w:rsidP="004B699D" w:rsidRDefault="001F600A" w14:paraId="1A5B578D" w14:textId="77777777">
      <w:pPr>
        <w:keepLines/>
        <w:overflowPunct/>
        <w:ind w:left="360"/>
        <w:textAlignment w:val="auto"/>
        <w:rPr>
          <w:sz w:val="24"/>
        </w:rPr>
      </w:pPr>
      <w:r w:rsidRPr="00A12217">
        <w:rPr>
          <w:sz w:val="24"/>
        </w:rPr>
        <w:t>S</w:t>
      </w:r>
      <w:r w:rsidR="00EE05EC">
        <w:rPr>
          <w:sz w:val="24"/>
          <w:szCs w:val="15"/>
        </w:rPr>
        <w:t xml:space="preserve">ection </w:t>
      </w:r>
      <w:r w:rsidRPr="00A12217">
        <w:rPr>
          <w:sz w:val="24"/>
        </w:rPr>
        <w:t xml:space="preserve">203 of the National Housing Act (12 U.S.C. 1709) authorizes the Secretary, upon application by the mortgagee, to insure mortgages that are eligible for insurance upon such terms as the Secretary may prescribe.  The regulation mandating this collection can be found </w:t>
      </w:r>
      <w:proofErr w:type="gramStart"/>
      <w:r w:rsidRPr="00A12217">
        <w:rPr>
          <w:sz w:val="24"/>
        </w:rPr>
        <w:t xml:space="preserve">in  </w:t>
      </w:r>
      <w:bookmarkStart w:name="_Hlk19542571" w:id="1"/>
      <w:r w:rsidRPr="00A12217">
        <w:rPr>
          <w:sz w:val="24"/>
        </w:rPr>
        <w:t>24</w:t>
      </w:r>
      <w:proofErr w:type="gramEnd"/>
      <w:r w:rsidRPr="00A12217">
        <w:rPr>
          <w:sz w:val="24"/>
        </w:rPr>
        <w:t xml:space="preserve"> CFR 203.255(b)(5).  </w:t>
      </w:r>
      <w:bookmarkEnd w:id="1"/>
      <w:r w:rsidRPr="00A12217">
        <w:rPr>
          <w:sz w:val="24"/>
        </w:rPr>
        <w:t xml:space="preserve">This information is necessary to assure that </w:t>
      </w:r>
      <w:r w:rsidR="00AC0F4B">
        <w:rPr>
          <w:sz w:val="24"/>
        </w:rPr>
        <w:t xml:space="preserve">FHA-approved </w:t>
      </w:r>
      <w:r w:rsidR="00F56557">
        <w:rPr>
          <w:sz w:val="24"/>
        </w:rPr>
        <w:t>mortgagees (</w:t>
      </w:r>
      <w:r w:rsidRPr="00A12217">
        <w:rPr>
          <w:sz w:val="24"/>
        </w:rPr>
        <w:t>lenders</w:t>
      </w:r>
      <w:r w:rsidR="00F56557">
        <w:rPr>
          <w:sz w:val="24"/>
        </w:rPr>
        <w:t>)</w:t>
      </w:r>
      <w:r w:rsidRPr="00A12217">
        <w:rPr>
          <w:sz w:val="24"/>
        </w:rPr>
        <w:t xml:space="preserve"> are aware of their obligations regarding use of the </w:t>
      </w:r>
      <w:r w:rsidR="0024715A">
        <w:rPr>
          <w:sz w:val="24"/>
        </w:rPr>
        <w:t xml:space="preserve">FHA </w:t>
      </w:r>
      <w:r w:rsidRPr="00A12217">
        <w:rPr>
          <w:sz w:val="24"/>
        </w:rPr>
        <w:t xml:space="preserve">TOTAL Mortgage Scorecard </w:t>
      </w:r>
      <w:r w:rsidR="0024715A">
        <w:rPr>
          <w:sz w:val="24"/>
        </w:rPr>
        <w:t xml:space="preserve">(TOTAL Scorecard) </w:t>
      </w:r>
      <w:r w:rsidRPr="00A12217">
        <w:rPr>
          <w:sz w:val="24"/>
        </w:rPr>
        <w:t xml:space="preserve">and are certifying that they will comply with </w:t>
      </w:r>
      <w:r w:rsidR="0024715A">
        <w:rPr>
          <w:sz w:val="24"/>
        </w:rPr>
        <w:t xml:space="preserve">HUD </w:t>
      </w:r>
      <w:r w:rsidRPr="00A12217">
        <w:rPr>
          <w:sz w:val="24"/>
        </w:rPr>
        <w:t>regulations</w:t>
      </w:r>
      <w:r w:rsidR="0024715A">
        <w:rPr>
          <w:sz w:val="24"/>
        </w:rPr>
        <w:t>, Handbooks, Guidebooks, and Mortgagee Letters</w:t>
      </w:r>
      <w:r w:rsidRPr="00A12217">
        <w:rPr>
          <w:sz w:val="24"/>
        </w:rPr>
        <w:t xml:space="preserve">.  </w:t>
      </w:r>
    </w:p>
    <w:p w:rsidR="00FA2417" w:rsidP="004B699D" w:rsidRDefault="00FA2417" w14:paraId="3D3A69B4" w14:textId="77777777">
      <w:pPr>
        <w:keepLines/>
        <w:overflowPunct/>
        <w:ind w:left="360"/>
        <w:textAlignment w:val="auto"/>
        <w:rPr>
          <w:sz w:val="24"/>
        </w:rPr>
      </w:pPr>
    </w:p>
    <w:p w:rsidR="00FA2417" w:rsidP="004B699D" w:rsidRDefault="00FA2417" w14:paraId="04F6020D" w14:textId="77777777">
      <w:pPr>
        <w:numPr>
          <w:ilvl w:val="0"/>
          <w:numId w:val="13"/>
        </w:numPr>
        <w:overflowPunct/>
        <w:autoSpaceDE/>
        <w:autoSpaceDN/>
        <w:adjustRightInd/>
        <w:spacing w:line="276" w:lineRule="auto"/>
        <w:textAlignment w:val="auto"/>
        <w:rPr>
          <w:b/>
          <w:bCs/>
          <w:sz w:val="24"/>
          <w:szCs w:val="24"/>
        </w:rPr>
      </w:pPr>
      <w:r w:rsidRPr="00383C6A">
        <w:rPr>
          <w:b/>
          <w:bCs/>
          <w:sz w:val="24"/>
          <w:szCs w:val="24"/>
        </w:rPr>
        <w:t xml:space="preserve">Indicate how, by whom, and for what purpose the information is to be used. Except for a new collection, indicate the actual use the agency has made of the information received from the current collection. </w:t>
      </w:r>
    </w:p>
    <w:p w:rsidRPr="00383C6A" w:rsidR="004B699D" w:rsidP="004B699D" w:rsidRDefault="004B699D" w14:paraId="6CB95029" w14:textId="77777777">
      <w:pPr>
        <w:overflowPunct/>
        <w:autoSpaceDE/>
        <w:autoSpaceDN/>
        <w:adjustRightInd/>
        <w:spacing w:line="276" w:lineRule="auto"/>
        <w:ind w:left="360"/>
        <w:textAlignment w:val="auto"/>
        <w:rPr>
          <w:b/>
          <w:bCs/>
          <w:sz w:val="24"/>
          <w:szCs w:val="24"/>
        </w:rPr>
      </w:pPr>
    </w:p>
    <w:p w:rsidR="00A12217" w:rsidP="004B699D" w:rsidRDefault="006E48B2" w14:paraId="1C4531E1" w14:textId="77777777">
      <w:pPr>
        <w:keepLines/>
        <w:overflowPunct/>
        <w:ind w:left="360"/>
        <w:textAlignment w:val="auto"/>
        <w:rPr>
          <w:sz w:val="24"/>
        </w:rPr>
      </w:pPr>
      <w:r>
        <w:rPr>
          <w:color w:val="000000"/>
          <w:sz w:val="24"/>
        </w:rPr>
        <w:t xml:space="preserve">FHA-approved mortgagees (lenders) use their loan operating systems (LOS) to </w:t>
      </w:r>
      <w:r w:rsidR="00CF0818">
        <w:rPr>
          <w:color w:val="000000"/>
          <w:sz w:val="24"/>
        </w:rPr>
        <w:t xml:space="preserve">electronically </w:t>
      </w:r>
      <w:r>
        <w:rPr>
          <w:color w:val="000000"/>
          <w:sz w:val="24"/>
        </w:rPr>
        <w:t>connect to</w:t>
      </w:r>
      <w:r w:rsidR="00CF0818">
        <w:rPr>
          <w:color w:val="000000"/>
          <w:sz w:val="24"/>
        </w:rPr>
        <w:t xml:space="preserve"> </w:t>
      </w:r>
      <w:r w:rsidR="00B94CB4">
        <w:rPr>
          <w:color w:val="000000"/>
          <w:sz w:val="24"/>
        </w:rPr>
        <w:t xml:space="preserve">FHA Connection and </w:t>
      </w:r>
      <w:r w:rsidR="00CF0818">
        <w:rPr>
          <w:color w:val="000000"/>
          <w:sz w:val="24"/>
        </w:rPr>
        <w:t>TOTAL Scorecard</w:t>
      </w:r>
      <w:r w:rsidR="00B94CB4">
        <w:rPr>
          <w:color w:val="000000"/>
          <w:sz w:val="24"/>
        </w:rPr>
        <w:t xml:space="preserve">.  Mortgagees that </w:t>
      </w:r>
      <w:r w:rsidRPr="00A12217" w:rsidR="001F600A">
        <w:rPr>
          <w:color w:val="000000"/>
          <w:sz w:val="24"/>
        </w:rPr>
        <w:t xml:space="preserve">obtain a risk-assessment from the </w:t>
      </w:r>
      <w:r w:rsidR="00CF0818">
        <w:rPr>
          <w:color w:val="000000"/>
          <w:sz w:val="24"/>
        </w:rPr>
        <w:t xml:space="preserve">TOTAL </w:t>
      </w:r>
      <w:r w:rsidRPr="00A12217" w:rsidR="001F600A">
        <w:rPr>
          <w:color w:val="000000"/>
          <w:sz w:val="24"/>
        </w:rPr>
        <w:t xml:space="preserve">Scorecard, must abide by the requirements in 24 CFR 203.255(b).  </w:t>
      </w:r>
      <w:r w:rsidRPr="00A12217" w:rsidR="001F600A">
        <w:rPr>
          <w:sz w:val="24"/>
        </w:rPr>
        <w:t xml:space="preserve">Access to the TOTAL Mortgage Scorecard by </w:t>
      </w:r>
      <w:proofErr w:type="gramStart"/>
      <w:r w:rsidRPr="00A12217" w:rsidR="001F600A">
        <w:rPr>
          <w:sz w:val="24"/>
        </w:rPr>
        <w:t>a</w:t>
      </w:r>
      <w:proofErr w:type="gramEnd"/>
      <w:r w:rsidRPr="00A12217" w:rsidR="001F600A">
        <w:rPr>
          <w:sz w:val="24"/>
        </w:rPr>
        <w:t xml:space="preserve"> FHA mortgagee is conditioned upon the mortgagee’s certification to comply with those requirements. </w:t>
      </w:r>
      <w:r w:rsidRPr="00A12217" w:rsidR="001F600A">
        <w:rPr>
          <w:color w:val="000000"/>
          <w:sz w:val="24"/>
        </w:rPr>
        <w:t xml:space="preserve"> </w:t>
      </w:r>
      <w:r w:rsidRPr="00DD1D2B" w:rsidR="001F600A">
        <w:rPr>
          <w:color w:val="000000"/>
          <w:sz w:val="24"/>
        </w:rPr>
        <w:t>Only FHA</w:t>
      </w:r>
      <w:r w:rsidRPr="00A12217" w:rsidR="001F600A">
        <w:rPr>
          <w:color w:val="000000"/>
          <w:sz w:val="24"/>
        </w:rPr>
        <w:t xml:space="preserve">-approved mortgagees </w:t>
      </w:r>
      <w:proofErr w:type="gramStart"/>
      <w:r w:rsidRPr="00A12217" w:rsidR="001F600A">
        <w:rPr>
          <w:color w:val="000000"/>
          <w:sz w:val="24"/>
        </w:rPr>
        <w:t>are able to</w:t>
      </w:r>
      <w:proofErr w:type="gramEnd"/>
      <w:r w:rsidRPr="00A12217" w:rsidR="001F600A">
        <w:rPr>
          <w:color w:val="000000"/>
          <w:sz w:val="24"/>
        </w:rPr>
        <w:t xml:space="preserve"> obtain risk assessments using the TOTAL Mortgage Scorecard.  </w:t>
      </w:r>
      <w:r w:rsidRPr="00A12217" w:rsidR="001F600A">
        <w:rPr>
          <w:sz w:val="24"/>
        </w:rPr>
        <w:t xml:space="preserve">The primary use of the information is to assure that the </w:t>
      </w:r>
      <w:r w:rsidR="000C4C6B">
        <w:rPr>
          <w:sz w:val="24"/>
        </w:rPr>
        <w:t>mortgagees</w:t>
      </w:r>
      <w:r w:rsidRPr="00A12217" w:rsidR="001F600A">
        <w:rPr>
          <w:sz w:val="24"/>
        </w:rPr>
        <w:t xml:space="preserve"> who use FHA’s TOTAL Mortgage Scorecard have certified to the terms and conditions of that use and that they will not violate the regulations at 24 CFR 203.255.  </w:t>
      </w:r>
    </w:p>
    <w:p w:rsidRPr="00A12217" w:rsidR="00FA2417" w:rsidP="004B699D" w:rsidRDefault="00FA2417" w14:paraId="25973751" w14:textId="77777777">
      <w:pPr>
        <w:keepLines/>
        <w:overflowPunct/>
        <w:ind w:left="360"/>
        <w:textAlignment w:val="auto"/>
      </w:pPr>
    </w:p>
    <w:p w:rsidR="00FA2417" w:rsidP="004B699D" w:rsidRDefault="00FA2417" w14:paraId="3531E935" w14:textId="77777777">
      <w:pPr>
        <w:numPr>
          <w:ilvl w:val="0"/>
          <w:numId w:val="13"/>
        </w:numPr>
        <w:overflowPunct/>
        <w:autoSpaceDE/>
        <w:autoSpaceDN/>
        <w:adjustRightInd/>
        <w:spacing w:line="276" w:lineRule="auto"/>
        <w:textAlignment w:val="auto"/>
        <w:rPr>
          <w:b/>
          <w:bCs/>
          <w:sz w:val="24"/>
          <w:szCs w:val="24"/>
        </w:rPr>
      </w:pPr>
      <w:r w:rsidRPr="00383C6A">
        <w:rPr>
          <w:b/>
          <w:bCs/>
          <w:sz w:val="24"/>
          <w:szCs w:val="24"/>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Pr="00383C6A" w:rsidR="004B699D" w:rsidP="004B699D" w:rsidRDefault="004B699D" w14:paraId="56CC545E" w14:textId="77777777">
      <w:pPr>
        <w:overflowPunct/>
        <w:autoSpaceDE/>
        <w:autoSpaceDN/>
        <w:adjustRightInd/>
        <w:spacing w:line="276" w:lineRule="auto"/>
        <w:ind w:left="360"/>
        <w:textAlignment w:val="auto"/>
        <w:rPr>
          <w:b/>
          <w:bCs/>
          <w:sz w:val="24"/>
          <w:szCs w:val="24"/>
        </w:rPr>
      </w:pPr>
    </w:p>
    <w:p w:rsidR="00014C16" w:rsidP="004B699D" w:rsidRDefault="00014C16" w14:paraId="77CD8A3D" w14:textId="77777777">
      <w:pPr>
        <w:pStyle w:val="BodyTextIndent2"/>
        <w:keepLines/>
        <w:tabs>
          <w:tab w:val="clear" w:pos="360"/>
        </w:tabs>
        <w:overflowPunct/>
        <w:ind w:firstLine="0"/>
        <w:textAlignment w:val="auto"/>
        <w:rPr>
          <w:color w:val="auto"/>
        </w:rPr>
      </w:pPr>
      <w:r w:rsidRPr="00251B2E">
        <w:rPr>
          <w:color w:val="auto"/>
        </w:rPr>
        <w:t>The information regarding the lender’s certification that it will properly use the TOTAL Scorecard is collected electronically.  Other information, such as evidence of quality control procedures, may be collected in hard copy.</w:t>
      </w:r>
    </w:p>
    <w:p w:rsidRPr="00014C16" w:rsidR="0010000C" w:rsidP="004B699D" w:rsidRDefault="0010000C" w14:paraId="233D3C2D" w14:textId="77777777">
      <w:pPr>
        <w:pStyle w:val="BodyTextIndent2"/>
        <w:keepLines/>
        <w:tabs>
          <w:tab w:val="clear" w:pos="360"/>
        </w:tabs>
        <w:overflowPunct/>
        <w:ind w:firstLine="0"/>
        <w:textAlignment w:val="auto"/>
      </w:pPr>
    </w:p>
    <w:p w:rsidR="00FA2417" w:rsidP="004B699D" w:rsidRDefault="00FA2417" w14:paraId="7F3A411E" w14:textId="77777777">
      <w:pPr>
        <w:numPr>
          <w:ilvl w:val="0"/>
          <w:numId w:val="13"/>
        </w:numPr>
        <w:overflowPunct/>
        <w:autoSpaceDE/>
        <w:autoSpaceDN/>
        <w:adjustRightInd/>
        <w:spacing w:line="276" w:lineRule="auto"/>
        <w:textAlignment w:val="auto"/>
        <w:rPr>
          <w:b/>
          <w:bCs/>
          <w:sz w:val="24"/>
          <w:szCs w:val="24"/>
        </w:rPr>
      </w:pPr>
      <w:r w:rsidRPr="00383C6A">
        <w:rPr>
          <w:b/>
          <w:bCs/>
          <w:sz w:val="24"/>
          <w:szCs w:val="24"/>
        </w:rPr>
        <w:t xml:space="preserve">Describe efforts to identify duplication. Show specifically why any similar information already available cannot be used or modified for use for the purposes described in Item 2 above. </w:t>
      </w:r>
    </w:p>
    <w:p w:rsidRPr="00383C6A" w:rsidR="00ED0562" w:rsidP="00ED0562" w:rsidRDefault="00ED0562" w14:paraId="78E113A1" w14:textId="77777777">
      <w:pPr>
        <w:overflowPunct/>
        <w:autoSpaceDE/>
        <w:autoSpaceDN/>
        <w:adjustRightInd/>
        <w:spacing w:line="276" w:lineRule="auto"/>
        <w:ind w:left="360"/>
        <w:textAlignment w:val="auto"/>
        <w:rPr>
          <w:b/>
          <w:bCs/>
          <w:sz w:val="24"/>
          <w:szCs w:val="24"/>
        </w:rPr>
      </w:pPr>
    </w:p>
    <w:p w:rsidR="00014C16" w:rsidP="004B699D" w:rsidRDefault="00014C16" w14:paraId="6DBB11E1" w14:textId="77777777">
      <w:pPr>
        <w:pStyle w:val="BodyTextIndent2"/>
        <w:keepLines/>
        <w:tabs>
          <w:tab w:val="clear" w:pos="360"/>
        </w:tabs>
        <w:overflowPunct/>
        <w:ind w:firstLine="0"/>
        <w:textAlignment w:val="auto"/>
      </w:pPr>
      <w:r>
        <w:t>This information does not duplicate information under any other approved HUD information collections.</w:t>
      </w:r>
    </w:p>
    <w:p w:rsidRPr="00014C16" w:rsidR="004B699D" w:rsidP="004B699D" w:rsidRDefault="004B699D" w14:paraId="3CA9D176" w14:textId="77777777">
      <w:pPr>
        <w:pStyle w:val="BodyTextIndent2"/>
        <w:keepLines/>
        <w:tabs>
          <w:tab w:val="clear" w:pos="360"/>
        </w:tabs>
        <w:overflowPunct/>
        <w:ind w:firstLine="0"/>
        <w:textAlignment w:val="auto"/>
      </w:pPr>
    </w:p>
    <w:p w:rsidR="00FA2417" w:rsidP="004B699D" w:rsidRDefault="00FA2417" w14:paraId="59D564EC" w14:textId="77777777">
      <w:pPr>
        <w:numPr>
          <w:ilvl w:val="0"/>
          <w:numId w:val="13"/>
        </w:numPr>
        <w:overflowPunct/>
        <w:autoSpaceDE/>
        <w:autoSpaceDN/>
        <w:adjustRightInd/>
        <w:spacing w:line="276" w:lineRule="auto"/>
        <w:textAlignment w:val="auto"/>
        <w:rPr>
          <w:b/>
          <w:bCs/>
          <w:sz w:val="24"/>
          <w:szCs w:val="24"/>
        </w:rPr>
      </w:pPr>
      <w:r>
        <w:rPr>
          <w:b/>
          <w:bCs/>
          <w:sz w:val="24"/>
          <w:szCs w:val="24"/>
        </w:rPr>
        <w:t>I</w:t>
      </w:r>
      <w:r w:rsidRPr="00383C6A">
        <w:rPr>
          <w:b/>
          <w:bCs/>
          <w:sz w:val="24"/>
          <w:szCs w:val="24"/>
        </w:rPr>
        <w:t xml:space="preserve">f the collection of information impacts small businesses or other small entities (Item 5 of OMB Form 83-I), describe any methods used to minimize burden. </w:t>
      </w:r>
    </w:p>
    <w:p w:rsidRPr="00383C6A" w:rsidR="004B699D" w:rsidP="004B699D" w:rsidRDefault="004B699D" w14:paraId="6A8D8F64" w14:textId="77777777">
      <w:pPr>
        <w:overflowPunct/>
        <w:autoSpaceDE/>
        <w:autoSpaceDN/>
        <w:adjustRightInd/>
        <w:spacing w:line="276" w:lineRule="auto"/>
        <w:ind w:left="360"/>
        <w:textAlignment w:val="auto"/>
        <w:rPr>
          <w:b/>
          <w:bCs/>
          <w:sz w:val="24"/>
          <w:szCs w:val="24"/>
        </w:rPr>
      </w:pPr>
    </w:p>
    <w:p w:rsidR="001F600A" w:rsidP="004B699D" w:rsidRDefault="00FA2417" w14:paraId="53C2F17A" w14:textId="77777777">
      <w:pPr>
        <w:tabs>
          <w:tab w:val="left" w:pos="360"/>
        </w:tabs>
        <w:ind w:left="360" w:hanging="360"/>
        <w:rPr>
          <w:color w:val="000000"/>
          <w:sz w:val="24"/>
        </w:rPr>
      </w:pPr>
      <w:r>
        <w:rPr>
          <w:color w:val="000000"/>
          <w:sz w:val="24"/>
        </w:rPr>
        <w:tab/>
      </w:r>
      <w:r w:rsidR="001F600A">
        <w:rPr>
          <w:color w:val="000000"/>
          <w:sz w:val="24"/>
        </w:rPr>
        <w:t xml:space="preserve">This information will not impact small businesses and other small entities. </w:t>
      </w:r>
      <w:r w:rsidR="004B699D">
        <w:rPr>
          <w:color w:val="000000"/>
          <w:sz w:val="24"/>
        </w:rPr>
        <w:t xml:space="preserve"> Burden is minimized due to online certification process.</w:t>
      </w:r>
      <w:r w:rsidR="001F600A">
        <w:rPr>
          <w:color w:val="000000"/>
          <w:sz w:val="24"/>
        </w:rPr>
        <w:t xml:space="preserve"> </w:t>
      </w:r>
    </w:p>
    <w:p w:rsidR="004B699D" w:rsidP="004B699D" w:rsidRDefault="004B699D" w14:paraId="78B6C2B6" w14:textId="77777777">
      <w:pPr>
        <w:tabs>
          <w:tab w:val="left" w:pos="360"/>
        </w:tabs>
        <w:ind w:left="360" w:hanging="360"/>
        <w:rPr>
          <w:color w:val="000000"/>
          <w:sz w:val="24"/>
        </w:rPr>
      </w:pPr>
    </w:p>
    <w:p w:rsidR="00FA2417" w:rsidP="004B699D" w:rsidRDefault="00FA2417" w14:paraId="1658C7D1" w14:textId="77777777">
      <w:pPr>
        <w:numPr>
          <w:ilvl w:val="0"/>
          <w:numId w:val="13"/>
        </w:numPr>
        <w:rPr>
          <w:b/>
          <w:bCs/>
          <w:sz w:val="24"/>
          <w:szCs w:val="24"/>
        </w:rPr>
      </w:pPr>
      <w:r w:rsidRPr="001559FA">
        <w:rPr>
          <w:b/>
          <w:bCs/>
          <w:sz w:val="24"/>
          <w:szCs w:val="24"/>
        </w:rPr>
        <w:t>Describe the consequence to Federal program or policy activities if the collection is not conducted or is conducted less frequently, as well as any technical or legal obstacles to reducing burden.</w:t>
      </w:r>
    </w:p>
    <w:p w:rsidR="004B699D" w:rsidP="004B699D" w:rsidRDefault="004B699D" w14:paraId="66F64E9A" w14:textId="77777777">
      <w:pPr>
        <w:ind w:left="360"/>
        <w:rPr>
          <w:b/>
          <w:bCs/>
          <w:sz w:val="24"/>
          <w:szCs w:val="24"/>
        </w:rPr>
      </w:pPr>
    </w:p>
    <w:p w:rsidR="001F600A" w:rsidP="004B699D" w:rsidRDefault="001F600A" w14:paraId="12325432" w14:textId="77777777">
      <w:pPr>
        <w:tabs>
          <w:tab w:val="left" w:pos="360"/>
        </w:tabs>
        <w:ind w:left="360"/>
        <w:rPr>
          <w:color w:val="000000"/>
          <w:sz w:val="24"/>
        </w:rPr>
      </w:pPr>
      <w:r>
        <w:rPr>
          <w:color w:val="000000"/>
          <w:sz w:val="24"/>
        </w:rPr>
        <w:t xml:space="preserve">Without requiring </w:t>
      </w:r>
      <w:r w:rsidR="00A77E04">
        <w:rPr>
          <w:color w:val="000000"/>
          <w:sz w:val="24"/>
        </w:rPr>
        <w:t>mortgagees</w:t>
      </w:r>
      <w:r>
        <w:rPr>
          <w:color w:val="000000"/>
          <w:sz w:val="24"/>
        </w:rPr>
        <w:t xml:space="preserve"> to certify to proper use of </w:t>
      </w:r>
      <w:r w:rsidR="00C03D10">
        <w:rPr>
          <w:color w:val="000000"/>
          <w:sz w:val="24"/>
        </w:rPr>
        <w:t xml:space="preserve">TOTAL </w:t>
      </w:r>
      <w:r>
        <w:rPr>
          <w:color w:val="000000"/>
          <w:sz w:val="24"/>
        </w:rPr>
        <w:t>Scorecard</w:t>
      </w:r>
      <w:r w:rsidR="00F56557">
        <w:rPr>
          <w:color w:val="000000"/>
          <w:sz w:val="24"/>
        </w:rPr>
        <w:t xml:space="preserve"> program</w:t>
      </w:r>
      <w:r>
        <w:rPr>
          <w:color w:val="000000"/>
          <w:sz w:val="24"/>
        </w:rPr>
        <w:t xml:space="preserve">, FHA would have no means of enforcing the regulations regarding use of </w:t>
      </w:r>
      <w:r w:rsidR="00F56557">
        <w:rPr>
          <w:color w:val="000000"/>
          <w:sz w:val="24"/>
        </w:rPr>
        <w:t xml:space="preserve">it </w:t>
      </w:r>
      <w:r>
        <w:rPr>
          <w:color w:val="000000"/>
          <w:sz w:val="24"/>
        </w:rPr>
        <w:t xml:space="preserve">and employing sanctions against </w:t>
      </w:r>
      <w:r w:rsidR="00F56557">
        <w:rPr>
          <w:color w:val="000000"/>
          <w:sz w:val="24"/>
        </w:rPr>
        <w:t xml:space="preserve">mortgagees </w:t>
      </w:r>
      <w:r>
        <w:rPr>
          <w:color w:val="000000"/>
          <w:sz w:val="24"/>
        </w:rPr>
        <w:t xml:space="preserve">misusing it.  </w:t>
      </w:r>
    </w:p>
    <w:p w:rsidR="00572035" w:rsidP="004B699D" w:rsidRDefault="00572035" w14:paraId="2FD4CB5F" w14:textId="77777777">
      <w:pPr>
        <w:tabs>
          <w:tab w:val="left" w:pos="360"/>
        </w:tabs>
        <w:ind w:left="360"/>
        <w:rPr>
          <w:color w:val="000000"/>
          <w:sz w:val="24"/>
        </w:rPr>
      </w:pPr>
    </w:p>
    <w:p w:rsidRPr="00ED0562" w:rsidR="00572035" w:rsidP="004B699D" w:rsidRDefault="00572035" w14:paraId="118AC0C0" w14:textId="77777777">
      <w:pPr>
        <w:pStyle w:val="List"/>
        <w:numPr>
          <w:ilvl w:val="0"/>
          <w:numId w:val="13"/>
        </w:numPr>
        <w:rPr>
          <w:rFonts w:ascii="Times New Roman" w:hAnsi="Times New Roman"/>
          <w:b/>
          <w:bCs/>
          <w:sz w:val="24"/>
          <w:szCs w:val="24"/>
        </w:rPr>
      </w:pPr>
      <w:r w:rsidRPr="00ED0562">
        <w:rPr>
          <w:rFonts w:ascii="Times New Roman" w:hAnsi="Times New Roman"/>
          <w:b/>
          <w:bCs/>
          <w:sz w:val="24"/>
          <w:szCs w:val="24"/>
        </w:rPr>
        <w:t xml:space="preserve">Explain any special circumstances that would cause an information collection to be conducted in a manner: </w:t>
      </w:r>
    </w:p>
    <w:p w:rsidRPr="00ED0562" w:rsidR="004B699D" w:rsidP="004B699D" w:rsidRDefault="004B699D" w14:paraId="131132EF" w14:textId="77777777">
      <w:pPr>
        <w:pStyle w:val="List"/>
        <w:ind w:firstLine="0"/>
        <w:rPr>
          <w:rFonts w:ascii="Times New Roman" w:hAnsi="Times New Roman"/>
          <w:b/>
          <w:bCs/>
          <w:sz w:val="24"/>
          <w:szCs w:val="24"/>
        </w:rPr>
      </w:pPr>
    </w:p>
    <w:p w:rsidRPr="00ED0562" w:rsidR="001F600A" w:rsidP="004B699D" w:rsidRDefault="00572035" w14:paraId="15DBC29C" w14:textId="77777777">
      <w:pPr>
        <w:pStyle w:val="BodyTextIndent2"/>
        <w:tabs>
          <w:tab w:val="clear" w:pos="360"/>
          <w:tab w:val="left" w:pos="600"/>
        </w:tabs>
        <w:rPr>
          <w:color w:val="auto"/>
        </w:rPr>
      </w:pPr>
      <w:r w:rsidRPr="00ED0562">
        <w:rPr>
          <w:color w:val="auto"/>
        </w:rPr>
        <w:tab/>
      </w:r>
      <w:r w:rsidRPr="00ED0562" w:rsidR="001F600A">
        <w:rPr>
          <w:color w:val="auto"/>
        </w:rPr>
        <w:t>There are no special circumstances required in the collection of information.</w:t>
      </w:r>
    </w:p>
    <w:p w:rsidRPr="00ED0562" w:rsidR="00572035" w:rsidP="004B699D" w:rsidRDefault="00572035" w14:paraId="2AC58E99" w14:textId="77777777">
      <w:pPr>
        <w:pStyle w:val="BodyTextIndent2"/>
        <w:tabs>
          <w:tab w:val="clear" w:pos="360"/>
          <w:tab w:val="left" w:pos="600"/>
        </w:tabs>
        <w:rPr>
          <w:color w:val="auto"/>
        </w:rPr>
      </w:pPr>
    </w:p>
    <w:p w:rsidRPr="00ED0562" w:rsidR="00BB7F22" w:rsidP="004B699D" w:rsidRDefault="00BB7F22" w14:paraId="77FC58B3" w14:textId="77777777">
      <w:pPr>
        <w:tabs>
          <w:tab w:val="left" w:pos="360"/>
        </w:tabs>
        <w:rPr>
          <w:sz w:val="22"/>
        </w:rPr>
      </w:pPr>
      <w:r w:rsidRPr="00ED0562">
        <w:tab/>
      </w:r>
      <w:r w:rsidRPr="00ED0562">
        <w:rPr>
          <w:sz w:val="22"/>
        </w:rPr>
        <w:t xml:space="preserve">Explain any special circumstances requiring: </w:t>
      </w:r>
    </w:p>
    <w:p w:rsidRPr="00ED0562" w:rsidR="00572035" w:rsidP="004B699D" w:rsidRDefault="00572035" w14:paraId="26E3B20E" w14:textId="77777777">
      <w:pPr>
        <w:tabs>
          <w:tab w:val="left" w:pos="360"/>
        </w:tabs>
        <w:rPr>
          <w:sz w:val="22"/>
        </w:rPr>
      </w:pPr>
    </w:p>
    <w:p w:rsidRPr="00ED0562" w:rsidR="00572035" w:rsidP="004B699D" w:rsidRDefault="00572035" w14:paraId="083293A3" w14:textId="77777777">
      <w:pPr>
        <w:numPr>
          <w:ilvl w:val="0"/>
          <w:numId w:val="16"/>
        </w:numPr>
        <w:overflowPunct/>
        <w:autoSpaceDE/>
        <w:autoSpaceDN/>
        <w:adjustRightInd/>
        <w:ind w:left="1080"/>
        <w:textAlignment w:val="auto"/>
        <w:rPr>
          <w:b/>
          <w:bCs/>
          <w:sz w:val="24"/>
          <w:szCs w:val="24"/>
        </w:rPr>
      </w:pPr>
      <w:r w:rsidRPr="00ED0562">
        <w:rPr>
          <w:b/>
          <w:bCs/>
          <w:sz w:val="24"/>
          <w:szCs w:val="24"/>
        </w:rPr>
        <w:t xml:space="preserve">requiring respondents to report information to the agency more often than quarterly; </w:t>
      </w:r>
    </w:p>
    <w:p w:rsidRPr="00ED0562" w:rsidR="00412E8C" w:rsidP="00412E8C" w:rsidRDefault="00412E8C" w14:paraId="175691CF" w14:textId="77777777">
      <w:pPr>
        <w:overflowPunct/>
        <w:autoSpaceDE/>
        <w:autoSpaceDN/>
        <w:adjustRightInd/>
        <w:ind w:left="1080"/>
        <w:textAlignment w:val="auto"/>
        <w:rPr>
          <w:b/>
          <w:bCs/>
          <w:sz w:val="24"/>
          <w:szCs w:val="24"/>
        </w:rPr>
      </w:pPr>
    </w:p>
    <w:p w:rsidRPr="00ED0562" w:rsidR="00572035" w:rsidP="004B699D" w:rsidRDefault="00572035" w14:paraId="6F247183" w14:textId="77777777">
      <w:pPr>
        <w:overflowPunct/>
        <w:autoSpaceDE/>
        <w:autoSpaceDN/>
        <w:adjustRightInd/>
        <w:ind w:left="1080"/>
        <w:contextualSpacing/>
        <w:textAlignment w:val="auto"/>
        <w:rPr>
          <w:sz w:val="24"/>
          <w:szCs w:val="24"/>
        </w:rPr>
      </w:pPr>
      <w:r w:rsidRPr="00ED0562">
        <w:rPr>
          <w:sz w:val="24"/>
          <w:szCs w:val="24"/>
        </w:rPr>
        <w:t>Respondents are</w:t>
      </w:r>
      <w:r w:rsidRPr="00ED0562" w:rsidR="00C03D10">
        <w:rPr>
          <w:sz w:val="24"/>
          <w:szCs w:val="24"/>
        </w:rPr>
        <w:t xml:space="preserve"> not</w:t>
      </w:r>
      <w:r w:rsidRPr="00ED0562">
        <w:rPr>
          <w:sz w:val="24"/>
          <w:szCs w:val="24"/>
        </w:rPr>
        <w:t xml:space="preserve"> required to report information more than quarterly. </w:t>
      </w:r>
      <w:r w:rsidRPr="00ED0562" w:rsidR="00C03D10">
        <w:rPr>
          <w:sz w:val="24"/>
          <w:szCs w:val="24"/>
        </w:rPr>
        <w:t xml:space="preserve">Mortgagees certify for </w:t>
      </w:r>
      <w:r w:rsidRPr="00ED0562" w:rsidR="004E5D2E">
        <w:rPr>
          <w:sz w:val="24"/>
          <w:szCs w:val="24"/>
        </w:rPr>
        <w:t xml:space="preserve">initial </w:t>
      </w:r>
      <w:r w:rsidRPr="00ED0562" w:rsidR="00C03D10">
        <w:rPr>
          <w:sz w:val="24"/>
          <w:szCs w:val="24"/>
        </w:rPr>
        <w:t xml:space="preserve">access to TOTAL Scorecard, and then recertify on an annual basis.  </w:t>
      </w:r>
    </w:p>
    <w:p w:rsidRPr="00ED0562" w:rsidR="00572035" w:rsidP="004B699D" w:rsidRDefault="00572035" w14:paraId="64239B16" w14:textId="77777777">
      <w:pPr>
        <w:overflowPunct/>
        <w:autoSpaceDE/>
        <w:autoSpaceDN/>
        <w:adjustRightInd/>
        <w:ind w:left="1080"/>
        <w:textAlignment w:val="auto"/>
        <w:rPr>
          <w:sz w:val="24"/>
          <w:szCs w:val="24"/>
        </w:rPr>
      </w:pPr>
      <w:r w:rsidRPr="00ED0562">
        <w:rPr>
          <w:sz w:val="24"/>
          <w:szCs w:val="24"/>
        </w:rPr>
        <w:t>.</w:t>
      </w:r>
    </w:p>
    <w:p w:rsidRPr="00ED0562" w:rsidR="00572035" w:rsidP="004B699D" w:rsidRDefault="00572035" w14:paraId="4501756E" w14:textId="77777777">
      <w:pPr>
        <w:numPr>
          <w:ilvl w:val="0"/>
          <w:numId w:val="16"/>
        </w:numPr>
        <w:overflowPunct/>
        <w:autoSpaceDE/>
        <w:autoSpaceDN/>
        <w:adjustRightInd/>
        <w:ind w:left="1080"/>
        <w:textAlignment w:val="auto"/>
        <w:rPr>
          <w:b/>
          <w:bCs/>
          <w:sz w:val="24"/>
          <w:szCs w:val="24"/>
        </w:rPr>
      </w:pPr>
      <w:r w:rsidRPr="00ED0562">
        <w:rPr>
          <w:b/>
          <w:bCs/>
          <w:sz w:val="24"/>
          <w:szCs w:val="24"/>
        </w:rPr>
        <w:t xml:space="preserve">requiring respondents to prepare a written response to a collection of information in fewer than 30 days after receipt of it; </w:t>
      </w:r>
    </w:p>
    <w:p w:rsidRPr="00ED0562" w:rsidR="00412E8C" w:rsidP="00412E8C" w:rsidRDefault="00412E8C" w14:paraId="6402E004" w14:textId="77777777">
      <w:pPr>
        <w:overflowPunct/>
        <w:autoSpaceDE/>
        <w:autoSpaceDN/>
        <w:adjustRightInd/>
        <w:ind w:left="1080"/>
        <w:textAlignment w:val="auto"/>
        <w:rPr>
          <w:b/>
          <w:bCs/>
          <w:sz w:val="24"/>
          <w:szCs w:val="24"/>
        </w:rPr>
      </w:pPr>
    </w:p>
    <w:p w:rsidRPr="00ED0562" w:rsidR="00572035" w:rsidP="004B699D" w:rsidRDefault="00572035" w14:paraId="5D58D83C" w14:textId="77777777">
      <w:pPr>
        <w:overflowPunct/>
        <w:autoSpaceDE/>
        <w:autoSpaceDN/>
        <w:adjustRightInd/>
        <w:ind w:left="360" w:firstLine="720"/>
        <w:contextualSpacing/>
        <w:textAlignment w:val="auto"/>
        <w:rPr>
          <w:sz w:val="24"/>
          <w:szCs w:val="24"/>
        </w:rPr>
      </w:pPr>
      <w:r w:rsidRPr="00ED0562">
        <w:rPr>
          <w:sz w:val="24"/>
          <w:szCs w:val="24"/>
        </w:rPr>
        <w:t>Respondents are not required to prepare a written response in less than 30 days;</w:t>
      </w:r>
    </w:p>
    <w:p w:rsidRPr="00ED0562" w:rsidR="00572035" w:rsidP="004B699D" w:rsidRDefault="00572035" w14:paraId="346C6D62" w14:textId="77777777">
      <w:pPr>
        <w:overflowPunct/>
        <w:autoSpaceDE/>
        <w:autoSpaceDN/>
        <w:adjustRightInd/>
        <w:ind w:left="1080"/>
        <w:textAlignment w:val="auto"/>
        <w:rPr>
          <w:b/>
          <w:bCs/>
          <w:sz w:val="24"/>
          <w:szCs w:val="24"/>
        </w:rPr>
      </w:pPr>
    </w:p>
    <w:p w:rsidRPr="00ED0562" w:rsidR="00572035" w:rsidP="004B699D" w:rsidRDefault="00572035" w14:paraId="3EAD1E8B" w14:textId="77777777">
      <w:pPr>
        <w:numPr>
          <w:ilvl w:val="0"/>
          <w:numId w:val="15"/>
        </w:numPr>
        <w:overflowPunct/>
        <w:autoSpaceDE/>
        <w:autoSpaceDN/>
        <w:adjustRightInd/>
        <w:ind w:left="1080"/>
        <w:textAlignment w:val="auto"/>
        <w:rPr>
          <w:b/>
          <w:bCs/>
          <w:sz w:val="24"/>
          <w:szCs w:val="24"/>
        </w:rPr>
      </w:pPr>
      <w:r w:rsidRPr="00ED0562">
        <w:rPr>
          <w:b/>
          <w:bCs/>
          <w:sz w:val="24"/>
          <w:szCs w:val="24"/>
        </w:rPr>
        <w:t xml:space="preserve">requiring respondents to submit more than an original and two copies of any document; </w:t>
      </w:r>
    </w:p>
    <w:p w:rsidRPr="00ED0562" w:rsidR="00412E8C" w:rsidP="00412E8C" w:rsidRDefault="00412E8C" w14:paraId="1279A173" w14:textId="77777777">
      <w:pPr>
        <w:overflowPunct/>
        <w:autoSpaceDE/>
        <w:autoSpaceDN/>
        <w:adjustRightInd/>
        <w:ind w:left="1080"/>
        <w:textAlignment w:val="auto"/>
        <w:rPr>
          <w:b/>
          <w:bCs/>
          <w:sz w:val="24"/>
          <w:szCs w:val="24"/>
        </w:rPr>
      </w:pPr>
    </w:p>
    <w:p w:rsidRPr="00ED0562" w:rsidR="00572035" w:rsidP="004B699D" w:rsidRDefault="00572035" w14:paraId="5F338248" w14:textId="77777777">
      <w:pPr>
        <w:overflowPunct/>
        <w:autoSpaceDE/>
        <w:autoSpaceDN/>
        <w:adjustRightInd/>
        <w:ind w:left="720"/>
        <w:contextualSpacing/>
        <w:textAlignment w:val="auto"/>
        <w:rPr>
          <w:sz w:val="24"/>
          <w:szCs w:val="24"/>
        </w:rPr>
      </w:pPr>
      <w:r w:rsidRPr="00ED0562">
        <w:rPr>
          <w:sz w:val="24"/>
          <w:szCs w:val="24"/>
        </w:rPr>
        <w:t xml:space="preserve">      Respondents are not required to submit more than an original and two copies of any document;</w:t>
      </w:r>
    </w:p>
    <w:p w:rsidRPr="00ED0562" w:rsidR="00572035" w:rsidP="004B699D" w:rsidRDefault="00572035" w14:paraId="5619E543" w14:textId="77777777">
      <w:pPr>
        <w:overflowPunct/>
        <w:autoSpaceDE/>
        <w:autoSpaceDN/>
        <w:adjustRightInd/>
        <w:ind w:left="720"/>
        <w:contextualSpacing/>
        <w:textAlignment w:val="auto"/>
        <w:rPr>
          <w:sz w:val="24"/>
          <w:szCs w:val="24"/>
        </w:rPr>
      </w:pPr>
    </w:p>
    <w:p w:rsidRPr="00ED0562" w:rsidR="00572035" w:rsidP="004B699D" w:rsidRDefault="00572035" w14:paraId="3A7D24C4" w14:textId="77777777">
      <w:pPr>
        <w:numPr>
          <w:ilvl w:val="0"/>
          <w:numId w:val="15"/>
        </w:numPr>
        <w:overflowPunct/>
        <w:autoSpaceDE/>
        <w:autoSpaceDN/>
        <w:adjustRightInd/>
        <w:ind w:left="1080"/>
        <w:textAlignment w:val="auto"/>
        <w:rPr>
          <w:b/>
          <w:bCs/>
          <w:sz w:val="24"/>
          <w:szCs w:val="24"/>
        </w:rPr>
      </w:pPr>
      <w:r w:rsidRPr="00ED0562">
        <w:rPr>
          <w:b/>
          <w:bCs/>
          <w:sz w:val="24"/>
          <w:szCs w:val="24"/>
        </w:rPr>
        <w:t xml:space="preserve">requiring respondents to retain records, other than health, medical, government contract, grant-in-aid, or tax records, for more than three years; </w:t>
      </w:r>
    </w:p>
    <w:p w:rsidRPr="00ED0562" w:rsidR="00412E8C" w:rsidP="00412E8C" w:rsidRDefault="00412E8C" w14:paraId="6DF83C7B" w14:textId="77777777">
      <w:pPr>
        <w:overflowPunct/>
        <w:autoSpaceDE/>
        <w:autoSpaceDN/>
        <w:adjustRightInd/>
        <w:ind w:left="1080"/>
        <w:textAlignment w:val="auto"/>
        <w:rPr>
          <w:b/>
          <w:bCs/>
          <w:sz w:val="24"/>
          <w:szCs w:val="24"/>
        </w:rPr>
      </w:pPr>
    </w:p>
    <w:p w:rsidRPr="00ED0562" w:rsidR="00572035" w:rsidP="004B699D" w:rsidRDefault="00572035" w14:paraId="67352D3F" w14:textId="77777777">
      <w:pPr>
        <w:overflowPunct/>
        <w:autoSpaceDE/>
        <w:autoSpaceDN/>
        <w:adjustRightInd/>
        <w:ind w:left="1080"/>
        <w:contextualSpacing/>
        <w:textAlignment w:val="auto"/>
        <w:rPr>
          <w:sz w:val="24"/>
          <w:szCs w:val="24"/>
        </w:rPr>
      </w:pPr>
      <w:r w:rsidRPr="00ED0562">
        <w:rPr>
          <w:sz w:val="24"/>
          <w:szCs w:val="24"/>
        </w:rPr>
        <w:t>Respondents are required to retain records for the duration of the mortgage;</w:t>
      </w:r>
    </w:p>
    <w:p w:rsidRPr="00ED0562" w:rsidR="00572035" w:rsidP="004B699D" w:rsidRDefault="00572035" w14:paraId="7E15BFBF" w14:textId="77777777">
      <w:pPr>
        <w:overflowPunct/>
        <w:autoSpaceDE/>
        <w:autoSpaceDN/>
        <w:adjustRightInd/>
        <w:textAlignment w:val="auto"/>
        <w:rPr>
          <w:b/>
          <w:bCs/>
          <w:sz w:val="24"/>
          <w:szCs w:val="24"/>
        </w:rPr>
      </w:pPr>
    </w:p>
    <w:p w:rsidRPr="00ED0562" w:rsidR="00572035" w:rsidP="004B699D" w:rsidRDefault="00572035" w14:paraId="2369F7E0" w14:textId="77777777">
      <w:pPr>
        <w:numPr>
          <w:ilvl w:val="0"/>
          <w:numId w:val="15"/>
        </w:numPr>
        <w:overflowPunct/>
        <w:autoSpaceDE/>
        <w:autoSpaceDN/>
        <w:adjustRightInd/>
        <w:ind w:left="1080"/>
        <w:textAlignment w:val="auto"/>
        <w:rPr>
          <w:b/>
          <w:bCs/>
          <w:sz w:val="24"/>
          <w:szCs w:val="24"/>
        </w:rPr>
      </w:pPr>
      <w:r w:rsidRPr="00ED0562">
        <w:rPr>
          <w:b/>
          <w:bCs/>
          <w:sz w:val="24"/>
          <w:szCs w:val="24"/>
        </w:rPr>
        <w:t xml:space="preserve">in connection with a statistical survey, that is not designed to produce valid and reliable results that can be generalized to the universe of study; </w:t>
      </w:r>
    </w:p>
    <w:p w:rsidRPr="00ED0562" w:rsidR="00572035" w:rsidP="004B699D" w:rsidRDefault="00572035" w14:paraId="33571F06" w14:textId="77777777">
      <w:pPr>
        <w:overflowPunct/>
        <w:autoSpaceDE/>
        <w:autoSpaceDN/>
        <w:adjustRightInd/>
        <w:ind w:left="1080"/>
        <w:contextualSpacing/>
        <w:textAlignment w:val="auto"/>
        <w:rPr>
          <w:sz w:val="24"/>
          <w:szCs w:val="24"/>
        </w:rPr>
      </w:pPr>
    </w:p>
    <w:p w:rsidRPr="00ED0562" w:rsidR="00572035" w:rsidP="004B699D" w:rsidRDefault="00572035" w14:paraId="304DEA12" w14:textId="77777777">
      <w:pPr>
        <w:overflowPunct/>
        <w:autoSpaceDE/>
        <w:autoSpaceDN/>
        <w:adjustRightInd/>
        <w:ind w:firstLine="720"/>
        <w:contextualSpacing/>
        <w:textAlignment w:val="auto"/>
        <w:rPr>
          <w:sz w:val="24"/>
          <w:szCs w:val="24"/>
        </w:rPr>
      </w:pPr>
      <w:r w:rsidRPr="00ED0562">
        <w:rPr>
          <w:sz w:val="24"/>
          <w:szCs w:val="24"/>
        </w:rPr>
        <w:t xml:space="preserve">      Respondents are not required to provide a statistical survey;</w:t>
      </w:r>
    </w:p>
    <w:p w:rsidRPr="00ED0562" w:rsidR="00572035" w:rsidP="004B699D" w:rsidRDefault="00572035" w14:paraId="3819738E" w14:textId="77777777">
      <w:pPr>
        <w:overflowPunct/>
        <w:autoSpaceDE/>
        <w:autoSpaceDN/>
        <w:adjustRightInd/>
        <w:ind w:left="1080"/>
        <w:textAlignment w:val="auto"/>
        <w:rPr>
          <w:b/>
          <w:bCs/>
          <w:sz w:val="24"/>
          <w:szCs w:val="24"/>
        </w:rPr>
      </w:pPr>
    </w:p>
    <w:p w:rsidRPr="00ED0562" w:rsidR="00572035" w:rsidP="00572035" w:rsidRDefault="00572035" w14:paraId="4372DF35" w14:textId="77777777">
      <w:pPr>
        <w:numPr>
          <w:ilvl w:val="0"/>
          <w:numId w:val="15"/>
        </w:numPr>
        <w:overflowPunct/>
        <w:autoSpaceDE/>
        <w:autoSpaceDN/>
        <w:adjustRightInd/>
        <w:ind w:left="1080"/>
        <w:textAlignment w:val="auto"/>
        <w:rPr>
          <w:b/>
          <w:bCs/>
          <w:sz w:val="24"/>
          <w:szCs w:val="24"/>
        </w:rPr>
      </w:pPr>
      <w:r w:rsidRPr="00ED0562">
        <w:rPr>
          <w:b/>
          <w:bCs/>
          <w:sz w:val="24"/>
          <w:szCs w:val="24"/>
        </w:rPr>
        <w:t xml:space="preserve">requiring the use of a statistical data classification that has not been reviewed and approved by OMB; </w:t>
      </w:r>
    </w:p>
    <w:p w:rsidRPr="00ED0562" w:rsidR="00572035" w:rsidP="00572035" w:rsidRDefault="00572035" w14:paraId="28E9DF2E" w14:textId="77777777">
      <w:pPr>
        <w:overflowPunct/>
        <w:autoSpaceDE/>
        <w:autoSpaceDN/>
        <w:adjustRightInd/>
        <w:ind w:left="720"/>
        <w:contextualSpacing/>
        <w:textAlignment w:val="auto"/>
        <w:rPr>
          <w:sz w:val="24"/>
          <w:szCs w:val="24"/>
        </w:rPr>
      </w:pPr>
      <w:r w:rsidRPr="00ED0562">
        <w:rPr>
          <w:sz w:val="24"/>
          <w:szCs w:val="24"/>
        </w:rPr>
        <w:t xml:space="preserve">      Respondents are not required to use statistical data not approved by OMB;</w:t>
      </w:r>
    </w:p>
    <w:p w:rsidRPr="00ED0562" w:rsidR="00572035" w:rsidP="00572035" w:rsidRDefault="00572035" w14:paraId="2F23A2E8" w14:textId="77777777">
      <w:pPr>
        <w:overflowPunct/>
        <w:autoSpaceDE/>
        <w:autoSpaceDN/>
        <w:adjustRightInd/>
        <w:ind w:left="1080"/>
        <w:textAlignment w:val="auto"/>
        <w:rPr>
          <w:b/>
          <w:bCs/>
          <w:sz w:val="24"/>
          <w:szCs w:val="24"/>
        </w:rPr>
      </w:pPr>
    </w:p>
    <w:p w:rsidRPr="00ED0562" w:rsidR="00572035" w:rsidP="00572035" w:rsidRDefault="00572035" w14:paraId="052D64CB" w14:textId="77777777">
      <w:pPr>
        <w:numPr>
          <w:ilvl w:val="0"/>
          <w:numId w:val="15"/>
        </w:numPr>
        <w:overflowPunct/>
        <w:autoSpaceDE/>
        <w:autoSpaceDN/>
        <w:adjustRightInd/>
        <w:ind w:left="1080"/>
        <w:contextualSpacing/>
        <w:textAlignment w:val="auto"/>
        <w:rPr>
          <w:b/>
          <w:bCs/>
          <w:sz w:val="24"/>
          <w:szCs w:val="24"/>
        </w:rPr>
      </w:pPr>
      <w:r w:rsidRPr="00ED0562">
        <w:rPr>
          <w:b/>
          <w:bCs/>
          <w:sz w:val="24"/>
          <w:szCs w:val="24"/>
        </w:rPr>
        <w:t xml:space="preserve">that includes a pledge of confidentiality that is not supported by authority established in statute or regulation, that is not supported by disclosure and data security policies that are </w:t>
      </w:r>
      <w:r w:rsidRPr="00ED0562">
        <w:rPr>
          <w:b/>
          <w:bCs/>
          <w:sz w:val="24"/>
          <w:szCs w:val="24"/>
        </w:rPr>
        <w:lastRenderedPageBreak/>
        <w:t xml:space="preserve">consistent with the pledge, or which unnecessarily impedes sharing of data with other agencies for compatible confidential use; or </w:t>
      </w:r>
    </w:p>
    <w:p w:rsidRPr="00B94CB4" w:rsidR="00572035" w:rsidP="00572035" w:rsidRDefault="00572035" w14:paraId="3980704D" w14:textId="77777777">
      <w:pPr>
        <w:overflowPunct/>
        <w:autoSpaceDE/>
        <w:autoSpaceDN/>
        <w:adjustRightInd/>
        <w:ind w:left="1080"/>
        <w:contextualSpacing/>
        <w:textAlignment w:val="auto"/>
        <w:rPr>
          <w:b/>
          <w:bCs/>
          <w:sz w:val="24"/>
          <w:szCs w:val="24"/>
        </w:rPr>
      </w:pPr>
    </w:p>
    <w:p w:rsidRPr="00B94CB4" w:rsidR="00572035" w:rsidP="00572035" w:rsidRDefault="00572035" w14:paraId="0F61086D" w14:textId="77777777">
      <w:pPr>
        <w:overflowPunct/>
        <w:autoSpaceDE/>
        <w:autoSpaceDN/>
        <w:adjustRightInd/>
        <w:ind w:left="1080"/>
        <w:contextualSpacing/>
        <w:textAlignment w:val="auto"/>
        <w:rPr>
          <w:sz w:val="24"/>
          <w:szCs w:val="24"/>
        </w:rPr>
      </w:pPr>
      <w:r w:rsidRPr="00B94CB4">
        <w:rPr>
          <w:sz w:val="24"/>
          <w:szCs w:val="24"/>
        </w:rPr>
        <w:t>Respondents are not required to submit information that includes a pledge of confidentially that is not supported by authority established in a statue or regulation, that is not supported by disclosure and data security policies that are consistent with the pledge, or which unnecessarily impedes sharing of data with other agencies for compatible confidential use; or</w:t>
      </w:r>
    </w:p>
    <w:p w:rsidRPr="00B94CB4" w:rsidR="00572035" w:rsidP="00572035" w:rsidRDefault="00572035" w14:paraId="188CF7E5" w14:textId="77777777">
      <w:pPr>
        <w:overflowPunct/>
        <w:autoSpaceDE/>
        <w:autoSpaceDN/>
        <w:adjustRightInd/>
        <w:ind w:left="1080"/>
        <w:contextualSpacing/>
        <w:textAlignment w:val="auto"/>
        <w:rPr>
          <w:sz w:val="24"/>
          <w:szCs w:val="24"/>
        </w:rPr>
      </w:pPr>
    </w:p>
    <w:p w:rsidRPr="00B94CB4" w:rsidR="00572035" w:rsidP="00572035" w:rsidRDefault="00572035" w14:paraId="730ECBCE" w14:textId="77777777">
      <w:pPr>
        <w:numPr>
          <w:ilvl w:val="0"/>
          <w:numId w:val="15"/>
        </w:numPr>
        <w:overflowPunct/>
        <w:autoSpaceDE/>
        <w:autoSpaceDN/>
        <w:adjustRightInd/>
        <w:ind w:left="1080"/>
        <w:contextualSpacing/>
        <w:textAlignment w:val="auto"/>
        <w:rPr>
          <w:b/>
          <w:bCs/>
          <w:sz w:val="24"/>
          <w:szCs w:val="24"/>
        </w:rPr>
      </w:pPr>
      <w:r w:rsidRPr="00B94CB4">
        <w:rPr>
          <w:b/>
          <w:bCs/>
          <w:sz w:val="24"/>
          <w:szCs w:val="24"/>
        </w:rPr>
        <w:t xml:space="preserve">requiring respondents to submit proprietary trade secrets, or other confidential information unless the agency can demonstrate that it has instituted procedures to protect the information's confidentiality to the extent permitted by law. </w:t>
      </w:r>
    </w:p>
    <w:p w:rsidRPr="00B94CB4" w:rsidR="00572035" w:rsidP="00572035" w:rsidRDefault="00572035" w14:paraId="19AD7FD8" w14:textId="77777777">
      <w:pPr>
        <w:pStyle w:val="List"/>
        <w:rPr>
          <w:rFonts w:ascii="Times New Roman" w:hAnsi="Times New Roman"/>
          <w:sz w:val="24"/>
        </w:rPr>
      </w:pPr>
    </w:p>
    <w:p w:rsidRPr="00B94CB4" w:rsidR="00572035" w:rsidP="00572035" w:rsidRDefault="00572035" w14:paraId="300E4B6D" w14:textId="77777777">
      <w:pPr>
        <w:overflowPunct/>
        <w:autoSpaceDE/>
        <w:autoSpaceDN/>
        <w:adjustRightInd/>
        <w:ind w:left="1080"/>
        <w:textAlignment w:val="auto"/>
        <w:rPr>
          <w:sz w:val="24"/>
          <w:szCs w:val="24"/>
        </w:rPr>
      </w:pPr>
      <w:bookmarkStart w:name="_Hlk503969280" w:id="2"/>
      <w:r w:rsidRPr="00B94CB4">
        <w:rPr>
          <w:sz w:val="24"/>
          <w:szCs w:val="24"/>
        </w:rPr>
        <w:t xml:space="preserve">Respondents are not required </w:t>
      </w:r>
      <w:bookmarkEnd w:id="2"/>
      <w:r w:rsidRPr="00B94CB4">
        <w:rPr>
          <w:sz w:val="24"/>
          <w:szCs w:val="24"/>
        </w:rPr>
        <w:t>to submit proprietary trade secrets or other confidential information unless the agency can demonstrate that it has instituted procedures to protect the information’s confidentiality to the extent permitted by law.</w:t>
      </w:r>
    </w:p>
    <w:p w:rsidRPr="001559FA" w:rsidR="00572035" w:rsidP="00572035" w:rsidRDefault="00572035" w14:paraId="2F7052CA" w14:textId="77777777">
      <w:pPr>
        <w:pStyle w:val="List"/>
        <w:ind w:left="0" w:firstLine="0"/>
        <w:rPr>
          <w:rFonts w:ascii="Times New Roman" w:hAnsi="Times New Roman"/>
          <w:sz w:val="24"/>
        </w:rPr>
      </w:pPr>
    </w:p>
    <w:p w:rsidR="00572035" w:rsidP="00BB7F22" w:rsidRDefault="00572035" w14:paraId="0324E016" w14:textId="77777777">
      <w:pPr>
        <w:tabs>
          <w:tab w:val="left" w:pos="360"/>
        </w:tabs>
        <w:rPr>
          <w:color w:val="000000"/>
          <w:sz w:val="22"/>
        </w:rPr>
      </w:pPr>
    </w:p>
    <w:p w:rsidR="00D4296D" w:rsidP="00D4296D" w:rsidRDefault="00D4296D" w14:paraId="38B55128" w14:textId="77777777">
      <w:pPr>
        <w:pStyle w:val="List"/>
        <w:numPr>
          <w:ilvl w:val="0"/>
          <w:numId w:val="13"/>
        </w:numPr>
        <w:rPr>
          <w:rFonts w:ascii="Times New Roman" w:hAnsi="Times New Roman"/>
          <w:b/>
          <w:bCs/>
          <w:sz w:val="24"/>
        </w:rPr>
      </w:pPr>
      <w:r w:rsidRPr="00EC31FB">
        <w:rPr>
          <w:rFonts w:ascii="Times New Roman" w:hAnsi="Times New Roman"/>
          <w:b/>
          <w:bCs/>
          <w:sz w:val="24"/>
        </w:rPr>
        <w:t>If applicable, provide a copy and identify the date and page number of publicati</w:t>
      </w:r>
      <w:r>
        <w:rPr>
          <w:rFonts w:ascii="Times New Roman" w:hAnsi="Times New Roman"/>
          <w:b/>
          <w:bCs/>
          <w:sz w:val="24"/>
        </w:rPr>
        <w:t>o</w:t>
      </w:r>
      <w:r w:rsidRPr="00EC31FB">
        <w:rPr>
          <w:rFonts w:ascii="Times New Roman" w:hAnsi="Times New Roman"/>
          <w:b/>
          <w:bCs/>
          <w:sz w:val="24"/>
        </w:rPr>
        <w:t xml:space="preserve">ns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the prior periods.  There may be circumstances that may preclude consultation in a specific situation.  These circumstances should be explained. </w:t>
      </w:r>
    </w:p>
    <w:p w:rsidRPr="00177317" w:rsidR="00D4296D" w:rsidP="00D4296D" w:rsidRDefault="00D4296D" w14:paraId="1EF748F9" w14:textId="77777777">
      <w:pPr>
        <w:pStyle w:val="List"/>
        <w:ind w:firstLine="0"/>
        <w:rPr>
          <w:rFonts w:ascii="Times New Roman" w:hAnsi="Times New Roman"/>
          <w:b/>
          <w:bCs/>
          <w:sz w:val="24"/>
        </w:rPr>
      </w:pPr>
    </w:p>
    <w:p w:rsidR="00BA644A" w:rsidP="00BA644A" w:rsidRDefault="00BA644A" w14:paraId="0FB72FFB" w14:textId="77777777">
      <w:pPr>
        <w:tabs>
          <w:tab w:val="right" w:pos="4484"/>
          <w:tab w:val="right" w:pos="8291"/>
        </w:tabs>
        <w:overflowPunct/>
        <w:autoSpaceDE/>
        <w:autoSpaceDN/>
        <w:adjustRightInd/>
        <w:ind w:left="360"/>
        <w:textAlignment w:val="auto"/>
        <w:rPr>
          <w:sz w:val="24"/>
          <w:szCs w:val="24"/>
        </w:rPr>
      </w:pPr>
      <w:r w:rsidRPr="00177317">
        <w:rPr>
          <w:sz w:val="24"/>
          <w:szCs w:val="24"/>
        </w:rPr>
        <w:t xml:space="preserve">This is a renewal of a currently approved collection.  HUD regularly receives comments and input on its information collection requirements from mortgagees, advocacy groups and interested parties.  This is consistent with the guidelines in 5 CFR 1320.6.  The agency notice soliciting comments on the information collection for OMB #2502-0556 was published in the </w:t>
      </w:r>
      <w:r w:rsidRPr="00177317">
        <w:rPr>
          <w:sz w:val="24"/>
          <w:szCs w:val="24"/>
          <w:u w:val="single"/>
        </w:rPr>
        <w:t>Federal Register</w:t>
      </w:r>
      <w:r w:rsidRPr="00177317">
        <w:rPr>
          <w:sz w:val="24"/>
          <w:szCs w:val="24"/>
        </w:rPr>
        <w:t xml:space="preserve"> on</w:t>
      </w:r>
      <w:r w:rsidR="00221626">
        <w:rPr>
          <w:sz w:val="24"/>
          <w:szCs w:val="24"/>
        </w:rPr>
        <w:t xml:space="preserve">:  </w:t>
      </w:r>
      <w:r w:rsidR="008A3B1F">
        <w:rPr>
          <w:sz w:val="24"/>
          <w:szCs w:val="24"/>
        </w:rPr>
        <w:t>Wednesday, November 27</w:t>
      </w:r>
      <w:r>
        <w:rPr>
          <w:sz w:val="24"/>
          <w:szCs w:val="24"/>
        </w:rPr>
        <w:t xml:space="preserve">, </w:t>
      </w:r>
      <w:r w:rsidRPr="001559FA">
        <w:rPr>
          <w:sz w:val="24"/>
          <w:szCs w:val="24"/>
        </w:rPr>
        <w:t>201</w:t>
      </w:r>
      <w:r>
        <w:rPr>
          <w:sz w:val="24"/>
          <w:szCs w:val="24"/>
        </w:rPr>
        <w:t>9</w:t>
      </w:r>
      <w:r w:rsidRPr="001559FA">
        <w:rPr>
          <w:sz w:val="24"/>
          <w:szCs w:val="24"/>
        </w:rPr>
        <w:t xml:space="preserve">, (Volume </w:t>
      </w:r>
      <w:r w:rsidR="008A3B1F">
        <w:rPr>
          <w:sz w:val="24"/>
          <w:szCs w:val="24"/>
        </w:rPr>
        <w:t>84</w:t>
      </w:r>
      <w:r w:rsidRPr="001559FA">
        <w:rPr>
          <w:sz w:val="24"/>
          <w:szCs w:val="24"/>
        </w:rPr>
        <w:t xml:space="preserve">, Number </w:t>
      </w:r>
      <w:r w:rsidR="008A3B1F">
        <w:rPr>
          <w:sz w:val="24"/>
          <w:szCs w:val="24"/>
        </w:rPr>
        <w:t>229</w:t>
      </w:r>
      <w:r w:rsidRPr="001559FA">
        <w:rPr>
          <w:sz w:val="24"/>
          <w:szCs w:val="24"/>
        </w:rPr>
        <w:t>, pages</w:t>
      </w:r>
      <w:r w:rsidR="008A3B1F">
        <w:rPr>
          <w:sz w:val="24"/>
          <w:szCs w:val="24"/>
        </w:rPr>
        <w:t xml:space="preserve"> 65403) </w:t>
      </w:r>
      <w:r w:rsidRPr="001559FA">
        <w:rPr>
          <w:sz w:val="24"/>
          <w:szCs w:val="24"/>
        </w:rPr>
        <w:t xml:space="preserve">Comments were </w:t>
      </w:r>
      <w:r>
        <w:rPr>
          <w:sz w:val="24"/>
          <w:szCs w:val="24"/>
        </w:rPr>
        <w:t xml:space="preserve">not </w:t>
      </w:r>
      <w:r w:rsidRPr="001559FA">
        <w:rPr>
          <w:sz w:val="24"/>
          <w:szCs w:val="24"/>
        </w:rPr>
        <w:t>received</w:t>
      </w:r>
      <w:r>
        <w:rPr>
          <w:sz w:val="24"/>
          <w:szCs w:val="24"/>
        </w:rPr>
        <w:t>.</w:t>
      </w:r>
    </w:p>
    <w:p w:rsidRPr="00177317" w:rsidR="00B24362" w:rsidP="008A3B1F" w:rsidRDefault="00517052" w14:paraId="01B87A84" w14:textId="77777777">
      <w:pPr>
        <w:tabs>
          <w:tab w:val="left" w:pos="360"/>
        </w:tabs>
        <w:spacing w:before="100" w:beforeAutospacing="1" w:after="100" w:afterAutospacing="1"/>
        <w:rPr>
          <w:sz w:val="24"/>
        </w:rPr>
      </w:pPr>
      <w:r w:rsidRPr="00177317">
        <w:rPr>
          <w:b/>
          <w:sz w:val="24"/>
        </w:rPr>
        <w:tab/>
      </w:r>
    </w:p>
    <w:p w:rsidRPr="00103173" w:rsidR="00D4296D" w:rsidP="007E45F1" w:rsidRDefault="00D4296D" w14:paraId="1D40D4A0" w14:textId="77777777">
      <w:pPr>
        <w:numPr>
          <w:ilvl w:val="0"/>
          <w:numId w:val="13"/>
        </w:numPr>
        <w:overflowPunct/>
        <w:autoSpaceDE/>
        <w:autoSpaceDN/>
        <w:adjustRightInd/>
        <w:spacing w:after="200" w:line="276" w:lineRule="auto"/>
        <w:textAlignment w:val="auto"/>
        <w:rPr>
          <w:b/>
          <w:bCs/>
          <w:sz w:val="24"/>
          <w:szCs w:val="24"/>
        </w:rPr>
      </w:pPr>
      <w:r w:rsidRPr="00E12503">
        <w:rPr>
          <w:b/>
          <w:bCs/>
          <w:sz w:val="24"/>
          <w:szCs w:val="24"/>
        </w:rPr>
        <w:t xml:space="preserve">Explain any decision to provide any payment or gift to respondents, other than renumeration of contractors or </w:t>
      </w:r>
      <w:r w:rsidRPr="00103173">
        <w:rPr>
          <w:b/>
          <w:bCs/>
          <w:sz w:val="24"/>
          <w:szCs w:val="24"/>
        </w:rPr>
        <w:t xml:space="preserve">grantees. </w:t>
      </w:r>
    </w:p>
    <w:p w:rsidR="001F600A" w:rsidP="00103173" w:rsidRDefault="00103173" w14:paraId="5B29BA38" w14:textId="77777777">
      <w:pPr>
        <w:pStyle w:val="List"/>
        <w:rPr>
          <w:rFonts w:ascii="Times New Roman" w:hAnsi="Times New Roman"/>
          <w:sz w:val="24"/>
          <w:szCs w:val="24"/>
        </w:rPr>
      </w:pPr>
      <w:r>
        <w:rPr>
          <w:rFonts w:ascii="Times New Roman" w:hAnsi="Times New Roman"/>
          <w:sz w:val="24"/>
          <w:szCs w:val="24"/>
        </w:rPr>
        <w:t xml:space="preserve">      </w:t>
      </w:r>
      <w:r w:rsidRPr="00103173" w:rsidR="00D4296D">
        <w:rPr>
          <w:rFonts w:ascii="Times New Roman" w:hAnsi="Times New Roman"/>
          <w:sz w:val="24"/>
          <w:szCs w:val="24"/>
        </w:rPr>
        <w:t xml:space="preserve">There are no </w:t>
      </w:r>
      <w:r w:rsidRPr="00103173" w:rsidR="001F600A">
        <w:rPr>
          <w:rFonts w:ascii="Times New Roman" w:hAnsi="Times New Roman"/>
          <w:sz w:val="24"/>
          <w:szCs w:val="24"/>
        </w:rPr>
        <w:t>payments or gifts made to any respondents.</w:t>
      </w:r>
    </w:p>
    <w:p w:rsidRPr="00103173" w:rsidR="00C46771" w:rsidP="00103173" w:rsidRDefault="00C46771" w14:paraId="6AD9DABF" w14:textId="77777777">
      <w:pPr>
        <w:pStyle w:val="List"/>
        <w:rPr>
          <w:rFonts w:ascii="Times New Roman" w:hAnsi="Times New Roman"/>
          <w:sz w:val="24"/>
          <w:szCs w:val="24"/>
        </w:rPr>
      </w:pPr>
    </w:p>
    <w:p w:rsidRPr="00992F27" w:rsidR="00103173" w:rsidP="00103173" w:rsidRDefault="00103173" w14:paraId="42A9BA83" w14:textId="77777777">
      <w:pPr>
        <w:numPr>
          <w:ilvl w:val="0"/>
          <w:numId w:val="13"/>
        </w:numPr>
        <w:overflowPunct/>
        <w:autoSpaceDE/>
        <w:autoSpaceDN/>
        <w:adjustRightInd/>
        <w:spacing w:after="200" w:line="276" w:lineRule="auto"/>
        <w:textAlignment w:val="auto"/>
        <w:rPr>
          <w:b/>
          <w:bCs/>
          <w:sz w:val="24"/>
          <w:szCs w:val="24"/>
        </w:rPr>
      </w:pPr>
      <w:r w:rsidRPr="00992F27">
        <w:rPr>
          <w:b/>
          <w:bCs/>
          <w:sz w:val="24"/>
          <w:szCs w:val="24"/>
        </w:rPr>
        <w:t xml:space="preserve">Describe any assurance of confidentiality provided to respondents and the basis for the assurance in statute, regulation, or agency policy. </w:t>
      </w:r>
    </w:p>
    <w:p w:rsidR="00C46771" w:rsidP="00AE4AED" w:rsidRDefault="00AE4AED" w14:paraId="04650770" w14:textId="77777777">
      <w:pPr>
        <w:pStyle w:val="List"/>
        <w:ind w:firstLine="0"/>
        <w:rPr>
          <w:rFonts w:ascii="Times New Roman" w:hAnsi="Times New Roman"/>
          <w:sz w:val="24"/>
        </w:rPr>
      </w:pPr>
      <w:r>
        <w:rPr>
          <w:rFonts w:ascii="Times New Roman" w:hAnsi="Times New Roman"/>
          <w:color w:val="000000"/>
          <w:sz w:val="24"/>
        </w:rPr>
        <w:t xml:space="preserve">The Privacy Act of 1974 provided privacy protection to respondents.  </w:t>
      </w:r>
      <w:r w:rsidRPr="00C46771" w:rsidR="001F600A">
        <w:rPr>
          <w:rFonts w:ascii="Times New Roman" w:hAnsi="Times New Roman"/>
          <w:color w:val="000000"/>
          <w:sz w:val="24"/>
        </w:rPr>
        <w:t>No assurances of confidentiality are provided to respondents.</w:t>
      </w:r>
      <w:r w:rsidRPr="00C46771" w:rsidR="00C46771">
        <w:rPr>
          <w:rFonts w:ascii="Times New Roman" w:hAnsi="Times New Roman"/>
          <w:sz w:val="24"/>
        </w:rPr>
        <w:t xml:space="preserve"> </w:t>
      </w:r>
    </w:p>
    <w:p w:rsidRPr="001559FA" w:rsidR="00C46771" w:rsidP="00C46771" w:rsidRDefault="00C46771" w14:paraId="32DB10FB" w14:textId="77777777">
      <w:pPr>
        <w:pStyle w:val="List"/>
        <w:ind w:left="720" w:firstLine="0"/>
        <w:rPr>
          <w:rFonts w:ascii="Times New Roman" w:hAnsi="Times New Roman"/>
          <w:sz w:val="24"/>
        </w:rPr>
      </w:pPr>
    </w:p>
    <w:p w:rsidRPr="00992F27" w:rsidR="00BC2250" w:rsidP="00BC2250" w:rsidRDefault="00BC2250" w14:paraId="192736FE" w14:textId="77777777">
      <w:pPr>
        <w:numPr>
          <w:ilvl w:val="0"/>
          <w:numId w:val="13"/>
        </w:numPr>
        <w:overflowPunct/>
        <w:autoSpaceDE/>
        <w:autoSpaceDN/>
        <w:adjustRightInd/>
        <w:spacing w:after="200" w:line="276" w:lineRule="auto"/>
        <w:textAlignment w:val="auto"/>
        <w:rPr>
          <w:b/>
          <w:bCs/>
          <w:sz w:val="24"/>
          <w:szCs w:val="24"/>
        </w:rPr>
      </w:pPr>
      <w:r w:rsidRPr="00992F27">
        <w:rPr>
          <w:b/>
          <w:bCs/>
          <w:sz w:val="24"/>
          <w:szCs w:val="24"/>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w:t>
      </w:r>
      <w:r w:rsidRPr="00992F27">
        <w:rPr>
          <w:b/>
          <w:bCs/>
          <w:sz w:val="24"/>
          <w:szCs w:val="24"/>
        </w:rPr>
        <w:lastRenderedPageBreak/>
        <w:t xml:space="preserve">specific uses to be made of the information, the explanation to be given to persons from whom the information is requested, and any steps to be taken to obtain their consent. </w:t>
      </w:r>
    </w:p>
    <w:p w:rsidR="00C46771" w:rsidP="00C46771" w:rsidRDefault="00687483" w14:paraId="10755E88" w14:textId="77777777">
      <w:pPr>
        <w:pStyle w:val="List"/>
        <w:ind w:firstLine="0"/>
        <w:rPr>
          <w:rFonts w:ascii="Times New Roman" w:hAnsi="Times New Roman"/>
          <w:sz w:val="24"/>
        </w:rPr>
      </w:pPr>
      <w:r>
        <w:rPr>
          <w:color w:val="000000"/>
          <w:sz w:val="24"/>
        </w:rPr>
        <w:t xml:space="preserve"> </w:t>
      </w:r>
      <w:r w:rsidRPr="001559FA" w:rsidR="00C46771">
        <w:rPr>
          <w:rFonts w:ascii="Times New Roman" w:hAnsi="Times New Roman"/>
          <w:sz w:val="24"/>
        </w:rPr>
        <w:t>This information collection does not contain any questions of a sensitive nature.</w:t>
      </w:r>
    </w:p>
    <w:p w:rsidR="00C46771" w:rsidP="00C46771" w:rsidRDefault="00C46771" w14:paraId="01B839FD" w14:textId="77777777">
      <w:pPr>
        <w:pStyle w:val="List"/>
        <w:ind w:firstLine="0"/>
        <w:rPr>
          <w:rFonts w:ascii="Times New Roman" w:hAnsi="Times New Roman"/>
          <w:sz w:val="24"/>
        </w:rPr>
      </w:pPr>
    </w:p>
    <w:p w:rsidRPr="001559FA" w:rsidR="008D18C3" w:rsidP="008D18C3" w:rsidRDefault="008D18C3" w14:paraId="13954354" w14:textId="77777777">
      <w:pPr>
        <w:numPr>
          <w:ilvl w:val="0"/>
          <w:numId w:val="13"/>
        </w:numPr>
        <w:overflowPunct/>
        <w:autoSpaceDE/>
        <w:autoSpaceDN/>
        <w:adjustRightInd/>
        <w:spacing w:after="200" w:line="276" w:lineRule="auto"/>
        <w:textAlignment w:val="auto"/>
        <w:rPr>
          <w:sz w:val="24"/>
          <w:szCs w:val="24"/>
        </w:rPr>
      </w:pPr>
      <w:r w:rsidRPr="002E1F0C">
        <w:rPr>
          <w:b/>
          <w:bCs/>
          <w:sz w:val="24"/>
          <w:szCs w:val="24"/>
        </w:rPr>
        <w:t>Provide estimates of the hour burden of the collection of information. The statement should:</w:t>
      </w:r>
      <w:r w:rsidRPr="001559FA">
        <w:rPr>
          <w:sz w:val="24"/>
          <w:szCs w:val="24"/>
        </w:rPr>
        <w:t xml:space="preserve"> </w:t>
      </w:r>
    </w:p>
    <w:p w:rsidRPr="00C36161" w:rsidR="008D18C3" w:rsidP="008D18C3" w:rsidRDefault="008D18C3" w14:paraId="6044ABA2" w14:textId="77777777">
      <w:pPr>
        <w:numPr>
          <w:ilvl w:val="0"/>
          <w:numId w:val="17"/>
        </w:numPr>
        <w:overflowPunct/>
        <w:autoSpaceDE/>
        <w:autoSpaceDN/>
        <w:adjustRightInd/>
        <w:spacing w:after="200" w:line="276" w:lineRule="auto"/>
        <w:textAlignment w:val="auto"/>
        <w:rPr>
          <w:b/>
          <w:bCs/>
          <w:sz w:val="24"/>
          <w:szCs w:val="24"/>
        </w:rPr>
      </w:pPr>
      <w:r w:rsidRPr="00C36161">
        <w:rPr>
          <w:b/>
          <w:bCs/>
          <w:sz w:val="24"/>
          <w:szCs w:val="24"/>
        </w:rPr>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w:t>
      </w:r>
    </w:p>
    <w:p w:rsidRPr="00C36161" w:rsidR="008D18C3" w:rsidP="008D18C3" w:rsidRDefault="008D18C3" w14:paraId="45794695" w14:textId="77777777">
      <w:pPr>
        <w:numPr>
          <w:ilvl w:val="0"/>
          <w:numId w:val="17"/>
        </w:numPr>
        <w:overflowPunct/>
        <w:autoSpaceDE/>
        <w:autoSpaceDN/>
        <w:adjustRightInd/>
        <w:spacing w:after="200" w:line="276" w:lineRule="auto"/>
        <w:textAlignment w:val="auto"/>
        <w:rPr>
          <w:b/>
          <w:bCs/>
          <w:sz w:val="24"/>
          <w:szCs w:val="24"/>
        </w:rPr>
      </w:pPr>
      <w:r w:rsidRPr="00C36161">
        <w:rPr>
          <w:b/>
          <w:bCs/>
          <w:sz w:val="24"/>
          <w:szCs w:val="24"/>
        </w:rPr>
        <w:t xml:space="preserve">If this request for approval covers more than one form, provide separate hour burden estimates for each form and aggregate the hour burdens in Item 13 of OMB Form 83-I. </w:t>
      </w:r>
    </w:p>
    <w:p w:rsidRPr="0031552F" w:rsidR="008D18C3" w:rsidP="008D18C3" w:rsidRDefault="008D18C3" w14:paraId="5895AF13" w14:textId="77777777">
      <w:pPr>
        <w:numPr>
          <w:ilvl w:val="0"/>
          <w:numId w:val="17"/>
        </w:numPr>
        <w:overflowPunct/>
        <w:autoSpaceDE/>
        <w:autoSpaceDN/>
        <w:adjustRightInd/>
        <w:spacing w:after="200" w:line="276" w:lineRule="auto"/>
        <w:textAlignment w:val="auto"/>
        <w:rPr>
          <w:sz w:val="24"/>
          <w:szCs w:val="24"/>
        </w:rPr>
      </w:pPr>
      <w:r w:rsidRPr="00C36161">
        <w:rPr>
          <w:b/>
          <w:bCs/>
          <w:sz w:val="24"/>
          <w:szCs w:val="24"/>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13</w:t>
      </w:r>
      <w:r w:rsidRPr="0031552F">
        <w:rPr>
          <w:sz w:val="24"/>
          <w:szCs w:val="24"/>
        </w:rPr>
        <w:t xml:space="preserve">. </w:t>
      </w:r>
    </w:p>
    <w:p w:rsidRPr="008D18C3" w:rsidR="001F600A" w:rsidRDefault="002042A6" w14:paraId="016A49CB" w14:textId="77777777">
      <w:pPr>
        <w:keepLines/>
        <w:tabs>
          <w:tab w:val="left" w:pos="360"/>
        </w:tabs>
        <w:spacing w:before="100" w:beforeAutospacing="1" w:after="100" w:afterAutospacing="1"/>
        <w:ind w:left="360" w:hanging="360"/>
        <w:rPr>
          <w:sz w:val="24"/>
          <w:szCs w:val="24"/>
        </w:rPr>
      </w:pPr>
      <w:r>
        <w:rPr>
          <w:sz w:val="24"/>
          <w:szCs w:val="24"/>
        </w:rPr>
        <w:tab/>
      </w:r>
      <w:r w:rsidRPr="008D18C3" w:rsidR="001F600A">
        <w:rPr>
          <w:sz w:val="24"/>
          <w:szCs w:val="24"/>
        </w:rPr>
        <w:t>Estimated burden and costs to respondents:</w:t>
      </w:r>
    </w:p>
    <w:p w:rsidRPr="000D5923" w:rsidR="001F600A" w:rsidRDefault="001F600A" w14:paraId="659D94B6" w14:textId="77777777">
      <w:pPr>
        <w:pStyle w:val="BodyTextIndent"/>
        <w:spacing w:before="100" w:beforeAutospacing="1" w:after="100" w:afterAutospacing="1"/>
        <w:rPr>
          <w:sz w:val="24"/>
          <w:szCs w:val="24"/>
        </w:rPr>
      </w:pPr>
      <w:r w:rsidRPr="000D5923">
        <w:rPr>
          <w:sz w:val="24"/>
          <w:szCs w:val="24"/>
        </w:rPr>
        <w:t xml:space="preserve">The estimated public burden consists of an electronic certification process, required of all </w:t>
      </w:r>
      <w:r w:rsidR="00F70DEF">
        <w:rPr>
          <w:sz w:val="24"/>
          <w:szCs w:val="24"/>
        </w:rPr>
        <w:t xml:space="preserve">mortgagees </w:t>
      </w:r>
      <w:r w:rsidRPr="000D5923">
        <w:rPr>
          <w:sz w:val="24"/>
          <w:szCs w:val="24"/>
        </w:rPr>
        <w:t>wishing to use FHA’s TOTAL Mortgage Scorecard, u</w:t>
      </w:r>
      <w:r w:rsidRPr="000D5923" w:rsidR="00DB1D8C">
        <w:rPr>
          <w:sz w:val="24"/>
          <w:szCs w:val="24"/>
        </w:rPr>
        <w:t>sing “click-through” procedures.  The collection of F</w:t>
      </w:r>
      <w:r w:rsidRPr="000D5923">
        <w:rPr>
          <w:sz w:val="24"/>
          <w:szCs w:val="24"/>
        </w:rPr>
        <w:t>HA re</w:t>
      </w:r>
      <w:r w:rsidRPr="000D5923" w:rsidR="00DB1D8C">
        <w:rPr>
          <w:sz w:val="24"/>
          <w:szCs w:val="24"/>
        </w:rPr>
        <w:t>ports and loan samples</w:t>
      </w:r>
      <w:r w:rsidRPr="000D5923">
        <w:rPr>
          <w:sz w:val="24"/>
          <w:szCs w:val="24"/>
        </w:rPr>
        <w:t xml:space="preserve">, and the burden associated with appealing FHA’s decision to terminate a </w:t>
      </w:r>
      <w:r w:rsidR="008F083B">
        <w:rPr>
          <w:sz w:val="24"/>
          <w:szCs w:val="24"/>
        </w:rPr>
        <w:t xml:space="preserve">mortgagee’s </w:t>
      </w:r>
      <w:r w:rsidRPr="000D5923" w:rsidR="00DB1D8C">
        <w:rPr>
          <w:sz w:val="24"/>
          <w:szCs w:val="24"/>
        </w:rPr>
        <w:t xml:space="preserve">access to the </w:t>
      </w:r>
      <w:r w:rsidRPr="000D5923" w:rsidR="005E1C8D">
        <w:rPr>
          <w:sz w:val="24"/>
          <w:szCs w:val="24"/>
        </w:rPr>
        <w:t>TOTAL S</w:t>
      </w:r>
      <w:r w:rsidRPr="000D5923" w:rsidR="00DB1D8C">
        <w:rPr>
          <w:sz w:val="24"/>
          <w:szCs w:val="24"/>
        </w:rPr>
        <w:t>corecard are functions of HUD’s Office of Lender Activities and Program Compliance and are covered under OMB control number</w:t>
      </w:r>
      <w:r w:rsidRPr="000D5923" w:rsidR="00F34672">
        <w:rPr>
          <w:sz w:val="24"/>
          <w:szCs w:val="24"/>
        </w:rPr>
        <w:t>s 2502-0005 and</w:t>
      </w:r>
      <w:r w:rsidRPr="000D5923" w:rsidR="00DB1D8C">
        <w:rPr>
          <w:sz w:val="24"/>
          <w:szCs w:val="24"/>
        </w:rPr>
        <w:t xml:space="preserve"> 2502-0600. </w:t>
      </w:r>
    </w:p>
    <w:p w:rsidRPr="000D5923" w:rsidR="00254D93" w:rsidRDefault="002E3501" w14:paraId="695EEB26" w14:textId="77777777">
      <w:pPr>
        <w:tabs>
          <w:tab w:val="left" w:pos="360"/>
        </w:tabs>
        <w:spacing w:before="100" w:beforeAutospacing="1" w:after="100" w:afterAutospacing="1"/>
        <w:ind w:left="360" w:hanging="360"/>
        <w:rPr>
          <w:sz w:val="24"/>
        </w:rPr>
      </w:pPr>
      <w:r w:rsidRPr="000D5923">
        <w:rPr>
          <w:color w:val="000000"/>
          <w:sz w:val="24"/>
        </w:rPr>
        <w:tab/>
        <w:t xml:space="preserve">There are </w:t>
      </w:r>
      <w:r w:rsidRPr="000D5923" w:rsidR="00DB1D8C">
        <w:rPr>
          <w:color w:val="000000"/>
          <w:sz w:val="24"/>
        </w:rPr>
        <w:t>2,</w:t>
      </w:r>
      <w:r w:rsidRPr="000D5923" w:rsidR="00967BE8">
        <w:rPr>
          <w:color w:val="000000"/>
          <w:sz w:val="24"/>
        </w:rPr>
        <w:t>440</w:t>
      </w:r>
      <w:r w:rsidRPr="000D5923" w:rsidR="00481190">
        <w:rPr>
          <w:color w:val="000000"/>
          <w:sz w:val="24"/>
        </w:rPr>
        <w:t xml:space="preserve"> Title II </w:t>
      </w:r>
      <w:r w:rsidRPr="000D5923" w:rsidR="001F600A">
        <w:rPr>
          <w:color w:val="000000"/>
          <w:sz w:val="24"/>
        </w:rPr>
        <w:t xml:space="preserve">FHA-approved </w:t>
      </w:r>
      <w:r w:rsidRPr="000D5923" w:rsidR="00B94CB4">
        <w:rPr>
          <w:color w:val="000000"/>
          <w:sz w:val="24"/>
        </w:rPr>
        <w:t>mortgagees, required</w:t>
      </w:r>
      <w:r w:rsidR="00251849">
        <w:rPr>
          <w:color w:val="000000"/>
          <w:sz w:val="24"/>
        </w:rPr>
        <w:t xml:space="preserve"> to</w:t>
      </w:r>
      <w:r w:rsidR="00F70DEF">
        <w:rPr>
          <w:color w:val="000000"/>
          <w:sz w:val="24"/>
        </w:rPr>
        <w:t xml:space="preserve"> </w:t>
      </w:r>
      <w:r w:rsidRPr="000D5923" w:rsidR="00481190">
        <w:rPr>
          <w:color w:val="000000"/>
          <w:sz w:val="24"/>
        </w:rPr>
        <w:t>certif</w:t>
      </w:r>
      <w:r w:rsidRPr="000D5923" w:rsidR="00967BE8">
        <w:rPr>
          <w:color w:val="000000"/>
          <w:sz w:val="24"/>
        </w:rPr>
        <w:t>y</w:t>
      </w:r>
      <w:r w:rsidRPr="000D5923" w:rsidR="00481190">
        <w:rPr>
          <w:color w:val="000000"/>
          <w:sz w:val="24"/>
        </w:rPr>
        <w:t xml:space="preserve"> to the terms and conditions of TOTAL</w:t>
      </w:r>
      <w:r w:rsidRPr="000D5923" w:rsidR="00967BE8">
        <w:rPr>
          <w:color w:val="000000"/>
          <w:sz w:val="24"/>
        </w:rPr>
        <w:t xml:space="preserve"> Scorecard, initially upon approval and thereafter annually</w:t>
      </w:r>
      <w:r w:rsidRPr="000D5923" w:rsidR="00481190">
        <w:rPr>
          <w:color w:val="000000"/>
          <w:sz w:val="24"/>
        </w:rPr>
        <w:t xml:space="preserve">.  </w:t>
      </w:r>
    </w:p>
    <w:p w:rsidRPr="00E576C4" w:rsidR="001F600A" w:rsidRDefault="001F600A" w14:paraId="796FFEB9" w14:textId="77777777">
      <w:pPr>
        <w:tabs>
          <w:tab w:val="left" w:pos="360"/>
        </w:tabs>
        <w:spacing w:before="100" w:beforeAutospacing="1" w:after="100" w:afterAutospacing="1"/>
        <w:ind w:left="360" w:hanging="360"/>
        <w:rPr>
          <w:strike/>
          <w:sz w:val="24"/>
        </w:rPr>
      </w:pPr>
    </w:p>
    <w:tbl>
      <w:tblPr>
        <w:tblpPr w:leftFromText="180" w:rightFromText="180" w:vertAnchor="text" w:horzAnchor="margin" w:tblpXSpec="center" w:tblpY="356"/>
        <w:tblW w:w="9648" w:type="dxa"/>
        <w:tblLook w:val="04A0" w:firstRow="1" w:lastRow="0" w:firstColumn="1" w:lastColumn="0" w:noHBand="0" w:noVBand="1"/>
      </w:tblPr>
      <w:tblGrid>
        <w:gridCol w:w="1524"/>
        <w:gridCol w:w="1415"/>
        <w:gridCol w:w="1219"/>
        <w:gridCol w:w="1270"/>
        <w:gridCol w:w="1177"/>
        <w:gridCol w:w="977"/>
        <w:gridCol w:w="950"/>
        <w:gridCol w:w="1176"/>
      </w:tblGrid>
      <w:tr w:rsidRPr="00BE1B3B" w:rsidR="00BE1B3B" w:rsidTr="00BE2428" w14:paraId="22D5B2ED" w14:textId="77777777">
        <w:trPr>
          <w:trHeight w:val="1260"/>
        </w:trPr>
        <w:tc>
          <w:tcPr>
            <w:tcW w:w="1524" w:type="dxa"/>
            <w:tcBorders>
              <w:top w:val="single" w:color="auto" w:sz="8" w:space="0"/>
              <w:left w:val="single" w:color="auto" w:sz="8" w:space="0"/>
              <w:bottom w:val="single" w:color="auto" w:sz="8" w:space="0"/>
              <w:right w:val="single" w:color="auto" w:sz="8" w:space="0"/>
            </w:tcBorders>
            <w:shd w:val="clear" w:color="000000" w:fill="DCFFFF"/>
            <w:vAlign w:val="center"/>
            <w:hideMark/>
          </w:tcPr>
          <w:p w:rsidRPr="00BE1B3B" w:rsidR="00BE1B3B" w:rsidP="00BE1B3B" w:rsidRDefault="00BE1B3B" w14:paraId="588BEAF4" w14:textId="77777777">
            <w:pPr>
              <w:overflowPunct/>
              <w:autoSpaceDE/>
              <w:autoSpaceDN/>
              <w:adjustRightInd/>
              <w:jc w:val="center"/>
              <w:textAlignment w:val="auto"/>
              <w:rPr>
                <w:b/>
                <w:bCs/>
                <w:color w:val="000000"/>
                <w:sz w:val="22"/>
                <w:szCs w:val="22"/>
              </w:rPr>
            </w:pPr>
            <w:r w:rsidRPr="00BE1B3B">
              <w:rPr>
                <w:b/>
                <w:bCs/>
                <w:color w:val="000000"/>
                <w:sz w:val="22"/>
              </w:rPr>
              <w:t>Information Collection</w:t>
            </w:r>
          </w:p>
        </w:tc>
        <w:tc>
          <w:tcPr>
            <w:tcW w:w="1415" w:type="dxa"/>
            <w:tcBorders>
              <w:top w:val="single" w:color="auto" w:sz="8" w:space="0"/>
              <w:left w:val="nil"/>
              <w:bottom w:val="single" w:color="auto" w:sz="8" w:space="0"/>
              <w:right w:val="single" w:color="auto" w:sz="8" w:space="0"/>
            </w:tcBorders>
            <w:shd w:val="clear" w:color="000000" w:fill="DCFFFF"/>
            <w:vAlign w:val="center"/>
            <w:hideMark/>
          </w:tcPr>
          <w:p w:rsidR="00BE1B3B" w:rsidP="00BE1B3B" w:rsidRDefault="00BE1B3B" w14:paraId="0AC17447" w14:textId="77777777">
            <w:pPr>
              <w:overflowPunct/>
              <w:autoSpaceDE/>
              <w:autoSpaceDN/>
              <w:adjustRightInd/>
              <w:jc w:val="center"/>
              <w:textAlignment w:val="auto"/>
              <w:rPr>
                <w:b/>
                <w:bCs/>
                <w:color w:val="000000"/>
                <w:sz w:val="22"/>
              </w:rPr>
            </w:pPr>
            <w:r w:rsidRPr="00BE1B3B">
              <w:rPr>
                <w:b/>
                <w:bCs/>
                <w:color w:val="000000"/>
                <w:sz w:val="22"/>
              </w:rPr>
              <w:t>Number of Respondents</w:t>
            </w:r>
          </w:p>
          <w:p w:rsidRPr="00BE1B3B" w:rsidR="00BE2428" w:rsidP="00BE1B3B" w:rsidRDefault="00BE2428" w14:paraId="3A966EE8" w14:textId="77777777">
            <w:pPr>
              <w:overflowPunct/>
              <w:autoSpaceDE/>
              <w:autoSpaceDN/>
              <w:adjustRightInd/>
              <w:jc w:val="center"/>
              <w:textAlignment w:val="auto"/>
              <w:rPr>
                <w:b/>
                <w:bCs/>
                <w:color w:val="000000"/>
                <w:sz w:val="22"/>
                <w:szCs w:val="22"/>
              </w:rPr>
            </w:pPr>
            <w:r>
              <w:rPr>
                <w:b/>
                <w:bCs/>
                <w:color w:val="000000"/>
                <w:sz w:val="22"/>
              </w:rPr>
              <w:t>(Note 1)</w:t>
            </w:r>
          </w:p>
        </w:tc>
        <w:tc>
          <w:tcPr>
            <w:tcW w:w="1219" w:type="dxa"/>
            <w:tcBorders>
              <w:top w:val="single" w:color="auto" w:sz="8" w:space="0"/>
              <w:left w:val="nil"/>
              <w:bottom w:val="single" w:color="auto" w:sz="8" w:space="0"/>
              <w:right w:val="single" w:color="auto" w:sz="8" w:space="0"/>
            </w:tcBorders>
            <w:shd w:val="clear" w:color="000000" w:fill="DCFFFF"/>
            <w:vAlign w:val="center"/>
            <w:hideMark/>
          </w:tcPr>
          <w:p w:rsidRPr="00BE1B3B" w:rsidR="00BE1B3B" w:rsidP="00BE1B3B" w:rsidRDefault="00BE1B3B" w14:paraId="38298D14" w14:textId="77777777">
            <w:pPr>
              <w:overflowPunct/>
              <w:autoSpaceDE/>
              <w:autoSpaceDN/>
              <w:adjustRightInd/>
              <w:jc w:val="center"/>
              <w:textAlignment w:val="auto"/>
              <w:rPr>
                <w:b/>
                <w:bCs/>
                <w:color w:val="000000"/>
                <w:sz w:val="22"/>
                <w:szCs w:val="22"/>
              </w:rPr>
            </w:pPr>
            <w:r w:rsidRPr="00BE1B3B">
              <w:rPr>
                <w:b/>
                <w:bCs/>
                <w:color w:val="000000"/>
                <w:sz w:val="22"/>
              </w:rPr>
              <w:t>Frequency of Responses</w:t>
            </w:r>
          </w:p>
        </w:tc>
        <w:tc>
          <w:tcPr>
            <w:tcW w:w="1270" w:type="dxa"/>
            <w:tcBorders>
              <w:top w:val="single" w:color="auto" w:sz="8" w:space="0"/>
              <w:left w:val="nil"/>
              <w:bottom w:val="single" w:color="auto" w:sz="8" w:space="0"/>
              <w:right w:val="single" w:color="auto" w:sz="8" w:space="0"/>
            </w:tcBorders>
            <w:shd w:val="clear" w:color="000000" w:fill="DCFFFF"/>
            <w:vAlign w:val="center"/>
            <w:hideMark/>
          </w:tcPr>
          <w:p w:rsidR="00BE1B3B" w:rsidP="00BE1B3B" w:rsidRDefault="00BE1B3B" w14:paraId="2D160717" w14:textId="77777777">
            <w:pPr>
              <w:overflowPunct/>
              <w:autoSpaceDE/>
              <w:autoSpaceDN/>
              <w:adjustRightInd/>
              <w:jc w:val="center"/>
              <w:textAlignment w:val="auto"/>
              <w:rPr>
                <w:b/>
                <w:bCs/>
                <w:color w:val="000000"/>
                <w:sz w:val="24"/>
                <w:szCs w:val="24"/>
              </w:rPr>
            </w:pPr>
            <w:r w:rsidRPr="00BE1B3B">
              <w:rPr>
                <w:b/>
                <w:bCs/>
                <w:color w:val="000000"/>
                <w:sz w:val="24"/>
                <w:szCs w:val="24"/>
              </w:rPr>
              <w:t>Total Annual Responses</w:t>
            </w:r>
          </w:p>
          <w:p w:rsidRPr="00BE1B3B" w:rsidR="00BE2428" w:rsidP="00BE1B3B" w:rsidRDefault="00BE2428" w14:paraId="411ADA7E" w14:textId="77777777">
            <w:pPr>
              <w:overflowPunct/>
              <w:autoSpaceDE/>
              <w:autoSpaceDN/>
              <w:adjustRightInd/>
              <w:jc w:val="center"/>
              <w:textAlignment w:val="auto"/>
              <w:rPr>
                <w:b/>
                <w:bCs/>
                <w:color w:val="000000"/>
                <w:sz w:val="24"/>
                <w:szCs w:val="24"/>
              </w:rPr>
            </w:pPr>
          </w:p>
        </w:tc>
        <w:tc>
          <w:tcPr>
            <w:tcW w:w="1177" w:type="dxa"/>
            <w:tcBorders>
              <w:top w:val="single" w:color="auto" w:sz="8" w:space="0"/>
              <w:left w:val="nil"/>
              <w:bottom w:val="single" w:color="auto" w:sz="8" w:space="0"/>
              <w:right w:val="single" w:color="auto" w:sz="8" w:space="0"/>
            </w:tcBorders>
            <w:shd w:val="clear" w:color="000000" w:fill="DCFFFF"/>
            <w:vAlign w:val="center"/>
            <w:hideMark/>
          </w:tcPr>
          <w:p w:rsidRPr="00BE1B3B" w:rsidR="00BE1B3B" w:rsidP="00BE1B3B" w:rsidRDefault="00BE1B3B" w14:paraId="3E3CE525" w14:textId="77777777">
            <w:pPr>
              <w:overflowPunct/>
              <w:autoSpaceDE/>
              <w:autoSpaceDN/>
              <w:adjustRightInd/>
              <w:jc w:val="center"/>
              <w:textAlignment w:val="auto"/>
              <w:rPr>
                <w:b/>
                <w:bCs/>
                <w:color w:val="000000"/>
                <w:sz w:val="24"/>
                <w:szCs w:val="24"/>
              </w:rPr>
            </w:pPr>
            <w:r w:rsidRPr="00BE1B3B">
              <w:rPr>
                <w:b/>
                <w:bCs/>
                <w:color w:val="000000"/>
                <w:sz w:val="24"/>
                <w:szCs w:val="24"/>
              </w:rPr>
              <w:t>Hours Per Response</w:t>
            </w:r>
          </w:p>
        </w:tc>
        <w:tc>
          <w:tcPr>
            <w:tcW w:w="977" w:type="dxa"/>
            <w:tcBorders>
              <w:top w:val="single" w:color="auto" w:sz="8" w:space="0"/>
              <w:left w:val="nil"/>
              <w:bottom w:val="single" w:color="auto" w:sz="8" w:space="0"/>
              <w:right w:val="single" w:color="auto" w:sz="8" w:space="0"/>
            </w:tcBorders>
            <w:shd w:val="clear" w:color="000000" w:fill="DCFFFF"/>
            <w:vAlign w:val="center"/>
            <w:hideMark/>
          </w:tcPr>
          <w:p w:rsidRPr="00BE1B3B" w:rsidR="00BE1B3B" w:rsidP="00BE1B3B" w:rsidRDefault="00BE1B3B" w14:paraId="412FA052" w14:textId="77777777">
            <w:pPr>
              <w:overflowPunct/>
              <w:autoSpaceDE/>
              <w:autoSpaceDN/>
              <w:adjustRightInd/>
              <w:jc w:val="center"/>
              <w:textAlignment w:val="auto"/>
              <w:rPr>
                <w:b/>
                <w:bCs/>
                <w:color w:val="000000"/>
                <w:sz w:val="24"/>
                <w:szCs w:val="24"/>
              </w:rPr>
            </w:pPr>
            <w:r w:rsidRPr="00BE1B3B">
              <w:rPr>
                <w:b/>
                <w:bCs/>
                <w:color w:val="000000"/>
                <w:sz w:val="24"/>
                <w:szCs w:val="24"/>
              </w:rPr>
              <w:t>Total Annual Hours</w:t>
            </w:r>
          </w:p>
        </w:tc>
        <w:tc>
          <w:tcPr>
            <w:tcW w:w="1076" w:type="dxa"/>
            <w:tcBorders>
              <w:top w:val="single" w:color="auto" w:sz="8" w:space="0"/>
              <w:left w:val="nil"/>
              <w:bottom w:val="single" w:color="auto" w:sz="8" w:space="0"/>
              <w:right w:val="single" w:color="auto" w:sz="8" w:space="0"/>
            </w:tcBorders>
            <w:shd w:val="clear" w:color="000000" w:fill="DCFFFF"/>
            <w:vAlign w:val="center"/>
            <w:hideMark/>
          </w:tcPr>
          <w:p w:rsidR="00BE2428" w:rsidP="00BE1B3B" w:rsidRDefault="00BE1B3B" w14:paraId="5B26487F" w14:textId="77777777">
            <w:pPr>
              <w:overflowPunct/>
              <w:autoSpaceDE/>
              <w:autoSpaceDN/>
              <w:adjustRightInd/>
              <w:textAlignment w:val="auto"/>
              <w:rPr>
                <w:b/>
                <w:bCs/>
                <w:sz w:val="24"/>
                <w:szCs w:val="24"/>
              </w:rPr>
            </w:pPr>
            <w:r w:rsidRPr="00BE1B3B">
              <w:rPr>
                <w:b/>
                <w:bCs/>
                <w:sz w:val="24"/>
                <w:szCs w:val="24"/>
              </w:rPr>
              <w:t>Hourly Cost</w:t>
            </w:r>
          </w:p>
          <w:p w:rsidRPr="00BE1B3B" w:rsidR="00BE1B3B" w:rsidP="00BE1B3B" w:rsidRDefault="00BE2428" w14:paraId="66B820C0" w14:textId="77777777">
            <w:pPr>
              <w:overflowPunct/>
              <w:autoSpaceDE/>
              <w:autoSpaceDN/>
              <w:adjustRightInd/>
              <w:textAlignment w:val="auto"/>
              <w:rPr>
                <w:b/>
                <w:bCs/>
                <w:sz w:val="24"/>
                <w:szCs w:val="24"/>
              </w:rPr>
            </w:pPr>
            <w:r>
              <w:rPr>
                <w:b/>
                <w:bCs/>
                <w:sz w:val="24"/>
                <w:szCs w:val="24"/>
              </w:rPr>
              <w:t xml:space="preserve">(Note </w:t>
            </w:r>
            <w:r w:rsidR="009603C6">
              <w:rPr>
                <w:b/>
                <w:bCs/>
                <w:sz w:val="24"/>
                <w:szCs w:val="24"/>
              </w:rPr>
              <w:t>2</w:t>
            </w:r>
            <w:r>
              <w:rPr>
                <w:b/>
                <w:bCs/>
                <w:sz w:val="24"/>
                <w:szCs w:val="24"/>
              </w:rPr>
              <w:t>)</w:t>
            </w:r>
            <w:r w:rsidRPr="00BE1B3B" w:rsidR="00BE1B3B">
              <w:rPr>
                <w:b/>
                <w:bCs/>
                <w:sz w:val="24"/>
                <w:szCs w:val="24"/>
              </w:rPr>
              <w:t xml:space="preserve">     </w:t>
            </w:r>
          </w:p>
        </w:tc>
        <w:tc>
          <w:tcPr>
            <w:tcW w:w="990" w:type="dxa"/>
            <w:tcBorders>
              <w:top w:val="single" w:color="auto" w:sz="8" w:space="0"/>
              <w:left w:val="nil"/>
              <w:bottom w:val="single" w:color="auto" w:sz="8" w:space="0"/>
              <w:right w:val="single" w:color="auto" w:sz="8" w:space="0"/>
            </w:tcBorders>
            <w:shd w:val="clear" w:color="000000" w:fill="DCFFFF"/>
            <w:vAlign w:val="center"/>
            <w:hideMark/>
          </w:tcPr>
          <w:p w:rsidRPr="00BE1B3B" w:rsidR="00BE1B3B" w:rsidP="00BE1B3B" w:rsidRDefault="00BE1B3B" w14:paraId="40CD662D" w14:textId="77777777">
            <w:pPr>
              <w:overflowPunct/>
              <w:autoSpaceDE/>
              <w:autoSpaceDN/>
              <w:adjustRightInd/>
              <w:jc w:val="center"/>
              <w:textAlignment w:val="auto"/>
              <w:rPr>
                <w:b/>
                <w:bCs/>
                <w:color w:val="000000"/>
                <w:sz w:val="24"/>
                <w:szCs w:val="24"/>
              </w:rPr>
            </w:pPr>
            <w:r w:rsidRPr="00BE1B3B">
              <w:rPr>
                <w:b/>
                <w:bCs/>
                <w:color w:val="000000"/>
                <w:sz w:val="24"/>
                <w:szCs w:val="24"/>
              </w:rPr>
              <w:t>Total Annual Cost</w:t>
            </w:r>
          </w:p>
        </w:tc>
      </w:tr>
      <w:tr w:rsidRPr="00BE1B3B" w:rsidR="00BE1B3B" w:rsidTr="00BE2428" w14:paraId="4E3A62F5" w14:textId="77777777">
        <w:trPr>
          <w:trHeight w:val="1116"/>
        </w:trPr>
        <w:tc>
          <w:tcPr>
            <w:tcW w:w="1524" w:type="dxa"/>
            <w:tcBorders>
              <w:top w:val="nil"/>
              <w:left w:val="single" w:color="auto" w:sz="8" w:space="0"/>
              <w:bottom w:val="single" w:color="auto" w:sz="8" w:space="0"/>
              <w:right w:val="single" w:color="auto" w:sz="8" w:space="0"/>
            </w:tcBorders>
            <w:shd w:val="clear" w:color="auto" w:fill="auto"/>
            <w:vAlign w:val="center"/>
            <w:hideMark/>
          </w:tcPr>
          <w:p w:rsidRPr="00BE1B3B" w:rsidR="00BE1B3B" w:rsidP="00BE1B3B" w:rsidRDefault="00BE1B3B" w14:paraId="7B3DFB1F" w14:textId="77777777">
            <w:pPr>
              <w:overflowPunct/>
              <w:autoSpaceDE/>
              <w:autoSpaceDN/>
              <w:adjustRightInd/>
              <w:jc w:val="center"/>
              <w:textAlignment w:val="auto"/>
              <w:rPr>
                <w:color w:val="000000"/>
                <w:sz w:val="22"/>
                <w:szCs w:val="22"/>
              </w:rPr>
            </w:pPr>
            <w:r w:rsidRPr="00BE1B3B">
              <w:rPr>
                <w:color w:val="000000"/>
                <w:sz w:val="22"/>
              </w:rPr>
              <w:t xml:space="preserve">Initial Certification </w:t>
            </w:r>
            <w:r w:rsidRPr="00BE1B3B">
              <w:rPr>
                <w:color w:val="000000"/>
                <w:sz w:val="22"/>
              </w:rPr>
              <w:br/>
              <w:t>or Annual Recertification</w:t>
            </w:r>
          </w:p>
        </w:tc>
        <w:tc>
          <w:tcPr>
            <w:tcW w:w="1415" w:type="dxa"/>
            <w:tcBorders>
              <w:top w:val="nil"/>
              <w:left w:val="nil"/>
              <w:bottom w:val="single" w:color="auto" w:sz="8" w:space="0"/>
              <w:right w:val="single" w:color="auto" w:sz="8" w:space="0"/>
            </w:tcBorders>
            <w:shd w:val="clear" w:color="auto" w:fill="auto"/>
            <w:vAlign w:val="center"/>
            <w:hideMark/>
          </w:tcPr>
          <w:p w:rsidRPr="00BE1B3B" w:rsidR="00BE1B3B" w:rsidP="00BE1B3B" w:rsidRDefault="00BE1B3B" w14:paraId="13D7C9FA" w14:textId="77777777">
            <w:pPr>
              <w:overflowPunct/>
              <w:autoSpaceDE/>
              <w:autoSpaceDN/>
              <w:adjustRightInd/>
              <w:jc w:val="center"/>
              <w:textAlignment w:val="auto"/>
              <w:rPr>
                <w:color w:val="000000"/>
                <w:sz w:val="22"/>
                <w:szCs w:val="22"/>
              </w:rPr>
            </w:pPr>
            <w:r w:rsidRPr="00BE1B3B">
              <w:rPr>
                <w:color w:val="000000"/>
                <w:sz w:val="22"/>
              </w:rPr>
              <w:t>2,440</w:t>
            </w:r>
            <w:r w:rsidR="00AE4AED">
              <w:rPr>
                <w:color w:val="000000"/>
                <w:sz w:val="22"/>
              </w:rPr>
              <w:t>.00</w:t>
            </w:r>
          </w:p>
        </w:tc>
        <w:tc>
          <w:tcPr>
            <w:tcW w:w="1219" w:type="dxa"/>
            <w:tcBorders>
              <w:top w:val="nil"/>
              <w:left w:val="nil"/>
              <w:bottom w:val="single" w:color="auto" w:sz="8" w:space="0"/>
              <w:right w:val="single" w:color="auto" w:sz="8" w:space="0"/>
            </w:tcBorders>
            <w:shd w:val="clear" w:color="auto" w:fill="auto"/>
            <w:vAlign w:val="center"/>
            <w:hideMark/>
          </w:tcPr>
          <w:p w:rsidRPr="00BE1B3B" w:rsidR="00BE1B3B" w:rsidP="00BE1B3B" w:rsidRDefault="00BE1B3B" w14:paraId="586C3D15" w14:textId="77777777">
            <w:pPr>
              <w:overflowPunct/>
              <w:autoSpaceDE/>
              <w:autoSpaceDN/>
              <w:adjustRightInd/>
              <w:jc w:val="center"/>
              <w:textAlignment w:val="auto"/>
              <w:rPr>
                <w:color w:val="000000"/>
                <w:sz w:val="22"/>
                <w:szCs w:val="22"/>
              </w:rPr>
            </w:pPr>
            <w:r w:rsidRPr="00BE1B3B">
              <w:rPr>
                <w:color w:val="000000"/>
                <w:sz w:val="22"/>
              </w:rPr>
              <w:t>Once per year</w:t>
            </w:r>
          </w:p>
        </w:tc>
        <w:tc>
          <w:tcPr>
            <w:tcW w:w="1270" w:type="dxa"/>
            <w:tcBorders>
              <w:top w:val="nil"/>
              <w:left w:val="nil"/>
              <w:bottom w:val="single" w:color="auto" w:sz="8" w:space="0"/>
              <w:right w:val="single" w:color="auto" w:sz="8" w:space="0"/>
            </w:tcBorders>
            <w:shd w:val="clear" w:color="auto" w:fill="auto"/>
            <w:vAlign w:val="center"/>
            <w:hideMark/>
          </w:tcPr>
          <w:p w:rsidRPr="00BE1B3B" w:rsidR="00BE1B3B" w:rsidP="00BE1B3B" w:rsidRDefault="00BE1B3B" w14:paraId="4B70307C" w14:textId="77777777">
            <w:pPr>
              <w:overflowPunct/>
              <w:autoSpaceDE/>
              <w:autoSpaceDN/>
              <w:adjustRightInd/>
              <w:jc w:val="center"/>
              <w:textAlignment w:val="auto"/>
              <w:rPr>
                <w:color w:val="000000"/>
                <w:sz w:val="24"/>
                <w:szCs w:val="24"/>
              </w:rPr>
            </w:pPr>
            <w:r w:rsidRPr="00BE1B3B">
              <w:rPr>
                <w:color w:val="000000"/>
                <w:sz w:val="24"/>
                <w:szCs w:val="24"/>
              </w:rPr>
              <w:t>2,440</w:t>
            </w:r>
            <w:r w:rsidR="00AE4AED">
              <w:rPr>
                <w:color w:val="000000"/>
                <w:sz w:val="24"/>
                <w:szCs w:val="24"/>
              </w:rPr>
              <w:t>.00</w:t>
            </w:r>
          </w:p>
        </w:tc>
        <w:tc>
          <w:tcPr>
            <w:tcW w:w="1177" w:type="dxa"/>
            <w:tcBorders>
              <w:top w:val="nil"/>
              <w:left w:val="nil"/>
              <w:bottom w:val="single" w:color="auto" w:sz="8" w:space="0"/>
              <w:right w:val="single" w:color="auto" w:sz="8" w:space="0"/>
            </w:tcBorders>
            <w:shd w:val="clear" w:color="auto" w:fill="auto"/>
            <w:vAlign w:val="center"/>
            <w:hideMark/>
          </w:tcPr>
          <w:p w:rsidRPr="00BE1B3B" w:rsidR="00BE1B3B" w:rsidP="00BE1B3B" w:rsidRDefault="00BE1B3B" w14:paraId="2A00E76E" w14:textId="77777777">
            <w:pPr>
              <w:overflowPunct/>
              <w:autoSpaceDE/>
              <w:autoSpaceDN/>
              <w:adjustRightInd/>
              <w:jc w:val="center"/>
              <w:textAlignment w:val="auto"/>
              <w:rPr>
                <w:color w:val="000000"/>
                <w:sz w:val="24"/>
                <w:szCs w:val="24"/>
              </w:rPr>
            </w:pPr>
            <w:r w:rsidRPr="00BE1B3B">
              <w:rPr>
                <w:color w:val="000000"/>
                <w:sz w:val="24"/>
                <w:szCs w:val="24"/>
              </w:rPr>
              <w:t>0.05</w:t>
            </w:r>
          </w:p>
        </w:tc>
        <w:tc>
          <w:tcPr>
            <w:tcW w:w="977" w:type="dxa"/>
            <w:tcBorders>
              <w:top w:val="nil"/>
              <w:left w:val="nil"/>
              <w:bottom w:val="single" w:color="auto" w:sz="8" w:space="0"/>
              <w:right w:val="single" w:color="auto" w:sz="8" w:space="0"/>
            </w:tcBorders>
            <w:shd w:val="clear" w:color="auto" w:fill="auto"/>
            <w:vAlign w:val="center"/>
            <w:hideMark/>
          </w:tcPr>
          <w:p w:rsidRPr="00BE1B3B" w:rsidR="00BE1B3B" w:rsidP="00BE1B3B" w:rsidRDefault="00BE1B3B" w14:paraId="7FBB2D64" w14:textId="77777777">
            <w:pPr>
              <w:overflowPunct/>
              <w:autoSpaceDE/>
              <w:autoSpaceDN/>
              <w:adjustRightInd/>
              <w:jc w:val="center"/>
              <w:textAlignment w:val="auto"/>
              <w:rPr>
                <w:color w:val="000000"/>
                <w:sz w:val="24"/>
                <w:szCs w:val="24"/>
              </w:rPr>
            </w:pPr>
            <w:r w:rsidRPr="00BE1B3B">
              <w:rPr>
                <w:color w:val="000000"/>
                <w:sz w:val="24"/>
                <w:szCs w:val="24"/>
              </w:rPr>
              <w:t>122</w:t>
            </w:r>
            <w:r w:rsidR="00AE4AED">
              <w:rPr>
                <w:color w:val="000000"/>
                <w:sz w:val="24"/>
                <w:szCs w:val="24"/>
              </w:rPr>
              <w:t>.00</w:t>
            </w:r>
          </w:p>
        </w:tc>
        <w:tc>
          <w:tcPr>
            <w:tcW w:w="1076" w:type="dxa"/>
            <w:tcBorders>
              <w:top w:val="nil"/>
              <w:left w:val="nil"/>
              <w:bottom w:val="single" w:color="auto" w:sz="8" w:space="0"/>
              <w:right w:val="single" w:color="auto" w:sz="8" w:space="0"/>
            </w:tcBorders>
            <w:shd w:val="clear" w:color="auto" w:fill="auto"/>
            <w:vAlign w:val="center"/>
            <w:hideMark/>
          </w:tcPr>
          <w:p w:rsidRPr="00BE1B3B" w:rsidR="00BE1B3B" w:rsidP="00BE1B3B" w:rsidRDefault="00BE1B3B" w14:paraId="4AC94BA4" w14:textId="77777777">
            <w:pPr>
              <w:overflowPunct/>
              <w:autoSpaceDE/>
              <w:autoSpaceDN/>
              <w:adjustRightInd/>
              <w:jc w:val="center"/>
              <w:textAlignment w:val="auto"/>
              <w:rPr>
                <w:color w:val="000000"/>
                <w:sz w:val="24"/>
                <w:szCs w:val="24"/>
              </w:rPr>
            </w:pPr>
            <w:r w:rsidRPr="00BE1B3B">
              <w:rPr>
                <w:color w:val="000000"/>
                <w:sz w:val="24"/>
                <w:szCs w:val="24"/>
              </w:rPr>
              <w:t xml:space="preserve">$40.00 </w:t>
            </w:r>
          </w:p>
        </w:tc>
        <w:tc>
          <w:tcPr>
            <w:tcW w:w="990" w:type="dxa"/>
            <w:tcBorders>
              <w:top w:val="nil"/>
              <w:left w:val="nil"/>
              <w:bottom w:val="single" w:color="auto" w:sz="8" w:space="0"/>
              <w:right w:val="single" w:color="auto" w:sz="8" w:space="0"/>
            </w:tcBorders>
            <w:shd w:val="clear" w:color="auto" w:fill="auto"/>
            <w:vAlign w:val="center"/>
            <w:hideMark/>
          </w:tcPr>
          <w:p w:rsidRPr="00BE1B3B" w:rsidR="00BE1B3B" w:rsidP="00BE1B3B" w:rsidRDefault="00BE1B3B" w14:paraId="2767A53A" w14:textId="77777777">
            <w:pPr>
              <w:overflowPunct/>
              <w:autoSpaceDE/>
              <w:autoSpaceDN/>
              <w:adjustRightInd/>
              <w:jc w:val="center"/>
              <w:textAlignment w:val="auto"/>
              <w:rPr>
                <w:color w:val="000000"/>
                <w:sz w:val="24"/>
                <w:szCs w:val="24"/>
              </w:rPr>
            </w:pPr>
            <w:r w:rsidRPr="00BE1B3B">
              <w:rPr>
                <w:color w:val="000000"/>
                <w:sz w:val="24"/>
                <w:szCs w:val="24"/>
              </w:rPr>
              <w:t>$4,880</w:t>
            </w:r>
            <w:r w:rsidR="00AE4AED">
              <w:rPr>
                <w:color w:val="000000"/>
                <w:sz w:val="24"/>
                <w:szCs w:val="24"/>
              </w:rPr>
              <w:t>.00</w:t>
            </w:r>
            <w:r w:rsidRPr="00BE1B3B">
              <w:rPr>
                <w:color w:val="000000"/>
                <w:sz w:val="24"/>
                <w:szCs w:val="24"/>
              </w:rPr>
              <w:t xml:space="preserve"> </w:t>
            </w:r>
          </w:p>
        </w:tc>
      </w:tr>
    </w:tbl>
    <w:p w:rsidR="00BE1B3B" w:rsidRDefault="00BE1B3B" w14:paraId="30F33662" w14:textId="77777777">
      <w:pPr>
        <w:tabs>
          <w:tab w:val="left" w:pos="360"/>
        </w:tabs>
        <w:spacing w:before="100" w:beforeAutospacing="1" w:after="100" w:afterAutospacing="1"/>
        <w:ind w:left="360" w:hanging="360"/>
        <w:rPr>
          <w:sz w:val="24"/>
        </w:rPr>
      </w:pPr>
    </w:p>
    <w:p w:rsidR="00BE1B3B" w:rsidRDefault="00BE1B3B" w14:paraId="7D7A1E39" w14:textId="77777777">
      <w:pPr>
        <w:tabs>
          <w:tab w:val="left" w:pos="360"/>
        </w:tabs>
        <w:spacing w:before="100" w:beforeAutospacing="1" w:after="100" w:afterAutospacing="1"/>
        <w:ind w:left="360" w:hanging="360"/>
        <w:rPr>
          <w:sz w:val="24"/>
        </w:rPr>
      </w:pPr>
    </w:p>
    <w:p w:rsidRPr="00BB7F22" w:rsidR="00BE1B3B" w:rsidRDefault="00BE1B3B" w14:paraId="50E65BA1" w14:textId="77777777">
      <w:pPr>
        <w:tabs>
          <w:tab w:val="left" w:pos="360"/>
        </w:tabs>
        <w:spacing w:before="100" w:beforeAutospacing="1" w:after="100" w:afterAutospacing="1"/>
        <w:ind w:left="360" w:hanging="360"/>
        <w:rPr>
          <w:color w:val="000000"/>
          <w:sz w:val="24"/>
        </w:rPr>
      </w:pPr>
    </w:p>
    <w:p w:rsidR="00BE2428" w:rsidRDefault="00BE2428" w14:paraId="3056111F" w14:textId="77777777">
      <w:pPr>
        <w:tabs>
          <w:tab w:val="left" w:pos="360"/>
        </w:tabs>
        <w:spacing w:after="100" w:afterAutospacing="1"/>
        <w:ind w:left="720" w:hanging="360"/>
        <w:rPr>
          <w:color w:val="000000"/>
        </w:rPr>
      </w:pPr>
    </w:p>
    <w:p w:rsidR="00BE2428" w:rsidRDefault="00BE2428" w14:paraId="70DB9FBC" w14:textId="77777777">
      <w:pPr>
        <w:tabs>
          <w:tab w:val="left" w:pos="360"/>
        </w:tabs>
        <w:spacing w:after="100" w:afterAutospacing="1"/>
        <w:ind w:left="720" w:hanging="360"/>
        <w:rPr>
          <w:color w:val="000000"/>
        </w:rPr>
      </w:pPr>
    </w:p>
    <w:p w:rsidRPr="00BE2428" w:rsidR="00BE2428" w:rsidRDefault="00BE2428" w14:paraId="348BE875" w14:textId="77777777">
      <w:pPr>
        <w:tabs>
          <w:tab w:val="left" w:pos="360"/>
        </w:tabs>
        <w:spacing w:after="100" w:afterAutospacing="1"/>
        <w:ind w:left="720" w:hanging="360"/>
        <w:rPr>
          <w:color w:val="000000"/>
          <w:sz w:val="24"/>
          <w:szCs w:val="24"/>
        </w:rPr>
      </w:pPr>
    </w:p>
    <w:p w:rsidRPr="00177317" w:rsidR="00BE2428" w:rsidRDefault="0043067B" w14:paraId="76619F67" w14:textId="77777777">
      <w:pPr>
        <w:tabs>
          <w:tab w:val="left" w:pos="360"/>
        </w:tabs>
        <w:spacing w:after="100" w:afterAutospacing="1"/>
        <w:ind w:left="720" w:hanging="360"/>
        <w:rPr>
          <w:sz w:val="24"/>
          <w:szCs w:val="24"/>
        </w:rPr>
      </w:pPr>
      <w:r w:rsidRPr="00177317">
        <w:rPr>
          <w:sz w:val="24"/>
          <w:szCs w:val="24"/>
        </w:rPr>
        <w:t xml:space="preserve">Table </w:t>
      </w:r>
      <w:r w:rsidRPr="00177317" w:rsidR="00BE2428">
        <w:rPr>
          <w:sz w:val="24"/>
          <w:szCs w:val="24"/>
        </w:rPr>
        <w:t>Notes:</w:t>
      </w:r>
    </w:p>
    <w:p w:rsidRPr="00177317" w:rsidR="003B2D2C" w:rsidP="00897812" w:rsidRDefault="00897812" w14:paraId="1A2D1686" w14:textId="77777777">
      <w:pPr>
        <w:numPr>
          <w:ilvl w:val="0"/>
          <w:numId w:val="18"/>
        </w:numPr>
        <w:rPr>
          <w:bCs/>
          <w:sz w:val="24"/>
          <w:szCs w:val="24"/>
        </w:rPr>
      </w:pPr>
      <w:r w:rsidRPr="00177317">
        <w:rPr>
          <w:sz w:val="24"/>
          <w:szCs w:val="24"/>
        </w:rPr>
        <w:t xml:space="preserve">The total number of respondents is </w:t>
      </w:r>
      <w:r w:rsidRPr="00177317" w:rsidR="00AB1EB9">
        <w:rPr>
          <w:sz w:val="24"/>
          <w:szCs w:val="24"/>
        </w:rPr>
        <w:t>2</w:t>
      </w:r>
      <w:r w:rsidRPr="00177317">
        <w:rPr>
          <w:sz w:val="24"/>
          <w:szCs w:val="24"/>
        </w:rPr>
        <w:t>,</w:t>
      </w:r>
      <w:r w:rsidRPr="00177317" w:rsidR="00AB1EB9">
        <w:rPr>
          <w:sz w:val="24"/>
          <w:szCs w:val="24"/>
        </w:rPr>
        <w:t>440</w:t>
      </w:r>
      <w:r w:rsidRPr="00177317">
        <w:rPr>
          <w:sz w:val="24"/>
          <w:szCs w:val="24"/>
        </w:rPr>
        <w:t xml:space="preserve">.  This figure represents the total number of </w:t>
      </w:r>
      <w:r w:rsidRPr="00177317" w:rsidR="00CD4185">
        <w:rPr>
          <w:sz w:val="24"/>
          <w:szCs w:val="24"/>
        </w:rPr>
        <w:t>mortgagees (</w:t>
      </w:r>
      <w:r w:rsidRPr="00177317">
        <w:rPr>
          <w:sz w:val="24"/>
          <w:szCs w:val="24"/>
        </w:rPr>
        <w:t>lenders</w:t>
      </w:r>
      <w:r w:rsidRPr="00177317" w:rsidR="00CD4185">
        <w:rPr>
          <w:sz w:val="24"/>
          <w:szCs w:val="24"/>
        </w:rPr>
        <w:t>)</w:t>
      </w:r>
      <w:r w:rsidRPr="00177317">
        <w:rPr>
          <w:sz w:val="24"/>
          <w:szCs w:val="24"/>
        </w:rPr>
        <w:t xml:space="preserve"> approved to </w:t>
      </w:r>
      <w:r w:rsidRPr="00177317" w:rsidR="00BE1B3B">
        <w:rPr>
          <w:sz w:val="24"/>
          <w:szCs w:val="24"/>
        </w:rPr>
        <w:t xml:space="preserve">participate in </w:t>
      </w:r>
      <w:r w:rsidRPr="00177317" w:rsidR="00CD4185">
        <w:rPr>
          <w:sz w:val="24"/>
          <w:szCs w:val="24"/>
        </w:rPr>
        <w:t xml:space="preserve">FHA insurance </w:t>
      </w:r>
      <w:r w:rsidRPr="00177317" w:rsidR="00BE1B3B">
        <w:rPr>
          <w:sz w:val="24"/>
          <w:szCs w:val="24"/>
        </w:rPr>
        <w:t xml:space="preserve">programs </w:t>
      </w:r>
      <w:r w:rsidRPr="00177317" w:rsidR="00CD4185">
        <w:rPr>
          <w:sz w:val="24"/>
          <w:szCs w:val="24"/>
        </w:rPr>
        <w:t>and</w:t>
      </w:r>
      <w:r w:rsidRPr="00177317" w:rsidR="00BE1B3B">
        <w:rPr>
          <w:sz w:val="24"/>
          <w:szCs w:val="24"/>
        </w:rPr>
        <w:t xml:space="preserve"> to</w:t>
      </w:r>
      <w:r w:rsidRPr="00177317" w:rsidR="00CD4185">
        <w:rPr>
          <w:sz w:val="24"/>
          <w:szCs w:val="24"/>
        </w:rPr>
        <w:t xml:space="preserve"> </w:t>
      </w:r>
      <w:r w:rsidRPr="00177317" w:rsidR="003B2D2C">
        <w:rPr>
          <w:sz w:val="24"/>
          <w:szCs w:val="24"/>
        </w:rPr>
        <w:t xml:space="preserve">have </w:t>
      </w:r>
      <w:r w:rsidRPr="00177317" w:rsidR="00CD4185">
        <w:rPr>
          <w:sz w:val="24"/>
          <w:szCs w:val="24"/>
        </w:rPr>
        <w:t>access</w:t>
      </w:r>
      <w:r w:rsidRPr="00177317" w:rsidR="009C5069">
        <w:rPr>
          <w:sz w:val="24"/>
          <w:szCs w:val="24"/>
        </w:rPr>
        <w:t xml:space="preserve"> to</w:t>
      </w:r>
      <w:r w:rsidRPr="00177317" w:rsidR="00CD4185">
        <w:rPr>
          <w:sz w:val="24"/>
          <w:szCs w:val="24"/>
        </w:rPr>
        <w:t xml:space="preserve"> TOTAL Scorecard.  </w:t>
      </w:r>
    </w:p>
    <w:p w:rsidRPr="00177317" w:rsidR="00897812" w:rsidP="003B2D2C" w:rsidRDefault="00E3094B" w14:paraId="4EC5DFEE" w14:textId="77777777">
      <w:pPr>
        <w:ind w:left="720"/>
        <w:rPr>
          <w:bCs/>
          <w:sz w:val="24"/>
          <w:szCs w:val="24"/>
        </w:rPr>
      </w:pPr>
      <w:r w:rsidRPr="00177317">
        <w:rPr>
          <w:sz w:val="24"/>
          <w:szCs w:val="24"/>
        </w:rPr>
        <w:t xml:space="preserve">For initial </w:t>
      </w:r>
      <w:r w:rsidRPr="00177317" w:rsidR="00C17311">
        <w:rPr>
          <w:sz w:val="24"/>
          <w:szCs w:val="24"/>
        </w:rPr>
        <w:t xml:space="preserve">or </w:t>
      </w:r>
      <w:r w:rsidRPr="00177317">
        <w:rPr>
          <w:sz w:val="24"/>
          <w:szCs w:val="24"/>
        </w:rPr>
        <w:t>continued access, t</w:t>
      </w:r>
      <w:r w:rsidRPr="00177317" w:rsidR="00CD4185">
        <w:rPr>
          <w:sz w:val="24"/>
          <w:szCs w:val="24"/>
        </w:rPr>
        <w:t xml:space="preserve">hese respondents must </w:t>
      </w:r>
      <w:r w:rsidRPr="00177317" w:rsidR="00BE1B3B">
        <w:rPr>
          <w:sz w:val="24"/>
          <w:szCs w:val="24"/>
        </w:rPr>
        <w:t>certify</w:t>
      </w:r>
      <w:r w:rsidRPr="00177317">
        <w:rPr>
          <w:sz w:val="24"/>
          <w:szCs w:val="24"/>
        </w:rPr>
        <w:t xml:space="preserve"> </w:t>
      </w:r>
      <w:r w:rsidRPr="00177317" w:rsidR="00CD4185">
        <w:rPr>
          <w:sz w:val="24"/>
          <w:szCs w:val="24"/>
        </w:rPr>
        <w:t>compliance with TOTAL Scorecard requirements at 24 CFR 203.255(b)(5)</w:t>
      </w:r>
      <w:r w:rsidRPr="00177317" w:rsidR="00897812">
        <w:rPr>
          <w:sz w:val="24"/>
          <w:szCs w:val="24"/>
        </w:rPr>
        <w:t xml:space="preserve"> </w:t>
      </w:r>
      <w:r w:rsidRPr="00177317" w:rsidR="00CD4185">
        <w:rPr>
          <w:sz w:val="24"/>
          <w:szCs w:val="24"/>
        </w:rPr>
        <w:t xml:space="preserve">per HUD’s </w:t>
      </w:r>
      <w:r w:rsidRPr="00177317" w:rsidR="00897812">
        <w:rPr>
          <w:sz w:val="24"/>
          <w:szCs w:val="24"/>
        </w:rPr>
        <w:t xml:space="preserve">Lender Approval and Recertification Division. </w:t>
      </w:r>
    </w:p>
    <w:p w:rsidRPr="00B83B06" w:rsidR="00897812" w:rsidP="00897812" w:rsidRDefault="00897812" w14:paraId="182C91B8" w14:textId="77777777">
      <w:pPr>
        <w:numPr>
          <w:ilvl w:val="0"/>
          <w:numId w:val="18"/>
        </w:numPr>
        <w:rPr>
          <w:color w:val="1F3864"/>
          <w:sz w:val="24"/>
          <w:szCs w:val="24"/>
        </w:rPr>
      </w:pPr>
      <w:r w:rsidRPr="00177317">
        <w:rPr>
          <w:sz w:val="24"/>
          <w:szCs w:val="24"/>
        </w:rPr>
        <w:t xml:space="preserve">The hourly cost of $40.00 is based on a national estimate for the mean hourly wage of a Credit Analyst (rounded up to the nearest dollar), reported by the Department of Labor, and includes the cost of overhead, staff support, recordkeeping, etc.  See occupation 13-2041 Credit Analyst at: </w:t>
      </w:r>
      <w:hyperlink w:history="1" r:id="rId10">
        <w:r w:rsidRPr="00B83B06">
          <w:rPr>
            <w:rStyle w:val="Hyperlink"/>
            <w:color w:val="1F3864"/>
            <w:sz w:val="24"/>
            <w:szCs w:val="24"/>
          </w:rPr>
          <w:t>https://www.bls.gov/oes/current/oes_nat.htm#13-0000</w:t>
        </w:r>
      </w:hyperlink>
      <w:r w:rsidRPr="00B83B06">
        <w:rPr>
          <w:color w:val="1F3864"/>
          <w:sz w:val="24"/>
          <w:szCs w:val="24"/>
        </w:rPr>
        <w:t xml:space="preserve"> </w:t>
      </w:r>
    </w:p>
    <w:p w:rsidR="00897812" w:rsidRDefault="00897812" w14:paraId="00DEF4AC" w14:textId="77777777">
      <w:pPr>
        <w:tabs>
          <w:tab w:val="left" w:pos="360"/>
        </w:tabs>
        <w:spacing w:after="100" w:afterAutospacing="1"/>
        <w:ind w:left="720" w:hanging="360"/>
        <w:rPr>
          <w:color w:val="000000"/>
        </w:rPr>
      </w:pPr>
    </w:p>
    <w:p w:rsidRPr="000F2A24" w:rsidR="00897812" w:rsidP="00897812" w:rsidRDefault="00897812" w14:paraId="045D2023" w14:textId="77777777">
      <w:pPr>
        <w:numPr>
          <w:ilvl w:val="0"/>
          <w:numId w:val="13"/>
        </w:numPr>
        <w:overflowPunct/>
        <w:autoSpaceDE/>
        <w:autoSpaceDN/>
        <w:adjustRightInd/>
        <w:spacing w:after="200" w:line="276" w:lineRule="auto"/>
        <w:textAlignment w:val="auto"/>
        <w:rPr>
          <w:b/>
          <w:bCs/>
          <w:sz w:val="24"/>
          <w:szCs w:val="24"/>
        </w:rPr>
      </w:pPr>
      <w:r w:rsidRPr="000F2A24">
        <w:rPr>
          <w:b/>
          <w:bCs/>
          <w:sz w:val="24"/>
          <w:szCs w:val="24"/>
        </w:rPr>
        <w:t>Provide an estimate for the total annual cost burden to respondents or recordkeepers resulting from the collection of information. (Do not include the cost of any hour burden shown in Items 12 and 14).</w:t>
      </w:r>
    </w:p>
    <w:p w:rsidRPr="00177317" w:rsidR="00897812" w:rsidP="007E1356" w:rsidRDefault="00897812" w14:paraId="03A6944B" w14:textId="77777777">
      <w:pPr>
        <w:pStyle w:val="BodyTextIndent2"/>
        <w:ind w:firstLine="0"/>
        <w:rPr>
          <w:color w:val="auto"/>
        </w:rPr>
      </w:pPr>
      <w:r w:rsidRPr="00177317">
        <w:rPr>
          <w:color w:val="auto"/>
        </w:rPr>
        <w:t xml:space="preserve">There are no additional costs to respondents or recordkeepers resulting from the collection of information.  Costs associated with total capital and start-up component (annualized over its expected useful life) and total operation and maintenance and purchase of services component are a standard part of the </w:t>
      </w:r>
      <w:r w:rsidR="00F56557">
        <w:rPr>
          <w:color w:val="auto"/>
        </w:rPr>
        <w:t>mortgagee’s (</w:t>
      </w:r>
      <w:r w:rsidRPr="00177317">
        <w:rPr>
          <w:color w:val="auto"/>
        </w:rPr>
        <w:t>lender</w:t>
      </w:r>
      <w:r w:rsidR="00F56557">
        <w:rPr>
          <w:color w:val="auto"/>
        </w:rPr>
        <w:t>’</w:t>
      </w:r>
      <w:r w:rsidRPr="00177317">
        <w:rPr>
          <w:color w:val="auto"/>
        </w:rPr>
        <w:t>s</w:t>
      </w:r>
      <w:r w:rsidR="00F56557">
        <w:rPr>
          <w:color w:val="auto"/>
        </w:rPr>
        <w:t>)</w:t>
      </w:r>
      <w:r w:rsidRPr="00177317">
        <w:rPr>
          <w:color w:val="auto"/>
        </w:rPr>
        <w:t xml:space="preserve"> business.</w:t>
      </w:r>
    </w:p>
    <w:p w:rsidRPr="000E4B1D" w:rsidR="007E1356" w:rsidP="007E1356" w:rsidRDefault="007E1356" w14:paraId="2893BB5A" w14:textId="77777777">
      <w:pPr>
        <w:numPr>
          <w:ilvl w:val="0"/>
          <w:numId w:val="20"/>
        </w:numPr>
        <w:overflowPunct/>
        <w:autoSpaceDE/>
        <w:autoSpaceDN/>
        <w:adjustRightInd/>
        <w:textAlignment w:val="auto"/>
        <w:rPr>
          <w:b/>
          <w:bCs/>
          <w:sz w:val="24"/>
          <w:szCs w:val="24"/>
        </w:rPr>
      </w:pPr>
      <w:r w:rsidRPr="00177317">
        <w:rPr>
          <w:b/>
          <w:bCs/>
          <w:sz w:val="24"/>
          <w:szCs w:val="24"/>
        </w:rPr>
        <w:t>The cost estimate should be split into two components: (a) a total capital and start-up cost component (annualized</w:t>
      </w:r>
      <w:r w:rsidRPr="000E4B1D">
        <w:rPr>
          <w:b/>
          <w:bCs/>
          <w:sz w:val="24"/>
          <w:szCs w:val="24"/>
        </w:rPr>
        <w:t xml:space="preserve"> over its expected useful life) and (b) a total operation and maintenance and purchase of services component. The estimates should </w:t>
      </w:r>
      <w:proofErr w:type="gramStart"/>
      <w:r w:rsidRPr="000E4B1D">
        <w:rPr>
          <w:b/>
          <w:bCs/>
          <w:sz w:val="24"/>
          <w:szCs w:val="24"/>
        </w:rPr>
        <w:t>take into account</w:t>
      </w:r>
      <w:proofErr w:type="gramEnd"/>
      <w:r w:rsidRPr="000E4B1D">
        <w:rPr>
          <w:b/>
          <w:bCs/>
          <w:sz w:val="24"/>
          <w:szCs w:val="24"/>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 </w:t>
      </w:r>
    </w:p>
    <w:p w:rsidRPr="00177317" w:rsidR="007E1356" w:rsidP="007E1356" w:rsidRDefault="007E1356" w14:paraId="46872571" w14:textId="77777777">
      <w:pPr>
        <w:overflowPunct/>
        <w:autoSpaceDE/>
        <w:autoSpaceDN/>
        <w:adjustRightInd/>
        <w:ind w:left="432"/>
        <w:textAlignment w:val="auto"/>
        <w:rPr>
          <w:sz w:val="24"/>
          <w:szCs w:val="24"/>
        </w:rPr>
      </w:pPr>
    </w:p>
    <w:p w:rsidRPr="00177317" w:rsidR="007E1356" w:rsidP="007E1356" w:rsidRDefault="007E1356" w14:paraId="49B43BD6" w14:textId="77777777">
      <w:pPr>
        <w:overflowPunct/>
        <w:autoSpaceDE/>
        <w:autoSpaceDN/>
        <w:adjustRightInd/>
        <w:ind w:left="1008"/>
        <w:textAlignment w:val="auto"/>
        <w:rPr>
          <w:sz w:val="24"/>
          <w:szCs w:val="24"/>
        </w:rPr>
      </w:pPr>
      <w:r w:rsidRPr="00177317">
        <w:rPr>
          <w:sz w:val="24"/>
          <w:szCs w:val="24"/>
        </w:rPr>
        <w:t>For</w:t>
      </w:r>
      <w:r w:rsidR="00A77E04">
        <w:rPr>
          <w:sz w:val="24"/>
          <w:szCs w:val="24"/>
        </w:rPr>
        <w:t xml:space="preserve"> mortgagees</w:t>
      </w:r>
      <w:r w:rsidRPr="00177317">
        <w:rPr>
          <w:sz w:val="24"/>
          <w:szCs w:val="24"/>
        </w:rPr>
        <w:t xml:space="preserve"> to </w:t>
      </w:r>
      <w:r w:rsidR="00A77E04">
        <w:rPr>
          <w:sz w:val="24"/>
          <w:szCs w:val="24"/>
        </w:rPr>
        <w:t>cert</w:t>
      </w:r>
      <w:r w:rsidRPr="00177317">
        <w:rPr>
          <w:sz w:val="24"/>
          <w:szCs w:val="24"/>
        </w:rPr>
        <w:t xml:space="preserve">ify </w:t>
      </w:r>
      <w:r w:rsidR="00A77E04">
        <w:rPr>
          <w:sz w:val="24"/>
          <w:szCs w:val="24"/>
        </w:rPr>
        <w:t xml:space="preserve">compliance </w:t>
      </w:r>
      <w:r w:rsidRPr="00177317">
        <w:rPr>
          <w:sz w:val="24"/>
          <w:szCs w:val="24"/>
        </w:rPr>
        <w:t xml:space="preserve">with TOTAL </w:t>
      </w:r>
      <w:r w:rsidR="004F51CC">
        <w:rPr>
          <w:sz w:val="24"/>
          <w:szCs w:val="24"/>
        </w:rPr>
        <w:t xml:space="preserve">Scorecard </w:t>
      </w:r>
      <w:r w:rsidRPr="00177317">
        <w:rPr>
          <w:sz w:val="24"/>
          <w:szCs w:val="24"/>
        </w:rPr>
        <w:t xml:space="preserve">requirements, there are no costs for (a) a total capital and start-up cost component (annualized over its expected useful life) and (b) a total operation and maintenance and purchase of services component.  Costs for these items are a standard part of </w:t>
      </w:r>
      <w:r w:rsidR="00A77E04">
        <w:rPr>
          <w:sz w:val="24"/>
          <w:szCs w:val="24"/>
        </w:rPr>
        <w:t>all</w:t>
      </w:r>
      <w:r w:rsidRPr="00177317">
        <w:rPr>
          <w:sz w:val="24"/>
          <w:szCs w:val="24"/>
        </w:rPr>
        <w:t xml:space="preserve"> </w:t>
      </w:r>
      <w:r w:rsidR="00A77E04">
        <w:rPr>
          <w:sz w:val="24"/>
          <w:szCs w:val="24"/>
        </w:rPr>
        <w:t>mortgagee</w:t>
      </w:r>
      <w:r w:rsidRPr="00177317">
        <w:rPr>
          <w:sz w:val="24"/>
          <w:szCs w:val="24"/>
        </w:rPr>
        <w:t xml:space="preserve">’s business. </w:t>
      </w:r>
    </w:p>
    <w:p w:rsidRPr="00177317" w:rsidR="007E1356" w:rsidP="007E1356" w:rsidRDefault="007E1356" w14:paraId="22686E24" w14:textId="77777777">
      <w:pPr>
        <w:overflowPunct/>
        <w:autoSpaceDE/>
        <w:autoSpaceDN/>
        <w:adjustRightInd/>
        <w:ind w:left="432"/>
        <w:textAlignment w:val="auto"/>
        <w:rPr>
          <w:b/>
          <w:bCs/>
          <w:sz w:val="24"/>
          <w:szCs w:val="24"/>
        </w:rPr>
      </w:pPr>
    </w:p>
    <w:p w:rsidRPr="00177317" w:rsidR="007E1356" w:rsidP="007E1356" w:rsidRDefault="007E1356" w14:paraId="1B56160D" w14:textId="77777777">
      <w:pPr>
        <w:numPr>
          <w:ilvl w:val="0"/>
          <w:numId w:val="20"/>
        </w:numPr>
        <w:overflowPunct/>
        <w:autoSpaceDE/>
        <w:autoSpaceDN/>
        <w:adjustRightInd/>
        <w:textAlignment w:val="auto"/>
        <w:rPr>
          <w:b/>
          <w:bCs/>
          <w:sz w:val="24"/>
          <w:szCs w:val="24"/>
        </w:rPr>
      </w:pPr>
      <w:r w:rsidRPr="00177317">
        <w:rPr>
          <w:b/>
          <w:bCs/>
          <w:sz w:val="24"/>
          <w:szCs w:val="24"/>
        </w:rPr>
        <w:t xml:space="preserve">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 </w:t>
      </w:r>
    </w:p>
    <w:p w:rsidRPr="00177317" w:rsidR="007E1356" w:rsidP="007E1356" w:rsidRDefault="007E1356" w14:paraId="5098A253" w14:textId="77777777">
      <w:pPr>
        <w:overflowPunct/>
        <w:autoSpaceDE/>
        <w:autoSpaceDN/>
        <w:adjustRightInd/>
        <w:ind w:left="432"/>
        <w:textAlignment w:val="auto"/>
        <w:rPr>
          <w:sz w:val="24"/>
          <w:szCs w:val="24"/>
        </w:rPr>
      </w:pPr>
    </w:p>
    <w:p w:rsidRPr="00177317" w:rsidR="007E1356" w:rsidP="007E1356" w:rsidRDefault="007E1356" w14:paraId="0A982D70" w14:textId="77777777">
      <w:pPr>
        <w:overflowPunct/>
        <w:autoSpaceDE/>
        <w:autoSpaceDN/>
        <w:adjustRightInd/>
        <w:ind w:left="1008"/>
        <w:textAlignment w:val="auto"/>
        <w:rPr>
          <w:sz w:val="24"/>
          <w:szCs w:val="24"/>
        </w:rPr>
      </w:pPr>
      <w:r w:rsidRPr="00177317">
        <w:rPr>
          <w:sz w:val="24"/>
          <w:szCs w:val="24"/>
        </w:rPr>
        <w:t xml:space="preserve">Since there are no additional costs for a </w:t>
      </w:r>
      <w:proofErr w:type="spellStart"/>
      <w:r w:rsidR="00F56557">
        <w:rPr>
          <w:sz w:val="24"/>
          <w:szCs w:val="24"/>
        </w:rPr>
        <w:t>mortgagee</w:t>
      </w:r>
      <w:proofErr w:type="spellEnd"/>
      <w:r w:rsidR="00F56557">
        <w:rPr>
          <w:sz w:val="24"/>
          <w:szCs w:val="24"/>
        </w:rPr>
        <w:t xml:space="preserve"> (</w:t>
      </w:r>
      <w:r w:rsidRPr="00177317">
        <w:rPr>
          <w:sz w:val="24"/>
          <w:szCs w:val="24"/>
        </w:rPr>
        <w:t>lender</w:t>
      </w:r>
      <w:r w:rsidR="00F56557">
        <w:rPr>
          <w:sz w:val="24"/>
          <w:szCs w:val="24"/>
        </w:rPr>
        <w:t>)</w:t>
      </w:r>
      <w:r w:rsidRPr="00177317">
        <w:rPr>
          <w:sz w:val="24"/>
          <w:szCs w:val="24"/>
        </w:rPr>
        <w:t xml:space="preserve"> beyond their standard business practice, there are no reportable cost estimates that may be expected. </w:t>
      </w:r>
    </w:p>
    <w:p w:rsidRPr="00177317" w:rsidR="007E1356" w:rsidP="007E1356" w:rsidRDefault="007E1356" w14:paraId="0B13C8A7" w14:textId="77777777">
      <w:pPr>
        <w:overflowPunct/>
        <w:autoSpaceDE/>
        <w:autoSpaceDN/>
        <w:adjustRightInd/>
        <w:ind w:left="432"/>
        <w:textAlignment w:val="auto"/>
        <w:rPr>
          <w:sz w:val="24"/>
          <w:szCs w:val="24"/>
        </w:rPr>
      </w:pPr>
    </w:p>
    <w:p w:rsidRPr="00177317" w:rsidR="007E1356" w:rsidP="007E1356" w:rsidRDefault="007E1356" w14:paraId="11057388" w14:textId="77777777">
      <w:pPr>
        <w:numPr>
          <w:ilvl w:val="0"/>
          <w:numId w:val="20"/>
        </w:numPr>
        <w:overflowPunct/>
        <w:autoSpaceDE/>
        <w:autoSpaceDN/>
        <w:adjustRightInd/>
        <w:textAlignment w:val="auto"/>
        <w:rPr>
          <w:b/>
          <w:bCs/>
          <w:sz w:val="24"/>
          <w:szCs w:val="24"/>
        </w:rPr>
      </w:pPr>
      <w:r w:rsidRPr="00177317">
        <w:rPr>
          <w:b/>
          <w:bCs/>
          <w:sz w:val="24"/>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w:t>
      </w:r>
      <w:r w:rsidRPr="00177317">
        <w:rPr>
          <w:b/>
          <w:bCs/>
          <w:sz w:val="24"/>
          <w:szCs w:val="24"/>
        </w:rPr>
        <w:lastRenderedPageBreak/>
        <w:t xml:space="preserve">provide information or keep records for the government, or (4) as part of customary and usual business or private practices. </w:t>
      </w:r>
    </w:p>
    <w:p w:rsidRPr="00177317" w:rsidR="007E1356" w:rsidP="007E1356" w:rsidRDefault="007E1356" w14:paraId="192DD91D" w14:textId="77777777">
      <w:pPr>
        <w:overflowPunct/>
        <w:autoSpaceDE/>
        <w:autoSpaceDN/>
        <w:adjustRightInd/>
        <w:ind w:left="432"/>
        <w:textAlignment w:val="auto"/>
        <w:rPr>
          <w:sz w:val="24"/>
          <w:szCs w:val="24"/>
        </w:rPr>
      </w:pPr>
    </w:p>
    <w:p w:rsidRPr="007E1356" w:rsidR="007E1356" w:rsidP="007E1356" w:rsidRDefault="007E1356" w14:paraId="0EEEE390" w14:textId="77777777">
      <w:pPr>
        <w:overflowPunct/>
        <w:autoSpaceDE/>
        <w:autoSpaceDN/>
        <w:adjustRightInd/>
        <w:ind w:left="1008"/>
        <w:textAlignment w:val="auto"/>
        <w:rPr>
          <w:color w:val="FF0000"/>
          <w:sz w:val="24"/>
          <w:szCs w:val="24"/>
        </w:rPr>
      </w:pPr>
      <w:r w:rsidRPr="00177317">
        <w:rPr>
          <w:sz w:val="24"/>
          <w:szCs w:val="24"/>
        </w:rPr>
        <w:t>Since there are no additional costs for a</w:t>
      </w:r>
      <w:r w:rsidR="00F56557">
        <w:rPr>
          <w:sz w:val="24"/>
          <w:szCs w:val="24"/>
        </w:rPr>
        <w:t xml:space="preserve"> </w:t>
      </w:r>
      <w:proofErr w:type="spellStart"/>
      <w:r w:rsidR="00F56557">
        <w:rPr>
          <w:sz w:val="24"/>
          <w:szCs w:val="24"/>
        </w:rPr>
        <w:t>mortgagee</w:t>
      </w:r>
      <w:proofErr w:type="spellEnd"/>
      <w:r w:rsidRPr="00177317">
        <w:rPr>
          <w:sz w:val="24"/>
          <w:szCs w:val="24"/>
        </w:rPr>
        <w:t xml:space="preserve"> </w:t>
      </w:r>
      <w:r w:rsidR="00F56557">
        <w:rPr>
          <w:sz w:val="24"/>
          <w:szCs w:val="24"/>
        </w:rPr>
        <w:t>(</w:t>
      </w:r>
      <w:r w:rsidRPr="00177317">
        <w:rPr>
          <w:sz w:val="24"/>
          <w:szCs w:val="24"/>
        </w:rPr>
        <w:t>lender</w:t>
      </w:r>
      <w:r w:rsidR="00F56557">
        <w:rPr>
          <w:sz w:val="24"/>
          <w:szCs w:val="24"/>
        </w:rPr>
        <w:t>)</w:t>
      </w:r>
      <w:r w:rsidRPr="00177317">
        <w:rPr>
          <w:sz w:val="24"/>
          <w:szCs w:val="24"/>
        </w:rPr>
        <w:t xml:space="preserve"> beyond customary and usual business or private practices, there are no reportable estimates that include purchases or equipment or services or a portion thereof.  Costs for these items are a customary and usual business practice</w:t>
      </w:r>
      <w:r w:rsidRPr="007E1356">
        <w:rPr>
          <w:color w:val="FF0000"/>
          <w:sz w:val="24"/>
          <w:szCs w:val="24"/>
        </w:rPr>
        <w:t xml:space="preserve">.  </w:t>
      </w:r>
    </w:p>
    <w:p w:rsidR="001F600A" w:rsidRDefault="001F600A" w14:paraId="7D9CBD5C" w14:textId="77777777">
      <w:pPr>
        <w:pStyle w:val="BodyTextIndent2"/>
        <w:spacing w:before="100" w:beforeAutospacing="1" w:after="100" w:afterAutospacing="1"/>
      </w:pPr>
    </w:p>
    <w:p w:rsidR="007E1356" w:rsidP="00215652" w:rsidRDefault="007E1356" w14:paraId="01197F84" w14:textId="77777777">
      <w:pPr>
        <w:numPr>
          <w:ilvl w:val="0"/>
          <w:numId w:val="13"/>
        </w:numPr>
        <w:tabs>
          <w:tab w:val="left" w:pos="360"/>
        </w:tabs>
        <w:rPr>
          <w:b/>
          <w:bCs/>
          <w:color w:val="000000"/>
          <w:sz w:val="24"/>
        </w:rPr>
      </w:pPr>
      <w:r w:rsidRPr="007E1356">
        <w:rPr>
          <w:b/>
          <w:bCs/>
          <w:color w:val="000000"/>
          <w:sz w:val="24"/>
        </w:rPr>
        <w:t xml:space="preserve">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 </w:t>
      </w:r>
    </w:p>
    <w:p w:rsidRPr="007E1356" w:rsidR="00215652" w:rsidP="00215652" w:rsidRDefault="00215652" w14:paraId="4A3D9FA1" w14:textId="77777777">
      <w:pPr>
        <w:ind w:left="360"/>
        <w:rPr>
          <w:b/>
          <w:bCs/>
          <w:color w:val="000000"/>
          <w:sz w:val="24"/>
        </w:rPr>
      </w:pPr>
    </w:p>
    <w:p w:rsidR="001F600A" w:rsidP="00215652" w:rsidRDefault="00466571" w14:paraId="3921B191" w14:textId="77777777">
      <w:pPr>
        <w:tabs>
          <w:tab w:val="left" w:pos="360"/>
        </w:tabs>
        <w:ind w:left="360" w:hanging="360"/>
        <w:rPr>
          <w:color w:val="000000"/>
          <w:sz w:val="24"/>
        </w:rPr>
      </w:pPr>
      <w:r>
        <w:rPr>
          <w:color w:val="000000"/>
          <w:sz w:val="24"/>
        </w:rPr>
        <w:tab/>
      </w:r>
      <w:r w:rsidRPr="00215652" w:rsidR="001F600A">
        <w:rPr>
          <w:color w:val="000000"/>
          <w:sz w:val="24"/>
        </w:rPr>
        <w:t>Estimated cost to the Federal government:</w:t>
      </w:r>
      <w:r w:rsidRPr="00215652" w:rsidR="0067031E">
        <w:rPr>
          <w:color w:val="000000"/>
          <w:sz w:val="24"/>
        </w:rPr>
        <w:t xml:space="preserve">  </w:t>
      </w:r>
      <w:r w:rsidRPr="00215652" w:rsidR="00215652">
        <w:rPr>
          <w:color w:val="000000"/>
          <w:sz w:val="24"/>
        </w:rPr>
        <w:t xml:space="preserve">HUD’s collection of the electronic certification is substantially automated. </w:t>
      </w:r>
      <w:r w:rsidRPr="00215652" w:rsidR="0067031E">
        <w:rPr>
          <w:color w:val="000000"/>
          <w:sz w:val="24"/>
        </w:rPr>
        <w:t>There are no additional costs associated with this collection.</w:t>
      </w:r>
    </w:p>
    <w:p w:rsidR="00215652" w:rsidP="00215652" w:rsidRDefault="00215652" w14:paraId="5CA5D0F4" w14:textId="77777777">
      <w:pPr>
        <w:tabs>
          <w:tab w:val="left" w:pos="360"/>
        </w:tabs>
        <w:ind w:left="360" w:hanging="360"/>
        <w:rPr>
          <w:color w:val="000000"/>
          <w:sz w:val="24"/>
        </w:rPr>
      </w:pPr>
    </w:p>
    <w:p w:rsidRPr="00177317" w:rsidR="00466571" w:rsidP="00215652" w:rsidRDefault="00466571" w14:paraId="604E1334" w14:textId="77777777">
      <w:pPr>
        <w:numPr>
          <w:ilvl w:val="0"/>
          <w:numId w:val="13"/>
        </w:numPr>
        <w:overflowPunct/>
        <w:autoSpaceDE/>
        <w:autoSpaceDN/>
        <w:adjustRightInd/>
        <w:textAlignment w:val="auto"/>
        <w:rPr>
          <w:b/>
          <w:bCs/>
          <w:sz w:val="24"/>
          <w:szCs w:val="24"/>
        </w:rPr>
      </w:pPr>
      <w:r w:rsidRPr="00177317">
        <w:rPr>
          <w:b/>
          <w:bCs/>
          <w:sz w:val="24"/>
          <w:szCs w:val="24"/>
        </w:rPr>
        <w:t xml:space="preserve">Explain the reasons for any program changes or adjustments reported in Items 13 or 14 of the OMB Form 83-I. </w:t>
      </w:r>
    </w:p>
    <w:p w:rsidRPr="00177317" w:rsidR="00215652" w:rsidP="00215652" w:rsidRDefault="00215652" w14:paraId="2E43A7AE" w14:textId="77777777">
      <w:pPr>
        <w:overflowPunct/>
        <w:autoSpaceDE/>
        <w:autoSpaceDN/>
        <w:adjustRightInd/>
        <w:ind w:left="360"/>
        <w:textAlignment w:val="auto"/>
        <w:rPr>
          <w:b/>
          <w:bCs/>
          <w:sz w:val="24"/>
          <w:szCs w:val="24"/>
        </w:rPr>
      </w:pPr>
    </w:p>
    <w:p w:rsidRPr="00177317" w:rsidR="00215652" w:rsidP="00215652" w:rsidRDefault="00466571" w14:paraId="7484865D" w14:textId="77777777">
      <w:pPr>
        <w:keepLines/>
        <w:tabs>
          <w:tab w:val="left" w:pos="360"/>
        </w:tabs>
        <w:ind w:left="360" w:hanging="360"/>
        <w:rPr>
          <w:sz w:val="24"/>
          <w:szCs w:val="24"/>
        </w:rPr>
      </w:pPr>
      <w:r w:rsidRPr="00177317">
        <w:rPr>
          <w:sz w:val="24"/>
          <w:szCs w:val="24"/>
        </w:rPr>
        <w:t xml:space="preserve">      </w:t>
      </w:r>
      <w:r w:rsidRPr="00177317" w:rsidR="001F600A">
        <w:rPr>
          <w:sz w:val="24"/>
          <w:szCs w:val="24"/>
        </w:rPr>
        <w:t xml:space="preserve">This is a </w:t>
      </w:r>
      <w:r w:rsidRPr="00177317" w:rsidR="00F804BE">
        <w:rPr>
          <w:sz w:val="24"/>
          <w:szCs w:val="24"/>
        </w:rPr>
        <w:t>revision</w:t>
      </w:r>
      <w:r w:rsidRPr="00177317" w:rsidR="001F600A">
        <w:rPr>
          <w:sz w:val="24"/>
          <w:szCs w:val="24"/>
        </w:rPr>
        <w:t xml:space="preserve"> of a currently approved collection.  The </w:t>
      </w:r>
      <w:r w:rsidRPr="00177317" w:rsidR="00D64EEE">
        <w:rPr>
          <w:sz w:val="24"/>
          <w:szCs w:val="24"/>
        </w:rPr>
        <w:t xml:space="preserve">prior PRA </w:t>
      </w:r>
      <w:r w:rsidRPr="00177317" w:rsidR="00B43557">
        <w:rPr>
          <w:sz w:val="24"/>
          <w:szCs w:val="24"/>
        </w:rPr>
        <w:t xml:space="preserve">submission reported </w:t>
      </w:r>
      <w:r w:rsidRPr="00177317" w:rsidR="00D64EEE">
        <w:rPr>
          <w:sz w:val="24"/>
          <w:szCs w:val="24"/>
        </w:rPr>
        <w:t>r</w:t>
      </w:r>
      <w:r w:rsidRPr="00177317" w:rsidR="001F600A">
        <w:rPr>
          <w:sz w:val="24"/>
          <w:szCs w:val="24"/>
        </w:rPr>
        <w:t>espon</w:t>
      </w:r>
      <w:r w:rsidRPr="00177317" w:rsidR="00D64EEE">
        <w:rPr>
          <w:sz w:val="24"/>
          <w:szCs w:val="24"/>
        </w:rPr>
        <w:t>dent</w:t>
      </w:r>
      <w:r w:rsidRPr="00177317" w:rsidR="00B43557">
        <w:rPr>
          <w:sz w:val="24"/>
          <w:szCs w:val="24"/>
        </w:rPr>
        <w:t xml:space="preserve">-mortgagees that are subject to new </w:t>
      </w:r>
      <w:r w:rsidRPr="00177317" w:rsidR="00D64EEE">
        <w:rPr>
          <w:sz w:val="24"/>
          <w:szCs w:val="24"/>
        </w:rPr>
        <w:t>c</w:t>
      </w:r>
      <w:r w:rsidRPr="00177317" w:rsidR="00B43557">
        <w:rPr>
          <w:sz w:val="24"/>
          <w:szCs w:val="24"/>
        </w:rPr>
        <w:t>ompliance c</w:t>
      </w:r>
      <w:r w:rsidRPr="00177317" w:rsidR="00D64EEE">
        <w:rPr>
          <w:sz w:val="24"/>
          <w:szCs w:val="24"/>
        </w:rPr>
        <w:t>ertification</w:t>
      </w:r>
      <w:r w:rsidRPr="00177317" w:rsidR="00B43557">
        <w:rPr>
          <w:sz w:val="24"/>
          <w:szCs w:val="24"/>
        </w:rPr>
        <w:t xml:space="preserve"> of TOTAL Scorecard requirement</w:t>
      </w:r>
      <w:r w:rsidRPr="00177317" w:rsidR="00D64EEE">
        <w:rPr>
          <w:sz w:val="24"/>
          <w:szCs w:val="24"/>
        </w:rPr>
        <w:t xml:space="preserve">.  </w:t>
      </w:r>
      <w:r w:rsidRPr="00177317" w:rsidR="00B43557">
        <w:rPr>
          <w:sz w:val="24"/>
          <w:szCs w:val="24"/>
        </w:rPr>
        <w:t>T</w:t>
      </w:r>
      <w:r w:rsidRPr="00177317" w:rsidR="00D64EEE">
        <w:rPr>
          <w:sz w:val="24"/>
          <w:szCs w:val="24"/>
        </w:rPr>
        <w:t>h</w:t>
      </w:r>
      <w:r w:rsidRPr="00177317" w:rsidR="00B43557">
        <w:rPr>
          <w:sz w:val="24"/>
          <w:szCs w:val="24"/>
        </w:rPr>
        <w:t xml:space="preserve">e respondents </w:t>
      </w:r>
      <w:r w:rsidR="000B42B1">
        <w:rPr>
          <w:sz w:val="24"/>
          <w:szCs w:val="24"/>
        </w:rPr>
        <w:t>in thi</w:t>
      </w:r>
      <w:r w:rsidRPr="00177317" w:rsidR="00D64EEE">
        <w:rPr>
          <w:sz w:val="24"/>
          <w:szCs w:val="24"/>
        </w:rPr>
        <w:t>s PRA</w:t>
      </w:r>
      <w:r w:rsidRPr="00177317" w:rsidR="00B43557">
        <w:rPr>
          <w:sz w:val="24"/>
          <w:szCs w:val="24"/>
        </w:rPr>
        <w:t xml:space="preserve"> submission </w:t>
      </w:r>
      <w:r w:rsidRPr="00177317" w:rsidR="001F600A">
        <w:rPr>
          <w:sz w:val="24"/>
          <w:szCs w:val="24"/>
        </w:rPr>
        <w:t>ha</w:t>
      </w:r>
      <w:r w:rsidRPr="00177317" w:rsidR="00D64EEE">
        <w:rPr>
          <w:sz w:val="24"/>
          <w:szCs w:val="24"/>
        </w:rPr>
        <w:t>s in</w:t>
      </w:r>
      <w:r w:rsidRPr="00177317" w:rsidR="001F600A">
        <w:rPr>
          <w:sz w:val="24"/>
          <w:szCs w:val="24"/>
        </w:rPr>
        <w:t>creased</w:t>
      </w:r>
      <w:r w:rsidRPr="00177317" w:rsidR="00D64EEE">
        <w:rPr>
          <w:sz w:val="24"/>
          <w:szCs w:val="24"/>
        </w:rPr>
        <w:t xml:space="preserve"> to account for annual recertification each </w:t>
      </w:r>
      <w:r w:rsidRPr="00177317" w:rsidR="00B43557">
        <w:rPr>
          <w:sz w:val="24"/>
          <w:szCs w:val="24"/>
        </w:rPr>
        <w:t xml:space="preserve">FHA-approved </w:t>
      </w:r>
      <w:r w:rsidRPr="00177317" w:rsidR="00D64EEE">
        <w:rPr>
          <w:sz w:val="24"/>
          <w:szCs w:val="24"/>
        </w:rPr>
        <w:t>mortgage</w:t>
      </w:r>
      <w:r w:rsidRPr="00177317" w:rsidR="00B43557">
        <w:rPr>
          <w:sz w:val="24"/>
          <w:szCs w:val="24"/>
        </w:rPr>
        <w:t>e</w:t>
      </w:r>
      <w:r w:rsidRPr="00177317" w:rsidR="00D64EEE">
        <w:rPr>
          <w:sz w:val="24"/>
          <w:szCs w:val="24"/>
        </w:rPr>
        <w:t xml:space="preserve"> must submit.  </w:t>
      </w:r>
    </w:p>
    <w:p w:rsidRPr="00177317" w:rsidR="00B43557" w:rsidP="00215652" w:rsidRDefault="00B43557" w14:paraId="1B239AEB" w14:textId="77777777">
      <w:pPr>
        <w:keepLines/>
        <w:tabs>
          <w:tab w:val="left" w:pos="360"/>
        </w:tabs>
        <w:ind w:left="360" w:hanging="360"/>
        <w:rPr>
          <w:sz w:val="24"/>
          <w:szCs w:val="24"/>
        </w:rPr>
      </w:pPr>
    </w:p>
    <w:p w:rsidRPr="00177317" w:rsidR="00466571" w:rsidP="00215652" w:rsidRDefault="00466571" w14:paraId="3FFAEA09" w14:textId="77777777">
      <w:pPr>
        <w:numPr>
          <w:ilvl w:val="0"/>
          <w:numId w:val="13"/>
        </w:numPr>
        <w:overflowPunct/>
        <w:autoSpaceDE/>
        <w:autoSpaceDN/>
        <w:adjustRightInd/>
        <w:textAlignment w:val="auto"/>
        <w:rPr>
          <w:b/>
          <w:bCs/>
          <w:sz w:val="24"/>
          <w:szCs w:val="24"/>
        </w:rPr>
      </w:pPr>
      <w:r w:rsidRPr="00177317">
        <w:rPr>
          <w:b/>
          <w:bCs/>
          <w:sz w:val="24"/>
          <w:szCs w:val="24"/>
        </w:rPr>
        <w:t xml:space="preserve">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 </w:t>
      </w:r>
    </w:p>
    <w:p w:rsidRPr="00177317" w:rsidR="00215652" w:rsidP="00215652" w:rsidRDefault="00215652" w14:paraId="17F12BBF" w14:textId="77777777">
      <w:pPr>
        <w:overflowPunct/>
        <w:autoSpaceDE/>
        <w:autoSpaceDN/>
        <w:adjustRightInd/>
        <w:ind w:left="360"/>
        <w:textAlignment w:val="auto"/>
        <w:rPr>
          <w:b/>
          <w:bCs/>
          <w:sz w:val="24"/>
          <w:szCs w:val="24"/>
        </w:rPr>
      </w:pPr>
    </w:p>
    <w:p w:rsidRPr="00177317" w:rsidR="00466571" w:rsidP="00215652" w:rsidRDefault="00466571" w14:paraId="1A27F503" w14:textId="77777777">
      <w:pPr>
        <w:pStyle w:val="List"/>
        <w:ind w:firstLine="0"/>
        <w:rPr>
          <w:rFonts w:ascii="Times New Roman" w:hAnsi="Times New Roman"/>
          <w:sz w:val="24"/>
        </w:rPr>
      </w:pPr>
      <w:r w:rsidRPr="00177317">
        <w:rPr>
          <w:rFonts w:ascii="Times New Roman" w:hAnsi="Times New Roman"/>
          <w:sz w:val="24"/>
        </w:rPr>
        <w:t>This information collection does not include results that will be published.</w:t>
      </w:r>
    </w:p>
    <w:p w:rsidRPr="00177317" w:rsidR="001F600A" w:rsidP="00215652" w:rsidRDefault="001F600A" w14:paraId="09EF3787" w14:textId="77777777">
      <w:pPr>
        <w:tabs>
          <w:tab w:val="left" w:pos="360"/>
        </w:tabs>
        <w:ind w:left="360" w:hanging="360"/>
        <w:rPr>
          <w:sz w:val="24"/>
        </w:rPr>
      </w:pPr>
    </w:p>
    <w:p w:rsidRPr="00177317" w:rsidR="00466571" w:rsidP="00215652" w:rsidRDefault="00466571" w14:paraId="3931FBCD" w14:textId="77777777">
      <w:pPr>
        <w:numPr>
          <w:ilvl w:val="0"/>
          <w:numId w:val="13"/>
        </w:numPr>
        <w:overflowPunct/>
        <w:autoSpaceDE/>
        <w:autoSpaceDN/>
        <w:adjustRightInd/>
        <w:textAlignment w:val="auto"/>
        <w:rPr>
          <w:b/>
          <w:bCs/>
          <w:sz w:val="24"/>
          <w:szCs w:val="24"/>
        </w:rPr>
      </w:pPr>
      <w:r w:rsidRPr="00177317">
        <w:rPr>
          <w:sz w:val="24"/>
        </w:rPr>
        <w:t xml:space="preserve"> </w:t>
      </w:r>
      <w:r w:rsidRPr="00177317">
        <w:rPr>
          <w:b/>
          <w:bCs/>
          <w:sz w:val="24"/>
          <w:szCs w:val="24"/>
        </w:rPr>
        <w:t xml:space="preserve">If seeking approval to not display the expiration date for OMB approval of the information collection, explain the reasons that display would be inappropriate. </w:t>
      </w:r>
    </w:p>
    <w:p w:rsidRPr="00177317" w:rsidR="00215652" w:rsidP="00215652" w:rsidRDefault="00215652" w14:paraId="4D95C56F" w14:textId="77777777">
      <w:pPr>
        <w:overflowPunct/>
        <w:autoSpaceDE/>
        <w:autoSpaceDN/>
        <w:adjustRightInd/>
        <w:ind w:left="360"/>
        <w:textAlignment w:val="auto"/>
        <w:rPr>
          <w:b/>
          <w:bCs/>
          <w:sz w:val="24"/>
          <w:szCs w:val="24"/>
        </w:rPr>
      </w:pPr>
    </w:p>
    <w:p w:rsidRPr="00177317" w:rsidR="00466571" w:rsidP="00215652" w:rsidRDefault="00466571" w14:paraId="05C404A0" w14:textId="77777777">
      <w:pPr>
        <w:pStyle w:val="List"/>
        <w:ind w:firstLine="0"/>
        <w:rPr>
          <w:rFonts w:ascii="Times New Roman" w:hAnsi="Times New Roman"/>
          <w:sz w:val="24"/>
        </w:rPr>
      </w:pPr>
      <w:r w:rsidRPr="00177317">
        <w:rPr>
          <w:rFonts w:ascii="Times New Roman" w:hAnsi="Times New Roman"/>
          <w:sz w:val="24"/>
        </w:rPr>
        <w:t>HUD is not seeking approval to avoid displaying the expiration date for the OMB approval.</w:t>
      </w:r>
    </w:p>
    <w:p w:rsidRPr="00177317" w:rsidR="00466571" w:rsidP="00215652" w:rsidRDefault="00466571" w14:paraId="4BF224AC" w14:textId="77777777">
      <w:pPr>
        <w:pStyle w:val="List"/>
        <w:ind w:firstLine="0"/>
        <w:rPr>
          <w:rFonts w:ascii="Times New Roman" w:hAnsi="Times New Roman"/>
          <w:sz w:val="24"/>
        </w:rPr>
      </w:pPr>
    </w:p>
    <w:p w:rsidRPr="00177317" w:rsidR="00466571" w:rsidP="00215652" w:rsidRDefault="00466571" w14:paraId="2375BD51" w14:textId="77777777">
      <w:pPr>
        <w:numPr>
          <w:ilvl w:val="0"/>
          <w:numId w:val="13"/>
        </w:numPr>
        <w:overflowPunct/>
        <w:autoSpaceDE/>
        <w:autoSpaceDN/>
        <w:adjustRightInd/>
        <w:textAlignment w:val="auto"/>
        <w:rPr>
          <w:b/>
          <w:bCs/>
          <w:sz w:val="24"/>
          <w:szCs w:val="24"/>
        </w:rPr>
      </w:pPr>
      <w:r w:rsidRPr="00177317">
        <w:rPr>
          <w:b/>
          <w:bCs/>
          <w:sz w:val="24"/>
          <w:szCs w:val="24"/>
        </w:rPr>
        <w:t xml:space="preserve">Explain each exception to the certification statement identified in Item 19, "Certification for Paperwork Reduction Act Submissions," of OMB Form 83-I. </w:t>
      </w:r>
    </w:p>
    <w:p w:rsidRPr="00177317" w:rsidR="00215652" w:rsidP="00215652" w:rsidRDefault="00215652" w14:paraId="76EC964D" w14:textId="77777777">
      <w:pPr>
        <w:overflowPunct/>
        <w:autoSpaceDE/>
        <w:autoSpaceDN/>
        <w:adjustRightInd/>
        <w:ind w:left="360"/>
        <w:textAlignment w:val="auto"/>
        <w:rPr>
          <w:b/>
          <w:bCs/>
          <w:sz w:val="24"/>
          <w:szCs w:val="24"/>
        </w:rPr>
      </w:pPr>
    </w:p>
    <w:p w:rsidRPr="00177317" w:rsidR="001F600A" w:rsidP="00215652" w:rsidRDefault="00044EF9" w14:paraId="6D4F0BEB" w14:textId="77777777">
      <w:pPr>
        <w:tabs>
          <w:tab w:val="left" w:pos="360"/>
          <w:tab w:val="left" w:pos="720"/>
        </w:tabs>
        <w:ind w:left="360" w:hanging="360"/>
        <w:rPr>
          <w:sz w:val="24"/>
        </w:rPr>
      </w:pPr>
      <w:r w:rsidRPr="00177317">
        <w:rPr>
          <w:sz w:val="24"/>
        </w:rPr>
        <w:t xml:space="preserve">      </w:t>
      </w:r>
      <w:r w:rsidRPr="00177317" w:rsidR="001F600A">
        <w:rPr>
          <w:sz w:val="24"/>
        </w:rPr>
        <w:t>There are no exceptions to the certification statement identified in item 19 of the OMB 83-I.</w:t>
      </w:r>
    </w:p>
    <w:p w:rsidRPr="00177317" w:rsidR="00466571" w:rsidRDefault="00466571" w14:paraId="0C8931A2" w14:textId="77777777">
      <w:pPr>
        <w:keepLines/>
        <w:pBdr>
          <w:top w:val="single" w:color="auto" w:sz="6" w:space="1"/>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00" w:beforeAutospacing="1" w:after="100" w:afterAutospacing="1"/>
        <w:rPr>
          <w:b/>
          <w:sz w:val="24"/>
        </w:rPr>
      </w:pPr>
    </w:p>
    <w:p w:rsidRPr="00177317" w:rsidR="001F600A" w:rsidRDefault="00466571" w14:paraId="0641BFB0" w14:textId="77777777">
      <w:pPr>
        <w:keepLines/>
        <w:pBdr>
          <w:top w:val="single" w:color="auto" w:sz="6" w:space="1"/>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00" w:beforeAutospacing="1" w:after="100" w:afterAutospacing="1"/>
        <w:rPr>
          <w:b/>
          <w:sz w:val="24"/>
        </w:rPr>
      </w:pPr>
      <w:r w:rsidRPr="00177317">
        <w:rPr>
          <w:b/>
          <w:sz w:val="24"/>
        </w:rPr>
        <w:t xml:space="preserve">B. </w:t>
      </w:r>
      <w:r w:rsidRPr="00177317" w:rsidR="001F600A">
        <w:rPr>
          <w:b/>
          <w:sz w:val="24"/>
        </w:rPr>
        <w:tab/>
        <w:t>Collections of Information Employing Statistical Methods</w:t>
      </w:r>
    </w:p>
    <w:p w:rsidRPr="00177317" w:rsidR="001F600A" w:rsidP="00215652" w:rsidRDefault="001F600A" w14:paraId="23638061" w14:textId="77777777">
      <w:pPr>
        <w:keepLines/>
        <w:tabs>
          <w:tab w:val="left" w:pos="360"/>
          <w:tab w:val="left" w:pos="720"/>
        </w:tabs>
        <w:ind w:left="360"/>
        <w:rPr>
          <w:sz w:val="24"/>
        </w:rPr>
      </w:pPr>
    </w:p>
    <w:sectPr w:rsidRPr="00177317" w:rsidR="001F600A" w:rsidSect="00177317">
      <w:headerReference w:type="default" r:id="rId11"/>
      <w:footerReference w:type="default" r:id="rId12"/>
      <w:footerReference w:type="first" r:id="rId13"/>
      <w:pgSz w:w="12240" w:h="15840"/>
      <w:pgMar w:top="475" w:right="864" w:bottom="475" w:left="605" w:header="475" w:footer="475" w:gutter="0"/>
      <w:cols w:equalWidth="0" w:space="480">
        <w:col w:w="10656"/>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8509CC" w14:textId="77777777" w:rsidR="00803D92" w:rsidRDefault="00803D92">
      <w:r>
        <w:separator/>
      </w:r>
    </w:p>
  </w:endnote>
  <w:endnote w:type="continuationSeparator" w:id="0">
    <w:p w14:paraId="47489394" w14:textId="77777777" w:rsidR="00803D92" w:rsidRDefault="00803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4F0C6" w14:textId="77777777" w:rsidR="0069303F" w:rsidRDefault="006930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14E57">
      <w:rPr>
        <w:rStyle w:val="PageNumber"/>
        <w:noProof/>
      </w:rPr>
      <w:t>2</w:t>
    </w:r>
    <w:r>
      <w:rPr>
        <w:rStyle w:val="PageNumber"/>
      </w:rPr>
      <w:fldChar w:fldCharType="end"/>
    </w:r>
  </w:p>
  <w:p w14:paraId="0145BC84" w14:textId="77777777" w:rsidR="0069303F" w:rsidRDefault="0069303F">
    <w:pPr>
      <w:pStyle w:val="Footer"/>
      <w:pBdr>
        <w:top w:val="single" w:sz="6" w:space="1" w:color="auto"/>
      </w:pBdr>
      <w:tabs>
        <w:tab w:val="clear" w:pos="4320"/>
        <w:tab w:val="clear" w:pos="8640"/>
        <w:tab w:val="right" w:pos="10920"/>
      </w:tabs>
      <w:ind w:left="-120" w:right="-120"/>
    </w:pPr>
    <w:r>
      <w:rPr>
        <w:rFonts w:ascii="Helvetica" w:hAnsi="Helvetica"/>
        <w:b/>
        <w:sz w:val="18"/>
      </w:rPr>
      <w:t>OMB 83-I</w:t>
    </w:r>
    <w:r>
      <w:rPr>
        <w:rFonts w:ascii="Helvetica" w:hAnsi="Helvetica"/>
        <w:b/>
        <w:sz w:val="18"/>
      </w:rPr>
      <w:tab/>
      <w:t>10/95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6" w:space="0" w:color="auto"/>
        <w:left w:val="single" w:sz="6" w:space="0" w:color="auto"/>
      </w:tblBorders>
      <w:tblLayout w:type="fixed"/>
      <w:tblLook w:val="0000" w:firstRow="0" w:lastRow="0" w:firstColumn="0" w:lastColumn="0" w:noHBand="0" w:noVBand="0"/>
    </w:tblPr>
    <w:tblGrid>
      <w:gridCol w:w="8388"/>
      <w:gridCol w:w="2748"/>
    </w:tblGrid>
    <w:tr w:rsidR="0069303F" w14:paraId="52224898" w14:textId="77777777">
      <w:tblPrEx>
        <w:tblCellMar>
          <w:top w:w="0" w:type="dxa"/>
          <w:bottom w:w="0" w:type="dxa"/>
        </w:tblCellMar>
      </w:tblPrEx>
      <w:tc>
        <w:tcPr>
          <w:tcW w:w="8388" w:type="dxa"/>
          <w:tcBorders>
            <w:top w:val="single" w:sz="6" w:space="0" w:color="auto"/>
            <w:left w:val="nil"/>
            <w:right w:val="single" w:sz="6" w:space="0" w:color="auto"/>
          </w:tcBorders>
        </w:tcPr>
        <w:p w14:paraId="087EEFB7" w14:textId="77777777" w:rsidR="0069303F" w:rsidRDefault="0069303F">
          <w:pPr>
            <w:pStyle w:val="Footer"/>
            <w:rPr>
              <w:rFonts w:ascii="Helvetica" w:hAnsi="Helvetica"/>
              <w:sz w:val="16"/>
            </w:rPr>
          </w:pPr>
          <w:r>
            <w:rPr>
              <w:rFonts w:ascii="Helvetica" w:hAnsi="Helvetica"/>
              <w:sz w:val="16"/>
            </w:rPr>
            <w:t>Signature of Senior Officer or Designee:</w:t>
          </w:r>
        </w:p>
        <w:p w14:paraId="08BEEE50" w14:textId="77777777" w:rsidR="0069303F" w:rsidRDefault="0069303F">
          <w:pPr>
            <w:pStyle w:val="Footer"/>
            <w:rPr>
              <w:rFonts w:ascii="Helvetica" w:hAnsi="Helvetica"/>
              <w:sz w:val="16"/>
            </w:rPr>
          </w:pPr>
        </w:p>
        <w:p w14:paraId="1FC93AB2" w14:textId="77777777" w:rsidR="0069303F" w:rsidRDefault="0069303F">
          <w:pPr>
            <w:pStyle w:val="Footer"/>
            <w:rPr>
              <w:rFonts w:ascii="Helvetica" w:hAnsi="Helvetica"/>
              <w:sz w:val="16"/>
            </w:rPr>
          </w:pPr>
        </w:p>
        <w:p w14:paraId="05DD8B05" w14:textId="77777777" w:rsidR="0069303F" w:rsidRDefault="0069303F">
          <w:pPr>
            <w:pStyle w:val="Footer"/>
            <w:rPr>
              <w:rFonts w:ascii="Helvetica" w:hAnsi="Helvetica"/>
              <w:sz w:val="16"/>
            </w:rPr>
          </w:pPr>
          <w:r>
            <w:rPr>
              <w:rFonts w:ascii="Helvetica" w:hAnsi="Helvetica"/>
              <w:sz w:val="16"/>
            </w:rPr>
            <w:t>X</w:t>
          </w:r>
        </w:p>
        <w:p w14:paraId="1F2AF5D1" w14:textId="77777777" w:rsidR="0069303F" w:rsidRDefault="00B80297">
          <w:pPr>
            <w:pStyle w:val="Footer"/>
            <w:rPr>
              <w:rFonts w:ascii="Helvetica" w:hAnsi="Helvetica"/>
              <w:sz w:val="16"/>
            </w:rPr>
          </w:pPr>
          <w:r>
            <w:rPr>
              <w:rFonts w:ascii="Helvetica" w:hAnsi="Helvetica"/>
              <w:sz w:val="16"/>
            </w:rPr>
            <w:t>Colette Pollard</w:t>
          </w:r>
          <w:r w:rsidR="0069303F">
            <w:rPr>
              <w:rFonts w:ascii="Helvetica" w:hAnsi="Helvetica"/>
              <w:sz w:val="16"/>
            </w:rPr>
            <w:t>, Departmental Reports Management Officer,</w:t>
          </w:r>
        </w:p>
        <w:p w14:paraId="4E2512D7" w14:textId="77777777" w:rsidR="0069303F" w:rsidRDefault="0069303F">
          <w:pPr>
            <w:pStyle w:val="Footer"/>
            <w:rPr>
              <w:rFonts w:ascii="Helvetica" w:hAnsi="Helvetica"/>
              <w:sz w:val="16"/>
            </w:rPr>
          </w:pPr>
          <w:r>
            <w:rPr>
              <w:rFonts w:ascii="Helvetica" w:hAnsi="Helvetica"/>
              <w:sz w:val="16"/>
            </w:rPr>
            <w:t xml:space="preserve">Office of the Chief Information Officer </w:t>
          </w:r>
        </w:p>
      </w:tc>
      <w:tc>
        <w:tcPr>
          <w:tcW w:w="2748" w:type="dxa"/>
          <w:tcBorders>
            <w:left w:val="nil"/>
          </w:tcBorders>
        </w:tcPr>
        <w:p w14:paraId="7F50999E" w14:textId="77777777" w:rsidR="0069303F" w:rsidRDefault="0069303F">
          <w:pPr>
            <w:pStyle w:val="Footer"/>
            <w:rPr>
              <w:rFonts w:ascii="Helvetica" w:hAnsi="Helvetica"/>
              <w:sz w:val="16"/>
            </w:rPr>
          </w:pPr>
          <w:r>
            <w:rPr>
              <w:rFonts w:ascii="Helvetica" w:hAnsi="Helvetica"/>
              <w:sz w:val="16"/>
            </w:rPr>
            <w:t xml:space="preserve">Date: </w:t>
          </w:r>
        </w:p>
      </w:tc>
    </w:tr>
  </w:tbl>
  <w:p w14:paraId="0847D55A" w14:textId="77777777" w:rsidR="0069303F" w:rsidRDefault="0069303F">
    <w:pPr>
      <w:pStyle w:val="Footer"/>
      <w:pBdr>
        <w:top w:val="single" w:sz="6" w:space="1" w:color="auto"/>
      </w:pBdr>
      <w:tabs>
        <w:tab w:val="clear" w:pos="4320"/>
        <w:tab w:val="clear" w:pos="8640"/>
        <w:tab w:val="right" w:pos="10920"/>
      </w:tabs>
      <w:rPr>
        <w:rFonts w:ascii="Helvetica" w:hAnsi="Helvetica"/>
        <w:b/>
        <w:sz w:val="18"/>
      </w:rPr>
    </w:pPr>
    <w:r>
      <w:rPr>
        <w:rFonts w:ascii="Helvetica" w:hAnsi="Helvetica"/>
        <w:b/>
        <w:sz w:val="18"/>
      </w:rPr>
      <w:t>OMB-83-I</w:t>
    </w:r>
    <w:r>
      <w:rPr>
        <w:rFonts w:ascii="Helvetica" w:hAnsi="Helvetica"/>
        <w:b/>
        <w:sz w:val="18"/>
      </w:rPr>
      <w:tab/>
      <w:t>10/95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1189C4" w14:textId="77777777" w:rsidR="00803D92" w:rsidRDefault="00803D92">
      <w:r>
        <w:separator/>
      </w:r>
    </w:p>
  </w:footnote>
  <w:footnote w:type="continuationSeparator" w:id="0">
    <w:p w14:paraId="1EE1A7E3" w14:textId="77777777" w:rsidR="00803D92" w:rsidRDefault="00803D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9A1DE" w14:textId="77777777" w:rsidR="0069303F" w:rsidRDefault="006930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26EA4E0"/>
    <w:lvl w:ilvl="0">
      <w:numFmt w:val="decimal"/>
      <w:lvlText w:val="*"/>
      <w:lvlJc w:val="left"/>
    </w:lvl>
  </w:abstractNum>
  <w:abstractNum w:abstractNumId="1" w15:restartNumberingAfterBreak="0">
    <w:nsid w:val="02C872A7"/>
    <w:multiLevelType w:val="hybridMultilevel"/>
    <w:tmpl w:val="8022F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EF7F7C"/>
    <w:multiLevelType w:val="hybridMultilevel"/>
    <w:tmpl w:val="13E6A496"/>
    <w:lvl w:ilvl="0" w:tplc="BDB07F0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4" w15:restartNumberingAfterBreak="0">
    <w:nsid w:val="0D511D01"/>
    <w:multiLevelType w:val="hybridMultilevel"/>
    <w:tmpl w:val="C13815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6" w15:restartNumberingAfterBreak="0">
    <w:nsid w:val="1B012EA6"/>
    <w:multiLevelType w:val="hybridMultilevel"/>
    <w:tmpl w:val="CB2CD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6E3A1C"/>
    <w:multiLevelType w:val="hybridMultilevel"/>
    <w:tmpl w:val="26E0A836"/>
    <w:lvl w:ilvl="0" w:tplc="BC34AC8C">
      <w:start w:val="1"/>
      <w:numFmt w:val="decimal"/>
      <w:lvlText w:val="%1."/>
      <w:lvlJc w:val="left"/>
      <w:pPr>
        <w:ind w:left="720" w:hanging="360"/>
      </w:pPr>
      <w:rPr>
        <w:rFonts w:ascii="Times New Roman" w:hAnsi="Times New Roman" w:cs="Times New Roman" w:hint="default"/>
        <w:sz w:val="24"/>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2B7212"/>
    <w:multiLevelType w:val="hybridMultilevel"/>
    <w:tmpl w:val="CAA0DD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B60D2D"/>
    <w:multiLevelType w:val="hybridMultilevel"/>
    <w:tmpl w:val="6C52047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0" w15:restartNumberingAfterBreak="0">
    <w:nsid w:val="367A24B0"/>
    <w:multiLevelType w:val="hybridMultilevel"/>
    <w:tmpl w:val="723A93D4"/>
    <w:lvl w:ilvl="0" w:tplc="A69E7D62">
      <w:start w:val="8"/>
      <w:numFmt w:val="lowerLetter"/>
      <w:lvlText w:val="(%1) "/>
      <w:legacy w:legacy="1" w:legacySpace="0" w:legacyIndent="360"/>
      <w:lvlJc w:val="left"/>
      <w:pPr>
        <w:ind w:left="720" w:hanging="360"/>
      </w:pPr>
      <w:rPr>
        <w:rFonts w:ascii="Times New Roman" w:hAnsi="Times New Roman" w:hint="default"/>
        <w:b w:val="0"/>
        <w:i w:val="0"/>
        <w:sz w:val="2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D3B2F66"/>
    <w:multiLevelType w:val="hybridMultilevel"/>
    <w:tmpl w:val="53963252"/>
    <w:lvl w:ilvl="0" w:tplc="3FAC3D40">
      <w:start w:val="1"/>
      <w:numFmt w:val="decimal"/>
      <w:lvlText w:val="%1."/>
      <w:lvlJc w:val="left"/>
      <w:pPr>
        <w:tabs>
          <w:tab w:val="num" w:pos="360"/>
        </w:tabs>
        <w:ind w:left="360" w:hanging="360"/>
      </w:pPr>
      <w:rPr>
        <w:rFonts w:hint="default"/>
        <w:sz w:val="1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B206095"/>
    <w:multiLevelType w:val="singleLevel"/>
    <w:tmpl w:val="1512C79E"/>
    <w:lvl w:ilvl="0">
      <w:start w:val="7"/>
      <w:numFmt w:val="decimal"/>
      <w:lvlText w:val="%1. "/>
      <w:legacy w:legacy="1" w:legacySpace="0" w:legacyIndent="360"/>
      <w:lvlJc w:val="left"/>
      <w:pPr>
        <w:ind w:left="360" w:hanging="360"/>
      </w:pPr>
      <w:rPr>
        <w:rFonts w:ascii="Times New Roman" w:hAnsi="Times New Roman" w:hint="default"/>
        <w:b w:val="0"/>
        <w:i w:val="0"/>
        <w:sz w:val="18"/>
        <w:u w:val="none"/>
      </w:rPr>
    </w:lvl>
  </w:abstractNum>
  <w:abstractNum w:abstractNumId="13" w15:restartNumberingAfterBreak="0">
    <w:nsid w:val="53B87D0E"/>
    <w:multiLevelType w:val="hybridMultilevel"/>
    <w:tmpl w:val="BDA02A38"/>
    <w:lvl w:ilvl="0" w:tplc="0409000F">
      <w:start w:val="1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4627B55"/>
    <w:multiLevelType w:val="hybridMultilevel"/>
    <w:tmpl w:val="67A00304"/>
    <w:lvl w:ilvl="0" w:tplc="ECA4EA8A">
      <w:start w:val="11"/>
      <w:numFmt w:val="decimal"/>
      <w:lvlText w:val="%1."/>
      <w:lvlJc w:val="left"/>
      <w:pPr>
        <w:tabs>
          <w:tab w:val="num" w:pos="720"/>
        </w:tabs>
        <w:ind w:left="720" w:hanging="360"/>
      </w:pPr>
      <w:rPr>
        <w:rFonts w:hint="default"/>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6A42099"/>
    <w:multiLevelType w:val="hybridMultilevel"/>
    <w:tmpl w:val="777A1B36"/>
    <w:lvl w:ilvl="0" w:tplc="5BC636EA">
      <w:start w:val="1"/>
      <w:numFmt w:val="decimal"/>
      <w:lvlText w:val="%1."/>
      <w:lvlJc w:val="left"/>
      <w:pPr>
        <w:tabs>
          <w:tab w:val="num" w:pos="360"/>
        </w:tabs>
        <w:ind w:left="360" w:hanging="360"/>
      </w:pPr>
      <w:rPr>
        <w:rFonts w:ascii="Times New Roman" w:hAnsi="Times New Roman" w:hint="default"/>
        <w:b w:val="0"/>
        <w:i w:val="0"/>
        <w:color w:val="auto"/>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5CE332B2"/>
    <w:multiLevelType w:val="hybridMultilevel"/>
    <w:tmpl w:val="192CFF0C"/>
    <w:lvl w:ilvl="0" w:tplc="828CB688">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2C1B34"/>
    <w:multiLevelType w:val="hybridMultilevel"/>
    <w:tmpl w:val="0270000C"/>
    <w:lvl w:ilvl="0" w:tplc="2AB0E85E">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9" w15:restartNumberingAfterBreak="0">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20" w15:restartNumberingAfterBreak="0">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num w:numId="1">
    <w:abstractNumId w:val="5"/>
  </w:num>
  <w:num w:numId="2">
    <w:abstractNumId w:val="20"/>
  </w:num>
  <w:num w:numId="3">
    <w:abstractNumId w:val="3"/>
  </w:num>
  <w:num w:numId="4">
    <w:abstractNumId w:val="19"/>
  </w:num>
  <w:num w:numId="5">
    <w:abstractNumId w:val="18"/>
  </w:num>
  <w:num w:numId="6">
    <w:abstractNumId w:val="18"/>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abstractNumId w:val="12"/>
  </w:num>
  <w:num w:numId="8">
    <w:abstractNumId w:val="0"/>
    <w:lvlOverride w:ilvl="0">
      <w:lvl w:ilvl="0">
        <w:start w:val="1"/>
        <w:numFmt w:val="bullet"/>
        <w:lvlText w:val=""/>
        <w:legacy w:legacy="1" w:legacySpace="0" w:legacyIndent="144"/>
        <w:lvlJc w:val="left"/>
        <w:pPr>
          <w:ind w:left="504" w:hanging="144"/>
        </w:pPr>
        <w:rPr>
          <w:rFonts w:ascii="Symbol" w:hAnsi="Symbol" w:hint="default"/>
          <w:sz w:val="16"/>
        </w:rPr>
      </w:lvl>
    </w:lvlOverride>
  </w:num>
  <w:num w:numId="9">
    <w:abstractNumId w:val="14"/>
  </w:num>
  <w:num w:numId="10">
    <w:abstractNumId w:val="11"/>
  </w:num>
  <w:num w:numId="11">
    <w:abstractNumId w:val="13"/>
  </w:num>
  <w:num w:numId="12">
    <w:abstractNumId w:val="10"/>
  </w:num>
  <w:num w:numId="13">
    <w:abstractNumId w:val="15"/>
  </w:num>
  <w:num w:numId="14">
    <w:abstractNumId w:val="2"/>
  </w:num>
  <w:num w:numId="15">
    <w:abstractNumId w:val="8"/>
  </w:num>
  <w:num w:numId="16">
    <w:abstractNumId w:val="6"/>
  </w:num>
  <w:num w:numId="17">
    <w:abstractNumId w:val="4"/>
  </w:num>
  <w:num w:numId="18">
    <w:abstractNumId w:val="7"/>
  </w:num>
  <w:num w:numId="19">
    <w:abstractNumId w:val="17"/>
  </w:num>
  <w:num w:numId="20">
    <w:abstractNumId w:val="9"/>
  </w:num>
  <w:num w:numId="21">
    <w:abstractNumId w:val="16"/>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NotTrackMoves/>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A0D24"/>
    <w:rsid w:val="00014C16"/>
    <w:rsid w:val="00037758"/>
    <w:rsid w:val="0004233C"/>
    <w:rsid w:val="00044EF9"/>
    <w:rsid w:val="000A0F18"/>
    <w:rsid w:val="000A2D14"/>
    <w:rsid w:val="000B42B1"/>
    <w:rsid w:val="000C1427"/>
    <w:rsid w:val="000C4C6B"/>
    <w:rsid w:val="000D5923"/>
    <w:rsid w:val="000F6DE3"/>
    <w:rsid w:val="0010000C"/>
    <w:rsid w:val="00103173"/>
    <w:rsid w:val="00107A1D"/>
    <w:rsid w:val="00131F1D"/>
    <w:rsid w:val="00174BB8"/>
    <w:rsid w:val="00177317"/>
    <w:rsid w:val="001B793A"/>
    <w:rsid w:val="001F600A"/>
    <w:rsid w:val="00203E7D"/>
    <w:rsid w:val="002042A6"/>
    <w:rsid w:val="00215652"/>
    <w:rsid w:val="00221626"/>
    <w:rsid w:val="0023487E"/>
    <w:rsid w:val="002418D4"/>
    <w:rsid w:val="0024715A"/>
    <w:rsid w:val="002505C9"/>
    <w:rsid w:val="00251849"/>
    <w:rsid w:val="00254D93"/>
    <w:rsid w:val="002772F0"/>
    <w:rsid w:val="002A391B"/>
    <w:rsid w:val="002C3258"/>
    <w:rsid w:val="002D59CB"/>
    <w:rsid w:val="002E3501"/>
    <w:rsid w:val="0030415D"/>
    <w:rsid w:val="00314E57"/>
    <w:rsid w:val="00327F6D"/>
    <w:rsid w:val="00352407"/>
    <w:rsid w:val="00396026"/>
    <w:rsid w:val="00396F7D"/>
    <w:rsid w:val="003A0D24"/>
    <w:rsid w:val="003A2472"/>
    <w:rsid w:val="003B2D2C"/>
    <w:rsid w:val="003D0CA6"/>
    <w:rsid w:val="003D1D97"/>
    <w:rsid w:val="003F3D3D"/>
    <w:rsid w:val="00412E8C"/>
    <w:rsid w:val="0043067B"/>
    <w:rsid w:val="00433439"/>
    <w:rsid w:val="00444C11"/>
    <w:rsid w:val="00444CCC"/>
    <w:rsid w:val="00450FF0"/>
    <w:rsid w:val="00466571"/>
    <w:rsid w:val="00481190"/>
    <w:rsid w:val="004A1569"/>
    <w:rsid w:val="004A6D26"/>
    <w:rsid w:val="004B699D"/>
    <w:rsid w:val="004D50D8"/>
    <w:rsid w:val="004E5D2E"/>
    <w:rsid w:val="004F51CC"/>
    <w:rsid w:val="004F71AE"/>
    <w:rsid w:val="00503F7B"/>
    <w:rsid w:val="00517052"/>
    <w:rsid w:val="00521020"/>
    <w:rsid w:val="00572035"/>
    <w:rsid w:val="00596659"/>
    <w:rsid w:val="005C60EE"/>
    <w:rsid w:val="005E1C8D"/>
    <w:rsid w:val="005F79DE"/>
    <w:rsid w:val="00606A0F"/>
    <w:rsid w:val="0067031E"/>
    <w:rsid w:val="00685A58"/>
    <w:rsid w:val="00687483"/>
    <w:rsid w:val="0069303F"/>
    <w:rsid w:val="006E48B2"/>
    <w:rsid w:val="006F3D6C"/>
    <w:rsid w:val="00722826"/>
    <w:rsid w:val="00752749"/>
    <w:rsid w:val="007557CD"/>
    <w:rsid w:val="00771055"/>
    <w:rsid w:val="00785DD2"/>
    <w:rsid w:val="007A511C"/>
    <w:rsid w:val="007E1356"/>
    <w:rsid w:val="007E1B11"/>
    <w:rsid w:val="007E45F1"/>
    <w:rsid w:val="00803D92"/>
    <w:rsid w:val="00806EBC"/>
    <w:rsid w:val="00815A35"/>
    <w:rsid w:val="00876A90"/>
    <w:rsid w:val="00897812"/>
    <w:rsid w:val="008A3B1F"/>
    <w:rsid w:val="008C1CE1"/>
    <w:rsid w:val="008D18C3"/>
    <w:rsid w:val="008F083B"/>
    <w:rsid w:val="0090781E"/>
    <w:rsid w:val="00914A65"/>
    <w:rsid w:val="00954EC3"/>
    <w:rsid w:val="009603C6"/>
    <w:rsid w:val="00965A49"/>
    <w:rsid w:val="00967BE8"/>
    <w:rsid w:val="009718E9"/>
    <w:rsid w:val="00972F32"/>
    <w:rsid w:val="009B0794"/>
    <w:rsid w:val="009C5069"/>
    <w:rsid w:val="009D0936"/>
    <w:rsid w:val="009E61ED"/>
    <w:rsid w:val="009F5B22"/>
    <w:rsid w:val="009F6FFB"/>
    <w:rsid w:val="00A12217"/>
    <w:rsid w:val="00A221FD"/>
    <w:rsid w:val="00A77E04"/>
    <w:rsid w:val="00AA4356"/>
    <w:rsid w:val="00AB1EB9"/>
    <w:rsid w:val="00AC0F4B"/>
    <w:rsid w:val="00AE4AED"/>
    <w:rsid w:val="00B24362"/>
    <w:rsid w:val="00B43557"/>
    <w:rsid w:val="00B56CC7"/>
    <w:rsid w:val="00B80297"/>
    <w:rsid w:val="00B83B06"/>
    <w:rsid w:val="00B9303C"/>
    <w:rsid w:val="00B94CB4"/>
    <w:rsid w:val="00BA1E9D"/>
    <w:rsid w:val="00BA2261"/>
    <w:rsid w:val="00BA644A"/>
    <w:rsid w:val="00BB7F22"/>
    <w:rsid w:val="00BC2250"/>
    <w:rsid w:val="00BE1B3B"/>
    <w:rsid w:val="00BE2428"/>
    <w:rsid w:val="00BE44A4"/>
    <w:rsid w:val="00C00EB1"/>
    <w:rsid w:val="00C03D10"/>
    <w:rsid w:val="00C17311"/>
    <w:rsid w:val="00C35A2C"/>
    <w:rsid w:val="00C46771"/>
    <w:rsid w:val="00CC4A53"/>
    <w:rsid w:val="00CD4185"/>
    <w:rsid w:val="00CF0818"/>
    <w:rsid w:val="00D04504"/>
    <w:rsid w:val="00D16804"/>
    <w:rsid w:val="00D321FE"/>
    <w:rsid w:val="00D4296D"/>
    <w:rsid w:val="00D64EEE"/>
    <w:rsid w:val="00D6770B"/>
    <w:rsid w:val="00D77EFF"/>
    <w:rsid w:val="00D86938"/>
    <w:rsid w:val="00DB1D8C"/>
    <w:rsid w:val="00DD1D2B"/>
    <w:rsid w:val="00E3094B"/>
    <w:rsid w:val="00E37394"/>
    <w:rsid w:val="00E576C4"/>
    <w:rsid w:val="00E972A1"/>
    <w:rsid w:val="00EB66C8"/>
    <w:rsid w:val="00ED0562"/>
    <w:rsid w:val="00EE05EC"/>
    <w:rsid w:val="00F13993"/>
    <w:rsid w:val="00F34672"/>
    <w:rsid w:val="00F35EC6"/>
    <w:rsid w:val="00F56557"/>
    <w:rsid w:val="00F70DEF"/>
    <w:rsid w:val="00F804BE"/>
    <w:rsid w:val="00FA2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3E75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Title">
    <w:name w:val="Title"/>
    <w:basedOn w:val="Normal"/>
    <w:qFormat/>
    <w:pPr>
      <w:jc w:val="center"/>
    </w:pPr>
    <w:rPr>
      <w:rFonts w:ascii="Helvetica" w:hAnsi="Helvetica"/>
      <w:b/>
      <w:sz w:val="28"/>
    </w:rPr>
  </w:style>
  <w:style w:type="paragraph" w:styleId="BodyTextIndent">
    <w:name w:val="Body Text Indent"/>
    <w:basedOn w:val="Normal"/>
    <w:semiHidden/>
    <w:pPr>
      <w:tabs>
        <w:tab w:val="left" w:pos="360"/>
      </w:tabs>
      <w:ind w:left="360"/>
    </w:pPr>
    <w:rPr>
      <w:color w:val="000000"/>
      <w:sz w:val="22"/>
    </w:rPr>
  </w:style>
  <w:style w:type="paragraph" w:styleId="BodyTextIndent2">
    <w:name w:val="Body Text Indent 2"/>
    <w:basedOn w:val="Normal"/>
    <w:semiHidden/>
    <w:pPr>
      <w:tabs>
        <w:tab w:val="left" w:pos="360"/>
      </w:tabs>
      <w:ind w:left="360" w:hanging="360"/>
    </w:pPr>
    <w:rPr>
      <w:color w:val="000000"/>
      <w:sz w:val="24"/>
    </w:rPr>
  </w:style>
  <w:style w:type="paragraph" w:styleId="DocumentMap">
    <w:name w:val="Document Map"/>
    <w:basedOn w:val="Normal"/>
    <w:semiHidden/>
    <w:pPr>
      <w:shd w:val="clear" w:color="auto" w:fill="000080"/>
    </w:pPr>
    <w:rPr>
      <w:rFonts w:ascii="Tahoma" w:hAnsi="Tahoma" w:cs="Tahoma"/>
    </w:rPr>
  </w:style>
  <w:style w:type="character" w:styleId="CommentReference">
    <w:name w:val="annotation reference"/>
    <w:uiPriority w:val="99"/>
    <w:semiHidden/>
    <w:unhideWhenUsed/>
    <w:rsid w:val="00BB7F22"/>
    <w:rPr>
      <w:sz w:val="16"/>
      <w:szCs w:val="16"/>
    </w:rPr>
  </w:style>
  <w:style w:type="paragraph" w:styleId="CommentText">
    <w:name w:val="annotation text"/>
    <w:basedOn w:val="Normal"/>
    <w:link w:val="CommentTextChar"/>
    <w:uiPriority w:val="99"/>
    <w:semiHidden/>
    <w:unhideWhenUsed/>
    <w:rsid w:val="00BB7F22"/>
  </w:style>
  <w:style w:type="character" w:customStyle="1" w:styleId="CommentTextChar">
    <w:name w:val="Comment Text Char"/>
    <w:basedOn w:val="DefaultParagraphFont"/>
    <w:link w:val="CommentText"/>
    <w:uiPriority w:val="99"/>
    <w:semiHidden/>
    <w:rsid w:val="00BB7F22"/>
  </w:style>
  <w:style w:type="paragraph" w:styleId="CommentSubject">
    <w:name w:val="annotation subject"/>
    <w:basedOn w:val="CommentText"/>
    <w:next w:val="CommentText"/>
    <w:link w:val="CommentSubjectChar"/>
    <w:uiPriority w:val="99"/>
    <w:semiHidden/>
    <w:unhideWhenUsed/>
    <w:rsid w:val="00BB7F22"/>
    <w:rPr>
      <w:b/>
      <w:bCs/>
    </w:rPr>
  </w:style>
  <w:style w:type="character" w:customStyle="1" w:styleId="CommentSubjectChar">
    <w:name w:val="Comment Subject Char"/>
    <w:link w:val="CommentSubject"/>
    <w:uiPriority w:val="99"/>
    <w:semiHidden/>
    <w:rsid w:val="00BB7F22"/>
    <w:rPr>
      <w:b/>
      <w:bCs/>
    </w:rPr>
  </w:style>
  <w:style w:type="paragraph" w:styleId="BalloonText">
    <w:name w:val="Balloon Text"/>
    <w:basedOn w:val="Normal"/>
    <w:link w:val="BalloonTextChar"/>
    <w:uiPriority w:val="99"/>
    <w:semiHidden/>
    <w:unhideWhenUsed/>
    <w:rsid w:val="00BB7F22"/>
    <w:rPr>
      <w:rFonts w:ascii="Segoe UI" w:hAnsi="Segoe UI" w:cs="Segoe UI"/>
      <w:sz w:val="18"/>
      <w:szCs w:val="18"/>
    </w:rPr>
  </w:style>
  <w:style w:type="character" w:customStyle="1" w:styleId="BalloonTextChar">
    <w:name w:val="Balloon Text Char"/>
    <w:link w:val="BalloonText"/>
    <w:uiPriority w:val="99"/>
    <w:semiHidden/>
    <w:rsid w:val="00BB7F22"/>
    <w:rPr>
      <w:rFonts w:ascii="Segoe UI" w:hAnsi="Segoe UI" w:cs="Segoe UI"/>
      <w:sz w:val="18"/>
      <w:szCs w:val="18"/>
    </w:rPr>
  </w:style>
  <w:style w:type="paragraph" w:styleId="List">
    <w:name w:val="List"/>
    <w:basedOn w:val="Normal"/>
    <w:rsid w:val="00572035"/>
    <w:pPr>
      <w:ind w:left="360" w:hanging="360"/>
    </w:pPr>
    <w:rPr>
      <w:rFonts w:ascii="MS Sans Serif" w:hAnsi="MS Sans Serif"/>
    </w:rPr>
  </w:style>
  <w:style w:type="character" w:styleId="Hyperlink">
    <w:name w:val="Hyperlink"/>
    <w:rsid w:val="008978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6006846">
      <w:bodyDiv w:val="1"/>
      <w:marLeft w:val="0"/>
      <w:marRight w:val="0"/>
      <w:marTop w:val="0"/>
      <w:marBottom w:val="0"/>
      <w:divBdr>
        <w:top w:val="none" w:sz="0" w:space="0" w:color="auto"/>
        <w:left w:val="none" w:sz="0" w:space="0" w:color="auto"/>
        <w:bottom w:val="none" w:sz="0" w:space="0" w:color="auto"/>
        <w:right w:val="none" w:sz="0" w:space="0" w:color="auto"/>
      </w:divBdr>
    </w:div>
    <w:div w:id="210194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bls.gov/oes/current/oes_nat.htm#13-000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F6ED18BB158941A637FB61B4844667" ma:contentTypeVersion="13" ma:contentTypeDescription="Create a new document." ma:contentTypeScope="" ma:versionID="b10df58530601fec57f09d7867607b51">
  <xsd:schema xmlns:xsd="http://www.w3.org/2001/XMLSchema" xmlns:xs="http://www.w3.org/2001/XMLSchema" xmlns:p="http://schemas.microsoft.com/office/2006/metadata/properties" xmlns:ns1="http://schemas.microsoft.com/sharepoint/v3" xmlns:ns3="bd0d42a1-3cac-46ac-b14e-063baaeeb0d5" xmlns:ns4="66780095-3e77-4be1-9501-f99fa1338296" targetNamespace="http://schemas.microsoft.com/office/2006/metadata/properties" ma:root="true" ma:fieldsID="ab1f2dc5328908be40a5db8c797f208d" ns1:_="" ns3:_="" ns4:_="">
    <xsd:import namespace="http://schemas.microsoft.com/sharepoint/v3"/>
    <xsd:import namespace="bd0d42a1-3cac-46ac-b14e-063baaeeb0d5"/>
    <xsd:import namespace="66780095-3e77-4be1-9501-f99fa133829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AutoTags" minOccurs="0"/>
                <xsd:element ref="ns4:MediaServiceOCR" minOccurs="0"/>
                <xsd:element ref="ns1:_ip_UnifiedCompliancePolicyProperties" minOccurs="0"/>
                <xsd:element ref="ns1:_ip_UnifiedCompliancePolicyUIAc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0d42a1-3cac-46ac-b14e-063baaeeb0d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780095-3e77-4be1-9501-f99fa133829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899744-0F38-48AB-B22D-576D8D83D860}">
  <ds:schemaRefs>
    <ds:schemaRef ds:uri="http://schemas.microsoft.com/sharepoint/v3/contenttype/forms"/>
  </ds:schemaRefs>
</ds:datastoreItem>
</file>

<file path=customXml/itemProps2.xml><?xml version="1.0" encoding="utf-8"?>
<ds:datastoreItem xmlns:ds="http://schemas.openxmlformats.org/officeDocument/2006/customXml" ds:itemID="{5624EC5D-8105-436B-9CE4-FC0563427A7C}">
  <ds:schemaRefs>
    <ds:schemaRef ds:uri="http://schemas.microsoft.com/office/2006/metadata/longProperties"/>
  </ds:schemaRefs>
</ds:datastoreItem>
</file>

<file path=customXml/itemProps3.xml><?xml version="1.0" encoding="utf-8"?>
<ds:datastoreItem xmlns:ds="http://schemas.openxmlformats.org/officeDocument/2006/customXml" ds:itemID="{0DFB52A0-7512-42BD-8D5E-10952B037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0d42a1-3cac-46ac-b14e-063baaeeb0d5"/>
    <ds:schemaRef ds:uri="66780095-3e77-4be1-9501-f99fa13382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2564</Words>
  <Characters>14616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17146</CharactersWithSpaces>
  <SharedDoc>false</SharedDoc>
  <HLinks>
    <vt:vector size="6" baseType="variant">
      <vt:variant>
        <vt:i4>7602206</vt:i4>
      </vt:variant>
      <vt:variant>
        <vt:i4>0</vt:i4>
      </vt:variant>
      <vt:variant>
        <vt:i4>0</vt:i4>
      </vt:variant>
      <vt:variant>
        <vt:i4>5</vt:i4>
      </vt:variant>
      <vt:variant>
        <vt:lpwstr>https://www.bls.gov/oes/current/oes_nat.htm</vt:lpwstr>
      </vt:variant>
      <vt:variant>
        <vt:lpwstr>13-0000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2020-01-29T14:16:00Z</dcterms:created>
  <dcterms:modified xsi:type="dcterms:W3CDTF">2020-01-29T14:16:00Z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0x01010023F6ED18BB158941A637FB61B4844667</vt:lpwstr>
  </property>
  <property fmtid="{D5CDD505-2E9C-101B-9397-08002B2CF9AE}" pid="3" name="_ip_UnifiedCompliancePolicyUIAction">
    <vt:lpwstr/>
  </property>
  <property fmtid="{D5CDD505-2E9C-101B-9397-08002B2CF9AE}" pid="4" name="_ip_UnifiedCompliancePolicyProperties">
    <vt:lpwstr/>
  </property>
</Properties>
</file>