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25C5" w:rsidRDefault="00A325C5" w14:paraId="71F3E1FF" w14:textId="77777777">
      <w:pPr>
        <w:jc w:val="center"/>
      </w:pPr>
      <w:r>
        <w:rPr>
          <w:rFonts w:ascii="Helvetica" w:hAnsi="Helvetica"/>
          <w:b/>
          <w:sz w:val="28"/>
        </w:rPr>
        <w:t>Paperwork Reduction Act Submission</w:t>
      </w:r>
    </w:p>
    <w:p w:rsidR="00A325C5" w:rsidRDefault="00A325C5" w14:paraId="3431DB1D" w14:textId="77777777">
      <w:pPr>
        <w:pBdr>
          <w:top w:val="single" w:color="auto" w:sz="6" w:space="4"/>
        </w:pBdr>
        <w:spacing w:after="120"/>
        <w:ind w:left="-120"/>
        <w:jc w:val="both"/>
        <w:rPr>
          <w:sz w:val="18"/>
        </w:rPr>
      </w:pPr>
      <w:r>
        <w:rPr>
          <w:sz w:val="18"/>
        </w:rPr>
        <w:t>Please read the instruction before completing this form.  For additional forms or assistance in completing this form,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w:t>
      </w:r>
      <w:r w:rsidR="00070EFE">
        <w:rPr>
          <w:sz w:val="18"/>
        </w:rPr>
        <w:t xml:space="preserve"> </w:t>
      </w:r>
      <w:r>
        <w:rPr>
          <w:sz w:val="18"/>
        </w:rPr>
        <w:t>NW</w:t>
      </w:r>
      <w:r w:rsidR="00070EFE">
        <w:rPr>
          <w:sz w:val="18"/>
        </w:rPr>
        <w:t>.</w:t>
      </w:r>
      <w:r>
        <w:rPr>
          <w:sz w:val="18"/>
        </w:rPr>
        <w:t xml:space="preserve"> Washington, DC  20503.</w:t>
      </w:r>
    </w:p>
    <w:tbl>
      <w:tblPr>
        <w:tblW w:w="11286" w:type="dxa"/>
        <w:tblLayout w:type="fixed"/>
        <w:tblLook w:val="0000" w:firstRow="0" w:lastRow="0" w:firstColumn="0" w:lastColumn="0" w:noHBand="0" w:noVBand="0"/>
      </w:tblPr>
      <w:tblGrid>
        <w:gridCol w:w="5508"/>
        <w:gridCol w:w="1920"/>
        <w:gridCol w:w="1860"/>
        <w:gridCol w:w="1998"/>
      </w:tblGrid>
      <w:tr w:rsidR="00A325C5" w:rsidTr="00274278" w14:paraId="7396A762" w14:textId="77777777">
        <w:tc>
          <w:tcPr>
            <w:tcW w:w="7428" w:type="dxa"/>
            <w:gridSpan w:val="2"/>
            <w:tcBorders>
              <w:top w:val="single" w:color="auto" w:sz="6" w:space="0"/>
            </w:tcBorders>
          </w:tcPr>
          <w:p w:rsidR="00A325C5" w:rsidRDefault="00A325C5" w14:paraId="77AFBB87" w14:textId="77777777">
            <w:pPr>
              <w:rPr>
                <w:rFonts w:ascii="Helvetica" w:hAnsi="Helvetica"/>
                <w:sz w:val="14"/>
              </w:rPr>
            </w:pPr>
            <w:r>
              <w:rPr>
                <w:rFonts w:ascii="Helvetica" w:hAnsi="Helvetica"/>
                <w:sz w:val="16"/>
              </w:rPr>
              <w:t>1</w:t>
            </w:r>
            <w:r>
              <w:rPr>
                <w:rFonts w:ascii="Helvetica" w:hAnsi="Helvetica"/>
                <w:sz w:val="14"/>
              </w:rPr>
              <w:t>. Agency/</w:t>
            </w:r>
            <w:r w:rsidR="00274278">
              <w:rPr>
                <w:rFonts w:ascii="Helvetica" w:hAnsi="Helvetica"/>
                <w:sz w:val="14"/>
              </w:rPr>
              <w:t>Sub agency</w:t>
            </w:r>
            <w:r>
              <w:rPr>
                <w:rFonts w:ascii="Helvetica" w:hAnsi="Helvetica"/>
                <w:sz w:val="14"/>
              </w:rPr>
              <w:t xml:space="preserve"> Originating Request:</w:t>
            </w:r>
          </w:p>
          <w:p w:rsidR="00A325C5" w:rsidRDefault="00A325C5" w14:paraId="2BBA1BA3" w14:textId="77777777">
            <w:pPr>
              <w:ind w:left="120"/>
              <w:rPr>
                <w:rFonts w:ascii="Helvetica" w:hAnsi="Helvetica"/>
                <w:b/>
                <w:sz w:val="18"/>
              </w:rPr>
            </w:pPr>
            <w:r>
              <w:rPr>
                <w:rFonts w:ascii="Helvetica" w:hAnsi="Helvetica"/>
                <w:b/>
                <w:sz w:val="18"/>
              </w:rPr>
              <w:t>U.S. Department of Housing and Urban Development</w:t>
            </w:r>
          </w:p>
          <w:p w:rsidR="00A325C5" w:rsidRDefault="00A325C5" w14:paraId="1DC2FDC8" w14:textId="77777777">
            <w:pPr>
              <w:spacing w:before="40" w:after="40"/>
              <w:ind w:left="120"/>
              <w:rPr>
                <w:rFonts w:ascii="Helvetica" w:hAnsi="Helvetica"/>
                <w:sz w:val="18"/>
              </w:rPr>
            </w:pPr>
            <w:r w:rsidRPr="00070EFE">
              <w:rPr>
                <w:rFonts w:ascii="Helvetica" w:hAnsi="Helvetica"/>
                <w:sz w:val="18"/>
              </w:rPr>
              <w:t>Office of Public and Indian Housing</w:t>
            </w:r>
          </w:p>
          <w:p w:rsidR="00964DA2" w:rsidRDefault="00964DA2" w14:paraId="5C8E92A8" w14:textId="77777777">
            <w:pPr>
              <w:spacing w:before="40" w:after="40"/>
              <w:ind w:left="120"/>
              <w:rPr>
                <w:rFonts w:ascii="Helvetica" w:hAnsi="Helvetica"/>
                <w:sz w:val="18"/>
              </w:rPr>
            </w:pPr>
            <w:r>
              <w:rPr>
                <w:rFonts w:ascii="Helvetica" w:hAnsi="Helvetica"/>
                <w:sz w:val="18"/>
              </w:rPr>
              <w:t>Office of Public Housing and Voucher Programs</w:t>
            </w:r>
          </w:p>
          <w:p w:rsidR="00A325C5" w:rsidP="00964DA2" w:rsidRDefault="00A325C5" w14:paraId="649D2F4A" w14:textId="77777777">
            <w:pPr>
              <w:spacing w:before="40" w:after="40"/>
              <w:ind w:left="120"/>
              <w:rPr>
                <w:rFonts w:ascii="Helvetica" w:hAnsi="Helvetica"/>
                <w:sz w:val="16"/>
              </w:rPr>
            </w:pPr>
          </w:p>
        </w:tc>
        <w:tc>
          <w:tcPr>
            <w:tcW w:w="1860" w:type="dxa"/>
            <w:tcBorders>
              <w:top w:val="single" w:color="auto" w:sz="6" w:space="0"/>
              <w:left w:val="single" w:color="auto" w:sz="6" w:space="0"/>
            </w:tcBorders>
          </w:tcPr>
          <w:p w:rsidR="00A325C5" w:rsidRDefault="00A325C5" w14:paraId="7D2C182D" w14:textId="77777777">
            <w:pPr>
              <w:rPr>
                <w:rFonts w:ascii="Helvetica" w:hAnsi="Helvetica"/>
                <w:sz w:val="16"/>
              </w:rPr>
            </w:pPr>
            <w:r>
              <w:rPr>
                <w:rFonts w:ascii="Helvetica" w:hAnsi="Helvetica"/>
                <w:sz w:val="16"/>
              </w:rPr>
              <w:t xml:space="preserve">2. </w:t>
            </w:r>
            <w:r>
              <w:rPr>
                <w:rFonts w:ascii="Helvetica" w:hAnsi="Helvetica"/>
                <w:sz w:val="14"/>
              </w:rPr>
              <w:t>OMB Control</w:t>
            </w:r>
            <w:r w:rsidR="00274278">
              <w:rPr>
                <w:rFonts w:ascii="Helvetica" w:hAnsi="Helvetica"/>
                <w:sz w:val="14"/>
              </w:rPr>
              <w:t xml:space="preserve"> </w:t>
            </w:r>
            <w:r>
              <w:rPr>
                <w:rFonts w:ascii="Helvetica" w:hAnsi="Helvetica"/>
                <w:sz w:val="14"/>
              </w:rPr>
              <w:t>Number:</w:t>
            </w:r>
          </w:p>
          <w:p w:rsidRPr="00274278" w:rsidR="00274278" w:rsidP="00274278" w:rsidRDefault="00274278" w14:paraId="1FA85E93" w14:textId="77777777">
            <w:pPr>
              <w:spacing w:before="40" w:after="40"/>
              <w:ind w:left="132"/>
              <w:rPr>
                <w:rFonts w:ascii="Helvetica" w:hAnsi="Helvetica"/>
                <w:sz w:val="16"/>
              </w:rPr>
            </w:pPr>
            <w:r w:rsidRPr="00274278">
              <w:rPr>
                <w:rFonts w:ascii="Helvetica" w:hAnsi="Helvetica"/>
                <w:sz w:val="16"/>
              </w:rPr>
              <w:t>a.  2577-</w:t>
            </w:r>
            <w:r w:rsidR="00044847">
              <w:rPr>
                <w:rFonts w:ascii="Helvetica" w:hAnsi="Helvetica"/>
                <w:sz w:val="16"/>
              </w:rPr>
              <w:t>NEW</w:t>
            </w:r>
          </w:p>
          <w:p w:rsidRPr="00274278" w:rsidR="00274278" w:rsidP="00274278" w:rsidRDefault="00274278" w14:paraId="1940FA5B" w14:textId="77777777">
            <w:pPr>
              <w:spacing w:before="40" w:after="40"/>
              <w:ind w:left="132"/>
              <w:rPr>
                <w:rFonts w:ascii="Helvetica" w:hAnsi="Helvetica"/>
                <w:sz w:val="16"/>
              </w:rPr>
            </w:pPr>
            <w:r w:rsidRPr="00274278">
              <w:rPr>
                <w:rFonts w:ascii="Helvetica" w:hAnsi="Helvetica"/>
                <w:sz w:val="16"/>
              </w:rPr>
              <w:t xml:space="preserve">b.  </w:t>
            </w:r>
            <w:r w:rsidRPr="00274278">
              <w:rPr>
                <w:rFonts w:ascii="Helvetica" w:hAnsi="Helvetica"/>
                <w:b/>
              </w:rPr>
              <w:fldChar w:fldCharType="begin">
                <w:ffData>
                  <w:name w:val="Check3"/>
                  <w:enabled/>
                  <w:calcOnExit w:val="0"/>
                  <w:checkBox>
                    <w:sizeAuto/>
                    <w:default w:val="0"/>
                  </w:checkBox>
                </w:ffData>
              </w:fldChar>
            </w:r>
            <w:r w:rsidRPr="00274278">
              <w:rPr>
                <w:rFonts w:ascii="Helvetica" w:hAnsi="Helvetica"/>
                <w:b/>
              </w:rPr>
              <w:instrText xml:space="preserve"> FORMCHECKBOX </w:instrText>
            </w:r>
            <w:r w:rsidR="002D35E6">
              <w:rPr>
                <w:rFonts w:ascii="Helvetica" w:hAnsi="Helvetica"/>
                <w:b/>
              </w:rPr>
            </w:r>
            <w:r w:rsidR="002D35E6">
              <w:rPr>
                <w:rFonts w:ascii="Helvetica" w:hAnsi="Helvetica"/>
                <w:b/>
              </w:rPr>
              <w:fldChar w:fldCharType="separate"/>
            </w:r>
            <w:r w:rsidRPr="00274278">
              <w:rPr>
                <w:rFonts w:ascii="Helvetica" w:hAnsi="Helvetica"/>
                <w:b/>
              </w:rPr>
              <w:fldChar w:fldCharType="end"/>
            </w:r>
            <w:r w:rsidRPr="00274278">
              <w:rPr>
                <w:rFonts w:ascii="Helvetica" w:hAnsi="Helvetica"/>
                <w:b/>
              </w:rPr>
              <w:t xml:space="preserve"> </w:t>
            </w:r>
            <w:r w:rsidRPr="00274278">
              <w:rPr>
                <w:rFonts w:ascii="Helvetica" w:hAnsi="Helvetica"/>
                <w:bCs/>
              </w:rPr>
              <w:t>None</w:t>
            </w:r>
          </w:p>
          <w:p w:rsidR="00A325C5" w:rsidP="00274278" w:rsidRDefault="00A325C5" w14:paraId="6CD13D70" w14:textId="77777777">
            <w:pPr>
              <w:spacing w:before="40" w:after="40"/>
              <w:ind w:left="132"/>
              <w:rPr>
                <w:rFonts w:ascii="Helvetica" w:hAnsi="Helvetica"/>
                <w:sz w:val="16"/>
              </w:rPr>
            </w:pPr>
          </w:p>
        </w:tc>
        <w:tc>
          <w:tcPr>
            <w:tcW w:w="1998" w:type="dxa"/>
            <w:tcBorders>
              <w:top w:val="single" w:color="auto" w:sz="6" w:space="0"/>
            </w:tcBorders>
          </w:tcPr>
          <w:p w:rsidR="00070EFE" w:rsidRDefault="00070EFE" w14:paraId="322EDD5C" w14:textId="77777777">
            <w:pPr>
              <w:spacing w:before="120"/>
              <w:rPr>
                <w:rFonts w:ascii="Helvetica" w:hAnsi="Helvetica"/>
                <w:sz w:val="16"/>
              </w:rPr>
            </w:pPr>
          </w:p>
          <w:p w:rsidRPr="00070EFE" w:rsidR="00274278" w:rsidP="00274278" w:rsidRDefault="00274278" w14:paraId="4AEEED03" w14:textId="77777777">
            <w:pPr>
              <w:spacing w:before="120"/>
              <w:ind w:left="-231"/>
              <w:rPr>
                <w:rFonts w:ascii="Helvetica" w:hAnsi="Helvetica"/>
              </w:rPr>
            </w:pPr>
            <w:r>
              <w:rPr>
                <w:rFonts w:ascii="Helvetica" w:hAnsi="Helvetica"/>
                <w:sz w:val="16"/>
              </w:rPr>
              <w:t xml:space="preserve">B </w:t>
            </w:r>
          </w:p>
          <w:p w:rsidRPr="00070EFE" w:rsidR="00A325C5" w:rsidRDefault="00A325C5" w14:paraId="4B0756B8" w14:textId="77777777">
            <w:pPr>
              <w:spacing w:before="40" w:after="40"/>
              <w:ind w:left="252"/>
              <w:rPr>
                <w:rFonts w:ascii="Helvetica" w:hAnsi="Helvetica"/>
              </w:rPr>
            </w:pPr>
          </w:p>
        </w:tc>
      </w:tr>
      <w:tr w:rsidR="00A325C5" w:rsidTr="00274278" w14:paraId="3802E4C2" w14:textId="77777777">
        <w:tc>
          <w:tcPr>
            <w:tcW w:w="5508" w:type="dxa"/>
            <w:tcBorders>
              <w:top w:val="single" w:color="auto" w:sz="6" w:space="0"/>
            </w:tcBorders>
          </w:tcPr>
          <w:p w:rsidR="00A325C5" w:rsidRDefault="00A325C5" w14:paraId="75A052EF" w14:textId="77777777">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A325C5" w:rsidRDefault="00A325C5" w14:paraId="229A903D" w14:textId="77777777">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New Collection </w:t>
            </w:r>
          </w:p>
          <w:p w:rsidR="00A325C5" w:rsidRDefault="00A325C5" w14:paraId="1E9C3FEA"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Revision of a currently approved collection</w:t>
            </w:r>
          </w:p>
          <w:p w:rsidR="00A325C5" w:rsidRDefault="00A325C5" w14:paraId="6B4CBFFC"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Extension of a currently approved collection</w:t>
            </w:r>
          </w:p>
          <w:p w:rsidR="00A325C5" w:rsidRDefault="00A325C5" w14:paraId="7A6E076D"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Reinstatement, </w:t>
            </w:r>
            <w:r>
              <w:rPr>
                <w:rFonts w:ascii="Helvetica" w:hAnsi="Helvetica"/>
                <w:b/>
                <w:sz w:val="16"/>
              </w:rPr>
              <w:t>without change</w:t>
            </w:r>
            <w:r>
              <w:rPr>
                <w:rFonts w:ascii="Helvetica" w:hAnsi="Helvetica"/>
                <w:sz w:val="16"/>
              </w:rPr>
              <w:t xml:space="preserve">, of previously approved </w:t>
            </w:r>
          </w:p>
          <w:p w:rsidR="00A325C5" w:rsidRDefault="00A325C5" w14:paraId="6A1FDB8E" w14:textId="77777777">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A325C5" w:rsidRDefault="00A325C5" w14:paraId="6336B345"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Reinstatement, </w:t>
            </w:r>
            <w:r>
              <w:rPr>
                <w:rFonts w:ascii="Helvetica" w:hAnsi="Helvetica"/>
                <w:b/>
                <w:sz w:val="16"/>
              </w:rPr>
              <w:t>with change</w:t>
            </w:r>
            <w:r>
              <w:rPr>
                <w:rFonts w:ascii="Helvetica" w:hAnsi="Helvetica"/>
                <w:sz w:val="16"/>
              </w:rPr>
              <w:t xml:space="preserve">, of previously approved collection </w:t>
            </w:r>
          </w:p>
          <w:p w:rsidR="00A325C5" w:rsidRDefault="00A325C5" w14:paraId="4488525B" w14:textId="77777777">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A325C5" w:rsidRDefault="00A325C5" w14:paraId="3CCC434D"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Existing collection in use without an OMB control number</w:t>
            </w:r>
          </w:p>
          <w:p w:rsidR="00A325C5" w:rsidRDefault="00A325C5" w14:paraId="033EBD70" w14:textId="77777777">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774" w:type="dxa"/>
            <w:gridSpan w:val="3"/>
            <w:tcBorders>
              <w:top w:val="single" w:color="auto" w:sz="6" w:space="0"/>
              <w:left w:val="single" w:color="auto" w:sz="6" w:space="0"/>
            </w:tcBorders>
          </w:tcPr>
          <w:p w:rsidR="00A325C5" w:rsidRDefault="00A325C5" w14:paraId="18F62AB6" w14:textId="77777777">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A325C5" w:rsidRDefault="00D079B4" w14:paraId="36D1445D" w14:textId="36E468BE">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1"/>
                  </w:checkBox>
                </w:ffData>
              </w:fldChar>
            </w:r>
            <w:bookmarkStart w:name="Check10" w:id="0"/>
            <w:r>
              <w:rPr>
                <w:rFonts w:ascii="Helvetica" w:hAnsi="Helvetica"/>
                <w:b/>
              </w:rPr>
              <w:instrText xml:space="preserve"> FORMCHECKBOX </w:instrText>
            </w:r>
            <w:r w:rsidR="002D35E6">
              <w:rPr>
                <w:rFonts w:ascii="Helvetica" w:hAnsi="Helvetica"/>
                <w:b/>
              </w:rPr>
            </w:r>
            <w:r w:rsidR="002D35E6">
              <w:rPr>
                <w:rFonts w:ascii="Helvetica" w:hAnsi="Helvetica"/>
                <w:b/>
              </w:rPr>
              <w:fldChar w:fldCharType="separate"/>
            </w:r>
            <w:r>
              <w:rPr>
                <w:rFonts w:ascii="Helvetica" w:hAnsi="Helvetica"/>
                <w:b/>
              </w:rPr>
              <w:fldChar w:fldCharType="end"/>
            </w:r>
            <w:bookmarkEnd w:id="0"/>
            <w:r w:rsidR="00A325C5">
              <w:rPr>
                <w:rFonts w:ascii="Helvetica" w:hAnsi="Helvetica"/>
                <w:b/>
                <w:color w:val="800000"/>
              </w:rPr>
              <w:t xml:space="preserve">  </w:t>
            </w:r>
            <w:r w:rsidR="00A325C5">
              <w:rPr>
                <w:rFonts w:ascii="Helvetica" w:hAnsi="Helvetica"/>
                <w:sz w:val="16"/>
              </w:rPr>
              <w:t>Regular</w:t>
            </w:r>
          </w:p>
          <w:p w:rsidR="00A325C5" w:rsidRDefault="00A325C5" w14:paraId="15386FC4" w14:textId="77777777">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0"/>
                  </w:checkBox>
                </w:ffData>
              </w:fldChar>
            </w:r>
            <w:r>
              <w:rPr>
                <w:rFonts w:ascii="Helvetica" w:hAnsi="Helvetica"/>
                <w:b/>
              </w:rPr>
              <w:instrText xml:space="preserve"> FORMCHECKBOX </w:instrText>
            </w:r>
            <w:r w:rsidR="002D35E6">
              <w:rPr>
                <w:rFonts w:ascii="Helvetica" w:hAnsi="Helvetica"/>
                <w:b/>
              </w:rPr>
            </w:r>
            <w:r w:rsidR="002D35E6">
              <w:rPr>
                <w:rFonts w:ascii="Helvetica" w:hAnsi="Helvetica"/>
                <w:b/>
              </w:rPr>
              <w:fldChar w:fldCharType="separate"/>
            </w:r>
            <w:r>
              <w:rPr>
                <w:rFonts w:ascii="Helvetica" w:hAnsi="Helvetica"/>
                <w:b/>
              </w:rPr>
              <w:fldChar w:fldCharType="end"/>
            </w:r>
            <w:r>
              <w:rPr>
                <w:rFonts w:ascii="Helvetica" w:hAnsi="Helvetica"/>
                <w:b/>
                <w:color w:val="800000"/>
              </w:rPr>
              <w:t xml:space="preserve">  </w:t>
            </w:r>
            <w:r>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format w:val="M/d/yyyy"/>
                  </w:textInput>
                </w:ffData>
              </w:fldChar>
            </w:r>
            <w:bookmarkStart w:name="Text4" w:id="1"/>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bookmarkEnd w:id="1"/>
          </w:p>
          <w:p w:rsidR="00A325C5" w:rsidRDefault="00A325C5" w14:paraId="31246CB9" w14:textId="77777777">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Pr>
                <w:rFonts w:ascii="Helvetica" w:hAnsi="Helvetica"/>
                <w:b/>
                <w:sz w:val="18"/>
              </w:rPr>
              <w:fldChar w:fldCharType="end"/>
            </w:r>
            <w:r>
              <w:rPr>
                <w:rFonts w:ascii="Helvetica" w:hAnsi="Helvetica"/>
                <w:b/>
                <w:sz w:val="18"/>
              </w:rPr>
              <w:t xml:space="preserve"> </w:t>
            </w:r>
            <w:r>
              <w:rPr>
                <w:rFonts w:ascii="Helvetica" w:hAnsi="Helvetica"/>
                <w:b/>
                <w:color w:val="800000"/>
              </w:rPr>
              <w:t xml:space="preserve"> </w:t>
            </w:r>
            <w:r>
              <w:rPr>
                <w:rFonts w:ascii="Helvetica" w:hAnsi="Helvetica"/>
                <w:sz w:val="16"/>
              </w:rPr>
              <w:t>Delegated</w:t>
            </w:r>
          </w:p>
          <w:p w:rsidR="00A325C5" w:rsidRDefault="00A325C5" w14:paraId="5D6BC9BA" w14:textId="77777777">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A325C5" w:rsidRDefault="00D079B4" w14:paraId="0B26BA38" w14:textId="682A7CFF">
            <w:pPr>
              <w:tabs>
                <w:tab w:val="left" w:pos="240"/>
              </w:tabs>
              <w:ind w:left="252"/>
              <w:rPr>
                <w:rFonts w:ascii="Helvetica" w:hAnsi="Helvetica"/>
                <w:sz w:val="18"/>
              </w:rPr>
            </w:pP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Pr>
                <w:rFonts w:ascii="Helvetica" w:hAnsi="Helvetica"/>
                <w:b/>
                <w:sz w:val="18"/>
              </w:rPr>
              <w:fldChar w:fldCharType="end"/>
            </w:r>
            <w:r w:rsidR="00A325C5">
              <w:rPr>
                <w:rFonts w:ascii="Helvetica" w:hAnsi="Helvetica"/>
                <w:b/>
                <w:color w:val="800000"/>
              </w:rPr>
              <w:t xml:space="preserve"> </w:t>
            </w:r>
            <w:r w:rsidR="00A325C5">
              <w:rPr>
                <w:rFonts w:ascii="Helvetica" w:hAnsi="Helvetica"/>
                <w:sz w:val="18"/>
              </w:rPr>
              <w:t xml:space="preserve">Yes   </w:t>
            </w:r>
            <w:r w:rsidR="00A325C5">
              <w:rPr>
                <w:rFonts w:ascii="Helvetica" w:hAnsi="Helvetica"/>
                <w:b/>
                <w:sz w:val="18"/>
              </w:rPr>
              <w:fldChar w:fldCharType="begin">
                <w:ffData>
                  <w:name w:val="Check10"/>
                  <w:enabled/>
                  <w:calcOnExit w:val="0"/>
                  <w:checkBox>
                    <w:sizeAuto/>
                    <w:default w:val="0"/>
                  </w:checkBox>
                </w:ffData>
              </w:fldChar>
            </w:r>
            <w:r w:rsidR="00A325C5">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sidR="00A325C5">
              <w:rPr>
                <w:rFonts w:ascii="Helvetica" w:hAnsi="Helvetica"/>
                <w:b/>
                <w:sz w:val="18"/>
              </w:rPr>
              <w:fldChar w:fldCharType="end"/>
            </w:r>
            <w:r w:rsidR="00A325C5">
              <w:rPr>
                <w:rFonts w:ascii="Helvetica" w:hAnsi="Helvetica"/>
                <w:b/>
                <w:color w:val="800000"/>
              </w:rPr>
              <w:t xml:space="preserve"> </w:t>
            </w:r>
            <w:r w:rsidR="00A325C5">
              <w:rPr>
                <w:rFonts w:ascii="Helvetica" w:hAnsi="Helvetica"/>
                <w:sz w:val="18"/>
              </w:rPr>
              <w:t>No</w:t>
            </w:r>
          </w:p>
          <w:p w:rsidR="00A325C5" w:rsidRDefault="00A325C5" w14:paraId="67C29B0E" w14:textId="77777777">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A325C5" w:rsidRDefault="00A325C5" w14:paraId="2FC36870" w14:textId="6156810B">
            <w:pPr>
              <w:tabs>
                <w:tab w:val="left" w:pos="240"/>
                <w:tab w:val="left" w:pos="3132"/>
              </w:tabs>
              <w:ind w:left="252"/>
              <w:rPr>
                <w:rFonts w:ascii="Helvetica" w:hAnsi="Helvetica"/>
                <w:sz w:val="16"/>
              </w:rPr>
            </w:pPr>
            <w:r>
              <w:rPr>
                <w:rFonts w:ascii="Helvetica" w:hAnsi="Helvetica"/>
                <w:sz w:val="16"/>
              </w:rPr>
              <w:t xml:space="preserve">a. </w:t>
            </w:r>
            <w:r w:rsidR="00D079B4">
              <w:rPr>
                <w:rFonts w:ascii="Helvetica" w:hAnsi="Helvetica"/>
                <w:b/>
                <w:sz w:val="18"/>
              </w:rPr>
              <w:fldChar w:fldCharType="begin">
                <w:ffData>
                  <w:name w:val=""/>
                  <w:enabled/>
                  <w:calcOnExit w:val="0"/>
                  <w:checkBox>
                    <w:sizeAuto/>
                    <w:default w:val="1"/>
                  </w:checkBox>
                </w:ffData>
              </w:fldChar>
            </w:r>
            <w:r w:rsidR="00D079B4">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sidR="00D079B4">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w:t>
            </w:r>
            <w:r w:rsidR="00274278">
              <w:rPr>
                <w:rFonts w:ascii="Helvetica" w:hAnsi="Helvetica"/>
                <w:sz w:val="16"/>
              </w:rPr>
              <w:t>date b.</w:t>
            </w:r>
            <w:r>
              <w:rPr>
                <w:rFonts w:ascii="Helvetica" w:hAnsi="Helvetica"/>
                <w:sz w:val="16"/>
              </w:rPr>
              <w:t xml:space="preserve">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A325C5" w:rsidRDefault="00A325C5" w14:paraId="768A704B" w14:textId="77777777">
            <w:pPr>
              <w:tabs>
                <w:tab w:val="left" w:pos="3252"/>
              </w:tabs>
              <w:spacing w:after="60"/>
              <w:rPr>
                <w:rFonts w:ascii="Helvetica" w:hAnsi="Helvetica"/>
                <w:color w:val="000080"/>
                <w:sz w:val="16"/>
              </w:rPr>
            </w:pPr>
            <w:r>
              <w:rPr>
                <w:rFonts w:ascii="Helvetica" w:hAnsi="Helvetica"/>
                <w:sz w:val="18"/>
              </w:rPr>
              <w:tab/>
              <w:t xml:space="preserve"> </w:t>
            </w:r>
            <w:r>
              <w:rPr>
                <w:rFonts w:ascii="Helvetica" w:hAnsi="Helvetica"/>
                <w:color w:val="000080"/>
                <w:sz w:val="18"/>
              </w:rPr>
              <w:fldChar w:fldCharType="begin">
                <w:ffData>
                  <w:name w:val="Text5"/>
                  <w:enabled/>
                  <w:calcOnExit w:val="0"/>
                  <w:textInput/>
                </w:ffData>
              </w:fldChar>
            </w:r>
            <w:bookmarkStart w:name="Text5" w:id="2"/>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bookmarkEnd w:id="2"/>
          </w:p>
        </w:tc>
      </w:tr>
    </w:tbl>
    <w:p w:rsidR="00A325C5" w:rsidRDefault="00A325C5" w14:paraId="620EB586" w14:textId="77777777">
      <w:pPr>
        <w:pBdr>
          <w:top w:val="single" w:color="auto" w:sz="6" w:space="0"/>
        </w:pBdr>
        <w:tabs>
          <w:tab w:val="left" w:pos="240"/>
        </w:tabs>
        <w:ind w:right="-120"/>
        <w:rPr>
          <w:rFonts w:ascii="Helvetica" w:hAnsi="Helvetica"/>
          <w:sz w:val="16"/>
        </w:rPr>
      </w:pPr>
      <w:r>
        <w:rPr>
          <w:rFonts w:ascii="Helvetica" w:hAnsi="Helvetica"/>
          <w:sz w:val="16"/>
        </w:rPr>
        <w:t xml:space="preserve">7. </w:t>
      </w:r>
      <w:r>
        <w:rPr>
          <w:rFonts w:ascii="Helvetica" w:hAnsi="Helvetica"/>
          <w:sz w:val="14"/>
        </w:rPr>
        <w:t>Title:</w:t>
      </w:r>
    </w:p>
    <w:p w:rsidR="00A325C5" w:rsidRDefault="00964DA2" w14:paraId="6956C7B8" w14:textId="77777777">
      <w:pPr>
        <w:tabs>
          <w:tab w:val="left" w:pos="240"/>
        </w:tabs>
        <w:spacing w:after="40"/>
        <w:ind w:left="120" w:right="-120"/>
        <w:rPr>
          <w:rFonts w:ascii="Helvetica" w:hAnsi="Helvetica"/>
          <w:sz w:val="18"/>
        </w:rPr>
      </w:pPr>
      <w:r>
        <w:rPr>
          <w:rFonts w:ascii="Helvetica" w:hAnsi="Helvetica"/>
          <w:sz w:val="18"/>
        </w:rPr>
        <w:t>Housing Choice Voucher and Project Based Voucher Reporting Requirements</w:t>
      </w:r>
    </w:p>
    <w:p w:rsidR="00A325C5" w:rsidRDefault="00A325C5" w14:paraId="4138C937" w14:textId="77777777">
      <w:pPr>
        <w:pBdr>
          <w:top w:val="single" w:color="auto" w:sz="6" w:space="0"/>
        </w:pBdr>
        <w:tabs>
          <w:tab w:val="left" w:pos="240"/>
        </w:tabs>
        <w:spacing w:line="180" w:lineRule="exact"/>
        <w:ind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A325C5" w:rsidRDefault="00A325C5" w14:paraId="3A8C27FC" w14:textId="77777777">
      <w:pPr>
        <w:spacing w:after="40"/>
        <w:ind w:left="120" w:right="-120"/>
        <w:rPr>
          <w:rFonts w:ascii="Helvetica" w:hAnsi="Helvetica"/>
          <w:color w:val="000080"/>
          <w:sz w:val="18"/>
        </w:rPr>
      </w:pPr>
      <w:r w:rsidRPr="00070EFE">
        <w:rPr>
          <w:rFonts w:ascii="Helvetica" w:hAnsi="Helvetica"/>
          <w:sz w:val="18"/>
        </w:rPr>
        <w:t>Form HUD-XXXX</w:t>
      </w:r>
      <w:r>
        <w:rPr>
          <w:rFonts w:ascii="Helvetica" w:hAnsi="Helvetica"/>
          <w:color w:val="000080"/>
          <w:sz w:val="18"/>
        </w:rPr>
        <w:fldChar w:fldCharType="begin">
          <w:ffData>
            <w:name w:val="Text7"/>
            <w:enabled/>
            <w:calcOnExit w:val="0"/>
            <w:textInput/>
          </w:ffData>
        </w:fldChar>
      </w:r>
      <w:bookmarkStart w:name="Text7" w:id="3"/>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bookmarkEnd w:id="3"/>
    </w:p>
    <w:p w:rsidR="00A325C5" w:rsidRDefault="00A325C5" w14:paraId="2DE6C2B1" w14:textId="77777777">
      <w:pPr>
        <w:spacing w:after="40"/>
        <w:ind w:left="120" w:right="-120"/>
        <w:rPr>
          <w:rFonts w:ascii="Helvetica" w:hAnsi="Helvetica"/>
          <w:color w:val="000080"/>
          <w:sz w:val="18"/>
        </w:rPr>
      </w:pPr>
    </w:p>
    <w:p w:rsidR="00A325C5" w:rsidRDefault="00A325C5" w14:paraId="08C7D978" w14:textId="77777777">
      <w:pPr>
        <w:pBdr>
          <w:top w:val="single" w:color="auto" w:sz="6" w:space="0"/>
        </w:pBdr>
        <w:tabs>
          <w:tab w:val="left" w:pos="240"/>
        </w:tabs>
        <w:ind w:right="-120"/>
        <w:rPr>
          <w:rFonts w:ascii="Helvetica" w:hAnsi="Helvetica"/>
          <w:sz w:val="14"/>
        </w:rPr>
      </w:pPr>
      <w:r>
        <w:rPr>
          <w:rFonts w:ascii="Helvetica" w:hAnsi="Helvetica"/>
          <w:sz w:val="16"/>
        </w:rPr>
        <w:t xml:space="preserve">9. </w:t>
      </w:r>
      <w:r>
        <w:rPr>
          <w:rFonts w:ascii="Helvetica" w:hAnsi="Helvetica"/>
          <w:sz w:val="14"/>
        </w:rPr>
        <w:t>Keywords:</w:t>
      </w:r>
    </w:p>
    <w:p w:rsidRPr="00070EFE" w:rsidR="00A325C5" w:rsidRDefault="00A325C5" w14:paraId="75EE89E9" w14:textId="77777777">
      <w:pPr>
        <w:spacing w:after="40"/>
        <w:ind w:left="120" w:right="-120"/>
        <w:rPr>
          <w:rFonts w:ascii="Helvetica" w:hAnsi="Helvetica"/>
          <w:sz w:val="18"/>
        </w:rPr>
      </w:pPr>
      <w:r w:rsidRPr="00070EFE">
        <w:rPr>
          <w:rFonts w:ascii="Helvetica" w:hAnsi="Helvetica"/>
          <w:sz w:val="18"/>
        </w:rPr>
        <w:t>Housing</w:t>
      </w:r>
      <w:r w:rsidR="00964DA2">
        <w:rPr>
          <w:rFonts w:ascii="Helvetica" w:hAnsi="Helvetica"/>
          <w:sz w:val="18"/>
        </w:rPr>
        <w:t xml:space="preserve"> Choice Vouchers (HCV), rent subsidies, low-income housing, Project-Based-Vouchers (PBVs)</w:t>
      </w:r>
    </w:p>
    <w:p w:rsidR="00A325C5" w:rsidRDefault="00A325C5" w14:paraId="5B2DAE1F" w14:textId="77777777">
      <w:pPr>
        <w:spacing w:after="40"/>
        <w:ind w:left="120" w:right="-120"/>
        <w:rPr>
          <w:rFonts w:ascii="Helvetica" w:hAnsi="Helvetica"/>
          <w:color w:val="000080"/>
          <w:sz w:val="18"/>
        </w:rPr>
      </w:pPr>
    </w:p>
    <w:p w:rsidR="00A325C5" w:rsidRDefault="00A325C5" w14:paraId="027DCC7C" w14:textId="77777777">
      <w:pPr>
        <w:pBdr>
          <w:top w:val="single" w:color="auto" w:sz="6" w:space="0"/>
        </w:pBdr>
        <w:tabs>
          <w:tab w:val="left" w:pos="240"/>
        </w:tabs>
        <w:ind w:right="-120"/>
        <w:rPr>
          <w:rFonts w:ascii="Helvetica" w:hAnsi="Helvetica"/>
          <w:sz w:val="14"/>
        </w:rPr>
      </w:pPr>
      <w:r>
        <w:rPr>
          <w:rFonts w:ascii="Helvetica" w:hAnsi="Helvetica"/>
          <w:sz w:val="16"/>
        </w:rPr>
        <w:t xml:space="preserve">10. </w:t>
      </w:r>
      <w:r>
        <w:rPr>
          <w:rFonts w:ascii="Helvetica" w:hAnsi="Helvetica"/>
          <w:sz w:val="14"/>
        </w:rPr>
        <w:t>Abstract:</w:t>
      </w:r>
    </w:p>
    <w:p w:rsidR="00A325C5" w:rsidRDefault="00964DA2" w14:paraId="2F1A4FC5" w14:textId="77777777">
      <w:pPr>
        <w:tabs>
          <w:tab w:val="left" w:pos="240"/>
        </w:tabs>
        <w:spacing w:after="60"/>
        <w:ind w:left="120" w:right="-120"/>
        <w:rPr>
          <w:rFonts w:ascii="Helvetica" w:hAnsi="Helvetica"/>
          <w:color w:val="000080"/>
          <w:sz w:val="16"/>
        </w:rPr>
      </w:pPr>
      <w:r>
        <w:rPr>
          <w:rFonts w:ascii="Helvetica" w:hAnsi="Helvetica"/>
          <w:color w:val="000080"/>
          <w:sz w:val="16"/>
        </w:rPr>
        <w:t xml:space="preserve">Public Housing Agencies (PHAs) apply for funding to assist low-income families to lease housing. One of the programs through which PHAs provide housing assistance is the Housing Choice Voucher (HCV) Program, a tenant-based rental assistance program. This program operates by providing vouchers that cover a portion of the contract rent for a unit. Some PHAs project-base their vouchers (the rental assistance is tied to the unit, instead of the family). Project-based vouchers (PBVs) are becoming a larger percentage of PHAs overall HCV portfolios. HUD currently collects information on individual participants in the HCV program who are in PBV units and Project certificate (PBC) housing through the PIC system. In addition, HUD collects aggregate information on the total number of </w:t>
      </w:r>
      <w:r w:rsidR="002C5B8E">
        <w:rPr>
          <w:rFonts w:ascii="Helvetica" w:hAnsi="Helvetica"/>
          <w:color w:val="000080"/>
          <w:sz w:val="16"/>
        </w:rPr>
        <w:t xml:space="preserve">PBVs under contract at the PHA </w:t>
      </w:r>
      <w:r w:rsidR="003C5151">
        <w:rPr>
          <w:rFonts w:ascii="Helvetica" w:hAnsi="Helvetica"/>
          <w:color w:val="000080"/>
          <w:sz w:val="16"/>
        </w:rPr>
        <w:t>level but</w:t>
      </w:r>
      <w:r w:rsidR="002C5B8E">
        <w:rPr>
          <w:rFonts w:ascii="Helvetica" w:hAnsi="Helvetica"/>
          <w:color w:val="000080"/>
          <w:sz w:val="16"/>
        </w:rPr>
        <w:t xml:space="preserve"> does not collect information at the project level.</w:t>
      </w:r>
      <w:r w:rsidR="002414F7">
        <w:rPr>
          <w:rFonts w:ascii="Helvetica" w:hAnsi="Helvetica"/>
          <w:color w:val="000080"/>
          <w:sz w:val="16"/>
        </w:rPr>
        <w:t xml:space="preserve"> </w:t>
      </w:r>
    </w:p>
    <w:p w:rsidR="00CB7C42" w:rsidRDefault="00CB7C42" w14:paraId="1F72FE2E" w14:textId="77777777">
      <w:pPr>
        <w:tabs>
          <w:tab w:val="left" w:pos="240"/>
        </w:tabs>
        <w:spacing w:after="60"/>
        <w:ind w:left="120" w:right="-120"/>
        <w:rPr>
          <w:rFonts w:ascii="Helvetica" w:hAnsi="Helvetica"/>
          <w:color w:val="000080"/>
          <w:sz w:val="16"/>
        </w:rPr>
      </w:pPr>
    </w:p>
    <w:tbl>
      <w:tblPr>
        <w:tblW w:w="0" w:type="auto"/>
        <w:tblLayout w:type="fixed"/>
        <w:tblLook w:val="0000" w:firstRow="0" w:lastRow="0" w:firstColumn="0" w:lastColumn="0" w:noHBand="0" w:noVBand="0"/>
      </w:tblPr>
      <w:tblGrid>
        <w:gridCol w:w="4908"/>
        <w:gridCol w:w="720"/>
        <w:gridCol w:w="5388"/>
      </w:tblGrid>
      <w:tr w:rsidR="00A325C5" w14:paraId="38F6A9D4" w14:textId="77777777">
        <w:trPr>
          <w:trHeight w:val="1129"/>
        </w:trPr>
        <w:tc>
          <w:tcPr>
            <w:tcW w:w="5628" w:type="dxa"/>
            <w:gridSpan w:val="2"/>
            <w:tcBorders>
              <w:top w:val="single" w:color="auto" w:sz="6" w:space="0"/>
              <w:right w:val="single" w:color="auto" w:sz="6" w:space="0"/>
            </w:tcBorders>
          </w:tcPr>
          <w:p w:rsidR="00A325C5" w:rsidRDefault="00A325C5" w14:paraId="198DEB60" w14:textId="77777777">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A325C5" w:rsidRDefault="00A325C5" w14:paraId="748B9258" w14:textId="7777777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Pr>
                <w:rFonts w:ascii="Helvetica" w:hAnsi="Helvetica"/>
                <w:b/>
                <w:sz w:val="18"/>
              </w:rPr>
              <w:fldChar w:fldCharType="begin">
                <w:ffData>
                  <w:name w:val="Text17"/>
                  <w:enabled/>
                  <w:calcOnExit w:val="0"/>
                  <w:textInput>
                    <w:maxLength w:val="1"/>
                  </w:textInput>
                </w:ffData>
              </w:fldChar>
            </w:r>
            <w:bookmarkStart w:name="Text17" w:id="4"/>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4"/>
            <w:r>
              <w:rPr>
                <w:rFonts w:ascii="Helvetica" w:hAnsi="Helvetica"/>
                <w:b/>
                <w:sz w:val="18"/>
              </w:rPr>
              <w:tab/>
            </w:r>
            <w:r>
              <w:rPr>
                <w:rFonts w:ascii="Helvetica" w:hAnsi="Helvetica"/>
                <w:sz w:val="16"/>
              </w:rPr>
              <w:t>Individuals or households</w:t>
            </w:r>
            <w:r>
              <w:rPr>
                <w:rFonts w:ascii="Helvetica" w:hAnsi="Helvetica"/>
                <w:sz w:val="16"/>
              </w:rPr>
              <w:tab/>
              <w:t xml:space="preserve">e.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Farms</w:t>
            </w:r>
          </w:p>
          <w:p w:rsidR="00A325C5" w:rsidRDefault="00A325C5" w14:paraId="297A3D52" w14:textId="77777777">
            <w:pPr>
              <w:keepLines/>
              <w:pBdr>
                <w:between w:val="single" w:color="auto" w:sz="6" w:space="1"/>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Business or other</w:t>
            </w:r>
            <w:r w:rsidR="00274278">
              <w:rPr>
                <w:rFonts w:ascii="Helvetica" w:hAnsi="Helvetica"/>
                <w:sz w:val="16"/>
              </w:rPr>
              <w:t>-</w:t>
            </w:r>
            <w:r>
              <w:rPr>
                <w:rFonts w:ascii="Helvetica" w:hAnsi="Helvetica"/>
                <w:sz w:val="16"/>
              </w:rPr>
              <w:t>for-profit</w:t>
            </w:r>
            <w:r>
              <w:rPr>
                <w:rFonts w:ascii="Helvetica" w:hAnsi="Helvetica"/>
                <w:sz w:val="16"/>
              </w:rPr>
              <w:tab/>
              <w:t xml:space="preserve">f.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Federal Government</w:t>
            </w:r>
          </w:p>
          <w:p w:rsidR="00A325C5" w:rsidP="00C54A30" w:rsidRDefault="00A325C5" w14:paraId="518F364C" w14:textId="7777777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Cambria Math" w:hAnsi="Cambria Math" w:cs="Cambria Math"/>
                <w:b/>
                <w:noProof/>
                <w:sz w:val="18"/>
              </w:rPr>
              <w:t> </w:t>
            </w:r>
            <w:r>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g.</w:t>
            </w:r>
            <w:r w:rsidR="003C5151">
              <w:rPr>
                <w:rFonts w:ascii="Helvetica" w:hAnsi="Helvetica"/>
                <w:b/>
                <w:sz w:val="18"/>
              </w:rPr>
              <w:t>P</w:t>
            </w:r>
            <w:r>
              <w:rPr>
                <w:rFonts w:ascii="Helvetica" w:hAnsi="Helvetica"/>
                <w:b/>
                <w:sz w:val="18"/>
              </w:rPr>
              <w:tab/>
            </w:r>
            <w:r>
              <w:rPr>
                <w:rFonts w:ascii="Helvetica" w:hAnsi="Helvetica"/>
                <w:sz w:val="16"/>
              </w:rPr>
              <w:t>State, Local or Tribal Government</w:t>
            </w:r>
          </w:p>
        </w:tc>
        <w:tc>
          <w:tcPr>
            <w:tcW w:w="5388" w:type="dxa"/>
            <w:tcBorders>
              <w:top w:val="single" w:color="auto" w:sz="6" w:space="0"/>
              <w:left w:val="nil"/>
            </w:tcBorders>
          </w:tcPr>
          <w:p w:rsidR="00A325C5" w:rsidRDefault="00A325C5" w14:paraId="7E22F4B2" w14:textId="77777777">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A325C5" w:rsidRDefault="00A325C5" w14:paraId="1E1250DE" w14:textId="77777777">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Pr>
                <w:rFonts w:ascii="Helvetica" w:hAnsi="Helvetica"/>
                <w:b/>
                <w:sz w:val="18"/>
              </w:rPr>
              <w:fldChar w:fldCharType="begin">
                <w:ffData>
                  <w:name w:val="Text25"/>
                  <w:enabled/>
                  <w:calcOnExit w:val="0"/>
                  <w:textInput>
                    <w:maxLength w:val="1"/>
                  </w:textInput>
                </w:ffData>
              </w:fldChar>
            </w:r>
            <w:bookmarkStart w:name="Text25" w:id="5"/>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5"/>
            <w:r>
              <w:rPr>
                <w:rFonts w:ascii="Helvetica" w:hAnsi="Helvetica"/>
                <w:sz w:val="14"/>
              </w:rPr>
              <w:tab/>
            </w:r>
            <w:r>
              <w:rPr>
                <w:rFonts w:ascii="Helvetica" w:hAnsi="Helvetica"/>
                <w:sz w:val="16"/>
              </w:rPr>
              <w:t>Voluntary</w:t>
            </w:r>
          </w:p>
          <w:p w:rsidR="00A325C5" w:rsidRDefault="00A325C5" w14:paraId="3FB52665" w14:textId="77777777">
            <w:pPr>
              <w:tabs>
                <w:tab w:val="left" w:pos="492"/>
                <w:tab w:val="left" w:pos="2520"/>
              </w:tabs>
              <w:ind w:left="120"/>
              <w:rPr>
                <w:rFonts w:ascii="Helvetica" w:hAnsi="Helvetica"/>
                <w:sz w:val="16"/>
              </w:rPr>
            </w:pPr>
            <w:r>
              <w:rPr>
                <w:rFonts w:ascii="Helvetica" w:hAnsi="Helvetica"/>
                <w:sz w:val="16"/>
              </w:rPr>
              <w:t xml:space="preserve">b. </w:t>
            </w:r>
            <w:r w:rsidR="003C5151">
              <w:rPr>
                <w:rFonts w:ascii="Helvetica" w:hAnsi="Helvetica"/>
                <w:b/>
                <w:sz w:val="18"/>
              </w:rPr>
              <w:t>P</w:t>
            </w:r>
            <w:r>
              <w:rPr>
                <w:rFonts w:ascii="Helvetica" w:hAnsi="Helvetica"/>
                <w:sz w:val="16"/>
              </w:rPr>
              <w:tab/>
              <w:t>Requ</w:t>
            </w:r>
            <w:r w:rsidR="00CB7C42">
              <w:rPr>
                <w:rFonts w:ascii="Helvetica" w:hAnsi="Helvetica"/>
                <w:sz w:val="16"/>
              </w:rPr>
              <w:t>ired to obtain or retain benefit</w:t>
            </w:r>
            <w:r>
              <w:rPr>
                <w:rFonts w:ascii="Helvetica" w:hAnsi="Helvetica"/>
                <w:sz w:val="16"/>
              </w:rPr>
              <w:t>s</w:t>
            </w:r>
          </w:p>
          <w:p w:rsidR="00A325C5" w:rsidRDefault="00A325C5" w14:paraId="238ED10D" w14:textId="77777777">
            <w:pPr>
              <w:tabs>
                <w:tab w:val="left" w:pos="492"/>
              </w:tabs>
              <w:spacing w:after="60"/>
              <w:ind w:left="120"/>
              <w:rPr>
                <w:rFonts w:ascii="Helvetica" w:hAnsi="Helvetica"/>
                <w:sz w:val="16"/>
              </w:rPr>
            </w:pPr>
            <w:r>
              <w:rPr>
                <w:rFonts w:ascii="Helvetica" w:hAnsi="Helvetica"/>
                <w:sz w:val="16"/>
              </w:rPr>
              <w:t xml:space="preserve">c. </w:t>
            </w:r>
            <w:r>
              <w:rPr>
                <w:rFonts w:ascii="Helvetica" w:hAnsi="Helvetica"/>
                <w:b/>
                <w:sz w:val="18"/>
              </w:rPr>
              <w:fldChar w:fldCharType="begin">
                <w:ffData>
                  <w:name w:val="Text27"/>
                  <w:enabled/>
                  <w:calcOnExit w:val="0"/>
                  <w:textInput>
                    <w:maxLength w:val="1"/>
                  </w:textInput>
                </w:ffData>
              </w:fldChar>
            </w:r>
            <w:bookmarkStart w:name="Text27" w:id="6"/>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6"/>
            <w:r>
              <w:rPr>
                <w:rFonts w:ascii="Helvetica" w:hAnsi="Helvetica"/>
                <w:sz w:val="16"/>
              </w:rPr>
              <w:tab/>
              <w:t>Mandatory</w:t>
            </w:r>
          </w:p>
        </w:tc>
      </w:tr>
      <w:tr w:rsidR="00A325C5" w14:paraId="35B80D11" w14:textId="77777777">
        <w:trPr>
          <w:trHeight w:val="2146"/>
        </w:trPr>
        <w:tc>
          <w:tcPr>
            <w:tcW w:w="5628" w:type="dxa"/>
            <w:gridSpan w:val="2"/>
            <w:tcBorders>
              <w:top w:val="single" w:color="auto" w:sz="6" w:space="0"/>
              <w:right w:val="single" w:color="auto" w:sz="6" w:space="0"/>
            </w:tcBorders>
          </w:tcPr>
          <w:p w:rsidR="00A325C5" w:rsidRDefault="00A325C5" w14:paraId="69DDF624" w14:textId="77777777">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A325C5" w:rsidRDefault="00A325C5" w14:paraId="0338B1E7" w14:textId="77777777">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2414F7">
              <w:rPr>
                <w:rFonts w:ascii="Helvetica" w:hAnsi="Helvetica"/>
                <w:sz w:val="18"/>
              </w:rPr>
              <w:t>668</w:t>
            </w:r>
          </w:p>
          <w:p w:rsidR="00A325C5" w:rsidRDefault="00A325C5" w14:paraId="310D90D5" w14:textId="70BB88E8">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E81221">
              <w:rPr>
                <w:rFonts w:ascii="Helvetica" w:hAnsi="Helvetica"/>
                <w:sz w:val="18"/>
              </w:rPr>
              <w:t>400</w:t>
            </w:r>
            <w:r w:rsidR="005E7519">
              <w:rPr>
                <w:rFonts w:ascii="Helvetica" w:hAnsi="Helvetica"/>
                <w:sz w:val="18"/>
              </w:rPr>
              <w:t>8</w:t>
            </w:r>
          </w:p>
          <w:p w:rsidR="00A325C5" w:rsidRDefault="00A325C5" w14:paraId="707A11C5" w14:textId="7952974B">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E81221">
              <w:rPr>
                <w:rFonts w:ascii="Helvetica" w:hAnsi="Helvetica"/>
                <w:sz w:val="18"/>
              </w:rPr>
              <w:t>1</w:t>
            </w:r>
            <w:r w:rsidR="00D079B4">
              <w:rPr>
                <w:rFonts w:ascii="Helvetica" w:hAnsi="Helvetica"/>
                <w:sz w:val="18"/>
              </w:rPr>
              <w:t>00%</w:t>
            </w:r>
          </w:p>
          <w:p w:rsidR="00A325C5" w:rsidRDefault="00A325C5" w14:paraId="1608B3F8" w14:textId="5D44401C">
            <w:pPr>
              <w:keepLines/>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r>
            <w:r w:rsidR="00E81221">
              <w:rPr>
                <w:rFonts w:ascii="Helvetica" w:hAnsi="Helvetica"/>
                <w:sz w:val="18"/>
              </w:rPr>
              <w:t>60</w:t>
            </w:r>
            <w:r w:rsidR="005E7519">
              <w:rPr>
                <w:rFonts w:ascii="Helvetica" w:hAnsi="Helvetica"/>
                <w:sz w:val="18"/>
              </w:rPr>
              <w:t>12</w:t>
            </w:r>
          </w:p>
          <w:p w:rsidR="00A325C5" w:rsidRDefault="00A325C5" w14:paraId="66ECFF3E" w14:textId="77777777">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Pr>
                <w:rFonts w:ascii="Helvetica" w:hAnsi="Helvetica"/>
                <w:sz w:val="18"/>
              </w:rPr>
              <w:t>0</w:t>
            </w:r>
          </w:p>
          <w:p w:rsidR="00A325C5" w:rsidRDefault="00A325C5" w14:paraId="2D08D8AC" w14:textId="77777777">
            <w:pPr>
              <w:keepLines/>
              <w:tabs>
                <w:tab w:val="left" w:pos="240"/>
                <w:tab w:val="right" w:pos="5040"/>
              </w:tabs>
              <w:ind w:left="120"/>
              <w:rPr>
                <w:rFonts w:ascii="Helvetica" w:hAnsi="Helvetica"/>
                <w:sz w:val="16"/>
              </w:rPr>
            </w:pPr>
            <w:r>
              <w:rPr>
                <w:rFonts w:ascii="Helvetica" w:hAnsi="Helvetica"/>
                <w:sz w:val="16"/>
              </w:rPr>
              <w:t>e. Difference (</w:t>
            </w:r>
            <w:r w:rsidR="00274278">
              <w:rPr>
                <w:rFonts w:ascii="Helvetica" w:hAnsi="Helvetica"/>
                <w:sz w:val="16"/>
              </w:rPr>
              <w:t>+, -</w:t>
            </w:r>
            <w:r>
              <w:rPr>
                <w:rFonts w:ascii="Helvetica" w:hAnsi="Helvetica"/>
                <w:sz w:val="16"/>
              </w:rPr>
              <w:t>)</w:t>
            </w:r>
            <w:r>
              <w:rPr>
                <w:rFonts w:ascii="Helvetica" w:hAnsi="Helvetica"/>
                <w:sz w:val="16"/>
              </w:rPr>
              <w:tab/>
            </w:r>
            <w:r w:rsidR="00B90CD6">
              <w:rPr>
                <w:rFonts w:ascii="Helvetica" w:hAnsi="Helvetica"/>
                <w:sz w:val="16"/>
              </w:rPr>
              <w:t>0</w:t>
            </w:r>
          </w:p>
          <w:p w:rsidR="00A325C5" w:rsidRDefault="00A325C5" w14:paraId="476D0E95" w14:textId="77777777">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A325C5" w:rsidRDefault="00A325C5" w14:paraId="3DD54AA3" w14:textId="77777777">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r w:rsidR="00B90CD6">
              <w:rPr>
                <w:rFonts w:ascii="Helvetica" w:hAnsi="Helvetica"/>
                <w:sz w:val="18"/>
              </w:rPr>
              <w:t>0</w:t>
            </w:r>
          </w:p>
          <w:p w:rsidR="00A325C5" w:rsidRDefault="00A325C5" w14:paraId="3A9D2742" w14:textId="6AEC4113">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r w:rsidR="00E81221">
              <w:rPr>
                <w:rFonts w:ascii="Helvetica" w:hAnsi="Helvetica"/>
                <w:sz w:val="18"/>
              </w:rPr>
              <w:t>60</w:t>
            </w:r>
            <w:r w:rsidR="005E7519">
              <w:rPr>
                <w:rFonts w:ascii="Helvetica" w:hAnsi="Helvetica"/>
                <w:sz w:val="18"/>
              </w:rPr>
              <w:t>12</w:t>
            </w:r>
          </w:p>
        </w:tc>
        <w:tc>
          <w:tcPr>
            <w:tcW w:w="5388" w:type="dxa"/>
            <w:tcBorders>
              <w:top w:val="single" w:color="auto" w:sz="6" w:space="0"/>
              <w:left w:val="nil"/>
            </w:tcBorders>
          </w:tcPr>
          <w:p w:rsidR="00A325C5" w:rsidRDefault="00A325C5" w14:paraId="39F7D2DD" w14:textId="77777777">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A325C5" w:rsidRDefault="00A325C5" w14:paraId="7361317D" w14:textId="77777777">
            <w:pPr>
              <w:tabs>
                <w:tab w:val="left" w:pos="240"/>
              </w:tabs>
              <w:rPr>
                <w:rFonts w:ascii="Helvetica" w:hAnsi="Helvetica"/>
                <w:sz w:val="14"/>
              </w:rPr>
            </w:pPr>
            <w:r>
              <w:rPr>
                <w:rFonts w:ascii="Helvetica" w:hAnsi="Helvetica"/>
                <w:sz w:val="14"/>
              </w:rPr>
              <w:tab/>
              <w:t>Do not include costs based on the hours in item 13.</w:t>
            </w:r>
          </w:p>
          <w:p w:rsidR="00A325C5" w:rsidRDefault="00A325C5" w14:paraId="72B47401" w14:textId="77777777">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t>$</w:t>
            </w:r>
            <w:r>
              <w:rPr>
                <w:rFonts w:ascii="Helvetica" w:hAnsi="Helvetica"/>
                <w:sz w:val="18"/>
              </w:rPr>
              <w:t>0</w:t>
            </w:r>
          </w:p>
          <w:p w:rsidR="00A325C5" w:rsidRDefault="00A325C5" w14:paraId="0FD34446" w14:textId="77777777">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p>
          <w:p w:rsidR="00A325C5" w:rsidRDefault="00A325C5" w14:paraId="36EEF949" w14:textId="77777777">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p>
          <w:p w:rsidR="00A325C5" w:rsidRDefault="00A325C5" w14:paraId="08DE46C8" w14:textId="77777777">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p>
          <w:p w:rsidR="00A325C5" w:rsidRDefault="00A325C5" w14:paraId="524E114A" w14:textId="77777777">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p>
          <w:p w:rsidR="00A325C5" w:rsidRDefault="00A325C5" w14:paraId="17FA2B49" w14:textId="77777777">
            <w:pPr>
              <w:tabs>
                <w:tab w:val="left" w:pos="240"/>
                <w:tab w:val="right" w:pos="4800"/>
              </w:tabs>
              <w:ind w:left="132"/>
              <w:rPr>
                <w:rFonts w:ascii="Helvetica" w:hAnsi="Helvetica"/>
                <w:sz w:val="16"/>
              </w:rPr>
            </w:pPr>
            <w:r>
              <w:rPr>
                <w:rFonts w:ascii="Helvetica" w:hAnsi="Helvetica"/>
                <w:sz w:val="16"/>
              </w:rPr>
              <w:t>f. Explanation of difference:</w:t>
            </w:r>
          </w:p>
          <w:p w:rsidR="00A325C5" w:rsidRDefault="00A325C5" w14:paraId="735B5C78" w14:textId="77777777">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p w:rsidR="00A325C5" w:rsidRDefault="00A325C5" w14:paraId="12F75657" w14:textId="77777777">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r>
      <w:tr w:rsidR="00A325C5" w14:paraId="68550CFF" w14:textId="77777777">
        <w:trPr>
          <w:trHeight w:val="1474"/>
        </w:trPr>
        <w:tc>
          <w:tcPr>
            <w:tcW w:w="5628" w:type="dxa"/>
            <w:gridSpan w:val="2"/>
            <w:tcBorders>
              <w:top w:val="single" w:color="auto" w:sz="6" w:space="0"/>
              <w:right w:val="single" w:color="auto" w:sz="6" w:space="0"/>
            </w:tcBorders>
          </w:tcPr>
          <w:p w:rsidR="00A325C5" w:rsidRDefault="00A325C5" w14:paraId="70DA0743" w14:textId="77777777">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A325C5" w:rsidRDefault="00A325C5" w14:paraId="7755771E" w14:textId="77777777">
            <w:pPr>
              <w:keepLines/>
              <w:tabs>
                <w:tab w:val="left" w:pos="480"/>
                <w:tab w:val="left" w:pos="2520"/>
                <w:tab w:val="left" w:pos="2880"/>
              </w:tabs>
              <w:ind w:left="120"/>
              <w:rPr>
                <w:rFonts w:ascii="Helvetica" w:hAnsi="Helvetica"/>
                <w:sz w:val="16"/>
              </w:rPr>
            </w:pPr>
            <w:r>
              <w:rPr>
                <w:rFonts w:ascii="Helvetica" w:hAnsi="Helvetica"/>
                <w:sz w:val="16"/>
              </w:rPr>
              <w:t xml:space="preserve">a.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Application for benefits</w:t>
            </w:r>
            <w:r>
              <w:rPr>
                <w:rFonts w:ascii="Helvetica" w:hAnsi="Helvetica"/>
                <w:sz w:val="16"/>
              </w:rPr>
              <w:tab/>
              <w:t xml:space="preserve">e. </w:t>
            </w:r>
            <w:r w:rsidR="003C5151">
              <w:rPr>
                <w:rFonts w:ascii="Helvetica" w:hAnsi="Helvetica"/>
                <w:b/>
                <w:color w:val="800000"/>
              </w:rPr>
              <w:t>X</w:t>
            </w:r>
            <w:r>
              <w:rPr>
                <w:rFonts w:ascii="Helvetica" w:hAnsi="Helvetica"/>
                <w:b/>
                <w:color w:val="800000"/>
              </w:rPr>
              <w:t xml:space="preserve">  </w:t>
            </w:r>
            <w:r>
              <w:rPr>
                <w:rFonts w:ascii="Helvetica" w:hAnsi="Helvetica"/>
                <w:sz w:val="16"/>
              </w:rPr>
              <w:t>Program planning or management</w:t>
            </w:r>
          </w:p>
          <w:p w:rsidR="00A325C5" w:rsidRDefault="00A325C5" w14:paraId="24C7BBC0" w14:textId="77777777">
            <w:pPr>
              <w:keepLines/>
              <w:pBdr>
                <w:between w:val="single" w:color="auto" w:sz="6" w:space="1"/>
              </w:pBdr>
              <w:tabs>
                <w:tab w:val="left" w:pos="480"/>
                <w:tab w:val="left" w:pos="2520"/>
                <w:tab w:val="left" w:pos="2880"/>
              </w:tabs>
              <w:ind w:left="120"/>
              <w:rPr>
                <w:rFonts w:ascii="Helvetica" w:hAnsi="Helvetica"/>
                <w:sz w:val="16"/>
              </w:rPr>
            </w:pPr>
            <w:r>
              <w:rPr>
                <w:rFonts w:ascii="Helvetica" w:hAnsi="Helvetica"/>
                <w:sz w:val="16"/>
              </w:rPr>
              <w:t>b.</w:t>
            </w:r>
            <w:r w:rsidR="003C5151">
              <w:rPr>
                <w:rFonts w:ascii="Helvetica" w:hAnsi="Helvetica"/>
                <w:sz w:val="16"/>
              </w:rPr>
              <w:t>X</w:t>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A325C5" w:rsidRDefault="00A325C5" w14:paraId="1D7A8659" w14:textId="77777777">
            <w:pPr>
              <w:keepLines/>
              <w:tabs>
                <w:tab w:val="left" w:pos="480"/>
                <w:tab w:val="left" w:pos="2520"/>
                <w:tab w:val="left" w:pos="2880"/>
              </w:tabs>
              <w:ind w:left="120"/>
              <w:rPr>
                <w:rFonts w:ascii="Helvetica" w:hAnsi="Helvetica"/>
                <w:sz w:val="16"/>
              </w:rPr>
            </w:pPr>
            <w:r>
              <w:rPr>
                <w:rFonts w:ascii="Helvetica" w:hAnsi="Helvetica"/>
                <w:sz w:val="16"/>
              </w:rPr>
              <w:t xml:space="preserve">c.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r>
            <w:r w:rsidR="00525DAE">
              <w:rPr>
                <w:rFonts w:ascii="Helvetica" w:hAnsi="Helvetica"/>
                <w:sz w:val="16"/>
              </w:rPr>
              <w:t xml:space="preserve">.  </w:t>
            </w:r>
            <w:r>
              <w:rPr>
                <w:rFonts w:ascii="Helvetica" w:hAnsi="Helvetica"/>
                <w:sz w:val="16"/>
              </w:rPr>
              <w:t xml:space="preserve"> </w:t>
            </w:r>
            <w:r w:rsidR="003C5151">
              <w:rPr>
                <w:rFonts w:ascii="Helvetica" w:hAnsi="Helvetica"/>
                <w:b/>
                <w:color w:val="800000"/>
              </w:rPr>
              <w:t>P</w:t>
            </w:r>
            <w:r>
              <w:rPr>
                <w:rFonts w:ascii="Helvetica" w:hAnsi="Helvetica"/>
                <w:b/>
                <w:color w:val="800000"/>
              </w:rPr>
              <w:t xml:space="preserve">  </w:t>
            </w:r>
            <w:r w:rsidR="00274278">
              <w:rPr>
                <w:rFonts w:ascii="Helvetica" w:hAnsi="Helvetica"/>
                <w:sz w:val="16"/>
              </w:rPr>
              <w:t>Regulatory</w:t>
            </w:r>
            <w:r>
              <w:rPr>
                <w:rFonts w:ascii="Helvetica" w:hAnsi="Helvetica"/>
                <w:sz w:val="16"/>
              </w:rPr>
              <w:t xml:space="preserve"> or compliance</w:t>
            </w:r>
          </w:p>
          <w:p w:rsidR="00A325C5" w:rsidP="00525DAE" w:rsidRDefault="00A325C5" w14:paraId="0080D6C2" w14:textId="77777777">
            <w:pPr>
              <w:keepLines/>
              <w:tabs>
                <w:tab w:val="left" w:pos="480"/>
                <w:tab w:val="left" w:pos="2880"/>
              </w:tabs>
              <w:spacing w:after="60"/>
              <w:ind w:left="120"/>
              <w:rPr>
                <w:rFonts w:ascii="Helvetica" w:hAnsi="Helvetica"/>
                <w:sz w:val="16"/>
              </w:rPr>
            </w:pPr>
            <w:r>
              <w:rPr>
                <w:rFonts w:ascii="Helvetica" w:hAnsi="Helvetica"/>
                <w:sz w:val="16"/>
              </w:rPr>
              <w:t>d</w:t>
            </w:r>
            <w:r w:rsidR="00525DAE">
              <w:rPr>
                <w:rFonts w:ascii="Helvetica" w:hAnsi="Helvetica"/>
                <w:sz w:val="16"/>
              </w:rPr>
              <w:t>.</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Cambria Math" w:hAnsi="Cambria Math" w:cs="Cambria Math"/>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color="auto" w:sz="6" w:space="0"/>
              <w:left w:val="nil"/>
            </w:tcBorders>
          </w:tcPr>
          <w:p w:rsidR="00A325C5" w:rsidRDefault="00A325C5" w14:paraId="69BB7C75" w14:textId="77777777">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A325C5" w:rsidRDefault="00A325C5" w14:paraId="58A2863F" w14:textId="77777777">
            <w:pPr>
              <w:tabs>
                <w:tab w:val="left" w:pos="240"/>
                <w:tab w:val="left" w:pos="1932"/>
              </w:tabs>
              <w:ind w:left="120"/>
              <w:rPr>
                <w:rFonts w:ascii="Helvetica" w:hAnsi="Helvetica"/>
                <w:sz w:val="16"/>
              </w:rPr>
            </w:pPr>
            <w:r>
              <w:rPr>
                <w:rFonts w:ascii="Helvetica" w:hAnsi="Helvetica"/>
                <w:sz w:val="16"/>
              </w:rPr>
              <w:t xml:space="preserve">a.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A325C5" w:rsidRDefault="00A325C5" w14:paraId="6E04F9D9" w14:textId="32AD25C5">
            <w:pPr>
              <w:pBdr>
                <w:between w:val="single" w:color="auto" w:sz="6" w:space="1"/>
              </w:pBdr>
              <w:tabs>
                <w:tab w:val="left" w:pos="240"/>
                <w:tab w:val="left" w:pos="1932"/>
                <w:tab w:val="left" w:pos="2520"/>
              </w:tabs>
              <w:ind w:left="132"/>
              <w:rPr>
                <w:rFonts w:ascii="Helvetica" w:hAnsi="Helvetica"/>
                <w:sz w:val="16"/>
              </w:rPr>
            </w:pPr>
            <w:r>
              <w:rPr>
                <w:rFonts w:ascii="Helvetica" w:hAnsi="Helvetica"/>
                <w:sz w:val="16"/>
              </w:rPr>
              <w:t xml:space="preserve">c. </w:t>
            </w:r>
            <w:r w:rsidR="00D079B4">
              <w:rPr>
                <w:rFonts w:ascii="Helvetica" w:hAnsi="Helvetica"/>
                <w:b/>
                <w:sz w:val="18"/>
              </w:rPr>
              <w:fldChar w:fldCharType="begin">
                <w:ffData>
                  <w:name w:val=""/>
                  <w:enabled/>
                  <w:calcOnExit w:val="0"/>
                  <w:checkBox>
                    <w:sizeAuto/>
                    <w:default w:val="1"/>
                  </w:checkBox>
                </w:ffData>
              </w:fldChar>
            </w:r>
            <w:r w:rsidR="00D079B4">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sidR="00D079B4">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rsidR="00A325C5" w:rsidRDefault="00A325C5" w14:paraId="4FF1E74D" w14:textId="77777777">
            <w:pPr>
              <w:tabs>
                <w:tab w:val="left" w:pos="240"/>
                <w:tab w:val="left" w:pos="2052"/>
                <w:tab w:val="left" w:pos="3732"/>
              </w:tabs>
              <w:ind w:left="492"/>
              <w:rPr>
                <w:rFonts w:ascii="Helvetica" w:hAnsi="Helvetica"/>
                <w:sz w:val="16"/>
              </w:rPr>
            </w:pPr>
            <w:r>
              <w:rPr>
                <w:rFonts w:ascii="Helvetica" w:hAnsi="Helvetica"/>
                <w:sz w:val="16"/>
              </w:rPr>
              <w:t xml:space="preserve">1.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A325C5" w:rsidRDefault="00A325C5" w14:paraId="0E435D5A" w14:textId="77777777">
            <w:pPr>
              <w:tabs>
                <w:tab w:val="left" w:pos="240"/>
                <w:tab w:val="left" w:pos="2052"/>
                <w:tab w:val="left" w:pos="3732"/>
              </w:tabs>
              <w:ind w:left="492"/>
              <w:rPr>
                <w:rFonts w:ascii="Helvetica" w:hAnsi="Helvetica"/>
                <w:sz w:val="16"/>
              </w:rPr>
            </w:pPr>
            <w:r>
              <w:rPr>
                <w:rFonts w:ascii="Helvetica" w:hAnsi="Helvetica"/>
                <w:sz w:val="16"/>
              </w:rPr>
              <w:t xml:space="preserve">4.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sidR="00525DAE">
              <w:rPr>
                <w:rFonts w:ascii="Helvetica" w:hAnsi="Helvetica"/>
                <w:b/>
                <w:sz w:val="18"/>
              </w:rPr>
              <w:fldChar w:fldCharType="begin">
                <w:ffData>
                  <w:name w:val=""/>
                  <w:enabled/>
                  <w:calcOnExit w:val="0"/>
                  <w:checkBox>
                    <w:sizeAuto/>
                    <w:default w:val="0"/>
                  </w:checkBox>
                </w:ffData>
              </w:fldChar>
            </w:r>
            <w:r w:rsidR="00525DAE">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sidR="00525DAE">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rsidR="00A325C5" w:rsidRDefault="00A325C5" w14:paraId="4960FA25" w14:textId="048975BC">
            <w:pPr>
              <w:tabs>
                <w:tab w:val="left" w:pos="240"/>
                <w:tab w:val="left" w:pos="2052"/>
                <w:tab w:val="left" w:pos="3732"/>
              </w:tabs>
              <w:ind w:left="2412" w:hanging="1920"/>
              <w:rPr>
                <w:rFonts w:ascii="Helvetica" w:hAnsi="Helvetica"/>
                <w:sz w:val="16"/>
              </w:rPr>
            </w:pPr>
            <w:r>
              <w:rPr>
                <w:rFonts w:ascii="Helvetica" w:hAnsi="Helvetica"/>
                <w:sz w:val="16"/>
              </w:rPr>
              <w:t xml:space="preserve">7.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Bi</w:t>
            </w:r>
            <w:r w:rsidR="00274278">
              <w:rPr>
                <w:rFonts w:ascii="Helvetica" w:hAnsi="Helvetica"/>
                <w:sz w:val="16"/>
              </w:rPr>
              <w:t>a</w:t>
            </w:r>
            <w:r>
              <w:rPr>
                <w:rFonts w:ascii="Helvetica" w:hAnsi="Helvetica"/>
                <w:sz w:val="16"/>
              </w:rPr>
              <w:t>nnually</w:t>
            </w:r>
            <w:r>
              <w:rPr>
                <w:rFonts w:ascii="Helvetica" w:hAnsi="Helvetica"/>
                <w:sz w:val="16"/>
              </w:rPr>
              <w:tab/>
              <w:t xml:space="preserve">8. </w:t>
            </w:r>
            <w:r w:rsidR="00D079B4">
              <w:rPr>
                <w:rFonts w:ascii="Helvetica" w:hAnsi="Helvetica"/>
                <w:b/>
                <w:sz w:val="18"/>
              </w:rPr>
              <w:fldChar w:fldCharType="begin">
                <w:ffData>
                  <w:name w:val=""/>
                  <w:enabled/>
                  <w:calcOnExit w:val="0"/>
                  <w:checkBox>
                    <w:sizeAuto/>
                    <w:default w:val="1"/>
                  </w:checkBox>
                </w:ffData>
              </w:fldChar>
            </w:r>
            <w:r w:rsidR="00D079B4">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sidR="00D079B4">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sidR="00D079B4">
              <w:rPr>
                <w:rFonts w:ascii="Helvetica" w:hAnsi="Helvetica"/>
                <w:color w:val="000080"/>
                <w:sz w:val="16"/>
              </w:rPr>
              <w:t>Once</w:t>
            </w:r>
          </w:p>
          <w:p w:rsidR="00A325C5" w:rsidRDefault="00A325C5" w14:paraId="28693CFA" w14:textId="77777777">
            <w:pPr>
              <w:tabs>
                <w:tab w:val="left" w:pos="240"/>
              </w:tabs>
              <w:rPr>
                <w:rFonts w:ascii="Helvetica" w:hAnsi="Helvetica"/>
                <w:sz w:val="16"/>
              </w:rPr>
            </w:pPr>
          </w:p>
        </w:tc>
      </w:tr>
      <w:tr w:rsidR="00A325C5" w14:paraId="3D42BBD6" w14:textId="77777777">
        <w:tc>
          <w:tcPr>
            <w:tcW w:w="4908" w:type="dxa"/>
            <w:tcBorders>
              <w:top w:val="single" w:color="auto" w:sz="6" w:space="0"/>
              <w:bottom w:val="single" w:color="auto" w:sz="6" w:space="0"/>
            </w:tcBorders>
          </w:tcPr>
          <w:p w:rsidR="00A325C5" w:rsidRDefault="00A325C5" w14:paraId="21E08C19" w14:textId="77777777">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A325C5" w:rsidRDefault="00A325C5" w14:paraId="3E6B5F6B" w14:textId="77777777">
            <w:pPr>
              <w:keepLines/>
              <w:ind w:left="240"/>
              <w:rPr>
                <w:rFonts w:ascii="Helvetica" w:hAnsi="Helvetica"/>
                <w:sz w:val="16"/>
              </w:rPr>
            </w:pPr>
            <w:r>
              <w:rPr>
                <w:rFonts w:ascii="Helvetica" w:hAnsi="Helvetica"/>
                <w:sz w:val="16"/>
              </w:rPr>
              <w:t>Does this information collection employ statistical methods?</w:t>
            </w:r>
          </w:p>
          <w:p w:rsidR="00A325C5" w:rsidRDefault="00A325C5" w14:paraId="38385886" w14:textId="77777777">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2D35E6">
              <w:rPr>
                <w:rFonts w:ascii="Helvetica" w:hAnsi="Helvetica"/>
                <w:b/>
                <w:sz w:val="18"/>
              </w:rPr>
            </w:r>
            <w:r w:rsidR="002D35E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8"/>
              </w:rPr>
              <w:t>No</w:t>
            </w:r>
          </w:p>
          <w:p w:rsidR="00A325C5" w:rsidRDefault="00A325C5" w14:paraId="64A8DF8C" w14:textId="77777777">
            <w:pPr>
              <w:keepLines/>
              <w:tabs>
                <w:tab w:val="left" w:pos="240"/>
              </w:tabs>
              <w:rPr>
                <w:rFonts w:ascii="Helvetica" w:hAnsi="Helvetica"/>
                <w:sz w:val="16"/>
              </w:rPr>
            </w:pPr>
          </w:p>
        </w:tc>
        <w:tc>
          <w:tcPr>
            <w:tcW w:w="6108" w:type="dxa"/>
            <w:gridSpan w:val="2"/>
            <w:tcBorders>
              <w:top w:val="single" w:color="auto" w:sz="6" w:space="0"/>
              <w:left w:val="single" w:color="auto" w:sz="6" w:space="0"/>
              <w:bottom w:val="single" w:color="auto" w:sz="6" w:space="0"/>
            </w:tcBorders>
          </w:tcPr>
          <w:p w:rsidR="00A325C5" w:rsidRDefault="00A325C5" w14:paraId="3D94FA04" w14:textId="77777777">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A325C5" w:rsidRDefault="00A325C5" w14:paraId="17484479" w14:textId="77777777">
            <w:pPr>
              <w:ind w:left="252"/>
              <w:rPr>
                <w:rFonts w:ascii="Helvetica" w:hAnsi="Helvetica"/>
                <w:sz w:val="16"/>
              </w:rPr>
            </w:pPr>
            <w:r>
              <w:rPr>
                <w:rFonts w:ascii="Helvetica" w:hAnsi="Helvetica"/>
                <w:sz w:val="16"/>
              </w:rPr>
              <w:t xml:space="preserve">Name: </w:t>
            </w:r>
            <w:r w:rsidR="00E81221">
              <w:rPr>
                <w:rFonts w:ascii="Helvetica" w:hAnsi="Helvetica"/>
                <w:color w:val="800000"/>
                <w:sz w:val="18"/>
              </w:rPr>
              <w:t>Nicholas Bilka</w:t>
            </w:r>
          </w:p>
          <w:p w:rsidR="00A325C5" w:rsidRDefault="00A325C5" w14:paraId="4A778157" w14:textId="77777777">
            <w:pPr>
              <w:ind w:left="252"/>
              <w:rPr>
                <w:rFonts w:ascii="Helvetica" w:hAnsi="Helvetica"/>
                <w:sz w:val="16"/>
              </w:rPr>
            </w:pPr>
            <w:r>
              <w:rPr>
                <w:rFonts w:ascii="Helvetica" w:hAnsi="Helvetica"/>
                <w:sz w:val="16"/>
              </w:rPr>
              <w:t xml:space="preserve">Phone: </w:t>
            </w:r>
            <w:r w:rsidR="00E81221">
              <w:rPr>
                <w:rFonts w:ascii="Helvetica" w:hAnsi="Helvetica"/>
                <w:color w:val="800000"/>
                <w:sz w:val="18"/>
              </w:rPr>
              <w:t>202-402-5449</w:t>
            </w:r>
          </w:p>
          <w:p w:rsidR="00A325C5" w:rsidRDefault="00A325C5" w14:paraId="65A9C6F6" w14:textId="77777777">
            <w:pPr>
              <w:tabs>
                <w:tab w:val="left" w:pos="240"/>
              </w:tabs>
              <w:rPr>
                <w:rFonts w:ascii="Helvetica" w:hAnsi="Helvetica"/>
                <w:sz w:val="16"/>
              </w:rPr>
            </w:pPr>
          </w:p>
        </w:tc>
      </w:tr>
    </w:tbl>
    <w:p w:rsidR="00A325C5" w:rsidRDefault="00A325C5" w14:paraId="442CCCDF" w14:textId="77777777">
      <w:pPr>
        <w:tabs>
          <w:tab w:val="left" w:pos="240"/>
        </w:tabs>
        <w:rPr>
          <w:rFonts w:ascii="Helvetica" w:hAnsi="Helvetica"/>
          <w:sz w:val="16"/>
        </w:rPr>
      </w:pPr>
    </w:p>
    <w:p w:rsidR="00A325C5" w:rsidRDefault="00A325C5" w14:paraId="05BC4F79" w14:textId="77777777">
      <w:pPr>
        <w:pBdr>
          <w:top w:val="single" w:color="auto" w:sz="6" w:space="1"/>
        </w:pBdr>
        <w:tabs>
          <w:tab w:val="left" w:pos="240"/>
        </w:tabs>
        <w:jc w:val="center"/>
        <w:rPr>
          <w:rFonts w:ascii="Helvetica" w:hAnsi="Helvetica"/>
          <w:sz w:val="16"/>
        </w:rPr>
        <w:sectPr w:rsidR="00A325C5">
          <w:footerReference w:type="default" r:id="rId12"/>
          <w:pgSz w:w="12240" w:h="15840"/>
          <w:pgMar w:top="480" w:right="600" w:bottom="480" w:left="720" w:header="480" w:footer="480" w:gutter="0"/>
          <w:cols w:equalWidth="0" w:space="480">
            <w:col w:w="10920"/>
          </w:cols>
        </w:sectPr>
      </w:pPr>
    </w:p>
    <w:p w:rsidR="00A325C5" w:rsidRDefault="00A325C5" w14:paraId="24417ADF" w14:textId="77777777">
      <w:pPr>
        <w:pBdr>
          <w:top w:val="single" w:color="auto" w:sz="6" w:space="1"/>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A325C5" w:rsidRDefault="00A325C5" w14:paraId="7F139367" w14:textId="77777777">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A325C5" w:rsidRDefault="00A325C5" w14:paraId="2D0AC0D1" w14:textId="77777777">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A325C5" w:rsidRDefault="00A325C5" w14:paraId="1093E912" w14:textId="77777777">
      <w:pPr>
        <w:tabs>
          <w:tab w:val="left" w:pos="240"/>
        </w:tabs>
        <w:spacing w:line="280" w:lineRule="exact"/>
        <w:rPr>
          <w:sz w:val="22"/>
        </w:rPr>
      </w:pPr>
    </w:p>
    <w:p w:rsidR="00A325C5" w:rsidRDefault="00A325C5" w14:paraId="15611489" w14:textId="77777777">
      <w:pPr>
        <w:tabs>
          <w:tab w:val="left" w:pos="240"/>
        </w:tabs>
        <w:spacing w:line="280" w:lineRule="exact"/>
        <w:rPr>
          <w:sz w:val="22"/>
        </w:rPr>
      </w:pPr>
      <w:r>
        <w:rPr>
          <w:sz w:val="22"/>
        </w:rPr>
        <w:t>The following is a summary of the topics, regarding the proposed collections of information, that the certification covers:</w:t>
      </w:r>
    </w:p>
    <w:p w:rsidR="00A325C5" w:rsidRDefault="00A325C5" w14:paraId="485D79B3" w14:textId="77777777">
      <w:pPr>
        <w:numPr>
          <w:ilvl w:val="0"/>
          <w:numId w:val="3"/>
        </w:numPr>
        <w:tabs>
          <w:tab w:val="left" w:pos="720"/>
        </w:tabs>
        <w:spacing w:line="280" w:lineRule="exact"/>
        <w:rPr>
          <w:sz w:val="22"/>
        </w:rPr>
      </w:pPr>
      <w:r>
        <w:rPr>
          <w:sz w:val="22"/>
        </w:rPr>
        <w:t>It is necessary for the proper performance of agency functions;</w:t>
      </w:r>
    </w:p>
    <w:p w:rsidR="00A325C5" w:rsidRDefault="00A325C5" w14:paraId="4512AF21" w14:textId="77777777">
      <w:pPr>
        <w:numPr>
          <w:ilvl w:val="0"/>
          <w:numId w:val="3"/>
        </w:numPr>
        <w:tabs>
          <w:tab w:val="left" w:pos="720"/>
        </w:tabs>
        <w:spacing w:line="280" w:lineRule="exact"/>
        <w:rPr>
          <w:sz w:val="22"/>
        </w:rPr>
      </w:pPr>
      <w:r>
        <w:rPr>
          <w:sz w:val="22"/>
        </w:rPr>
        <w:t>It avoids unnecessary duplication;</w:t>
      </w:r>
    </w:p>
    <w:p w:rsidR="00A325C5" w:rsidRDefault="00A325C5" w14:paraId="78D55C6D" w14:textId="77777777">
      <w:pPr>
        <w:numPr>
          <w:ilvl w:val="0"/>
          <w:numId w:val="3"/>
        </w:numPr>
        <w:tabs>
          <w:tab w:val="left" w:pos="720"/>
        </w:tabs>
        <w:spacing w:line="280" w:lineRule="exact"/>
        <w:rPr>
          <w:sz w:val="22"/>
        </w:rPr>
      </w:pPr>
      <w:r>
        <w:rPr>
          <w:sz w:val="22"/>
        </w:rPr>
        <w:t>It reduces burden on small entities;</w:t>
      </w:r>
    </w:p>
    <w:p w:rsidR="00A325C5" w:rsidRDefault="00A325C5" w14:paraId="2C47C0D4" w14:textId="77777777">
      <w:pPr>
        <w:numPr>
          <w:ilvl w:val="0"/>
          <w:numId w:val="3"/>
        </w:numPr>
        <w:tabs>
          <w:tab w:val="left" w:pos="720"/>
        </w:tabs>
        <w:spacing w:line="280" w:lineRule="exact"/>
        <w:rPr>
          <w:sz w:val="22"/>
        </w:rPr>
      </w:pPr>
      <w:r>
        <w:rPr>
          <w:sz w:val="22"/>
        </w:rPr>
        <w:t>It uses plain, coherent, and unambiguous terminology that is understandable to respondents;</w:t>
      </w:r>
    </w:p>
    <w:p w:rsidR="00A325C5" w:rsidRDefault="00A325C5" w14:paraId="57BD48F9" w14:textId="77777777">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A325C5" w:rsidRDefault="00A325C5" w14:paraId="13A56EFF" w14:textId="77777777">
      <w:pPr>
        <w:numPr>
          <w:ilvl w:val="0"/>
          <w:numId w:val="3"/>
        </w:numPr>
        <w:tabs>
          <w:tab w:val="left" w:pos="720"/>
        </w:tabs>
        <w:spacing w:line="280" w:lineRule="exact"/>
        <w:rPr>
          <w:sz w:val="22"/>
        </w:rPr>
      </w:pPr>
      <w:r>
        <w:rPr>
          <w:sz w:val="22"/>
        </w:rPr>
        <w:t>It indicates the retention periods for recordkeeping requirements;</w:t>
      </w:r>
    </w:p>
    <w:p w:rsidR="00A325C5" w:rsidRDefault="00A325C5" w14:paraId="4C9FEDC0" w14:textId="77777777">
      <w:pPr>
        <w:numPr>
          <w:ilvl w:val="0"/>
          <w:numId w:val="3"/>
        </w:numPr>
        <w:tabs>
          <w:tab w:val="left" w:pos="720"/>
        </w:tabs>
        <w:spacing w:line="280" w:lineRule="exact"/>
        <w:rPr>
          <w:sz w:val="22"/>
        </w:rPr>
      </w:pPr>
      <w:r>
        <w:rPr>
          <w:sz w:val="22"/>
        </w:rPr>
        <w:t>It informs respondents of the information called for under 5 CFR 1320.8(b)(3):</w:t>
      </w:r>
    </w:p>
    <w:p w:rsidR="00A325C5" w:rsidRDefault="00A325C5" w14:paraId="2E70B2AC" w14:textId="77777777">
      <w:pPr>
        <w:numPr>
          <w:ilvl w:val="0"/>
          <w:numId w:val="4"/>
        </w:numPr>
        <w:tabs>
          <w:tab w:val="left" w:pos="720"/>
        </w:tabs>
        <w:spacing w:line="280" w:lineRule="exact"/>
        <w:rPr>
          <w:sz w:val="22"/>
        </w:rPr>
      </w:pPr>
      <w:r>
        <w:rPr>
          <w:sz w:val="22"/>
        </w:rPr>
        <w:t>Why the information is being collected;</w:t>
      </w:r>
    </w:p>
    <w:p w:rsidR="00A325C5" w:rsidRDefault="00A325C5" w14:paraId="348334BF" w14:textId="77777777">
      <w:pPr>
        <w:numPr>
          <w:ilvl w:val="0"/>
          <w:numId w:val="4"/>
        </w:numPr>
        <w:tabs>
          <w:tab w:val="left" w:pos="720"/>
        </w:tabs>
        <w:spacing w:line="280" w:lineRule="exact"/>
        <w:rPr>
          <w:sz w:val="22"/>
        </w:rPr>
      </w:pPr>
      <w:r>
        <w:rPr>
          <w:sz w:val="22"/>
        </w:rPr>
        <w:t>Use of the information;</w:t>
      </w:r>
    </w:p>
    <w:p w:rsidR="00A325C5" w:rsidRDefault="00A325C5" w14:paraId="288B4912" w14:textId="77777777">
      <w:pPr>
        <w:numPr>
          <w:ilvl w:val="0"/>
          <w:numId w:val="4"/>
        </w:numPr>
        <w:tabs>
          <w:tab w:val="left" w:pos="720"/>
        </w:tabs>
        <w:spacing w:line="280" w:lineRule="exact"/>
        <w:rPr>
          <w:sz w:val="22"/>
        </w:rPr>
      </w:pPr>
      <w:r>
        <w:rPr>
          <w:sz w:val="22"/>
        </w:rPr>
        <w:t>Burden estimate;</w:t>
      </w:r>
    </w:p>
    <w:p w:rsidR="00A325C5" w:rsidRDefault="00A325C5" w14:paraId="027F0E89" w14:textId="77777777">
      <w:pPr>
        <w:numPr>
          <w:ilvl w:val="0"/>
          <w:numId w:val="4"/>
        </w:numPr>
        <w:tabs>
          <w:tab w:val="left" w:pos="720"/>
        </w:tabs>
        <w:spacing w:line="280" w:lineRule="exact"/>
        <w:rPr>
          <w:sz w:val="22"/>
        </w:rPr>
      </w:pPr>
      <w:r>
        <w:rPr>
          <w:sz w:val="22"/>
        </w:rPr>
        <w:t>Nature of response (voluntary, required for a benefit, or mandatory);</w:t>
      </w:r>
    </w:p>
    <w:p w:rsidR="00A325C5" w:rsidRDefault="00A325C5" w14:paraId="5F5D4CD3" w14:textId="77777777">
      <w:pPr>
        <w:numPr>
          <w:ilvl w:val="0"/>
          <w:numId w:val="4"/>
        </w:numPr>
        <w:tabs>
          <w:tab w:val="left" w:pos="720"/>
        </w:tabs>
        <w:spacing w:line="280" w:lineRule="exact"/>
        <w:rPr>
          <w:sz w:val="22"/>
        </w:rPr>
      </w:pPr>
      <w:r>
        <w:rPr>
          <w:sz w:val="22"/>
        </w:rPr>
        <w:t>Nature and extent of confidentiality; and</w:t>
      </w:r>
    </w:p>
    <w:p w:rsidR="00A325C5" w:rsidRDefault="00A325C5" w14:paraId="19591732" w14:textId="77777777">
      <w:pPr>
        <w:numPr>
          <w:ilvl w:val="0"/>
          <w:numId w:val="4"/>
        </w:numPr>
        <w:tabs>
          <w:tab w:val="left" w:pos="720"/>
        </w:tabs>
        <w:spacing w:line="280" w:lineRule="exact"/>
        <w:rPr>
          <w:sz w:val="22"/>
        </w:rPr>
      </w:pPr>
      <w:r>
        <w:rPr>
          <w:sz w:val="22"/>
        </w:rPr>
        <w:t>Need to display currently valid OMB control number;</w:t>
      </w:r>
    </w:p>
    <w:p w:rsidR="00A325C5" w:rsidRDefault="00A325C5" w14:paraId="09DB89CC" w14:textId="77777777">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 (see note in item 19 of the instructions);</w:t>
      </w:r>
    </w:p>
    <w:p w:rsidR="00A325C5" w:rsidRDefault="00A325C5" w14:paraId="4642062A" w14:textId="77777777">
      <w:pPr>
        <w:numPr>
          <w:ilvl w:val="0"/>
          <w:numId w:val="6"/>
        </w:numPr>
        <w:tabs>
          <w:tab w:val="left" w:pos="720"/>
        </w:tabs>
        <w:spacing w:line="280" w:lineRule="exact"/>
        <w:rPr>
          <w:sz w:val="22"/>
        </w:rPr>
      </w:pPr>
      <w:r>
        <w:rPr>
          <w:sz w:val="22"/>
        </w:rPr>
        <w:t>It uses effective and efficient statistical survey methodology; and</w:t>
      </w:r>
    </w:p>
    <w:p w:rsidR="00A325C5" w:rsidRDefault="00A325C5" w14:paraId="6DF355CB" w14:textId="77777777">
      <w:pPr>
        <w:numPr>
          <w:ilvl w:val="0"/>
          <w:numId w:val="6"/>
        </w:numPr>
        <w:tabs>
          <w:tab w:val="left" w:pos="720"/>
        </w:tabs>
        <w:spacing w:line="280" w:lineRule="exact"/>
        <w:rPr>
          <w:sz w:val="22"/>
        </w:rPr>
      </w:pPr>
      <w:r>
        <w:rPr>
          <w:sz w:val="22"/>
        </w:rPr>
        <w:t>It makes appropriate use of information technology.</w:t>
      </w:r>
    </w:p>
    <w:p w:rsidR="00A325C5" w:rsidRDefault="00A325C5" w14:paraId="2B2F331A" w14:textId="77777777">
      <w:pPr>
        <w:tabs>
          <w:tab w:val="left" w:pos="600"/>
        </w:tabs>
        <w:spacing w:line="280" w:lineRule="exact"/>
        <w:rPr>
          <w:sz w:val="22"/>
        </w:rPr>
      </w:pPr>
    </w:p>
    <w:p w:rsidR="00A325C5" w:rsidRDefault="00A325C5" w14:paraId="4CC824B7" w14:textId="77777777">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A325C5" w:rsidRDefault="00A325C5" w14:paraId="35356A21" w14:textId="77777777">
      <w:pPr>
        <w:tabs>
          <w:tab w:val="left" w:pos="240"/>
        </w:tabs>
        <w:ind w:left="240"/>
      </w:pPr>
      <w:r>
        <w:fldChar w:fldCharType="begin">
          <w:ffData>
            <w:name w:val="Text20"/>
            <w:enabled/>
            <w:calcOnExit w:val="0"/>
            <w:textInput/>
          </w:ffData>
        </w:fldChar>
      </w:r>
      <w:bookmarkStart w:name="Text20" w:i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A325C5" w:rsidRDefault="00A325C5" w14:paraId="5D35522C" w14:textId="77777777">
      <w:pPr>
        <w:tabs>
          <w:tab w:val="left" w:pos="240"/>
        </w:tabs>
      </w:pPr>
    </w:p>
    <w:tbl>
      <w:tblPr>
        <w:tblW w:w="0" w:type="auto"/>
        <w:tblLayout w:type="fixed"/>
        <w:tblLook w:val="0000" w:firstRow="0" w:lastRow="0" w:firstColumn="0" w:lastColumn="0" w:noHBand="0" w:noVBand="0"/>
      </w:tblPr>
      <w:tblGrid>
        <w:gridCol w:w="8388"/>
        <w:gridCol w:w="2628"/>
      </w:tblGrid>
      <w:tr w:rsidR="00A325C5" w14:paraId="45FE86E6" w14:textId="77777777">
        <w:tc>
          <w:tcPr>
            <w:tcW w:w="8388" w:type="dxa"/>
            <w:tcBorders>
              <w:top w:val="single" w:color="auto" w:sz="6" w:space="0"/>
              <w:bottom w:val="single" w:color="auto" w:sz="6" w:space="0"/>
            </w:tcBorders>
          </w:tcPr>
          <w:p w:rsidR="00A325C5" w:rsidRDefault="00A325C5" w14:paraId="619E482F" w14:textId="77777777">
            <w:pPr>
              <w:tabs>
                <w:tab w:val="left" w:pos="240"/>
              </w:tabs>
              <w:rPr>
                <w:rFonts w:ascii="Helvetica" w:hAnsi="Helvetica"/>
                <w:sz w:val="16"/>
              </w:rPr>
            </w:pPr>
            <w:r>
              <w:rPr>
                <w:rFonts w:ascii="Helvetica" w:hAnsi="Helvetica"/>
                <w:sz w:val="16"/>
              </w:rPr>
              <w:t>Signature of Program Official:</w:t>
            </w:r>
          </w:p>
          <w:p w:rsidR="00A325C5" w:rsidRDefault="00A325C5" w14:paraId="104429FD" w14:textId="77777777">
            <w:pPr>
              <w:tabs>
                <w:tab w:val="left" w:pos="240"/>
              </w:tabs>
              <w:rPr>
                <w:rFonts w:ascii="Helvetica" w:hAnsi="Helvetica"/>
                <w:sz w:val="16"/>
              </w:rPr>
            </w:pPr>
          </w:p>
          <w:p w:rsidR="00A325C5" w:rsidRDefault="00A325C5" w14:paraId="220B8C81" w14:textId="77777777">
            <w:pPr>
              <w:tabs>
                <w:tab w:val="left" w:pos="240"/>
              </w:tabs>
              <w:rPr>
                <w:rFonts w:ascii="Helvetica" w:hAnsi="Helvetica"/>
                <w:sz w:val="16"/>
              </w:rPr>
            </w:pPr>
          </w:p>
          <w:p w:rsidR="00A325C5" w:rsidRDefault="00A325C5" w14:paraId="3019F02E" w14:textId="77777777">
            <w:pPr>
              <w:tabs>
                <w:tab w:val="left" w:pos="240"/>
              </w:tabs>
              <w:rPr>
                <w:rFonts w:ascii="Helvetica" w:hAnsi="Helvetica"/>
                <w:sz w:val="16"/>
              </w:rPr>
            </w:pPr>
          </w:p>
          <w:p w:rsidR="00A325C5" w:rsidRDefault="00A325C5" w14:paraId="6E1FDAD7" w14:textId="77777777">
            <w:pPr>
              <w:tabs>
                <w:tab w:val="left" w:pos="240"/>
              </w:tabs>
              <w:rPr>
                <w:rFonts w:ascii="Helvetica" w:hAnsi="Helvetica"/>
                <w:sz w:val="16"/>
              </w:rPr>
            </w:pPr>
            <w:r>
              <w:rPr>
                <w:rFonts w:ascii="Helvetica" w:hAnsi="Helvetica"/>
                <w:sz w:val="16"/>
              </w:rPr>
              <w:t>X</w:t>
            </w:r>
          </w:p>
          <w:p w:rsidR="00A325C5" w:rsidRDefault="00A325C5" w14:paraId="571B6AE8" w14:textId="77777777">
            <w:pPr>
              <w:tabs>
                <w:tab w:val="left" w:pos="240"/>
              </w:tabs>
              <w:rPr>
                <w:rFonts w:ascii="Helvetica" w:hAnsi="Helvetica"/>
                <w:sz w:val="24"/>
              </w:rPr>
            </w:pPr>
            <w:r>
              <w:rPr>
                <w:rFonts w:ascii="Helvetica" w:hAnsi="Helvetica"/>
                <w:sz w:val="24"/>
              </w:rPr>
              <w:t xml:space="preserve">   </w:t>
            </w:r>
          </w:p>
        </w:tc>
        <w:tc>
          <w:tcPr>
            <w:tcW w:w="2628" w:type="dxa"/>
            <w:tcBorders>
              <w:top w:val="single" w:color="auto" w:sz="6" w:space="0"/>
              <w:left w:val="single" w:color="auto" w:sz="6" w:space="0"/>
              <w:bottom w:val="single" w:color="auto" w:sz="6" w:space="0"/>
            </w:tcBorders>
          </w:tcPr>
          <w:p w:rsidR="00A325C5" w:rsidRDefault="00A325C5" w14:paraId="51E12969" w14:textId="77777777">
            <w:pPr>
              <w:tabs>
                <w:tab w:val="left" w:pos="240"/>
              </w:tabs>
              <w:rPr>
                <w:rFonts w:ascii="Helvetica" w:hAnsi="Helvetica"/>
                <w:sz w:val="16"/>
              </w:rPr>
            </w:pPr>
            <w:r>
              <w:rPr>
                <w:rFonts w:ascii="Helvetica" w:hAnsi="Helvetica"/>
                <w:sz w:val="16"/>
              </w:rPr>
              <w:t>Date:</w:t>
            </w:r>
          </w:p>
        </w:tc>
      </w:tr>
    </w:tbl>
    <w:p w:rsidR="00A325C5" w:rsidRDefault="00A325C5" w14:paraId="5089F2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rsidR="00A325C5" w:rsidRDefault="00A325C5" w14:paraId="572EED5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A325C5" w:rsidRDefault="00A325C5" w14:paraId="3E5452C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sz w:val="18"/>
        </w:rPr>
        <w:t xml:space="preserve">A. </w:t>
      </w:r>
      <w:r>
        <w:rPr>
          <w:rFonts w:ascii="Helvetica" w:hAnsi="Helvetica"/>
          <w:b/>
          <w:sz w:val="18"/>
        </w:rPr>
        <w:tab/>
        <w:t>Justi</w:t>
      </w:r>
      <w:r>
        <w:rPr>
          <w:rFonts w:ascii="Helvetica" w:hAnsi="Helvetica"/>
          <w:b/>
          <w:color w:val="000000"/>
          <w:sz w:val="18"/>
        </w:rPr>
        <w:t>fication</w:t>
      </w:r>
    </w:p>
    <w:p w:rsidR="00A325C5" w:rsidRDefault="00A325C5" w14:paraId="43F7DE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00A325C5" w:rsidRDefault="00A325C5" w14:paraId="17106E6E" w14:textId="77777777">
      <w:pPr>
        <w:keepLines/>
        <w:tabs>
          <w:tab w:val="left" w:pos="360"/>
        </w:tabs>
        <w:spacing w:after="80"/>
        <w:ind w:left="360" w:hanging="360"/>
        <w:rPr>
          <w:color w:val="000000"/>
          <w:sz w:val="22"/>
        </w:rPr>
      </w:pPr>
      <w:r w:rsidRPr="00484EEA">
        <w:rPr>
          <w:b/>
          <w:bCs/>
          <w:color w:val="000000"/>
          <w:sz w:val="18"/>
        </w:rPr>
        <w:t>1.</w:t>
      </w:r>
      <w:r w:rsidRPr="00484EEA">
        <w:rPr>
          <w:b/>
          <w:bCs/>
          <w:color w:val="000000"/>
          <w:sz w:val="18"/>
        </w:rPr>
        <w:tab/>
      </w:r>
      <w:r w:rsidRPr="00484EEA" w:rsidR="00070EFE">
        <w:rPr>
          <w:b/>
          <w:bCs/>
          <w:color w:val="000000"/>
          <w:sz w:val="22"/>
        </w:rPr>
        <w:t>W</w:t>
      </w:r>
      <w:r w:rsidRPr="00484EEA">
        <w:rPr>
          <w:b/>
          <w:bCs/>
          <w:color w:val="000000"/>
          <w:sz w:val="22"/>
        </w:rPr>
        <w:t>hy is this information necessary?  Identify any legal or administrative requirements that necessitate the collection.  Attach a copy of the appropriate section of each statute and regulation mandating/authorizing the collection of information.</w:t>
      </w:r>
    </w:p>
    <w:p w:rsidRPr="00484EEA" w:rsidR="00484EEA" w:rsidP="00484EEA" w:rsidRDefault="00484EEA" w14:paraId="6C692369" w14:textId="77777777">
      <w:pPr>
        <w:keepLines/>
        <w:tabs>
          <w:tab w:val="left" w:pos="360"/>
        </w:tabs>
        <w:spacing w:after="80"/>
        <w:ind w:left="360" w:hanging="360"/>
        <w:rPr>
          <w:rStyle w:val="eop"/>
          <w:color w:val="000000"/>
          <w:sz w:val="22"/>
          <w:szCs w:val="22"/>
          <w:shd w:val="clear" w:color="auto" w:fill="FFFFFF"/>
        </w:rPr>
      </w:pPr>
      <w:r w:rsidRPr="00484EEA">
        <w:rPr>
          <w:rStyle w:val="normaltextrun"/>
          <w:color w:val="000000"/>
          <w:sz w:val="22"/>
          <w:szCs w:val="22"/>
          <w:shd w:val="clear" w:color="auto" w:fill="FFFFFF"/>
        </w:rPr>
        <w:tab/>
        <w:t>In the past 3 years, the share of Project Based-Vouchers (PBVs) has grown from approximately 5 percent of the Housing Choice Voucher program to nearly 10 percent of the HCV Program. Along with this growth, repositioning vehicles like RAD and legislation like the Housing Opportunities through Modernization Act (HOTMA) have increased the complexity of administering PBVs.  Repositioning has also created a new level of risk for PBVs as a growing part of the PBV portfolio consists of units which were constructed with HUD funds and are supposed to remain affordable in perpetuity. HUD’s tracking and monitoring of these projects has not increased commensurately to match the program’s growing size and complexity.  This creates an</w:t>
      </w:r>
      <w:r>
        <w:rPr>
          <w:rStyle w:val="normaltextrun"/>
          <w:color w:val="000000"/>
          <w:sz w:val="22"/>
          <w:szCs w:val="22"/>
          <w:shd w:val="clear" w:color="auto" w:fill="FFFFFF"/>
        </w:rPr>
        <w:t xml:space="preserve"> </w:t>
      </w:r>
      <w:r w:rsidRPr="00484EEA">
        <w:rPr>
          <w:rStyle w:val="normaltextrun"/>
          <w:color w:val="000000"/>
          <w:sz w:val="22"/>
          <w:szCs w:val="22"/>
          <w:shd w:val="clear" w:color="auto" w:fill="FFFFFF"/>
        </w:rPr>
        <w:t>information</w:t>
      </w:r>
      <w:r>
        <w:rPr>
          <w:rStyle w:val="normaltextrun"/>
          <w:color w:val="000000"/>
          <w:sz w:val="22"/>
          <w:szCs w:val="22"/>
          <w:shd w:val="clear" w:color="auto" w:fill="FFFFFF"/>
        </w:rPr>
        <w:t xml:space="preserve"> </w:t>
      </w:r>
      <w:r w:rsidRPr="00484EEA">
        <w:rPr>
          <w:rStyle w:val="normaltextrun"/>
          <w:color w:val="000000"/>
          <w:sz w:val="22"/>
          <w:szCs w:val="22"/>
          <w:shd w:val="clear" w:color="auto" w:fill="FFFFFF"/>
        </w:rPr>
        <w:t>deficiency that could increase risk and impede HUD’s ability to monitor this critical component of the HCV program.</w:t>
      </w:r>
      <w:r w:rsidRPr="00484EEA">
        <w:rPr>
          <w:rStyle w:val="eop"/>
          <w:color w:val="000000"/>
          <w:sz w:val="22"/>
          <w:szCs w:val="22"/>
          <w:shd w:val="clear" w:color="auto" w:fill="FFFFFF"/>
        </w:rPr>
        <w:t> </w:t>
      </w:r>
    </w:p>
    <w:p w:rsidRPr="00484EEA" w:rsidR="00484EEA" w:rsidP="00484EEA" w:rsidRDefault="00484EEA" w14:paraId="18806EDB" w14:textId="77777777">
      <w:pPr>
        <w:keepLines/>
        <w:tabs>
          <w:tab w:val="left" w:pos="360"/>
        </w:tabs>
        <w:spacing w:after="80"/>
        <w:ind w:left="360" w:hanging="360"/>
        <w:rPr>
          <w:rStyle w:val="eop"/>
          <w:sz w:val="22"/>
          <w:szCs w:val="22"/>
        </w:rPr>
      </w:pPr>
      <w:r w:rsidRPr="00484EEA">
        <w:rPr>
          <w:rStyle w:val="eop"/>
          <w:color w:val="000000"/>
          <w:sz w:val="22"/>
          <w:szCs w:val="22"/>
          <w:shd w:val="clear" w:color="auto" w:fill="FFFFFF"/>
        </w:rPr>
        <w:tab/>
      </w:r>
      <w:r w:rsidRPr="00484EEA">
        <w:rPr>
          <w:rStyle w:val="normaltextrun"/>
          <w:sz w:val="22"/>
          <w:szCs w:val="22"/>
        </w:rPr>
        <w:t xml:space="preserve">HUD currently collects information on individual participants in the HCV program who are in PBV and Project Certificate (PBC) housing through the PIC system. This consists of a separate section that PHAs fill out in the 50058 for families that lease a PBV/PBC unit. </w:t>
      </w:r>
      <w:r w:rsidRPr="00484EEA">
        <w:rPr>
          <w:rStyle w:val="normaltextrun"/>
          <w:sz w:val="22"/>
          <w:szCs w:val="22"/>
          <w:u w:val="single"/>
        </w:rPr>
        <w:t>While this does give HUD information on PBV families and the units they reside in, it does not provide HUD with any project level information.</w:t>
      </w:r>
      <w:r w:rsidRPr="00484EEA">
        <w:rPr>
          <w:rStyle w:val="normaltextrun"/>
          <w:sz w:val="22"/>
          <w:szCs w:val="22"/>
        </w:rPr>
        <w:t> </w:t>
      </w:r>
      <w:r w:rsidRPr="00484EEA">
        <w:rPr>
          <w:rStyle w:val="eop"/>
          <w:sz w:val="22"/>
          <w:szCs w:val="22"/>
        </w:rPr>
        <w:t> </w:t>
      </w:r>
    </w:p>
    <w:p w:rsidRPr="00484EEA" w:rsidR="00484EEA" w:rsidP="00484EEA" w:rsidRDefault="00484EEA" w14:paraId="122976D7" w14:textId="77777777">
      <w:pPr>
        <w:keepLines/>
        <w:tabs>
          <w:tab w:val="left" w:pos="360"/>
        </w:tabs>
        <w:spacing w:after="80"/>
        <w:ind w:left="360" w:hanging="360"/>
        <w:rPr>
          <w:rStyle w:val="eop"/>
          <w:sz w:val="22"/>
          <w:szCs w:val="22"/>
        </w:rPr>
      </w:pPr>
      <w:r w:rsidRPr="00484EEA">
        <w:rPr>
          <w:rStyle w:val="eop"/>
          <w:sz w:val="22"/>
          <w:szCs w:val="22"/>
        </w:rPr>
        <w:tab/>
      </w:r>
      <w:r w:rsidRPr="00484EEA">
        <w:rPr>
          <w:rStyle w:val="normaltextrun"/>
          <w:sz w:val="22"/>
          <w:szCs w:val="22"/>
        </w:rPr>
        <w:t>In addition, PHAs are required to report information on Project Based Vouchers in the Voucher Management System (VMS) aggregated information at the PHA level on the total number of vouchers committed under an Agreement to Enter HAP Contract (AHAP) as well as those under a Housing Assistance Payment (HAP) Contract.  PHAs must also separately report in the comment section of VMS the number of PBV units under HAP contract that are currently not leased. This provides HUD with data on PBVs at the PHA level but does not provide with information on PBVs at the project level.</w:t>
      </w:r>
      <w:r w:rsidRPr="00484EEA">
        <w:rPr>
          <w:rStyle w:val="eop"/>
          <w:sz w:val="22"/>
          <w:szCs w:val="22"/>
        </w:rPr>
        <w:t> </w:t>
      </w:r>
    </w:p>
    <w:p w:rsidR="00484EEA" w:rsidP="00484EEA" w:rsidRDefault="00484EEA" w14:paraId="5BC0E12F" w14:textId="77777777">
      <w:pPr>
        <w:keepLines/>
        <w:tabs>
          <w:tab w:val="left" w:pos="360"/>
        </w:tabs>
        <w:spacing w:after="80"/>
        <w:ind w:left="360" w:hanging="360"/>
        <w:rPr>
          <w:rStyle w:val="eop"/>
          <w:sz w:val="22"/>
          <w:szCs w:val="22"/>
        </w:rPr>
      </w:pPr>
      <w:r w:rsidRPr="00484EEA">
        <w:rPr>
          <w:rStyle w:val="eop"/>
          <w:sz w:val="22"/>
          <w:szCs w:val="22"/>
        </w:rPr>
        <w:tab/>
      </w:r>
      <w:r w:rsidRPr="00484EEA">
        <w:rPr>
          <w:rStyle w:val="normaltextrun"/>
          <w:sz w:val="22"/>
          <w:szCs w:val="22"/>
        </w:rPr>
        <w:t>This leaves a gap in HUD’s information collection of PBVs between the individual tenant data and the aggregated PHA data. HUD does not systematically collect information on the project level, including the number of units at PBV projects, what exceptions apply, their rents, the terms of contract, and numerous other potential data.  This creates a challenge for monitoring, tracking and analyzing PBV projects, and limits HUD’s ability to respond to requests for information on the PBV program from Congress and other sources</w:t>
      </w:r>
      <w:r w:rsidR="00205A79">
        <w:rPr>
          <w:rStyle w:val="eop"/>
          <w:sz w:val="22"/>
          <w:szCs w:val="22"/>
        </w:rPr>
        <w:t>.</w:t>
      </w:r>
    </w:p>
    <w:p w:rsidRPr="00484EEA" w:rsidR="00205A79" w:rsidP="00484EEA" w:rsidRDefault="00205A79" w14:paraId="118BA211" w14:textId="77777777">
      <w:pPr>
        <w:keepLines/>
        <w:tabs>
          <w:tab w:val="left" w:pos="360"/>
        </w:tabs>
        <w:spacing w:after="80"/>
        <w:ind w:left="360" w:hanging="360"/>
        <w:rPr>
          <w:color w:val="000000"/>
          <w:sz w:val="22"/>
          <w:szCs w:val="22"/>
          <w:shd w:val="clear" w:color="auto" w:fill="FFFFFF"/>
        </w:rPr>
      </w:pPr>
      <w:r>
        <w:rPr>
          <w:rStyle w:val="eop"/>
          <w:sz w:val="22"/>
          <w:szCs w:val="22"/>
        </w:rPr>
        <w:tab/>
        <w:t xml:space="preserve">The inclusion of the fields mentioned below will improve the allocation of funds and allow the PHA </w:t>
      </w:r>
    </w:p>
    <w:p w:rsidRPr="00EF0F91" w:rsidR="00ED07AB" w:rsidP="00C71F1A" w:rsidRDefault="00C71F1A" w14:paraId="34D51F6C" w14:textId="77777777">
      <w:pPr>
        <w:keepLines/>
        <w:tabs>
          <w:tab w:val="left" w:pos="360"/>
        </w:tabs>
        <w:spacing w:after="80"/>
        <w:rPr>
          <w:b/>
          <w:bCs/>
          <w:sz w:val="22"/>
          <w:szCs w:val="22"/>
        </w:rPr>
      </w:pPr>
      <w:r>
        <w:tab/>
      </w:r>
      <w:r w:rsidRPr="00EF0F91">
        <w:rPr>
          <w:b/>
          <w:bCs/>
          <w:sz w:val="22"/>
          <w:szCs w:val="22"/>
        </w:rPr>
        <w:t xml:space="preserve">CFR 24 </w:t>
      </w:r>
      <w:r w:rsidRPr="00EF0F91" w:rsidR="00ED07AB">
        <w:rPr>
          <w:b/>
          <w:bCs/>
          <w:sz w:val="22"/>
          <w:szCs w:val="22"/>
        </w:rPr>
        <w:t xml:space="preserve">Part 983 | Project-Based Voucher (PBV) Program </w:t>
      </w:r>
    </w:p>
    <w:p w:rsidRPr="00B55ABA" w:rsidR="00C71F1A" w:rsidP="00C71F1A" w:rsidRDefault="00ED07AB" w14:paraId="6F234361" w14:textId="77777777">
      <w:pPr>
        <w:keepLines/>
        <w:tabs>
          <w:tab w:val="left" w:pos="360"/>
        </w:tabs>
        <w:spacing w:after="80"/>
        <w:rPr>
          <w:b/>
          <w:bCs/>
          <w:color w:val="000000"/>
          <w:sz w:val="22"/>
          <w:szCs w:val="22"/>
        </w:rPr>
      </w:pPr>
      <w:r w:rsidRPr="00EF0F91">
        <w:rPr>
          <w:sz w:val="22"/>
          <w:szCs w:val="22"/>
        </w:rPr>
        <w:tab/>
      </w:r>
      <w:r w:rsidRPr="00EF0F91" w:rsidR="00484EEA">
        <w:rPr>
          <w:b/>
          <w:bCs/>
          <w:sz w:val="22"/>
          <w:szCs w:val="22"/>
        </w:rPr>
        <w:t>Consolidated Appropriations Act, 2018 (P.L. 115-141)</w:t>
      </w:r>
    </w:p>
    <w:p w:rsidR="00C71F1A" w:rsidP="00ED07AB" w:rsidRDefault="00484EEA" w14:paraId="36DCD594" w14:textId="77777777">
      <w:pPr>
        <w:keepLines/>
        <w:tabs>
          <w:tab w:val="left" w:pos="360"/>
        </w:tabs>
        <w:spacing w:after="80"/>
        <w:ind w:left="360"/>
        <w:rPr>
          <w:color w:val="000000"/>
          <w:sz w:val="22"/>
        </w:rPr>
      </w:pPr>
      <w:r w:rsidRPr="00C71F1A">
        <w:rPr>
          <w:b/>
          <w:bCs/>
          <w:color w:val="000000"/>
          <w:sz w:val="22"/>
        </w:rPr>
        <w:t>Notice PIH 2012-21</w:t>
      </w:r>
      <w:r w:rsidR="00ED07AB">
        <w:rPr>
          <w:b/>
          <w:bCs/>
          <w:color w:val="000000"/>
          <w:sz w:val="22"/>
        </w:rPr>
        <w:t xml:space="preserve"> | </w:t>
      </w:r>
      <w:r w:rsidRPr="00ED07AB" w:rsidR="00ED07AB">
        <w:rPr>
          <w:color w:val="000000"/>
          <w:sz w:val="22"/>
        </w:rPr>
        <w:t>Financial Reporting Requirements for the HCV Program Submitted through the FASH-PH and VMS</w:t>
      </w:r>
    </w:p>
    <w:p w:rsidRPr="00ED07AB" w:rsidR="00ED07AB" w:rsidP="00ED07AB" w:rsidRDefault="00ED07AB" w14:paraId="50FA53A0" w14:textId="77777777">
      <w:pPr>
        <w:keepLines/>
        <w:tabs>
          <w:tab w:val="left" w:pos="360"/>
        </w:tabs>
        <w:spacing w:after="80"/>
        <w:ind w:left="720"/>
        <w:rPr>
          <w:color w:val="000000"/>
          <w:sz w:val="22"/>
        </w:rPr>
      </w:pPr>
      <w:r w:rsidRPr="00ED07AB">
        <w:rPr>
          <w:color w:val="000000"/>
          <w:sz w:val="22"/>
        </w:rPr>
        <w:t>(9) PHAs are required to transmit certain leasing and cost data electronically through VMS. Data is collected monthly. Reporting is time sensitive.</w:t>
      </w:r>
    </w:p>
    <w:p w:rsidRPr="00C71F1A" w:rsidR="00ED07AB" w:rsidP="00ED07AB" w:rsidRDefault="00ED07AB" w14:paraId="2E66F831" w14:textId="77777777">
      <w:pPr>
        <w:keepLines/>
        <w:tabs>
          <w:tab w:val="left" w:pos="360"/>
        </w:tabs>
        <w:spacing w:after="80"/>
        <w:ind w:left="360"/>
        <w:rPr>
          <w:b/>
          <w:bCs/>
          <w:color w:val="000000"/>
          <w:sz w:val="22"/>
        </w:rPr>
      </w:pPr>
    </w:p>
    <w:p w:rsidR="00672B11" w:rsidP="00C71F1A" w:rsidRDefault="00C71F1A" w14:paraId="3F4C4C30" w14:textId="77777777">
      <w:pPr>
        <w:keepLines/>
        <w:tabs>
          <w:tab w:val="left" w:pos="360"/>
        </w:tabs>
        <w:spacing w:after="80"/>
        <w:rPr>
          <w:color w:val="000000"/>
          <w:sz w:val="22"/>
        </w:rPr>
      </w:pPr>
      <w:r>
        <w:rPr>
          <w:color w:val="000000"/>
          <w:sz w:val="22"/>
        </w:rPr>
        <w:tab/>
      </w:r>
      <w:r w:rsidRPr="00C71F1A" w:rsidR="00672B11">
        <w:rPr>
          <w:b/>
          <w:bCs/>
          <w:color w:val="000000"/>
          <w:sz w:val="22"/>
        </w:rPr>
        <w:t>Notice PIH 201</w:t>
      </w:r>
      <w:r w:rsidRPr="00C71F1A" w:rsidR="002414F7">
        <w:rPr>
          <w:b/>
          <w:bCs/>
          <w:color w:val="000000"/>
          <w:sz w:val="22"/>
        </w:rPr>
        <w:t>7-21</w:t>
      </w:r>
      <w:r>
        <w:rPr>
          <w:color w:val="000000"/>
          <w:sz w:val="22"/>
        </w:rPr>
        <w:t xml:space="preserve"> | Implementation Guidance: HOTMA – HCV and PBV Provisions</w:t>
      </w:r>
    </w:p>
    <w:p w:rsidR="00C71F1A" w:rsidP="00ED07AB" w:rsidRDefault="00C71F1A" w14:paraId="6D13A5DA" w14:textId="77777777">
      <w:pPr>
        <w:keepLines/>
        <w:tabs>
          <w:tab w:val="left" w:pos="360"/>
        </w:tabs>
        <w:spacing w:after="80"/>
        <w:ind w:left="720"/>
        <w:rPr>
          <w:color w:val="000000"/>
          <w:sz w:val="22"/>
        </w:rPr>
      </w:pPr>
      <w:r>
        <w:rPr>
          <w:color w:val="000000"/>
          <w:sz w:val="22"/>
        </w:rPr>
        <w:t>Appendix III (5) | PHAs are required to submit leasing and cost data in the VMS on a monthly basis. PHAs report (a) the number of PBVs under an AHAP but not under a HAP, (b) the number of PBVs under a HAP and leased, (c) the number of PBVs under a HAP that are note leased and not receiving vacancy payments, (d) the number of PBVs under a HAP and not leased with vacancy payments and associated vacancy HAP expenses and (e) HAP expenses.</w:t>
      </w:r>
    </w:p>
    <w:p w:rsidRPr="00C71F1A" w:rsidR="00ED07AB" w:rsidP="00C71F1A" w:rsidRDefault="00ED07AB" w14:paraId="25CE82ED" w14:textId="77777777">
      <w:pPr>
        <w:keepLines/>
        <w:tabs>
          <w:tab w:val="left" w:pos="360"/>
        </w:tabs>
        <w:spacing w:after="80"/>
        <w:ind w:left="360"/>
        <w:rPr>
          <w:b/>
          <w:bCs/>
          <w:color w:val="000000"/>
          <w:sz w:val="22"/>
        </w:rPr>
      </w:pPr>
    </w:p>
    <w:p w:rsidR="00A325C5" w:rsidRDefault="00A325C5" w14:paraId="7E8172C5" w14:textId="77777777">
      <w:pPr>
        <w:tabs>
          <w:tab w:val="left" w:pos="360"/>
        </w:tabs>
        <w:rPr>
          <w:color w:val="000000"/>
          <w:sz w:val="18"/>
        </w:rPr>
      </w:pPr>
    </w:p>
    <w:p w:rsidR="00A325C5" w:rsidRDefault="00A325C5" w14:paraId="471CE401" w14:textId="77777777">
      <w:pPr>
        <w:keepLines/>
        <w:tabs>
          <w:tab w:val="left" w:pos="360"/>
        </w:tabs>
        <w:spacing w:after="80"/>
        <w:ind w:left="360" w:hanging="360"/>
        <w:rPr>
          <w:b/>
          <w:bCs/>
          <w:color w:val="000000"/>
          <w:sz w:val="22"/>
        </w:rPr>
      </w:pPr>
      <w:r w:rsidRPr="00484EEA">
        <w:rPr>
          <w:b/>
          <w:bCs/>
          <w:color w:val="000000"/>
          <w:sz w:val="18"/>
        </w:rPr>
        <w:t>2.</w:t>
      </w:r>
      <w:r w:rsidRPr="00484EEA">
        <w:rPr>
          <w:b/>
          <w:bCs/>
          <w:color w:val="000000"/>
          <w:sz w:val="18"/>
        </w:rPr>
        <w:tab/>
      </w:r>
      <w:r w:rsidRPr="00484EEA" w:rsidR="00070EFE">
        <w:rPr>
          <w:b/>
          <w:bCs/>
          <w:color w:val="000000"/>
          <w:sz w:val="22"/>
        </w:rPr>
        <w:t>H</w:t>
      </w:r>
      <w:r w:rsidRPr="00484EEA">
        <w:rPr>
          <w:b/>
          <w:bCs/>
          <w:color w:val="000000"/>
          <w:sz w:val="22"/>
        </w:rPr>
        <w:t xml:space="preserve">ow is the information collected and how is the information to be used?  </w:t>
      </w:r>
    </w:p>
    <w:p w:rsidR="00981103" w:rsidRDefault="00981103" w14:paraId="3A63DEB1" w14:textId="77777777">
      <w:pPr>
        <w:keepLines/>
        <w:tabs>
          <w:tab w:val="left" w:pos="360"/>
        </w:tabs>
        <w:spacing w:after="80"/>
        <w:ind w:left="360" w:hanging="360"/>
        <w:rPr>
          <w:b/>
          <w:bCs/>
          <w:color w:val="000000"/>
          <w:sz w:val="22"/>
        </w:rPr>
      </w:pPr>
    </w:p>
    <w:p w:rsidR="00981103" w:rsidRDefault="00981103" w14:paraId="24630E75" w14:textId="77777777">
      <w:pPr>
        <w:keepLines/>
        <w:tabs>
          <w:tab w:val="left" w:pos="360"/>
        </w:tabs>
        <w:spacing w:after="80"/>
        <w:ind w:left="360" w:hanging="360"/>
        <w:rPr>
          <w:color w:val="000000"/>
          <w:sz w:val="22"/>
        </w:rPr>
      </w:pPr>
      <w:r>
        <w:rPr>
          <w:b/>
          <w:bCs/>
          <w:color w:val="000000"/>
          <w:sz w:val="22"/>
        </w:rPr>
        <w:tab/>
      </w:r>
      <w:r w:rsidRPr="00981103">
        <w:rPr>
          <w:color w:val="000000"/>
          <w:sz w:val="22"/>
        </w:rPr>
        <w:t xml:space="preserve">Information will be collected through the Voucher Management System (VMS). PHAs are required to report cost and leasing data in VMS every month. PHAs that have PBVs will report information on new </w:t>
      </w:r>
      <w:r w:rsidRPr="00981103" w:rsidR="007A3CCA">
        <w:rPr>
          <w:color w:val="000000"/>
          <w:sz w:val="22"/>
        </w:rPr>
        <w:t>PBVs,</w:t>
      </w:r>
      <w:r w:rsidRPr="00981103">
        <w:rPr>
          <w:color w:val="000000"/>
          <w:sz w:val="22"/>
        </w:rPr>
        <w:t xml:space="preserve"> and changes to current PBVs, in VMS when they login to do their monthly reporting. </w:t>
      </w:r>
      <w:r>
        <w:rPr>
          <w:color w:val="000000"/>
          <w:sz w:val="22"/>
        </w:rPr>
        <w:t xml:space="preserve">A sixth data entry screen will need to be added to VMS – PBV projects. </w:t>
      </w:r>
    </w:p>
    <w:p w:rsidR="00981103" w:rsidRDefault="00981103" w14:paraId="072E7666" w14:textId="77777777">
      <w:pPr>
        <w:keepLines/>
        <w:tabs>
          <w:tab w:val="left" w:pos="360"/>
        </w:tabs>
        <w:spacing w:after="80"/>
        <w:ind w:left="360" w:hanging="360"/>
        <w:rPr>
          <w:color w:val="000000"/>
          <w:sz w:val="22"/>
        </w:rPr>
      </w:pPr>
    </w:p>
    <w:p w:rsidRPr="0031701C" w:rsidR="00B02060" w:rsidP="0031701C" w:rsidRDefault="00981103" w14:paraId="42E2300C" w14:textId="36200840">
      <w:pPr>
        <w:keepLines/>
        <w:tabs>
          <w:tab w:val="left" w:pos="360"/>
        </w:tabs>
        <w:spacing w:after="80"/>
        <w:ind w:left="360" w:hanging="360"/>
        <w:rPr>
          <w:color w:val="000000"/>
          <w:sz w:val="22"/>
        </w:rPr>
      </w:pPr>
      <w:r>
        <w:rPr>
          <w:color w:val="000000"/>
          <w:sz w:val="22"/>
        </w:rPr>
        <w:tab/>
        <w:t>The information will be used by HUD to track PBV projects and monitor the PBV program. It will also be used to respond to requests for information on the PBV program from Congress and other sources.</w:t>
      </w:r>
    </w:p>
    <w:p w:rsidR="00B02060" w:rsidRDefault="00B02060" w14:paraId="7A5A16F2" w14:textId="77777777">
      <w:pPr>
        <w:keepLines/>
        <w:tabs>
          <w:tab w:val="left" w:pos="360"/>
        </w:tabs>
        <w:spacing w:after="80"/>
        <w:ind w:left="360" w:hanging="360"/>
        <w:rPr>
          <w:color w:val="000000"/>
          <w:sz w:val="18"/>
        </w:rPr>
      </w:pPr>
    </w:p>
    <w:p w:rsidR="00A325C5" w:rsidRDefault="00A325C5" w14:paraId="6D2F32E7" w14:textId="77777777">
      <w:pPr>
        <w:tabs>
          <w:tab w:val="left" w:pos="360"/>
        </w:tabs>
        <w:rPr>
          <w:color w:val="000000"/>
          <w:sz w:val="18"/>
        </w:rPr>
      </w:pPr>
    </w:p>
    <w:p w:rsidR="00A325C5" w:rsidRDefault="00A325C5" w14:paraId="46C0C4D3" w14:textId="77777777">
      <w:pPr>
        <w:keepLines/>
        <w:tabs>
          <w:tab w:val="left" w:pos="360"/>
        </w:tabs>
        <w:spacing w:after="80"/>
        <w:ind w:left="360" w:hanging="360"/>
        <w:rPr>
          <w:color w:val="000000"/>
          <w:sz w:val="22"/>
        </w:rPr>
      </w:pPr>
      <w:r>
        <w:rPr>
          <w:color w:val="000000"/>
          <w:sz w:val="18"/>
        </w:rPr>
        <w:t>3.</w:t>
      </w:r>
      <w:r>
        <w:rPr>
          <w:color w:val="000000"/>
          <w:sz w:val="18"/>
        </w:rPr>
        <w:tab/>
      </w:r>
      <w:r w:rsidRPr="00F06A6C">
        <w:rPr>
          <w:b/>
          <w:bCs/>
          <w:color w:val="000000"/>
          <w:sz w:val="22"/>
        </w:rPr>
        <w:t>Describe whether, and to what extent, the collection of information is automated (item 13b1 of OMB form 83-i).  If it’s not automated, explain why not.  Also describe any other efforts to reduce burden.</w:t>
      </w:r>
    </w:p>
    <w:p w:rsidR="00F06A6C" w:rsidRDefault="00F06A6C" w14:paraId="6C4BA4B2" w14:textId="77777777">
      <w:pPr>
        <w:keepLines/>
        <w:tabs>
          <w:tab w:val="left" w:pos="360"/>
        </w:tabs>
        <w:spacing w:after="80"/>
        <w:ind w:left="360" w:hanging="360"/>
        <w:rPr>
          <w:color w:val="000000"/>
          <w:sz w:val="22"/>
        </w:rPr>
      </w:pPr>
      <w:r>
        <w:rPr>
          <w:color w:val="000000"/>
          <w:sz w:val="22"/>
        </w:rPr>
        <w:tab/>
      </w:r>
    </w:p>
    <w:p w:rsidR="00F06A6C" w:rsidRDefault="00F06A6C" w14:paraId="2CFA3CE6" w14:textId="063FABDF">
      <w:pPr>
        <w:keepLines/>
        <w:tabs>
          <w:tab w:val="left" w:pos="360"/>
        </w:tabs>
        <w:spacing w:after="80"/>
        <w:ind w:left="360" w:hanging="360"/>
        <w:rPr>
          <w:color w:val="000000"/>
          <w:sz w:val="22"/>
        </w:rPr>
      </w:pPr>
      <w:r>
        <w:rPr>
          <w:color w:val="000000"/>
          <w:sz w:val="22"/>
        </w:rPr>
        <w:tab/>
      </w:r>
      <w:r w:rsidR="000A2BC5">
        <w:rPr>
          <w:color w:val="000000"/>
          <w:sz w:val="22"/>
        </w:rPr>
        <w:t xml:space="preserve">Data entry will not be automated. </w:t>
      </w:r>
      <w:r w:rsidR="003D6BCD">
        <w:rPr>
          <w:color w:val="000000"/>
          <w:sz w:val="22"/>
        </w:rPr>
        <w:t>PHAs will only need to enter information when they add new PBV projects, or when information about the project changes.</w:t>
      </w:r>
    </w:p>
    <w:p w:rsidR="00A325C5" w:rsidRDefault="00A325C5" w14:paraId="16FEFD54" w14:textId="77777777">
      <w:pPr>
        <w:tabs>
          <w:tab w:val="left" w:pos="360"/>
        </w:tabs>
        <w:ind w:left="360" w:hanging="360"/>
        <w:rPr>
          <w:color w:val="000000"/>
          <w:sz w:val="18"/>
        </w:rPr>
      </w:pPr>
    </w:p>
    <w:p w:rsidRPr="00F06A6C" w:rsidR="00A325C5" w:rsidRDefault="00A325C5" w14:paraId="4F4934B7" w14:textId="77777777">
      <w:pPr>
        <w:keepLines/>
        <w:tabs>
          <w:tab w:val="left" w:pos="360"/>
        </w:tabs>
        <w:spacing w:after="80"/>
        <w:ind w:left="360" w:hanging="360"/>
        <w:rPr>
          <w:b/>
          <w:bCs/>
          <w:color w:val="000000"/>
          <w:sz w:val="22"/>
        </w:rPr>
      </w:pPr>
      <w:r>
        <w:rPr>
          <w:color w:val="000000"/>
          <w:sz w:val="18"/>
        </w:rPr>
        <w:t>4.</w:t>
      </w:r>
      <w:r>
        <w:rPr>
          <w:color w:val="000000"/>
          <w:sz w:val="18"/>
        </w:rPr>
        <w:tab/>
      </w:r>
      <w:r w:rsidRPr="00F06A6C">
        <w:rPr>
          <w:b/>
          <w:bCs/>
          <w:color w:val="000000"/>
          <w:sz w:val="22"/>
        </w:rPr>
        <w:t>Is this information collected elsewhere?  If so, why cannot any similar information already available be used or modified.</w:t>
      </w:r>
    </w:p>
    <w:p w:rsidR="00F06A6C" w:rsidRDefault="00F06A6C" w14:paraId="467828F9" w14:textId="77777777">
      <w:pPr>
        <w:keepLines/>
        <w:tabs>
          <w:tab w:val="left" w:pos="360"/>
        </w:tabs>
        <w:spacing w:after="80"/>
        <w:ind w:left="360" w:hanging="360"/>
        <w:rPr>
          <w:color w:val="000000"/>
          <w:sz w:val="22"/>
        </w:rPr>
      </w:pPr>
    </w:p>
    <w:p w:rsidRPr="00F06A6C" w:rsidR="00F06A6C" w:rsidRDefault="00F06A6C" w14:paraId="0AC89FCB" w14:textId="77777777">
      <w:pPr>
        <w:keepLines/>
        <w:tabs>
          <w:tab w:val="left" w:pos="360"/>
        </w:tabs>
        <w:spacing w:after="80"/>
        <w:ind w:left="360" w:hanging="360"/>
        <w:rPr>
          <w:color w:val="000000"/>
          <w:sz w:val="22"/>
        </w:rPr>
      </w:pPr>
      <w:r>
        <w:rPr>
          <w:color w:val="000000"/>
          <w:sz w:val="22"/>
        </w:rPr>
        <w:tab/>
      </w:r>
      <w:r w:rsidRPr="00F06A6C">
        <w:rPr>
          <w:color w:val="000000"/>
          <w:sz w:val="22"/>
        </w:rPr>
        <w:t xml:space="preserve">This information is currently not collected elsewhere by HUD. PHAs may be recording and managing this information internally. </w:t>
      </w:r>
    </w:p>
    <w:p w:rsidR="00A325C5" w:rsidRDefault="00A325C5" w14:paraId="4DA6DF39" w14:textId="77777777">
      <w:pPr>
        <w:tabs>
          <w:tab w:val="left" w:pos="360"/>
        </w:tabs>
        <w:ind w:left="360" w:hanging="360"/>
        <w:rPr>
          <w:color w:val="000000"/>
          <w:sz w:val="18"/>
        </w:rPr>
      </w:pPr>
    </w:p>
    <w:p w:rsidR="00A325C5" w:rsidRDefault="00A325C5" w14:paraId="15CE7B8E" w14:textId="77777777">
      <w:pPr>
        <w:keepLines/>
        <w:tabs>
          <w:tab w:val="left" w:pos="360"/>
        </w:tabs>
        <w:spacing w:after="80"/>
        <w:ind w:left="360" w:hanging="360"/>
        <w:rPr>
          <w:color w:val="000000"/>
          <w:sz w:val="22"/>
        </w:rPr>
      </w:pPr>
      <w:r>
        <w:rPr>
          <w:color w:val="000000"/>
          <w:sz w:val="18"/>
        </w:rPr>
        <w:t>5.</w:t>
      </w:r>
      <w:r>
        <w:rPr>
          <w:color w:val="000000"/>
          <w:sz w:val="18"/>
        </w:rPr>
        <w:tab/>
      </w:r>
      <w:r w:rsidRPr="00F06A6C">
        <w:rPr>
          <w:b/>
          <w:bCs/>
          <w:color w:val="000000"/>
          <w:sz w:val="22"/>
        </w:rPr>
        <w:t>Does the collection of information impact small businesses or other small entities (item 5 of OMB form 83-i)?  Describe any methods used to minimize burden.</w:t>
      </w:r>
    </w:p>
    <w:p w:rsidR="00F06A6C" w:rsidRDefault="00F06A6C" w14:paraId="2D66B501" w14:textId="77777777">
      <w:pPr>
        <w:keepLines/>
        <w:tabs>
          <w:tab w:val="left" w:pos="360"/>
        </w:tabs>
        <w:spacing w:after="80"/>
        <w:ind w:left="360" w:hanging="360"/>
        <w:rPr>
          <w:color w:val="000000"/>
          <w:sz w:val="22"/>
        </w:rPr>
      </w:pPr>
    </w:p>
    <w:p w:rsidR="00F06A6C" w:rsidRDefault="00F06A6C" w14:paraId="583AA69A" w14:textId="77777777">
      <w:pPr>
        <w:keepLines/>
        <w:tabs>
          <w:tab w:val="left" w:pos="360"/>
        </w:tabs>
        <w:spacing w:after="80"/>
        <w:ind w:left="360" w:hanging="360"/>
        <w:rPr>
          <w:color w:val="000000"/>
          <w:sz w:val="22"/>
        </w:rPr>
      </w:pPr>
      <w:r>
        <w:rPr>
          <w:color w:val="000000"/>
          <w:sz w:val="22"/>
        </w:rPr>
        <w:tab/>
        <w:t>This collection of information will impact all PHAs that have project-based-vouchers in their portfolio. This may include small PHAs. HUD may provide technical assistance to PHAs that require assistance understanding the new reporting fields for PBVs.</w:t>
      </w:r>
    </w:p>
    <w:p w:rsidR="00A325C5" w:rsidRDefault="00A325C5" w14:paraId="5D164779" w14:textId="77777777">
      <w:pPr>
        <w:tabs>
          <w:tab w:val="left" w:pos="360"/>
        </w:tabs>
        <w:ind w:left="360" w:hanging="360"/>
        <w:rPr>
          <w:color w:val="000000"/>
          <w:sz w:val="18"/>
        </w:rPr>
      </w:pPr>
    </w:p>
    <w:p w:rsidR="00A325C5" w:rsidRDefault="00A325C5" w14:paraId="3AC0CB84" w14:textId="77777777">
      <w:pPr>
        <w:keepLines/>
        <w:tabs>
          <w:tab w:val="left" w:pos="360"/>
        </w:tabs>
        <w:spacing w:after="80"/>
        <w:ind w:left="360" w:hanging="360"/>
        <w:rPr>
          <w:b/>
          <w:bCs/>
          <w:color w:val="000000"/>
          <w:sz w:val="22"/>
        </w:rPr>
      </w:pPr>
      <w:r>
        <w:rPr>
          <w:color w:val="000000"/>
          <w:sz w:val="18"/>
        </w:rPr>
        <w:t>6.</w:t>
      </w:r>
      <w:r>
        <w:rPr>
          <w:color w:val="000000"/>
          <w:sz w:val="18"/>
        </w:rPr>
        <w:tab/>
      </w:r>
      <w:r w:rsidRPr="00F06A6C">
        <w:rPr>
          <w:b/>
          <w:bCs/>
          <w:color w:val="000000"/>
          <w:sz w:val="22"/>
        </w:rPr>
        <w:t>Describe the consequence to Federal program or policy activities if the collection is not conducted or is conducted less frequently, as well as any technical or legal obstacles to reducing burden.</w:t>
      </w:r>
    </w:p>
    <w:p w:rsidR="00F06A6C" w:rsidRDefault="00F06A6C" w14:paraId="114C69A3" w14:textId="77777777">
      <w:pPr>
        <w:keepLines/>
        <w:tabs>
          <w:tab w:val="left" w:pos="360"/>
        </w:tabs>
        <w:spacing w:after="80"/>
        <w:ind w:left="360" w:hanging="360"/>
        <w:rPr>
          <w:color w:val="000000"/>
          <w:sz w:val="22"/>
        </w:rPr>
      </w:pPr>
    </w:p>
    <w:p w:rsidR="00F06A6C" w:rsidRDefault="00F06A6C" w14:paraId="3B7D4E28" w14:textId="77777777">
      <w:pPr>
        <w:keepLines/>
        <w:tabs>
          <w:tab w:val="left" w:pos="360"/>
        </w:tabs>
        <w:spacing w:after="80"/>
        <w:ind w:left="360" w:hanging="360"/>
        <w:rPr>
          <w:color w:val="000000"/>
          <w:sz w:val="22"/>
        </w:rPr>
      </w:pPr>
      <w:r>
        <w:rPr>
          <w:color w:val="000000"/>
          <w:sz w:val="22"/>
        </w:rPr>
        <w:tab/>
      </w:r>
      <w:r w:rsidR="003D6BCD">
        <w:rPr>
          <w:color w:val="000000"/>
          <w:sz w:val="22"/>
        </w:rPr>
        <w:t>Currently, HUD does not track project-level data on the Project Based Voucher portfolio.</w:t>
      </w:r>
      <w:r w:rsidR="004A101F">
        <w:rPr>
          <w:color w:val="000000"/>
          <w:sz w:val="22"/>
        </w:rPr>
        <w:t xml:space="preserve"> Consequences include – continued lack of understanding of how PBVs are being implemented and how this is impacting the PHA’s ability to house low-income families, continued lack of ability to appropriately monitor and manage risk within the PBV program, inability to conduct meaningful research on the PBV portfolio and develop recommendations for improvement</w:t>
      </w:r>
      <w:r w:rsidR="005468F7">
        <w:rPr>
          <w:color w:val="000000"/>
          <w:sz w:val="22"/>
        </w:rPr>
        <w:t>.  Additionally, having more detailed information would allow HUD to respond to requests for information from Congress and the public.</w:t>
      </w:r>
    </w:p>
    <w:p w:rsidR="00A325C5" w:rsidRDefault="00A325C5" w14:paraId="512C3A5C" w14:textId="77777777">
      <w:pPr>
        <w:tabs>
          <w:tab w:val="left" w:pos="360"/>
        </w:tabs>
        <w:ind w:left="360" w:hanging="360"/>
        <w:rPr>
          <w:color w:val="000000"/>
          <w:sz w:val="18"/>
        </w:rPr>
      </w:pPr>
    </w:p>
    <w:p w:rsidRPr="00126444" w:rsidR="00070EFE" w:rsidP="00070EFE" w:rsidRDefault="00070EFE" w14:paraId="28C7AF7E" w14:textId="77777777">
      <w:pPr>
        <w:numPr>
          <w:ilvl w:val="0"/>
          <w:numId w:val="11"/>
        </w:numPr>
        <w:overflowPunct/>
        <w:autoSpaceDE/>
        <w:autoSpaceDN/>
        <w:adjustRightInd/>
        <w:spacing w:after="200" w:line="276" w:lineRule="auto"/>
        <w:ind w:left="360" w:firstLine="0"/>
        <w:contextualSpacing/>
        <w:textAlignment w:val="auto"/>
        <w:rPr>
          <w:rFonts w:eastAsia="Calibri"/>
          <w:sz w:val="22"/>
          <w:szCs w:val="22"/>
        </w:rPr>
      </w:pPr>
      <w:r w:rsidRPr="00126444">
        <w:rPr>
          <w:rFonts w:eastAsia="Calibri"/>
          <w:b/>
          <w:sz w:val="22"/>
          <w:szCs w:val="22"/>
        </w:rPr>
        <w:t>Explain any special circumstances that would cause an information to be collected in a manner:</w:t>
      </w:r>
    </w:p>
    <w:p w:rsidR="004A101F" w:rsidP="004A101F" w:rsidRDefault="004A101F" w14:paraId="0FA446F9" w14:textId="77777777">
      <w:pPr>
        <w:overflowPunct/>
        <w:autoSpaceDE/>
        <w:autoSpaceDN/>
        <w:adjustRightInd/>
        <w:spacing w:after="200" w:line="276" w:lineRule="auto"/>
        <w:ind w:left="1485"/>
        <w:contextualSpacing/>
        <w:textAlignment w:val="auto"/>
        <w:rPr>
          <w:rFonts w:eastAsia="Calibri"/>
        </w:rPr>
      </w:pPr>
      <w:bookmarkStart w:name="_Hlk494808620" w:id="8"/>
    </w:p>
    <w:p w:rsidRPr="00126444" w:rsidR="00070EFE" w:rsidP="00070EFE" w:rsidRDefault="00070EFE" w14:paraId="2C437BE6" w14:textId="77777777">
      <w:pPr>
        <w:numPr>
          <w:ilvl w:val="0"/>
          <w:numId w:val="10"/>
        </w:numPr>
        <w:overflowPunct/>
        <w:autoSpaceDE/>
        <w:autoSpaceDN/>
        <w:adjustRightInd/>
        <w:spacing w:after="200" w:line="276" w:lineRule="auto"/>
        <w:contextualSpacing/>
        <w:textAlignment w:val="auto"/>
        <w:rPr>
          <w:rFonts w:eastAsia="Calibri"/>
          <w:sz w:val="22"/>
          <w:szCs w:val="22"/>
        </w:rPr>
      </w:pPr>
      <w:r w:rsidRPr="00126444">
        <w:rPr>
          <w:rFonts w:eastAsia="Calibri"/>
          <w:sz w:val="22"/>
          <w:szCs w:val="22"/>
        </w:rPr>
        <w:t xml:space="preserve">requiring respondents to report information to the agency more than quarterly; </w:t>
      </w:r>
    </w:p>
    <w:p w:rsidR="00DF0E4A" w:rsidP="00070EFE" w:rsidRDefault="00651C2E" w14:paraId="33F4FE4C" w14:textId="53B14D12">
      <w:pPr>
        <w:overflowPunct/>
        <w:autoSpaceDE/>
        <w:autoSpaceDN/>
        <w:adjustRightInd/>
        <w:spacing w:after="200" w:line="276" w:lineRule="auto"/>
        <w:ind w:left="1485"/>
        <w:contextualSpacing/>
        <w:textAlignment w:val="auto"/>
        <w:rPr>
          <w:rFonts w:eastAsia="Calibri"/>
          <w:bCs/>
          <w:sz w:val="22"/>
          <w:szCs w:val="22"/>
        </w:rPr>
      </w:pPr>
      <w:r>
        <w:rPr>
          <w:rFonts w:eastAsia="Calibri"/>
          <w:bCs/>
          <w:sz w:val="22"/>
          <w:szCs w:val="22"/>
        </w:rPr>
        <w:t>PHAs would be required on a one</w:t>
      </w:r>
      <w:r w:rsidR="00D079B4">
        <w:rPr>
          <w:rFonts w:eastAsia="Calibri"/>
          <w:bCs/>
          <w:sz w:val="22"/>
          <w:szCs w:val="22"/>
        </w:rPr>
        <w:t>-</w:t>
      </w:r>
      <w:r>
        <w:rPr>
          <w:rFonts w:eastAsia="Calibri"/>
          <w:bCs/>
          <w:sz w:val="22"/>
          <w:szCs w:val="22"/>
        </w:rPr>
        <w:t xml:space="preserve">time basis to enter data into the system for all their projects, and </w:t>
      </w:r>
    </w:p>
    <w:p w:rsidRPr="00EF0F91" w:rsidR="00EF0F91" w:rsidP="00070EFE" w:rsidRDefault="00EF0F91" w14:paraId="53E69B2E" w14:textId="5627CB54">
      <w:pPr>
        <w:overflowPunct/>
        <w:autoSpaceDE/>
        <w:autoSpaceDN/>
        <w:adjustRightInd/>
        <w:spacing w:after="200" w:line="276" w:lineRule="auto"/>
        <w:ind w:left="1485"/>
        <w:contextualSpacing/>
        <w:textAlignment w:val="auto"/>
        <w:rPr>
          <w:rFonts w:eastAsia="Calibri"/>
          <w:b/>
          <w:sz w:val="22"/>
          <w:szCs w:val="22"/>
        </w:rPr>
      </w:pPr>
      <w:r w:rsidRPr="00EF0F91">
        <w:rPr>
          <w:rFonts w:eastAsia="Calibri"/>
          <w:b/>
          <w:sz w:val="22"/>
          <w:szCs w:val="22"/>
        </w:rPr>
        <w:t>Not Applicable</w:t>
      </w:r>
    </w:p>
    <w:p w:rsidRPr="00126444" w:rsidR="004A101F" w:rsidP="00070EFE" w:rsidRDefault="004A101F" w14:paraId="58CC77FC" w14:textId="77777777">
      <w:pPr>
        <w:overflowPunct/>
        <w:autoSpaceDE/>
        <w:autoSpaceDN/>
        <w:adjustRightInd/>
        <w:spacing w:after="200" w:line="276" w:lineRule="auto"/>
        <w:ind w:left="1485"/>
        <w:contextualSpacing/>
        <w:textAlignment w:val="auto"/>
        <w:rPr>
          <w:rFonts w:eastAsia="Calibri"/>
          <w:sz w:val="22"/>
          <w:szCs w:val="22"/>
        </w:rPr>
      </w:pPr>
    </w:p>
    <w:p w:rsidRPr="00126444" w:rsidR="00070EFE" w:rsidP="00070EFE" w:rsidRDefault="00070EFE" w14:paraId="3723D83D" w14:textId="77777777">
      <w:pPr>
        <w:numPr>
          <w:ilvl w:val="0"/>
          <w:numId w:val="10"/>
        </w:numPr>
        <w:overflowPunct/>
        <w:autoSpaceDE/>
        <w:autoSpaceDN/>
        <w:adjustRightInd/>
        <w:spacing w:after="200" w:line="276" w:lineRule="auto"/>
        <w:contextualSpacing/>
        <w:textAlignment w:val="auto"/>
        <w:rPr>
          <w:rFonts w:eastAsia="Calibri"/>
          <w:sz w:val="22"/>
          <w:szCs w:val="22"/>
        </w:rPr>
      </w:pPr>
      <w:r w:rsidRPr="00126444">
        <w:rPr>
          <w:rFonts w:eastAsia="Calibri"/>
          <w:sz w:val="22"/>
          <w:szCs w:val="22"/>
        </w:rPr>
        <w:t>requiring respondents to prepare a written response to a collection of information in fewer than 30 days after receipt of it;</w:t>
      </w:r>
    </w:p>
    <w:p w:rsidRPr="00D079B4" w:rsidR="00070EFE" w:rsidP="00070EFE" w:rsidRDefault="00070EFE" w14:paraId="752B5FE4" w14:textId="77777777">
      <w:pPr>
        <w:overflowPunct/>
        <w:autoSpaceDE/>
        <w:autoSpaceDN/>
        <w:adjustRightInd/>
        <w:spacing w:after="200" w:line="276" w:lineRule="auto"/>
        <w:ind w:left="1485"/>
        <w:contextualSpacing/>
        <w:textAlignment w:val="auto"/>
        <w:rPr>
          <w:rFonts w:eastAsia="Calibri"/>
          <w:b/>
          <w:sz w:val="22"/>
          <w:szCs w:val="22"/>
        </w:rPr>
      </w:pPr>
      <w:r w:rsidRPr="00D079B4">
        <w:rPr>
          <w:rFonts w:eastAsia="Calibri"/>
          <w:b/>
          <w:sz w:val="22"/>
          <w:szCs w:val="22"/>
        </w:rPr>
        <w:t>Not Applicable</w:t>
      </w:r>
    </w:p>
    <w:p w:rsidRPr="00126444" w:rsidR="00DF0E4A" w:rsidP="00070EFE" w:rsidRDefault="00DF0E4A" w14:paraId="1C0AB5D3" w14:textId="77777777">
      <w:pPr>
        <w:overflowPunct/>
        <w:autoSpaceDE/>
        <w:autoSpaceDN/>
        <w:adjustRightInd/>
        <w:spacing w:after="200" w:line="276" w:lineRule="auto"/>
        <w:ind w:left="1485"/>
        <w:contextualSpacing/>
        <w:textAlignment w:val="auto"/>
        <w:rPr>
          <w:rFonts w:eastAsia="Calibri"/>
          <w:sz w:val="22"/>
          <w:szCs w:val="22"/>
        </w:rPr>
      </w:pPr>
    </w:p>
    <w:p w:rsidRPr="00126444" w:rsidR="00070EFE" w:rsidP="00070EFE" w:rsidRDefault="00070EFE" w14:paraId="61EE2D34" w14:textId="77777777">
      <w:pPr>
        <w:numPr>
          <w:ilvl w:val="0"/>
          <w:numId w:val="10"/>
        </w:numPr>
        <w:overflowPunct/>
        <w:autoSpaceDE/>
        <w:autoSpaceDN/>
        <w:adjustRightInd/>
        <w:spacing w:after="200" w:line="276" w:lineRule="auto"/>
        <w:contextualSpacing/>
        <w:textAlignment w:val="auto"/>
        <w:rPr>
          <w:rFonts w:eastAsia="Calibri"/>
          <w:sz w:val="22"/>
          <w:szCs w:val="22"/>
        </w:rPr>
      </w:pPr>
      <w:r w:rsidRPr="00126444">
        <w:rPr>
          <w:rFonts w:eastAsia="Calibri"/>
          <w:sz w:val="22"/>
          <w:szCs w:val="22"/>
        </w:rPr>
        <w:t>requiring respondents to submit more than an original and two copies of any document;</w:t>
      </w:r>
    </w:p>
    <w:p w:rsidRPr="00D079B4" w:rsidR="00070EFE" w:rsidP="00070EFE" w:rsidRDefault="00070EFE" w14:paraId="0948FDA9" w14:textId="77777777">
      <w:pPr>
        <w:overflowPunct/>
        <w:autoSpaceDE/>
        <w:autoSpaceDN/>
        <w:adjustRightInd/>
        <w:spacing w:after="200" w:line="276" w:lineRule="auto"/>
        <w:ind w:left="1485"/>
        <w:contextualSpacing/>
        <w:textAlignment w:val="auto"/>
        <w:rPr>
          <w:rFonts w:eastAsia="Calibri"/>
          <w:b/>
          <w:sz w:val="22"/>
          <w:szCs w:val="22"/>
        </w:rPr>
      </w:pPr>
      <w:r w:rsidRPr="00D079B4">
        <w:rPr>
          <w:rFonts w:eastAsia="Calibri"/>
          <w:b/>
          <w:sz w:val="22"/>
          <w:szCs w:val="22"/>
        </w:rPr>
        <w:t>Not Applicable</w:t>
      </w:r>
    </w:p>
    <w:p w:rsidRPr="00126444" w:rsidR="00DF0E4A" w:rsidP="00070EFE" w:rsidRDefault="00DF0E4A" w14:paraId="5037E0BC" w14:textId="77777777">
      <w:pPr>
        <w:overflowPunct/>
        <w:autoSpaceDE/>
        <w:autoSpaceDN/>
        <w:adjustRightInd/>
        <w:spacing w:after="200" w:line="276" w:lineRule="auto"/>
        <w:ind w:left="1485"/>
        <w:contextualSpacing/>
        <w:textAlignment w:val="auto"/>
        <w:rPr>
          <w:rFonts w:eastAsia="Calibri"/>
          <w:sz w:val="22"/>
          <w:szCs w:val="22"/>
        </w:rPr>
      </w:pPr>
    </w:p>
    <w:p w:rsidRPr="00126444" w:rsidR="00070EFE" w:rsidP="00070EFE" w:rsidRDefault="00070EFE" w14:paraId="0AB569D0" w14:textId="77777777">
      <w:pPr>
        <w:numPr>
          <w:ilvl w:val="0"/>
          <w:numId w:val="10"/>
        </w:numPr>
        <w:overflowPunct/>
        <w:autoSpaceDE/>
        <w:autoSpaceDN/>
        <w:adjustRightInd/>
        <w:spacing w:after="200" w:line="276" w:lineRule="auto"/>
        <w:contextualSpacing/>
        <w:textAlignment w:val="auto"/>
        <w:rPr>
          <w:rFonts w:eastAsia="Calibri"/>
          <w:sz w:val="22"/>
          <w:szCs w:val="22"/>
        </w:rPr>
      </w:pPr>
      <w:r w:rsidRPr="00126444">
        <w:rPr>
          <w:rFonts w:eastAsia="Calibri"/>
          <w:sz w:val="22"/>
          <w:szCs w:val="22"/>
        </w:rPr>
        <w:t>requiring respondents to retain records other than health, medical, government contract, grant-in-aid, or tax records for more than three years;</w:t>
      </w:r>
    </w:p>
    <w:p w:rsidRPr="00D079B4" w:rsidR="00070EFE" w:rsidP="00070EFE" w:rsidRDefault="00070EFE" w14:paraId="6CA8F80C" w14:textId="77777777">
      <w:pPr>
        <w:overflowPunct/>
        <w:autoSpaceDE/>
        <w:autoSpaceDN/>
        <w:adjustRightInd/>
        <w:spacing w:after="200" w:line="276" w:lineRule="auto"/>
        <w:ind w:left="1485"/>
        <w:contextualSpacing/>
        <w:textAlignment w:val="auto"/>
        <w:rPr>
          <w:rFonts w:eastAsia="Calibri"/>
          <w:b/>
          <w:sz w:val="22"/>
          <w:szCs w:val="22"/>
        </w:rPr>
      </w:pPr>
      <w:r w:rsidRPr="00D079B4">
        <w:rPr>
          <w:rFonts w:eastAsia="Calibri"/>
          <w:b/>
          <w:sz w:val="22"/>
          <w:szCs w:val="22"/>
        </w:rPr>
        <w:t>Not Applicable</w:t>
      </w:r>
    </w:p>
    <w:p w:rsidRPr="00126444" w:rsidR="00DF0E4A" w:rsidP="00070EFE" w:rsidRDefault="00DF0E4A" w14:paraId="2940DA00" w14:textId="77777777">
      <w:pPr>
        <w:overflowPunct/>
        <w:autoSpaceDE/>
        <w:autoSpaceDN/>
        <w:adjustRightInd/>
        <w:spacing w:after="200" w:line="276" w:lineRule="auto"/>
        <w:ind w:left="1485"/>
        <w:contextualSpacing/>
        <w:textAlignment w:val="auto"/>
        <w:rPr>
          <w:rFonts w:eastAsia="Calibri"/>
          <w:sz w:val="22"/>
          <w:szCs w:val="22"/>
        </w:rPr>
      </w:pPr>
    </w:p>
    <w:p w:rsidRPr="00126444" w:rsidR="00070EFE" w:rsidP="00070EFE" w:rsidRDefault="00070EFE" w14:paraId="37F7EC5F" w14:textId="77777777">
      <w:pPr>
        <w:numPr>
          <w:ilvl w:val="0"/>
          <w:numId w:val="10"/>
        </w:numPr>
        <w:overflowPunct/>
        <w:autoSpaceDE/>
        <w:autoSpaceDN/>
        <w:adjustRightInd/>
        <w:spacing w:after="200" w:line="276" w:lineRule="auto"/>
        <w:contextualSpacing/>
        <w:textAlignment w:val="auto"/>
        <w:rPr>
          <w:rFonts w:eastAsia="Calibri"/>
          <w:sz w:val="22"/>
          <w:szCs w:val="22"/>
        </w:rPr>
      </w:pPr>
      <w:r w:rsidRPr="00126444">
        <w:rPr>
          <w:rFonts w:eastAsia="Calibri"/>
          <w:sz w:val="22"/>
          <w:szCs w:val="22"/>
        </w:rPr>
        <w:t>in connection with a statistical survey, that is not designed to produce valid and reliable results than can be generalized to the universe of the study;</w:t>
      </w:r>
    </w:p>
    <w:p w:rsidRPr="00D079B4" w:rsidR="00070EFE" w:rsidP="00070EFE" w:rsidRDefault="00070EFE" w14:paraId="3D33BF18" w14:textId="77777777">
      <w:pPr>
        <w:overflowPunct/>
        <w:autoSpaceDE/>
        <w:autoSpaceDN/>
        <w:adjustRightInd/>
        <w:spacing w:after="200" w:line="276" w:lineRule="auto"/>
        <w:ind w:left="1485"/>
        <w:contextualSpacing/>
        <w:textAlignment w:val="auto"/>
        <w:rPr>
          <w:rFonts w:eastAsia="Calibri"/>
          <w:b/>
          <w:sz w:val="22"/>
          <w:szCs w:val="22"/>
        </w:rPr>
      </w:pPr>
      <w:r w:rsidRPr="00D079B4">
        <w:rPr>
          <w:rFonts w:eastAsia="Calibri"/>
          <w:b/>
          <w:sz w:val="22"/>
          <w:szCs w:val="22"/>
        </w:rPr>
        <w:t>Not Applicable</w:t>
      </w:r>
    </w:p>
    <w:p w:rsidRPr="00126444" w:rsidR="00DF0E4A" w:rsidP="00070EFE" w:rsidRDefault="00DF0E4A" w14:paraId="0536D99C" w14:textId="77777777">
      <w:pPr>
        <w:overflowPunct/>
        <w:autoSpaceDE/>
        <w:autoSpaceDN/>
        <w:adjustRightInd/>
        <w:spacing w:after="200" w:line="276" w:lineRule="auto"/>
        <w:ind w:left="1485"/>
        <w:contextualSpacing/>
        <w:textAlignment w:val="auto"/>
        <w:rPr>
          <w:rFonts w:eastAsia="Calibri"/>
          <w:sz w:val="22"/>
          <w:szCs w:val="22"/>
        </w:rPr>
      </w:pPr>
    </w:p>
    <w:p w:rsidRPr="00126444" w:rsidR="00070EFE" w:rsidP="00070EFE" w:rsidRDefault="00070EFE" w14:paraId="2446D9A4" w14:textId="77777777">
      <w:pPr>
        <w:numPr>
          <w:ilvl w:val="0"/>
          <w:numId w:val="10"/>
        </w:numPr>
        <w:overflowPunct/>
        <w:autoSpaceDE/>
        <w:autoSpaceDN/>
        <w:adjustRightInd/>
        <w:spacing w:after="200" w:line="276" w:lineRule="auto"/>
        <w:contextualSpacing/>
        <w:textAlignment w:val="auto"/>
        <w:rPr>
          <w:rFonts w:eastAsia="Calibri"/>
          <w:sz w:val="22"/>
          <w:szCs w:val="22"/>
        </w:rPr>
      </w:pPr>
      <w:r w:rsidRPr="00126444">
        <w:rPr>
          <w:rFonts w:eastAsia="Calibri"/>
          <w:sz w:val="22"/>
          <w:szCs w:val="22"/>
        </w:rPr>
        <w:t>requiring the use of statistical data classification that has not been reviewed and approved by OMB;</w:t>
      </w:r>
    </w:p>
    <w:p w:rsidRPr="00D079B4" w:rsidR="00070EFE" w:rsidP="00070EFE" w:rsidRDefault="00070EFE" w14:paraId="4D18233F" w14:textId="77777777">
      <w:pPr>
        <w:overflowPunct/>
        <w:autoSpaceDE/>
        <w:autoSpaceDN/>
        <w:adjustRightInd/>
        <w:spacing w:after="200" w:line="276" w:lineRule="auto"/>
        <w:ind w:left="1485"/>
        <w:contextualSpacing/>
        <w:textAlignment w:val="auto"/>
        <w:rPr>
          <w:rFonts w:eastAsia="Calibri"/>
          <w:b/>
          <w:sz w:val="22"/>
          <w:szCs w:val="22"/>
        </w:rPr>
      </w:pPr>
      <w:r w:rsidRPr="00D079B4">
        <w:rPr>
          <w:rFonts w:eastAsia="Calibri"/>
          <w:b/>
          <w:sz w:val="22"/>
          <w:szCs w:val="22"/>
        </w:rPr>
        <w:t>Not Applicable</w:t>
      </w:r>
    </w:p>
    <w:p w:rsidRPr="00126444" w:rsidR="00DF0E4A" w:rsidP="00070EFE" w:rsidRDefault="00DF0E4A" w14:paraId="320D0A58" w14:textId="77777777">
      <w:pPr>
        <w:overflowPunct/>
        <w:autoSpaceDE/>
        <w:autoSpaceDN/>
        <w:adjustRightInd/>
        <w:spacing w:after="200" w:line="276" w:lineRule="auto"/>
        <w:ind w:left="1485"/>
        <w:contextualSpacing/>
        <w:textAlignment w:val="auto"/>
        <w:rPr>
          <w:rFonts w:eastAsia="Calibri"/>
          <w:sz w:val="22"/>
          <w:szCs w:val="22"/>
        </w:rPr>
      </w:pPr>
    </w:p>
    <w:p w:rsidRPr="00126444" w:rsidR="00070EFE" w:rsidP="00070EFE" w:rsidRDefault="00070EFE" w14:paraId="39529F5F" w14:textId="77777777">
      <w:pPr>
        <w:numPr>
          <w:ilvl w:val="0"/>
          <w:numId w:val="10"/>
        </w:numPr>
        <w:overflowPunct/>
        <w:autoSpaceDE/>
        <w:autoSpaceDN/>
        <w:adjustRightInd/>
        <w:spacing w:after="200" w:line="276" w:lineRule="auto"/>
        <w:contextualSpacing/>
        <w:textAlignment w:val="auto"/>
        <w:rPr>
          <w:rFonts w:eastAsia="Calibri"/>
          <w:sz w:val="22"/>
          <w:szCs w:val="22"/>
        </w:rPr>
      </w:pPr>
      <w:r w:rsidRPr="00126444">
        <w:rPr>
          <w:rFonts w:eastAsia="Calibri"/>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079B4" w:rsidR="00070EFE" w:rsidP="00070EFE" w:rsidRDefault="00070EFE" w14:paraId="31B8CB57" w14:textId="77777777">
      <w:pPr>
        <w:overflowPunct/>
        <w:autoSpaceDE/>
        <w:autoSpaceDN/>
        <w:adjustRightInd/>
        <w:spacing w:after="200" w:line="276" w:lineRule="auto"/>
        <w:ind w:left="1485"/>
        <w:contextualSpacing/>
        <w:textAlignment w:val="auto"/>
        <w:rPr>
          <w:rFonts w:eastAsia="Calibri"/>
          <w:b/>
          <w:sz w:val="22"/>
          <w:szCs w:val="22"/>
        </w:rPr>
      </w:pPr>
      <w:r w:rsidRPr="00D079B4">
        <w:rPr>
          <w:rFonts w:eastAsia="Calibri"/>
          <w:b/>
          <w:sz w:val="22"/>
          <w:szCs w:val="22"/>
        </w:rPr>
        <w:t>Not Applicable</w:t>
      </w:r>
    </w:p>
    <w:p w:rsidRPr="00126444" w:rsidR="00DF0E4A" w:rsidP="00070EFE" w:rsidRDefault="00DF0E4A" w14:paraId="195D9B8E" w14:textId="77777777">
      <w:pPr>
        <w:overflowPunct/>
        <w:autoSpaceDE/>
        <w:autoSpaceDN/>
        <w:adjustRightInd/>
        <w:spacing w:after="200" w:line="276" w:lineRule="auto"/>
        <w:ind w:left="1485"/>
        <w:contextualSpacing/>
        <w:textAlignment w:val="auto"/>
        <w:rPr>
          <w:rFonts w:eastAsia="Calibri"/>
          <w:sz w:val="22"/>
          <w:szCs w:val="22"/>
        </w:rPr>
      </w:pPr>
    </w:p>
    <w:p w:rsidRPr="00126444" w:rsidR="00070EFE" w:rsidP="00070EFE" w:rsidRDefault="00070EFE" w14:paraId="37254CFC" w14:textId="77777777">
      <w:pPr>
        <w:numPr>
          <w:ilvl w:val="0"/>
          <w:numId w:val="10"/>
        </w:numPr>
        <w:overflowPunct/>
        <w:autoSpaceDE/>
        <w:autoSpaceDN/>
        <w:adjustRightInd/>
        <w:spacing w:after="200" w:line="276" w:lineRule="auto"/>
        <w:contextualSpacing/>
        <w:textAlignment w:val="auto"/>
        <w:rPr>
          <w:rFonts w:eastAsia="Calibri"/>
          <w:sz w:val="22"/>
          <w:szCs w:val="22"/>
        </w:rPr>
      </w:pPr>
      <w:r w:rsidRPr="00126444">
        <w:rPr>
          <w:rFonts w:eastAsia="Calibri"/>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Pr="00D079B4" w:rsidR="00070EFE" w:rsidP="00070EFE" w:rsidRDefault="00070EFE" w14:paraId="2D073471" w14:textId="77777777">
      <w:pPr>
        <w:overflowPunct/>
        <w:autoSpaceDE/>
        <w:autoSpaceDN/>
        <w:adjustRightInd/>
        <w:spacing w:after="200" w:line="276" w:lineRule="auto"/>
        <w:ind w:left="1485"/>
        <w:contextualSpacing/>
        <w:textAlignment w:val="auto"/>
        <w:rPr>
          <w:rFonts w:eastAsia="Calibri"/>
          <w:b/>
          <w:sz w:val="22"/>
          <w:szCs w:val="22"/>
        </w:rPr>
      </w:pPr>
      <w:r w:rsidRPr="00D079B4">
        <w:rPr>
          <w:rFonts w:eastAsia="Calibri"/>
          <w:b/>
          <w:sz w:val="22"/>
          <w:szCs w:val="22"/>
        </w:rPr>
        <w:t>Not Applicable</w:t>
      </w:r>
    </w:p>
    <w:bookmarkEnd w:id="8"/>
    <w:p w:rsidR="00070EFE" w:rsidRDefault="00070EFE" w14:paraId="0873A52D" w14:textId="77777777">
      <w:pPr>
        <w:tabs>
          <w:tab w:val="left" w:pos="360"/>
        </w:tabs>
        <w:rPr>
          <w:color w:val="000000"/>
          <w:sz w:val="22"/>
        </w:rPr>
      </w:pPr>
    </w:p>
    <w:p w:rsidR="00A325C5" w:rsidRDefault="00A325C5" w14:paraId="579465D2" w14:textId="2B7BC89F">
      <w:pPr>
        <w:keepLines/>
        <w:tabs>
          <w:tab w:val="left" w:pos="360"/>
        </w:tabs>
        <w:spacing w:after="80"/>
        <w:ind w:left="360" w:hanging="360"/>
        <w:rPr>
          <w:b/>
          <w:color w:val="000000"/>
          <w:sz w:val="22"/>
        </w:rPr>
      </w:pPr>
      <w:r>
        <w:rPr>
          <w:color w:val="000000"/>
          <w:sz w:val="18"/>
        </w:rPr>
        <w:t>8.</w:t>
      </w:r>
      <w:r>
        <w:rPr>
          <w:color w:val="000000"/>
          <w:sz w:val="18"/>
        </w:rPr>
        <w:tab/>
      </w:r>
      <w:r w:rsidRPr="00126444" w:rsidR="00070EFE">
        <w:rPr>
          <w:b/>
          <w:color w:val="000000"/>
          <w:sz w:val="22"/>
        </w:rPr>
        <w:t>I</w:t>
      </w:r>
      <w:r w:rsidRPr="00126444">
        <w:rPr>
          <w:b/>
          <w:color w:val="000000"/>
          <w:sz w:val="22"/>
        </w:rPr>
        <w:t xml:space="preserve">dentify the date and page number of the </w:t>
      </w:r>
      <w:r w:rsidRPr="00126444">
        <w:rPr>
          <w:b/>
          <w:i/>
          <w:iCs/>
          <w:color w:val="000000"/>
          <w:sz w:val="22"/>
        </w:rPr>
        <w:t>Federal Register</w:t>
      </w:r>
      <w:r w:rsidRPr="00126444">
        <w:rPr>
          <w:b/>
          <w:color w:val="000000"/>
          <w:sz w:val="22"/>
        </w:rPr>
        <w:t xml:space="preserve"> notice (and provide a copy) soliciting comments on the information.  Summarize public comments and describe actions taken by the agency in response to these comments.  Describe all efforts to consult with persons outside the agency to obtain the</w:t>
      </w:r>
      <w:r w:rsidRPr="00126444" w:rsidR="00274278">
        <w:rPr>
          <w:b/>
          <w:color w:val="000000"/>
          <w:sz w:val="22"/>
        </w:rPr>
        <w:t>m</w:t>
      </w:r>
      <w:r w:rsidRPr="00126444">
        <w:rPr>
          <w:b/>
          <w:color w:val="000000"/>
          <w:sz w:val="22"/>
        </w:rPr>
        <w:t xml:space="preserve">. </w:t>
      </w:r>
    </w:p>
    <w:p w:rsidRPr="00126444" w:rsidR="002D35E6" w:rsidRDefault="002D35E6" w14:paraId="46CC469D" w14:textId="77777777">
      <w:pPr>
        <w:keepLines/>
        <w:tabs>
          <w:tab w:val="left" w:pos="360"/>
        </w:tabs>
        <w:spacing w:after="80"/>
        <w:ind w:left="360" w:hanging="360"/>
        <w:rPr>
          <w:b/>
          <w:color w:val="000000"/>
          <w:sz w:val="22"/>
        </w:rPr>
      </w:pPr>
    </w:p>
    <w:p w:rsidRPr="001B5000" w:rsidR="002D35E6" w:rsidP="002D35E6" w:rsidRDefault="002D35E6" w14:paraId="616BA0D4" w14:textId="040F1E6C">
      <w:pPr>
        <w:ind w:left="720"/>
        <w:rPr>
          <w:color w:val="000000" w:themeColor="text1"/>
          <w:sz w:val="24"/>
          <w:szCs w:val="24"/>
        </w:rPr>
      </w:pPr>
      <w:r w:rsidRPr="00910E64">
        <w:rPr>
          <w:sz w:val="24"/>
          <w:szCs w:val="24"/>
        </w:rPr>
        <w:t>HUD published a Notice of Proposed Information Collection for public comments in the</w:t>
      </w:r>
      <w:r w:rsidRPr="00116237">
        <w:rPr>
          <w:color w:val="FF0000"/>
          <w:sz w:val="24"/>
          <w:szCs w:val="24"/>
        </w:rPr>
        <w:t xml:space="preserve"> </w:t>
      </w:r>
      <w:r w:rsidRPr="001B5000">
        <w:rPr>
          <w:i/>
          <w:color w:val="000000" w:themeColor="text1"/>
          <w:sz w:val="24"/>
          <w:szCs w:val="24"/>
        </w:rPr>
        <w:t>Federal Register</w:t>
      </w:r>
      <w:r w:rsidRPr="001B5000">
        <w:rPr>
          <w:color w:val="000000" w:themeColor="text1"/>
          <w:sz w:val="24"/>
          <w:szCs w:val="24"/>
        </w:rPr>
        <w:t>, Volume 8</w:t>
      </w:r>
      <w:r>
        <w:rPr>
          <w:color w:val="000000" w:themeColor="text1"/>
          <w:sz w:val="24"/>
          <w:szCs w:val="24"/>
        </w:rPr>
        <w:t>4</w:t>
      </w:r>
      <w:r w:rsidRPr="001B5000">
        <w:rPr>
          <w:color w:val="000000" w:themeColor="text1"/>
          <w:sz w:val="24"/>
          <w:szCs w:val="24"/>
        </w:rPr>
        <w:t xml:space="preserve">; Number </w:t>
      </w:r>
      <w:r>
        <w:rPr>
          <w:color w:val="000000" w:themeColor="text1"/>
          <w:sz w:val="24"/>
          <w:szCs w:val="24"/>
        </w:rPr>
        <w:t>247</w:t>
      </w:r>
      <w:r w:rsidRPr="001B5000">
        <w:rPr>
          <w:color w:val="000000" w:themeColor="text1"/>
          <w:sz w:val="24"/>
          <w:szCs w:val="24"/>
        </w:rPr>
        <w:t xml:space="preserve">; Page </w:t>
      </w:r>
      <w:r>
        <w:rPr>
          <w:color w:val="000000" w:themeColor="text1"/>
          <w:sz w:val="24"/>
          <w:szCs w:val="24"/>
        </w:rPr>
        <w:t>70986</w:t>
      </w:r>
      <w:r w:rsidRPr="001B5000">
        <w:rPr>
          <w:color w:val="000000" w:themeColor="text1"/>
          <w:sz w:val="24"/>
          <w:szCs w:val="24"/>
        </w:rPr>
        <w:t xml:space="preserve"> on </w:t>
      </w:r>
      <w:r>
        <w:rPr>
          <w:color w:val="000000" w:themeColor="text1"/>
          <w:sz w:val="24"/>
          <w:szCs w:val="24"/>
        </w:rPr>
        <w:t>December</w:t>
      </w:r>
      <w:r w:rsidRPr="001B5000">
        <w:rPr>
          <w:color w:val="000000" w:themeColor="text1"/>
          <w:sz w:val="24"/>
          <w:szCs w:val="24"/>
        </w:rPr>
        <w:t xml:space="preserve"> 2</w:t>
      </w:r>
      <w:r>
        <w:rPr>
          <w:color w:val="000000" w:themeColor="text1"/>
          <w:sz w:val="24"/>
          <w:szCs w:val="24"/>
        </w:rPr>
        <w:t>6</w:t>
      </w:r>
      <w:r w:rsidRPr="001B5000">
        <w:rPr>
          <w:color w:val="000000" w:themeColor="text1"/>
          <w:sz w:val="24"/>
          <w:szCs w:val="24"/>
        </w:rPr>
        <w:t>, 20</w:t>
      </w:r>
      <w:r>
        <w:rPr>
          <w:color w:val="000000" w:themeColor="text1"/>
          <w:sz w:val="24"/>
          <w:szCs w:val="24"/>
        </w:rPr>
        <w:t>19</w:t>
      </w:r>
      <w:r w:rsidRPr="001B5000">
        <w:rPr>
          <w:color w:val="000000" w:themeColor="text1"/>
          <w:sz w:val="24"/>
          <w:szCs w:val="24"/>
        </w:rPr>
        <w:t xml:space="preserve">.  The public was given until </w:t>
      </w:r>
      <w:r>
        <w:rPr>
          <w:color w:val="000000" w:themeColor="text1"/>
          <w:sz w:val="24"/>
          <w:szCs w:val="24"/>
        </w:rPr>
        <w:t>February</w:t>
      </w:r>
      <w:r w:rsidRPr="001B5000">
        <w:rPr>
          <w:color w:val="000000" w:themeColor="text1"/>
          <w:sz w:val="24"/>
          <w:szCs w:val="24"/>
        </w:rPr>
        <w:t xml:space="preserve"> 2</w:t>
      </w:r>
      <w:r>
        <w:rPr>
          <w:color w:val="000000" w:themeColor="text1"/>
          <w:sz w:val="24"/>
          <w:szCs w:val="24"/>
        </w:rPr>
        <w:t>4</w:t>
      </w:r>
      <w:r w:rsidRPr="001B5000">
        <w:rPr>
          <w:color w:val="000000" w:themeColor="text1"/>
          <w:sz w:val="24"/>
          <w:szCs w:val="24"/>
        </w:rPr>
        <w:t>, 2020, to submit comments on the Proposed Information Collection.  HUD received public comments on this Proposed Information Collection.</w:t>
      </w:r>
    </w:p>
    <w:p w:rsidR="00A325C5" w:rsidRDefault="00A325C5" w14:paraId="73130526" w14:textId="075B766F">
      <w:pPr>
        <w:tabs>
          <w:tab w:val="left" w:pos="360"/>
        </w:tabs>
        <w:ind w:left="360" w:hanging="360"/>
        <w:rPr>
          <w:color w:val="000000"/>
          <w:sz w:val="18"/>
        </w:rPr>
      </w:pPr>
    </w:p>
    <w:p w:rsidR="002D35E6" w:rsidRDefault="002D35E6" w14:paraId="5ADB2304" w14:textId="77777777">
      <w:pPr>
        <w:tabs>
          <w:tab w:val="left" w:pos="360"/>
        </w:tabs>
        <w:ind w:left="360" w:hanging="360"/>
        <w:rPr>
          <w:color w:val="000000"/>
          <w:sz w:val="18"/>
        </w:rPr>
      </w:pPr>
    </w:p>
    <w:p w:rsidRPr="00126444" w:rsidR="00A325C5" w:rsidRDefault="00A325C5" w14:paraId="3BB9772B" w14:textId="77777777">
      <w:pPr>
        <w:keepLines/>
        <w:tabs>
          <w:tab w:val="left" w:pos="360"/>
        </w:tabs>
        <w:spacing w:after="80"/>
        <w:ind w:left="360" w:hanging="360"/>
        <w:rPr>
          <w:b/>
          <w:bCs/>
          <w:color w:val="000000"/>
          <w:sz w:val="22"/>
        </w:rPr>
      </w:pPr>
      <w:r>
        <w:rPr>
          <w:color w:val="000000"/>
          <w:sz w:val="18"/>
        </w:rPr>
        <w:t>9.</w:t>
      </w:r>
      <w:r>
        <w:rPr>
          <w:color w:val="000000"/>
          <w:sz w:val="18"/>
        </w:rPr>
        <w:tab/>
      </w:r>
      <w:r w:rsidRPr="00126444">
        <w:rPr>
          <w:b/>
          <w:bCs/>
          <w:color w:val="000000"/>
          <w:sz w:val="22"/>
        </w:rPr>
        <w:t>Explain any payments or gifts to respondents, other than remuneration of contractors or grantees.</w:t>
      </w:r>
    </w:p>
    <w:p w:rsidR="00126444" w:rsidRDefault="00126444" w14:paraId="551D89E8" w14:textId="77777777">
      <w:pPr>
        <w:keepLines/>
        <w:tabs>
          <w:tab w:val="left" w:pos="360"/>
        </w:tabs>
        <w:spacing w:after="80"/>
        <w:ind w:left="360" w:hanging="360"/>
        <w:rPr>
          <w:color w:val="000000"/>
          <w:sz w:val="22"/>
        </w:rPr>
      </w:pPr>
      <w:r>
        <w:rPr>
          <w:color w:val="000000"/>
          <w:sz w:val="22"/>
        </w:rPr>
        <w:tab/>
        <w:t>No payments or gifts to respondents are provided.</w:t>
      </w:r>
    </w:p>
    <w:p w:rsidR="00A325C5" w:rsidRDefault="00A325C5" w14:paraId="69406896" w14:textId="77777777">
      <w:pPr>
        <w:tabs>
          <w:tab w:val="left" w:pos="360"/>
        </w:tabs>
        <w:ind w:left="360" w:hanging="360"/>
        <w:rPr>
          <w:color w:val="000000"/>
          <w:sz w:val="18"/>
        </w:rPr>
      </w:pPr>
    </w:p>
    <w:p w:rsidR="00A325C5" w:rsidRDefault="00A325C5" w14:paraId="66F9447E" w14:textId="041F90A1">
      <w:pPr>
        <w:keepLines/>
        <w:tabs>
          <w:tab w:val="left" w:pos="360"/>
        </w:tabs>
        <w:spacing w:after="80"/>
        <w:ind w:left="360" w:hanging="360"/>
        <w:rPr>
          <w:b/>
          <w:bCs/>
          <w:color w:val="000000"/>
          <w:sz w:val="22"/>
        </w:rPr>
      </w:pPr>
      <w:r>
        <w:rPr>
          <w:color w:val="000000"/>
          <w:sz w:val="18"/>
        </w:rPr>
        <w:t>10.</w:t>
      </w:r>
      <w:r>
        <w:rPr>
          <w:color w:val="000000"/>
          <w:sz w:val="18"/>
        </w:rPr>
        <w:tab/>
      </w:r>
      <w:r w:rsidRPr="00126444">
        <w:rPr>
          <w:b/>
          <w:bCs/>
          <w:color w:val="000000"/>
          <w:sz w:val="22"/>
        </w:rPr>
        <w:t>Describe any assurance of confidentiality provided to respondents and the basis for assurance in statute, regulation or agency policy.</w:t>
      </w:r>
      <w:r w:rsidR="00EF0F91">
        <w:rPr>
          <w:b/>
          <w:bCs/>
          <w:color w:val="000000"/>
          <w:sz w:val="22"/>
        </w:rPr>
        <w:t xml:space="preserve">  </w:t>
      </w:r>
    </w:p>
    <w:p w:rsidR="00EF0F91" w:rsidRDefault="00EF0F91" w14:paraId="5A56D4AA" w14:textId="77777777">
      <w:pPr>
        <w:keepLines/>
        <w:tabs>
          <w:tab w:val="left" w:pos="360"/>
        </w:tabs>
        <w:spacing w:after="80"/>
        <w:ind w:left="360" w:hanging="360"/>
        <w:rPr>
          <w:color w:val="000000"/>
          <w:sz w:val="22"/>
        </w:rPr>
      </w:pPr>
      <w:r>
        <w:rPr>
          <w:color w:val="000000"/>
          <w:sz w:val="22"/>
        </w:rPr>
        <w:tab/>
      </w:r>
    </w:p>
    <w:p w:rsidR="00EF0F91" w:rsidRDefault="00EF0F91" w14:paraId="49FC1787" w14:textId="502964B5">
      <w:pPr>
        <w:keepLines/>
        <w:tabs>
          <w:tab w:val="left" w:pos="360"/>
        </w:tabs>
        <w:spacing w:after="80"/>
        <w:ind w:left="360" w:hanging="360"/>
        <w:rPr>
          <w:color w:val="000000"/>
          <w:sz w:val="22"/>
        </w:rPr>
      </w:pPr>
      <w:r>
        <w:rPr>
          <w:color w:val="000000"/>
          <w:sz w:val="22"/>
        </w:rPr>
        <w:tab/>
      </w:r>
      <w:r w:rsidRPr="009D7C90">
        <w:rPr>
          <w:color w:val="000000"/>
          <w:sz w:val="22"/>
        </w:rPr>
        <w:t>The Privacy Act of 1974 (Pub. L. No. 93-579, 88 Stat. 1896, 5 U.S.C. 552a) protects respondents who meet the information reporting requirements.)</w:t>
      </w:r>
    </w:p>
    <w:p w:rsidR="00A325C5" w:rsidRDefault="00A325C5" w14:paraId="03C5753C" w14:textId="77777777">
      <w:pPr>
        <w:tabs>
          <w:tab w:val="left" w:pos="360"/>
        </w:tabs>
        <w:ind w:left="360" w:hanging="360"/>
        <w:rPr>
          <w:color w:val="000000"/>
          <w:sz w:val="18"/>
        </w:rPr>
      </w:pPr>
    </w:p>
    <w:p w:rsidR="00A325C5" w:rsidRDefault="00A325C5" w14:paraId="492F4202" w14:textId="77777777">
      <w:pPr>
        <w:keepLines/>
        <w:tabs>
          <w:tab w:val="left" w:pos="360"/>
          <w:tab w:val="left" w:pos="720"/>
        </w:tabs>
        <w:ind w:left="360" w:hanging="360"/>
        <w:rPr>
          <w:color w:val="000000"/>
          <w:sz w:val="22"/>
        </w:rPr>
      </w:pPr>
      <w:r>
        <w:rPr>
          <w:color w:val="000000"/>
          <w:sz w:val="18"/>
        </w:rPr>
        <w:t>11.</w:t>
      </w:r>
      <w:r>
        <w:rPr>
          <w:color w:val="000000"/>
          <w:sz w:val="18"/>
        </w:rPr>
        <w:tab/>
      </w:r>
      <w:r w:rsidRPr="00981103" w:rsidR="00070EFE">
        <w:rPr>
          <w:b/>
          <w:color w:val="000000"/>
          <w:sz w:val="22"/>
        </w:rPr>
        <w:t>J</w:t>
      </w:r>
      <w:r w:rsidRPr="00981103">
        <w:rPr>
          <w:b/>
          <w:color w:val="000000"/>
          <w:sz w:val="22"/>
        </w:rPr>
        <w:t>ustify any questions of a sensitive nature, such as sexual, religious beliefs, and other matters that are commonly considered private</w:t>
      </w:r>
    </w:p>
    <w:p w:rsidR="00A325C5" w:rsidRDefault="00A325C5" w14:paraId="35041DF2" w14:textId="77777777">
      <w:pPr>
        <w:keepLines/>
        <w:tabs>
          <w:tab w:val="left" w:pos="360"/>
        </w:tabs>
        <w:ind w:left="360" w:hanging="360"/>
        <w:rPr>
          <w:color w:val="000000"/>
          <w:sz w:val="22"/>
        </w:rPr>
      </w:pPr>
    </w:p>
    <w:p w:rsidR="00A325C5" w:rsidRDefault="00A325C5" w14:paraId="79FD90DF" w14:textId="77777777">
      <w:pPr>
        <w:keepLines/>
        <w:tabs>
          <w:tab w:val="left" w:pos="360"/>
          <w:tab w:val="left" w:pos="720"/>
        </w:tabs>
        <w:ind w:left="360" w:hanging="360"/>
        <w:rPr>
          <w:color w:val="000000"/>
          <w:sz w:val="22"/>
        </w:rPr>
      </w:pPr>
      <w:r>
        <w:rPr>
          <w:color w:val="000000"/>
          <w:sz w:val="18"/>
        </w:rPr>
        <w:t>12.</w:t>
      </w:r>
      <w:r>
        <w:rPr>
          <w:color w:val="000000"/>
          <w:sz w:val="18"/>
        </w:rPr>
        <w:tab/>
      </w:r>
      <w:r w:rsidRPr="00070EFE" w:rsidR="00070EFE">
        <w:rPr>
          <w:bCs/>
          <w:color w:val="000000"/>
          <w:sz w:val="22"/>
        </w:rPr>
        <w:t>E</w:t>
      </w:r>
      <w:r>
        <w:rPr>
          <w:color w:val="000000"/>
          <w:sz w:val="22"/>
        </w:rPr>
        <w:t xml:space="preserve">stimate public burden: number of respondents, frequency of response, annual hour burden.  Read the complete instructions on the form 83i.  Explain how the burden was estimated.  </w:t>
      </w:r>
      <w:r w:rsidR="00274278">
        <w:rPr>
          <w:color w:val="000000"/>
          <w:sz w:val="22"/>
        </w:rPr>
        <w:t>Generally,</w:t>
      </w:r>
      <w:r>
        <w:rPr>
          <w:color w:val="000000"/>
          <w:sz w:val="22"/>
        </w:rPr>
        <w:t xml:space="preserve"> estimates should not include burden hours for customary and usual business practices.  Provide a table to describe the elements of the burden. Break out each form used.  </w:t>
      </w:r>
    </w:p>
    <w:p w:rsidR="00A325C5" w:rsidRDefault="00A325C5" w14:paraId="0FABB18D" w14:textId="77777777">
      <w:pPr>
        <w:numPr>
          <w:ilvl w:val="0"/>
          <w:numId w:val="8"/>
        </w:numPr>
        <w:tabs>
          <w:tab w:val="left" w:pos="480"/>
        </w:tabs>
        <w:ind w:left="480"/>
        <w:rPr>
          <w:color w:val="000000"/>
          <w:sz w:val="22"/>
        </w:rPr>
      </w:pPr>
      <w:r>
        <w:rPr>
          <w:color w:val="000000"/>
          <w:sz w:val="22"/>
        </w:rPr>
        <w:t xml:space="preserve">if this collection uses more than one form, provide separate estimates for each form and aggregate the hour burdens in item 13 of OMB Form 83i; and </w:t>
      </w:r>
    </w:p>
    <w:p w:rsidR="00A325C5" w:rsidRDefault="00A325C5" w14:paraId="48C72F7C" w14:textId="77777777">
      <w:pPr>
        <w:keepLines/>
        <w:numPr>
          <w:ilvl w:val="0"/>
          <w:numId w:val="8"/>
        </w:numPr>
        <w:tabs>
          <w:tab w:val="left" w:pos="480"/>
        </w:tabs>
        <w:spacing w:after="80"/>
        <w:ind w:left="480"/>
        <w:rPr>
          <w:color w:val="000000"/>
          <w:sz w:val="22"/>
        </w:rPr>
      </w:pPr>
      <w:r>
        <w:rPr>
          <w:color w:val="000000"/>
          <w:sz w:val="22"/>
        </w:rPr>
        <w:t xml:space="preserve">provide estimates of annualized cost to respondents for the hour burdens for collections of information, identifying and using appropriate wage rate categories.  </w:t>
      </w:r>
    </w:p>
    <w:p w:rsidR="00A325C5" w:rsidRDefault="00A325C5" w14:paraId="1C7589E8" w14:textId="77777777">
      <w:pPr>
        <w:keepLines/>
        <w:numPr>
          <w:ilvl w:val="0"/>
          <w:numId w:val="8"/>
        </w:numPr>
        <w:tabs>
          <w:tab w:val="left" w:pos="480"/>
        </w:tabs>
        <w:spacing w:after="80"/>
        <w:ind w:left="480"/>
        <w:rPr>
          <w:color w:val="000000"/>
          <w:sz w:val="22"/>
        </w:rPr>
      </w:pPr>
      <w:r>
        <w:rPr>
          <w:color w:val="000000"/>
          <w:sz w:val="22"/>
        </w:rPr>
        <w:t>The cost of contracting out or paying outside parties for information collection activities should not be included here.  Instead this cost should be included in Item 13.</w:t>
      </w:r>
    </w:p>
    <w:p w:rsidR="007B7299" w:rsidP="007B7299" w:rsidRDefault="007B7299" w14:paraId="6438454C" w14:textId="77777777">
      <w:pPr>
        <w:keepLines/>
        <w:tabs>
          <w:tab w:val="left" w:pos="480"/>
        </w:tabs>
        <w:spacing w:after="80"/>
        <w:rPr>
          <w:color w:val="000000"/>
          <w:sz w:val="22"/>
        </w:rPr>
      </w:pPr>
    </w:p>
    <w:p w:rsidR="007B7299" w:rsidP="007B7299" w:rsidRDefault="007B7299" w14:paraId="5E9FB281" w14:textId="77777777">
      <w:pPr>
        <w:keepLines/>
        <w:tabs>
          <w:tab w:val="left" w:pos="480"/>
        </w:tabs>
        <w:spacing w:after="80"/>
        <w:rPr>
          <w:color w:val="000000"/>
          <w:sz w:val="22"/>
        </w:rPr>
      </w:pPr>
    </w:p>
    <w:p w:rsidR="007B7299" w:rsidP="007B7299" w:rsidRDefault="007B7299" w14:paraId="2F8FDF26" w14:textId="77777777">
      <w:pPr>
        <w:keepLines/>
        <w:tabs>
          <w:tab w:val="left" w:pos="480"/>
        </w:tabs>
        <w:spacing w:after="80"/>
        <w:rPr>
          <w:color w:val="000000"/>
          <w:sz w:val="22"/>
        </w:rPr>
      </w:pPr>
    </w:p>
    <w:p w:rsidR="007B7299" w:rsidP="007B7299" w:rsidRDefault="007B7299" w14:paraId="3D7077F1" w14:textId="77777777">
      <w:pPr>
        <w:keepLines/>
        <w:tabs>
          <w:tab w:val="left" w:pos="480"/>
        </w:tabs>
        <w:spacing w:after="80"/>
        <w:rPr>
          <w:color w:val="000000"/>
          <w:sz w:val="22"/>
        </w:rPr>
      </w:pPr>
    </w:p>
    <w:p w:rsidR="000A2BC5" w:rsidP="000A2BC5" w:rsidRDefault="000A2BC5" w14:paraId="748F5A65" w14:textId="77777777">
      <w:pPr>
        <w:keepLines/>
        <w:tabs>
          <w:tab w:val="left" w:pos="480"/>
        </w:tabs>
        <w:spacing w:after="80"/>
        <w:rPr>
          <w:color w:val="000000"/>
          <w:sz w:val="22"/>
        </w:rPr>
      </w:pPr>
    </w:p>
    <w:p w:rsidR="00A325C5" w:rsidRDefault="00A325C5" w14:paraId="3A8BD319" w14:textId="77777777">
      <w:pPr>
        <w:tabs>
          <w:tab w:val="left" w:pos="360"/>
        </w:tabs>
        <w:ind w:left="360" w:hanging="360"/>
        <w:rPr>
          <w:color w:val="000000"/>
          <w:sz w:val="18"/>
        </w:rPr>
      </w:pPr>
    </w:p>
    <w:p w:rsidR="004567F8" w:rsidP="004567F8" w:rsidRDefault="004567F8" w14:paraId="212E2A0B" w14:textId="77777777">
      <w:pPr>
        <w:rPr>
          <w:b/>
        </w:rPr>
      </w:pPr>
    </w:p>
    <w:p w:rsidRPr="004567F8" w:rsidR="004567F8" w:rsidP="004567F8" w:rsidRDefault="004567F8" w14:paraId="030FB82C" w14:textId="77777777">
      <w:pPr>
        <w:rPr>
          <w:bCs/>
        </w:rPr>
      </w:pPr>
      <w:r w:rsidRPr="004567F8">
        <w:rPr>
          <w:bCs/>
        </w:rPr>
        <w:t>*This is the current number of PHAs with PBVs, this number is expected to increase as has been the trend with PBV for several years.</w:t>
      </w:r>
    </w:p>
    <w:p w:rsidRPr="004567F8" w:rsidR="004567F8" w:rsidP="004567F8" w:rsidRDefault="004567F8" w14:paraId="0D19311A" w14:textId="77777777">
      <w:pPr>
        <w:rPr>
          <w:bCs/>
        </w:rPr>
      </w:pPr>
      <w:r w:rsidRPr="004567F8">
        <w:rPr>
          <w:bCs/>
        </w:rPr>
        <w:t>+These are over-estimates, most PHAs will not be adding new PBVs or making changes to existing PBVs each month.</w:t>
      </w:r>
    </w:p>
    <w:p w:rsidR="00070EFE" w:rsidRDefault="00070EFE" w14:paraId="1A7D6002" w14:textId="77777777">
      <w:pPr>
        <w:tabs>
          <w:tab w:val="left" w:pos="360"/>
        </w:tabs>
        <w:ind w:left="360" w:hanging="360"/>
        <w:rPr>
          <w:color w:val="000000"/>
          <w:sz w:val="18"/>
        </w:rPr>
      </w:pPr>
    </w:p>
    <w:p w:rsidR="00A325C5" w:rsidRDefault="00A325C5" w14:paraId="56D8E19E" w14:textId="470A5886">
      <w:pPr>
        <w:tabs>
          <w:tab w:val="left" w:pos="360"/>
        </w:tabs>
        <w:ind w:left="360" w:hanging="360"/>
        <w:rPr>
          <w:color w:val="000000"/>
          <w:sz w:val="22"/>
        </w:rPr>
      </w:pPr>
      <w:r>
        <w:rPr>
          <w:color w:val="000000"/>
          <w:sz w:val="18"/>
        </w:rPr>
        <w:t>13.</w:t>
      </w:r>
      <w:r>
        <w:rPr>
          <w:color w:val="000000"/>
          <w:sz w:val="18"/>
        </w:rPr>
        <w:tab/>
      </w:r>
      <w:r>
        <w:rPr>
          <w:color w:val="000000"/>
          <w:sz w:val="22"/>
        </w:rPr>
        <w:t xml:space="preserve">Estimate of the annual cost to respondents or recordkeepers (do not include the cost of hour burden shown in Items 12 and 14).  Read the complete instructions on the form 83i.  </w:t>
      </w:r>
    </w:p>
    <w:p w:rsidR="00EF0F91" w:rsidRDefault="00EF0F91" w14:paraId="72F2E252" w14:textId="6AE1553A">
      <w:pPr>
        <w:tabs>
          <w:tab w:val="left" w:pos="360"/>
        </w:tabs>
        <w:ind w:left="360" w:hanging="360"/>
        <w:rPr>
          <w:color w:val="000000"/>
          <w:sz w:val="22"/>
        </w:rPr>
      </w:pPr>
    </w:p>
    <w:tbl>
      <w:tblPr>
        <w:tblW w:w="107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885"/>
        <w:gridCol w:w="1350"/>
        <w:gridCol w:w="1710"/>
        <w:gridCol w:w="1350"/>
        <w:gridCol w:w="1440"/>
        <w:gridCol w:w="900"/>
        <w:gridCol w:w="810"/>
        <w:gridCol w:w="1350"/>
      </w:tblGrid>
      <w:tr w:rsidRPr="00F36A13" w:rsidR="00EF0F91" w:rsidTr="00E46C4B" w14:paraId="713DBA56" w14:textId="77777777">
        <w:trPr>
          <w:jc w:val="center"/>
        </w:trPr>
        <w:tc>
          <w:tcPr>
            <w:tcW w:w="1885" w:type="dxa"/>
            <w:tcBorders>
              <w:top w:val="single" w:color="auto" w:sz="4" w:space="0"/>
              <w:left w:val="single" w:color="auto" w:sz="4" w:space="0"/>
            </w:tcBorders>
            <w:shd w:val="clear" w:color="auto" w:fill="C6D9F1"/>
          </w:tcPr>
          <w:p w:rsidRPr="00F36A13" w:rsidR="00EF0F91" w:rsidP="00E46C4B" w:rsidRDefault="00EF0F91" w14:paraId="5BF6D8A8" w14:textId="77777777">
            <w:pPr>
              <w:rPr>
                <w:b/>
                <w:sz w:val="18"/>
                <w:szCs w:val="18"/>
              </w:rPr>
            </w:pPr>
            <w:r w:rsidRPr="00F36A13">
              <w:rPr>
                <w:b/>
                <w:sz w:val="18"/>
                <w:szCs w:val="18"/>
              </w:rPr>
              <w:t>Information</w:t>
            </w:r>
          </w:p>
          <w:p w:rsidRPr="00F36A13" w:rsidR="00EF0F91" w:rsidP="00E46C4B" w:rsidRDefault="00EF0F91" w14:paraId="27E29B45" w14:textId="77777777">
            <w:pPr>
              <w:rPr>
                <w:b/>
                <w:sz w:val="18"/>
                <w:szCs w:val="18"/>
              </w:rPr>
            </w:pPr>
            <w:r w:rsidRPr="00F36A13">
              <w:rPr>
                <w:b/>
                <w:sz w:val="18"/>
                <w:szCs w:val="18"/>
              </w:rPr>
              <w:t>Collection</w:t>
            </w:r>
          </w:p>
        </w:tc>
        <w:tc>
          <w:tcPr>
            <w:tcW w:w="1350" w:type="dxa"/>
            <w:tcBorders>
              <w:top w:val="single" w:color="auto" w:sz="4" w:space="0"/>
            </w:tcBorders>
            <w:shd w:val="clear" w:color="auto" w:fill="C6D9F1"/>
          </w:tcPr>
          <w:p w:rsidRPr="00F36A13" w:rsidR="00EF0F91" w:rsidP="00E46C4B" w:rsidRDefault="00EF0F91" w14:paraId="3B6B71AB" w14:textId="77777777">
            <w:pPr>
              <w:rPr>
                <w:b/>
                <w:sz w:val="18"/>
                <w:szCs w:val="18"/>
              </w:rPr>
            </w:pPr>
            <w:r w:rsidRPr="00F36A13">
              <w:rPr>
                <w:b/>
                <w:sz w:val="18"/>
                <w:szCs w:val="18"/>
              </w:rPr>
              <w:t>Number of</w:t>
            </w:r>
          </w:p>
          <w:p w:rsidRPr="00F36A13" w:rsidR="00EF0F91" w:rsidP="00E46C4B" w:rsidRDefault="00EF0F91" w14:paraId="23F49187" w14:textId="77777777">
            <w:pPr>
              <w:rPr>
                <w:b/>
                <w:sz w:val="18"/>
                <w:szCs w:val="18"/>
              </w:rPr>
            </w:pPr>
            <w:r w:rsidRPr="00F36A13">
              <w:rPr>
                <w:b/>
                <w:sz w:val="18"/>
                <w:szCs w:val="18"/>
              </w:rPr>
              <w:t>Respondents</w:t>
            </w:r>
          </w:p>
        </w:tc>
        <w:tc>
          <w:tcPr>
            <w:tcW w:w="1710" w:type="dxa"/>
            <w:tcBorders>
              <w:top w:val="single" w:color="auto" w:sz="4" w:space="0"/>
            </w:tcBorders>
            <w:shd w:val="clear" w:color="auto" w:fill="C6D9F1"/>
          </w:tcPr>
          <w:p w:rsidRPr="00F36A13" w:rsidR="00EF0F91" w:rsidP="00E46C4B" w:rsidRDefault="00EF0F91" w14:paraId="787FAACD" w14:textId="77777777">
            <w:pPr>
              <w:rPr>
                <w:b/>
                <w:sz w:val="18"/>
                <w:szCs w:val="18"/>
              </w:rPr>
            </w:pPr>
            <w:r w:rsidRPr="00F36A13">
              <w:rPr>
                <w:b/>
                <w:sz w:val="18"/>
                <w:szCs w:val="18"/>
              </w:rPr>
              <w:t>*Average Number of Reponses per Respondent</w:t>
            </w:r>
          </w:p>
        </w:tc>
        <w:tc>
          <w:tcPr>
            <w:tcW w:w="1350" w:type="dxa"/>
            <w:tcBorders>
              <w:top w:val="single" w:color="auto" w:sz="4" w:space="0"/>
            </w:tcBorders>
            <w:shd w:val="clear" w:color="auto" w:fill="C6D9F1"/>
          </w:tcPr>
          <w:p w:rsidRPr="00F36A13" w:rsidR="00EF0F91" w:rsidP="00E46C4B" w:rsidRDefault="00EF0F91" w14:paraId="54C8749B" w14:textId="77777777">
            <w:pPr>
              <w:rPr>
                <w:b/>
                <w:sz w:val="18"/>
                <w:szCs w:val="18"/>
              </w:rPr>
            </w:pPr>
            <w:r w:rsidRPr="00F36A13">
              <w:rPr>
                <w:b/>
                <w:sz w:val="18"/>
                <w:szCs w:val="18"/>
              </w:rPr>
              <w:t>Total Annual Responses</w:t>
            </w:r>
          </w:p>
        </w:tc>
        <w:tc>
          <w:tcPr>
            <w:tcW w:w="1440" w:type="dxa"/>
            <w:tcBorders>
              <w:top w:val="single" w:color="auto" w:sz="4" w:space="0"/>
            </w:tcBorders>
            <w:shd w:val="clear" w:color="auto" w:fill="C6D9F1"/>
          </w:tcPr>
          <w:p w:rsidRPr="00F36A13" w:rsidR="00EF0F91" w:rsidP="00E46C4B" w:rsidRDefault="00EF0F91" w14:paraId="292E3B25" w14:textId="77777777">
            <w:pPr>
              <w:jc w:val="center"/>
              <w:rPr>
                <w:b/>
                <w:sz w:val="18"/>
                <w:szCs w:val="18"/>
              </w:rPr>
            </w:pPr>
            <w:r w:rsidRPr="00F36A13">
              <w:rPr>
                <w:b/>
                <w:sz w:val="18"/>
                <w:szCs w:val="18"/>
              </w:rPr>
              <w:t>Burden Hours/Minutes per Response</w:t>
            </w:r>
          </w:p>
        </w:tc>
        <w:tc>
          <w:tcPr>
            <w:tcW w:w="900" w:type="dxa"/>
            <w:tcBorders>
              <w:top w:val="single" w:color="auto" w:sz="4" w:space="0"/>
            </w:tcBorders>
            <w:shd w:val="clear" w:color="auto" w:fill="C6D9F1"/>
          </w:tcPr>
          <w:p w:rsidRPr="00F36A13" w:rsidR="00EF0F91" w:rsidP="00E46C4B" w:rsidRDefault="00EF0F91" w14:paraId="6D9FD64D" w14:textId="77777777">
            <w:pPr>
              <w:rPr>
                <w:b/>
                <w:sz w:val="18"/>
                <w:szCs w:val="18"/>
              </w:rPr>
            </w:pPr>
            <w:r w:rsidRPr="00F36A13">
              <w:rPr>
                <w:b/>
                <w:sz w:val="18"/>
                <w:szCs w:val="18"/>
              </w:rPr>
              <w:t xml:space="preserve">    Total  </w:t>
            </w:r>
          </w:p>
          <w:p w:rsidRPr="00F36A13" w:rsidR="00EF0F91" w:rsidP="00E46C4B" w:rsidRDefault="00EF0F91" w14:paraId="27ED3C57" w14:textId="77777777">
            <w:pPr>
              <w:rPr>
                <w:b/>
                <w:sz w:val="18"/>
                <w:szCs w:val="18"/>
              </w:rPr>
            </w:pPr>
            <w:r w:rsidRPr="00F36A13">
              <w:rPr>
                <w:b/>
                <w:sz w:val="18"/>
                <w:szCs w:val="18"/>
              </w:rPr>
              <w:t xml:space="preserve">    Hours       </w:t>
            </w:r>
          </w:p>
        </w:tc>
        <w:tc>
          <w:tcPr>
            <w:tcW w:w="810" w:type="dxa"/>
            <w:tcBorders>
              <w:top w:val="single" w:color="auto" w:sz="4" w:space="0"/>
            </w:tcBorders>
            <w:shd w:val="clear" w:color="auto" w:fill="C6D9F1"/>
          </w:tcPr>
          <w:p w:rsidRPr="00F36A13" w:rsidR="00EF0F91" w:rsidP="00E46C4B" w:rsidRDefault="00EF0F91" w14:paraId="53308C87" w14:textId="77777777">
            <w:pPr>
              <w:rPr>
                <w:b/>
                <w:sz w:val="18"/>
                <w:szCs w:val="18"/>
              </w:rPr>
            </w:pPr>
            <w:r w:rsidRPr="00F36A13">
              <w:rPr>
                <w:b/>
                <w:sz w:val="18"/>
                <w:szCs w:val="18"/>
              </w:rPr>
              <w:t>Hourly Cost</w:t>
            </w:r>
          </w:p>
        </w:tc>
        <w:tc>
          <w:tcPr>
            <w:tcW w:w="1350" w:type="dxa"/>
            <w:tcBorders>
              <w:top w:val="single" w:color="auto" w:sz="4" w:space="0"/>
            </w:tcBorders>
            <w:shd w:val="clear" w:color="auto" w:fill="C6D9F1"/>
          </w:tcPr>
          <w:p w:rsidRPr="00F36A13" w:rsidR="00EF0F91" w:rsidP="00E46C4B" w:rsidRDefault="00EF0F91" w14:paraId="088BF65B" w14:textId="77777777">
            <w:pPr>
              <w:rPr>
                <w:b/>
                <w:sz w:val="18"/>
                <w:szCs w:val="18"/>
              </w:rPr>
            </w:pPr>
            <w:r w:rsidRPr="00F36A13">
              <w:rPr>
                <w:b/>
                <w:sz w:val="18"/>
                <w:szCs w:val="18"/>
              </w:rPr>
              <w:t>Total Annual Cost</w:t>
            </w:r>
          </w:p>
          <w:p w:rsidRPr="00F36A13" w:rsidR="00EF0F91" w:rsidP="00E46C4B" w:rsidRDefault="00EF0F91" w14:paraId="7C76B654" w14:textId="77777777">
            <w:pPr>
              <w:rPr>
                <w:b/>
                <w:sz w:val="18"/>
                <w:szCs w:val="18"/>
              </w:rPr>
            </w:pPr>
          </w:p>
        </w:tc>
      </w:tr>
      <w:tr w:rsidRPr="00FC6446" w:rsidR="00EF0F91" w:rsidTr="00E46C4B" w14:paraId="14729DB4" w14:textId="77777777">
        <w:trPr>
          <w:jc w:val="center"/>
        </w:trPr>
        <w:tc>
          <w:tcPr>
            <w:tcW w:w="1885" w:type="dxa"/>
            <w:tcBorders>
              <w:left w:val="single" w:color="auto" w:sz="4" w:space="0"/>
            </w:tcBorders>
          </w:tcPr>
          <w:p w:rsidRPr="00A9527B" w:rsidR="00EF0F91" w:rsidP="00E46C4B" w:rsidRDefault="00EF0F91" w14:paraId="68225EF7" w14:textId="77777777">
            <w:pPr>
              <w:rPr>
                <w:b/>
                <w:sz w:val="18"/>
                <w:szCs w:val="18"/>
              </w:rPr>
            </w:pPr>
            <w:r>
              <w:rPr>
                <w:b/>
                <w:sz w:val="18"/>
                <w:szCs w:val="18"/>
              </w:rPr>
              <w:t>PBV Property Information</w:t>
            </w:r>
          </w:p>
        </w:tc>
        <w:tc>
          <w:tcPr>
            <w:tcW w:w="1350" w:type="dxa"/>
          </w:tcPr>
          <w:p w:rsidRPr="00A9527B" w:rsidR="00EF0F91" w:rsidP="00E46C4B" w:rsidRDefault="00EF0F91" w14:paraId="09A20EF6" w14:textId="77777777">
            <w:pPr>
              <w:jc w:val="center"/>
              <w:rPr>
                <w:sz w:val="18"/>
                <w:szCs w:val="18"/>
              </w:rPr>
            </w:pPr>
            <w:r>
              <w:rPr>
                <w:sz w:val="18"/>
                <w:szCs w:val="18"/>
              </w:rPr>
              <w:t>668</w:t>
            </w:r>
          </w:p>
        </w:tc>
        <w:tc>
          <w:tcPr>
            <w:tcW w:w="1710" w:type="dxa"/>
          </w:tcPr>
          <w:p w:rsidRPr="00A9527B" w:rsidR="00EF0F91" w:rsidP="00E46C4B" w:rsidRDefault="00EF0F91" w14:paraId="2924B60E" w14:textId="77777777">
            <w:pPr>
              <w:jc w:val="center"/>
              <w:rPr>
                <w:sz w:val="18"/>
                <w:szCs w:val="18"/>
              </w:rPr>
            </w:pPr>
            <w:r>
              <w:rPr>
                <w:sz w:val="18"/>
                <w:szCs w:val="18"/>
              </w:rPr>
              <w:t>6</w:t>
            </w:r>
          </w:p>
        </w:tc>
        <w:tc>
          <w:tcPr>
            <w:tcW w:w="1350" w:type="dxa"/>
          </w:tcPr>
          <w:p w:rsidRPr="00A9527B" w:rsidR="00EF0F91" w:rsidP="00E46C4B" w:rsidRDefault="00EF0F91" w14:paraId="006903E4" w14:textId="77777777">
            <w:pPr>
              <w:jc w:val="center"/>
              <w:rPr>
                <w:rFonts w:ascii="Arial" w:hAnsi="Arial" w:cs="Arial"/>
                <w:color w:val="000000"/>
                <w:sz w:val="18"/>
                <w:szCs w:val="18"/>
              </w:rPr>
            </w:pPr>
            <w:r>
              <w:rPr>
                <w:rFonts w:ascii="Arial" w:hAnsi="Arial" w:cs="Arial"/>
                <w:color w:val="000000"/>
                <w:sz w:val="18"/>
                <w:szCs w:val="18"/>
              </w:rPr>
              <w:t>4,008</w:t>
            </w:r>
          </w:p>
        </w:tc>
        <w:tc>
          <w:tcPr>
            <w:tcW w:w="1440" w:type="dxa"/>
          </w:tcPr>
          <w:p w:rsidRPr="00A9527B" w:rsidR="00EF0F91" w:rsidP="00E46C4B" w:rsidRDefault="00EF0F91" w14:paraId="57C6FC45" w14:textId="77777777">
            <w:pPr>
              <w:jc w:val="center"/>
              <w:rPr>
                <w:sz w:val="18"/>
                <w:szCs w:val="18"/>
              </w:rPr>
            </w:pPr>
            <w:r>
              <w:rPr>
                <w:sz w:val="18"/>
                <w:szCs w:val="18"/>
              </w:rPr>
              <w:t>1.5</w:t>
            </w:r>
          </w:p>
        </w:tc>
        <w:tc>
          <w:tcPr>
            <w:tcW w:w="900" w:type="dxa"/>
          </w:tcPr>
          <w:p w:rsidRPr="00A9527B" w:rsidR="00EF0F91" w:rsidP="00E46C4B" w:rsidRDefault="00EF0F91" w14:paraId="07C8D6FC" w14:textId="77777777">
            <w:pPr>
              <w:jc w:val="center"/>
              <w:rPr>
                <w:sz w:val="18"/>
                <w:szCs w:val="18"/>
              </w:rPr>
            </w:pPr>
            <w:r>
              <w:rPr>
                <w:sz w:val="18"/>
                <w:szCs w:val="18"/>
              </w:rPr>
              <w:t>6,012</w:t>
            </w:r>
          </w:p>
        </w:tc>
        <w:tc>
          <w:tcPr>
            <w:tcW w:w="810" w:type="dxa"/>
          </w:tcPr>
          <w:p w:rsidRPr="00A9527B" w:rsidR="00EF0F91" w:rsidP="00E46C4B" w:rsidRDefault="00EF0F91" w14:paraId="3EEC4356" w14:textId="77777777">
            <w:pPr>
              <w:jc w:val="center"/>
              <w:rPr>
                <w:sz w:val="18"/>
                <w:szCs w:val="18"/>
              </w:rPr>
            </w:pPr>
            <w:r>
              <w:rPr>
                <w:sz w:val="18"/>
                <w:szCs w:val="18"/>
              </w:rPr>
              <w:t>$40.10</w:t>
            </w:r>
          </w:p>
        </w:tc>
        <w:tc>
          <w:tcPr>
            <w:tcW w:w="1350" w:type="dxa"/>
          </w:tcPr>
          <w:p w:rsidRPr="00F36A13" w:rsidR="00EF0F91" w:rsidP="00E46C4B" w:rsidRDefault="00EF0F91" w14:paraId="08E00027" w14:textId="77777777">
            <w:pPr>
              <w:jc w:val="center"/>
              <w:rPr>
                <w:b/>
                <w:sz w:val="18"/>
                <w:szCs w:val="18"/>
              </w:rPr>
            </w:pPr>
            <w:r>
              <w:rPr>
                <w:b/>
                <w:sz w:val="18"/>
                <w:szCs w:val="18"/>
              </w:rPr>
              <w:t>$241,018.20</w:t>
            </w:r>
          </w:p>
        </w:tc>
      </w:tr>
      <w:tr w:rsidRPr="00FC6446" w:rsidR="00EF0F91" w:rsidTr="00E46C4B" w14:paraId="10D1F5A6" w14:textId="77777777">
        <w:trPr>
          <w:trHeight w:val="521"/>
          <w:jc w:val="center"/>
        </w:trPr>
        <w:tc>
          <w:tcPr>
            <w:tcW w:w="1885" w:type="dxa"/>
            <w:tcBorders>
              <w:top w:val="single" w:color="auto" w:sz="4" w:space="0"/>
              <w:left w:val="nil"/>
              <w:bottom w:val="nil"/>
              <w:right w:val="nil"/>
            </w:tcBorders>
            <w:vAlign w:val="bottom"/>
          </w:tcPr>
          <w:p w:rsidRPr="00FC6446" w:rsidR="00EF0F91" w:rsidP="00E46C4B" w:rsidRDefault="00EF0F91" w14:paraId="285B3182" w14:textId="77777777">
            <w:pPr>
              <w:rPr>
                <w:b/>
                <w:sz w:val="22"/>
                <w:szCs w:val="22"/>
              </w:rPr>
            </w:pPr>
            <w:r w:rsidRPr="00FC6446">
              <w:rPr>
                <w:b/>
                <w:sz w:val="22"/>
                <w:szCs w:val="22"/>
              </w:rPr>
              <w:t>Totals</w:t>
            </w:r>
          </w:p>
        </w:tc>
        <w:tc>
          <w:tcPr>
            <w:tcW w:w="1350" w:type="dxa"/>
            <w:tcBorders>
              <w:top w:val="single" w:color="auto" w:sz="4" w:space="0"/>
              <w:left w:val="nil"/>
              <w:bottom w:val="nil"/>
              <w:right w:val="nil"/>
            </w:tcBorders>
            <w:vAlign w:val="bottom"/>
          </w:tcPr>
          <w:p w:rsidRPr="00FC6446" w:rsidR="00EF0F91" w:rsidP="00E46C4B" w:rsidRDefault="00EF0F91" w14:paraId="4D870A03" w14:textId="77777777">
            <w:pPr>
              <w:rPr>
                <w:b/>
                <w:sz w:val="22"/>
                <w:szCs w:val="22"/>
              </w:rPr>
            </w:pPr>
            <w:r>
              <w:rPr>
                <w:rFonts w:ascii="Helvetica" w:hAnsi="Helvetica"/>
                <w:color w:val="000080"/>
                <w:sz w:val="18"/>
              </w:rPr>
              <w:t>668</w:t>
            </w:r>
          </w:p>
        </w:tc>
        <w:tc>
          <w:tcPr>
            <w:tcW w:w="3060" w:type="dxa"/>
            <w:gridSpan w:val="2"/>
            <w:tcBorders>
              <w:top w:val="single" w:color="auto" w:sz="4" w:space="0"/>
              <w:left w:val="nil"/>
              <w:bottom w:val="nil"/>
              <w:right w:val="nil"/>
            </w:tcBorders>
            <w:vAlign w:val="bottom"/>
          </w:tcPr>
          <w:p w:rsidRPr="00FC6446" w:rsidR="00EF0F91" w:rsidP="00E46C4B" w:rsidRDefault="00EF0F91" w14:paraId="5098015C" w14:textId="77777777">
            <w:pPr>
              <w:rPr>
                <w:b/>
                <w:sz w:val="22"/>
                <w:szCs w:val="22"/>
              </w:rPr>
            </w:pPr>
            <w:r w:rsidRPr="00FC6446">
              <w:rPr>
                <w:b/>
                <w:sz w:val="22"/>
                <w:szCs w:val="22"/>
              </w:rPr>
              <w:t xml:space="preserve">Total Responses:  </w:t>
            </w:r>
            <w:r>
              <w:rPr>
                <w:rFonts w:ascii="Helvetica" w:hAnsi="Helvetica"/>
                <w:color w:val="000080"/>
                <w:sz w:val="18"/>
              </w:rPr>
              <w:fldChar w:fldCharType="begin">
                <w:ffData>
                  <w:name w:val=""/>
                  <w:enabled/>
                  <w:calcOnExit w:val="0"/>
                  <w:textInput/>
                </w:ffData>
              </w:fldChar>
            </w:r>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668</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p>
        </w:tc>
        <w:tc>
          <w:tcPr>
            <w:tcW w:w="2340" w:type="dxa"/>
            <w:gridSpan w:val="2"/>
            <w:tcBorders>
              <w:top w:val="single" w:color="auto" w:sz="4" w:space="0"/>
              <w:left w:val="nil"/>
              <w:bottom w:val="nil"/>
              <w:right w:val="nil"/>
            </w:tcBorders>
            <w:vAlign w:val="bottom"/>
          </w:tcPr>
          <w:p w:rsidRPr="00FC6446" w:rsidR="00EF0F91" w:rsidP="00E46C4B" w:rsidRDefault="00EF0F91" w14:paraId="72791251" w14:textId="77777777">
            <w:pPr>
              <w:rPr>
                <w:b/>
                <w:sz w:val="22"/>
                <w:szCs w:val="22"/>
              </w:rPr>
            </w:pPr>
            <w:r w:rsidRPr="00FC6446">
              <w:rPr>
                <w:b/>
                <w:sz w:val="22"/>
                <w:szCs w:val="22"/>
              </w:rPr>
              <w:t xml:space="preserve">Total Hours:   </w:t>
            </w:r>
            <w:r>
              <w:rPr>
                <w:rFonts w:ascii="Helvetica" w:hAnsi="Helvetica"/>
                <w:color w:val="000080"/>
                <w:sz w:val="18"/>
              </w:rPr>
              <w:t>6,012</w:t>
            </w:r>
          </w:p>
        </w:tc>
        <w:tc>
          <w:tcPr>
            <w:tcW w:w="810" w:type="dxa"/>
            <w:tcBorders>
              <w:top w:val="single" w:color="auto" w:sz="4" w:space="0"/>
              <w:left w:val="nil"/>
              <w:bottom w:val="nil"/>
              <w:right w:val="nil"/>
            </w:tcBorders>
          </w:tcPr>
          <w:p w:rsidRPr="00FC6446" w:rsidR="00EF0F91" w:rsidP="00E46C4B" w:rsidRDefault="00EF0F91" w14:paraId="29C09CD9" w14:textId="77777777">
            <w:pPr>
              <w:rPr>
                <w:b/>
                <w:sz w:val="22"/>
                <w:szCs w:val="22"/>
              </w:rPr>
            </w:pPr>
          </w:p>
        </w:tc>
        <w:tc>
          <w:tcPr>
            <w:tcW w:w="1350" w:type="dxa"/>
            <w:tcBorders>
              <w:top w:val="single" w:color="auto" w:sz="4" w:space="0"/>
              <w:left w:val="nil"/>
              <w:bottom w:val="nil"/>
              <w:right w:val="nil"/>
            </w:tcBorders>
          </w:tcPr>
          <w:p w:rsidRPr="00F36A13" w:rsidR="00EF0F91" w:rsidP="00E46C4B" w:rsidRDefault="00EF0F91" w14:paraId="5D4DE834" w14:textId="77777777">
            <w:pPr>
              <w:rPr>
                <w:b/>
                <w:sz w:val="22"/>
                <w:szCs w:val="22"/>
              </w:rPr>
            </w:pPr>
          </w:p>
        </w:tc>
      </w:tr>
    </w:tbl>
    <w:p w:rsidR="00EF0F91" w:rsidRDefault="00EF0F91" w14:paraId="618F9292" w14:textId="77777777">
      <w:pPr>
        <w:tabs>
          <w:tab w:val="left" w:pos="360"/>
        </w:tabs>
        <w:ind w:left="360" w:hanging="360"/>
        <w:rPr>
          <w:color w:val="000000"/>
          <w:sz w:val="22"/>
        </w:rPr>
      </w:pPr>
    </w:p>
    <w:p w:rsidR="00993485" w:rsidP="00EF0F91" w:rsidRDefault="00993485" w14:paraId="6FC5EA18" w14:textId="77777777">
      <w:pPr>
        <w:tabs>
          <w:tab w:val="left" w:pos="360"/>
        </w:tabs>
        <w:rPr>
          <w:color w:val="000000"/>
          <w:sz w:val="18"/>
        </w:rPr>
      </w:pPr>
    </w:p>
    <w:p w:rsidRPr="00F60DD3" w:rsidR="00A325C5" w:rsidRDefault="00A325C5" w14:paraId="0FE06456" w14:textId="5B231A8C">
      <w:pPr>
        <w:keepLines/>
        <w:tabs>
          <w:tab w:val="left" w:pos="360"/>
        </w:tabs>
        <w:spacing w:after="80"/>
        <w:ind w:left="360" w:hanging="360"/>
        <w:rPr>
          <w:color w:val="000000"/>
          <w:sz w:val="22"/>
          <w:szCs w:val="22"/>
        </w:rPr>
      </w:pPr>
      <w:bookmarkStart w:name="_Hlk43470888" w:id="9"/>
      <w:r w:rsidRPr="00F60DD3">
        <w:rPr>
          <w:color w:val="000000"/>
          <w:sz w:val="22"/>
          <w:szCs w:val="22"/>
        </w:rPr>
        <w:t>14.</w:t>
      </w:r>
      <w:r w:rsidRPr="00F60DD3">
        <w:rPr>
          <w:color w:val="000000"/>
          <w:sz w:val="22"/>
          <w:szCs w:val="22"/>
        </w:rPr>
        <w:tab/>
      </w:r>
      <w:r w:rsidRPr="00F60DD3" w:rsidR="00F60DD3">
        <w:rPr>
          <w:color w:val="000000"/>
          <w:sz w:val="22"/>
          <w:szCs w:val="22"/>
        </w:rPr>
        <w:t>The est</w:t>
      </w:r>
      <w:r w:rsidRPr="00F60DD3">
        <w:rPr>
          <w:color w:val="000000"/>
          <w:sz w:val="22"/>
          <w:szCs w:val="22"/>
        </w:rPr>
        <w:t xml:space="preserve">imate annualized costs to the </w:t>
      </w:r>
      <w:r w:rsidR="00F60DD3">
        <w:rPr>
          <w:color w:val="000000"/>
          <w:sz w:val="22"/>
          <w:szCs w:val="22"/>
        </w:rPr>
        <w:t>federal</w:t>
      </w:r>
      <w:r w:rsidRPr="00F60DD3">
        <w:rPr>
          <w:color w:val="000000"/>
          <w:sz w:val="22"/>
          <w:szCs w:val="22"/>
        </w:rPr>
        <w:t xml:space="preserve"> government</w:t>
      </w:r>
      <w:r w:rsidR="00F60DD3">
        <w:rPr>
          <w:color w:val="000000"/>
          <w:sz w:val="22"/>
          <w:szCs w:val="22"/>
        </w:rPr>
        <w:t>, based on a GS-13, Step 1 rate are provided below.  A GS-13 Step 1 rate is the average salary for a Management Analyst.</w:t>
      </w:r>
    </w:p>
    <w:p w:rsidR="00F60DD3" w:rsidRDefault="00F60DD3" w14:paraId="462F085D" w14:textId="1560C183">
      <w:pPr>
        <w:keepLines/>
        <w:tabs>
          <w:tab w:val="left" w:pos="360"/>
        </w:tabs>
        <w:spacing w:after="80"/>
        <w:ind w:left="360" w:hanging="360"/>
        <w:rPr>
          <w:color w:val="000000"/>
          <w:sz w:val="22"/>
        </w:rPr>
      </w:pPr>
    </w:p>
    <w:tbl>
      <w:tblPr>
        <w:tblStyle w:val="TableGrid"/>
        <w:tblW w:w="0" w:type="auto"/>
        <w:tblInd w:w="360" w:type="dxa"/>
        <w:tblLook w:val="04A0" w:firstRow="1" w:lastRow="0" w:firstColumn="1" w:lastColumn="0" w:noHBand="0" w:noVBand="1"/>
      </w:tblPr>
      <w:tblGrid>
        <w:gridCol w:w="2245"/>
        <w:gridCol w:w="2160"/>
        <w:gridCol w:w="2340"/>
        <w:gridCol w:w="2520"/>
      </w:tblGrid>
      <w:tr w:rsidR="00F60DD3" w:rsidTr="00F60DD3" w14:paraId="0A3B656E" w14:textId="77777777">
        <w:tc>
          <w:tcPr>
            <w:tcW w:w="9265" w:type="dxa"/>
            <w:gridSpan w:val="4"/>
          </w:tcPr>
          <w:p w:rsidR="00F60DD3" w:rsidP="00F60DD3" w:rsidRDefault="00F60DD3" w14:paraId="2CEFE545" w14:textId="09163F2F">
            <w:pPr>
              <w:keepLines/>
              <w:tabs>
                <w:tab w:val="left" w:pos="360"/>
              </w:tabs>
              <w:spacing w:after="80"/>
              <w:jc w:val="center"/>
              <w:rPr>
                <w:color w:val="000000"/>
                <w:sz w:val="22"/>
              </w:rPr>
            </w:pPr>
            <w:r>
              <w:rPr>
                <w:color w:val="000000"/>
                <w:sz w:val="22"/>
              </w:rPr>
              <w:t>HUD Field Staff Review of PHA Submissions</w:t>
            </w:r>
          </w:p>
        </w:tc>
      </w:tr>
      <w:tr w:rsidRPr="00F60DD3" w:rsidR="00F60DD3" w:rsidTr="00F60DD3" w14:paraId="30B24164" w14:textId="77777777">
        <w:trPr>
          <w:trHeight w:val="707"/>
        </w:trPr>
        <w:tc>
          <w:tcPr>
            <w:tcW w:w="2245" w:type="dxa"/>
          </w:tcPr>
          <w:p w:rsidRPr="00F60DD3" w:rsidR="00F60DD3" w:rsidRDefault="00F60DD3" w14:paraId="23AEECE0" w14:textId="7455251B">
            <w:pPr>
              <w:keepLines/>
              <w:tabs>
                <w:tab w:val="left" w:pos="360"/>
              </w:tabs>
              <w:spacing w:after="80"/>
              <w:rPr>
                <w:b/>
                <w:bCs/>
                <w:color w:val="000000"/>
                <w:sz w:val="22"/>
              </w:rPr>
            </w:pPr>
            <w:r w:rsidRPr="00F60DD3">
              <w:rPr>
                <w:b/>
                <w:bCs/>
                <w:color w:val="000000"/>
                <w:sz w:val="22"/>
              </w:rPr>
              <w:t>GS-13 Step 1 Hourly Salary</w:t>
            </w:r>
          </w:p>
        </w:tc>
        <w:tc>
          <w:tcPr>
            <w:tcW w:w="2160" w:type="dxa"/>
          </w:tcPr>
          <w:p w:rsidRPr="00F60DD3" w:rsidR="00F60DD3" w:rsidRDefault="00F60DD3" w14:paraId="08C224E5" w14:textId="7F3E49FA">
            <w:pPr>
              <w:keepLines/>
              <w:tabs>
                <w:tab w:val="left" w:pos="360"/>
              </w:tabs>
              <w:spacing w:after="80"/>
              <w:rPr>
                <w:b/>
                <w:bCs/>
                <w:color w:val="000000"/>
                <w:sz w:val="22"/>
              </w:rPr>
            </w:pPr>
            <w:r w:rsidRPr="00F60DD3">
              <w:rPr>
                <w:b/>
                <w:bCs/>
                <w:color w:val="000000"/>
                <w:sz w:val="22"/>
              </w:rPr>
              <w:t>Hours per Response</w:t>
            </w:r>
          </w:p>
        </w:tc>
        <w:tc>
          <w:tcPr>
            <w:tcW w:w="2340" w:type="dxa"/>
          </w:tcPr>
          <w:p w:rsidRPr="00F60DD3" w:rsidR="00F60DD3" w:rsidRDefault="00F60DD3" w14:paraId="1B0E1EAA" w14:textId="1DB2DAD3">
            <w:pPr>
              <w:keepLines/>
              <w:tabs>
                <w:tab w:val="left" w:pos="360"/>
              </w:tabs>
              <w:spacing w:after="80"/>
              <w:rPr>
                <w:b/>
                <w:bCs/>
                <w:color w:val="000000"/>
                <w:sz w:val="22"/>
              </w:rPr>
            </w:pPr>
            <w:r w:rsidRPr="00F60DD3">
              <w:rPr>
                <w:b/>
                <w:bCs/>
                <w:color w:val="000000"/>
                <w:sz w:val="22"/>
              </w:rPr>
              <w:t>Responses per Annum</w:t>
            </w:r>
          </w:p>
        </w:tc>
        <w:tc>
          <w:tcPr>
            <w:tcW w:w="2520" w:type="dxa"/>
          </w:tcPr>
          <w:p w:rsidRPr="00F60DD3" w:rsidR="00F60DD3" w:rsidRDefault="00F60DD3" w14:paraId="07BB1F73" w14:textId="714124E5">
            <w:pPr>
              <w:keepLines/>
              <w:tabs>
                <w:tab w:val="left" w:pos="360"/>
              </w:tabs>
              <w:spacing w:after="80"/>
              <w:rPr>
                <w:b/>
                <w:bCs/>
                <w:color w:val="000000"/>
                <w:sz w:val="22"/>
              </w:rPr>
            </w:pPr>
            <w:r w:rsidRPr="00F60DD3">
              <w:rPr>
                <w:b/>
                <w:bCs/>
                <w:color w:val="000000"/>
                <w:sz w:val="22"/>
              </w:rPr>
              <w:t>Total Federal Cost</w:t>
            </w:r>
          </w:p>
        </w:tc>
      </w:tr>
      <w:tr w:rsidR="00F60DD3" w:rsidTr="00F60DD3" w14:paraId="191B0249" w14:textId="77777777">
        <w:trPr>
          <w:trHeight w:val="527"/>
        </w:trPr>
        <w:tc>
          <w:tcPr>
            <w:tcW w:w="2245" w:type="dxa"/>
          </w:tcPr>
          <w:p w:rsidR="00F60DD3" w:rsidRDefault="00F60DD3" w14:paraId="41835F29" w14:textId="726492D4">
            <w:pPr>
              <w:keepLines/>
              <w:tabs>
                <w:tab w:val="left" w:pos="360"/>
              </w:tabs>
              <w:spacing w:after="80"/>
              <w:rPr>
                <w:color w:val="000000"/>
                <w:sz w:val="22"/>
              </w:rPr>
            </w:pPr>
            <w:r>
              <w:rPr>
                <w:color w:val="000000"/>
                <w:sz w:val="22"/>
              </w:rPr>
              <w:t>$36.86</w:t>
            </w:r>
          </w:p>
        </w:tc>
        <w:tc>
          <w:tcPr>
            <w:tcW w:w="2160" w:type="dxa"/>
          </w:tcPr>
          <w:p w:rsidR="00F60DD3" w:rsidRDefault="00F60DD3" w14:paraId="67E68CD2" w14:textId="02681210">
            <w:pPr>
              <w:keepLines/>
              <w:tabs>
                <w:tab w:val="left" w:pos="360"/>
              </w:tabs>
              <w:spacing w:after="80"/>
              <w:rPr>
                <w:color w:val="000000"/>
                <w:sz w:val="22"/>
              </w:rPr>
            </w:pPr>
            <w:r>
              <w:rPr>
                <w:color w:val="000000"/>
                <w:sz w:val="22"/>
              </w:rPr>
              <w:t>0.</w:t>
            </w:r>
            <w:r w:rsidR="00EF0F91">
              <w:rPr>
                <w:color w:val="000000"/>
                <w:sz w:val="22"/>
              </w:rPr>
              <w:t>00</w:t>
            </w:r>
            <w:r>
              <w:rPr>
                <w:color w:val="000000"/>
                <w:sz w:val="22"/>
              </w:rPr>
              <w:t>1</w:t>
            </w:r>
          </w:p>
        </w:tc>
        <w:tc>
          <w:tcPr>
            <w:tcW w:w="2340" w:type="dxa"/>
          </w:tcPr>
          <w:p w:rsidR="00F60DD3" w:rsidRDefault="00F60DD3" w14:paraId="12B547D5" w14:textId="7F3A4CBF">
            <w:pPr>
              <w:keepLines/>
              <w:tabs>
                <w:tab w:val="left" w:pos="360"/>
              </w:tabs>
              <w:spacing w:after="80"/>
              <w:rPr>
                <w:color w:val="000000"/>
                <w:sz w:val="22"/>
              </w:rPr>
            </w:pPr>
            <w:r>
              <w:rPr>
                <w:color w:val="000000"/>
                <w:sz w:val="22"/>
              </w:rPr>
              <w:t>4,008</w:t>
            </w:r>
          </w:p>
        </w:tc>
        <w:tc>
          <w:tcPr>
            <w:tcW w:w="2520" w:type="dxa"/>
          </w:tcPr>
          <w:p w:rsidR="00F60DD3" w:rsidRDefault="00F60DD3" w14:paraId="4F916D4D" w14:textId="2D5BBE54">
            <w:pPr>
              <w:keepLines/>
              <w:tabs>
                <w:tab w:val="left" w:pos="360"/>
              </w:tabs>
              <w:spacing w:after="80"/>
              <w:rPr>
                <w:color w:val="000000"/>
                <w:sz w:val="22"/>
              </w:rPr>
            </w:pPr>
            <w:r>
              <w:rPr>
                <w:color w:val="000000"/>
                <w:sz w:val="22"/>
              </w:rPr>
              <w:t>$14,773.49</w:t>
            </w:r>
          </w:p>
        </w:tc>
      </w:tr>
    </w:tbl>
    <w:bookmarkEnd w:id="9"/>
    <w:p w:rsidRPr="00981103" w:rsidR="00981103" w:rsidP="00981103" w:rsidRDefault="00981103" w14:paraId="6F3EBC5B" w14:textId="77777777">
      <w:pPr>
        <w:overflowPunct/>
        <w:autoSpaceDE/>
        <w:autoSpaceDN/>
        <w:adjustRightInd/>
        <w:rPr>
          <w:rFonts w:ascii="Segoe UI" w:hAnsi="Segoe UI" w:cs="Segoe UI"/>
          <w:sz w:val="18"/>
          <w:szCs w:val="18"/>
        </w:rPr>
      </w:pPr>
      <w:r w:rsidRPr="00981103">
        <w:rPr>
          <w:sz w:val="22"/>
          <w:szCs w:val="22"/>
        </w:rPr>
        <w:t> </w:t>
      </w:r>
    </w:p>
    <w:p w:rsidR="00A325C5" w:rsidRDefault="00A325C5" w14:paraId="54CCCF57" w14:textId="77777777">
      <w:pPr>
        <w:tabs>
          <w:tab w:val="left" w:pos="360"/>
        </w:tabs>
        <w:ind w:left="360" w:hanging="360"/>
        <w:rPr>
          <w:color w:val="000000"/>
          <w:sz w:val="18"/>
        </w:rPr>
      </w:pPr>
    </w:p>
    <w:p w:rsidR="00A325C5" w:rsidRDefault="00A325C5" w14:paraId="503B262E" w14:textId="77777777">
      <w:pPr>
        <w:keepLines/>
        <w:tabs>
          <w:tab w:val="left" w:pos="360"/>
        </w:tabs>
        <w:spacing w:after="80"/>
        <w:ind w:left="360" w:hanging="360"/>
        <w:rPr>
          <w:color w:val="000000"/>
          <w:sz w:val="22"/>
        </w:rPr>
      </w:pPr>
      <w:r>
        <w:rPr>
          <w:color w:val="000000"/>
          <w:sz w:val="18"/>
        </w:rPr>
        <w:t>15.</w:t>
      </w:r>
      <w:r>
        <w:rPr>
          <w:color w:val="000000"/>
          <w:sz w:val="18"/>
        </w:rPr>
        <w:tab/>
      </w:r>
      <w:r w:rsidRPr="00070EFE" w:rsidR="00070EFE">
        <w:rPr>
          <w:bCs/>
          <w:color w:val="000000"/>
          <w:sz w:val="22"/>
        </w:rPr>
        <w:t>E</w:t>
      </w:r>
      <w:r>
        <w:rPr>
          <w:color w:val="000000"/>
          <w:sz w:val="22"/>
        </w:rPr>
        <w:t>xplain any program changes or adjustments reported in items 13 and 14 of the OMB Form 83i.</w:t>
      </w:r>
    </w:p>
    <w:p w:rsidR="00A325C5" w:rsidRDefault="00A325C5" w14:paraId="083489EE" w14:textId="77777777">
      <w:pPr>
        <w:tabs>
          <w:tab w:val="left" w:pos="360"/>
        </w:tabs>
        <w:ind w:left="360" w:hanging="360"/>
        <w:rPr>
          <w:color w:val="000000"/>
          <w:sz w:val="18"/>
        </w:rPr>
      </w:pPr>
    </w:p>
    <w:p w:rsidR="00A325C5" w:rsidRDefault="00A325C5" w14:paraId="629C336B" w14:textId="77777777">
      <w:pPr>
        <w:keepLines/>
        <w:tabs>
          <w:tab w:val="left" w:pos="360"/>
        </w:tabs>
        <w:ind w:left="360" w:hanging="360"/>
        <w:rPr>
          <w:color w:val="000000"/>
          <w:sz w:val="22"/>
        </w:rPr>
      </w:pPr>
      <w:r>
        <w:rPr>
          <w:color w:val="000000"/>
          <w:sz w:val="18"/>
        </w:rPr>
        <w:t>16.</w:t>
      </w:r>
      <w:r>
        <w:rPr>
          <w:color w:val="000000"/>
          <w:sz w:val="18"/>
        </w:rPr>
        <w:tab/>
      </w:r>
      <w:r w:rsidRPr="00070EFE" w:rsidR="00070EFE">
        <w:rPr>
          <w:bCs/>
          <w:color w:val="000000"/>
          <w:sz w:val="22"/>
        </w:rPr>
        <w:t>I</w:t>
      </w:r>
      <w:r>
        <w:rPr>
          <w:color w:val="000000"/>
          <w:sz w:val="22"/>
        </w:rPr>
        <w:t xml:space="preserve">f the information will be published, outline plans for tabulation and publication.  </w:t>
      </w:r>
    </w:p>
    <w:p w:rsidR="00A325C5" w:rsidRDefault="00A325C5" w14:paraId="1D6D8669" w14:textId="77777777">
      <w:pPr>
        <w:tabs>
          <w:tab w:val="left" w:pos="360"/>
        </w:tabs>
        <w:ind w:left="360" w:hanging="360"/>
        <w:rPr>
          <w:color w:val="000000"/>
          <w:sz w:val="22"/>
        </w:rPr>
      </w:pPr>
    </w:p>
    <w:p w:rsidR="00A325C5" w:rsidRDefault="00A325C5" w14:paraId="0DCA2B43" w14:textId="77777777">
      <w:pPr>
        <w:keepLines/>
        <w:tabs>
          <w:tab w:val="left" w:pos="360"/>
        </w:tabs>
        <w:ind w:left="360" w:hanging="360"/>
        <w:rPr>
          <w:color w:val="000000"/>
          <w:sz w:val="22"/>
        </w:rPr>
      </w:pPr>
      <w:r>
        <w:rPr>
          <w:color w:val="000000"/>
          <w:sz w:val="18"/>
        </w:rPr>
        <w:t>17.</w:t>
      </w:r>
      <w:r>
        <w:rPr>
          <w:color w:val="000000"/>
          <w:sz w:val="18"/>
        </w:rPr>
        <w:tab/>
      </w:r>
      <w:r w:rsidR="00070EFE">
        <w:rPr>
          <w:color w:val="000000"/>
          <w:sz w:val="18"/>
        </w:rPr>
        <w:t>E</w:t>
      </w:r>
      <w:r>
        <w:rPr>
          <w:color w:val="000000"/>
          <w:sz w:val="22"/>
        </w:rPr>
        <w:t xml:space="preserve">xplain any request to not display the expiration date. </w:t>
      </w:r>
    </w:p>
    <w:p w:rsidR="00A325C5" w:rsidRDefault="00A325C5" w14:paraId="1FEA56E6" w14:textId="77777777">
      <w:pPr>
        <w:tabs>
          <w:tab w:val="left" w:pos="360"/>
        </w:tabs>
        <w:ind w:left="360" w:hanging="360"/>
        <w:rPr>
          <w:color w:val="000000"/>
          <w:sz w:val="18"/>
        </w:rPr>
      </w:pPr>
    </w:p>
    <w:p w:rsidR="00A325C5" w:rsidRDefault="00A325C5" w14:paraId="7C1479D0" w14:textId="77777777">
      <w:pPr>
        <w:keepLines/>
        <w:tabs>
          <w:tab w:val="left" w:pos="360"/>
        </w:tabs>
        <w:spacing w:after="80"/>
        <w:ind w:left="360" w:hanging="360"/>
        <w:rPr>
          <w:color w:val="000000"/>
          <w:sz w:val="22"/>
        </w:rPr>
      </w:pPr>
      <w:r>
        <w:rPr>
          <w:color w:val="000000"/>
          <w:sz w:val="18"/>
        </w:rPr>
        <w:t>18.</w:t>
      </w:r>
      <w:r>
        <w:rPr>
          <w:color w:val="000000"/>
          <w:sz w:val="18"/>
        </w:rPr>
        <w:tab/>
      </w:r>
      <w:r>
        <w:rPr>
          <w:color w:val="000000"/>
          <w:sz w:val="22"/>
        </w:rPr>
        <w:t>Explain each exception to the certification statement identified in item 19.</w:t>
      </w:r>
    </w:p>
    <w:p w:rsidR="00A325C5" w:rsidRDefault="00A325C5" w14:paraId="38920C9C" w14:textId="77777777">
      <w:pPr>
        <w:tabs>
          <w:tab w:val="left" w:pos="360"/>
          <w:tab w:val="left" w:pos="720"/>
        </w:tabs>
        <w:rPr>
          <w:color w:val="000000"/>
        </w:rPr>
      </w:pPr>
    </w:p>
    <w:p w:rsidR="00A325C5" w:rsidRDefault="00A325C5" w14:paraId="55FA93D0"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color w:val="000000"/>
          <w:sz w:val="18"/>
        </w:rPr>
        <w:t xml:space="preserve">B. </w:t>
      </w:r>
      <w:r>
        <w:rPr>
          <w:rFonts w:ascii="Helvetica" w:hAnsi="Helvetica"/>
          <w:b/>
          <w:color w:val="000000"/>
          <w:sz w:val="18"/>
        </w:rPr>
        <w:tab/>
        <w:t>Collections of Information Employing Statistical Methods</w:t>
      </w:r>
    </w:p>
    <w:p w:rsidR="00A325C5" w:rsidRDefault="00A325C5" w14:paraId="090575EC"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color w:val="000000"/>
          <w:sz w:val="18"/>
        </w:rPr>
      </w:pPr>
    </w:p>
    <w:p w:rsidR="00A325C5" w:rsidRDefault="00A325C5" w14:paraId="31898CAB" w14:textId="77777777">
      <w:pPr>
        <w:keepLines/>
        <w:tabs>
          <w:tab w:val="left" w:pos="360"/>
          <w:tab w:val="left" w:pos="720"/>
        </w:tabs>
        <w:ind w:left="360"/>
        <w:rPr>
          <w:color w:val="000000"/>
          <w:sz w:val="18"/>
        </w:rPr>
      </w:pPr>
      <w:r>
        <w:rPr>
          <w:color w:val="000000"/>
          <w:sz w:val="22"/>
        </w:rPr>
        <w:fldChar w:fldCharType="begin">
          <w:ffData>
            <w:name w:val="Text22"/>
            <w:enabled/>
            <w:calcOnExit w:val="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p>
    <w:p w:rsidR="00A325C5" w:rsidRDefault="00A325C5" w14:paraId="04E63CDD" w14:textId="77777777">
      <w:pPr>
        <w:tabs>
          <w:tab w:val="left" w:pos="240"/>
        </w:tabs>
        <w:rPr>
          <w:rFonts w:ascii="Helvetica" w:hAnsi="Helvetica"/>
          <w:color w:val="000000"/>
          <w:sz w:val="16"/>
        </w:rPr>
      </w:pPr>
    </w:p>
    <w:sectPr w:rsidR="00A325C5" w:rsidSect="00DF0E4A">
      <w:headerReference w:type="default" r:id="rId13"/>
      <w:footerReference w:type="default" r:id="rId14"/>
      <w:footerReference w:type="first" r:id="rId15"/>
      <w:pgSz w:w="12240" w:h="15840"/>
      <w:pgMar w:top="480" w:right="720" w:bottom="480" w:left="54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CA417" w14:textId="77777777" w:rsidR="00CC6E49" w:rsidRDefault="00CC6E49">
      <w:r>
        <w:separator/>
      </w:r>
    </w:p>
  </w:endnote>
  <w:endnote w:type="continuationSeparator" w:id="0">
    <w:p w14:paraId="7CD8DB58" w14:textId="77777777" w:rsidR="00CC6E49" w:rsidRDefault="00CC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4AA7A" w14:textId="77777777" w:rsidR="00A325C5" w:rsidRDefault="00A325C5">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0FBA1" w14:textId="77777777" w:rsidR="00A325C5" w:rsidRDefault="00A325C5">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A325C5" w14:paraId="4F32EA16" w14:textId="77777777">
      <w:tc>
        <w:tcPr>
          <w:tcW w:w="8388" w:type="dxa"/>
          <w:tcBorders>
            <w:top w:val="single" w:sz="6" w:space="0" w:color="auto"/>
            <w:left w:val="nil"/>
            <w:right w:val="single" w:sz="6" w:space="0" w:color="auto"/>
          </w:tcBorders>
        </w:tcPr>
        <w:p w14:paraId="751CD3DA" w14:textId="77777777" w:rsidR="00A325C5" w:rsidRDefault="00A325C5">
          <w:pPr>
            <w:pStyle w:val="Footer"/>
            <w:rPr>
              <w:rFonts w:ascii="Helvetica" w:hAnsi="Helvetica"/>
              <w:sz w:val="16"/>
            </w:rPr>
          </w:pPr>
          <w:r>
            <w:rPr>
              <w:rFonts w:ascii="Helvetica" w:hAnsi="Helvetica"/>
              <w:sz w:val="16"/>
            </w:rPr>
            <w:t>Signature of Senior Officer or Designee:</w:t>
          </w:r>
        </w:p>
        <w:p w14:paraId="6DF85684" w14:textId="77777777" w:rsidR="00A325C5" w:rsidRDefault="00A325C5">
          <w:pPr>
            <w:pStyle w:val="Footer"/>
            <w:rPr>
              <w:rFonts w:ascii="Helvetica" w:hAnsi="Helvetica"/>
              <w:sz w:val="16"/>
            </w:rPr>
          </w:pPr>
        </w:p>
        <w:p w14:paraId="6B1BFDC3" w14:textId="77777777" w:rsidR="00A325C5" w:rsidRDefault="00A325C5">
          <w:pPr>
            <w:pStyle w:val="Footer"/>
            <w:rPr>
              <w:rFonts w:ascii="Helvetica" w:hAnsi="Helvetica"/>
              <w:sz w:val="16"/>
            </w:rPr>
          </w:pPr>
        </w:p>
        <w:p w14:paraId="2BE30CC4" w14:textId="77777777" w:rsidR="00A325C5" w:rsidRDefault="00A325C5">
          <w:pPr>
            <w:pStyle w:val="Footer"/>
            <w:rPr>
              <w:rFonts w:ascii="Helvetica" w:hAnsi="Helvetica"/>
              <w:sz w:val="16"/>
            </w:rPr>
          </w:pPr>
          <w:r>
            <w:rPr>
              <w:rFonts w:ascii="Helvetica" w:hAnsi="Helvetica"/>
              <w:sz w:val="16"/>
            </w:rPr>
            <w:t>X</w:t>
          </w:r>
        </w:p>
        <w:p w14:paraId="406D7679" w14:textId="77777777" w:rsidR="00A325C5" w:rsidRDefault="00070EFE">
          <w:pPr>
            <w:pStyle w:val="Footer"/>
            <w:rPr>
              <w:rFonts w:ascii="Helvetica" w:hAnsi="Helvetica"/>
              <w:sz w:val="16"/>
            </w:rPr>
          </w:pPr>
          <w:r>
            <w:rPr>
              <w:rFonts w:ascii="Helvetica" w:hAnsi="Helvetica"/>
              <w:sz w:val="16"/>
            </w:rPr>
            <w:t xml:space="preserve">Colette Pollard, </w:t>
          </w:r>
          <w:r w:rsidR="00A325C5">
            <w:rPr>
              <w:rFonts w:ascii="Helvetica" w:hAnsi="Helvetica"/>
              <w:sz w:val="16"/>
            </w:rPr>
            <w:t xml:space="preserve">Departmental </w:t>
          </w:r>
          <w:r>
            <w:rPr>
              <w:rFonts w:ascii="Helvetica" w:hAnsi="Helvetica"/>
              <w:sz w:val="16"/>
            </w:rPr>
            <w:t>Reports Management</w:t>
          </w:r>
          <w:r w:rsidR="00A325C5">
            <w:rPr>
              <w:rFonts w:ascii="Helvetica" w:hAnsi="Helvetica"/>
              <w:sz w:val="16"/>
            </w:rPr>
            <w:t xml:space="preserve"> Officer,</w:t>
          </w:r>
        </w:p>
        <w:p w14:paraId="4266CD6F" w14:textId="77777777" w:rsidR="00A325C5" w:rsidRDefault="00A325C5">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14:paraId="7CE3EE1E" w14:textId="77777777" w:rsidR="00A325C5" w:rsidRDefault="00A325C5">
          <w:pPr>
            <w:pStyle w:val="Footer"/>
            <w:rPr>
              <w:rFonts w:ascii="Helvetica" w:hAnsi="Helvetica"/>
              <w:sz w:val="16"/>
            </w:rPr>
          </w:pPr>
          <w:r>
            <w:rPr>
              <w:rFonts w:ascii="Helvetica" w:hAnsi="Helvetica"/>
              <w:sz w:val="16"/>
            </w:rPr>
            <w:t xml:space="preserve">Date: </w:t>
          </w:r>
        </w:p>
      </w:tc>
    </w:tr>
  </w:tbl>
  <w:p w14:paraId="6F4B2B20" w14:textId="77777777" w:rsidR="00A325C5" w:rsidRDefault="00A325C5">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99B5E" w14:textId="77777777" w:rsidR="00CC6E49" w:rsidRDefault="00CC6E49">
      <w:r>
        <w:separator/>
      </w:r>
    </w:p>
  </w:footnote>
  <w:footnote w:type="continuationSeparator" w:id="0">
    <w:p w14:paraId="72BA257A" w14:textId="77777777" w:rsidR="00CC6E49" w:rsidRDefault="00CC6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4B2B7" w14:textId="77777777" w:rsidR="00A325C5" w:rsidRDefault="00A32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1C2F2A"/>
    <w:multiLevelType w:val="hybridMultilevel"/>
    <w:tmpl w:val="53E4D79A"/>
    <w:lvl w:ilvl="0" w:tplc="6736EB16">
      <w:start w:val="7"/>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0D8C5D45"/>
    <w:multiLevelType w:val="hybridMultilevel"/>
    <w:tmpl w:val="AFE4450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4"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15:restartNumberingAfterBreak="0">
    <w:nsid w:val="432D56A4"/>
    <w:multiLevelType w:val="hybridMultilevel"/>
    <w:tmpl w:val="46827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7"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15:restartNumberingAfterBreak="0">
    <w:nsid w:val="74CA42B1"/>
    <w:multiLevelType w:val="hybridMultilevel"/>
    <w:tmpl w:val="9B827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4"/>
  </w:num>
  <w:num w:numId="2">
    <w:abstractNumId w:val="11"/>
  </w:num>
  <w:num w:numId="3">
    <w:abstractNumId w:val="2"/>
  </w:num>
  <w:num w:numId="4">
    <w:abstractNumId w:val="10"/>
  </w:num>
  <w:num w:numId="5">
    <w:abstractNumId w:val="8"/>
  </w:num>
  <w:num w:numId="6">
    <w:abstractNumId w:val="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6"/>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7"/>
  </w:num>
  <w:num w:numId="10">
    <w:abstractNumId w:val="5"/>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42"/>
    <w:rsid w:val="00044847"/>
    <w:rsid w:val="000527B5"/>
    <w:rsid w:val="00070EFE"/>
    <w:rsid w:val="00077B74"/>
    <w:rsid w:val="000A2BC5"/>
    <w:rsid w:val="00126444"/>
    <w:rsid w:val="00142ECE"/>
    <w:rsid w:val="00205A79"/>
    <w:rsid w:val="002333F4"/>
    <w:rsid w:val="002414F7"/>
    <w:rsid w:val="00274278"/>
    <w:rsid w:val="002C5B8E"/>
    <w:rsid w:val="002D35E6"/>
    <w:rsid w:val="0031701C"/>
    <w:rsid w:val="003370E7"/>
    <w:rsid w:val="003C5151"/>
    <w:rsid w:val="003D6BCD"/>
    <w:rsid w:val="004567F8"/>
    <w:rsid w:val="00484EEA"/>
    <w:rsid w:val="004A101F"/>
    <w:rsid w:val="00525DAE"/>
    <w:rsid w:val="005468F7"/>
    <w:rsid w:val="005B03C2"/>
    <w:rsid w:val="005E7519"/>
    <w:rsid w:val="005F5D5A"/>
    <w:rsid w:val="00651C2E"/>
    <w:rsid w:val="00672B11"/>
    <w:rsid w:val="007357D6"/>
    <w:rsid w:val="00793276"/>
    <w:rsid w:val="007A3CCA"/>
    <w:rsid w:val="007B7299"/>
    <w:rsid w:val="007D3E33"/>
    <w:rsid w:val="00825319"/>
    <w:rsid w:val="00895F2C"/>
    <w:rsid w:val="00964DA2"/>
    <w:rsid w:val="00981103"/>
    <w:rsid w:val="00993485"/>
    <w:rsid w:val="00A325C5"/>
    <w:rsid w:val="00A55011"/>
    <w:rsid w:val="00A74465"/>
    <w:rsid w:val="00B02060"/>
    <w:rsid w:val="00B331FB"/>
    <w:rsid w:val="00B55ABA"/>
    <w:rsid w:val="00B90CD6"/>
    <w:rsid w:val="00C54A30"/>
    <w:rsid w:val="00C71F1A"/>
    <w:rsid w:val="00C9245F"/>
    <w:rsid w:val="00CA016E"/>
    <w:rsid w:val="00CB7C42"/>
    <w:rsid w:val="00CC17C7"/>
    <w:rsid w:val="00CC6E49"/>
    <w:rsid w:val="00D079B4"/>
    <w:rsid w:val="00DF0E4A"/>
    <w:rsid w:val="00E81221"/>
    <w:rsid w:val="00ED07AB"/>
    <w:rsid w:val="00EF0F91"/>
    <w:rsid w:val="00F06A6C"/>
    <w:rsid w:val="00F1104A"/>
    <w:rsid w:val="00F4130E"/>
    <w:rsid w:val="00F60DD3"/>
    <w:rsid w:val="00F8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85E9D"/>
  <w15:chartTrackingRefBased/>
  <w15:docId w15:val="{DC330BF6-7C78-47E5-87CF-58B30082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graph">
    <w:name w:val="paragraph"/>
    <w:basedOn w:val="Normal"/>
    <w:rsid w:val="00B02060"/>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rsid w:val="00B02060"/>
  </w:style>
  <w:style w:type="character" w:customStyle="1" w:styleId="eop">
    <w:name w:val="eop"/>
    <w:rsid w:val="00B02060"/>
  </w:style>
  <w:style w:type="character" w:styleId="CommentReference">
    <w:name w:val="annotation reference"/>
    <w:uiPriority w:val="99"/>
    <w:semiHidden/>
    <w:unhideWhenUsed/>
    <w:rsid w:val="00484EEA"/>
    <w:rPr>
      <w:sz w:val="16"/>
      <w:szCs w:val="16"/>
    </w:rPr>
  </w:style>
  <w:style w:type="paragraph" w:styleId="CommentText">
    <w:name w:val="annotation text"/>
    <w:basedOn w:val="Normal"/>
    <w:link w:val="CommentTextChar"/>
    <w:uiPriority w:val="99"/>
    <w:semiHidden/>
    <w:unhideWhenUsed/>
    <w:rsid w:val="00484EEA"/>
  </w:style>
  <w:style w:type="character" w:customStyle="1" w:styleId="CommentTextChar">
    <w:name w:val="Comment Text Char"/>
    <w:basedOn w:val="DefaultParagraphFont"/>
    <w:link w:val="CommentText"/>
    <w:uiPriority w:val="99"/>
    <w:semiHidden/>
    <w:rsid w:val="00484EEA"/>
  </w:style>
  <w:style w:type="paragraph" w:styleId="CommentSubject">
    <w:name w:val="annotation subject"/>
    <w:basedOn w:val="CommentText"/>
    <w:next w:val="CommentText"/>
    <w:link w:val="CommentSubjectChar"/>
    <w:uiPriority w:val="99"/>
    <w:semiHidden/>
    <w:unhideWhenUsed/>
    <w:rsid w:val="00484EEA"/>
    <w:rPr>
      <w:b/>
      <w:bCs/>
    </w:rPr>
  </w:style>
  <w:style w:type="character" w:customStyle="1" w:styleId="CommentSubjectChar">
    <w:name w:val="Comment Subject Char"/>
    <w:link w:val="CommentSubject"/>
    <w:uiPriority w:val="99"/>
    <w:semiHidden/>
    <w:rsid w:val="00484EEA"/>
    <w:rPr>
      <w:b/>
      <w:bCs/>
    </w:rPr>
  </w:style>
  <w:style w:type="paragraph" w:styleId="BalloonText">
    <w:name w:val="Balloon Text"/>
    <w:basedOn w:val="Normal"/>
    <w:link w:val="BalloonTextChar"/>
    <w:uiPriority w:val="99"/>
    <w:semiHidden/>
    <w:unhideWhenUsed/>
    <w:rsid w:val="00484EEA"/>
    <w:rPr>
      <w:rFonts w:ascii="Segoe UI" w:hAnsi="Segoe UI" w:cs="Segoe UI"/>
      <w:sz w:val="18"/>
      <w:szCs w:val="18"/>
    </w:rPr>
  </w:style>
  <w:style w:type="character" w:customStyle="1" w:styleId="BalloonTextChar">
    <w:name w:val="Balloon Text Char"/>
    <w:link w:val="BalloonText"/>
    <w:uiPriority w:val="99"/>
    <w:semiHidden/>
    <w:rsid w:val="00484EEA"/>
    <w:rPr>
      <w:rFonts w:ascii="Segoe UI" w:hAnsi="Segoe UI" w:cs="Segoe UI"/>
      <w:sz w:val="18"/>
      <w:szCs w:val="18"/>
    </w:rPr>
  </w:style>
  <w:style w:type="table" w:styleId="TableGrid">
    <w:name w:val="Table Grid"/>
    <w:basedOn w:val="TableNormal"/>
    <w:uiPriority w:val="59"/>
    <w:rsid w:val="00F60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21612">
      <w:bodyDiv w:val="1"/>
      <w:marLeft w:val="0"/>
      <w:marRight w:val="0"/>
      <w:marTop w:val="0"/>
      <w:marBottom w:val="0"/>
      <w:divBdr>
        <w:top w:val="none" w:sz="0" w:space="0" w:color="auto"/>
        <w:left w:val="none" w:sz="0" w:space="0" w:color="auto"/>
        <w:bottom w:val="none" w:sz="0" w:space="0" w:color="auto"/>
        <w:right w:val="none" w:sz="0" w:space="0" w:color="auto"/>
      </w:divBdr>
      <w:divsChild>
        <w:div w:id="226041646">
          <w:marLeft w:val="0"/>
          <w:marRight w:val="0"/>
          <w:marTop w:val="0"/>
          <w:marBottom w:val="0"/>
          <w:divBdr>
            <w:top w:val="none" w:sz="0" w:space="0" w:color="auto"/>
            <w:left w:val="none" w:sz="0" w:space="0" w:color="auto"/>
            <w:bottom w:val="none" w:sz="0" w:space="0" w:color="auto"/>
            <w:right w:val="none" w:sz="0" w:space="0" w:color="auto"/>
          </w:divBdr>
        </w:div>
        <w:div w:id="848452454">
          <w:marLeft w:val="0"/>
          <w:marRight w:val="0"/>
          <w:marTop w:val="0"/>
          <w:marBottom w:val="0"/>
          <w:divBdr>
            <w:top w:val="none" w:sz="0" w:space="0" w:color="auto"/>
            <w:left w:val="none" w:sz="0" w:space="0" w:color="auto"/>
            <w:bottom w:val="none" w:sz="0" w:space="0" w:color="auto"/>
            <w:right w:val="none" w:sz="0" w:space="0" w:color="auto"/>
          </w:divBdr>
        </w:div>
        <w:div w:id="1061251064">
          <w:marLeft w:val="0"/>
          <w:marRight w:val="0"/>
          <w:marTop w:val="0"/>
          <w:marBottom w:val="0"/>
          <w:divBdr>
            <w:top w:val="none" w:sz="0" w:space="0" w:color="auto"/>
            <w:left w:val="none" w:sz="0" w:space="0" w:color="auto"/>
            <w:bottom w:val="none" w:sz="0" w:space="0" w:color="auto"/>
            <w:right w:val="none" w:sz="0" w:space="0" w:color="auto"/>
          </w:divBdr>
        </w:div>
      </w:divsChild>
    </w:div>
    <w:div w:id="1045904913">
      <w:bodyDiv w:val="1"/>
      <w:marLeft w:val="0"/>
      <w:marRight w:val="0"/>
      <w:marTop w:val="0"/>
      <w:marBottom w:val="0"/>
      <w:divBdr>
        <w:top w:val="none" w:sz="0" w:space="0" w:color="auto"/>
        <w:left w:val="none" w:sz="0" w:space="0" w:color="auto"/>
        <w:bottom w:val="none" w:sz="0" w:space="0" w:color="auto"/>
        <w:right w:val="none" w:sz="0" w:space="0" w:color="auto"/>
      </w:divBdr>
      <w:divsChild>
        <w:div w:id="969088824">
          <w:marLeft w:val="0"/>
          <w:marRight w:val="0"/>
          <w:marTop w:val="0"/>
          <w:marBottom w:val="0"/>
          <w:divBdr>
            <w:top w:val="none" w:sz="0" w:space="0" w:color="auto"/>
            <w:left w:val="none" w:sz="0" w:space="0" w:color="auto"/>
            <w:bottom w:val="none" w:sz="0" w:space="0" w:color="auto"/>
            <w:right w:val="none" w:sz="0" w:space="0" w:color="auto"/>
          </w:divBdr>
        </w:div>
        <w:div w:id="1030835073">
          <w:marLeft w:val="0"/>
          <w:marRight w:val="0"/>
          <w:marTop w:val="0"/>
          <w:marBottom w:val="0"/>
          <w:divBdr>
            <w:top w:val="none" w:sz="0" w:space="0" w:color="auto"/>
            <w:left w:val="none" w:sz="0" w:space="0" w:color="auto"/>
            <w:bottom w:val="none" w:sz="0" w:space="0" w:color="auto"/>
            <w:right w:val="none" w:sz="0" w:space="0" w:color="auto"/>
          </w:divBdr>
        </w:div>
        <w:div w:id="1505365505">
          <w:marLeft w:val="0"/>
          <w:marRight w:val="0"/>
          <w:marTop w:val="0"/>
          <w:marBottom w:val="0"/>
          <w:divBdr>
            <w:top w:val="none" w:sz="0" w:space="0" w:color="auto"/>
            <w:left w:val="none" w:sz="0" w:space="0" w:color="auto"/>
            <w:bottom w:val="none" w:sz="0" w:space="0" w:color="auto"/>
            <w:right w:val="none" w:sz="0" w:space="0" w:color="auto"/>
          </w:divBdr>
        </w:div>
      </w:divsChild>
    </w:div>
    <w:div w:id="1412853416">
      <w:bodyDiv w:val="1"/>
      <w:marLeft w:val="0"/>
      <w:marRight w:val="0"/>
      <w:marTop w:val="0"/>
      <w:marBottom w:val="0"/>
      <w:divBdr>
        <w:top w:val="none" w:sz="0" w:space="0" w:color="auto"/>
        <w:left w:val="none" w:sz="0" w:space="0" w:color="auto"/>
        <w:bottom w:val="none" w:sz="0" w:space="0" w:color="auto"/>
        <w:right w:val="none" w:sz="0" w:space="0" w:color="auto"/>
      </w:divBdr>
      <w:divsChild>
        <w:div w:id="7408776">
          <w:marLeft w:val="0"/>
          <w:marRight w:val="0"/>
          <w:marTop w:val="0"/>
          <w:marBottom w:val="0"/>
          <w:divBdr>
            <w:top w:val="none" w:sz="0" w:space="0" w:color="auto"/>
            <w:left w:val="none" w:sz="0" w:space="0" w:color="auto"/>
            <w:bottom w:val="none" w:sz="0" w:space="0" w:color="auto"/>
            <w:right w:val="none" w:sz="0" w:space="0" w:color="auto"/>
          </w:divBdr>
          <w:divsChild>
            <w:div w:id="1745646350">
              <w:marLeft w:val="0"/>
              <w:marRight w:val="0"/>
              <w:marTop w:val="0"/>
              <w:marBottom w:val="0"/>
              <w:divBdr>
                <w:top w:val="none" w:sz="0" w:space="0" w:color="auto"/>
                <w:left w:val="none" w:sz="0" w:space="0" w:color="auto"/>
                <w:bottom w:val="none" w:sz="0" w:space="0" w:color="auto"/>
                <w:right w:val="none" w:sz="0" w:space="0" w:color="auto"/>
              </w:divBdr>
            </w:div>
          </w:divsChild>
        </w:div>
        <w:div w:id="70663703">
          <w:marLeft w:val="0"/>
          <w:marRight w:val="0"/>
          <w:marTop w:val="0"/>
          <w:marBottom w:val="0"/>
          <w:divBdr>
            <w:top w:val="none" w:sz="0" w:space="0" w:color="auto"/>
            <w:left w:val="none" w:sz="0" w:space="0" w:color="auto"/>
            <w:bottom w:val="none" w:sz="0" w:space="0" w:color="auto"/>
            <w:right w:val="none" w:sz="0" w:space="0" w:color="auto"/>
          </w:divBdr>
          <w:divsChild>
            <w:div w:id="1088382386">
              <w:marLeft w:val="0"/>
              <w:marRight w:val="0"/>
              <w:marTop w:val="0"/>
              <w:marBottom w:val="0"/>
              <w:divBdr>
                <w:top w:val="none" w:sz="0" w:space="0" w:color="auto"/>
                <w:left w:val="none" w:sz="0" w:space="0" w:color="auto"/>
                <w:bottom w:val="none" w:sz="0" w:space="0" w:color="auto"/>
                <w:right w:val="none" w:sz="0" w:space="0" w:color="auto"/>
              </w:divBdr>
            </w:div>
          </w:divsChild>
        </w:div>
        <w:div w:id="93135101">
          <w:marLeft w:val="0"/>
          <w:marRight w:val="0"/>
          <w:marTop w:val="0"/>
          <w:marBottom w:val="0"/>
          <w:divBdr>
            <w:top w:val="none" w:sz="0" w:space="0" w:color="auto"/>
            <w:left w:val="none" w:sz="0" w:space="0" w:color="auto"/>
            <w:bottom w:val="none" w:sz="0" w:space="0" w:color="auto"/>
            <w:right w:val="none" w:sz="0" w:space="0" w:color="auto"/>
          </w:divBdr>
          <w:divsChild>
            <w:div w:id="100692089">
              <w:marLeft w:val="0"/>
              <w:marRight w:val="0"/>
              <w:marTop w:val="0"/>
              <w:marBottom w:val="0"/>
              <w:divBdr>
                <w:top w:val="none" w:sz="0" w:space="0" w:color="auto"/>
                <w:left w:val="none" w:sz="0" w:space="0" w:color="auto"/>
                <w:bottom w:val="none" w:sz="0" w:space="0" w:color="auto"/>
                <w:right w:val="none" w:sz="0" w:space="0" w:color="auto"/>
              </w:divBdr>
            </w:div>
          </w:divsChild>
        </w:div>
        <w:div w:id="93595117">
          <w:marLeft w:val="0"/>
          <w:marRight w:val="0"/>
          <w:marTop w:val="0"/>
          <w:marBottom w:val="0"/>
          <w:divBdr>
            <w:top w:val="none" w:sz="0" w:space="0" w:color="auto"/>
            <w:left w:val="none" w:sz="0" w:space="0" w:color="auto"/>
            <w:bottom w:val="none" w:sz="0" w:space="0" w:color="auto"/>
            <w:right w:val="none" w:sz="0" w:space="0" w:color="auto"/>
          </w:divBdr>
          <w:divsChild>
            <w:div w:id="827131851">
              <w:marLeft w:val="0"/>
              <w:marRight w:val="0"/>
              <w:marTop w:val="0"/>
              <w:marBottom w:val="0"/>
              <w:divBdr>
                <w:top w:val="none" w:sz="0" w:space="0" w:color="auto"/>
                <w:left w:val="none" w:sz="0" w:space="0" w:color="auto"/>
                <w:bottom w:val="none" w:sz="0" w:space="0" w:color="auto"/>
                <w:right w:val="none" w:sz="0" w:space="0" w:color="auto"/>
              </w:divBdr>
            </w:div>
          </w:divsChild>
        </w:div>
        <w:div w:id="164327857">
          <w:marLeft w:val="0"/>
          <w:marRight w:val="0"/>
          <w:marTop w:val="0"/>
          <w:marBottom w:val="0"/>
          <w:divBdr>
            <w:top w:val="none" w:sz="0" w:space="0" w:color="auto"/>
            <w:left w:val="none" w:sz="0" w:space="0" w:color="auto"/>
            <w:bottom w:val="none" w:sz="0" w:space="0" w:color="auto"/>
            <w:right w:val="none" w:sz="0" w:space="0" w:color="auto"/>
          </w:divBdr>
          <w:divsChild>
            <w:div w:id="1806850108">
              <w:marLeft w:val="0"/>
              <w:marRight w:val="0"/>
              <w:marTop w:val="0"/>
              <w:marBottom w:val="0"/>
              <w:divBdr>
                <w:top w:val="none" w:sz="0" w:space="0" w:color="auto"/>
                <w:left w:val="none" w:sz="0" w:space="0" w:color="auto"/>
                <w:bottom w:val="none" w:sz="0" w:space="0" w:color="auto"/>
                <w:right w:val="none" w:sz="0" w:space="0" w:color="auto"/>
              </w:divBdr>
            </w:div>
          </w:divsChild>
        </w:div>
        <w:div w:id="241915168">
          <w:marLeft w:val="0"/>
          <w:marRight w:val="0"/>
          <w:marTop w:val="0"/>
          <w:marBottom w:val="0"/>
          <w:divBdr>
            <w:top w:val="none" w:sz="0" w:space="0" w:color="auto"/>
            <w:left w:val="none" w:sz="0" w:space="0" w:color="auto"/>
            <w:bottom w:val="none" w:sz="0" w:space="0" w:color="auto"/>
            <w:right w:val="none" w:sz="0" w:space="0" w:color="auto"/>
          </w:divBdr>
          <w:divsChild>
            <w:div w:id="431053514">
              <w:marLeft w:val="0"/>
              <w:marRight w:val="0"/>
              <w:marTop w:val="0"/>
              <w:marBottom w:val="0"/>
              <w:divBdr>
                <w:top w:val="none" w:sz="0" w:space="0" w:color="auto"/>
                <w:left w:val="none" w:sz="0" w:space="0" w:color="auto"/>
                <w:bottom w:val="none" w:sz="0" w:space="0" w:color="auto"/>
                <w:right w:val="none" w:sz="0" w:space="0" w:color="auto"/>
              </w:divBdr>
            </w:div>
          </w:divsChild>
        </w:div>
        <w:div w:id="257101708">
          <w:marLeft w:val="0"/>
          <w:marRight w:val="0"/>
          <w:marTop w:val="0"/>
          <w:marBottom w:val="0"/>
          <w:divBdr>
            <w:top w:val="none" w:sz="0" w:space="0" w:color="auto"/>
            <w:left w:val="none" w:sz="0" w:space="0" w:color="auto"/>
            <w:bottom w:val="none" w:sz="0" w:space="0" w:color="auto"/>
            <w:right w:val="none" w:sz="0" w:space="0" w:color="auto"/>
          </w:divBdr>
          <w:divsChild>
            <w:div w:id="609553843">
              <w:marLeft w:val="0"/>
              <w:marRight w:val="0"/>
              <w:marTop w:val="0"/>
              <w:marBottom w:val="0"/>
              <w:divBdr>
                <w:top w:val="none" w:sz="0" w:space="0" w:color="auto"/>
                <w:left w:val="none" w:sz="0" w:space="0" w:color="auto"/>
                <w:bottom w:val="none" w:sz="0" w:space="0" w:color="auto"/>
                <w:right w:val="none" w:sz="0" w:space="0" w:color="auto"/>
              </w:divBdr>
            </w:div>
          </w:divsChild>
        </w:div>
        <w:div w:id="310526194">
          <w:marLeft w:val="0"/>
          <w:marRight w:val="0"/>
          <w:marTop w:val="0"/>
          <w:marBottom w:val="0"/>
          <w:divBdr>
            <w:top w:val="none" w:sz="0" w:space="0" w:color="auto"/>
            <w:left w:val="none" w:sz="0" w:space="0" w:color="auto"/>
            <w:bottom w:val="none" w:sz="0" w:space="0" w:color="auto"/>
            <w:right w:val="none" w:sz="0" w:space="0" w:color="auto"/>
          </w:divBdr>
          <w:divsChild>
            <w:div w:id="1083449930">
              <w:marLeft w:val="0"/>
              <w:marRight w:val="0"/>
              <w:marTop w:val="0"/>
              <w:marBottom w:val="0"/>
              <w:divBdr>
                <w:top w:val="none" w:sz="0" w:space="0" w:color="auto"/>
                <w:left w:val="none" w:sz="0" w:space="0" w:color="auto"/>
                <w:bottom w:val="none" w:sz="0" w:space="0" w:color="auto"/>
                <w:right w:val="none" w:sz="0" w:space="0" w:color="auto"/>
              </w:divBdr>
            </w:div>
          </w:divsChild>
        </w:div>
        <w:div w:id="389230480">
          <w:marLeft w:val="0"/>
          <w:marRight w:val="0"/>
          <w:marTop w:val="0"/>
          <w:marBottom w:val="0"/>
          <w:divBdr>
            <w:top w:val="none" w:sz="0" w:space="0" w:color="auto"/>
            <w:left w:val="none" w:sz="0" w:space="0" w:color="auto"/>
            <w:bottom w:val="none" w:sz="0" w:space="0" w:color="auto"/>
            <w:right w:val="none" w:sz="0" w:space="0" w:color="auto"/>
          </w:divBdr>
          <w:divsChild>
            <w:div w:id="444545212">
              <w:marLeft w:val="0"/>
              <w:marRight w:val="0"/>
              <w:marTop w:val="0"/>
              <w:marBottom w:val="0"/>
              <w:divBdr>
                <w:top w:val="none" w:sz="0" w:space="0" w:color="auto"/>
                <w:left w:val="none" w:sz="0" w:space="0" w:color="auto"/>
                <w:bottom w:val="none" w:sz="0" w:space="0" w:color="auto"/>
                <w:right w:val="none" w:sz="0" w:space="0" w:color="auto"/>
              </w:divBdr>
            </w:div>
          </w:divsChild>
        </w:div>
        <w:div w:id="446705870">
          <w:marLeft w:val="0"/>
          <w:marRight w:val="0"/>
          <w:marTop w:val="0"/>
          <w:marBottom w:val="0"/>
          <w:divBdr>
            <w:top w:val="none" w:sz="0" w:space="0" w:color="auto"/>
            <w:left w:val="none" w:sz="0" w:space="0" w:color="auto"/>
            <w:bottom w:val="none" w:sz="0" w:space="0" w:color="auto"/>
            <w:right w:val="none" w:sz="0" w:space="0" w:color="auto"/>
          </w:divBdr>
          <w:divsChild>
            <w:div w:id="813302725">
              <w:marLeft w:val="0"/>
              <w:marRight w:val="0"/>
              <w:marTop w:val="0"/>
              <w:marBottom w:val="0"/>
              <w:divBdr>
                <w:top w:val="none" w:sz="0" w:space="0" w:color="auto"/>
                <w:left w:val="none" w:sz="0" w:space="0" w:color="auto"/>
                <w:bottom w:val="none" w:sz="0" w:space="0" w:color="auto"/>
                <w:right w:val="none" w:sz="0" w:space="0" w:color="auto"/>
              </w:divBdr>
            </w:div>
          </w:divsChild>
        </w:div>
        <w:div w:id="579412068">
          <w:marLeft w:val="0"/>
          <w:marRight w:val="0"/>
          <w:marTop w:val="0"/>
          <w:marBottom w:val="0"/>
          <w:divBdr>
            <w:top w:val="none" w:sz="0" w:space="0" w:color="auto"/>
            <w:left w:val="none" w:sz="0" w:space="0" w:color="auto"/>
            <w:bottom w:val="none" w:sz="0" w:space="0" w:color="auto"/>
            <w:right w:val="none" w:sz="0" w:space="0" w:color="auto"/>
          </w:divBdr>
          <w:divsChild>
            <w:div w:id="24720552">
              <w:marLeft w:val="0"/>
              <w:marRight w:val="0"/>
              <w:marTop w:val="0"/>
              <w:marBottom w:val="0"/>
              <w:divBdr>
                <w:top w:val="none" w:sz="0" w:space="0" w:color="auto"/>
                <w:left w:val="none" w:sz="0" w:space="0" w:color="auto"/>
                <w:bottom w:val="none" w:sz="0" w:space="0" w:color="auto"/>
                <w:right w:val="none" w:sz="0" w:space="0" w:color="auto"/>
              </w:divBdr>
            </w:div>
          </w:divsChild>
        </w:div>
        <w:div w:id="615451641">
          <w:marLeft w:val="0"/>
          <w:marRight w:val="0"/>
          <w:marTop w:val="0"/>
          <w:marBottom w:val="0"/>
          <w:divBdr>
            <w:top w:val="none" w:sz="0" w:space="0" w:color="auto"/>
            <w:left w:val="none" w:sz="0" w:space="0" w:color="auto"/>
            <w:bottom w:val="none" w:sz="0" w:space="0" w:color="auto"/>
            <w:right w:val="none" w:sz="0" w:space="0" w:color="auto"/>
          </w:divBdr>
          <w:divsChild>
            <w:div w:id="428700304">
              <w:marLeft w:val="0"/>
              <w:marRight w:val="0"/>
              <w:marTop w:val="0"/>
              <w:marBottom w:val="0"/>
              <w:divBdr>
                <w:top w:val="none" w:sz="0" w:space="0" w:color="auto"/>
                <w:left w:val="none" w:sz="0" w:space="0" w:color="auto"/>
                <w:bottom w:val="none" w:sz="0" w:space="0" w:color="auto"/>
                <w:right w:val="none" w:sz="0" w:space="0" w:color="auto"/>
              </w:divBdr>
            </w:div>
          </w:divsChild>
        </w:div>
        <w:div w:id="621308579">
          <w:marLeft w:val="0"/>
          <w:marRight w:val="0"/>
          <w:marTop w:val="0"/>
          <w:marBottom w:val="0"/>
          <w:divBdr>
            <w:top w:val="none" w:sz="0" w:space="0" w:color="auto"/>
            <w:left w:val="none" w:sz="0" w:space="0" w:color="auto"/>
            <w:bottom w:val="none" w:sz="0" w:space="0" w:color="auto"/>
            <w:right w:val="none" w:sz="0" w:space="0" w:color="auto"/>
          </w:divBdr>
          <w:divsChild>
            <w:div w:id="135683970">
              <w:marLeft w:val="0"/>
              <w:marRight w:val="0"/>
              <w:marTop w:val="0"/>
              <w:marBottom w:val="0"/>
              <w:divBdr>
                <w:top w:val="none" w:sz="0" w:space="0" w:color="auto"/>
                <w:left w:val="none" w:sz="0" w:space="0" w:color="auto"/>
                <w:bottom w:val="none" w:sz="0" w:space="0" w:color="auto"/>
                <w:right w:val="none" w:sz="0" w:space="0" w:color="auto"/>
              </w:divBdr>
            </w:div>
          </w:divsChild>
        </w:div>
        <w:div w:id="625307609">
          <w:marLeft w:val="0"/>
          <w:marRight w:val="0"/>
          <w:marTop w:val="0"/>
          <w:marBottom w:val="0"/>
          <w:divBdr>
            <w:top w:val="none" w:sz="0" w:space="0" w:color="auto"/>
            <w:left w:val="none" w:sz="0" w:space="0" w:color="auto"/>
            <w:bottom w:val="none" w:sz="0" w:space="0" w:color="auto"/>
            <w:right w:val="none" w:sz="0" w:space="0" w:color="auto"/>
          </w:divBdr>
          <w:divsChild>
            <w:div w:id="362293682">
              <w:marLeft w:val="0"/>
              <w:marRight w:val="0"/>
              <w:marTop w:val="0"/>
              <w:marBottom w:val="0"/>
              <w:divBdr>
                <w:top w:val="none" w:sz="0" w:space="0" w:color="auto"/>
                <w:left w:val="none" w:sz="0" w:space="0" w:color="auto"/>
                <w:bottom w:val="none" w:sz="0" w:space="0" w:color="auto"/>
                <w:right w:val="none" w:sz="0" w:space="0" w:color="auto"/>
              </w:divBdr>
            </w:div>
          </w:divsChild>
        </w:div>
        <w:div w:id="696155079">
          <w:marLeft w:val="0"/>
          <w:marRight w:val="0"/>
          <w:marTop w:val="0"/>
          <w:marBottom w:val="0"/>
          <w:divBdr>
            <w:top w:val="none" w:sz="0" w:space="0" w:color="auto"/>
            <w:left w:val="none" w:sz="0" w:space="0" w:color="auto"/>
            <w:bottom w:val="none" w:sz="0" w:space="0" w:color="auto"/>
            <w:right w:val="none" w:sz="0" w:space="0" w:color="auto"/>
          </w:divBdr>
          <w:divsChild>
            <w:div w:id="1804690740">
              <w:marLeft w:val="0"/>
              <w:marRight w:val="0"/>
              <w:marTop w:val="0"/>
              <w:marBottom w:val="0"/>
              <w:divBdr>
                <w:top w:val="none" w:sz="0" w:space="0" w:color="auto"/>
                <w:left w:val="none" w:sz="0" w:space="0" w:color="auto"/>
                <w:bottom w:val="none" w:sz="0" w:space="0" w:color="auto"/>
                <w:right w:val="none" w:sz="0" w:space="0" w:color="auto"/>
              </w:divBdr>
            </w:div>
          </w:divsChild>
        </w:div>
        <w:div w:id="706562139">
          <w:marLeft w:val="0"/>
          <w:marRight w:val="0"/>
          <w:marTop w:val="0"/>
          <w:marBottom w:val="0"/>
          <w:divBdr>
            <w:top w:val="none" w:sz="0" w:space="0" w:color="auto"/>
            <w:left w:val="none" w:sz="0" w:space="0" w:color="auto"/>
            <w:bottom w:val="none" w:sz="0" w:space="0" w:color="auto"/>
            <w:right w:val="none" w:sz="0" w:space="0" w:color="auto"/>
          </w:divBdr>
          <w:divsChild>
            <w:div w:id="1335375286">
              <w:marLeft w:val="0"/>
              <w:marRight w:val="0"/>
              <w:marTop w:val="0"/>
              <w:marBottom w:val="0"/>
              <w:divBdr>
                <w:top w:val="none" w:sz="0" w:space="0" w:color="auto"/>
                <w:left w:val="none" w:sz="0" w:space="0" w:color="auto"/>
                <w:bottom w:val="none" w:sz="0" w:space="0" w:color="auto"/>
                <w:right w:val="none" w:sz="0" w:space="0" w:color="auto"/>
              </w:divBdr>
            </w:div>
          </w:divsChild>
        </w:div>
        <w:div w:id="909968297">
          <w:marLeft w:val="0"/>
          <w:marRight w:val="0"/>
          <w:marTop w:val="0"/>
          <w:marBottom w:val="0"/>
          <w:divBdr>
            <w:top w:val="none" w:sz="0" w:space="0" w:color="auto"/>
            <w:left w:val="none" w:sz="0" w:space="0" w:color="auto"/>
            <w:bottom w:val="none" w:sz="0" w:space="0" w:color="auto"/>
            <w:right w:val="none" w:sz="0" w:space="0" w:color="auto"/>
          </w:divBdr>
          <w:divsChild>
            <w:div w:id="1612660969">
              <w:marLeft w:val="0"/>
              <w:marRight w:val="0"/>
              <w:marTop w:val="0"/>
              <w:marBottom w:val="0"/>
              <w:divBdr>
                <w:top w:val="none" w:sz="0" w:space="0" w:color="auto"/>
                <w:left w:val="none" w:sz="0" w:space="0" w:color="auto"/>
                <w:bottom w:val="none" w:sz="0" w:space="0" w:color="auto"/>
                <w:right w:val="none" w:sz="0" w:space="0" w:color="auto"/>
              </w:divBdr>
            </w:div>
          </w:divsChild>
        </w:div>
        <w:div w:id="933171743">
          <w:marLeft w:val="0"/>
          <w:marRight w:val="0"/>
          <w:marTop w:val="0"/>
          <w:marBottom w:val="0"/>
          <w:divBdr>
            <w:top w:val="none" w:sz="0" w:space="0" w:color="auto"/>
            <w:left w:val="none" w:sz="0" w:space="0" w:color="auto"/>
            <w:bottom w:val="none" w:sz="0" w:space="0" w:color="auto"/>
            <w:right w:val="none" w:sz="0" w:space="0" w:color="auto"/>
          </w:divBdr>
          <w:divsChild>
            <w:div w:id="379062264">
              <w:marLeft w:val="0"/>
              <w:marRight w:val="0"/>
              <w:marTop w:val="0"/>
              <w:marBottom w:val="0"/>
              <w:divBdr>
                <w:top w:val="none" w:sz="0" w:space="0" w:color="auto"/>
                <w:left w:val="none" w:sz="0" w:space="0" w:color="auto"/>
                <w:bottom w:val="none" w:sz="0" w:space="0" w:color="auto"/>
                <w:right w:val="none" w:sz="0" w:space="0" w:color="auto"/>
              </w:divBdr>
            </w:div>
          </w:divsChild>
        </w:div>
        <w:div w:id="1049841136">
          <w:marLeft w:val="0"/>
          <w:marRight w:val="0"/>
          <w:marTop w:val="0"/>
          <w:marBottom w:val="0"/>
          <w:divBdr>
            <w:top w:val="none" w:sz="0" w:space="0" w:color="auto"/>
            <w:left w:val="none" w:sz="0" w:space="0" w:color="auto"/>
            <w:bottom w:val="none" w:sz="0" w:space="0" w:color="auto"/>
            <w:right w:val="none" w:sz="0" w:space="0" w:color="auto"/>
          </w:divBdr>
          <w:divsChild>
            <w:div w:id="1436057407">
              <w:marLeft w:val="0"/>
              <w:marRight w:val="0"/>
              <w:marTop w:val="0"/>
              <w:marBottom w:val="0"/>
              <w:divBdr>
                <w:top w:val="none" w:sz="0" w:space="0" w:color="auto"/>
                <w:left w:val="none" w:sz="0" w:space="0" w:color="auto"/>
                <w:bottom w:val="none" w:sz="0" w:space="0" w:color="auto"/>
                <w:right w:val="none" w:sz="0" w:space="0" w:color="auto"/>
              </w:divBdr>
            </w:div>
          </w:divsChild>
        </w:div>
        <w:div w:id="1056198961">
          <w:marLeft w:val="0"/>
          <w:marRight w:val="0"/>
          <w:marTop w:val="0"/>
          <w:marBottom w:val="0"/>
          <w:divBdr>
            <w:top w:val="none" w:sz="0" w:space="0" w:color="auto"/>
            <w:left w:val="none" w:sz="0" w:space="0" w:color="auto"/>
            <w:bottom w:val="none" w:sz="0" w:space="0" w:color="auto"/>
            <w:right w:val="none" w:sz="0" w:space="0" w:color="auto"/>
          </w:divBdr>
          <w:divsChild>
            <w:div w:id="1152524372">
              <w:marLeft w:val="0"/>
              <w:marRight w:val="0"/>
              <w:marTop w:val="0"/>
              <w:marBottom w:val="0"/>
              <w:divBdr>
                <w:top w:val="none" w:sz="0" w:space="0" w:color="auto"/>
                <w:left w:val="none" w:sz="0" w:space="0" w:color="auto"/>
                <w:bottom w:val="none" w:sz="0" w:space="0" w:color="auto"/>
                <w:right w:val="none" w:sz="0" w:space="0" w:color="auto"/>
              </w:divBdr>
            </w:div>
          </w:divsChild>
        </w:div>
        <w:div w:id="1064523819">
          <w:marLeft w:val="0"/>
          <w:marRight w:val="0"/>
          <w:marTop w:val="0"/>
          <w:marBottom w:val="0"/>
          <w:divBdr>
            <w:top w:val="none" w:sz="0" w:space="0" w:color="auto"/>
            <w:left w:val="none" w:sz="0" w:space="0" w:color="auto"/>
            <w:bottom w:val="none" w:sz="0" w:space="0" w:color="auto"/>
            <w:right w:val="none" w:sz="0" w:space="0" w:color="auto"/>
          </w:divBdr>
          <w:divsChild>
            <w:div w:id="441267482">
              <w:marLeft w:val="0"/>
              <w:marRight w:val="0"/>
              <w:marTop w:val="0"/>
              <w:marBottom w:val="0"/>
              <w:divBdr>
                <w:top w:val="none" w:sz="0" w:space="0" w:color="auto"/>
                <w:left w:val="none" w:sz="0" w:space="0" w:color="auto"/>
                <w:bottom w:val="none" w:sz="0" w:space="0" w:color="auto"/>
                <w:right w:val="none" w:sz="0" w:space="0" w:color="auto"/>
              </w:divBdr>
            </w:div>
          </w:divsChild>
        </w:div>
        <w:div w:id="1083456282">
          <w:marLeft w:val="0"/>
          <w:marRight w:val="0"/>
          <w:marTop w:val="0"/>
          <w:marBottom w:val="0"/>
          <w:divBdr>
            <w:top w:val="none" w:sz="0" w:space="0" w:color="auto"/>
            <w:left w:val="none" w:sz="0" w:space="0" w:color="auto"/>
            <w:bottom w:val="none" w:sz="0" w:space="0" w:color="auto"/>
            <w:right w:val="none" w:sz="0" w:space="0" w:color="auto"/>
          </w:divBdr>
          <w:divsChild>
            <w:div w:id="1833905063">
              <w:marLeft w:val="0"/>
              <w:marRight w:val="0"/>
              <w:marTop w:val="0"/>
              <w:marBottom w:val="0"/>
              <w:divBdr>
                <w:top w:val="none" w:sz="0" w:space="0" w:color="auto"/>
                <w:left w:val="none" w:sz="0" w:space="0" w:color="auto"/>
                <w:bottom w:val="none" w:sz="0" w:space="0" w:color="auto"/>
                <w:right w:val="none" w:sz="0" w:space="0" w:color="auto"/>
              </w:divBdr>
            </w:div>
          </w:divsChild>
        </w:div>
        <w:div w:id="1096973974">
          <w:marLeft w:val="0"/>
          <w:marRight w:val="0"/>
          <w:marTop w:val="0"/>
          <w:marBottom w:val="0"/>
          <w:divBdr>
            <w:top w:val="none" w:sz="0" w:space="0" w:color="auto"/>
            <w:left w:val="none" w:sz="0" w:space="0" w:color="auto"/>
            <w:bottom w:val="none" w:sz="0" w:space="0" w:color="auto"/>
            <w:right w:val="none" w:sz="0" w:space="0" w:color="auto"/>
          </w:divBdr>
          <w:divsChild>
            <w:div w:id="1700856710">
              <w:marLeft w:val="0"/>
              <w:marRight w:val="0"/>
              <w:marTop w:val="0"/>
              <w:marBottom w:val="0"/>
              <w:divBdr>
                <w:top w:val="none" w:sz="0" w:space="0" w:color="auto"/>
                <w:left w:val="none" w:sz="0" w:space="0" w:color="auto"/>
                <w:bottom w:val="none" w:sz="0" w:space="0" w:color="auto"/>
                <w:right w:val="none" w:sz="0" w:space="0" w:color="auto"/>
              </w:divBdr>
            </w:div>
          </w:divsChild>
        </w:div>
        <w:div w:id="1098210589">
          <w:marLeft w:val="0"/>
          <w:marRight w:val="0"/>
          <w:marTop w:val="0"/>
          <w:marBottom w:val="0"/>
          <w:divBdr>
            <w:top w:val="none" w:sz="0" w:space="0" w:color="auto"/>
            <w:left w:val="none" w:sz="0" w:space="0" w:color="auto"/>
            <w:bottom w:val="none" w:sz="0" w:space="0" w:color="auto"/>
            <w:right w:val="none" w:sz="0" w:space="0" w:color="auto"/>
          </w:divBdr>
          <w:divsChild>
            <w:div w:id="1850368896">
              <w:marLeft w:val="0"/>
              <w:marRight w:val="0"/>
              <w:marTop w:val="0"/>
              <w:marBottom w:val="0"/>
              <w:divBdr>
                <w:top w:val="none" w:sz="0" w:space="0" w:color="auto"/>
                <w:left w:val="none" w:sz="0" w:space="0" w:color="auto"/>
                <w:bottom w:val="none" w:sz="0" w:space="0" w:color="auto"/>
                <w:right w:val="none" w:sz="0" w:space="0" w:color="auto"/>
              </w:divBdr>
            </w:div>
          </w:divsChild>
        </w:div>
        <w:div w:id="1108045817">
          <w:marLeft w:val="0"/>
          <w:marRight w:val="0"/>
          <w:marTop w:val="0"/>
          <w:marBottom w:val="0"/>
          <w:divBdr>
            <w:top w:val="none" w:sz="0" w:space="0" w:color="auto"/>
            <w:left w:val="none" w:sz="0" w:space="0" w:color="auto"/>
            <w:bottom w:val="none" w:sz="0" w:space="0" w:color="auto"/>
            <w:right w:val="none" w:sz="0" w:space="0" w:color="auto"/>
          </w:divBdr>
          <w:divsChild>
            <w:div w:id="1019163233">
              <w:marLeft w:val="0"/>
              <w:marRight w:val="0"/>
              <w:marTop w:val="0"/>
              <w:marBottom w:val="0"/>
              <w:divBdr>
                <w:top w:val="none" w:sz="0" w:space="0" w:color="auto"/>
                <w:left w:val="none" w:sz="0" w:space="0" w:color="auto"/>
                <w:bottom w:val="none" w:sz="0" w:space="0" w:color="auto"/>
                <w:right w:val="none" w:sz="0" w:space="0" w:color="auto"/>
              </w:divBdr>
            </w:div>
          </w:divsChild>
        </w:div>
        <w:div w:id="1162817903">
          <w:marLeft w:val="0"/>
          <w:marRight w:val="0"/>
          <w:marTop w:val="0"/>
          <w:marBottom w:val="0"/>
          <w:divBdr>
            <w:top w:val="none" w:sz="0" w:space="0" w:color="auto"/>
            <w:left w:val="none" w:sz="0" w:space="0" w:color="auto"/>
            <w:bottom w:val="none" w:sz="0" w:space="0" w:color="auto"/>
            <w:right w:val="none" w:sz="0" w:space="0" w:color="auto"/>
          </w:divBdr>
          <w:divsChild>
            <w:div w:id="1422683712">
              <w:marLeft w:val="0"/>
              <w:marRight w:val="0"/>
              <w:marTop w:val="0"/>
              <w:marBottom w:val="0"/>
              <w:divBdr>
                <w:top w:val="none" w:sz="0" w:space="0" w:color="auto"/>
                <w:left w:val="none" w:sz="0" w:space="0" w:color="auto"/>
                <w:bottom w:val="none" w:sz="0" w:space="0" w:color="auto"/>
                <w:right w:val="none" w:sz="0" w:space="0" w:color="auto"/>
              </w:divBdr>
            </w:div>
          </w:divsChild>
        </w:div>
        <w:div w:id="1173689896">
          <w:marLeft w:val="0"/>
          <w:marRight w:val="0"/>
          <w:marTop w:val="0"/>
          <w:marBottom w:val="0"/>
          <w:divBdr>
            <w:top w:val="none" w:sz="0" w:space="0" w:color="auto"/>
            <w:left w:val="none" w:sz="0" w:space="0" w:color="auto"/>
            <w:bottom w:val="none" w:sz="0" w:space="0" w:color="auto"/>
            <w:right w:val="none" w:sz="0" w:space="0" w:color="auto"/>
          </w:divBdr>
          <w:divsChild>
            <w:div w:id="419834247">
              <w:marLeft w:val="0"/>
              <w:marRight w:val="0"/>
              <w:marTop w:val="0"/>
              <w:marBottom w:val="0"/>
              <w:divBdr>
                <w:top w:val="none" w:sz="0" w:space="0" w:color="auto"/>
                <w:left w:val="none" w:sz="0" w:space="0" w:color="auto"/>
                <w:bottom w:val="none" w:sz="0" w:space="0" w:color="auto"/>
                <w:right w:val="none" w:sz="0" w:space="0" w:color="auto"/>
              </w:divBdr>
            </w:div>
          </w:divsChild>
        </w:div>
        <w:div w:id="1229993801">
          <w:marLeft w:val="0"/>
          <w:marRight w:val="0"/>
          <w:marTop w:val="0"/>
          <w:marBottom w:val="0"/>
          <w:divBdr>
            <w:top w:val="none" w:sz="0" w:space="0" w:color="auto"/>
            <w:left w:val="none" w:sz="0" w:space="0" w:color="auto"/>
            <w:bottom w:val="none" w:sz="0" w:space="0" w:color="auto"/>
            <w:right w:val="none" w:sz="0" w:space="0" w:color="auto"/>
          </w:divBdr>
          <w:divsChild>
            <w:div w:id="944338651">
              <w:marLeft w:val="0"/>
              <w:marRight w:val="0"/>
              <w:marTop w:val="0"/>
              <w:marBottom w:val="0"/>
              <w:divBdr>
                <w:top w:val="none" w:sz="0" w:space="0" w:color="auto"/>
                <w:left w:val="none" w:sz="0" w:space="0" w:color="auto"/>
                <w:bottom w:val="none" w:sz="0" w:space="0" w:color="auto"/>
                <w:right w:val="none" w:sz="0" w:space="0" w:color="auto"/>
              </w:divBdr>
            </w:div>
          </w:divsChild>
        </w:div>
        <w:div w:id="1256475429">
          <w:marLeft w:val="0"/>
          <w:marRight w:val="0"/>
          <w:marTop w:val="0"/>
          <w:marBottom w:val="0"/>
          <w:divBdr>
            <w:top w:val="none" w:sz="0" w:space="0" w:color="auto"/>
            <w:left w:val="none" w:sz="0" w:space="0" w:color="auto"/>
            <w:bottom w:val="none" w:sz="0" w:space="0" w:color="auto"/>
            <w:right w:val="none" w:sz="0" w:space="0" w:color="auto"/>
          </w:divBdr>
          <w:divsChild>
            <w:div w:id="329528953">
              <w:marLeft w:val="0"/>
              <w:marRight w:val="0"/>
              <w:marTop w:val="0"/>
              <w:marBottom w:val="0"/>
              <w:divBdr>
                <w:top w:val="none" w:sz="0" w:space="0" w:color="auto"/>
                <w:left w:val="none" w:sz="0" w:space="0" w:color="auto"/>
                <w:bottom w:val="none" w:sz="0" w:space="0" w:color="auto"/>
                <w:right w:val="none" w:sz="0" w:space="0" w:color="auto"/>
              </w:divBdr>
            </w:div>
          </w:divsChild>
        </w:div>
        <w:div w:id="1307124041">
          <w:marLeft w:val="0"/>
          <w:marRight w:val="0"/>
          <w:marTop w:val="0"/>
          <w:marBottom w:val="0"/>
          <w:divBdr>
            <w:top w:val="none" w:sz="0" w:space="0" w:color="auto"/>
            <w:left w:val="none" w:sz="0" w:space="0" w:color="auto"/>
            <w:bottom w:val="none" w:sz="0" w:space="0" w:color="auto"/>
            <w:right w:val="none" w:sz="0" w:space="0" w:color="auto"/>
          </w:divBdr>
          <w:divsChild>
            <w:div w:id="1908690825">
              <w:marLeft w:val="0"/>
              <w:marRight w:val="0"/>
              <w:marTop w:val="0"/>
              <w:marBottom w:val="0"/>
              <w:divBdr>
                <w:top w:val="none" w:sz="0" w:space="0" w:color="auto"/>
                <w:left w:val="none" w:sz="0" w:space="0" w:color="auto"/>
                <w:bottom w:val="none" w:sz="0" w:space="0" w:color="auto"/>
                <w:right w:val="none" w:sz="0" w:space="0" w:color="auto"/>
              </w:divBdr>
            </w:div>
          </w:divsChild>
        </w:div>
        <w:div w:id="1318454255">
          <w:marLeft w:val="0"/>
          <w:marRight w:val="0"/>
          <w:marTop w:val="0"/>
          <w:marBottom w:val="0"/>
          <w:divBdr>
            <w:top w:val="none" w:sz="0" w:space="0" w:color="auto"/>
            <w:left w:val="none" w:sz="0" w:space="0" w:color="auto"/>
            <w:bottom w:val="none" w:sz="0" w:space="0" w:color="auto"/>
            <w:right w:val="none" w:sz="0" w:space="0" w:color="auto"/>
          </w:divBdr>
          <w:divsChild>
            <w:div w:id="1676494775">
              <w:marLeft w:val="0"/>
              <w:marRight w:val="0"/>
              <w:marTop w:val="0"/>
              <w:marBottom w:val="0"/>
              <w:divBdr>
                <w:top w:val="none" w:sz="0" w:space="0" w:color="auto"/>
                <w:left w:val="none" w:sz="0" w:space="0" w:color="auto"/>
                <w:bottom w:val="none" w:sz="0" w:space="0" w:color="auto"/>
                <w:right w:val="none" w:sz="0" w:space="0" w:color="auto"/>
              </w:divBdr>
            </w:div>
          </w:divsChild>
        </w:div>
        <w:div w:id="1319773443">
          <w:marLeft w:val="0"/>
          <w:marRight w:val="0"/>
          <w:marTop w:val="0"/>
          <w:marBottom w:val="0"/>
          <w:divBdr>
            <w:top w:val="none" w:sz="0" w:space="0" w:color="auto"/>
            <w:left w:val="none" w:sz="0" w:space="0" w:color="auto"/>
            <w:bottom w:val="none" w:sz="0" w:space="0" w:color="auto"/>
            <w:right w:val="none" w:sz="0" w:space="0" w:color="auto"/>
          </w:divBdr>
          <w:divsChild>
            <w:div w:id="1441341578">
              <w:marLeft w:val="0"/>
              <w:marRight w:val="0"/>
              <w:marTop w:val="0"/>
              <w:marBottom w:val="0"/>
              <w:divBdr>
                <w:top w:val="none" w:sz="0" w:space="0" w:color="auto"/>
                <w:left w:val="none" w:sz="0" w:space="0" w:color="auto"/>
                <w:bottom w:val="none" w:sz="0" w:space="0" w:color="auto"/>
                <w:right w:val="none" w:sz="0" w:space="0" w:color="auto"/>
              </w:divBdr>
            </w:div>
          </w:divsChild>
        </w:div>
        <w:div w:id="1383796054">
          <w:marLeft w:val="0"/>
          <w:marRight w:val="0"/>
          <w:marTop w:val="0"/>
          <w:marBottom w:val="0"/>
          <w:divBdr>
            <w:top w:val="none" w:sz="0" w:space="0" w:color="auto"/>
            <w:left w:val="none" w:sz="0" w:space="0" w:color="auto"/>
            <w:bottom w:val="none" w:sz="0" w:space="0" w:color="auto"/>
            <w:right w:val="none" w:sz="0" w:space="0" w:color="auto"/>
          </w:divBdr>
          <w:divsChild>
            <w:div w:id="1469132155">
              <w:marLeft w:val="0"/>
              <w:marRight w:val="0"/>
              <w:marTop w:val="0"/>
              <w:marBottom w:val="0"/>
              <w:divBdr>
                <w:top w:val="none" w:sz="0" w:space="0" w:color="auto"/>
                <w:left w:val="none" w:sz="0" w:space="0" w:color="auto"/>
                <w:bottom w:val="none" w:sz="0" w:space="0" w:color="auto"/>
                <w:right w:val="none" w:sz="0" w:space="0" w:color="auto"/>
              </w:divBdr>
            </w:div>
          </w:divsChild>
        </w:div>
        <w:div w:id="1412508366">
          <w:marLeft w:val="0"/>
          <w:marRight w:val="0"/>
          <w:marTop w:val="0"/>
          <w:marBottom w:val="0"/>
          <w:divBdr>
            <w:top w:val="none" w:sz="0" w:space="0" w:color="auto"/>
            <w:left w:val="none" w:sz="0" w:space="0" w:color="auto"/>
            <w:bottom w:val="none" w:sz="0" w:space="0" w:color="auto"/>
            <w:right w:val="none" w:sz="0" w:space="0" w:color="auto"/>
          </w:divBdr>
          <w:divsChild>
            <w:div w:id="453256300">
              <w:marLeft w:val="0"/>
              <w:marRight w:val="0"/>
              <w:marTop w:val="0"/>
              <w:marBottom w:val="0"/>
              <w:divBdr>
                <w:top w:val="none" w:sz="0" w:space="0" w:color="auto"/>
                <w:left w:val="none" w:sz="0" w:space="0" w:color="auto"/>
                <w:bottom w:val="none" w:sz="0" w:space="0" w:color="auto"/>
                <w:right w:val="none" w:sz="0" w:space="0" w:color="auto"/>
              </w:divBdr>
            </w:div>
          </w:divsChild>
        </w:div>
        <w:div w:id="1427844226">
          <w:marLeft w:val="0"/>
          <w:marRight w:val="0"/>
          <w:marTop w:val="0"/>
          <w:marBottom w:val="0"/>
          <w:divBdr>
            <w:top w:val="none" w:sz="0" w:space="0" w:color="auto"/>
            <w:left w:val="none" w:sz="0" w:space="0" w:color="auto"/>
            <w:bottom w:val="none" w:sz="0" w:space="0" w:color="auto"/>
            <w:right w:val="none" w:sz="0" w:space="0" w:color="auto"/>
          </w:divBdr>
          <w:divsChild>
            <w:div w:id="1419476426">
              <w:marLeft w:val="0"/>
              <w:marRight w:val="0"/>
              <w:marTop w:val="0"/>
              <w:marBottom w:val="0"/>
              <w:divBdr>
                <w:top w:val="none" w:sz="0" w:space="0" w:color="auto"/>
                <w:left w:val="none" w:sz="0" w:space="0" w:color="auto"/>
                <w:bottom w:val="none" w:sz="0" w:space="0" w:color="auto"/>
                <w:right w:val="none" w:sz="0" w:space="0" w:color="auto"/>
              </w:divBdr>
            </w:div>
          </w:divsChild>
        </w:div>
        <w:div w:id="1489512633">
          <w:marLeft w:val="0"/>
          <w:marRight w:val="0"/>
          <w:marTop w:val="0"/>
          <w:marBottom w:val="0"/>
          <w:divBdr>
            <w:top w:val="none" w:sz="0" w:space="0" w:color="auto"/>
            <w:left w:val="none" w:sz="0" w:space="0" w:color="auto"/>
            <w:bottom w:val="none" w:sz="0" w:space="0" w:color="auto"/>
            <w:right w:val="none" w:sz="0" w:space="0" w:color="auto"/>
          </w:divBdr>
          <w:divsChild>
            <w:div w:id="1611277267">
              <w:marLeft w:val="0"/>
              <w:marRight w:val="0"/>
              <w:marTop w:val="0"/>
              <w:marBottom w:val="0"/>
              <w:divBdr>
                <w:top w:val="none" w:sz="0" w:space="0" w:color="auto"/>
                <w:left w:val="none" w:sz="0" w:space="0" w:color="auto"/>
                <w:bottom w:val="none" w:sz="0" w:space="0" w:color="auto"/>
                <w:right w:val="none" w:sz="0" w:space="0" w:color="auto"/>
              </w:divBdr>
            </w:div>
          </w:divsChild>
        </w:div>
        <w:div w:id="1506241143">
          <w:marLeft w:val="0"/>
          <w:marRight w:val="0"/>
          <w:marTop w:val="0"/>
          <w:marBottom w:val="0"/>
          <w:divBdr>
            <w:top w:val="none" w:sz="0" w:space="0" w:color="auto"/>
            <w:left w:val="none" w:sz="0" w:space="0" w:color="auto"/>
            <w:bottom w:val="none" w:sz="0" w:space="0" w:color="auto"/>
            <w:right w:val="none" w:sz="0" w:space="0" w:color="auto"/>
          </w:divBdr>
          <w:divsChild>
            <w:div w:id="1935437500">
              <w:marLeft w:val="0"/>
              <w:marRight w:val="0"/>
              <w:marTop w:val="0"/>
              <w:marBottom w:val="0"/>
              <w:divBdr>
                <w:top w:val="none" w:sz="0" w:space="0" w:color="auto"/>
                <w:left w:val="none" w:sz="0" w:space="0" w:color="auto"/>
                <w:bottom w:val="none" w:sz="0" w:space="0" w:color="auto"/>
                <w:right w:val="none" w:sz="0" w:space="0" w:color="auto"/>
              </w:divBdr>
            </w:div>
          </w:divsChild>
        </w:div>
        <w:div w:id="1544559833">
          <w:marLeft w:val="0"/>
          <w:marRight w:val="0"/>
          <w:marTop w:val="0"/>
          <w:marBottom w:val="0"/>
          <w:divBdr>
            <w:top w:val="none" w:sz="0" w:space="0" w:color="auto"/>
            <w:left w:val="none" w:sz="0" w:space="0" w:color="auto"/>
            <w:bottom w:val="none" w:sz="0" w:space="0" w:color="auto"/>
            <w:right w:val="none" w:sz="0" w:space="0" w:color="auto"/>
          </w:divBdr>
          <w:divsChild>
            <w:div w:id="415325229">
              <w:marLeft w:val="0"/>
              <w:marRight w:val="0"/>
              <w:marTop w:val="0"/>
              <w:marBottom w:val="0"/>
              <w:divBdr>
                <w:top w:val="none" w:sz="0" w:space="0" w:color="auto"/>
                <w:left w:val="none" w:sz="0" w:space="0" w:color="auto"/>
                <w:bottom w:val="none" w:sz="0" w:space="0" w:color="auto"/>
                <w:right w:val="none" w:sz="0" w:space="0" w:color="auto"/>
              </w:divBdr>
            </w:div>
          </w:divsChild>
        </w:div>
        <w:div w:id="1606426567">
          <w:marLeft w:val="0"/>
          <w:marRight w:val="0"/>
          <w:marTop w:val="0"/>
          <w:marBottom w:val="0"/>
          <w:divBdr>
            <w:top w:val="none" w:sz="0" w:space="0" w:color="auto"/>
            <w:left w:val="none" w:sz="0" w:space="0" w:color="auto"/>
            <w:bottom w:val="none" w:sz="0" w:space="0" w:color="auto"/>
            <w:right w:val="none" w:sz="0" w:space="0" w:color="auto"/>
          </w:divBdr>
          <w:divsChild>
            <w:div w:id="692416192">
              <w:marLeft w:val="0"/>
              <w:marRight w:val="0"/>
              <w:marTop w:val="0"/>
              <w:marBottom w:val="0"/>
              <w:divBdr>
                <w:top w:val="none" w:sz="0" w:space="0" w:color="auto"/>
                <w:left w:val="none" w:sz="0" w:space="0" w:color="auto"/>
                <w:bottom w:val="none" w:sz="0" w:space="0" w:color="auto"/>
                <w:right w:val="none" w:sz="0" w:space="0" w:color="auto"/>
              </w:divBdr>
            </w:div>
          </w:divsChild>
        </w:div>
        <w:div w:id="1629042773">
          <w:marLeft w:val="0"/>
          <w:marRight w:val="0"/>
          <w:marTop w:val="0"/>
          <w:marBottom w:val="0"/>
          <w:divBdr>
            <w:top w:val="none" w:sz="0" w:space="0" w:color="auto"/>
            <w:left w:val="none" w:sz="0" w:space="0" w:color="auto"/>
            <w:bottom w:val="none" w:sz="0" w:space="0" w:color="auto"/>
            <w:right w:val="none" w:sz="0" w:space="0" w:color="auto"/>
          </w:divBdr>
          <w:divsChild>
            <w:div w:id="187989403">
              <w:marLeft w:val="0"/>
              <w:marRight w:val="0"/>
              <w:marTop w:val="0"/>
              <w:marBottom w:val="0"/>
              <w:divBdr>
                <w:top w:val="none" w:sz="0" w:space="0" w:color="auto"/>
                <w:left w:val="none" w:sz="0" w:space="0" w:color="auto"/>
                <w:bottom w:val="none" w:sz="0" w:space="0" w:color="auto"/>
                <w:right w:val="none" w:sz="0" w:space="0" w:color="auto"/>
              </w:divBdr>
            </w:div>
          </w:divsChild>
        </w:div>
        <w:div w:id="1643922894">
          <w:marLeft w:val="0"/>
          <w:marRight w:val="0"/>
          <w:marTop w:val="0"/>
          <w:marBottom w:val="0"/>
          <w:divBdr>
            <w:top w:val="none" w:sz="0" w:space="0" w:color="auto"/>
            <w:left w:val="none" w:sz="0" w:space="0" w:color="auto"/>
            <w:bottom w:val="none" w:sz="0" w:space="0" w:color="auto"/>
            <w:right w:val="none" w:sz="0" w:space="0" w:color="auto"/>
          </w:divBdr>
          <w:divsChild>
            <w:div w:id="467406571">
              <w:marLeft w:val="0"/>
              <w:marRight w:val="0"/>
              <w:marTop w:val="0"/>
              <w:marBottom w:val="0"/>
              <w:divBdr>
                <w:top w:val="none" w:sz="0" w:space="0" w:color="auto"/>
                <w:left w:val="none" w:sz="0" w:space="0" w:color="auto"/>
                <w:bottom w:val="none" w:sz="0" w:space="0" w:color="auto"/>
                <w:right w:val="none" w:sz="0" w:space="0" w:color="auto"/>
              </w:divBdr>
            </w:div>
          </w:divsChild>
        </w:div>
        <w:div w:id="1684622148">
          <w:marLeft w:val="0"/>
          <w:marRight w:val="0"/>
          <w:marTop w:val="0"/>
          <w:marBottom w:val="0"/>
          <w:divBdr>
            <w:top w:val="none" w:sz="0" w:space="0" w:color="auto"/>
            <w:left w:val="none" w:sz="0" w:space="0" w:color="auto"/>
            <w:bottom w:val="none" w:sz="0" w:space="0" w:color="auto"/>
            <w:right w:val="none" w:sz="0" w:space="0" w:color="auto"/>
          </w:divBdr>
          <w:divsChild>
            <w:div w:id="441221071">
              <w:marLeft w:val="0"/>
              <w:marRight w:val="0"/>
              <w:marTop w:val="0"/>
              <w:marBottom w:val="0"/>
              <w:divBdr>
                <w:top w:val="none" w:sz="0" w:space="0" w:color="auto"/>
                <w:left w:val="none" w:sz="0" w:space="0" w:color="auto"/>
                <w:bottom w:val="none" w:sz="0" w:space="0" w:color="auto"/>
                <w:right w:val="none" w:sz="0" w:space="0" w:color="auto"/>
              </w:divBdr>
            </w:div>
          </w:divsChild>
        </w:div>
        <w:div w:id="1698046805">
          <w:marLeft w:val="0"/>
          <w:marRight w:val="0"/>
          <w:marTop w:val="0"/>
          <w:marBottom w:val="0"/>
          <w:divBdr>
            <w:top w:val="none" w:sz="0" w:space="0" w:color="auto"/>
            <w:left w:val="none" w:sz="0" w:space="0" w:color="auto"/>
            <w:bottom w:val="none" w:sz="0" w:space="0" w:color="auto"/>
            <w:right w:val="none" w:sz="0" w:space="0" w:color="auto"/>
          </w:divBdr>
          <w:divsChild>
            <w:div w:id="305857449">
              <w:marLeft w:val="0"/>
              <w:marRight w:val="0"/>
              <w:marTop w:val="0"/>
              <w:marBottom w:val="0"/>
              <w:divBdr>
                <w:top w:val="none" w:sz="0" w:space="0" w:color="auto"/>
                <w:left w:val="none" w:sz="0" w:space="0" w:color="auto"/>
                <w:bottom w:val="none" w:sz="0" w:space="0" w:color="auto"/>
                <w:right w:val="none" w:sz="0" w:space="0" w:color="auto"/>
              </w:divBdr>
            </w:div>
          </w:divsChild>
        </w:div>
        <w:div w:id="1725182508">
          <w:marLeft w:val="0"/>
          <w:marRight w:val="0"/>
          <w:marTop w:val="0"/>
          <w:marBottom w:val="0"/>
          <w:divBdr>
            <w:top w:val="none" w:sz="0" w:space="0" w:color="auto"/>
            <w:left w:val="none" w:sz="0" w:space="0" w:color="auto"/>
            <w:bottom w:val="none" w:sz="0" w:space="0" w:color="auto"/>
            <w:right w:val="none" w:sz="0" w:space="0" w:color="auto"/>
          </w:divBdr>
          <w:divsChild>
            <w:div w:id="2099936014">
              <w:marLeft w:val="0"/>
              <w:marRight w:val="0"/>
              <w:marTop w:val="0"/>
              <w:marBottom w:val="0"/>
              <w:divBdr>
                <w:top w:val="none" w:sz="0" w:space="0" w:color="auto"/>
                <w:left w:val="none" w:sz="0" w:space="0" w:color="auto"/>
                <w:bottom w:val="none" w:sz="0" w:space="0" w:color="auto"/>
                <w:right w:val="none" w:sz="0" w:space="0" w:color="auto"/>
              </w:divBdr>
            </w:div>
          </w:divsChild>
        </w:div>
        <w:div w:id="1735155988">
          <w:marLeft w:val="0"/>
          <w:marRight w:val="0"/>
          <w:marTop w:val="0"/>
          <w:marBottom w:val="0"/>
          <w:divBdr>
            <w:top w:val="none" w:sz="0" w:space="0" w:color="auto"/>
            <w:left w:val="none" w:sz="0" w:space="0" w:color="auto"/>
            <w:bottom w:val="none" w:sz="0" w:space="0" w:color="auto"/>
            <w:right w:val="none" w:sz="0" w:space="0" w:color="auto"/>
          </w:divBdr>
          <w:divsChild>
            <w:div w:id="921791198">
              <w:marLeft w:val="0"/>
              <w:marRight w:val="0"/>
              <w:marTop w:val="0"/>
              <w:marBottom w:val="0"/>
              <w:divBdr>
                <w:top w:val="none" w:sz="0" w:space="0" w:color="auto"/>
                <w:left w:val="none" w:sz="0" w:space="0" w:color="auto"/>
                <w:bottom w:val="none" w:sz="0" w:space="0" w:color="auto"/>
                <w:right w:val="none" w:sz="0" w:space="0" w:color="auto"/>
              </w:divBdr>
            </w:div>
          </w:divsChild>
        </w:div>
        <w:div w:id="1771242597">
          <w:marLeft w:val="0"/>
          <w:marRight w:val="0"/>
          <w:marTop w:val="0"/>
          <w:marBottom w:val="0"/>
          <w:divBdr>
            <w:top w:val="none" w:sz="0" w:space="0" w:color="auto"/>
            <w:left w:val="none" w:sz="0" w:space="0" w:color="auto"/>
            <w:bottom w:val="none" w:sz="0" w:space="0" w:color="auto"/>
            <w:right w:val="none" w:sz="0" w:space="0" w:color="auto"/>
          </w:divBdr>
          <w:divsChild>
            <w:div w:id="1259676187">
              <w:marLeft w:val="0"/>
              <w:marRight w:val="0"/>
              <w:marTop w:val="0"/>
              <w:marBottom w:val="0"/>
              <w:divBdr>
                <w:top w:val="none" w:sz="0" w:space="0" w:color="auto"/>
                <w:left w:val="none" w:sz="0" w:space="0" w:color="auto"/>
                <w:bottom w:val="none" w:sz="0" w:space="0" w:color="auto"/>
                <w:right w:val="none" w:sz="0" w:space="0" w:color="auto"/>
              </w:divBdr>
            </w:div>
          </w:divsChild>
        </w:div>
        <w:div w:id="1814329840">
          <w:marLeft w:val="0"/>
          <w:marRight w:val="0"/>
          <w:marTop w:val="0"/>
          <w:marBottom w:val="0"/>
          <w:divBdr>
            <w:top w:val="none" w:sz="0" w:space="0" w:color="auto"/>
            <w:left w:val="none" w:sz="0" w:space="0" w:color="auto"/>
            <w:bottom w:val="none" w:sz="0" w:space="0" w:color="auto"/>
            <w:right w:val="none" w:sz="0" w:space="0" w:color="auto"/>
          </w:divBdr>
          <w:divsChild>
            <w:div w:id="409232801">
              <w:marLeft w:val="0"/>
              <w:marRight w:val="0"/>
              <w:marTop w:val="0"/>
              <w:marBottom w:val="0"/>
              <w:divBdr>
                <w:top w:val="none" w:sz="0" w:space="0" w:color="auto"/>
                <w:left w:val="none" w:sz="0" w:space="0" w:color="auto"/>
                <w:bottom w:val="none" w:sz="0" w:space="0" w:color="auto"/>
                <w:right w:val="none" w:sz="0" w:space="0" w:color="auto"/>
              </w:divBdr>
            </w:div>
          </w:divsChild>
        </w:div>
        <w:div w:id="1886407806">
          <w:marLeft w:val="0"/>
          <w:marRight w:val="0"/>
          <w:marTop w:val="0"/>
          <w:marBottom w:val="0"/>
          <w:divBdr>
            <w:top w:val="none" w:sz="0" w:space="0" w:color="auto"/>
            <w:left w:val="none" w:sz="0" w:space="0" w:color="auto"/>
            <w:bottom w:val="none" w:sz="0" w:space="0" w:color="auto"/>
            <w:right w:val="none" w:sz="0" w:space="0" w:color="auto"/>
          </w:divBdr>
          <w:divsChild>
            <w:div w:id="1487939603">
              <w:marLeft w:val="0"/>
              <w:marRight w:val="0"/>
              <w:marTop w:val="0"/>
              <w:marBottom w:val="0"/>
              <w:divBdr>
                <w:top w:val="none" w:sz="0" w:space="0" w:color="auto"/>
                <w:left w:val="none" w:sz="0" w:space="0" w:color="auto"/>
                <w:bottom w:val="none" w:sz="0" w:space="0" w:color="auto"/>
                <w:right w:val="none" w:sz="0" w:space="0" w:color="auto"/>
              </w:divBdr>
            </w:div>
          </w:divsChild>
        </w:div>
        <w:div w:id="1975059581">
          <w:marLeft w:val="0"/>
          <w:marRight w:val="0"/>
          <w:marTop w:val="0"/>
          <w:marBottom w:val="0"/>
          <w:divBdr>
            <w:top w:val="none" w:sz="0" w:space="0" w:color="auto"/>
            <w:left w:val="none" w:sz="0" w:space="0" w:color="auto"/>
            <w:bottom w:val="none" w:sz="0" w:space="0" w:color="auto"/>
            <w:right w:val="none" w:sz="0" w:space="0" w:color="auto"/>
          </w:divBdr>
          <w:divsChild>
            <w:div w:id="2093889997">
              <w:marLeft w:val="0"/>
              <w:marRight w:val="0"/>
              <w:marTop w:val="0"/>
              <w:marBottom w:val="0"/>
              <w:divBdr>
                <w:top w:val="none" w:sz="0" w:space="0" w:color="auto"/>
                <w:left w:val="none" w:sz="0" w:space="0" w:color="auto"/>
                <w:bottom w:val="none" w:sz="0" w:space="0" w:color="auto"/>
                <w:right w:val="none" w:sz="0" w:space="0" w:color="auto"/>
              </w:divBdr>
            </w:div>
          </w:divsChild>
        </w:div>
        <w:div w:id="2000425350">
          <w:marLeft w:val="0"/>
          <w:marRight w:val="0"/>
          <w:marTop w:val="0"/>
          <w:marBottom w:val="0"/>
          <w:divBdr>
            <w:top w:val="none" w:sz="0" w:space="0" w:color="auto"/>
            <w:left w:val="none" w:sz="0" w:space="0" w:color="auto"/>
            <w:bottom w:val="none" w:sz="0" w:space="0" w:color="auto"/>
            <w:right w:val="none" w:sz="0" w:space="0" w:color="auto"/>
          </w:divBdr>
          <w:divsChild>
            <w:div w:id="950237626">
              <w:marLeft w:val="0"/>
              <w:marRight w:val="0"/>
              <w:marTop w:val="0"/>
              <w:marBottom w:val="0"/>
              <w:divBdr>
                <w:top w:val="none" w:sz="0" w:space="0" w:color="auto"/>
                <w:left w:val="none" w:sz="0" w:space="0" w:color="auto"/>
                <w:bottom w:val="none" w:sz="0" w:space="0" w:color="auto"/>
                <w:right w:val="none" w:sz="0" w:space="0" w:color="auto"/>
              </w:divBdr>
            </w:div>
          </w:divsChild>
        </w:div>
        <w:div w:id="2043288315">
          <w:marLeft w:val="0"/>
          <w:marRight w:val="0"/>
          <w:marTop w:val="0"/>
          <w:marBottom w:val="0"/>
          <w:divBdr>
            <w:top w:val="none" w:sz="0" w:space="0" w:color="auto"/>
            <w:left w:val="none" w:sz="0" w:space="0" w:color="auto"/>
            <w:bottom w:val="none" w:sz="0" w:space="0" w:color="auto"/>
            <w:right w:val="none" w:sz="0" w:space="0" w:color="auto"/>
          </w:divBdr>
          <w:divsChild>
            <w:div w:id="1389302845">
              <w:marLeft w:val="0"/>
              <w:marRight w:val="0"/>
              <w:marTop w:val="0"/>
              <w:marBottom w:val="0"/>
              <w:divBdr>
                <w:top w:val="none" w:sz="0" w:space="0" w:color="auto"/>
                <w:left w:val="none" w:sz="0" w:space="0" w:color="auto"/>
                <w:bottom w:val="none" w:sz="0" w:space="0" w:color="auto"/>
                <w:right w:val="none" w:sz="0" w:space="0" w:color="auto"/>
              </w:divBdr>
            </w:div>
          </w:divsChild>
        </w:div>
        <w:div w:id="2056540392">
          <w:marLeft w:val="0"/>
          <w:marRight w:val="0"/>
          <w:marTop w:val="0"/>
          <w:marBottom w:val="0"/>
          <w:divBdr>
            <w:top w:val="none" w:sz="0" w:space="0" w:color="auto"/>
            <w:left w:val="none" w:sz="0" w:space="0" w:color="auto"/>
            <w:bottom w:val="none" w:sz="0" w:space="0" w:color="auto"/>
            <w:right w:val="none" w:sz="0" w:space="0" w:color="auto"/>
          </w:divBdr>
          <w:divsChild>
            <w:div w:id="45183904">
              <w:marLeft w:val="0"/>
              <w:marRight w:val="0"/>
              <w:marTop w:val="0"/>
              <w:marBottom w:val="0"/>
              <w:divBdr>
                <w:top w:val="none" w:sz="0" w:space="0" w:color="auto"/>
                <w:left w:val="none" w:sz="0" w:space="0" w:color="auto"/>
                <w:bottom w:val="none" w:sz="0" w:space="0" w:color="auto"/>
                <w:right w:val="none" w:sz="0" w:space="0" w:color="auto"/>
              </w:divBdr>
            </w:div>
          </w:divsChild>
        </w:div>
        <w:div w:id="2090812152">
          <w:marLeft w:val="0"/>
          <w:marRight w:val="0"/>
          <w:marTop w:val="0"/>
          <w:marBottom w:val="0"/>
          <w:divBdr>
            <w:top w:val="none" w:sz="0" w:space="0" w:color="auto"/>
            <w:left w:val="none" w:sz="0" w:space="0" w:color="auto"/>
            <w:bottom w:val="none" w:sz="0" w:space="0" w:color="auto"/>
            <w:right w:val="none" w:sz="0" w:space="0" w:color="auto"/>
          </w:divBdr>
          <w:divsChild>
            <w:div w:id="897474863">
              <w:marLeft w:val="0"/>
              <w:marRight w:val="0"/>
              <w:marTop w:val="0"/>
              <w:marBottom w:val="0"/>
              <w:divBdr>
                <w:top w:val="none" w:sz="0" w:space="0" w:color="auto"/>
                <w:left w:val="none" w:sz="0" w:space="0" w:color="auto"/>
                <w:bottom w:val="none" w:sz="0" w:space="0" w:color="auto"/>
                <w:right w:val="none" w:sz="0" w:space="0" w:color="auto"/>
              </w:divBdr>
            </w:div>
          </w:divsChild>
        </w:div>
        <w:div w:id="2103187798">
          <w:marLeft w:val="0"/>
          <w:marRight w:val="0"/>
          <w:marTop w:val="0"/>
          <w:marBottom w:val="0"/>
          <w:divBdr>
            <w:top w:val="none" w:sz="0" w:space="0" w:color="auto"/>
            <w:left w:val="none" w:sz="0" w:space="0" w:color="auto"/>
            <w:bottom w:val="none" w:sz="0" w:space="0" w:color="auto"/>
            <w:right w:val="none" w:sz="0" w:space="0" w:color="auto"/>
          </w:divBdr>
          <w:divsChild>
            <w:div w:id="5216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859">
      <w:bodyDiv w:val="1"/>
      <w:marLeft w:val="0"/>
      <w:marRight w:val="0"/>
      <w:marTop w:val="0"/>
      <w:marBottom w:val="0"/>
      <w:divBdr>
        <w:top w:val="none" w:sz="0" w:space="0" w:color="auto"/>
        <w:left w:val="none" w:sz="0" w:space="0" w:color="auto"/>
        <w:bottom w:val="none" w:sz="0" w:space="0" w:color="auto"/>
        <w:right w:val="none" w:sz="0" w:space="0" w:color="auto"/>
      </w:divBdr>
      <w:divsChild>
        <w:div w:id="491675120">
          <w:marLeft w:val="0"/>
          <w:marRight w:val="0"/>
          <w:marTop w:val="0"/>
          <w:marBottom w:val="0"/>
          <w:divBdr>
            <w:top w:val="none" w:sz="0" w:space="0" w:color="auto"/>
            <w:left w:val="none" w:sz="0" w:space="0" w:color="auto"/>
            <w:bottom w:val="none" w:sz="0" w:space="0" w:color="auto"/>
            <w:right w:val="none" w:sz="0" w:space="0" w:color="auto"/>
          </w:divBdr>
        </w:div>
        <w:div w:id="1825974619">
          <w:marLeft w:val="0"/>
          <w:marRight w:val="0"/>
          <w:marTop w:val="0"/>
          <w:marBottom w:val="0"/>
          <w:divBdr>
            <w:top w:val="none" w:sz="0" w:space="0" w:color="auto"/>
            <w:left w:val="none" w:sz="0" w:space="0" w:color="auto"/>
            <w:bottom w:val="none" w:sz="0" w:space="0" w:color="auto"/>
            <w:right w:val="none" w:sz="0" w:space="0" w:color="auto"/>
          </w:divBdr>
          <w:divsChild>
            <w:div w:id="444345824">
              <w:marLeft w:val="-75"/>
              <w:marRight w:val="0"/>
              <w:marTop w:val="30"/>
              <w:marBottom w:val="30"/>
              <w:divBdr>
                <w:top w:val="none" w:sz="0" w:space="0" w:color="auto"/>
                <w:left w:val="none" w:sz="0" w:space="0" w:color="auto"/>
                <w:bottom w:val="none" w:sz="0" w:space="0" w:color="auto"/>
                <w:right w:val="none" w:sz="0" w:space="0" w:color="auto"/>
              </w:divBdr>
              <w:divsChild>
                <w:div w:id="1123040501">
                  <w:marLeft w:val="0"/>
                  <w:marRight w:val="0"/>
                  <w:marTop w:val="0"/>
                  <w:marBottom w:val="0"/>
                  <w:divBdr>
                    <w:top w:val="none" w:sz="0" w:space="0" w:color="auto"/>
                    <w:left w:val="none" w:sz="0" w:space="0" w:color="auto"/>
                    <w:bottom w:val="none" w:sz="0" w:space="0" w:color="auto"/>
                    <w:right w:val="none" w:sz="0" w:space="0" w:color="auto"/>
                  </w:divBdr>
                  <w:divsChild>
                    <w:div w:id="1211769450">
                      <w:marLeft w:val="0"/>
                      <w:marRight w:val="0"/>
                      <w:marTop w:val="0"/>
                      <w:marBottom w:val="0"/>
                      <w:divBdr>
                        <w:top w:val="none" w:sz="0" w:space="0" w:color="auto"/>
                        <w:left w:val="none" w:sz="0" w:space="0" w:color="auto"/>
                        <w:bottom w:val="none" w:sz="0" w:space="0" w:color="auto"/>
                        <w:right w:val="none" w:sz="0" w:space="0" w:color="auto"/>
                      </w:divBdr>
                    </w:div>
                  </w:divsChild>
                </w:div>
                <w:div w:id="1292396683">
                  <w:marLeft w:val="0"/>
                  <w:marRight w:val="0"/>
                  <w:marTop w:val="0"/>
                  <w:marBottom w:val="0"/>
                  <w:divBdr>
                    <w:top w:val="none" w:sz="0" w:space="0" w:color="auto"/>
                    <w:left w:val="none" w:sz="0" w:space="0" w:color="auto"/>
                    <w:bottom w:val="none" w:sz="0" w:space="0" w:color="auto"/>
                    <w:right w:val="none" w:sz="0" w:space="0" w:color="auto"/>
                  </w:divBdr>
                  <w:divsChild>
                    <w:div w:id="657267856">
                      <w:marLeft w:val="0"/>
                      <w:marRight w:val="0"/>
                      <w:marTop w:val="0"/>
                      <w:marBottom w:val="0"/>
                      <w:divBdr>
                        <w:top w:val="none" w:sz="0" w:space="0" w:color="auto"/>
                        <w:left w:val="none" w:sz="0" w:space="0" w:color="auto"/>
                        <w:bottom w:val="none" w:sz="0" w:space="0" w:color="auto"/>
                        <w:right w:val="none" w:sz="0" w:space="0" w:color="auto"/>
                      </w:divBdr>
                    </w:div>
                  </w:divsChild>
                </w:div>
                <w:div w:id="1378241334">
                  <w:marLeft w:val="0"/>
                  <w:marRight w:val="0"/>
                  <w:marTop w:val="0"/>
                  <w:marBottom w:val="0"/>
                  <w:divBdr>
                    <w:top w:val="none" w:sz="0" w:space="0" w:color="auto"/>
                    <w:left w:val="none" w:sz="0" w:space="0" w:color="auto"/>
                    <w:bottom w:val="none" w:sz="0" w:space="0" w:color="auto"/>
                    <w:right w:val="none" w:sz="0" w:space="0" w:color="auto"/>
                  </w:divBdr>
                  <w:divsChild>
                    <w:div w:id="2050101785">
                      <w:marLeft w:val="0"/>
                      <w:marRight w:val="0"/>
                      <w:marTop w:val="0"/>
                      <w:marBottom w:val="0"/>
                      <w:divBdr>
                        <w:top w:val="none" w:sz="0" w:space="0" w:color="auto"/>
                        <w:left w:val="none" w:sz="0" w:space="0" w:color="auto"/>
                        <w:bottom w:val="none" w:sz="0" w:space="0" w:color="auto"/>
                        <w:right w:val="none" w:sz="0" w:space="0" w:color="auto"/>
                      </w:divBdr>
                    </w:div>
                  </w:divsChild>
                </w:div>
                <w:div w:id="1552427147">
                  <w:marLeft w:val="0"/>
                  <w:marRight w:val="0"/>
                  <w:marTop w:val="0"/>
                  <w:marBottom w:val="0"/>
                  <w:divBdr>
                    <w:top w:val="none" w:sz="0" w:space="0" w:color="auto"/>
                    <w:left w:val="none" w:sz="0" w:space="0" w:color="auto"/>
                    <w:bottom w:val="none" w:sz="0" w:space="0" w:color="auto"/>
                    <w:right w:val="none" w:sz="0" w:space="0" w:color="auto"/>
                  </w:divBdr>
                  <w:divsChild>
                    <w:div w:id="78789979">
                      <w:marLeft w:val="0"/>
                      <w:marRight w:val="0"/>
                      <w:marTop w:val="0"/>
                      <w:marBottom w:val="0"/>
                      <w:divBdr>
                        <w:top w:val="none" w:sz="0" w:space="0" w:color="auto"/>
                        <w:left w:val="none" w:sz="0" w:space="0" w:color="auto"/>
                        <w:bottom w:val="none" w:sz="0" w:space="0" w:color="auto"/>
                        <w:right w:val="none" w:sz="0" w:space="0" w:color="auto"/>
                      </w:divBdr>
                    </w:div>
                  </w:divsChild>
                </w:div>
                <w:div w:id="1674604021">
                  <w:marLeft w:val="0"/>
                  <w:marRight w:val="0"/>
                  <w:marTop w:val="0"/>
                  <w:marBottom w:val="0"/>
                  <w:divBdr>
                    <w:top w:val="none" w:sz="0" w:space="0" w:color="auto"/>
                    <w:left w:val="none" w:sz="0" w:space="0" w:color="auto"/>
                    <w:bottom w:val="none" w:sz="0" w:space="0" w:color="auto"/>
                    <w:right w:val="none" w:sz="0" w:space="0" w:color="auto"/>
                  </w:divBdr>
                  <w:divsChild>
                    <w:div w:id="1909030506">
                      <w:marLeft w:val="0"/>
                      <w:marRight w:val="0"/>
                      <w:marTop w:val="0"/>
                      <w:marBottom w:val="0"/>
                      <w:divBdr>
                        <w:top w:val="none" w:sz="0" w:space="0" w:color="auto"/>
                        <w:left w:val="none" w:sz="0" w:space="0" w:color="auto"/>
                        <w:bottom w:val="none" w:sz="0" w:space="0" w:color="auto"/>
                        <w:right w:val="none" w:sz="0" w:space="0" w:color="auto"/>
                      </w:divBdr>
                    </w:div>
                  </w:divsChild>
                </w:div>
                <w:div w:id="1708677688">
                  <w:marLeft w:val="0"/>
                  <w:marRight w:val="0"/>
                  <w:marTop w:val="0"/>
                  <w:marBottom w:val="0"/>
                  <w:divBdr>
                    <w:top w:val="none" w:sz="0" w:space="0" w:color="auto"/>
                    <w:left w:val="none" w:sz="0" w:space="0" w:color="auto"/>
                    <w:bottom w:val="none" w:sz="0" w:space="0" w:color="auto"/>
                    <w:right w:val="none" w:sz="0" w:space="0" w:color="auto"/>
                  </w:divBdr>
                  <w:divsChild>
                    <w:div w:id="1272084344">
                      <w:marLeft w:val="0"/>
                      <w:marRight w:val="0"/>
                      <w:marTop w:val="0"/>
                      <w:marBottom w:val="0"/>
                      <w:divBdr>
                        <w:top w:val="none" w:sz="0" w:space="0" w:color="auto"/>
                        <w:left w:val="none" w:sz="0" w:space="0" w:color="auto"/>
                        <w:bottom w:val="none" w:sz="0" w:space="0" w:color="auto"/>
                        <w:right w:val="none" w:sz="0" w:space="0" w:color="auto"/>
                      </w:divBdr>
                    </w:div>
                  </w:divsChild>
                </w:div>
                <w:div w:id="1717047120">
                  <w:marLeft w:val="0"/>
                  <w:marRight w:val="0"/>
                  <w:marTop w:val="0"/>
                  <w:marBottom w:val="0"/>
                  <w:divBdr>
                    <w:top w:val="none" w:sz="0" w:space="0" w:color="auto"/>
                    <w:left w:val="none" w:sz="0" w:space="0" w:color="auto"/>
                    <w:bottom w:val="none" w:sz="0" w:space="0" w:color="auto"/>
                    <w:right w:val="none" w:sz="0" w:space="0" w:color="auto"/>
                  </w:divBdr>
                  <w:divsChild>
                    <w:div w:id="5526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B09BE36E3654FBAC79D6AA0D9148A" ma:contentTypeVersion="14" ma:contentTypeDescription="Create a new document." ma:contentTypeScope="" ma:versionID="1ee0100a76b39f118ade17ed310b8036">
  <xsd:schema xmlns:xsd="http://www.w3.org/2001/XMLSchema" xmlns:xs="http://www.w3.org/2001/XMLSchema" xmlns:p="http://schemas.microsoft.com/office/2006/metadata/properties" xmlns:ns1="http://schemas.microsoft.com/sharepoint/v3" xmlns:ns3="3932291f-8493-49a1-a95c-f75448ba4c7c" xmlns:ns4="0de2955d-8b5b-4a2d-8cb3-535d32d333c7" targetNamespace="http://schemas.microsoft.com/office/2006/metadata/properties" ma:root="true" ma:fieldsID="49c0ef6223e098956dacf51f4af59e72" ns1:_="" ns3:_="" ns4:_="">
    <xsd:import namespace="http://schemas.microsoft.com/sharepoint/v3"/>
    <xsd:import namespace="3932291f-8493-49a1-a95c-f75448ba4c7c"/>
    <xsd:import namespace="0de2955d-8b5b-4a2d-8cb3-535d32d333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2291f-8493-49a1-a95c-f75448ba4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2955d-8b5b-4a2d-8cb3-535d32d333c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6D1F5-D388-4C3D-AE5B-5FE111B02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32291f-8493-49a1-a95c-f75448ba4c7c"/>
    <ds:schemaRef ds:uri="0de2955d-8b5b-4a2d-8cb3-535d32d33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22AEB-FD43-43F0-AF98-1834F781F555}">
  <ds:schemaRefs>
    <ds:schemaRef ds:uri="http://schemas.microsoft.com/office/2006/metadata/longProperties"/>
  </ds:schemaRefs>
</ds:datastoreItem>
</file>

<file path=customXml/itemProps3.xml><?xml version="1.0" encoding="utf-8"?>
<ds:datastoreItem xmlns:ds="http://schemas.openxmlformats.org/officeDocument/2006/customXml" ds:itemID="{06F37DDC-E825-4F0F-A58D-C20519462121}">
  <ds:schemaRefs>
    <ds:schemaRef ds:uri="http://schemas.microsoft.com/sharepoint/v3/contenttype/forms"/>
  </ds:schemaRefs>
</ds:datastoreItem>
</file>

<file path=customXml/itemProps4.xml><?xml version="1.0" encoding="utf-8"?>
<ds:datastoreItem xmlns:ds="http://schemas.openxmlformats.org/officeDocument/2006/customXml" ds:itemID="{71E59D40-22AC-482D-94D8-D7C618512FB8}">
  <ds:schemaRef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3932291f-8493-49a1-a95c-f75448ba4c7c"/>
    <ds:schemaRef ds:uri="0de2955d-8b5b-4a2d-8cb3-535d32d333c7"/>
    <ds:schemaRef ds:uri="http://www.w3.org/XML/1998/namespace"/>
    <ds:schemaRef ds:uri="http://purl.org/dc/dcmitype/"/>
  </ds:schemaRefs>
</ds:datastoreItem>
</file>

<file path=customXml/itemProps5.xml><?xml version="1.0" encoding="utf-8"?>
<ds:datastoreItem xmlns:ds="http://schemas.openxmlformats.org/officeDocument/2006/customXml" ds:itemID="{779A562C-8FF8-4160-9CCE-79C2034B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2772</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Rogers, Dacia A</cp:lastModifiedBy>
  <cp:revision>9</cp:revision>
  <cp:lastPrinted>2006-12-14T19:09:00Z</cp:lastPrinted>
  <dcterms:created xsi:type="dcterms:W3CDTF">2020-06-19T17:56:00Z</dcterms:created>
  <dcterms:modified xsi:type="dcterms:W3CDTF">2020-12-17T16:57:00Z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Bilka, Nicholas J</vt:lpwstr>
  </property>
  <property fmtid="{D5CDD505-2E9C-101B-9397-08002B2CF9AE}" pid="3" name="SharedWithUsers">
    <vt:lpwstr>12;#Bilka, Nicholas J</vt:lpwstr>
  </property>
  <property fmtid="{D5CDD505-2E9C-101B-9397-08002B2CF9AE}" pid="4" name="ContentTypeId">
    <vt:lpwstr>0x0101002FDB09BE36E3654FBAC79D6AA0D9148A</vt:lpwstr>
  </property>
</Properties>
</file>