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B3B9E" w:rsidP="00BF0117" w:rsidRDefault="001B3B9E" w14:paraId="41CF55DE" w14:textId="77777777">
      <w:pPr>
        <w:rPr>
          <w:rFonts w:ascii="Georgia" w:hAnsi="Georgia" w:eastAsia="Georgia" w:cs="Georgia"/>
          <w:sz w:val="24"/>
          <w:szCs w:val="24"/>
        </w:rPr>
      </w:pPr>
    </w:p>
    <w:p w:rsidRPr="00E81E61" w:rsidR="00BF0117" w:rsidP="00BF0117" w:rsidRDefault="00BF0117" w14:paraId="08A62435" w14:textId="5DA9452A">
      <w:pPr>
        <w:rPr>
          <w:rFonts w:ascii="Georgia" w:hAnsi="Georgia" w:eastAsia="Georgia" w:cs="Georgia"/>
          <w:sz w:val="24"/>
          <w:szCs w:val="24"/>
        </w:rPr>
      </w:pPr>
      <w:r w:rsidRPr="007C0148">
        <w:rPr>
          <w:rFonts w:ascii="Georgia" w:hAnsi="Georgia"/>
          <w:noProof/>
          <w:sz w:val="24"/>
          <w:szCs w:val="24"/>
        </w:rPr>
        <w:drawing>
          <wp:inline distT="0" distB="0" distL="0" distR="0" wp14:anchorId="42A25E51" wp14:editId="6A092104">
            <wp:extent cx="2679700" cy="914400"/>
            <wp:effectExtent l="0" t="0" r="1270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pb_logo_small_cmyk.eps"/>
                    <pic:cNvPicPr/>
                  </pic:nvPicPr>
                  <pic:blipFill>
                    <a:blip r:embed="rId13">
                      <a:extLst>
                        <a:ext uri="{28A0092B-C50C-407E-A947-70E740481C1C}">
                          <a14:useLocalDpi xmlns:a14="http://schemas.microsoft.com/office/drawing/2010/main" val="0"/>
                        </a:ext>
                      </a:extLst>
                    </a:blip>
                    <a:stretch>
                      <a:fillRect/>
                    </a:stretch>
                  </pic:blipFill>
                  <pic:spPr>
                    <a:xfrm>
                      <a:off x="0" y="0"/>
                      <a:ext cx="2679700" cy="914400"/>
                    </a:xfrm>
                    <a:prstGeom prst="rect">
                      <a:avLst/>
                    </a:prstGeom>
                  </pic:spPr>
                </pic:pic>
              </a:graphicData>
            </a:graphic>
          </wp:inline>
        </w:drawing>
      </w:r>
    </w:p>
    <w:p w:rsidRPr="00944FF6" w:rsidR="00BF0117" w:rsidP="00BF0117" w:rsidRDefault="00BF0117" w14:paraId="68C7CB62" w14:textId="77777777">
      <w:pPr>
        <w:tabs>
          <w:tab w:val="left" w:pos="380"/>
        </w:tabs>
        <w:spacing w:after="60" w:line="240" w:lineRule="auto"/>
        <w:rPr>
          <w:rFonts w:ascii="Georgia" w:hAnsi="Georgia" w:eastAsia="MS PGothic" w:cs="AvenirLTCE-Light"/>
          <w:color w:val="5C5D60"/>
          <w:spacing w:val="8"/>
          <w:sz w:val="24"/>
          <w:szCs w:val="24"/>
        </w:rPr>
      </w:pPr>
      <w:r w:rsidRPr="00944FF6">
        <w:rPr>
          <w:rFonts w:ascii="Georgia" w:hAnsi="Georgia" w:eastAsia="MS PGothic" w:cs="AvenirLTCE-Light"/>
          <w:color w:val="5C5D60"/>
          <w:spacing w:val="8"/>
          <w:sz w:val="24"/>
          <w:szCs w:val="24"/>
        </w:rPr>
        <w:t>1700 G</w:t>
      </w:r>
      <w:r w:rsidRPr="00944FF6">
        <w:rPr>
          <w:rFonts w:ascii="Georgia" w:hAnsi="Georgia" w:eastAsia="MS PGothic" w:cs="AvenirLTCE-Light"/>
          <w:color w:val="5C5D60"/>
          <w:sz w:val="24"/>
          <w:szCs w:val="24"/>
        </w:rPr>
        <w:t xml:space="preserve"> Street </w:t>
      </w:r>
      <w:r w:rsidRPr="00944FF6">
        <w:rPr>
          <w:rFonts w:ascii="Georgia" w:hAnsi="Georgia" w:eastAsia="MS PGothic" w:cs="AvenirLTCE-Light"/>
          <w:color w:val="5C5D60"/>
          <w:spacing w:val="8"/>
          <w:sz w:val="24"/>
          <w:szCs w:val="24"/>
        </w:rPr>
        <w:t>NW,</w:t>
      </w:r>
      <w:r w:rsidRPr="00944FF6">
        <w:rPr>
          <w:rFonts w:ascii="Georgia" w:hAnsi="Georgia" w:eastAsia="MS PGothic" w:cs="Lucida Grande"/>
          <w:color w:val="5C5D60"/>
          <w:spacing w:val="8"/>
          <w:sz w:val="24"/>
          <w:szCs w:val="24"/>
        </w:rPr>
        <w:t xml:space="preserve"> </w:t>
      </w:r>
      <w:r w:rsidRPr="00944FF6">
        <w:rPr>
          <w:rFonts w:ascii="Georgia" w:hAnsi="Georgia" w:eastAsia="MS PGothic" w:cs="AvenirLTCE-Light"/>
          <w:color w:val="5C5D60"/>
          <w:sz w:val="24"/>
          <w:szCs w:val="24"/>
        </w:rPr>
        <w:t xml:space="preserve">Washington, </w:t>
      </w:r>
      <w:r w:rsidRPr="00944FF6">
        <w:rPr>
          <w:rFonts w:ascii="Georgia" w:hAnsi="Georgia" w:eastAsia="MS PGothic" w:cs="AvenirLTCE-Light"/>
          <w:color w:val="5C5D60"/>
          <w:spacing w:val="8"/>
          <w:sz w:val="24"/>
          <w:szCs w:val="24"/>
        </w:rPr>
        <w:t>DC 20552</w:t>
      </w:r>
    </w:p>
    <w:p w:rsidRPr="00944FF6" w:rsidR="0051234A" w:rsidRDefault="0051234A" w14:paraId="53D26F67" w14:textId="77777777">
      <w:pPr>
        <w:rPr>
          <w:rFonts w:ascii="Georgia" w:hAnsi="Georgia" w:eastAsia="Georgia" w:cs="Georgia"/>
          <w:sz w:val="24"/>
          <w:szCs w:val="24"/>
        </w:rPr>
      </w:pPr>
    </w:p>
    <w:p w:rsidRPr="00944FF6" w:rsidR="00C90908" w:rsidRDefault="00365928" w14:paraId="4B08A579" w14:textId="40C3E843">
      <w:pPr>
        <w:rPr>
          <w:rFonts w:ascii="Georgia" w:hAnsi="Georgia" w:eastAsia="Georgia" w:cs="Georgia"/>
          <w:sz w:val="24"/>
          <w:szCs w:val="24"/>
        </w:rPr>
      </w:pPr>
      <w:r>
        <w:rPr>
          <w:rFonts w:ascii="Georgia" w:hAnsi="Georgia" w:eastAsia="Georgia" w:cs="Georgia"/>
          <w:sz w:val="24"/>
          <w:szCs w:val="24"/>
        </w:rPr>
        <w:t>August</w:t>
      </w:r>
      <w:r w:rsidR="009043C0">
        <w:rPr>
          <w:rFonts w:ascii="Georgia" w:hAnsi="Georgia" w:eastAsia="Georgia" w:cs="Georgia"/>
          <w:sz w:val="24"/>
          <w:szCs w:val="24"/>
        </w:rPr>
        <w:t xml:space="preserve"> </w:t>
      </w:r>
      <w:proofErr w:type="gramStart"/>
      <w:r w:rsidR="009043C0">
        <w:rPr>
          <w:rFonts w:ascii="Georgia" w:hAnsi="Georgia" w:eastAsia="Georgia" w:cs="Georgia"/>
          <w:sz w:val="24"/>
          <w:szCs w:val="24"/>
        </w:rPr>
        <w:t xml:space="preserve">  </w:t>
      </w:r>
      <w:r w:rsidR="00544247">
        <w:rPr>
          <w:rFonts w:ascii="Georgia" w:hAnsi="Georgia" w:eastAsia="Georgia" w:cs="Georgia"/>
          <w:sz w:val="24"/>
          <w:szCs w:val="24"/>
        </w:rPr>
        <w:t>,</w:t>
      </w:r>
      <w:proofErr w:type="gramEnd"/>
      <w:r w:rsidR="00544247">
        <w:rPr>
          <w:rFonts w:ascii="Georgia" w:hAnsi="Georgia" w:eastAsia="Georgia" w:cs="Georgia"/>
          <w:sz w:val="24"/>
          <w:szCs w:val="24"/>
        </w:rPr>
        <w:t xml:space="preserve"> 20</w:t>
      </w:r>
      <w:r w:rsidR="00B04463">
        <w:rPr>
          <w:rFonts w:ascii="Georgia" w:hAnsi="Georgia" w:eastAsia="Georgia" w:cs="Georgia"/>
          <w:sz w:val="24"/>
          <w:szCs w:val="24"/>
        </w:rPr>
        <w:t>20</w:t>
      </w:r>
    </w:p>
    <w:p w:rsidRPr="00944FF6" w:rsidR="00A21FD7" w:rsidP="00A21FD7" w:rsidRDefault="00A21FD7" w14:paraId="25C0F1BE" w14:textId="77777777">
      <w:pPr>
        <w:rPr>
          <w:rFonts w:ascii="Georgia" w:hAnsi="Georgia" w:eastAsia="Georgia" w:cs="Georgia"/>
          <w:sz w:val="24"/>
          <w:szCs w:val="24"/>
        </w:rPr>
      </w:pPr>
    </w:p>
    <w:p w:rsidRPr="00944FF6" w:rsidR="0060231B" w:rsidRDefault="0060231B" w14:paraId="7606D73E" w14:textId="77777777">
      <w:pPr>
        <w:rPr>
          <w:rFonts w:ascii="Georgia" w:hAnsi="Georgia" w:eastAsia="Georgia" w:cs="Georgia"/>
          <w:sz w:val="24"/>
          <w:szCs w:val="24"/>
        </w:rPr>
      </w:pPr>
    </w:p>
    <w:p w:rsidRPr="00944FF6" w:rsidR="00C90908" w:rsidRDefault="00C90908" w14:paraId="7F7C61D3" w14:textId="1AEC4D02">
      <w:pPr>
        <w:rPr>
          <w:rFonts w:ascii="Georgia" w:hAnsi="Georgia" w:eastAsia="Georgia" w:cs="Georgia"/>
          <w:sz w:val="24"/>
          <w:szCs w:val="24"/>
        </w:rPr>
      </w:pPr>
      <w:r w:rsidRPr="00944FF6">
        <w:rPr>
          <w:rFonts w:ascii="Georgia" w:hAnsi="Georgia" w:eastAsia="Georgia" w:cs="Georgia"/>
          <w:sz w:val="24"/>
          <w:szCs w:val="24"/>
        </w:rPr>
        <w:t xml:space="preserve">RE: </w:t>
      </w:r>
      <w:r w:rsidRPr="00944FF6" w:rsidR="00495A33">
        <w:rPr>
          <w:rFonts w:ascii="Georgia" w:hAnsi="Georgia" w:eastAsia="Georgia" w:cs="Georgia"/>
          <w:sz w:val="24"/>
          <w:szCs w:val="24"/>
          <w:u w:val="single"/>
        </w:rPr>
        <w:t xml:space="preserve">Voluntary Request for Information to </w:t>
      </w:r>
      <w:r w:rsidR="009A329D">
        <w:rPr>
          <w:rFonts w:ascii="Georgia" w:hAnsi="Georgia" w:eastAsia="Georgia" w:cs="Georgia"/>
          <w:sz w:val="24"/>
          <w:szCs w:val="24"/>
          <w:u w:val="single"/>
        </w:rPr>
        <w:t>Inform</w:t>
      </w:r>
      <w:r w:rsidRPr="00944FF6" w:rsidR="00495A33">
        <w:rPr>
          <w:rFonts w:ascii="Georgia" w:hAnsi="Georgia" w:eastAsia="Georgia" w:cs="Georgia"/>
          <w:sz w:val="24"/>
          <w:szCs w:val="24"/>
          <w:u w:val="single"/>
        </w:rPr>
        <w:t xml:space="preserve"> the</w:t>
      </w:r>
      <w:r w:rsidRPr="00944FF6" w:rsidR="00B064FD">
        <w:rPr>
          <w:rFonts w:ascii="Georgia" w:hAnsi="Georgia" w:eastAsia="Georgia" w:cs="Georgia"/>
          <w:sz w:val="24"/>
          <w:szCs w:val="24"/>
          <w:u w:val="single"/>
        </w:rPr>
        <w:t xml:space="preserve"> Consumer</w:t>
      </w:r>
      <w:r w:rsidRPr="00944FF6" w:rsidR="00A75A0D">
        <w:rPr>
          <w:rFonts w:ascii="Georgia" w:hAnsi="Georgia" w:eastAsia="Georgia" w:cs="Georgia"/>
          <w:sz w:val="24"/>
          <w:szCs w:val="24"/>
          <w:u w:val="single"/>
        </w:rPr>
        <w:t xml:space="preserve"> Financial Protection</w:t>
      </w:r>
      <w:r w:rsidRPr="00944FF6" w:rsidR="00495A33">
        <w:rPr>
          <w:rFonts w:ascii="Georgia" w:hAnsi="Georgia" w:eastAsia="Georgia" w:cs="Georgia"/>
          <w:sz w:val="24"/>
          <w:szCs w:val="24"/>
          <w:u w:val="single"/>
        </w:rPr>
        <w:t xml:space="preserve"> Bureau’s </w:t>
      </w:r>
      <w:r w:rsidR="00544247">
        <w:rPr>
          <w:rFonts w:ascii="Georgia" w:hAnsi="Georgia" w:eastAsia="Georgia" w:cs="Georgia"/>
          <w:sz w:val="24"/>
          <w:szCs w:val="24"/>
          <w:u w:val="single"/>
        </w:rPr>
        <w:t>PACE Rulemaking</w:t>
      </w:r>
      <w:r w:rsidRPr="00944FF6" w:rsidR="00471ECF">
        <w:rPr>
          <w:rFonts w:ascii="Georgia" w:hAnsi="Georgia" w:eastAsia="Georgia" w:cs="Georgia"/>
          <w:sz w:val="24"/>
          <w:szCs w:val="24"/>
          <w:u w:val="single"/>
        </w:rPr>
        <w:t xml:space="preserve"> </w:t>
      </w:r>
    </w:p>
    <w:p w:rsidRPr="00944FF6" w:rsidR="00C90908" w:rsidRDefault="00C90908" w14:paraId="61C1E90A" w14:textId="77777777">
      <w:pPr>
        <w:rPr>
          <w:rFonts w:ascii="Georgia" w:hAnsi="Georgia" w:eastAsia="Georgia" w:cs="Georgia"/>
          <w:sz w:val="24"/>
          <w:szCs w:val="24"/>
        </w:rPr>
      </w:pPr>
    </w:p>
    <w:p w:rsidRPr="00944FF6" w:rsidR="00C90908" w:rsidP="00C90908" w:rsidRDefault="00C90908" w14:paraId="67161B8B" w14:textId="77777777">
      <w:pPr>
        <w:rPr>
          <w:rFonts w:ascii="Georgia" w:hAnsi="Georgia" w:eastAsia="Georgia" w:cs="Georgia"/>
          <w:sz w:val="24"/>
          <w:szCs w:val="24"/>
        </w:rPr>
      </w:pPr>
      <w:r w:rsidRPr="00944FF6">
        <w:rPr>
          <w:rFonts w:ascii="Georgia" w:hAnsi="Georgia" w:eastAsia="Georgia" w:cs="Georgia"/>
          <w:sz w:val="24"/>
          <w:szCs w:val="24"/>
        </w:rPr>
        <w:t>Dear,</w:t>
      </w:r>
    </w:p>
    <w:p w:rsidRPr="00944FF6" w:rsidR="002A469A" w:rsidP="00C90908" w:rsidRDefault="002A469A" w14:paraId="562B8773" w14:textId="77777777">
      <w:pPr>
        <w:rPr>
          <w:rFonts w:ascii="Georgia" w:hAnsi="Georgia" w:eastAsia="Georgia" w:cs="Georgia"/>
          <w:sz w:val="24"/>
          <w:szCs w:val="24"/>
        </w:rPr>
      </w:pPr>
    </w:p>
    <w:p w:rsidR="00666B3C" w:rsidP="00666B3C" w:rsidRDefault="007351A6" w14:paraId="5EF82C74" w14:textId="199FEC75">
      <w:pPr>
        <w:rPr>
          <w:rFonts w:ascii="Georgia" w:hAnsi="Georgia" w:eastAsia="Georgia" w:cs="Georgia"/>
          <w:sz w:val="24"/>
          <w:szCs w:val="24"/>
        </w:rPr>
      </w:pPr>
      <w:r>
        <w:rPr>
          <w:rFonts w:ascii="Georgia" w:hAnsi="Georgia" w:eastAsia="Georgia" w:cs="Georgia"/>
          <w:sz w:val="24"/>
          <w:szCs w:val="24"/>
        </w:rPr>
        <w:t>S</w:t>
      </w:r>
      <w:r w:rsidRPr="00944FF6" w:rsidR="00214629">
        <w:rPr>
          <w:rFonts w:ascii="Georgia" w:hAnsi="Georgia" w:eastAsia="Georgia" w:cs="Georgia"/>
          <w:sz w:val="24"/>
          <w:szCs w:val="24"/>
        </w:rPr>
        <w:t xml:space="preserve">ection </w:t>
      </w:r>
      <w:r w:rsidR="00544247">
        <w:rPr>
          <w:rFonts w:ascii="Georgia" w:hAnsi="Georgia" w:eastAsia="Georgia" w:cs="Georgia"/>
          <w:sz w:val="24"/>
          <w:szCs w:val="24"/>
        </w:rPr>
        <w:t>307</w:t>
      </w:r>
      <w:r w:rsidRPr="00944FF6" w:rsidR="00214629">
        <w:rPr>
          <w:rFonts w:ascii="Georgia" w:hAnsi="Georgia" w:eastAsia="Georgia" w:cs="Georgia"/>
          <w:sz w:val="24"/>
          <w:szCs w:val="24"/>
        </w:rPr>
        <w:t xml:space="preserve"> of the </w:t>
      </w:r>
      <w:r w:rsidR="00544247">
        <w:rPr>
          <w:rFonts w:ascii="Georgia" w:hAnsi="Georgia" w:eastAsia="Georgia" w:cs="Georgia"/>
          <w:sz w:val="24"/>
          <w:szCs w:val="24"/>
        </w:rPr>
        <w:t>Economic Growth, Regulatory Relief, and Consumer Protection Act (EGRRCPA)</w:t>
      </w:r>
      <w:r>
        <w:rPr>
          <w:rFonts w:ascii="Georgia" w:hAnsi="Georgia" w:eastAsia="Georgia" w:cs="Georgia"/>
          <w:sz w:val="24"/>
          <w:szCs w:val="24"/>
        </w:rPr>
        <w:t xml:space="preserve"> mandates that</w:t>
      </w:r>
      <w:r w:rsidR="00544247">
        <w:rPr>
          <w:rFonts w:ascii="Georgia" w:hAnsi="Georgia" w:eastAsia="Georgia" w:cs="Georgia"/>
          <w:sz w:val="24"/>
          <w:szCs w:val="24"/>
        </w:rPr>
        <w:t xml:space="preserve"> </w:t>
      </w:r>
      <w:r w:rsidR="00666B3C">
        <w:rPr>
          <w:rFonts w:ascii="Georgia" w:hAnsi="Georgia" w:eastAsia="Georgia" w:cs="Georgia"/>
          <w:sz w:val="24"/>
          <w:szCs w:val="24"/>
        </w:rPr>
        <w:t xml:space="preserve">the </w:t>
      </w:r>
      <w:r w:rsidR="00746EBC">
        <w:rPr>
          <w:rFonts w:ascii="Georgia" w:hAnsi="Georgia" w:eastAsia="Georgia" w:cs="Georgia"/>
          <w:sz w:val="24"/>
          <w:szCs w:val="24"/>
        </w:rPr>
        <w:t>Consumer Financial Protection</w:t>
      </w:r>
      <w:r w:rsidR="00D76963">
        <w:rPr>
          <w:rFonts w:ascii="Georgia" w:hAnsi="Georgia" w:eastAsia="Georgia" w:cs="Georgia"/>
          <w:sz w:val="24"/>
          <w:szCs w:val="24"/>
        </w:rPr>
        <w:t xml:space="preserve"> Bureau</w:t>
      </w:r>
      <w:r w:rsidR="009B0B46">
        <w:rPr>
          <w:rFonts w:ascii="Georgia" w:hAnsi="Georgia" w:eastAsia="Georgia" w:cs="Georgia"/>
          <w:sz w:val="24"/>
          <w:szCs w:val="24"/>
        </w:rPr>
        <w:t xml:space="preserve"> </w:t>
      </w:r>
      <w:r w:rsidR="00214629">
        <w:rPr>
          <w:rFonts w:ascii="Georgia" w:hAnsi="Georgia" w:eastAsia="Georgia" w:cs="Georgia"/>
          <w:sz w:val="24"/>
          <w:szCs w:val="24"/>
        </w:rPr>
        <w:t>(Bureau</w:t>
      </w:r>
      <w:r w:rsidR="00666B3C">
        <w:rPr>
          <w:rFonts w:ascii="Georgia" w:hAnsi="Georgia" w:eastAsia="Georgia" w:cs="Georgia"/>
          <w:sz w:val="24"/>
          <w:szCs w:val="24"/>
        </w:rPr>
        <w:t>)</w:t>
      </w:r>
      <w:r w:rsidR="00214629">
        <w:rPr>
          <w:rFonts w:ascii="Georgia" w:hAnsi="Georgia" w:eastAsia="Georgia" w:cs="Georgia"/>
          <w:sz w:val="24"/>
          <w:szCs w:val="24"/>
        </w:rPr>
        <w:t xml:space="preserve"> </w:t>
      </w:r>
      <w:r>
        <w:rPr>
          <w:rFonts w:ascii="Georgia" w:hAnsi="Georgia" w:eastAsia="Georgia" w:cs="Georgia"/>
          <w:sz w:val="24"/>
          <w:szCs w:val="24"/>
        </w:rPr>
        <w:t xml:space="preserve">prescribe certain regulations relating to Property Assessed Clean Energy (PACE) financing.  </w:t>
      </w:r>
      <w:r w:rsidR="00F75B25">
        <w:rPr>
          <w:rFonts w:ascii="Georgia" w:hAnsi="Georgia" w:eastAsia="Georgia" w:cs="Georgia"/>
          <w:sz w:val="24"/>
          <w:szCs w:val="24"/>
        </w:rPr>
        <w:t xml:space="preserve">In order to better understand the PACE financing market and the unique nature of PACE financing, the Bureau issued an Advance Notice of Proposed Rulemaking </w:t>
      </w:r>
      <w:r w:rsidR="00091F3E">
        <w:rPr>
          <w:rFonts w:ascii="Georgia" w:hAnsi="Georgia" w:eastAsia="Georgia" w:cs="Georgia"/>
          <w:sz w:val="24"/>
          <w:szCs w:val="24"/>
        </w:rPr>
        <w:t>on March 4, 2019</w:t>
      </w:r>
      <w:r w:rsidR="00666B3C">
        <w:rPr>
          <w:rFonts w:ascii="Georgia" w:hAnsi="Georgia" w:eastAsia="Georgia" w:cs="Georgia"/>
          <w:sz w:val="24"/>
          <w:szCs w:val="24"/>
        </w:rPr>
        <w:t>.</w:t>
      </w:r>
      <w:r w:rsidRPr="00944FF6" w:rsidR="00214629">
        <w:rPr>
          <w:rStyle w:val="FootnoteReference"/>
          <w:rFonts w:ascii="Georgia" w:hAnsi="Georgia" w:eastAsia="Georgia" w:cs="Georgia"/>
          <w:sz w:val="24"/>
          <w:szCs w:val="24"/>
        </w:rPr>
        <w:footnoteReference w:id="1"/>
      </w:r>
      <w:r w:rsidR="00666B3C">
        <w:rPr>
          <w:rFonts w:ascii="Georgia" w:hAnsi="Georgia" w:eastAsia="Georgia" w:cs="Georgia"/>
          <w:sz w:val="24"/>
          <w:szCs w:val="24"/>
        </w:rPr>
        <w:t xml:space="preserve">  To further </w:t>
      </w:r>
      <w:r w:rsidR="009A329D">
        <w:rPr>
          <w:rFonts w:ascii="Georgia" w:hAnsi="Georgia" w:eastAsia="Georgia" w:cs="Georgia"/>
          <w:sz w:val="24"/>
          <w:szCs w:val="24"/>
        </w:rPr>
        <w:t>inform</w:t>
      </w:r>
      <w:r w:rsidR="00666B3C">
        <w:rPr>
          <w:rFonts w:ascii="Georgia" w:hAnsi="Georgia" w:eastAsia="Georgia" w:cs="Georgia"/>
          <w:sz w:val="24"/>
          <w:szCs w:val="24"/>
        </w:rPr>
        <w:t xml:space="preserve"> the </w:t>
      </w:r>
      <w:r w:rsidR="00223390">
        <w:rPr>
          <w:rFonts w:ascii="Georgia" w:hAnsi="Georgia" w:eastAsia="Georgia" w:cs="Georgia"/>
          <w:sz w:val="24"/>
          <w:szCs w:val="24"/>
        </w:rPr>
        <w:t xml:space="preserve">development of the </w:t>
      </w:r>
      <w:r w:rsidR="00666B3C">
        <w:rPr>
          <w:rFonts w:ascii="Georgia" w:hAnsi="Georgia" w:eastAsia="Georgia" w:cs="Georgia"/>
          <w:sz w:val="24"/>
          <w:szCs w:val="24"/>
        </w:rPr>
        <w:t xml:space="preserve">Bureau’s </w:t>
      </w:r>
      <w:r w:rsidR="00873EB8">
        <w:rPr>
          <w:rFonts w:ascii="Georgia" w:hAnsi="Georgia" w:eastAsia="Georgia" w:cs="Georgia"/>
          <w:sz w:val="24"/>
          <w:szCs w:val="24"/>
        </w:rPr>
        <w:t xml:space="preserve">proposed </w:t>
      </w:r>
      <w:r w:rsidR="00223390">
        <w:rPr>
          <w:rFonts w:ascii="Georgia" w:hAnsi="Georgia" w:eastAsia="Georgia" w:cs="Georgia"/>
          <w:sz w:val="24"/>
          <w:szCs w:val="24"/>
        </w:rPr>
        <w:t xml:space="preserve">PACE </w:t>
      </w:r>
      <w:r w:rsidR="00746EBC">
        <w:rPr>
          <w:rFonts w:ascii="Georgia" w:hAnsi="Georgia" w:eastAsia="Georgia" w:cs="Georgia"/>
          <w:sz w:val="24"/>
          <w:szCs w:val="24"/>
        </w:rPr>
        <w:t>rulemaking</w:t>
      </w:r>
      <w:r w:rsidR="00102D42">
        <w:rPr>
          <w:rFonts w:ascii="Georgia" w:hAnsi="Georgia" w:eastAsia="Georgia" w:cs="Georgia"/>
          <w:sz w:val="24"/>
          <w:szCs w:val="24"/>
        </w:rPr>
        <w:t xml:space="preserve">, </w:t>
      </w:r>
      <w:r w:rsidR="00666B3C">
        <w:rPr>
          <w:rFonts w:ascii="Georgia" w:hAnsi="Georgia" w:eastAsia="Georgia" w:cs="Georgia"/>
          <w:sz w:val="24"/>
          <w:szCs w:val="24"/>
        </w:rPr>
        <w:t xml:space="preserve">we respectfully request that you respond to </w:t>
      </w:r>
      <w:r w:rsidR="00102D42">
        <w:rPr>
          <w:rFonts w:ascii="Georgia" w:hAnsi="Georgia" w:eastAsia="Georgia" w:cs="Georgia"/>
          <w:sz w:val="24"/>
          <w:szCs w:val="24"/>
        </w:rPr>
        <w:t>the attached v</w:t>
      </w:r>
      <w:r w:rsidR="00666B3C">
        <w:rPr>
          <w:rFonts w:ascii="Georgia" w:hAnsi="Georgia" w:eastAsia="Georgia" w:cs="Georgia"/>
          <w:sz w:val="24"/>
          <w:szCs w:val="24"/>
        </w:rPr>
        <w:t>o</w:t>
      </w:r>
      <w:r w:rsidR="00102D42">
        <w:rPr>
          <w:rFonts w:ascii="Georgia" w:hAnsi="Georgia" w:eastAsia="Georgia" w:cs="Georgia"/>
          <w:sz w:val="24"/>
          <w:szCs w:val="24"/>
        </w:rPr>
        <w:t xml:space="preserve">luntary request for information relating to </w:t>
      </w:r>
      <w:r w:rsidR="00746EBC">
        <w:rPr>
          <w:rFonts w:ascii="Georgia" w:hAnsi="Georgia" w:eastAsia="Georgia" w:cs="Georgia"/>
          <w:sz w:val="24"/>
          <w:szCs w:val="24"/>
        </w:rPr>
        <w:t>PACE applications and assessments</w:t>
      </w:r>
      <w:r w:rsidR="00102D42">
        <w:rPr>
          <w:rFonts w:ascii="Georgia" w:hAnsi="Georgia" w:eastAsia="Georgia" w:cs="Georgia"/>
          <w:sz w:val="24"/>
          <w:szCs w:val="24"/>
        </w:rPr>
        <w:t xml:space="preserve">.   </w:t>
      </w:r>
    </w:p>
    <w:p w:rsidRPr="00944FF6" w:rsidR="00C90908" w:rsidP="00C90908" w:rsidRDefault="00C90908" w14:paraId="71CE4AA2" w14:textId="77777777">
      <w:pPr>
        <w:rPr>
          <w:rFonts w:ascii="Georgia" w:hAnsi="Georgia" w:eastAsia="Georgia" w:cs="Georgia"/>
          <w:sz w:val="24"/>
          <w:szCs w:val="24"/>
        </w:rPr>
      </w:pPr>
    </w:p>
    <w:p w:rsidRPr="00944FF6" w:rsidR="0022331E" w:rsidP="00BF381F" w:rsidRDefault="001166EC" w14:paraId="121229A8" w14:textId="5F6582DD">
      <w:pPr>
        <w:rPr>
          <w:rFonts w:ascii="Georgia" w:hAnsi="Georgia" w:eastAsia="Georgia" w:cs="Georgia"/>
          <w:sz w:val="24"/>
          <w:szCs w:val="24"/>
        </w:rPr>
      </w:pPr>
      <w:r w:rsidRPr="00944FF6">
        <w:rPr>
          <w:rFonts w:ascii="Georgia" w:hAnsi="Georgia" w:eastAsia="Georgia" w:cs="Georgia"/>
          <w:sz w:val="24"/>
          <w:szCs w:val="24"/>
        </w:rPr>
        <w:t>Responding to this request</w:t>
      </w:r>
      <w:r w:rsidR="00BF443D">
        <w:rPr>
          <w:rFonts w:ascii="Georgia" w:hAnsi="Georgia" w:eastAsia="Georgia" w:cs="Georgia"/>
          <w:sz w:val="24"/>
          <w:szCs w:val="24"/>
        </w:rPr>
        <w:t xml:space="preserve"> </w:t>
      </w:r>
      <w:r w:rsidRPr="00944FF6">
        <w:rPr>
          <w:rFonts w:ascii="Georgia" w:hAnsi="Georgia" w:eastAsia="Georgia" w:cs="Georgia"/>
          <w:sz w:val="24"/>
          <w:szCs w:val="24"/>
        </w:rPr>
        <w:t xml:space="preserve">is voluntary. </w:t>
      </w:r>
      <w:r w:rsidR="00BF381F">
        <w:rPr>
          <w:rFonts w:ascii="Georgia" w:hAnsi="Georgia" w:eastAsia="Georgia" w:cs="Georgia"/>
          <w:sz w:val="24"/>
          <w:szCs w:val="24"/>
        </w:rPr>
        <w:t xml:space="preserve"> The Bureau does not intend to unduly burden respondents with any information request and asks</w:t>
      </w:r>
      <w:r w:rsidRPr="00944FF6" w:rsidR="00531FF5">
        <w:rPr>
          <w:rFonts w:ascii="Georgia" w:hAnsi="Georgia" w:eastAsia="Georgia" w:cs="Georgia"/>
          <w:sz w:val="24"/>
          <w:szCs w:val="24"/>
        </w:rPr>
        <w:t xml:space="preserve"> only for data that is reasonably </w:t>
      </w:r>
      <w:r w:rsidR="00BF381F">
        <w:rPr>
          <w:rFonts w:ascii="Georgia" w:hAnsi="Georgia" w:eastAsia="Georgia" w:cs="Georgia"/>
          <w:sz w:val="24"/>
          <w:szCs w:val="24"/>
        </w:rPr>
        <w:t>accessible</w:t>
      </w:r>
      <w:r w:rsidRPr="00944FF6" w:rsidR="00531FF5">
        <w:rPr>
          <w:rFonts w:ascii="Georgia" w:hAnsi="Georgia" w:eastAsia="Georgia" w:cs="Georgia"/>
          <w:sz w:val="24"/>
          <w:szCs w:val="24"/>
        </w:rPr>
        <w:t xml:space="preserve">. Even partial responses </w:t>
      </w:r>
      <w:r w:rsidR="002B121F">
        <w:rPr>
          <w:rFonts w:ascii="Georgia" w:hAnsi="Georgia" w:eastAsia="Georgia" w:cs="Georgia"/>
          <w:sz w:val="24"/>
          <w:szCs w:val="24"/>
        </w:rPr>
        <w:t>w</w:t>
      </w:r>
      <w:r w:rsidRPr="00944FF6" w:rsidR="00531FF5">
        <w:rPr>
          <w:rFonts w:ascii="Georgia" w:hAnsi="Georgia" w:eastAsia="Georgia" w:cs="Georgia"/>
          <w:sz w:val="24"/>
          <w:szCs w:val="24"/>
        </w:rPr>
        <w:t xml:space="preserve">ould be useful. </w:t>
      </w:r>
      <w:r w:rsidRPr="00944FF6" w:rsidR="00785A8C">
        <w:rPr>
          <w:rFonts w:ascii="Georgia" w:hAnsi="Georgia" w:eastAsia="Georgia" w:cs="Georgia"/>
          <w:sz w:val="24"/>
          <w:szCs w:val="24"/>
        </w:rPr>
        <w:t>I</w:t>
      </w:r>
      <w:r w:rsidRPr="00944FF6" w:rsidR="00531FF5">
        <w:rPr>
          <w:rFonts w:ascii="Georgia" w:hAnsi="Georgia" w:eastAsia="Georgia" w:cs="Georgia"/>
          <w:sz w:val="24"/>
          <w:szCs w:val="24"/>
        </w:rPr>
        <w:t xml:space="preserve">f it is possible to respond to a question that is similar, but not identical, to one asked below, we welcome such responses, and ask that </w:t>
      </w:r>
      <w:r w:rsidR="002B121F">
        <w:rPr>
          <w:rFonts w:ascii="Georgia" w:hAnsi="Georgia" w:eastAsia="Georgia" w:cs="Georgia"/>
          <w:sz w:val="24"/>
          <w:szCs w:val="24"/>
        </w:rPr>
        <w:t xml:space="preserve">you clarify you are responding to a similar question. </w:t>
      </w:r>
    </w:p>
    <w:p w:rsidRPr="00944FF6" w:rsidR="00C44F2F" w:rsidP="00C90908" w:rsidRDefault="00C44F2F" w14:paraId="5DD4CECC" w14:textId="77777777">
      <w:pPr>
        <w:rPr>
          <w:rFonts w:ascii="Georgia" w:hAnsi="Georgia" w:eastAsia="Georgia" w:cs="Georgia"/>
          <w:sz w:val="24"/>
          <w:szCs w:val="24"/>
        </w:rPr>
      </w:pPr>
    </w:p>
    <w:p w:rsidR="00611FA9" w:rsidP="00C90908" w:rsidRDefault="001B3B9E" w14:paraId="2DA92D96" w14:textId="1CAD5731">
      <w:pPr>
        <w:rPr>
          <w:rFonts w:ascii="Georgia" w:hAnsi="Georgia" w:eastAsia="Georgia" w:cs="Georgia"/>
          <w:sz w:val="24"/>
          <w:szCs w:val="24"/>
        </w:rPr>
      </w:pPr>
      <w:r w:rsidRPr="001B3B9E">
        <w:rPr>
          <w:rFonts w:ascii="Georgia" w:hAnsi="Georgia" w:eastAsia="Georgia" w:cs="Georgia"/>
          <w:sz w:val="24"/>
          <w:szCs w:val="24"/>
        </w:rPr>
        <w:t xml:space="preserve">Information provided in response to this </w:t>
      </w:r>
      <w:r w:rsidR="001C770A">
        <w:rPr>
          <w:rFonts w:ascii="Georgia" w:hAnsi="Georgia" w:eastAsia="Georgia" w:cs="Georgia"/>
          <w:sz w:val="24"/>
          <w:szCs w:val="24"/>
        </w:rPr>
        <w:t>request</w:t>
      </w:r>
      <w:r w:rsidR="00812DE1">
        <w:rPr>
          <w:rFonts w:ascii="Georgia" w:hAnsi="Georgia" w:eastAsia="Georgia" w:cs="Georgia"/>
          <w:sz w:val="24"/>
          <w:szCs w:val="24"/>
        </w:rPr>
        <w:t xml:space="preserve"> </w:t>
      </w:r>
      <w:r w:rsidRPr="001B3B9E">
        <w:rPr>
          <w:rFonts w:ascii="Georgia" w:hAnsi="Georgia" w:eastAsia="Georgia" w:cs="Georgia"/>
          <w:sz w:val="24"/>
          <w:szCs w:val="24"/>
        </w:rPr>
        <w:t>will be treated as confidential information in accordance with the Bureau’s confidentiality rules, as described in 12 CFR part 1070.  Where appropriate, you may wish to designate responses as confidential business information.</w:t>
      </w:r>
    </w:p>
    <w:p w:rsidRPr="00944FF6" w:rsidR="001B3B9E" w:rsidP="00C90908" w:rsidRDefault="001B3B9E" w14:paraId="5E03F4BF" w14:textId="77777777">
      <w:pPr>
        <w:rPr>
          <w:rFonts w:ascii="Georgia" w:hAnsi="Georgia" w:eastAsia="Georgia" w:cs="Georgia"/>
          <w:sz w:val="24"/>
          <w:szCs w:val="24"/>
        </w:rPr>
      </w:pPr>
    </w:p>
    <w:p w:rsidRPr="00944FF6" w:rsidR="00495A33" w:rsidP="00C90908" w:rsidRDefault="00B178BB" w14:paraId="4E46AEC1" w14:textId="7C9794F1">
      <w:pPr>
        <w:rPr>
          <w:rFonts w:ascii="Georgia" w:hAnsi="Georgia" w:eastAsia="Georgia" w:cs="Georgia"/>
          <w:sz w:val="24"/>
          <w:szCs w:val="24"/>
        </w:rPr>
      </w:pPr>
      <w:r w:rsidRPr="00944FF6">
        <w:rPr>
          <w:rFonts w:ascii="Georgia" w:hAnsi="Georgia" w:eastAsia="Georgia" w:cs="Georgia"/>
          <w:sz w:val="24"/>
          <w:szCs w:val="24"/>
        </w:rPr>
        <w:t xml:space="preserve">Your participation in this request will </w:t>
      </w:r>
      <w:r w:rsidR="00635F97">
        <w:rPr>
          <w:rFonts w:ascii="Georgia" w:hAnsi="Georgia" w:eastAsia="Georgia" w:cs="Georgia"/>
          <w:sz w:val="24"/>
          <w:szCs w:val="24"/>
        </w:rPr>
        <w:t>contribute to the Bureau’s efforts to ensure</w:t>
      </w:r>
      <w:r w:rsidRPr="00944FF6">
        <w:rPr>
          <w:rFonts w:ascii="Georgia" w:hAnsi="Georgia" w:eastAsia="Georgia" w:cs="Georgia"/>
          <w:sz w:val="24"/>
          <w:szCs w:val="24"/>
        </w:rPr>
        <w:t xml:space="preserve"> that </w:t>
      </w:r>
      <w:r w:rsidR="00DB499A">
        <w:rPr>
          <w:rFonts w:ascii="Georgia" w:hAnsi="Georgia" w:eastAsia="Georgia" w:cs="Georgia"/>
          <w:sz w:val="24"/>
          <w:szCs w:val="24"/>
        </w:rPr>
        <w:t xml:space="preserve">the </w:t>
      </w:r>
      <w:r w:rsidR="000A7CF2">
        <w:rPr>
          <w:rFonts w:ascii="Georgia" w:hAnsi="Georgia" w:eastAsia="Georgia" w:cs="Georgia"/>
          <w:sz w:val="24"/>
          <w:szCs w:val="24"/>
        </w:rPr>
        <w:t xml:space="preserve">proposed </w:t>
      </w:r>
      <w:r w:rsidR="003A7C58">
        <w:rPr>
          <w:rFonts w:ascii="Georgia" w:hAnsi="Georgia" w:eastAsia="Georgia" w:cs="Georgia"/>
          <w:sz w:val="24"/>
          <w:szCs w:val="24"/>
        </w:rPr>
        <w:t>regulations are</w:t>
      </w:r>
      <w:r w:rsidRPr="00944FF6">
        <w:rPr>
          <w:rFonts w:ascii="Georgia" w:hAnsi="Georgia" w:eastAsia="Georgia" w:cs="Georgia"/>
          <w:sz w:val="24"/>
          <w:szCs w:val="24"/>
        </w:rPr>
        <w:t xml:space="preserve"> evidence-based. </w:t>
      </w:r>
      <w:r w:rsidR="004B0F56">
        <w:rPr>
          <w:rFonts w:ascii="Georgia" w:hAnsi="Georgia" w:eastAsia="Georgia" w:cs="Georgia"/>
          <w:sz w:val="24"/>
          <w:szCs w:val="24"/>
        </w:rPr>
        <w:t xml:space="preserve">Similar to the information the Bureau </w:t>
      </w:r>
      <w:r w:rsidR="004B0F56">
        <w:rPr>
          <w:rFonts w:ascii="Georgia" w:hAnsi="Georgia" w:eastAsia="Georgia" w:cs="Georgia"/>
          <w:sz w:val="24"/>
          <w:szCs w:val="24"/>
        </w:rPr>
        <w:lastRenderedPageBreak/>
        <w:t>received in response to the ANPR, the information you provide in response to this information request will help the Bureau formulate a proposed PACE rule</w:t>
      </w:r>
      <w:r w:rsidR="002B121F">
        <w:rPr>
          <w:rFonts w:ascii="Georgia" w:hAnsi="Georgia" w:eastAsia="Georgia" w:cs="Georgia"/>
          <w:sz w:val="24"/>
          <w:szCs w:val="24"/>
        </w:rPr>
        <w:t xml:space="preserve"> </w:t>
      </w:r>
      <w:r w:rsidR="004B0F56">
        <w:rPr>
          <w:rFonts w:ascii="Georgia" w:hAnsi="Georgia" w:eastAsia="Georgia" w:cs="Georgia"/>
          <w:sz w:val="24"/>
          <w:szCs w:val="24"/>
        </w:rPr>
        <w:t>that would not only achieve statutory objectives but</w:t>
      </w:r>
      <w:r w:rsidR="0078387E">
        <w:rPr>
          <w:rFonts w:ascii="Georgia" w:hAnsi="Georgia" w:eastAsia="Georgia" w:cs="Georgia"/>
          <w:sz w:val="24"/>
          <w:szCs w:val="24"/>
        </w:rPr>
        <w:t xml:space="preserve"> also would reflect a careful </w:t>
      </w:r>
      <w:proofErr w:type="gramStart"/>
      <w:r w:rsidR="0078387E">
        <w:rPr>
          <w:rFonts w:ascii="Georgia" w:hAnsi="Georgia" w:eastAsia="Georgia" w:cs="Georgia"/>
          <w:sz w:val="24"/>
          <w:szCs w:val="24"/>
        </w:rPr>
        <w:t>consideration  of</w:t>
      </w:r>
      <w:proofErr w:type="gramEnd"/>
      <w:r w:rsidR="0078387E">
        <w:rPr>
          <w:rFonts w:ascii="Georgia" w:hAnsi="Georgia" w:eastAsia="Georgia" w:cs="Georgia"/>
          <w:sz w:val="24"/>
          <w:szCs w:val="24"/>
        </w:rPr>
        <w:t xml:space="preserve"> costs and benefits. </w:t>
      </w:r>
    </w:p>
    <w:p w:rsidRPr="00944FF6" w:rsidR="001166EC" w:rsidP="00C90908" w:rsidRDefault="001166EC" w14:paraId="08AB0519" w14:textId="77777777">
      <w:pPr>
        <w:rPr>
          <w:rFonts w:ascii="Georgia" w:hAnsi="Georgia" w:eastAsia="Georgia" w:cs="Georgia"/>
          <w:sz w:val="24"/>
          <w:szCs w:val="24"/>
        </w:rPr>
      </w:pPr>
    </w:p>
    <w:p w:rsidRPr="00944FF6" w:rsidR="001166EC" w:rsidP="00C90908" w:rsidRDefault="001166EC" w14:paraId="23EF4189" w14:textId="512F72BB">
      <w:pPr>
        <w:rPr>
          <w:rFonts w:ascii="Georgia" w:hAnsi="Georgia" w:eastAsia="Georgia" w:cs="Georgia"/>
          <w:sz w:val="24"/>
          <w:szCs w:val="24"/>
        </w:rPr>
      </w:pPr>
      <w:r w:rsidRPr="00944FF6">
        <w:rPr>
          <w:rFonts w:ascii="Georgia" w:hAnsi="Georgia" w:eastAsia="Georgia" w:cs="Georgia"/>
          <w:sz w:val="24"/>
          <w:szCs w:val="24"/>
        </w:rPr>
        <w:t>If you have any questions about this request, please</w:t>
      </w:r>
      <w:r w:rsidR="00BA36F4">
        <w:rPr>
          <w:rFonts w:ascii="Georgia" w:hAnsi="Georgia" w:eastAsia="Georgia" w:cs="Georgia"/>
          <w:sz w:val="24"/>
          <w:szCs w:val="24"/>
        </w:rPr>
        <w:t xml:space="preserve"> contact</w:t>
      </w:r>
      <w:r w:rsidRPr="00944FF6">
        <w:rPr>
          <w:rFonts w:ascii="Georgia" w:hAnsi="Georgia" w:eastAsia="Georgia" w:cs="Georgia"/>
          <w:sz w:val="24"/>
          <w:szCs w:val="24"/>
        </w:rPr>
        <w:t xml:space="preserve"> </w:t>
      </w:r>
      <w:r w:rsidR="00B04463">
        <w:rPr>
          <w:rFonts w:ascii="Georgia" w:hAnsi="Georgia" w:eastAsia="Georgia" w:cs="Georgia"/>
          <w:sz w:val="24"/>
          <w:szCs w:val="24"/>
        </w:rPr>
        <w:t xml:space="preserve">Tricia </w:t>
      </w:r>
      <w:proofErr w:type="spellStart"/>
      <w:r w:rsidR="00B04463">
        <w:rPr>
          <w:rFonts w:ascii="Georgia" w:hAnsi="Georgia" w:eastAsia="Georgia" w:cs="Georgia"/>
          <w:sz w:val="24"/>
          <w:szCs w:val="24"/>
        </w:rPr>
        <w:t>Kerney</w:t>
      </w:r>
      <w:proofErr w:type="spellEnd"/>
      <w:r w:rsidR="00B04463">
        <w:rPr>
          <w:rFonts w:ascii="Georgia" w:hAnsi="Georgia" w:eastAsia="Georgia" w:cs="Georgia"/>
          <w:sz w:val="24"/>
          <w:szCs w:val="24"/>
        </w:rPr>
        <w:t>-Willis</w:t>
      </w:r>
      <w:r w:rsidRPr="00BA36F4" w:rsidR="00BA36F4">
        <w:rPr>
          <w:rFonts w:ascii="Georgia" w:hAnsi="Georgia" w:eastAsia="Georgia" w:cs="Georgia"/>
          <w:sz w:val="24"/>
          <w:szCs w:val="24"/>
        </w:rPr>
        <w:t xml:space="preserve">, Assistant Director, </w:t>
      </w:r>
      <w:r w:rsidRPr="00F55298" w:rsidR="00BA36F4">
        <w:rPr>
          <w:rFonts w:ascii="Georgia" w:hAnsi="Georgia" w:eastAsia="Georgia" w:cs="Georgia"/>
          <w:sz w:val="24"/>
          <w:szCs w:val="24"/>
        </w:rPr>
        <w:t xml:space="preserve">Office of </w:t>
      </w:r>
      <w:r w:rsidRPr="00F55298" w:rsidR="000B642A">
        <w:rPr>
          <w:rFonts w:ascii="Georgia" w:hAnsi="Georgia" w:eastAsia="Georgia" w:cs="Georgia"/>
          <w:sz w:val="24"/>
          <w:szCs w:val="24"/>
        </w:rPr>
        <w:t xml:space="preserve">Financial Institutions and Business </w:t>
      </w:r>
      <w:r w:rsidRPr="00F55298" w:rsidR="009043C0">
        <w:rPr>
          <w:rFonts w:ascii="Georgia" w:hAnsi="Georgia" w:eastAsia="Georgia" w:cs="Georgia"/>
          <w:sz w:val="24"/>
          <w:szCs w:val="24"/>
        </w:rPr>
        <w:t>Liaison</w:t>
      </w:r>
      <w:r w:rsidRPr="00F55298" w:rsidR="00BA36F4">
        <w:rPr>
          <w:rFonts w:ascii="Georgia" w:hAnsi="Georgia" w:eastAsia="Georgia" w:cs="Georgia"/>
          <w:sz w:val="24"/>
          <w:szCs w:val="24"/>
        </w:rPr>
        <w:t xml:space="preserve">, at </w:t>
      </w:r>
      <w:hyperlink w:history="1" r:id="rId14">
        <w:r w:rsidRPr="00F55298" w:rsidR="00F55298">
          <w:rPr>
            <w:rStyle w:val="Hyperlink"/>
            <w:rFonts w:ascii="Georgia" w:hAnsi="Georgia"/>
            <w:sz w:val="24"/>
            <w:szCs w:val="24"/>
          </w:rPr>
          <w:t>Tricia.Kerney-Willis@cfpb.gov</w:t>
        </w:r>
      </w:hyperlink>
      <w:r w:rsidRPr="00F55298" w:rsidR="00F55298">
        <w:rPr>
          <w:rFonts w:ascii="Georgia" w:hAnsi="Georgia"/>
          <w:sz w:val="24"/>
          <w:szCs w:val="24"/>
        </w:rPr>
        <w:t xml:space="preserve"> </w:t>
      </w:r>
      <w:r w:rsidRPr="00F55298" w:rsidR="00BA36F4">
        <w:rPr>
          <w:rFonts w:ascii="Georgia" w:hAnsi="Georgia" w:eastAsia="Georgia" w:cs="Georgia"/>
          <w:sz w:val="24"/>
          <w:szCs w:val="24"/>
        </w:rPr>
        <w:t>and co</w:t>
      </w:r>
      <w:r w:rsidR="00BA36F4">
        <w:rPr>
          <w:rFonts w:ascii="Georgia" w:hAnsi="Georgia" w:eastAsia="Georgia" w:cs="Georgia"/>
          <w:sz w:val="24"/>
          <w:szCs w:val="24"/>
        </w:rPr>
        <w:t>py Ryan Sandler at</w:t>
      </w:r>
      <w:r w:rsidRPr="00BA36F4" w:rsidR="00BA36F4">
        <w:rPr>
          <w:rFonts w:ascii="Georgia" w:hAnsi="Georgia" w:eastAsia="Georgia" w:cs="Georgia"/>
          <w:sz w:val="24"/>
          <w:szCs w:val="24"/>
        </w:rPr>
        <w:t xml:space="preserve"> </w:t>
      </w:r>
      <w:r w:rsidR="0070737A">
        <w:rPr>
          <w:rFonts w:ascii="Georgia" w:hAnsi="Georgia" w:eastAsia="Georgia" w:cs="Georgia"/>
          <w:sz w:val="24"/>
          <w:szCs w:val="24"/>
        </w:rPr>
        <w:t>Ryan.Sandler</w:t>
      </w:r>
      <w:r w:rsidRPr="00944FF6">
        <w:rPr>
          <w:rFonts w:ascii="Georgia" w:hAnsi="Georgia" w:eastAsia="Georgia" w:cs="Georgia"/>
          <w:sz w:val="24"/>
          <w:szCs w:val="24"/>
        </w:rPr>
        <w:t>@</w:t>
      </w:r>
      <w:r w:rsidRPr="00944FF6" w:rsidR="00C44F2F">
        <w:rPr>
          <w:rFonts w:ascii="Georgia" w:hAnsi="Georgia" w:eastAsia="Georgia" w:cs="Georgia"/>
          <w:sz w:val="24"/>
          <w:szCs w:val="24"/>
        </w:rPr>
        <w:t>CFPB</w:t>
      </w:r>
      <w:r w:rsidRPr="00944FF6">
        <w:rPr>
          <w:rFonts w:ascii="Georgia" w:hAnsi="Georgia" w:eastAsia="Georgia" w:cs="Georgia"/>
          <w:sz w:val="24"/>
          <w:szCs w:val="24"/>
        </w:rPr>
        <w:t>.gov.</w:t>
      </w:r>
    </w:p>
    <w:p w:rsidRPr="00944FF6" w:rsidR="00495A33" w:rsidP="00C90908" w:rsidRDefault="00495A33" w14:paraId="2CB1FA1D" w14:textId="77777777">
      <w:pPr>
        <w:rPr>
          <w:rFonts w:ascii="Georgia" w:hAnsi="Georgia" w:eastAsia="Georgia" w:cs="Georgia"/>
          <w:sz w:val="24"/>
          <w:szCs w:val="24"/>
        </w:rPr>
      </w:pPr>
    </w:p>
    <w:p w:rsidRPr="00944FF6" w:rsidR="00C90908" w:rsidP="00C90908" w:rsidRDefault="00C90908" w14:paraId="42D5001A" w14:textId="77777777">
      <w:pPr>
        <w:rPr>
          <w:rFonts w:ascii="Georgia" w:hAnsi="Georgia" w:eastAsia="Georgia" w:cs="Georgia"/>
          <w:sz w:val="24"/>
          <w:szCs w:val="24"/>
        </w:rPr>
      </w:pPr>
      <w:r w:rsidRPr="00944FF6">
        <w:rPr>
          <w:rFonts w:ascii="Georgia" w:hAnsi="Georgia" w:eastAsia="Georgia" w:cs="Georgia"/>
          <w:sz w:val="24"/>
          <w:szCs w:val="24"/>
        </w:rPr>
        <w:t>Sincerely,</w:t>
      </w:r>
    </w:p>
    <w:p w:rsidRPr="00944FF6" w:rsidR="00C90908" w:rsidP="00C90908" w:rsidRDefault="00C90908" w14:paraId="0071CFEC" w14:textId="77777777">
      <w:pPr>
        <w:rPr>
          <w:rFonts w:ascii="Georgia" w:hAnsi="Georgia" w:eastAsia="Georgia" w:cs="Georgia"/>
          <w:sz w:val="24"/>
          <w:szCs w:val="24"/>
        </w:rPr>
      </w:pPr>
    </w:p>
    <w:p w:rsidRPr="00944FF6" w:rsidR="00B77504" w:rsidP="00C90908" w:rsidRDefault="00B77504" w14:paraId="2942487C" w14:textId="77777777">
      <w:pPr>
        <w:rPr>
          <w:rFonts w:ascii="Georgia" w:hAnsi="Georgia" w:eastAsia="Georgia" w:cs="Georgia"/>
          <w:sz w:val="24"/>
          <w:szCs w:val="24"/>
        </w:rPr>
      </w:pPr>
    </w:p>
    <w:p w:rsidRPr="00944FF6" w:rsidR="00C90908" w:rsidP="00C90908" w:rsidRDefault="00DE5F37" w14:paraId="6EE375EB" w14:textId="3985DEDD">
      <w:pPr>
        <w:rPr>
          <w:rFonts w:ascii="Georgia" w:hAnsi="Georgia" w:eastAsia="Georgia" w:cs="Georgia"/>
          <w:sz w:val="24"/>
          <w:szCs w:val="24"/>
        </w:rPr>
      </w:pPr>
      <w:r>
        <w:rPr>
          <w:rFonts w:ascii="Georgia" w:hAnsi="Georgia" w:eastAsia="Georgia" w:cs="Georgia"/>
          <w:sz w:val="24"/>
          <w:szCs w:val="24"/>
        </w:rPr>
        <w:t>Dan Sokolov</w:t>
      </w:r>
    </w:p>
    <w:p w:rsidR="0012556D" w:rsidP="00C90908" w:rsidRDefault="00DE5F37" w14:paraId="55605532" w14:textId="11A12B8A">
      <w:pPr>
        <w:rPr>
          <w:rFonts w:ascii="Georgia" w:hAnsi="Georgia" w:eastAsia="Georgia" w:cs="Georgia"/>
          <w:sz w:val="24"/>
          <w:szCs w:val="24"/>
        </w:rPr>
      </w:pPr>
      <w:r>
        <w:rPr>
          <w:rFonts w:ascii="Georgia" w:hAnsi="Georgia" w:eastAsia="Georgia" w:cs="Georgia"/>
          <w:sz w:val="24"/>
          <w:szCs w:val="24"/>
        </w:rPr>
        <w:t>Acting</w:t>
      </w:r>
      <w:r w:rsidR="00B04463">
        <w:rPr>
          <w:rFonts w:ascii="Georgia" w:hAnsi="Georgia" w:eastAsia="Georgia" w:cs="Georgia"/>
          <w:sz w:val="24"/>
          <w:szCs w:val="24"/>
        </w:rPr>
        <w:t xml:space="preserve"> </w:t>
      </w:r>
      <w:r w:rsidR="0012556D">
        <w:rPr>
          <w:rFonts w:ascii="Georgia" w:hAnsi="Georgia" w:eastAsia="Georgia" w:cs="Georgia"/>
          <w:sz w:val="24"/>
          <w:szCs w:val="24"/>
        </w:rPr>
        <w:t>Associate Director</w:t>
      </w:r>
    </w:p>
    <w:p w:rsidRPr="00944FF6" w:rsidR="00C90908" w:rsidP="00C90908" w:rsidRDefault="0012556D" w14:paraId="272F988B" w14:textId="5F6A127E">
      <w:pPr>
        <w:rPr>
          <w:rFonts w:ascii="Georgia" w:hAnsi="Georgia" w:eastAsia="Georgia" w:cs="Georgia"/>
          <w:sz w:val="24"/>
          <w:szCs w:val="24"/>
        </w:rPr>
      </w:pPr>
      <w:r>
        <w:rPr>
          <w:rFonts w:ascii="Georgia" w:hAnsi="Georgia" w:eastAsia="Georgia" w:cs="Georgia"/>
          <w:sz w:val="24"/>
          <w:szCs w:val="24"/>
        </w:rPr>
        <w:t>Division of Research, Markets and Regulations</w:t>
      </w:r>
      <w:r w:rsidRPr="00944FF6" w:rsidR="00C90908">
        <w:rPr>
          <w:rFonts w:ascii="Georgia" w:hAnsi="Georgia" w:eastAsia="Georgia" w:cs="Georgia"/>
          <w:sz w:val="24"/>
          <w:szCs w:val="24"/>
        </w:rPr>
        <w:br w:type="page"/>
      </w:r>
    </w:p>
    <w:p w:rsidRPr="00944FF6" w:rsidR="00BF0117" w:rsidP="00BF0117" w:rsidRDefault="00BF0117" w14:paraId="67FBD865" w14:textId="77777777">
      <w:pPr>
        <w:rPr>
          <w:rFonts w:ascii="Georgia" w:hAnsi="Georgia" w:eastAsia="Georgia" w:cs="Georgia"/>
          <w:sz w:val="24"/>
          <w:szCs w:val="24"/>
        </w:rPr>
      </w:pPr>
      <w:r w:rsidRPr="00944FF6">
        <w:rPr>
          <w:rFonts w:ascii="Georgia" w:hAnsi="Georgia"/>
          <w:noProof/>
          <w:sz w:val="24"/>
          <w:szCs w:val="24"/>
        </w:rPr>
        <w:lastRenderedPageBreak/>
        <w:drawing>
          <wp:inline distT="0" distB="0" distL="0" distR="0" wp14:anchorId="7B447D40" wp14:editId="0D86088C">
            <wp:extent cx="2679700" cy="91440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pb_logo_small_cmyk.eps"/>
                    <pic:cNvPicPr/>
                  </pic:nvPicPr>
                  <pic:blipFill>
                    <a:blip r:embed="rId13">
                      <a:extLst>
                        <a:ext uri="{28A0092B-C50C-407E-A947-70E740481C1C}">
                          <a14:useLocalDpi xmlns:a14="http://schemas.microsoft.com/office/drawing/2010/main" val="0"/>
                        </a:ext>
                      </a:extLst>
                    </a:blip>
                    <a:stretch>
                      <a:fillRect/>
                    </a:stretch>
                  </pic:blipFill>
                  <pic:spPr>
                    <a:xfrm>
                      <a:off x="0" y="0"/>
                      <a:ext cx="2679700" cy="914400"/>
                    </a:xfrm>
                    <a:prstGeom prst="rect">
                      <a:avLst/>
                    </a:prstGeom>
                  </pic:spPr>
                </pic:pic>
              </a:graphicData>
            </a:graphic>
          </wp:inline>
        </w:drawing>
      </w:r>
    </w:p>
    <w:p w:rsidRPr="00944FF6" w:rsidR="00BF0117" w:rsidP="00BF0117" w:rsidRDefault="00BF0117" w14:paraId="43A99AF8" w14:textId="77777777">
      <w:pPr>
        <w:tabs>
          <w:tab w:val="left" w:pos="380"/>
        </w:tabs>
        <w:spacing w:after="60" w:line="240" w:lineRule="auto"/>
        <w:rPr>
          <w:rFonts w:ascii="Georgia" w:hAnsi="Georgia" w:eastAsia="MS PGothic" w:cs="AvenirLTCE-Light"/>
          <w:color w:val="5C5D60"/>
          <w:spacing w:val="8"/>
          <w:sz w:val="24"/>
          <w:szCs w:val="24"/>
        </w:rPr>
      </w:pPr>
      <w:r w:rsidRPr="00944FF6">
        <w:rPr>
          <w:rFonts w:ascii="Georgia" w:hAnsi="Georgia" w:eastAsia="MS PGothic" w:cs="AvenirLTCE-Light"/>
          <w:color w:val="5C5D60"/>
          <w:spacing w:val="8"/>
          <w:sz w:val="24"/>
          <w:szCs w:val="24"/>
        </w:rPr>
        <w:t>1700 G</w:t>
      </w:r>
      <w:r w:rsidRPr="00944FF6">
        <w:rPr>
          <w:rFonts w:ascii="Georgia" w:hAnsi="Georgia" w:eastAsia="MS PGothic" w:cs="AvenirLTCE-Light"/>
          <w:color w:val="5C5D60"/>
          <w:sz w:val="24"/>
          <w:szCs w:val="24"/>
        </w:rPr>
        <w:t xml:space="preserve"> Street </w:t>
      </w:r>
      <w:r w:rsidRPr="00944FF6">
        <w:rPr>
          <w:rFonts w:ascii="Georgia" w:hAnsi="Georgia" w:eastAsia="MS PGothic" w:cs="AvenirLTCE-Light"/>
          <w:color w:val="5C5D60"/>
          <w:spacing w:val="8"/>
          <w:sz w:val="24"/>
          <w:szCs w:val="24"/>
        </w:rPr>
        <w:t>NW,</w:t>
      </w:r>
      <w:r w:rsidRPr="00944FF6">
        <w:rPr>
          <w:rFonts w:ascii="Georgia" w:hAnsi="Georgia" w:eastAsia="MS PGothic" w:cs="Lucida Grande"/>
          <w:color w:val="5C5D60"/>
          <w:spacing w:val="8"/>
          <w:sz w:val="24"/>
          <w:szCs w:val="24"/>
        </w:rPr>
        <w:t xml:space="preserve"> </w:t>
      </w:r>
      <w:r w:rsidRPr="00944FF6">
        <w:rPr>
          <w:rFonts w:ascii="Georgia" w:hAnsi="Georgia" w:eastAsia="MS PGothic" w:cs="AvenirLTCE-Light"/>
          <w:color w:val="5C5D60"/>
          <w:sz w:val="24"/>
          <w:szCs w:val="24"/>
        </w:rPr>
        <w:t xml:space="preserve">Washington, </w:t>
      </w:r>
      <w:r w:rsidRPr="00944FF6">
        <w:rPr>
          <w:rFonts w:ascii="Georgia" w:hAnsi="Georgia" w:eastAsia="MS PGothic" w:cs="AvenirLTCE-Light"/>
          <w:color w:val="5C5D60"/>
          <w:spacing w:val="8"/>
          <w:sz w:val="24"/>
          <w:szCs w:val="24"/>
        </w:rPr>
        <w:t>DC 20552</w:t>
      </w:r>
    </w:p>
    <w:p w:rsidRPr="00944FF6" w:rsidR="00A21FD7" w:rsidP="00A21FD7" w:rsidRDefault="00A21FD7" w14:paraId="5CAAF4BC" w14:textId="77777777">
      <w:pPr>
        <w:rPr>
          <w:rFonts w:ascii="Georgia" w:hAnsi="Georgia" w:eastAsia="Georgia" w:cs="Georgia"/>
          <w:sz w:val="24"/>
          <w:szCs w:val="24"/>
        </w:rPr>
      </w:pPr>
    </w:p>
    <w:p w:rsidRPr="00944FF6" w:rsidR="0060231B" w:rsidP="0060231B" w:rsidRDefault="002D1A91" w14:paraId="257BA591" w14:textId="34883671">
      <w:pPr>
        <w:rPr>
          <w:rFonts w:ascii="Georgia" w:hAnsi="Georgia" w:eastAsia="Georgia" w:cs="Georgia"/>
          <w:sz w:val="24"/>
          <w:szCs w:val="24"/>
        </w:rPr>
      </w:pPr>
      <w:proofErr w:type="gramStart"/>
      <w:r>
        <w:rPr>
          <w:rFonts w:ascii="Georgia" w:hAnsi="Georgia" w:eastAsia="Georgia" w:cs="Georgia"/>
          <w:sz w:val="24"/>
          <w:szCs w:val="24"/>
        </w:rPr>
        <w:t>Apr</w:t>
      </w:r>
      <w:r w:rsidR="001F5E46">
        <w:rPr>
          <w:rFonts w:ascii="Georgia" w:hAnsi="Georgia" w:eastAsia="Georgia" w:cs="Georgia"/>
          <w:sz w:val="24"/>
          <w:szCs w:val="24"/>
        </w:rPr>
        <w:t>i</w:t>
      </w:r>
      <w:r>
        <w:rPr>
          <w:rFonts w:ascii="Georgia" w:hAnsi="Georgia" w:eastAsia="Georgia" w:cs="Georgia"/>
          <w:sz w:val="24"/>
          <w:szCs w:val="24"/>
        </w:rPr>
        <w:t xml:space="preserve">l </w:t>
      </w:r>
      <w:r w:rsidR="00723A92">
        <w:rPr>
          <w:rFonts w:ascii="Georgia" w:hAnsi="Georgia" w:eastAsia="Georgia" w:cs="Georgia"/>
          <w:sz w:val="24"/>
          <w:szCs w:val="24"/>
        </w:rPr>
        <w:t>XX,</w:t>
      </w:r>
      <w:proofErr w:type="gramEnd"/>
      <w:r w:rsidR="00723A92">
        <w:rPr>
          <w:rFonts w:ascii="Georgia" w:hAnsi="Georgia" w:eastAsia="Georgia" w:cs="Georgia"/>
          <w:sz w:val="24"/>
          <w:szCs w:val="24"/>
        </w:rPr>
        <w:t xml:space="preserve"> 20</w:t>
      </w:r>
      <w:r w:rsidR="005D1D62">
        <w:rPr>
          <w:rFonts w:ascii="Georgia" w:hAnsi="Georgia" w:eastAsia="Georgia" w:cs="Georgia"/>
          <w:sz w:val="24"/>
          <w:szCs w:val="24"/>
        </w:rPr>
        <w:t>20</w:t>
      </w:r>
    </w:p>
    <w:p w:rsidRPr="00944FF6" w:rsidR="0060231B" w:rsidP="0060231B" w:rsidRDefault="0060231B" w14:paraId="138B7A47" w14:textId="77777777">
      <w:pPr>
        <w:rPr>
          <w:rFonts w:ascii="Georgia" w:hAnsi="Georgia" w:eastAsia="Georgia" w:cs="Georgia"/>
          <w:sz w:val="24"/>
          <w:szCs w:val="24"/>
        </w:rPr>
      </w:pPr>
    </w:p>
    <w:p w:rsidRPr="00944FF6" w:rsidR="00A21FD7" w:rsidP="00B77504" w:rsidRDefault="00A21FD7" w14:paraId="68DEBE06" w14:textId="77777777">
      <w:pPr>
        <w:jc w:val="center"/>
        <w:rPr>
          <w:rFonts w:ascii="Georgia" w:hAnsi="Georgia" w:eastAsia="Georgia" w:cs="Georgia"/>
          <w:b/>
          <w:sz w:val="24"/>
          <w:szCs w:val="24"/>
        </w:rPr>
      </w:pPr>
    </w:p>
    <w:p w:rsidRPr="00944FF6" w:rsidR="00B77504" w:rsidP="00B77504" w:rsidRDefault="00B77504" w14:paraId="442CC9EA" w14:textId="77777777">
      <w:pPr>
        <w:jc w:val="center"/>
        <w:rPr>
          <w:rFonts w:ascii="Georgia" w:hAnsi="Georgia" w:eastAsia="Georgia" w:cs="Georgia"/>
          <w:b/>
          <w:sz w:val="24"/>
          <w:szCs w:val="24"/>
        </w:rPr>
      </w:pPr>
      <w:r w:rsidRPr="00944FF6">
        <w:rPr>
          <w:rFonts w:ascii="Georgia" w:hAnsi="Georgia" w:eastAsia="Georgia" w:cs="Georgia"/>
          <w:b/>
          <w:sz w:val="24"/>
          <w:szCs w:val="24"/>
        </w:rPr>
        <w:t>UNITED STATES OF AMERICA</w:t>
      </w:r>
    </w:p>
    <w:p w:rsidRPr="00944FF6" w:rsidR="00B77504" w:rsidP="00B77504" w:rsidRDefault="00B77504" w14:paraId="054AF8C4" w14:textId="77777777">
      <w:pPr>
        <w:jc w:val="center"/>
        <w:rPr>
          <w:rFonts w:ascii="Georgia" w:hAnsi="Georgia" w:eastAsia="Georgia" w:cs="Georgia"/>
          <w:b/>
          <w:sz w:val="24"/>
          <w:szCs w:val="24"/>
        </w:rPr>
      </w:pPr>
      <w:r w:rsidRPr="00944FF6">
        <w:rPr>
          <w:rFonts w:ascii="Georgia" w:hAnsi="Georgia" w:eastAsia="Georgia" w:cs="Georgia"/>
          <w:b/>
          <w:sz w:val="24"/>
          <w:szCs w:val="24"/>
        </w:rPr>
        <w:t>BUREAU OF CONSUMER FINANCIAL PROTECTION</w:t>
      </w:r>
    </w:p>
    <w:p w:rsidRPr="00944FF6" w:rsidR="00B77504" w:rsidP="00B77504" w:rsidRDefault="00B77504" w14:paraId="28363A1E" w14:textId="77777777">
      <w:pPr>
        <w:jc w:val="center"/>
        <w:rPr>
          <w:rFonts w:ascii="Georgia" w:hAnsi="Georgia" w:eastAsia="Georgia" w:cs="Georgia"/>
          <w:b/>
          <w:sz w:val="24"/>
          <w:szCs w:val="24"/>
        </w:rPr>
      </w:pPr>
    </w:p>
    <w:p w:rsidRPr="00944FF6" w:rsidR="00B77504" w:rsidP="00495A33" w:rsidRDefault="00495A33" w14:paraId="43604C3E" w14:textId="34347C0B">
      <w:pPr>
        <w:jc w:val="center"/>
        <w:rPr>
          <w:rFonts w:ascii="Georgia" w:hAnsi="Georgia" w:eastAsia="Georgia" w:cs="Georgia"/>
          <w:b/>
          <w:sz w:val="24"/>
          <w:szCs w:val="24"/>
          <w:u w:val="single"/>
        </w:rPr>
      </w:pPr>
      <w:r w:rsidRPr="00944FF6">
        <w:rPr>
          <w:rFonts w:ascii="Georgia" w:hAnsi="Georgia" w:eastAsia="Georgia" w:cs="Georgia"/>
          <w:b/>
          <w:sz w:val="24"/>
          <w:szCs w:val="24"/>
          <w:u w:val="single"/>
        </w:rPr>
        <w:t xml:space="preserve">VOLUNTARY REQUEST FOR INFORMATION TO SUPPORT THE BUREAU’S </w:t>
      </w:r>
      <w:r w:rsidR="00723A92">
        <w:rPr>
          <w:rFonts w:ascii="Georgia" w:hAnsi="Georgia" w:eastAsia="Georgia" w:cs="Georgia"/>
          <w:b/>
          <w:sz w:val="24"/>
          <w:szCs w:val="24"/>
          <w:u w:val="single"/>
        </w:rPr>
        <w:t>RULEMAKING</w:t>
      </w:r>
      <w:r w:rsidR="007560D3">
        <w:rPr>
          <w:rFonts w:ascii="Georgia" w:hAnsi="Georgia" w:eastAsia="Georgia" w:cs="Georgia"/>
          <w:b/>
          <w:sz w:val="24"/>
          <w:szCs w:val="24"/>
          <w:u w:val="single"/>
        </w:rPr>
        <w:t xml:space="preserve"> TO IMPLEMENT SECTION 307 OF THE ECONOMIC GROWTH, REGULATORY RELIEF, AND CONSUMER PROTECTION ACT</w:t>
      </w:r>
    </w:p>
    <w:p w:rsidRPr="00944FF6" w:rsidR="00495A33" w:rsidP="00B77504" w:rsidRDefault="00495A33" w14:paraId="6059BAF7" w14:textId="77777777">
      <w:pPr>
        <w:rPr>
          <w:rFonts w:ascii="Georgia" w:hAnsi="Georgia" w:eastAsia="Georgia" w:cs="Georgia"/>
          <w:sz w:val="24"/>
          <w:szCs w:val="24"/>
        </w:rPr>
      </w:pPr>
    </w:p>
    <w:p w:rsidRPr="00944FF6" w:rsidR="00B77504" w:rsidP="00C44F2F" w:rsidRDefault="00046A5F" w14:paraId="6D668AC4" w14:textId="06FEF4DE">
      <w:pPr>
        <w:rPr>
          <w:rFonts w:ascii="Georgia" w:hAnsi="Georgia" w:eastAsia="Georgia" w:cs="Georgia"/>
          <w:sz w:val="24"/>
          <w:szCs w:val="24"/>
        </w:rPr>
      </w:pPr>
      <w:r>
        <w:rPr>
          <w:rFonts w:ascii="Georgia" w:hAnsi="Georgia" w:eastAsia="Georgia" w:cs="Georgia"/>
          <w:sz w:val="24"/>
          <w:szCs w:val="24"/>
        </w:rPr>
        <w:t>T</w:t>
      </w:r>
      <w:r w:rsidRPr="00944FF6" w:rsidR="007F68E3">
        <w:rPr>
          <w:rFonts w:ascii="Georgia" w:hAnsi="Georgia" w:eastAsia="Georgia" w:cs="Georgia"/>
          <w:sz w:val="24"/>
          <w:szCs w:val="24"/>
        </w:rPr>
        <w:t xml:space="preserve">he Bureau </w:t>
      </w:r>
      <w:r>
        <w:rPr>
          <w:rFonts w:ascii="Georgia" w:hAnsi="Georgia" w:eastAsia="Georgia" w:cs="Georgia"/>
          <w:sz w:val="24"/>
          <w:szCs w:val="24"/>
        </w:rPr>
        <w:t xml:space="preserve">of Consumer Financial Protection (Bureau) </w:t>
      </w:r>
      <w:r w:rsidRPr="00944FF6" w:rsidR="007F68E3">
        <w:rPr>
          <w:rFonts w:ascii="Georgia" w:hAnsi="Georgia" w:eastAsia="Georgia" w:cs="Georgia"/>
          <w:sz w:val="24"/>
          <w:szCs w:val="24"/>
        </w:rPr>
        <w:t>hereby requests that</w:t>
      </w:r>
      <w:r w:rsidR="0060231B">
        <w:rPr>
          <w:rFonts w:ascii="Georgia" w:hAnsi="Georgia" w:eastAsia="Georgia" w:cs="Georgia"/>
          <w:sz w:val="24"/>
          <w:szCs w:val="24"/>
        </w:rPr>
        <w:t xml:space="preserve"> </w:t>
      </w:r>
      <w:r w:rsidR="00E648DD">
        <w:rPr>
          <w:rFonts w:ascii="Georgia" w:hAnsi="Georgia" w:eastAsia="Georgia" w:cs="Georgia"/>
          <w:sz w:val="24"/>
          <w:szCs w:val="24"/>
        </w:rPr>
        <w:t>[</w:t>
      </w:r>
      <w:r w:rsidR="00855D44">
        <w:rPr>
          <w:rFonts w:ascii="Georgia" w:hAnsi="Georgia" w:eastAsia="Georgia" w:cs="Georgia"/>
          <w:sz w:val="24"/>
          <w:szCs w:val="24"/>
        </w:rPr>
        <w:t>Provider Name</w:t>
      </w:r>
      <w:r w:rsidR="00E648DD">
        <w:rPr>
          <w:rFonts w:ascii="Georgia" w:hAnsi="Georgia" w:eastAsia="Georgia" w:cs="Georgia"/>
          <w:sz w:val="24"/>
          <w:szCs w:val="24"/>
        </w:rPr>
        <w:t xml:space="preserve">] </w:t>
      </w:r>
      <w:r w:rsidRPr="00944FF6" w:rsidR="007F68E3">
        <w:rPr>
          <w:rFonts w:ascii="Georgia" w:hAnsi="Georgia" w:eastAsia="Georgia" w:cs="Georgia"/>
          <w:sz w:val="24"/>
          <w:szCs w:val="24"/>
        </w:rPr>
        <w:t xml:space="preserve">voluntarily provide information to </w:t>
      </w:r>
      <w:r w:rsidRPr="00944FF6" w:rsidR="00A445AD">
        <w:rPr>
          <w:rFonts w:ascii="Georgia" w:hAnsi="Georgia" w:eastAsia="Georgia" w:cs="Georgia"/>
          <w:sz w:val="24"/>
          <w:szCs w:val="24"/>
        </w:rPr>
        <w:t xml:space="preserve">assist with </w:t>
      </w:r>
      <w:r w:rsidR="00600E43">
        <w:rPr>
          <w:rFonts w:ascii="Georgia" w:hAnsi="Georgia" w:eastAsia="Georgia" w:cs="Georgia"/>
          <w:sz w:val="24"/>
          <w:szCs w:val="24"/>
        </w:rPr>
        <w:t>the Bureau’s</w:t>
      </w:r>
      <w:r w:rsidRPr="00944FF6" w:rsidR="00600E43">
        <w:rPr>
          <w:rFonts w:ascii="Georgia" w:hAnsi="Georgia" w:eastAsia="Georgia" w:cs="Georgia"/>
          <w:sz w:val="24"/>
          <w:szCs w:val="24"/>
        </w:rPr>
        <w:t xml:space="preserve"> </w:t>
      </w:r>
      <w:r w:rsidR="00E648DD">
        <w:rPr>
          <w:rFonts w:ascii="Georgia" w:hAnsi="Georgia" w:eastAsia="Georgia" w:cs="Georgia"/>
          <w:sz w:val="24"/>
          <w:szCs w:val="24"/>
        </w:rPr>
        <w:t xml:space="preserve">issuance of </w:t>
      </w:r>
      <w:r>
        <w:rPr>
          <w:rFonts w:ascii="Georgia" w:hAnsi="Georgia" w:eastAsia="Georgia" w:cs="Georgia"/>
          <w:sz w:val="24"/>
          <w:szCs w:val="24"/>
        </w:rPr>
        <w:t xml:space="preserve">proposed </w:t>
      </w:r>
      <w:r w:rsidR="00E648DD">
        <w:rPr>
          <w:rFonts w:ascii="Georgia" w:hAnsi="Georgia" w:eastAsia="Georgia" w:cs="Georgia"/>
          <w:sz w:val="24"/>
          <w:szCs w:val="24"/>
        </w:rPr>
        <w:t>regulations regarding Property Assessed Clean Energy (PACE) financing</w:t>
      </w:r>
      <w:r w:rsidR="00600E43">
        <w:rPr>
          <w:rFonts w:ascii="Georgia" w:hAnsi="Georgia" w:eastAsia="Georgia" w:cs="Georgia"/>
          <w:sz w:val="24"/>
          <w:szCs w:val="24"/>
        </w:rPr>
        <w:t xml:space="preserve"> that the Bureau is developing pursuant to section 307 of the Economic Growth, Regulatory Relief, and Consumer Protection Act (EGRRCPA), codified at 15 U.S.C. 1639c(b)(3)</w:t>
      </w:r>
      <w:r w:rsidRPr="00944FF6" w:rsidR="00B77504">
        <w:rPr>
          <w:rFonts w:ascii="Georgia" w:hAnsi="Georgia" w:eastAsia="Georgia" w:cs="Georgia"/>
          <w:sz w:val="24"/>
          <w:szCs w:val="24"/>
        </w:rPr>
        <w:t>.</w:t>
      </w:r>
    </w:p>
    <w:p w:rsidRPr="00944FF6" w:rsidR="00B77504" w:rsidP="00B77504" w:rsidRDefault="00B77504" w14:paraId="11E676C5" w14:textId="77777777">
      <w:pPr>
        <w:ind w:firstLine="720"/>
        <w:rPr>
          <w:rFonts w:ascii="Georgia" w:hAnsi="Georgia" w:eastAsia="Georgia" w:cs="Georgia"/>
          <w:sz w:val="24"/>
          <w:szCs w:val="24"/>
        </w:rPr>
      </w:pPr>
    </w:p>
    <w:p w:rsidRPr="00944FF6" w:rsidR="00B77504" w:rsidP="00B77504" w:rsidRDefault="00B77504" w14:paraId="516716E4" w14:textId="77777777">
      <w:pPr>
        <w:rPr>
          <w:rFonts w:ascii="Georgia" w:hAnsi="Georgia" w:eastAsia="Georgia" w:cs="Georgia"/>
          <w:b/>
          <w:sz w:val="24"/>
          <w:szCs w:val="24"/>
          <w:u w:val="single"/>
        </w:rPr>
      </w:pPr>
      <w:r w:rsidRPr="00944FF6">
        <w:rPr>
          <w:rFonts w:ascii="Georgia" w:hAnsi="Georgia" w:eastAsia="Georgia" w:cs="Georgia"/>
          <w:b/>
          <w:sz w:val="24"/>
          <w:szCs w:val="24"/>
          <w:u w:val="single"/>
        </w:rPr>
        <w:t>Purpose</w:t>
      </w:r>
    </w:p>
    <w:p w:rsidR="00AA3276" w:rsidP="00C3630A" w:rsidRDefault="00AA3276" w14:paraId="7AB33B1B" w14:textId="3574C96D">
      <w:pPr>
        <w:rPr>
          <w:rFonts w:ascii="Georgia" w:hAnsi="Georgia" w:eastAsia="Georgia" w:cs="Georgia"/>
          <w:sz w:val="24"/>
          <w:szCs w:val="24"/>
        </w:rPr>
      </w:pPr>
    </w:p>
    <w:p w:rsidR="00C3630A" w:rsidP="00C3630A" w:rsidRDefault="00C3630A" w14:paraId="5C6027D9" w14:textId="77777777">
      <w:pPr>
        <w:rPr>
          <w:rFonts w:ascii="Georgia" w:hAnsi="Georgia" w:eastAsia="Georgia" w:cs="Georgia"/>
          <w:sz w:val="24"/>
          <w:szCs w:val="24"/>
        </w:rPr>
      </w:pPr>
    </w:p>
    <w:p w:rsidR="00AA3276" w:rsidP="00AA3276" w:rsidRDefault="00AA3276" w14:paraId="6040E1CC" w14:textId="689D5DF9">
      <w:pPr>
        <w:rPr>
          <w:rFonts w:ascii="Georgia" w:hAnsi="Georgia" w:eastAsia="Georgia" w:cs="Georgia"/>
          <w:sz w:val="24"/>
          <w:szCs w:val="24"/>
        </w:rPr>
      </w:pPr>
      <w:r>
        <w:rPr>
          <w:rFonts w:ascii="Georgia" w:hAnsi="Georgia" w:eastAsia="Georgia" w:cs="Georgia"/>
          <w:sz w:val="24"/>
          <w:szCs w:val="24"/>
        </w:rPr>
        <w:t xml:space="preserve">Section 307 of EGRRCPA directs the </w:t>
      </w:r>
      <w:r w:rsidR="003E4336">
        <w:rPr>
          <w:rFonts w:ascii="Georgia" w:hAnsi="Georgia" w:eastAsia="Georgia" w:cs="Georgia"/>
          <w:sz w:val="24"/>
          <w:szCs w:val="24"/>
        </w:rPr>
        <w:t>B</w:t>
      </w:r>
      <w:r>
        <w:rPr>
          <w:rFonts w:ascii="Georgia" w:hAnsi="Georgia" w:eastAsia="Georgia" w:cs="Georgia"/>
          <w:sz w:val="24"/>
          <w:szCs w:val="24"/>
        </w:rPr>
        <w:t xml:space="preserve">ureau to issue regulations </w:t>
      </w:r>
      <w:r w:rsidR="007764CF">
        <w:rPr>
          <w:rFonts w:ascii="Georgia" w:hAnsi="Georgia" w:eastAsia="Georgia" w:cs="Georgia"/>
          <w:sz w:val="24"/>
          <w:szCs w:val="24"/>
        </w:rPr>
        <w:t xml:space="preserve">with respect to PACE financing </w:t>
      </w:r>
      <w:r>
        <w:rPr>
          <w:rFonts w:ascii="Georgia" w:hAnsi="Georgia" w:eastAsia="Georgia" w:cs="Georgia"/>
          <w:sz w:val="24"/>
          <w:szCs w:val="24"/>
        </w:rPr>
        <w:t xml:space="preserve">that </w:t>
      </w:r>
      <w:r w:rsidR="007764CF">
        <w:rPr>
          <w:rFonts w:ascii="Georgia" w:hAnsi="Georgia" w:eastAsia="Georgia" w:cs="Georgia"/>
          <w:sz w:val="24"/>
          <w:szCs w:val="24"/>
        </w:rPr>
        <w:t xml:space="preserve">(1) </w:t>
      </w:r>
      <w:r>
        <w:rPr>
          <w:rFonts w:ascii="Georgia" w:hAnsi="Georgia" w:eastAsia="Georgia" w:cs="Georgia"/>
          <w:sz w:val="24"/>
          <w:szCs w:val="24"/>
        </w:rPr>
        <w:t xml:space="preserve">“carry out the purposes of” the Truth </w:t>
      </w:r>
      <w:proofErr w:type="gramStart"/>
      <w:r>
        <w:rPr>
          <w:rFonts w:ascii="Georgia" w:hAnsi="Georgia" w:eastAsia="Georgia" w:cs="Georgia"/>
          <w:sz w:val="24"/>
          <w:szCs w:val="24"/>
        </w:rPr>
        <w:t>In</w:t>
      </w:r>
      <w:proofErr w:type="gramEnd"/>
      <w:r>
        <w:rPr>
          <w:rFonts w:ascii="Georgia" w:hAnsi="Georgia" w:eastAsia="Georgia" w:cs="Georgia"/>
          <w:sz w:val="24"/>
          <w:szCs w:val="24"/>
        </w:rPr>
        <w:t xml:space="preserve"> Lending Act’s (TILA’s) Ability-to-Repay (ATR) requirements</w:t>
      </w:r>
      <w:r w:rsidR="000249FA">
        <w:rPr>
          <w:rFonts w:ascii="Georgia" w:hAnsi="Georgia" w:eastAsia="Georgia" w:cs="Georgia"/>
          <w:sz w:val="24"/>
          <w:szCs w:val="24"/>
        </w:rPr>
        <w:t xml:space="preserve"> </w:t>
      </w:r>
      <w:r w:rsidR="00962A8A">
        <w:rPr>
          <w:rFonts w:ascii="Georgia" w:hAnsi="Georgia" w:eastAsia="Georgia" w:cs="Georgia"/>
          <w:sz w:val="24"/>
          <w:szCs w:val="24"/>
        </w:rPr>
        <w:t xml:space="preserve">currently </w:t>
      </w:r>
      <w:r w:rsidR="007764CF">
        <w:rPr>
          <w:rFonts w:ascii="Georgia" w:hAnsi="Georgia" w:eastAsia="Georgia" w:cs="Georgia"/>
          <w:sz w:val="24"/>
          <w:szCs w:val="24"/>
        </w:rPr>
        <w:t xml:space="preserve">in place for </w:t>
      </w:r>
      <w:r w:rsidR="00962A8A">
        <w:rPr>
          <w:rFonts w:ascii="Georgia" w:hAnsi="Georgia" w:eastAsia="Georgia" w:cs="Georgia"/>
          <w:sz w:val="24"/>
          <w:szCs w:val="24"/>
        </w:rPr>
        <w:t>to residential mortgage loans</w:t>
      </w:r>
      <w:r>
        <w:rPr>
          <w:rFonts w:ascii="Georgia" w:hAnsi="Georgia" w:eastAsia="Georgia" w:cs="Georgia"/>
          <w:sz w:val="24"/>
          <w:szCs w:val="24"/>
        </w:rPr>
        <w:t>, and</w:t>
      </w:r>
      <w:r w:rsidR="007764CF">
        <w:rPr>
          <w:rFonts w:ascii="Georgia" w:hAnsi="Georgia" w:eastAsia="Georgia" w:cs="Georgia"/>
          <w:sz w:val="24"/>
          <w:szCs w:val="24"/>
        </w:rPr>
        <w:t xml:space="preserve"> (2)</w:t>
      </w:r>
      <w:r>
        <w:rPr>
          <w:rFonts w:ascii="Georgia" w:hAnsi="Georgia" w:eastAsia="Georgia" w:cs="Georgia"/>
          <w:sz w:val="24"/>
          <w:szCs w:val="24"/>
        </w:rPr>
        <w:t xml:space="preserve"> “apply” TILA’s general civil liability provision for violations of those requirements.  The regulations must “account for the unique nature” of PACE</w:t>
      </w:r>
      <w:r w:rsidR="00C73E8E">
        <w:rPr>
          <w:rFonts w:ascii="Georgia" w:hAnsi="Georgia" w:eastAsia="Georgia" w:cs="Georgia"/>
          <w:sz w:val="24"/>
          <w:szCs w:val="24"/>
        </w:rPr>
        <w:t xml:space="preserve"> financing</w:t>
      </w:r>
      <w:r>
        <w:rPr>
          <w:rFonts w:ascii="Georgia" w:hAnsi="Georgia" w:eastAsia="Georgia" w:cs="Georgia"/>
          <w:sz w:val="24"/>
          <w:szCs w:val="24"/>
        </w:rPr>
        <w:t>.</w:t>
      </w:r>
    </w:p>
    <w:p w:rsidR="000561B5" w:rsidP="00E87B6D" w:rsidRDefault="000561B5" w14:paraId="40AC426B" w14:textId="344086EB">
      <w:pPr>
        <w:rPr>
          <w:rFonts w:ascii="Georgia" w:hAnsi="Georgia" w:eastAsia="Georgia" w:cs="Georgia"/>
          <w:sz w:val="24"/>
          <w:szCs w:val="24"/>
        </w:rPr>
      </w:pPr>
    </w:p>
    <w:p w:rsidR="0012703E" w:rsidP="00F205CD" w:rsidRDefault="00046A5F" w14:paraId="1F334E3D" w14:textId="6B80183D">
      <w:pPr>
        <w:rPr>
          <w:rFonts w:ascii="Georgia" w:hAnsi="Georgia" w:eastAsia="Georgia" w:cs="Georgia"/>
          <w:sz w:val="24"/>
          <w:szCs w:val="24"/>
        </w:rPr>
      </w:pPr>
      <w:r>
        <w:rPr>
          <w:rFonts w:ascii="Georgia" w:hAnsi="Georgia" w:eastAsia="Georgia" w:cs="Georgia"/>
          <w:sz w:val="24"/>
          <w:szCs w:val="24"/>
        </w:rPr>
        <w:t xml:space="preserve">Section 307 of EGRRCPA further authorizes the Bureau, in prescribing the regulations, to “collect such information and data that the Bureau determines is necessary.”  </w:t>
      </w:r>
      <w:r w:rsidR="00F205CD">
        <w:rPr>
          <w:rFonts w:ascii="Georgia" w:hAnsi="Georgia" w:eastAsia="Georgia" w:cs="Georgia"/>
          <w:sz w:val="24"/>
          <w:szCs w:val="24"/>
        </w:rPr>
        <w:t xml:space="preserve">To that end, the Bureau seeks the information requested herein to support the Bureau’s </w:t>
      </w:r>
      <w:r w:rsidR="00F476AD">
        <w:rPr>
          <w:rFonts w:ascii="Georgia" w:hAnsi="Georgia" w:eastAsia="Georgia" w:cs="Georgia"/>
          <w:sz w:val="24"/>
          <w:szCs w:val="24"/>
        </w:rPr>
        <w:t xml:space="preserve">proposed </w:t>
      </w:r>
      <w:r w:rsidR="00F205CD">
        <w:rPr>
          <w:rFonts w:ascii="Georgia" w:hAnsi="Georgia" w:eastAsia="Georgia" w:cs="Georgia"/>
          <w:sz w:val="24"/>
          <w:szCs w:val="24"/>
        </w:rPr>
        <w:t>rulemak</w:t>
      </w:r>
      <w:r w:rsidR="003B331B">
        <w:rPr>
          <w:rFonts w:ascii="Georgia" w:hAnsi="Georgia" w:eastAsia="Georgia" w:cs="Georgia"/>
          <w:sz w:val="24"/>
          <w:szCs w:val="24"/>
        </w:rPr>
        <w:t>ing regarding PACE financing.</w:t>
      </w:r>
    </w:p>
    <w:p w:rsidRPr="00944FF6" w:rsidR="0012703E" w:rsidP="00B77504" w:rsidRDefault="0012703E" w14:paraId="328EFB56" w14:textId="77777777">
      <w:pPr>
        <w:ind w:firstLine="720"/>
        <w:rPr>
          <w:rFonts w:ascii="Georgia" w:hAnsi="Georgia" w:eastAsia="Georgia" w:cs="Georgia"/>
          <w:sz w:val="24"/>
          <w:szCs w:val="24"/>
        </w:rPr>
      </w:pPr>
    </w:p>
    <w:p w:rsidRPr="00944FF6" w:rsidR="00B77504" w:rsidP="000F3C9B" w:rsidRDefault="00A445AD" w14:paraId="7FB00BF2" w14:textId="414CB49E">
      <w:pPr>
        <w:rPr>
          <w:rFonts w:ascii="Georgia" w:hAnsi="Georgia" w:eastAsia="Georgia" w:cs="Georgia"/>
          <w:b/>
          <w:sz w:val="24"/>
          <w:szCs w:val="24"/>
          <w:u w:val="single"/>
        </w:rPr>
      </w:pPr>
      <w:r w:rsidRPr="00944FF6">
        <w:rPr>
          <w:rFonts w:ascii="Georgia" w:hAnsi="Georgia" w:eastAsia="Georgia" w:cs="Georgia"/>
          <w:sz w:val="24"/>
          <w:szCs w:val="24"/>
        </w:rPr>
        <w:t>The Bureau requests</w:t>
      </w:r>
      <w:r w:rsidR="001B2543">
        <w:rPr>
          <w:rFonts w:ascii="Georgia" w:hAnsi="Georgia" w:eastAsia="Georgia" w:cs="Georgia"/>
          <w:sz w:val="24"/>
          <w:szCs w:val="24"/>
        </w:rPr>
        <w:t xml:space="preserve"> that you submit</w:t>
      </w:r>
      <w:r w:rsidRPr="00944FF6">
        <w:rPr>
          <w:rFonts w:ascii="Georgia" w:hAnsi="Georgia" w:eastAsia="Georgia" w:cs="Georgia"/>
          <w:sz w:val="24"/>
          <w:szCs w:val="24"/>
        </w:rPr>
        <w:t xml:space="preserve"> r</w:t>
      </w:r>
      <w:r w:rsidRPr="00944FF6" w:rsidR="00DE1F31">
        <w:rPr>
          <w:rFonts w:ascii="Georgia" w:hAnsi="Georgia" w:eastAsia="Georgia" w:cs="Georgia"/>
          <w:sz w:val="24"/>
          <w:szCs w:val="24"/>
        </w:rPr>
        <w:t>esponses</w:t>
      </w:r>
      <w:r w:rsidRPr="00944FF6">
        <w:rPr>
          <w:rFonts w:ascii="Georgia" w:hAnsi="Georgia" w:eastAsia="Georgia" w:cs="Georgia"/>
          <w:sz w:val="24"/>
          <w:szCs w:val="24"/>
        </w:rPr>
        <w:t xml:space="preserve"> </w:t>
      </w:r>
      <w:r w:rsidRPr="00944FF6" w:rsidR="00DE1F31">
        <w:rPr>
          <w:rFonts w:ascii="Georgia" w:hAnsi="Georgia" w:eastAsia="Georgia" w:cs="Georgia"/>
          <w:sz w:val="24"/>
          <w:szCs w:val="24"/>
        </w:rPr>
        <w:t xml:space="preserve">on or before </w:t>
      </w:r>
      <w:r w:rsidR="0012703E">
        <w:rPr>
          <w:rFonts w:ascii="Georgia" w:hAnsi="Georgia" w:eastAsia="Georgia" w:cs="Georgia"/>
          <w:sz w:val="24"/>
          <w:szCs w:val="24"/>
        </w:rPr>
        <w:t>[</w:t>
      </w:r>
      <w:r w:rsidR="00E87B6D">
        <w:rPr>
          <w:rFonts w:ascii="Georgia" w:hAnsi="Georgia" w:eastAsia="Georgia" w:cs="Georgia"/>
          <w:sz w:val="24"/>
          <w:szCs w:val="24"/>
        </w:rPr>
        <w:t>DATE</w:t>
      </w:r>
      <w:r w:rsidR="0012703E">
        <w:rPr>
          <w:rFonts w:ascii="Georgia" w:hAnsi="Georgia" w:eastAsia="Georgia" w:cs="Georgia"/>
          <w:sz w:val="24"/>
          <w:szCs w:val="24"/>
        </w:rPr>
        <w:t>]</w:t>
      </w:r>
      <w:r w:rsidRPr="00944FF6" w:rsidR="00A21FD7">
        <w:rPr>
          <w:rFonts w:ascii="Georgia" w:hAnsi="Georgia" w:eastAsia="Georgia" w:cs="Georgia"/>
          <w:sz w:val="24"/>
          <w:szCs w:val="24"/>
        </w:rPr>
        <w:t>.</w:t>
      </w:r>
    </w:p>
    <w:p w:rsidR="00C806EB" w:rsidRDefault="00C806EB" w14:paraId="34B968D7" w14:textId="77777777">
      <w:pPr>
        <w:rPr>
          <w:rFonts w:ascii="Georgia" w:hAnsi="Georgia" w:eastAsia="Georgia" w:cs="Georgia"/>
          <w:b/>
          <w:sz w:val="24"/>
          <w:szCs w:val="24"/>
          <w:u w:val="single"/>
        </w:rPr>
      </w:pPr>
      <w:r>
        <w:rPr>
          <w:rFonts w:ascii="Georgia" w:hAnsi="Georgia" w:eastAsia="Georgia" w:cs="Georgia"/>
          <w:b/>
          <w:sz w:val="24"/>
          <w:szCs w:val="24"/>
          <w:u w:val="single"/>
        </w:rPr>
        <w:br w:type="page"/>
      </w:r>
    </w:p>
    <w:p w:rsidRPr="00FD23A2" w:rsidR="00FD23A2" w:rsidRDefault="000A08C0" w14:paraId="1FC74345" w14:textId="359BCAA2">
      <w:pPr>
        <w:widowControl w:val="0"/>
        <w:spacing w:line="240" w:lineRule="auto"/>
        <w:rPr>
          <w:rFonts w:ascii="Georgia" w:hAnsi="Georgia"/>
          <w:i/>
          <w:sz w:val="24"/>
          <w:szCs w:val="24"/>
        </w:rPr>
      </w:pPr>
      <w:r w:rsidRPr="00944FF6">
        <w:rPr>
          <w:rFonts w:ascii="Georgia" w:hAnsi="Georgia" w:eastAsia="Georgia" w:cs="Georgia"/>
          <w:b/>
          <w:sz w:val="24"/>
          <w:szCs w:val="24"/>
          <w:u w:val="single"/>
        </w:rPr>
        <w:lastRenderedPageBreak/>
        <w:t>Instructions</w:t>
      </w:r>
      <w:r w:rsidR="00FD23A2">
        <w:rPr>
          <w:rFonts w:ascii="Georgia" w:hAnsi="Georgia" w:eastAsia="Georgia" w:cs="Georgia"/>
          <w:b/>
          <w:sz w:val="24"/>
          <w:szCs w:val="24"/>
          <w:u w:val="single"/>
        </w:rPr>
        <w:br/>
      </w:r>
      <w:r w:rsidR="00FD23A2">
        <w:rPr>
          <w:rFonts w:ascii="Georgia" w:hAnsi="Georgia" w:eastAsia="Georgia" w:cs="Georgia"/>
          <w:b/>
          <w:sz w:val="24"/>
          <w:szCs w:val="24"/>
          <w:u w:val="single"/>
        </w:rPr>
        <w:br/>
      </w:r>
      <w:r w:rsidR="008C25A8">
        <w:rPr>
          <w:rFonts w:ascii="Georgia" w:hAnsi="Georgia"/>
          <w:sz w:val="24"/>
          <w:szCs w:val="24"/>
        </w:rPr>
        <w:t xml:space="preserve">Please note the following </w:t>
      </w:r>
      <w:proofErr w:type="gramStart"/>
      <w:r w:rsidR="008C25A8">
        <w:rPr>
          <w:rFonts w:ascii="Georgia" w:hAnsi="Georgia"/>
          <w:sz w:val="24"/>
          <w:szCs w:val="24"/>
        </w:rPr>
        <w:t>in regards to</w:t>
      </w:r>
      <w:proofErr w:type="gramEnd"/>
      <w:r w:rsidR="008C25A8">
        <w:rPr>
          <w:rFonts w:ascii="Georgia" w:hAnsi="Georgia"/>
          <w:sz w:val="24"/>
          <w:szCs w:val="24"/>
        </w:rPr>
        <w:t xml:space="preserve"> the questions below:</w:t>
      </w:r>
    </w:p>
    <w:p w:rsidRPr="00944FF6" w:rsidR="008911C8" w:rsidRDefault="008911C8" w14:paraId="3A6C6763" w14:textId="77777777">
      <w:pPr>
        <w:widowControl w:val="0"/>
        <w:spacing w:line="240" w:lineRule="auto"/>
        <w:rPr>
          <w:rFonts w:ascii="Georgia" w:hAnsi="Georgia"/>
          <w:sz w:val="24"/>
          <w:szCs w:val="24"/>
        </w:rPr>
      </w:pPr>
    </w:p>
    <w:p w:rsidRPr="005455CA" w:rsidR="00217845" w:rsidP="00217845" w:rsidRDefault="00217845" w14:paraId="6BC71914" w14:textId="77777777">
      <w:pPr>
        <w:pStyle w:val="ListParagraph"/>
        <w:widowControl w:val="0"/>
        <w:numPr>
          <w:ilvl w:val="0"/>
          <w:numId w:val="20"/>
        </w:numPr>
        <w:spacing w:after="240" w:line="240" w:lineRule="auto"/>
        <w:ind w:left="360"/>
        <w:contextualSpacing w:val="0"/>
        <w:rPr>
          <w:rFonts w:ascii="Georgia" w:hAnsi="Georgia"/>
          <w:sz w:val="24"/>
          <w:szCs w:val="24"/>
        </w:rPr>
      </w:pPr>
      <w:r>
        <w:rPr>
          <w:rFonts w:ascii="Georgia" w:hAnsi="Georgia"/>
          <w:sz w:val="24"/>
          <w:szCs w:val="24"/>
        </w:rPr>
        <w:t xml:space="preserve">Please answer all questions using only information or data that are reasonably </w:t>
      </w:r>
      <w:r w:rsidR="00EE4507">
        <w:rPr>
          <w:rFonts w:ascii="Georgia" w:hAnsi="Georgia"/>
          <w:sz w:val="24"/>
          <w:szCs w:val="24"/>
        </w:rPr>
        <w:t>accessible</w:t>
      </w:r>
      <w:r w:rsidR="00592EF1">
        <w:rPr>
          <w:rFonts w:ascii="Georgia" w:hAnsi="Georgia"/>
          <w:sz w:val="24"/>
          <w:szCs w:val="24"/>
        </w:rPr>
        <w:t>,</w:t>
      </w:r>
      <w:r w:rsidR="006551B2">
        <w:rPr>
          <w:rFonts w:ascii="Georgia" w:hAnsi="Georgia"/>
          <w:sz w:val="24"/>
          <w:szCs w:val="24"/>
        </w:rPr>
        <w:t xml:space="preserve"> such as</w:t>
      </w:r>
      <w:r>
        <w:rPr>
          <w:rFonts w:ascii="Georgia" w:hAnsi="Georgia"/>
          <w:sz w:val="24"/>
          <w:szCs w:val="24"/>
        </w:rPr>
        <w:t xml:space="preserve"> data that </w:t>
      </w:r>
      <w:r w:rsidR="002B6AEC">
        <w:rPr>
          <w:rFonts w:ascii="Georgia" w:hAnsi="Georgia"/>
          <w:sz w:val="24"/>
          <w:szCs w:val="24"/>
        </w:rPr>
        <w:t>are already</w:t>
      </w:r>
      <w:r w:rsidR="006551B2">
        <w:rPr>
          <w:rFonts w:ascii="Georgia" w:hAnsi="Georgia"/>
          <w:sz w:val="24"/>
          <w:szCs w:val="24"/>
        </w:rPr>
        <w:t xml:space="preserve"> </w:t>
      </w:r>
      <w:r>
        <w:rPr>
          <w:rFonts w:ascii="Georgia" w:hAnsi="Georgia"/>
          <w:sz w:val="24"/>
          <w:szCs w:val="24"/>
        </w:rPr>
        <w:t>in electronic format.</w:t>
      </w:r>
    </w:p>
    <w:p w:rsidR="007E181C" w:rsidP="00723CE5" w:rsidRDefault="00AA46FE" w14:paraId="71F35CD4" w14:textId="7A45262F">
      <w:pPr>
        <w:pStyle w:val="ListParagraph"/>
        <w:widowControl w:val="0"/>
        <w:numPr>
          <w:ilvl w:val="0"/>
          <w:numId w:val="20"/>
        </w:numPr>
        <w:spacing w:after="240" w:line="240" w:lineRule="auto"/>
        <w:ind w:left="360"/>
        <w:contextualSpacing w:val="0"/>
        <w:rPr>
          <w:rFonts w:ascii="Georgia" w:hAnsi="Georgia"/>
          <w:sz w:val="24"/>
          <w:szCs w:val="24"/>
        </w:rPr>
      </w:pPr>
      <w:r w:rsidRPr="00A11096">
        <w:rPr>
          <w:rFonts w:ascii="Georgia" w:hAnsi="Georgia"/>
          <w:i/>
          <w:sz w:val="24"/>
          <w:szCs w:val="24"/>
        </w:rPr>
        <w:t>Coverage and Time Period</w:t>
      </w:r>
      <w:r w:rsidRPr="00A11096">
        <w:rPr>
          <w:rFonts w:ascii="Georgia" w:hAnsi="Georgia"/>
          <w:sz w:val="24"/>
          <w:szCs w:val="24"/>
        </w:rPr>
        <w:t xml:space="preserve">:  </w:t>
      </w:r>
      <w:r w:rsidRPr="00A11096" w:rsidR="00037ED1">
        <w:rPr>
          <w:rFonts w:ascii="Georgia" w:hAnsi="Georgia"/>
          <w:sz w:val="24"/>
          <w:szCs w:val="24"/>
        </w:rPr>
        <w:t xml:space="preserve">Please provide the </w:t>
      </w:r>
      <w:r w:rsidR="000C1FC2">
        <w:rPr>
          <w:rFonts w:ascii="Georgia" w:hAnsi="Georgia"/>
          <w:sz w:val="24"/>
          <w:szCs w:val="24"/>
        </w:rPr>
        <w:t xml:space="preserve">data on </w:t>
      </w:r>
      <w:r w:rsidR="00FC72CA">
        <w:rPr>
          <w:rFonts w:ascii="Georgia" w:hAnsi="Georgia"/>
          <w:sz w:val="24"/>
          <w:szCs w:val="24"/>
        </w:rPr>
        <w:t xml:space="preserve">all </w:t>
      </w:r>
      <w:r w:rsidR="000C1FC2">
        <w:rPr>
          <w:rFonts w:ascii="Georgia" w:hAnsi="Georgia"/>
          <w:sz w:val="24"/>
          <w:szCs w:val="24"/>
        </w:rPr>
        <w:t>PACE applications received and PACE assessments placed</w:t>
      </w:r>
      <w:r w:rsidRPr="00A11096" w:rsidR="00592EF1">
        <w:rPr>
          <w:rFonts w:ascii="Georgia" w:hAnsi="Georgia"/>
          <w:sz w:val="24"/>
          <w:szCs w:val="24"/>
        </w:rPr>
        <w:t xml:space="preserve"> </w:t>
      </w:r>
      <w:r w:rsidRPr="00A11096" w:rsidR="001B2543">
        <w:rPr>
          <w:rFonts w:ascii="Georgia" w:hAnsi="Georgia"/>
          <w:sz w:val="24"/>
          <w:szCs w:val="24"/>
        </w:rPr>
        <w:t>(as defined below)</w:t>
      </w:r>
      <w:r w:rsidR="000C1FC2">
        <w:rPr>
          <w:rFonts w:ascii="Georgia" w:hAnsi="Georgia"/>
          <w:sz w:val="24"/>
          <w:szCs w:val="24"/>
        </w:rPr>
        <w:t xml:space="preserve"> on or after July 1, 2014, or the earliest date that </w:t>
      </w:r>
      <w:r w:rsidRPr="00A11096" w:rsidR="006031FA">
        <w:rPr>
          <w:rFonts w:ascii="Georgia" w:hAnsi="Georgia"/>
          <w:sz w:val="24"/>
          <w:szCs w:val="24"/>
        </w:rPr>
        <w:t xml:space="preserve">the information is </w:t>
      </w:r>
      <w:r w:rsidRPr="00A11096" w:rsidR="00EE4507">
        <w:rPr>
          <w:rFonts w:ascii="Georgia" w:hAnsi="Georgia"/>
          <w:sz w:val="24"/>
          <w:szCs w:val="24"/>
        </w:rPr>
        <w:t>reasonably accessible</w:t>
      </w:r>
      <w:r w:rsidR="000C1FC2">
        <w:rPr>
          <w:rFonts w:ascii="Georgia" w:hAnsi="Georgia"/>
          <w:sz w:val="24"/>
          <w:szCs w:val="24"/>
        </w:rPr>
        <w:t>, whichever is later</w:t>
      </w:r>
      <w:r w:rsidR="00C806EB">
        <w:rPr>
          <w:rFonts w:ascii="Georgia" w:hAnsi="Georgia"/>
          <w:sz w:val="24"/>
          <w:szCs w:val="24"/>
        </w:rPr>
        <w:t>, and before January 1, 2020</w:t>
      </w:r>
      <w:r w:rsidRPr="00A11096" w:rsidR="00EE4507">
        <w:rPr>
          <w:rFonts w:ascii="Georgia" w:hAnsi="Georgia"/>
          <w:sz w:val="24"/>
          <w:szCs w:val="24"/>
        </w:rPr>
        <w:t>.</w:t>
      </w:r>
    </w:p>
    <w:p w:rsidRPr="00A11096" w:rsidR="00345FAB" w:rsidP="00723CE5" w:rsidRDefault="00345FAB" w14:paraId="49D6D155" w14:textId="133908B9">
      <w:pPr>
        <w:pStyle w:val="ListParagraph"/>
        <w:widowControl w:val="0"/>
        <w:numPr>
          <w:ilvl w:val="0"/>
          <w:numId w:val="20"/>
        </w:numPr>
        <w:spacing w:after="240" w:line="240" w:lineRule="auto"/>
        <w:ind w:left="360"/>
        <w:contextualSpacing w:val="0"/>
        <w:rPr>
          <w:rFonts w:ascii="Georgia" w:hAnsi="Georgia"/>
          <w:sz w:val="24"/>
          <w:szCs w:val="24"/>
        </w:rPr>
      </w:pPr>
      <w:r>
        <w:rPr>
          <w:rFonts w:ascii="Georgia" w:hAnsi="Georgia"/>
          <w:i/>
          <w:sz w:val="24"/>
          <w:szCs w:val="24"/>
        </w:rPr>
        <w:t>Data Dictionary</w:t>
      </w:r>
      <w:r>
        <w:rPr>
          <w:rFonts w:ascii="Georgia" w:hAnsi="Georgia"/>
          <w:sz w:val="24"/>
          <w:szCs w:val="24"/>
        </w:rPr>
        <w:t>: Please provide a data dictionary that describes the format and expected content of each data field you provide.  You may wish to use the tables below as a basis for this data dictionary.</w:t>
      </w:r>
    </w:p>
    <w:p w:rsidRPr="00944FF6" w:rsidR="00531FF5" w:rsidP="00531FF5" w:rsidRDefault="005E5878" w14:paraId="647F5B25" w14:textId="2CFF1F0C">
      <w:pPr>
        <w:pStyle w:val="ListParagraph"/>
        <w:widowControl w:val="0"/>
        <w:numPr>
          <w:ilvl w:val="0"/>
          <w:numId w:val="20"/>
        </w:numPr>
        <w:spacing w:after="240" w:line="240" w:lineRule="auto"/>
        <w:ind w:left="360"/>
        <w:contextualSpacing w:val="0"/>
        <w:rPr>
          <w:rFonts w:ascii="Georgia" w:hAnsi="Georgia"/>
          <w:sz w:val="24"/>
          <w:szCs w:val="24"/>
        </w:rPr>
      </w:pPr>
      <w:r w:rsidRPr="005E5878">
        <w:rPr>
          <w:rFonts w:ascii="Georgia" w:hAnsi="Georgia"/>
          <w:i/>
          <w:sz w:val="24"/>
          <w:szCs w:val="24"/>
        </w:rPr>
        <w:t>Partial Responses</w:t>
      </w:r>
      <w:r>
        <w:rPr>
          <w:rFonts w:ascii="Georgia" w:hAnsi="Georgia"/>
          <w:sz w:val="24"/>
          <w:szCs w:val="24"/>
        </w:rPr>
        <w:t xml:space="preserve">:  </w:t>
      </w:r>
      <w:r w:rsidRPr="00944FF6" w:rsidR="00531FF5">
        <w:rPr>
          <w:rFonts w:ascii="Georgia" w:hAnsi="Georgia"/>
          <w:sz w:val="24"/>
          <w:szCs w:val="24"/>
        </w:rPr>
        <w:t xml:space="preserve">The Bureau </w:t>
      </w:r>
      <w:r w:rsidR="001B2543">
        <w:rPr>
          <w:rFonts w:ascii="Georgia" w:hAnsi="Georgia"/>
          <w:sz w:val="24"/>
          <w:szCs w:val="24"/>
        </w:rPr>
        <w:t>welcomes</w:t>
      </w:r>
      <w:r w:rsidRPr="00944FF6" w:rsidR="00531FF5">
        <w:rPr>
          <w:rFonts w:ascii="Georgia" w:hAnsi="Georgia"/>
          <w:sz w:val="24"/>
          <w:szCs w:val="24"/>
        </w:rPr>
        <w:t xml:space="preserve"> partial responses</w:t>
      </w:r>
      <w:r w:rsidR="001B2543">
        <w:rPr>
          <w:rFonts w:ascii="Georgia" w:hAnsi="Georgia"/>
          <w:sz w:val="24"/>
          <w:szCs w:val="24"/>
        </w:rPr>
        <w:t xml:space="preserve"> when a more complete response is not feasible</w:t>
      </w:r>
      <w:r w:rsidRPr="00944FF6" w:rsidR="00531FF5">
        <w:rPr>
          <w:rFonts w:ascii="Georgia" w:hAnsi="Georgia"/>
          <w:sz w:val="24"/>
          <w:szCs w:val="24"/>
        </w:rPr>
        <w:t xml:space="preserve">. </w:t>
      </w:r>
      <w:r w:rsidR="001B2543">
        <w:rPr>
          <w:rFonts w:ascii="Georgia" w:hAnsi="Georgia"/>
          <w:sz w:val="24"/>
          <w:szCs w:val="24"/>
        </w:rPr>
        <w:t xml:space="preserve"> For instance, t</w:t>
      </w:r>
      <w:r w:rsidRPr="00944FF6" w:rsidR="008602D3">
        <w:rPr>
          <w:rFonts w:ascii="Georgia" w:hAnsi="Georgia"/>
          <w:sz w:val="24"/>
          <w:szCs w:val="24"/>
        </w:rPr>
        <w:t xml:space="preserve">he Bureau recognizes that you may not have collected certain information in some </w:t>
      </w:r>
      <w:proofErr w:type="gramStart"/>
      <w:r w:rsidRPr="00944FF6" w:rsidR="008602D3">
        <w:rPr>
          <w:rFonts w:ascii="Georgia" w:hAnsi="Georgia"/>
          <w:sz w:val="24"/>
          <w:szCs w:val="24"/>
        </w:rPr>
        <w:t>years, or</w:t>
      </w:r>
      <w:proofErr w:type="gramEnd"/>
      <w:r w:rsidRPr="00944FF6" w:rsidR="008602D3">
        <w:rPr>
          <w:rFonts w:ascii="Georgia" w:hAnsi="Georgia"/>
          <w:sz w:val="24"/>
          <w:szCs w:val="24"/>
        </w:rPr>
        <w:t xml:space="preserve"> may not have stored it in reasonably </w:t>
      </w:r>
      <w:r w:rsidR="001F3DE1">
        <w:rPr>
          <w:rFonts w:ascii="Georgia" w:hAnsi="Georgia"/>
          <w:sz w:val="24"/>
          <w:szCs w:val="24"/>
        </w:rPr>
        <w:t xml:space="preserve">accessible </w:t>
      </w:r>
      <w:r w:rsidRPr="00944FF6" w:rsidR="008602D3">
        <w:rPr>
          <w:rFonts w:ascii="Georgia" w:hAnsi="Georgia"/>
          <w:sz w:val="24"/>
          <w:szCs w:val="24"/>
        </w:rPr>
        <w:t xml:space="preserve">electronic form. </w:t>
      </w:r>
      <w:r w:rsidR="001C63D1">
        <w:rPr>
          <w:rFonts w:ascii="Georgia" w:hAnsi="Georgia"/>
          <w:sz w:val="24"/>
          <w:szCs w:val="24"/>
        </w:rPr>
        <w:t>As noted above, w</w:t>
      </w:r>
      <w:r w:rsidRPr="00944FF6" w:rsidR="008602D3">
        <w:rPr>
          <w:rFonts w:ascii="Georgia" w:hAnsi="Georgia"/>
          <w:sz w:val="24"/>
          <w:szCs w:val="24"/>
        </w:rPr>
        <w:t>e request only information that is reasonabl</w:t>
      </w:r>
      <w:r w:rsidRPr="00944FF6" w:rsidR="007D2A62">
        <w:rPr>
          <w:rFonts w:ascii="Georgia" w:hAnsi="Georgia"/>
          <w:sz w:val="24"/>
          <w:szCs w:val="24"/>
        </w:rPr>
        <w:t>y</w:t>
      </w:r>
      <w:r w:rsidRPr="00944FF6" w:rsidR="008602D3">
        <w:rPr>
          <w:rFonts w:ascii="Georgia" w:hAnsi="Georgia"/>
          <w:sz w:val="24"/>
          <w:szCs w:val="24"/>
        </w:rPr>
        <w:t xml:space="preserve"> </w:t>
      </w:r>
      <w:r w:rsidR="001B2543">
        <w:rPr>
          <w:rFonts w:ascii="Georgia" w:hAnsi="Georgia"/>
          <w:sz w:val="24"/>
          <w:szCs w:val="24"/>
        </w:rPr>
        <w:t>accessible</w:t>
      </w:r>
      <w:r w:rsidRPr="00944FF6" w:rsidR="008602D3">
        <w:rPr>
          <w:rFonts w:ascii="Georgia" w:hAnsi="Georgia"/>
          <w:sz w:val="24"/>
          <w:szCs w:val="24"/>
        </w:rPr>
        <w:t>.</w:t>
      </w:r>
      <w:r w:rsidR="00651F24">
        <w:rPr>
          <w:rFonts w:ascii="Georgia" w:hAnsi="Georgia"/>
          <w:sz w:val="24"/>
          <w:szCs w:val="24"/>
        </w:rPr>
        <w:t xml:space="preserve">  Please leave fields blank for </w:t>
      </w:r>
      <w:proofErr w:type="gramStart"/>
      <w:r w:rsidR="00651F24">
        <w:rPr>
          <w:rFonts w:ascii="Georgia" w:hAnsi="Georgia"/>
          <w:sz w:val="24"/>
          <w:szCs w:val="24"/>
        </w:rPr>
        <w:t>particular records</w:t>
      </w:r>
      <w:proofErr w:type="gramEnd"/>
      <w:r w:rsidR="00651F24">
        <w:rPr>
          <w:rFonts w:ascii="Georgia" w:hAnsi="Georgia"/>
          <w:sz w:val="24"/>
          <w:szCs w:val="24"/>
        </w:rPr>
        <w:t xml:space="preserve"> if the information for those fields is not reasonably accessible.</w:t>
      </w:r>
    </w:p>
    <w:p w:rsidR="005E5878" w:rsidP="00F21925" w:rsidRDefault="005E5878" w14:paraId="04D87A0E" w14:textId="0AFCCD36">
      <w:pPr>
        <w:pStyle w:val="ListParagraph"/>
        <w:widowControl w:val="0"/>
        <w:numPr>
          <w:ilvl w:val="0"/>
          <w:numId w:val="20"/>
        </w:numPr>
        <w:spacing w:after="240" w:line="240" w:lineRule="auto"/>
        <w:ind w:left="360"/>
        <w:contextualSpacing w:val="0"/>
        <w:rPr>
          <w:rFonts w:ascii="Georgia" w:hAnsi="Georgia"/>
          <w:sz w:val="24"/>
          <w:szCs w:val="24"/>
        </w:rPr>
      </w:pPr>
      <w:r w:rsidRPr="005E5878">
        <w:rPr>
          <w:rFonts w:ascii="Georgia" w:hAnsi="Georgia"/>
          <w:i/>
          <w:sz w:val="24"/>
          <w:szCs w:val="24"/>
        </w:rPr>
        <w:t>Responses to Similar Questions</w:t>
      </w:r>
      <w:r>
        <w:rPr>
          <w:rFonts w:ascii="Georgia" w:hAnsi="Georgia"/>
          <w:i/>
          <w:sz w:val="24"/>
          <w:szCs w:val="24"/>
        </w:rPr>
        <w:t xml:space="preserve"> or </w:t>
      </w:r>
      <w:r w:rsidR="00AA46FE">
        <w:rPr>
          <w:rFonts w:ascii="Georgia" w:hAnsi="Georgia"/>
          <w:i/>
          <w:sz w:val="24"/>
          <w:szCs w:val="24"/>
        </w:rPr>
        <w:t xml:space="preserve">to </w:t>
      </w:r>
      <w:r>
        <w:rPr>
          <w:rFonts w:ascii="Georgia" w:hAnsi="Georgia"/>
          <w:i/>
          <w:sz w:val="24"/>
          <w:szCs w:val="24"/>
        </w:rPr>
        <w:t>Different Questions</w:t>
      </w:r>
      <w:r>
        <w:rPr>
          <w:rFonts w:ascii="Georgia" w:hAnsi="Georgia"/>
          <w:sz w:val="24"/>
          <w:szCs w:val="24"/>
        </w:rPr>
        <w:t xml:space="preserve">:  The </w:t>
      </w:r>
      <w:r w:rsidRPr="005E5878">
        <w:rPr>
          <w:rFonts w:ascii="Georgia" w:hAnsi="Georgia"/>
          <w:sz w:val="24"/>
          <w:szCs w:val="24"/>
        </w:rPr>
        <w:t xml:space="preserve">Bureau </w:t>
      </w:r>
      <w:r w:rsidR="001B2543">
        <w:rPr>
          <w:rFonts w:ascii="Georgia" w:hAnsi="Georgia"/>
          <w:sz w:val="24"/>
          <w:szCs w:val="24"/>
        </w:rPr>
        <w:t>welcomes</w:t>
      </w:r>
      <w:r w:rsidRPr="005E5878">
        <w:rPr>
          <w:rFonts w:ascii="Georgia" w:hAnsi="Georgia"/>
          <w:sz w:val="24"/>
          <w:szCs w:val="24"/>
        </w:rPr>
        <w:t xml:space="preserve"> responses to questions similar, but not identical</w:t>
      </w:r>
      <w:r w:rsidR="009B3AC4">
        <w:rPr>
          <w:rFonts w:ascii="Georgia" w:hAnsi="Georgia"/>
          <w:sz w:val="24"/>
          <w:szCs w:val="24"/>
        </w:rPr>
        <w:t>,</w:t>
      </w:r>
      <w:r w:rsidRPr="005E5878">
        <w:rPr>
          <w:rFonts w:ascii="Georgia" w:hAnsi="Georgia"/>
          <w:sz w:val="24"/>
          <w:szCs w:val="24"/>
        </w:rPr>
        <w:t xml:space="preserve"> to those asked below</w:t>
      </w:r>
      <w:r w:rsidR="001B2543">
        <w:rPr>
          <w:rFonts w:ascii="Georgia" w:hAnsi="Georgia"/>
          <w:sz w:val="24"/>
          <w:szCs w:val="24"/>
        </w:rPr>
        <w:t xml:space="preserve"> when it is not feasible or practical to respond to the precise question asked</w:t>
      </w:r>
      <w:r w:rsidRPr="005E5878">
        <w:rPr>
          <w:rFonts w:ascii="Georgia" w:hAnsi="Georgia"/>
          <w:sz w:val="24"/>
          <w:szCs w:val="24"/>
        </w:rPr>
        <w:t>. Please annotate all such responses accordingly</w:t>
      </w:r>
      <w:r w:rsidR="00345FAB">
        <w:rPr>
          <w:rFonts w:ascii="Georgia" w:hAnsi="Georgia"/>
          <w:sz w:val="24"/>
          <w:szCs w:val="24"/>
        </w:rPr>
        <w:t xml:space="preserve"> in the included data dictionary</w:t>
      </w:r>
      <w:r w:rsidRPr="005E5878">
        <w:rPr>
          <w:rFonts w:ascii="Georgia" w:hAnsi="Georgia"/>
          <w:sz w:val="24"/>
          <w:szCs w:val="24"/>
        </w:rPr>
        <w:t>.</w:t>
      </w:r>
    </w:p>
    <w:p w:rsidRPr="00944FF6" w:rsidR="008911C8" w:rsidP="00AA46FE" w:rsidRDefault="005E5878" w14:paraId="7FCF15DE" w14:textId="46ECE5F5">
      <w:pPr>
        <w:pStyle w:val="ListParagraph"/>
        <w:widowControl w:val="0"/>
        <w:spacing w:after="240" w:line="240" w:lineRule="auto"/>
        <w:ind w:left="360"/>
        <w:contextualSpacing w:val="0"/>
        <w:rPr>
          <w:rFonts w:ascii="Georgia" w:hAnsi="Georgia"/>
          <w:sz w:val="24"/>
          <w:szCs w:val="24"/>
        </w:rPr>
      </w:pPr>
      <w:r>
        <w:rPr>
          <w:rFonts w:ascii="Georgia" w:hAnsi="Georgia"/>
          <w:sz w:val="24"/>
          <w:szCs w:val="24"/>
        </w:rPr>
        <w:t xml:space="preserve">The </w:t>
      </w:r>
      <w:r w:rsidRPr="005E5878">
        <w:rPr>
          <w:rFonts w:ascii="Georgia" w:hAnsi="Georgia"/>
          <w:sz w:val="24"/>
          <w:szCs w:val="24"/>
        </w:rPr>
        <w:t xml:space="preserve">Bureau </w:t>
      </w:r>
      <w:r w:rsidR="001B2543">
        <w:rPr>
          <w:rFonts w:ascii="Georgia" w:hAnsi="Georgia"/>
          <w:sz w:val="24"/>
          <w:szCs w:val="24"/>
        </w:rPr>
        <w:t>also welcomes</w:t>
      </w:r>
      <w:r w:rsidRPr="005E5878">
        <w:rPr>
          <w:rFonts w:ascii="Georgia" w:hAnsi="Georgia"/>
          <w:sz w:val="24"/>
          <w:szCs w:val="24"/>
        </w:rPr>
        <w:t xml:space="preserve"> information not </w:t>
      </w:r>
      <w:r w:rsidR="001B2543">
        <w:rPr>
          <w:rFonts w:ascii="Georgia" w:hAnsi="Georgia"/>
          <w:sz w:val="24"/>
          <w:szCs w:val="24"/>
        </w:rPr>
        <w:t xml:space="preserve">directly </w:t>
      </w:r>
      <w:r w:rsidRPr="005E5878">
        <w:rPr>
          <w:rFonts w:ascii="Georgia" w:hAnsi="Georgia"/>
          <w:sz w:val="24"/>
          <w:szCs w:val="24"/>
        </w:rPr>
        <w:t xml:space="preserve">responsive to any question below that you nonetheless believe would assist the Bureau in its efforts to </w:t>
      </w:r>
      <w:r w:rsidR="00970176">
        <w:rPr>
          <w:rFonts w:ascii="Georgia" w:hAnsi="Georgia"/>
          <w:sz w:val="24"/>
          <w:szCs w:val="24"/>
        </w:rPr>
        <w:t xml:space="preserve">develop a proposed </w:t>
      </w:r>
      <w:r w:rsidR="007B6C82">
        <w:rPr>
          <w:rFonts w:ascii="Georgia" w:hAnsi="Georgia"/>
          <w:sz w:val="24"/>
          <w:szCs w:val="24"/>
        </w:rPr>
        <w:t>rule regarding PACE</w:t>
      </w:r>
      <w:r w:rsidRPr="005E5878">
        <w:rPr>
          <w:rFonts w:ascii="Georgia" w:hAnsi="Georgia"/>
          <w:sz w:val="24"/>
          <w:szCs w:val="24"/>
        </w:rPr>
        <w:t>. Please annotate all such submissions accordingly</w:t>
      </w:r>
      <w:r w:rsidR="00345FAB">
        <w:rPr>
          <w:rFonts w:ascii="Georgia" w:hAnsi="Georgia"/>
          <w:sz w:val="24"/>
          <w:szCs w:val="24"/>
        </w:rPr>
        <w:t xml:space="preserve"> in the included data dictionary</w:t>
      </w:r>
      <w:r w:rsidRPr="005E5878">
        <w:rPr>
          <w:rFonts w:ascii="Georgia" w:hAnsi="Georgia"/>
          <w:sz w:val="24"/>
          <w:szCs w:val="24"/>
        </w:rPr>
        <w:t>.</w:t>
      </w:r>
    </w:p>
    <w:p w:rsidRPr="007E181C" w:rsidR="00FD23A2" w:rsidP="005E5878" w:rsidRDefault="001B3F16" w14:paraId="4686DAFC" w14:textId="307C167D">
      <w:pPr>
        <w:pStyle w:val="ListParagraph"/>
        <w:widowControl w:val="0"/>
        <w:numPr>
          <w:ilvl w:val="0"/>
          <w:numId w:val="20"/>
        </w:numPr>
        <w:spacing w:after="240" w:line="240" w:lineRule="auto"/>
        <w:ind w:left="360"/>
        <w:contextualSpacing w:val="0"/>
        <w:rPr>
          <w:rFonts w:ascii="Georgia" w:hAnsi="Georgia"/>
          <w:sz w:val="24"/>
          <w:szCs w:val="24"/>
        </w:rPr>
      </w:pPr>
      <w:r w:rsidRPr="00944FF6">
        <w:rPr>
          <w:rFonts w:ascii="Georgia" w:hAnsi="Georgia"/>
          <w:sz w:val="24"/>
          <w:szCs w:val="24"/>
        </w:rPr>
        <w:t xml:space="preserve">The Bureau may </w:t>
      </w:r>
      <w:r w:rsidR="005E5878">
        <w:rPr>
          <w:rFonts w:ascii="Georgia" w:hAnsi="Georgia"/>
          <w:sz w:val="24"/>
          <w:szCs w:val="24"/>
        </w:rPr>
        <w:t>follow</w:t>
      </w:r>
      <w:r w:rsidR="001257BA">
        <w:rPr>
          <w:rFonts w:ascii="Georgia" w:hAnsi="Georgia"/>
          <w:sz w:val="24"/>
          <w:szCs w:val="24"/>
        </w:rPr>
        <w:t xml:space="preserve"> </w:t>
      </w:r>
      <w:r w:rsidR="005E5878">
        <w:rPr>
          <w:rFonts w:ascii="Georgia" w:hAnsi="Georgia"/>
          <w:sz w:val="24"/>
          <w:szCs w:val="24"/>
        </w:rPr>
        <w:t xml:space="preserve">up with you and </w:t>
      </w:r>
      <w:r w:rsidRPr="00944FF6" w:rsidR="00642A5F">
        <w:rPr>
          <w:rFonts w:ascii="Georgia" w:hAnsi="Georgia"/>
          <w:sz w:val="24"/>
          <w:szCs w:val="24"/>
        </w:rPr>
        <w:t xml:space="preserve">request additional information </w:t>
      </w:r>
      <w:r w:rsidRPr="00944FF6">
        <w:rPr>
          <w:rFonts w:ascii="Georgia" w:hAnsi="Georgia"/>
          <w:sz w:val="24"/>
          <w:szCs w:val="24"/>
        </w:rPr>
        <w:t>in connection with your responses.</w:t>
      </w:r>
    </w:p>
    <w:p w:rsidR="00AA46FE" w:rsidP="00F67A46" w:rsidRDefault="006A019A" w14:paraId="3E8BE0C5" w14:textId="782AF9E3">
      <w:pPr>
        <w:pStyle w:val="ListParagraph"/>
        <w:widowControl w:val="0"/>
        <w:numPr>
          <w:ilvl w:val="0"/>
          <w:numId w:val="20"/>
        </w:numPr>
        <w:spacing w:after="240" w:line="240" w:lineRule="auto"/>
        <w:ind w:left="360"/>
        <w:contextualSpacing w:val="0"/>
        <w:rPr>
          <w:rFonts w:ascii="Georgia" w:hAnsi="Georgia"/>
          <w:sz w:val="24"/>
          <w:szCs w:val="24"/>
        </w:rPr>
      </w:pPr>
      <w:r>
        <w:rPr>
          <w:rFonts w:ascii="Georgia" w:hAnsi="Georgia"/>
          <w:sz w:val="24"/>
          <w:szCs w:val="24"/>
        </w:rPr>
        <w:t xml:space="preserve">Except as noted in the section below titled “Identifiers for </w:t>
      </w:r>
      <w:r w:rsidR="00B04463">
        <w:rPr>
          <w:rFonts w:ascii="Georgia" w:hAnsi="Georgia"/>
          <w:sz w:val="24"/>
          <w:szCs w:val="24"/>
        </w:rPr>
        <w:t>M</w:t>
      </w:r>
      <w:r>
        <w:rPr>
          <w:rFonts w:ascii="Georgia" w:hAnsi="Georgia"/>
          <w:sz w:val="24"/>
          <w:szCs w:val="24"/>
        </w:rPr>
        <w:t>atching”, d</w:t>
      </w:r>
      <w:r w:rsidR="00AA46FE">
        <w:rPr>
          <w:rFonts w:ascii="Georgia" w:hAnsi="Georgia"/>
          <w:sz w:val="24"/>
          <w:szCs w:val="24"/>
        </w:rPr>
        <w:t xml:space="preserve">o </w:t>
      </w:r>
      <w:r w:rsidRPr="00AA46FE" w:rsidR="00AA46FE">
        <w:rPr>
          <w:rFonts w:ascii="Georgia" w:hAnsi="Georgia"/>
          <w:sz w:val="24"/>
          <w:szCs w:val="24"/>
        </w:rPr>
        <w:t xml:space="preserve">not include any personally identifiable </w:t>
      </w:r>
      <w:r w:rsidR="00587A03">
        <w:rPr>
          <w:rFonts w:ascii="Georgia" w:hAnsi="Georgia"/>
          <w:sz w:val="24"/>
          <w:szCs w:val="24"/>
        </w:rPr>
        <w:t xml:space="preserve">or other information </w:t>
      </w:r>
      <w:r w:rsidRPr="00AA46FE" w:rsidR="00AA46FE">
        <w:rPr>
          <w:rFonts w:ascii="Georgia" w:hAnsi="Georgia"/>
          <w:sz w:val="24"/>
          <w:szCs w:val="24"/>
        </w:rPr>
        <w:t>that directly identifies any consumer, such as a consumer’s name, address, telephone number, Social Security number, or account number</w:t>
      </w:r>
      <w:r w:rsidR="00217845">
        <w:rPr>
          <w:rFonts w:ascii="Georgia" w:hAnsi="Georgia"/>
          <w:sz w:val="24"/>
          <w:szCs w:val="24"/>
        </w:rPr>
        <w:t>.</w:t>
      </w:r>
      <w:r w:rsidR="00A11096">
        <w:rPr>
          <w:rFonts w:ascii="Georgia" w:hAnsi="Georgia"/>
          <w:sz w:val="24"/>
          <w:szCs w:val="24"/>
        </w:rPr>
        <w:t xml:space="preserve">  </w:t>
      </w:r>
    </w:p>
    <w:p w:rsidRPr="00AA46FE" w:rsidR="00C22BF2" w:rsidP="00F67A46" w:rsidRDefault="00C22BF2" w14:paraId="173ABCA3" w14:textId="066804E0">
      <w:pPr>
        <w:pStyle w:val="ListParagraph"/>
        <w:widowControl w:val="0"/>
        <w:numPr>
          <w:ilvl w:val="0"/>
          <w:numId w:val="20"/>
        </w:numPr>
        <w:spacing w:after="240" w:line="240" w:lineRule="auto"/>
        <w:ind w:left="360"/>
        <w:contextualSpacing w:val="0"/>
        <w:rPr>
          <w:rFonts w:ascii="Georgia" w:hAnsi="Georgia"/>
          <w:sz w:val="24"/>
          <w:szCs w:val="24"/>
        </w:rPr>
      </w:pPr>
      <w:r>
        <w:rPr>
          <w:rFonts w:ascii="Georgia" w:hAnsi="Georgia"/>
          <w:sz w:val="24"/>
          <w:szCs w:val="24"/>
        </w:rPr>
        <w:t xml:space="preserve">Please contact </w:t>
      </w:r>
      <w:r w:rsidR="007B6C82">
        <w:rPr>
          <w:rFonts w:ascii="Georgia" w:hAnsi="Georgia"/>
          <w:sz w:val="24"/>
          <w:szCs w:val="24"/>
        </w:rPr>
        <w:t>Usama Kamran</w:t>
      </w:r>
      <w:r>
        <w:rPr>
          <w:rFonts w:ascii="Georgia" w:hAnsi="Georgia"/>
          <w:sz w:val="24"/>
          <w:szCs w:val="24"/>
        </w:rPr>
        <w:t xml:space="preserve"> via email at </w:t>
      </w:r>
      <w:r w:rsidR="007B6C82">
        <w:rPr>
          <w:rFonts w:ascii="Georgia" w:hAnsi="Georgia"/>
          <w:sz w:val="24"/>
          <w:szCs w:val="24"/>
        </w:rPr>
        <w:t>Usama.Kamran</w:t>
      </w:r>
      <w:r w:rsidRPr="00084484" w:rsidR="00084484">
        <w:rPr>
          <w:rFonts w:ascii="Georgia" w:hAnsi="Georgia"/>
          <w:sz w:val="24"/>
          <w:szCs w:val="24"/>
        </w:rPr>
        <w:t>@CFPB.gov</w:t>
      </w:r>
      <w:r w:rsidR="007B6C82">
        <w:rPr>
          <w:rFonts w:ascii="Georgia" w:hAnsi="Georgia"/>
          <w:sz w:val="24"/>
          <w:szCs w:val="24"/>
        </w:rPr>
        <w:t xml:space="preserve"> or by phone at 202-297-5190</w:t>
      </w:r>
      <w:r>
        <w:rPr>
          <w:rFonts w:ascii="Georgia" w:hAnsi="Georgia"/>
          <w:sz w:val="24"/>
          <w:szCs w:val="24"/>
        </w:rPr>
        <w:t xml:space="preserve"> to discuss data output formats</w:t>
      </w:r>
      <w:r w:rsidR="0060231B">
        <w:rPr>
          <w:rFonts w:ascii="Georgia" w:hAnsi="Georgia"/>
          <w:sz w:val="24"/>
          <w:szCs w:val="24"/>
        </w:rPr>
        <w:t xml:space="preserve"> and how to transmit data via secure file transfer protocol (SFTP)</w:t>
      </w:r>
      <w:r>
        <w:rPr>
          <w:rFonts w:ascii="Georgia" w:hAnsi="Georgia"/>
          <w:sz w:val="24"/>
          <w:szCs w:val="24"/>
        </w:rPr>
        <w:t xml:space="preserve">. If helpful, the Bureau can provide </w:t>
      </w:r>
      <w:r w:rsidR="003321A5">
        <w:rPr>
          <w:rFonts w:ascii="Georgia" w:hAnsi="Georgia"/>
          <w:sz w:val="24"/>
          <w:szCs w:val="24"/>
        </w:rPr>
        <w:t>a spreadsheet</w:t>
      </w:r>
      <w:r>
        <w:rPr>
          <w:rFonts w:ascii="Georgia" w:hAnsi="Georgia"/>
          <w:sz w:val="24"/>
          <w:szCs w:val="24"/>
        </w:rPr>
        <w:t xml:space="preserve"> template to be used for data output.</w:t>
      </w:r>
    </w:p>
    <w:p w:rsidRPr="00F60D2B" w:rsidR="006031FA" w:rsidP="00F60D2B" w:rsidRDefault="002A747E" w14:paraId="588CA121" w14:textId="27828E0E">
      <w:pPr>
        <w:widowControl w:val="0"/>
        <w:spacing w:after="240" w:line="240" w:lineRule="auto"/>
        <w:rPr>
          <w:rFonts w:ascii="Georgia" w:hAnsi="Georgia"/>
          <w:sz w:val="24"/>
          <w:szCs w:val="24"/>
        </w:rPr>
      </w:pPr>
      <w:r w:rsidRPr="00944FF6">
        <w:rPr>
          <w:rFonts w:ascii="Georgia" w:hAnsi="Georgia"/>
          <w:sz w:val="24"/>
          <w:szCs w:val="24"/>
        </w:rPr>
        <w:t xml:space="preserve">If you have any questions about the information specified in or requested by the request, please contact </w:t>
      </w:r>
      <w:r w:rsidR="007B6C82">
        <w:rPr>
          <w:rFonts w:ascii="Georgia" w:hAnsi="Georgia"/>
          <w:sz w:val="24"/>
          <w:szCs w:val="24"/>
        </w:rPr>
        <w:t>Ryan Sandler</w:t>
      </w:r>
      <w:r w:rsidRPr="00944FF6">
        <w:rPr>
          <w:rFonts w:ascii="Georgia" w:hAnsi="Georgia"/>
          <w:sz w:val="24"/>
          <w:szCs w:val="24"/>
        </w:rPr>
        <w:t xml:space="preserve"> via email at </w:t>
      </w:r>
      <w:r w:rsidR="007B6C82">
        <w:rPr>
          <w:rFonts w:ascii="Georgia" w:hAnsi="Georgia"/>
          <w:sz w:val="24"/>
          <w:szCs w:val="24"/>
        </w:rPr>
        <w:t>Ryan.Sandler</w:t>
      </w:r>
      <w:r w:rsidRPr="00944FF6">
        <w:rPr>
          <w:rFonts w:ascii="Georgia" w:hAnsi="Georgia"/>
          <w:sz w:val="24"/>
          <w:szCs w:val="24"/>
        </w:rPr>
        <w:t>@</w:t>
      </w:r>
      <w:r w:rsidRPr="00944FF6" w:rsidR="00C44F2F">
        <w:rPr>
          <w:rFonts w:ascii="Georgia" w:hAnsi="Georgia"/>
          <w:sz w:val="24"/>
          <w:szCs w:val="24"/>
        </w:rPr>
        <w:t>CFPB</w:t>
      </w:r>
      <w:r w:rsidRPr="00944FF6">
        <w:rPr>
          <w:rFonts w:ascii="Georgia" w:hAnsi="Georgia"/>
          <w:sz w:val="24"/>
          <w:szCs w:val="24"/>
        </w:rPr>
        <w:t>.gov.</w:t>
      </w:r>
    </w:p>
    <w:p w:rsidRPr="006031FA" w:rsidR="006031FA" w:rsidP="00201C3D" w:rsidRDefault="00562C06" w14:paraId="260E49F4" w14:textId="70560EF2">
      <w:pPr>
        <w:rPr>
          <w:rFonts w:ascii="Georgia" w:hAnsi="Georgia" w:eastAsia="Georgia" w:cs="Georgia"/>
          <w:b/>
          <w:sz w:val="24"/>
          <w:szCs w:val="24"/>
          <w:u w:val="single"/>
        </w:rPr>
      </w:pPr>
      <w:r>
        <w:rPr>
          <w:rFonts w:ascii="Georgia" w:hAnsi="Georgia" w:eastAsia="Georgia" w:cs="Georgia"/>
          <w:b/>
          <w:sz w:val="24"/>
          <w:szCs w:val="24"/>
          <w:u w:val="single"/>
        </w:rPr>
        <w:lastRenderedPageBreak/>
        <w:t>Specifications</w:t>
      </w:r>
    </w:p>
    <w:p w:rsidR="006031FA" w:rsidP="00201C3D" w:rsidRDefault="006031FA" w14:paraId="0D37DCC0" w14:textId="77777777">
      <w:pPr>
        <w:rPr>
          <w:rFonts w:ascii="Georgia" w:hAnsi="Georgia" w:eastAsia="Georgia" w:cs="Georgia"/>
          <w:sz w:val="24"/>
          <w:szCs w:val="24"/>
        </w:rPr>
      </w:pPr>
    </w:p>
    <w:p w:rsidR="006031FA" w:rsidP="00037ED1" w:rsidRDefault="006031FA" w14:paraId="331C73B0" w14:textId="0EFC937B">
      <w:pPr>
        <w:rPr>
          <w:rFonts w:ascii="Georgia" w:hAnsi="Georgia" w:eastAsia="Georgia" w:cs="Georgia"/>
          <w:i/>
          <w:sz w:val="24"/>
          <w:szCs w:val="24"/>
        </w:rPr>
      </w:pPr>
      <w:r w:rsidRPr="006031FA">
        <w:rPr>
          <w:rFonts w:ascii="Georgia" w:hAnsi="Georgia" w:eastAsia="Georgia" w:cs="Georgia"/>
          <w:i/>
          <w:sz w:val="24"/>
          <w:szCs w:val="24"/>
        </w:rPr>
        <w:t>Please</w:t>
      </w:r>
      <w:r w:rsidR="00037ED1">
        <w:rPr>
          <w:rFonts w:ascii="Georgia" w:hAnsi="Georgia" w:eastAsia="Georgia" w:cs="Georgia"/>
          <w:i/>
          <w:sz w:val="24"/>
          <w:szCs w:val="24"/>
        </w:rPr>
        <w:t xml:space="preserve"> note the Coverage and Time Period as described in the Instructions (item #</w:t>
      </w:r>
      <w:r w:rsidR="00651F24">
        <w:rPr>
          <w:rFonts w:ascii="Georgia" w:hAnsi="Georgia" w:eastAsia="Georgia" w:cs="Georgia"/>
          <w:i/>
          <w:sz w:val="24"/>
          <w:szCs w:val="24"/>
        </w:rPr>
        <w:t>2</w:t>
      </w:r>
      <w:r w:rsidR="00037ED1">
        <w:rPr>
          <w:rFonts w:ascii="Georgia" w:hAnsi="Georgia" w:eastAsia="Georgia" w:cs="Georgia"/>
          <w:i/>
          <w:sz w:val="24"/>
          <w:szCs w:val="24"/>
        </w:rPr>
        <w:t>).</w:t>
      </w:r>
    </w:p>
    <w:p w:rsidR="00692AE1" w:rsidP="00037ED1" w:rsidRDefault="00692AE1" w14:paraId="0AB28E55" w14:textId="4682D2C3">
      <w:pPr>
        <w:rPr>
          <w:rFonts w:ascii="Georgia" w:hAnsi="Georgia" w:eastAsia="Georgia" w:cs="Georgia"/>
          <w:i/>
          <w:sz w:val="24"/>
          <w:szCs w:val="24"/>
        </w:rPr>
      </w:pPr>
    </w:p>
    <w:p w:rsidRPr="00562C06" w:rsidR="000B642A" w:rsidP="000B642A" w:rsidRDefault="000B642A" w14:paraId="2E7F3B27" w14:textId="77777777">
      <w:pPr>
        <w:spacing w:after="200"/>
        <w:rPr>
          <w:rFonts w:ascii="Georgia" w:hAnsi="Georgia"/>
          <w:sz w:val="24"/>
          <w:szCs w:val="24"/>
        </w:rPr>
      </w:pPr>
      <w:r>
        <w:rPr>
          <w:rFonts w:ascii="Georgia" w:hAnsi="Georgia"/>
          <w:sz w:val="24"/>
          <w:szCs w:val="24"/>
        </w:rPr>
        <w:t xml:space="preserve">Note that we have asked for separate tables for assessments and applications because we assumed this would be less burdensome—if this is assumption is incorrect, you should feel free to provide both sets of data in one table, leaving fields related to placed assessments blank for applications that did not lead to placed assessments.  </w:t>
      </w:r>
    </w:p>
    <w:p w:rsidR="006031FA" w:rsidP="00201C3D" w:rsidRDefault="006031FA" w14:paraId="658EFAC8" w14:textId="0C88319F">
      <w:pPr>
        <w:rPr>
          <w:rFonts w:ascii="Georgia" w:hAnsi="Georgia" w:eastAsia="Georgia" w:cs="Georgia"/>
          <w:sz w:val="24"/>
          <w:szCs w:val="24"/>
        </w:rPr>
      </w:pPr>
    </w:p>
    <w:p w:rsidRPr="000F3C9B" w:rsidR="00DF3F18" w:rsidP="00201C3D" w:rsidRDefault="00A11096" w14:paraId="5FE45848" w14:textId="23C170E7">
      <w:pPr>
        <w:rPr>
          <w:rFonts w:ascii="Georgia" w:hAnsi="Georgia" w:eastAsia="Georgia" w:cs="Georgia"/>
          <w:i/>
          <w:sz w:val="24"/>
          <w:szCs w:val="24"/>
          <w:u w:val="single"/>
        </w:rPr>
      </w:pPr>
      <w:r w:rsidRPr="000F3C9B">
        <w:rPr>
          <w:rFonts w:ascii="Georgia" w:hAnsi="Georgia" w:eastAsia="Georgia" w:cs="Georgia"/>
          <w:i/>
          <w:sz w:val="24"/>
          <w:szCs w:val="24"/>
          <w:u w:val="single"/>
        </w:rPr>
        <w:t>Identifiers</w:t>
      </w:r>
      <w:r w:rsidR="00847641">
        <w:rPr>
          <w:rFonts w:ascii="Georgia" w:hAnsi="Georgia" w:eastAsia="Georgia" w:cs="Georgia"/>
          <w:i/>
          <w:sz w:val="24"/>
          <w:szCs w:val="24"/>
          <w:u w:val="single"/>
        </w:rPr>
        <w:t xml:space="preserve"> for Matching</w:t>
      </w:r>
      <w:r w:rsidRPr="000F3C9B">
        <w:rPr>
          <w:rFonts w:ascii="Georgia" w:hAnsi="Georgia" w:eastAsia="Georgia" w:cs="Georgia"/>
          <w:i/>
          <w:sz w:val="24"/>
          <w:szCs w:val="24"/>
          <w:u w:val="single"/>
        </w:rPr>
        <w:t>:</w:t>
      </w:r>
    </w:p>
    <w:p w:rsidR="00A11096" w:rsidP="00201C3D" w:rsidRDefault="00A11096" w14:paraId="4B20BCBE" w14:textId="7BC2E088">
      <w:pPr>
        <w:rPr>
          <w:rFonts w:ascii="Georgia" w:hAnsi="Georgia" w:eastAsia="Georgia" w:cs="Georgia"/>
          <w:sz w:val="24"/>
          <w:szCs w:val="24"/>
          <w:u w:val="single"/>
        </w:rPr>
      </w:pPr>
    </w:p>
    <w:p w:rsidR="00DF3F18" w:rsidP="00201C3D" w:rsidRDefault="00A11096" w14:paraId="727E815B" w14:textId="569F5FFF">
      <w:pPr>
        <w:rPr>
          <w:rFonts w:ascii="Georgia" w:hAnsi="Georgia"/>
          <w:sz w:val="24"/>
          <w:szCs w:val="24"/>
        </w:rPr>
      </w:pPr>
      <w:r>
        <w:rPr>
          <w:rFonts w:ascii="Georgia" w:hAnsi="Georgia"/>
          <w:sz w:val="24"/>
          <w:szCs w:val="24"/>
        </w:rPr>
        <w:t xml:space="preserve">As noted above, please do </w:t>
      </w:r>
      <w:r w:rsidRPr="00AA46FE">
        <w:rPr>
          <w:rFonts w:ascii="Georgia" w:hAnsi="Georgia"/>
          <w:sz w:val="24"/>
          <w:szCs w:val="24"/>
        </w:rPr>
        <w:t xml:space="preserve">not include any personally identifiable </w:t>
      </w:r>
      <w:r>
        <w:rPr>
          <w:rFonts w:ascii="Georgia" w:hAnsi="Georgia"/>
          <w:sz w:val="24"/>
          <w:szCs w:val="24"/>
        </w:rPr>
        <w:t xml:space="preserve">or other information </w:t>
      </w:r>
      <w:r w:rsidRPr="00AA46FE">
        <w:rPr>
          <w:rFonts w:ascii="Georgia" w:hAnsi="Georgia"/>
          <w:sz w:val="24"/>
          <w:szCs w:val="24"/>
        </w:rPr>
        <w:t>that directly identifies any consumer</w:t>
      </w:r>
      <w:r w:rsidR="006A019A">
        <w:rPr>
          <w:rFonts w:ascii="Georgia" w:hAnsi="Georgia"/>
          <w:sz w:val="24"/>
          <w:szCs w:val="24"/>
        </w:rPr>
        <w:t xml:space="preserve"> in the tables described below</w:t>
      </w:r>
      <w:r>
        <w:rPr>
          <w:rFonts w:ascii="Georgia" w:hAnsi="Georgia"/>
          <w:sz w:val="24"/>
          <w:szCs w:val="24"/>
        </w:rPr>
        <w:t>.  However, the Bureau intends to link</w:t>
      </w:r>
      <w:r w:rsidR="00760885">
        <w:rPr>
          <w:rFonts w:ascii="Georgia" w:hAnsi="Georgia"/>
          <w:sz w:val="24"/>
          <w:szCs w:val="24"/>
        </w:rPr>
        <w:t xml:space="preserve"> the information you provide to data from other sources, and the Bureau requests that you create a</w:t>
      </w:r>
      <w:r w:rsidR="00B04463">
        <w:rPr>
          <w:rFonts w:ascii="Georgia" w:hAnsi="Georgia"/>
          <w:sz w:val="24"/>
          <w:szCs w:val="24"/>
        </w:rPr>
        <w:t xml:space="preserve"> hashed</w:t>
      </w:r>
      <w:r w:rsidR="00760885">
        <w:rPr>
          <w:rFonts w:ascii="Georgia" w:hAnsi="Georgia"/>
          <w:sz w:val="24"/>
          <w:szCs w:val="24"/>
        </w:rPr>
        <w:t xml:space="preserve"> unique identifier for each consumer in your data in order to enable that linking without </w:t>
      </w:r>
      <w:r w:rsidR="00402359">
        <w:rPr>
          <w:rFonts w:ascii="Georgia" w:hAnsi="Georgia"/>
          <w:sz w:val="24"/>
          <w:szCs w:val="24"/>
        </w:rPr>
        <w:t xml:space="preserve">including </w:t>
      </w:r>
      <w:r w:rsidR="008736D9">
        <w:rPr>
          <w:rFonts w:ascii="Georgia" w:hAnsi="Georgia"/>
          <w:sz w:val="24"/>
          <w:szCs w:val="24"/>
        </w:rPr>
        <w:t>direct identifiers</w:t>
      </w:r>
      <w:r w:rsidR="00402359">
        <w:rPr>
          <w:rFonts w:ascii="Georgia" w:hAnsi="Georgia"/>
          <w:sz w:val="24"/>
          <w:szCs w:val="24"/>
        </w:rPr>
        <w:t xml:space="preserve"> in the tables below</w:t>
      </w:r>
      <w:r w:rsidR="00760885">
        <w:rPr>
          <w:rFonts w:ascii="Georgia" w:hAnsi="Georgia"/>
          <w:sz w:val="24"/>
          <w:szCs w:val="24"/>
        </w:rPr>
        <w:t xml:space="preserve">.  </w:t>
      </w:r>
      <w:r w:rsidR="00B97174">
        <w:rPr>
          <w:rFonts w:ascii="Georgia" w:hAnsi="Georgia"/>
          <w:sz w:val="24"/>
          <w:szCs w:val="24"/>
        </w:rPr>
        <w:t>Specifically, please follow the following steps:</w:t>
      </w:r>
    </w:p>
    <w:p w:rsidR="00B97174" w:rsidP="00201C3D" w:rsidRDefault="00B97174" w14:paraId="30AAFB15" w14:textId="01829C26">
      <w:pPr>
        <w:rPr>
          <w:rFonts w:ascii="Georgia" w:hAnsi="Georgia"/>
          <w:sz w:val="24"/>
          <w:szCs w:val="24"/>
        </w:rPr>
      </w:pPr>
    </w:p>
    <w:p w:rsidR="00B97174" w:rsidP="00B97174" w:rsidRDefault="00B97174" w14:paraId="0AAD0333" w14:textId="06D4F37D">
      <w:pPr>
        <w:pStyle w:val="ListParagraph"/>
        <w:numPr>
          <w:ilvl w:val="0"/>
          <w:numId w:val="29"/>
        </w:numPr>
        <w:rPr>
          <w:rFonts w:ascii="Georgia" w:hAnsi="Georgia"/>
          <w:sz w:val="24"/>
          <w:szCs w:val="24"/>
        </w:rPr>
      </w:pPr>
      <w:r>
        <w:rPr>
          <w:rFonts w:ascii="Georgia" w:hAnsi="Georgia"/>
          <w:sz w:val="24"/>
          <w:szCs w:val="24"/>
        </w:rPr>
        <w:t xml:space="preserve">Create a string field containing the first name, last name, and </w:t>
      </w:r>
      <w:r w:rsidR="00402359">
        <w:rPr>
          <w:rFonts w:ascii="Georgia" w:hAnsi="Georgia"/>
          <w:sz w:val="24"/>
          <w:szCs w:val="24"/>
        </w:rPr>
        <w:t>street address</w:t>
      </w:r>
      <w:r>
        <w:rPr>
          <w:rFonts w:ascii="Georgia" w:hAnsi="Georgia"/>
          <w:sz w:val="24"/>
          <w:szCs w:val="24"/>
        </w:rPr>
        <w:t xml:space="preserve"> of the consumer associated with the record. </w:t>
      </w:r>
      <w:r w:rsidR="00B04463">
        <w:rPr>
          <w:rFonts w:ascii="Georgia" w:hAnsi="Georgia"/>
          <w:sz w:val="24"/>
          <w:szCs w:val="24"/>
        </w:rPr>
        <w:t xml:space="preserve">The exact format of the address is not important.  </w:t>
      </w:r>
      <w:r>
        <w:rPr>
          <w:rFonts w:ascii="Georgia" w:hAnsi="Georgia"/>
          <w:sz w:val="24"/>
          <w:szCs w:val="24"/>
        </w:rPr>
        <w:t>For instance: “Joe|Consumer|</w:t>
      </w:r>
      <w:r w:rsidR="00402359">
        <w:rPr>
          <w:rFonts w:ascii="Georgia" w:hAnsi="Georgia"/>
          <w:sz w:val="24"/>
          <w:szCs w:val="24"/>
        </w:rPr>
        <w:t>123MainStreet</w:t>
      </w:r>
      <w:r>
        <w:rPr>
          <w:rFonts w:ascii="Georgia" w:hAnsi="Georgia"/>
          <w:sz w:val="24"/>
          <w:szCs w:val="24"/>
        </w:rPr>
        <w:t>”</w:t>
      </w:r>
      <w:r w:rsidR="00B04463">
        <w:rPr>
          <w:rFonts w:ascii="Georgia" w:hAnsi="Georgia"/>
          <w:sz w:val="24"/>
          <w:szCs w:val="24"/>
        </w:rPr>
        <w:t xml:space="preserve"> or “Joe Consumer, 123 Main Street” are acceptable</w:t>
      </w:r>
      <w:r w:rsidR="00F80FD8">
        <w:rPr>
          <w:rFonts w:ascii="Georgia" w:hAnsi="Georgia"/>
          <w:sz w:val="24"/>
          <w:szCs w:val="24"/>
        </w:rPr>
        <w:t>.</w:t>
      </w:r>
    </w:p>
    <w:p w:rsidR="00B97174" w:rsidP="009718EB" w:rsidRDefault="004054DD" w14:paraId="5BE2441D" w14:textId="5C40585E">
      <w:pPr>
        <w:pStyle w:val="ListParagraph"/>
        <w:numPr>
          <w:ilvl w:val="0"/>
          <w:numId w:val="29"/>
        </w:numPr>
        <w:rPr>
          <w:rFonts w:ascii="Georgia" w:hAnsi="Georgia"/>
          <w:sz w:val="24"/>
          <w:szCs w:val="24"/>
        </w:rPr>
      </w:pPr>
      <w:r>
        <w:rPr>
          <w:rFonts w:ascii="Georgia" w:hAnsi="Georgia"/>
          <w:sz w:val="24"/>
          <w:szCs w:val="24"/>
        </w:rPr>
        <w:t xml:space="preserve">Convert </w:t>
      </w:r>
      <w:r w:rsidR="00B97174">
        <w:rPr>
          <w:rFonts w:ascii="Georgia" w:hAnsi="Georgia"/>
          <w:sz w:val="24"/>
          <w:szCs w:val="24"/>
        </w:rPr>
        <w:t>the field</w:t>
      </w:r>
      <w:r>
        <w:rPr>
          <w:rFonts w:ascii="Georgia" w:hAnsi="Georgia"/>
          <w:sz w:val="24"/>
          <w:szCs w:val="24"/>
        </w:rPr>
        <w:t xml:space="preserve"> to a hexadecimal string</w:t>
      </w:r>
      <w:r w:rsidR="00B97174">
        <w:rPr>
          <w:rFonts w:ascii="Georgia" w:hAnsi="Georgia"/>
          <w:sz w:val="24"/>
          <w:szCs w:val="24"/>
        </w:rPr>
        <w:t xml:space="preserve"> using the SHA-</w:t>
      </w:r>
      <w:r w:rsidR="009718EB">
        <w:rPr>
          <w:rFonts w:ascii="Georgia" w:hAnsi="Georgia"/>
          <w:sz w:val="24"/>
          <w:szCs w:val="24"/>
        </w:rPr>
        <w:t>256</w:t>
      </w:r>
      <w:r w:rsidR="00B97174">
        <w:rPr>
          <w:rFonts w:ascii="Georgia" w:hAnsi="Georgia"/>
          <w:sz w:val="24"/>
          <w:szCs w:val="24"/>
        </w:rPr>
        <w:t xml:space="preserve"> ha</w:t>
      </w:r>
      <w:r>
        <w:rPr>
          <w:rFonts w:ascii="Georgia" w:hAnsi="Georgia"/>
          <w:sz w:val="24"/>
          <w:szCs w:val="24"/>
        </w:rPr>
        <w:t>shing algorithm.  The</w:t>
      </w:r>
      <w:r w:rsidR="00B45B90">
        <w:rPr>
          <w:rFonts w:ascii="Georgia" w:hAnsi="Georgia"/>
          <w:sz w:val="24"/>
          <w:szCs w:val="24"/>
        </w:rPr>
        <w:t xml:space="preserve"> first</w:t>
      </w:r>
      <w:r>
        <w:rPr>
          <w:rFonts w:ascii="Georgia" w:hAnsi="Georgia"/>
          <w:sz w:val="24"/>
          <w:szCs w:val="24"/>
        </w:rPr>
        <w:t xml:space="preserve"> example in step 1 would then be “</w:t>
      </w:r>
      <w:r w:rsidRPr="00C3530F" w:rsidR="00C3530F">
        <w:rPr>
          <w:rFonts w:ascii="Georgia" w:hAnsi="Georgia"/>
          <w:sz w:val="24"/>
          <w:szCs w:val="24"/>
        </w:rPr>
        <w:t>f4bf6b6484e07a23f43c05d0af898fd219ed9e698921023395030a0bd92be5b3</w:t>
      </w:r>
      <w:r>
        <w:rPr>
          <w:rFonts w:ascii="Georgia" w:hAnsi="Georgia"/>
          <w:sz w:val="24"/>
          <w:szCs w:val="24"/>
        </w:rPr>
        <w:t>”.</w:t>
      </w:r>
      <w:r w:rsidR="00B45B90">
        <w:rPr>
          <w:rFonts w:ascii="Georgia" w:hAnsi="Georgia"/>
          <w:sz w:val="24"/>
          <w:szCs w:val="24"/>
        </w:rPr>
        <w:t xml:space="preserve">  This is the </w:t>
      </w:r>
      <w:r w:rsidRPr="00B45B90" w:rsidR="00B45B90">
        <w:rPr>
          <w:rFonts w:ascii="Georgia" w:hAnsi="Georgia"/>
          <w:i/>
          <w:sz w:val="24"/>
          <w:szCs w:val="24"/>
        </w:rPr>
        <w:t>hashed unique identifier</w:t>
      </w:r>
      <w:r w:rsidR="00B45B90">
        <w:rPr>
          <w:rFonts w:ascii="Georgia" w:hAnsi="Georgia"/>
          <w:sz w:val="24"/>
          <w:szCs w:val="24"/>
        </w:rPr>
        <w:t>.</w:t>
      </w:r>
    </w:p>
    <w:p w:rsidR="009718EB" w:rsidP="009718EB" w:rsidRDefault="009718EB" w14:paraId="132EDA2B" w14:textId="5315BFA0">
      <w:pPr>
        <w:pStyle w:val="ListParagraph"/>
        <w:numPr>
          <w:ilvl w:val="0"/>
          <w:numId w:val="29"/>
        </w:numPr>
        <w:rPr>
          <w:rFonts w:ascii="Georgia" w:hAnsi="Georgia"/>
          <w:sz w:val="24"/>
          <w:szCs w:val="24"/>
        </w:rPr>
      </w:pPr>
      <w:r>
        <w:rPr>
          <w:rFonts w:ascii="Georgia" w:hAnsi="Georgia"/>
          <w:sz w:val="24"/>
          <w:szCs w:val="24"/>
        </w:rPr>
        <w:t xml:space="preserve">Please attached the </w:t>
      </w:r>
      <w:r w:rsidR="00890D6E">
        <w:rPr>
          <w:rFonts w:ascii="Georgia" w:hAnsi="Georgia"/>
          <w:sz w:val="24"/>
          <w:szCs w:val="24"/>
        </w:rPr>
        <w:t xml:space="preserve">hashed </w:t>
      </w:r>
      <w:r>
        <w:rPr>
          <w:rFonts w:ascii="Georgia" w:hAnsi="Georgia"/>
          <w:sz w:val="24"/>
          <w:szCs w:val="24"/>
        </w:rPr>
        <w:t>unique identifier to every record related to the consumer in question.</w:t>
      </w:r>
    </w:p>
    <w:p w:rsidR="00890D6E" w:rsidP="00890D6E" w:rsidRDefault="00890D6E" w14:paraId="0465328C" w14:textId="492F3725">
      <w:pPr>
        <w:rPr>
          <w:rFonts w:ascii="Georgia" w:hAnsi="Georgia"/>
          <w:sz w:val="24"/>
          <w:szCs w:val="24"/>
        </w:rPr>
      </w:pPr>
    </w:p>
    <w:p w:rsidR="00160566" w:rsidP="00890D6E" w:rsidRDefault="00890D6E" w14:paraId="15F424CE" w14:textId="77777777">
      <w:pPr>
        <w:rPr>
          <w:rFonts w:ascii="Georgia" w:hAnsi="Georgia"/>
          <w:sz w:val="24"/>
          <w:szCs w:val="24"/>
        </w:rPr>
      </w:pPr>
      <w:r w:rsidRPr="00890D6E">
        <w:rPr>
          <w:rFonts w:ascii="Georgia" w:hAnsi="Georgia"/>
          <w:sz w:val="24"/>
          <w:szCs w:val="24"/>
        </w:rPr>
        <w:t>In addition</w:t>
      </w:r>
      <w:r>
        <w:rPr>
          <w:rFonts w:ascii="Georgia" w:hAnsi="Georgia"/>
          <w:sz w:val="24"/>
          <w:szCs w:val="24"/>
        </w:rPr>
        <w:t xml:space="preserve">, please provide, </w:t>
      </w:r>
      <w:r w:rsidRPr="00890D6E">
        <w:rPr>
          <w:rFonts w:ascii="Georgia" w:hAnsi="Georgia"/>
          <w:i/>
          <w:sz w:val="24"/>
          <w:szCs w:val="24"/>
        </w:rPr>
        <w:t>in a separate file</w:t>
      </w:r>
      <w:r>
        <w:rPr>
          <w:rFonts w:ascii="Georgia" w:hAnsi="Georgia"/>
          <w:sz w:val="24"/>
          <w:szCs w:val="24"/>
        </w:rPr>
        <w:t>, a table containing the first name, last name, street address, and hashed unique identifier for each consumer</w:t>
      </w:r>
      <w:r w:rsidR="007F410F">
        <w:rPr>
          <w:rFonts w:ascii="Georgia" w:hAnsi="Georgia"/>
          <w:sz w:val="24"/>
          <w:szCs w:val="24"/>
        </w:rPr>
        <w:t xml:space="preserve"> (“key file”)</w:t>
      </w:r>
      <w:r>
        <w:rPr>
          <w:rFonts w:ascii="Georgia" w:hAnsi="Georgia"/>
          <w:sz w:val="24"/>
          <w:szCs w:val="24"/>
        </w:rPr>
        <w:t xml:space="preserve">.  The Bureau will </w:t>
      </w:r>
      <w:r w:rsidR="00B45B90">
        <w:rPr>
          <w:rFonts w:ascii="Georgia" w:hAnsi="Georgia"/>
          <w:sz w:val="24"/>
          <w:szCs w:val="24"/>
        </w:rPr>
        <w:t>provide</w:t>
      </w:r>
      <w:r>
        <w:rPr>
          <w:rFonts w:ascii="Georgia" w:hAnsi="Georgia"/>
          <w:sz w:val="24"/>
          <w:szCs w:val="24"/>
        </w:rPr>
        <w:t xml:space="preserve"> this separate key file to</w:t>
      </w:r>
      <w:r w:rsidR="00B45B90">
        <w:rPr>
          <w:rFonts w:ascii="Georgia" w:hAnsi="Georgia"/>
          <w:sz w:val="24"/>
          <w:szCs w:val="24"/>
        </w:rPr>
        <w:t xml:space="preserve"> a separate entity (“Contractor”) who will</w:t>
      </w:r>
      <w:r>
        <w:rPr>
          <w:rFonts w:ascii="Georgia" w:hAnsi="Georgia"/>
          <w:sz w:val="24"/>
          <w:szCs w:val="24"/>
        </w:rPr>
        <w:t xml:space="preserve"> link the information you provide to data from other sources.  </w:t>
      </w:r>
      <w:r w:rsidR="00D27F8F">
        <w:rPr>
          <w:rFonts w:ascii="Georgia" w:hAnsi="Georgia"/>
          <w:sz w:val="24"/>
          <w:szCs w:val="24"/>
        </w:rPr>
        <w:t xml:space="preserve">The Contractor will not retain any information you provide after its work is </w:t>
      </w:r>
      <w:proofErr w:type="gramStart"/>
      <w:r w:rsidR="00D27F8F">
        <w:rPr>
          <w:rFonts w:ascii="Georgia" w:hAnsi="Georgia"/>
          <w:sz w:val="24"/>
          <w:szCs w:val="24"/>
        </w:rPr>
        <w:t>complete, and</w:t>
      </w:r>
      <w:proofErr w:type="gramEnd"/>
      <w:r w:rsidR="00D27F8F">
        <w:rPr>
          <w:rFonts w:ascii="Georgia" w:hAnsi="Georgia"/>
          <w:sz w:val="24"/>
          <w:szCs w:val="24"/>
        </w:rPr>
        <w:t xml:space="preserve"> will only </w:t>
      </w:r>
      <w:r w:rsidR="00D8620A">
        <w:rPr>
          <w:rFonts w:ascii="Georgia" w:hAnsi="Georgia"/>
          <w:sz w:val="24"/>
          <w:szCs w:val="24"/>
        </w:rPr>
        <w:t>return data to the Bureau that has been stripped of name and address information</w:t>
      </w:r>
      <w:r w:rsidR="0052623E">
        <w:rPr>
          <w:rFonts w:ascii="Georgia" w:hAnsi="Georgia"/>
          <w:sz w:val="24"/>
          <w:szCs w:val="24"/>
        </w:rPr>
        <w:t>, leaving only the hashed unique identifier</w:t>
      </w:r>
      <w:r w:rsidR="00D8620A">
        <w:rPr>
          <w:rFonts w:ascii="Georgia" w:hAnsi="Georgia"/>
          <w:sz w:val="24"/>
          <w:szCs w:val="24"/>
        </w:rPr>
        <w:t>.</w:t>
      </w:r>
      <w:r w:rsidR="007E60BE">
        <w:rPr>
          <w:rFonts w:ascii="Georgia" w:hAnsi="Georgia"/>
          <w:sz w:val="24"/>
          <w:szCs w:val="24"/>
        </w:rPr>
        <w:t xml:space="preserve">  </w:t>
      </w:r>
      <w:r w:rsidR="00F55298">
        <w:rPr>
          <w:rFonts w:ascii="Georgia" w:hAnsi="Georgia"/>
          <w:sz w:val="24"/>
          <w:szCs w:val="24"/>
        </w:rPr>
        <w:t>Before uploading this file, please encrypt the key file using a PGP encryption key that the Bureau will provide.  This public key</w:t>
      </w:r>
      <w:r w:rsidR="0047470C">
        <w:rPr>
          <w:rFonts w:ascii="Georgia" w:hAnsi="Georgia"/>
          <w:sz w:val="24"/>
          <w:szCs w:val="24"/>
        </w:rPr>
        <w:t xml:space="preserve"> correspond</w:t>
      </w:r>
      <w:r w:rsidR="00F55298">
        <w:rPr>
          <w:rFonts w:ascii="Georgia" w:hAnsi="Georgia"/>
          <w:sz w:val="24"/>
          <w:szCs w:val="24"/>
        </w:rPr>
        <w:t>s</w:t>
      </w:r>
      <w:r w:rsidR="0047470C">
        <w:rPr>
          <w:rFonts w:ascii="Georgia" w:hAnsi="Georgia"/>
          <w:sz w:val="24"/>
          <w:szCs w:val="24"/>
        </w:rPr>
        <w:t xml:space="preserve"> to a private key belonging </w:t>
      </w:r>
      <w:r w:rsidR="00B45B90">
        <w:rPr>
          <w:rFonts w:ascii="Georgia" w:hAnsi="Georgia"/>
          <w:sz w:val="24"/>
          <w:szCs w:val="24"/>
        </w:rPr>
        <w:t>to</w:t>
      </w:r>
      <w:r w:rsidR="003E4336">
        <w:rPr>
          <w:rFonts w:ascii="Georgia" w:hAnsi="Georgia"/>
          <w:sz w:val="24"/>
          <w:szCs w:val="24"/>
        </w:rPr>
        <w:t xml:space="preserve"> the</w:t>
      </w:r>
      <w:r w:rsidR="00D27F8F">
        <w:rPr>
          <w:rFonts w:ascii="Georgia" w:hAnsi="Georgia"/>
          <w:sz w:val="24"/>
          <w:szCs w:val="24"/>
        </w:rPr>
        <w:t xml:space="preserve"> Contractor</w:t>
      </w:r>
      <w:r w:rsidR="0047470C">
        <w:rPr>
          <w:rFonts w:ascii="Georgia" w:hAnsi="Georgia"/>
          <w:sz w:val="24"/>
          <w:szCs w:val="24"/>
        </w:rPr>
        <w:t>, which you can use to enc</w:t>
      </w:r>
      <w:r w:rsidR="007F410F">
        <w:rPr>
          <w:rFonts w:ascii="Georgia" w:hAnsi="Georgia"/>
          <w:sz w:val="24"/>
          <w:szCs w:val="24"/>
        </w:rPr>
        <w:t>r</w:t>
      </w:r>
      <w:r w:rsidR="0047470C">
        <w:rPr>
          <w:rFonts w:ascii="Georgia" w:hAnsi="Georgia"/>
          <w:sz w:val="24"/>
          <w:szCs w:val="24"/>
        </w:rPr>
        <w:t>ypt th</w:t>
      </w:r>
      <w:r w:rsidR="007E60BE">
        <w:rPr>
          <w:rFonts w:ascii="Georgia" w:hAnsi="Georgia"/>
          <w:sz w:val="24"/>
          <w:szCs w:val="24"/>
        </w:rPr>
        <w:t xml:space="preserve">e key </w:t>
      </w:r>
      <w:r w:rsidR="0047470C">
        <w:rPr>
          <w:rFonts w:ascii="Georgia" w:hAnsi="Georgia"/>
          <w:sz w:val="24"/>
          <w:szCs w:val="24"/>
        </w:rPr>
        <w:t>file.  This mean</w:t>
      </w:r>
      <w:r w:rsidR="00160566">
        <w:rPr>
          <w:rFonts w:ascii="Georgia" w:hAnsi="Georgia"/>
          <w:sz w:val="24"/>
          <w:szCs w:val="24"/>
        </w:rPr>
        <w:t>s</w:t>
      </w:r>
      <w:r w:rsidR="0047470C">
        <w:rPr>
          <w:rFonts w:ascii="Georgia" w:hAnsi="Georgia"/>
          <w:sz w:val="24"/>
          <w:szCs w:val="24"/>
        </w:rPr>
        <w:t xml:space="preserve"> that the Bureau w</w:t>
      </w:r>
      <w:r w:rsidR="00160566">
        <w:rPr>
          <w:rFonts w:ascii="Georgia" w:hAnsi="Georgia"/>
          <w:sz w:val="24"/>
          <w:szCs w:val="24"/>
        </w:rPr>
        <w:t>ill</w:t>
      </w:r>
      <w:r w:rsidR="0047470C">
        <w:rPr>
          <w:rFonts w:ascii="Georgia" w:hAnsi="Georgia"/>
          <w:sz w:val="24"/>
          <w:szCs w:val="24"/>
        </w:rPr>
        <w:t xml:space="preserve"> not be able to read the names and addresses you </w:t>
      </w:r>
      <w:proofErr w:type="gramStart"/>
      <w:r w:rsidR="0047470C">
        <w:rPr>
          <w:rFonts w:ascii="Georgia" w:hAnsi="Georgia"/>
          <w:sz w:val="24"/>
          <w:szCs w:val="24"/>
        </w:rPr>
        <w:t>provide, and</w:t>
      </w:r>
      <w:proofErr w:type="gramEnd"/>
      <w:r w:rsidR="0047470C">
        <w:rPr>
          <w:rFonts w:ascii="Georgia" w:hAnsi="Georgia"/>
          <w:sz w:val="24"/>
          <w:szCs w:val="24"/>
        </w:rPr>
        <w:t xml:space="preserve"> would only be able to forward the encrypted</w:t>
      </w:r>
      <w:r w:rsidR="007F410F">
        <w:rPr>
          <w:rFonts w:ascii="Georgia" w:hAnsi="Georgia"/>
          <w:sz w:val="24"/>
          <w:szCs w:val="24"/>
        </w:rPr>
        <w:t xml:space="preserve"> file</w:t>
      </w:r>
      <w:r w:rsidR="00847641">
        <w:rPr>
          <w:rFonts w:ascii="Georgia" w:hAnsi="Georgia"/>
          <w:sz w:val="24"/>
          <w:szCs w:val="24"/>
        </w:rPr>
        <w:t xml:space="preserve"> for matching</w:t>
      </w:r>
      <w:r w:rsidR="0047470C">
        <w:rPr>
          <w:rFonts w:ascii="Georgia" w:hAnsi="Georgia"/>
          <w:sz w:val="24"/>
          <w:szCs w:val="24"/>
        </w:rPr>
        <w:t xml:space="preserve">.  </w:t>
      </w:r>
    </w:p>
    <w:p w:rsidRPr="00890D6E" w:rsidR="00890D6E" w:rsidP="00890D6E" w:rsidRDefault="007F410F" w14:paraId="33635E69" w14:textId="5567AF17">
      <w:pPr>
        <w:rPr>
          <w:rFonts w:ascii="Georgia" w:hAnsi="Georgia"/>
          <w:sz w:val="24"/>
          <w:szCs w:val="24"/>
        </w:rPr>
      </w:pPr>
      <w:r>
        <w:rPr>
          <w:rFonts w:ascii="Georgia" w:hAnsi="Georgia"/>
          <w:sz w:val="24"/>
          <w:szCs w:val="24"/>
        </w:rPr>
        <w:lastRenderedPageBreak/>
        <w:t>The Bureau can also provide instructions to upload the key file directly to</w:t>
      </w:r>
      <w:r w:rsidR="00847641">
        <w:rPr>
          <w:rFonts w:ascii="Georgia" w:hAnsi="Georgia"/>
          <w:sz w:val="24"/>
          <w:szCs w:val="24"/>
        </w:rPr>
        <w:t xml:space="preserve"> </w:t>
      </w:r>
      <w:r w:rsidR="00D27F8F">
        <w:rPr>
          <w:rFonts w:ascii="Georgia" w:hAnsi="Georgia"/>
          <w:sz w:val="24"/>
          <w:szCs w:val="24"/>
        </w:rPr>
        <w:t>the Contractor</w:t>
      </w:r>
      <w:r>
        <w:rPr>
          <w:rFonts w:ascii="Georgia" w:hAnsi="Georgia"/>
          <w:sz w:val="24"/>
          <w:szCs w:val="24"/>
        </w:rPr>
        <w:t xml:space="preserve">.  Please contact Ryan Sandler at </w:t>
      </w:r>
      <w:hyperlink w:history="1" r:id="rId15">
        <w:r w:rsidRPr="00D94ED0">
          <w:rPr>
            <w:rStyle w:val="Hyperlink"/>
            <w:rFonts w:ascii="Georgia" w:hAnsi="Georgia"/>
            <w:sz w:val="24"/>
            <w:szCs w:val="24"/>
          </w:rPr>
          <w:t>Ryan.Sandler@CFPB.gov</w:t>
        </w:r>
      </w:hyperlink>
      <w:r w:rsidR="00847641">
        <w:rPr>
          <w:rFonts w:ascii="Georgia" w:hAnsi="Georgia"/>
          <w:sz w:val="24"/>
          <w:szCs w:val="24"/>
        </w:rPr>
        <w:t xml:space="preserve"> if you would like to u</w:t>
      </w:r>
      <w:r w:rsidR="00D27F8F">
        <w:rPr>
          <w:rFonts w:ascii="Georgia" w:hAnsi="Georgia"/>
          <w:sz w:val="24"/>
          <w:szCs w:val="24"/>
        </w:rPr>
        <w:t xml:space="preserve">tilize </w:t>
      </w:r>
      <w:r w:rsidR="00160566">
        <w:rPr>
          <w:rFonts w:ascii="Georgia" w:hAnsi="Georgia"/>
          <w:sz w:val="24"/>
          <w:szCs w:val="24"/>
        </w:rPr>
        <w:t>this</w:t>
      </w:r>
      <w:r w:rsidR="00D27F8F">
        <w:rPr>
          <w:rFonts w:ascii="Georgia" w:hAnsi="Georgia"/>
          <w:sz w:val="24"/>
          <w:szCs w:val="24"/>
        </w:rPr>
        <w:t xml:space="preserve"> option</w:t>
      </w:r>
      <w:r>
        <w:rPr>
          <w:rFonts w:ascii="Georgia" w:hAnsi="Georgia"/>
          <w:sz w:val="24"/>
          <w:szCs w:val="24"/>
        </w:rPr>
        <w:t xml:space="preserve">.  </w:t>
      </w:r>
      <w:r w:rsidR="00160566">
        <w:rPr>
          <w:rFonts w:ascii="Georgia" w:hAnsi="Georgia"/>
          <w:sz w:val="24"/>
          <w:szCs w:val="24"/>
        </w:rPr>
        <w:t>T</w:t>
      </w:r>
      <w:r>
        <w:rPr>
          <w:rFonts w:ascii="Georgia" w:hAnsi="Georgia"/>
          <w:sz w:val="24"/>
          <w:szCs w:val="24"/>
        </w:rPr>
        <w:t xml:space="preserve">he Bureau will not mingle name and address information with any information you provide in the </w:t>
      </w:r>
      <w:r w:rsidR="00AB2A42">
        <w:rPr>
          <w:rFonts w:ascii="Georgia" w:hAnsi="Georgia"/>
          <w:sz w:val="24"/>
          <w:szCs w:val="24"/>
        </w:rPr>
        <w:t xml:space="preserve">tables described </w:t>
      </w:r>
      <w:proofErr w:type="gramStart"/>
      <w:r w:rsidR="00AB2A42">
        <w:rPr>
          <w:rFonts w:ascii="Georgia" w:hAnsi="Georgia"/>
          <w:sz w:val="24"/>
          <w:szCs w:val="24"/>
        </w:rPr>
        <w:t>below</w:t>
      </w:r>
      <w:r w:rsidR="00D27F8F">
        <w:rPr>
          <w:rFonts w:ascii="Georgia" w:hAnsi="Georgia"/>
          <w:sz w:val="24"/>
          <w:szCs w:val="24"/>
        </w:rPr>
        <w:t>, and</w:t>
      </w:r>
      <w:proofErr w:type="gramEnd"/>
      <w:r w:rsidR="00D27F8F">
        <w:rPr>
          <w:rFonts w:ascii="Georgia" w:hAnsi="Georgia"/>
          <w:sz w:val="24"/>
          <w:szCs w:val="24"/>
        </w:rPr>
        <w:t xml:space="preserve"> will not provide any of your information to the Contractor except for the key file</w:t>
      </w:r>
      <w:r w:rsidR="00AB2A42">
        <w:rPr>
          <w:rFonts w:ascii="Georgia" w:hAnsi="Georgia"/>
          <w:sz w:val="24"/>
          <w:szCs w:val="24"/>
        </w:rPr>
        <w:t>.</w:t>
      </w:r>
      <w:r w:rsidRPr="007E60BE" w:rsidR="007E60BE">
        <w:rPr>
          <w:rFonts w:ascii="Georgia" w:hAnsi="Georgia"/>
          <w:sz w:val="24"/>
          <w:szCs w:val="24"/>
        </w:rPr>
        <w:t xml:space="preserve"> </w:t>
      </w:r>
      <w:r w:rsidR="007E60BE">
        <w:rPr>
          <w:rFonts w:ascii="Georgia" w:hAnsi="Georgia"/>
          <w:sz w:val="24"/>
          <w:szCs w:val="24"/>
        </w:rPr>
        <w:t>Once the matching is complete, the Bureau will destroy its copy of the key file as well.</w:t>
      </w:r>
    </w:p>
    <w:p w:rsidR="009D4940" w:rsidP="009D4940" w:rsidRDefault="009D4940" w14:paraId="46C3C1C1" w14:textId="27372BC3">
      <w:pPr>
        <w:rPr>
          <w:rFonts w:ascii="Georgia" w:hAnsi="Georgia"/>
          <w:sz w:val="24"/>
          <w:szCs w:val="24"/>
        </w:rPr>
      </w:pPr>
    </w:p>
    <w:p w:rsidR="00F42968" w:rsidP="00F42968" w:rsidRDefault="00F42968" w14:paraId="50C6C1EB" w14:textId="77777777">
      <w:pPr>
        <w:spacing w:after="200"/>
      </w:pPr>
      <w:r>
        <w:rPr>
          <w:b/>
          <w:bCs/>
        </w:rPr>
        <w:t xml:space="preserve">Privacy Act Statement </w:t>
      </w:r>
    </w:p>
    <w:p w:rsidRPr="00F42968" w:rsidR="00F42968" w:rsidP="00F42968" w:rsidRDefault="00F42968" w14:paraId="740A3A0C" w14:textId="77777777">
      <w:pPr>
        <w:spacing w:after="200"/>
        <w:rPr>
          <w:rFonts w:ascii="Georgia" w:hAnsi="Georgia"/>
          <w:color w:val="auto"/>
          <w:sz w:val="24"/>
          <w:szCs w:val="24"/>
        </w:rPr>
      </w:pPr>
      <w:r w:rsidRPr="00F42968">
        <w:rPr>
          <w:rFonts w:ascii="Georgia" w:hAnsi="Georgia"/>
          <w:color w:val="auto"/>
          <w:sz w:val="24"/>
          <w:szCs w:val="24"/>
        </w:rPr>
        <w:t xml:space="preserve">5 U.S.C. 552a(e)(3) </w:t>
      </w:r>
    </w:p>
    <w:p w:rsidRPr="00F42968" w:rsidR="00F42968" w:rsidP="00F42968" w:rsidRDefault="00F42968" w14:paraId="4761CADB" w14:textId="77777777">
      <w:pPr>
        <w:spacing w:after="200"/>
        <w:rPr>
          <w:rFonts w:ascii="Georgia" w:hAnsi="Georgia"/>
          <w:color w:val="auto"/>
          <w:sz w:val="24"/>
          <w:szCs w:val="24"/>
        </w:rPr>
      </w:pPr>
      <w:r w:rsidRPr="00F42968">
        <w:rPr>
          <w:rFonts w:ascii="Georgia" w:hAnsi="Georgia"/>
          <w:color w:val="auto"/>
          <w:sz w:val="24"/>
          <w:szCs w:val="24"/>
        </w:rPr>
        <w:t xml:space="preserve">The information you provide will assist the study sponsor, the Consumer Financial Protection Bureau (“Bureau”), to assess the state of the market and PACE’s impact on consumers. </w:t>
      </w:r>
    </w:p>
    <w:p w:rsidRPr="00F42968" w:rsidR="00F42968" w:rsidP="00F42968" w:rsidRDefault="00F42968" w14:paraId="0DB00E00" w14:textId="77777777">
      <w:pPr>
        <w:spacing w:after="200"/>
        <w:rPr>
          <w:rFonts w:ascii="Georgia" w:hAnsi="Georgia"/>
          <w:color w:val="auto"/>
          <w:sz w:val="24"/>
          <w:szCs w:val="24"/>
        </w:rPr>
      </w:pPr>
      <w:r w:rsidRPr="00F42968">
        <w:rPr>
          <w:rFonts w:ascii="Georgia" w:hAnsi="Georgia"/>
          <w:color w:val="auto"/>
          <w:sz w:val="24"/>
          <w:szCs w:val="24"/>
        </w:rPr>
        <w:t xml:space="preserve">The Bureau will collect Personally Identifiable Information (PII), including full names and addresses, in encrypted form, that will only be utilized for data matching purposes. The Bureau will forward the names and addresses, to a contractor for data matching purposes, and the contractor will only return data to the Bureau that has been de-identified. The Bureau will not combine name and address information with any other information obtained in this collection, and both the Bureau and the contractor will destroy the name and address information after the matching is complete. Participants have the option of encrypting the names and addresses such that only the contractor can open it or submit a file of names and addresses directly to the contractor. The Bureau will not have un-encrypted name and address information in its possession at any time. </w:t>
      </w:r>
    </w:p>
    <w:p w:rsidRPr="00F42968" w:rsidR="00F42968" w:rsidP="00F42968" w:rsidRDefault="00F42968" w14:paraId="3615D2B1" w14:textId="77777777">
      <w:pPr>
        <w:spacing w:after="200"/>
        <w:rPr>
          <w:rFonts w:ascii="Georgia" w:hAnsi="Georgia"/>
          <w:color w:val="auto"/>
          <w:sz w:val="24"/>
          <w:szCs w:val="24"/>
        </w:rPr>
      </w:pPr>
      <w:r w:rsidRPr="00F42968">
        <w:rPr>
          <w:rFonts w:ascii="Georgia" w:hAnsi="Georgia"/>
          <w:color w:val="auto"/>
          <w:sz w:val="24"/>
          <w:szCs w:val="24"/>
        </w:rPr>
        <w:t xml:space="preserve">Information collected will be treated in accordance with the System of Records Notice (“SORN”), CFPB.022, Market and Consumer Research Records, https://www.federalregister.gov/articles/2012/11/14/2012-27582/privacy-act-of-1974-as-amended. Although the Bureau does not anticipate further disclosing the information provided, it may be disclosed as indicated in the Routine Uses described in the SORN. Direct identifying information will be kept private except as required by law. </w:t>
      </w:r>
    </w:p>
    <w:p w:rsidRPr="00F42968" w:rsidR="00F42968" w:rsidP="00F42968" w:rsidRDefault="00F42968" w14:paraId="7E40AF15" w14:textId="77777777">
      <w:pPr>
        <w:spacing w:after="200"/>
        <w:rPr>
          <w:rFonts w:ascii="Georgia" w:hAnsi="Georgia"/>
          <w:color w:val="auto"/>
          <w:sz w:val="24"/>
          <w:szCs w:val="24"/>
        </w:rPr>
      </w:pPr>
      <w:r w:rsidRPr="00F42968">
        <w:rPr>
          <w:rFonts w:ascii="Georgia" w:hAnsi="Georgia"/>
          <w:color w:val="auto"/>
          <w:sz w:val="24"/>
          <w:szCs w:val="24"/>
        </w:rPr>
        <w:t xml:space="preserve">This collection of information is authorized by §§ 1013 and 1022 of the Dodd-Frank Wall Street Reform and Consumer Protection Act, Pub. L. No. 111-203, codified at 12 U.S.C. §§ 5493 and 5512; and § 307 of the Economic Growth, Regulatory Relief, and Consumer Protection Act, Pub L. No. 115-174, codified at 15 U.S.C. § 1639c(b)(3)(C). </w:t>
      </w:r>
    </w:p>
    <w:p w:rsidR="00F42968" w:rsidP="00F42968" w:rsidRDefault="00F42968" w14:paraId="1289B038" w14:textId="65ED7FA1">
      <w:pPr>
        <w:spacing w:after="200"/>
        <w:rPr>
          <w:rFonts w:ascii="Georgia" w:hAnsi="Georgia"/>
          <w:color w:val="auto"/>
          <w:sz w:val="24"/>
          <w:szCs w:val="24"/>
        </w:rPr>
      </w:pPr>
      <w:r w:rsidRPr="00F42968">
        <w:rPr>
          <w:rFonts w:ascii="Georgia" w:hAnsi="Georgia"/>
          <w:color w:val="auto"/>
          <w:sz w:val="24"/>
          <w:szCs w:val="24"/>
        </w:rPr>
        <w:t>Participation is voluntary. However, if you do not include the requested information, you may not participate in the study.</w:t>
      </w:r>
    </w:p>
    <w:p w:rsidR="00F42968" w:rsidP="00F42968" w:rsidRDefault="00F42968" w14:paraId="63463201" w14:textId="16F94D7F">
      <w:pPr>
        <w:spacing w:after="200"/>
        <w:rPr>
          <w:rFonts w:ascii="Georgia" w:hAnsi="Georgia"/>
          <w:color w:val="auto"/>
          <w:sz w:val="24"/>
          <w:szCs w:val="24"/>
        </w:rPr>
      </w:pPr>
    </w:p>
    <w:p w:rsidRPr="00F42968" w:rsidR="00F42968" w:rsidP="00F42968" w:rsidRDefault="00F42968" w14:paraId="751EC1A6" w14:textId="77777777">
      <w:pPr>
        <w:spacing w:after="200"/>
        <w:rPr>
          <w:rFonts w:ascii="Georgia" w:hAnsi="Georgia"/>
          <w:color w:val="auto"/>
          <w:sz w:val="24"/>
          <w:szCs w:val="24"/>
        </w:rPr>
      </w:pPr>
    </w:p>
    <w:p w:rsidRPr="00F42968" w:rsidR="00F42968" w:rsidP="00F42968" w:rsidRDefault="00F42968" w14:paraId="473A03EC" w14:textId="77777777">
      <w:pPr>
        <w:spacing w:after="200"/>
        <w:rPr>
          <w:rFonts w:ascii="Georgia" w:hAnsi="Georgia"/>
          <w:b/>
          <w:color w:val="auto"/>
          <w:sz w:val="24"/>
          <w:szCs w:val="24"/>
        </w:rPr>
      </w:pPr>
      <w:r w:rsidRPr="00F42968">
        <w:rPr>
          <w:rFonts w:ascii="Georgia" w:hAnsi="Georgia"/>
          <w:b/>
          <w:color w:val="auto"/>
          <w:sz w:val="24"/>
          <w:szCs w:val="24"/>
        </w:rPr>
        <w:lastRenderedPageBreak/>
        <w:t>Paperwork Reduction Act</w:t>
      </w:r>
    </w:p>
    <w:p w:rsidRPr="003B331B" w:rsidR="00F42968" w:rsidP="00F42968" w:rsidRDefault="00F42968" w14:paraId="17B55BB0" w14:textId="37F7E635">
      <w:pPr>
        <w:spacing w:after="200"/>
        <w:rPr>
          <w:rFonts w:ascii="Georgia" w:hAnsi="Georgia"/>
          <w:color w:val="BFBFBF" w:themeColor="background1" w:themeShade="BF"/>
          <w:sz w:val="24"/>
          <w:szCs w:val="24"/>
        </w:rPr>
      </w:pPr>
      <w:r w:rsidRPr="009957FE">
        <w:rPr>
          <w:rFonts w:ascii="Georgia" w:hAnsi="Georgia"/>
          <w:color w:val="auto"/>
          <w:sz w:val="24"/>
          <w:szCs w:val="24"/>
        </w:rPr>
        <w:t xml:space="preserve">According to the Paperwork Reduction Act of 1995, an agency may not conduct or sponsor, and a person is not required to respond to a collection of information unless it displays a valid OMB control number.  The OMB control number for this collection is 3170-0032. It expires on </w:t>
      </w:r>
      <w:r>
        <w:rPr>
          <w:rFonts w:ascii="Georgia" w:hAnsi="Georgia"/>
          <w:color w:val="auto"/>
          <w:sz w:val="24"/>
          <w:szCs w:val="24"/>
        </w:rPr>
        <w:t>01</w:t>
      </w:r>
      <w:r w:rsidRPr="009957FE">
        <w:rPr>
          <w:rFonts w:ascii="Georgia" w:hAnsi="Georgia"/>
          <w:color w:val="auto"/>
          <w:sz w:val="24"/>
          <w:szCs w:val="24"/>
        </w:rPr>
        <w:t>/</w:t>
      </w:r>
      <w:r>
        <w:rPr>
          <w:rFonts w:ascii="Georgia" w:hAnsi="Georgia"/>
          <w:color w:val="auto"/>
          <w:sz w:val="24"/>
          <w:szCs w:val="24"/>
        </w:rPr>
        <w:t>31</w:t>
      </w:r>
      <w:r w:rsidRPr="009957FE">
        <w:rPr>
          <w:rFonts w:ascii="Georgia" w:hAnsi="Georgia"/>
          <w:color w:val="auto"/>
          <w:sz w:val="24"/>
          <w:szCs w:val="24"/>
        </w:rPr>
        <w:t>/</w:t>
      </w:r>
      <w:r>
        <w:rPr>
          <w:rFonts w:ascii="Georgia" w:hAnsi="Georgia"/>
          <w:color w:val="auto"/>
          <w:sz w:val="24"/>
          <w:szCs w:val="24"/>
        </w:rPr>
        <w:t>2023</w:t>
      </w:r>
      <w:r w:rsidRPr="009957FE">
        <w:rPr>
          <w:rFonts w:ascii="Georgia" w:hAnsi="Georgia"/>
          <w:color w:val="auto"/>
          <w:sz w:val="24"/>
          <w:szCs w:val="24"/>
        </w:rPr>
        <w:t xml:space="preserve">.  The time required to complete this information collection is estimated to average approximately </w:t>
      </w:r>
      <w:proofErr w:type="gramStart"/>
      <w:r>
        <w:rPr>
          <w:rFonts w:ascii="Georgia" w:hAnsi="Georgia"/>
          <w:color w:val="auto"/>
          <w:sz w:val="24"/>
          <w:szCs w:val="24"/>
        </w:rPr>
        <w:t xml:space="preserve">40 </w:t>
      </w:r>
      <w:r w:rsidRPr="009957FE">
        <w:rPr>
          <w:rFonts w:ascii="Georgia" w:hAnsi="Georgia"/>
          <w:color w:val="auto"/>
          <w:sz w:val="24"/>
          <w:szCs w:val="24"/>
        </w:rPr>
        <w:t xml:space="preserve"> hours</w:t>
      </w:r>
      <w:proofErr w:type="gramEnd"/>
      <w:r w:rsidRPr="009957FE">
        <w:rPr>
          <w:rFonts w:ascii="Georgia" w:hAnsi="Georgia"/>
          <w:color w:val="auto"/>
          <w:sz w:val="24"/>
          <w:szCs w:val="24"/>
        </w:rPr>
        <w:t xml:space="preserve"> per response. </w:t>
      </w:r>
      <w:bookmarkStart w:name="_GoBack" w:id="0"/>
      <w:bookmarkEnd w:id="0"/>
      <w:r w:rsidRPr="009957FE">
        <w:rPr>
          <w:rFonts w:ascii="Georgia" w:hAnsi="Georgia"/>
          <w:color w:val="auto"/>
          <w:sz w:val="24"/>
          <w:szCs w:val="24"/>
        </w:rPr>
        <w:t xml:space="preserve">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w:t>
      </w:r>
      <w:hyperlink w:history="1" r:id="rId16">
        <w:r w:rsidRPr="0090189C">
          <w:rPr>
            <w:rStyle w:val="Hyperlink"/>
            <w:rFonts w:ascii="Georgia" w:hAnsi="Georgia"/>
            <w:sz w:val="24"/>
            <w:szCs w:val="24"/>
          </w:rPr>
          <w:t>PRA_Comments@cfpb.gov</w:t>
        </w:r>
      </w:hyperlink>
      <w:r>
        <w:rPr>
          <w:rFonts w:ascii="Georgia" w:hAnsi="Georgia"/>
          <w:color w:val="auto"/>
          <w:sz w:val="24"/>
          <w:szCs w:val="24"/>
        </w:rPr>
        <w:t xml:space="preserve">. </w:t>
      </w:r>
    </w:p>
    <w:p w:rsidR="00F42968" w:rsidP="009D4940" w:rsidRDefault="00F42968" w14:paraId="0A96A864" w14:textId="77777777">
      <w:pPr>
        <w:rPr>
          <w:rFonts w:ascii="Georgia" w:hAnsi="Georgia"/>
          <w:sz w:val="24"/>
          <w:szCs w:val="24"/>
        </w:rPr>
      </w:pPr>
    </w:p>
    <w:p w:rsidR="009D4940" w:rsidRDefault="009D4940" w14:paraId="3CFD2A32" w14:textId="0B77E203">
      <w:pPr>
        <w:rPr>
          <w:rFonts w:ascii="Georgia" w:hAnsi="Georgia"/>
          <w:sz w:val="24"/>
          <w:szCs w:val="24"/>
        </w:rPr>
      </w:pPr>
      <w:r>
        <w:rPr>
          <w:rFonts w:ascii="Georgia" w:hAnsi="Georgia"/>
          <w:sz w:val="24"/>
          <w:szCs w:val="24"/>
        </w:rPr>
        <w:br w:type="page"/>
      </w:r>
    </w:p>
    <w:p w:rsidRPr="000F3C9B" w:rsidR="006031FA" w:rsidP="00201C3D" w:rsidRDefault="00562C06" w14:paraId="3937AE50" w14:textId="20AC8D08">
      <w:pPr>
        <w:rPr>
          <w:rFonts w:ascii="Georgia" w:hAnsi="Georgia"/>
          <w:i/>
          <w:sz w:val="24"/>
          <w:szCs w:val="24"/>
        </w:rPr>
      </w:pPr>
      <w:r w:rsidRPr="000F3C9B">
        <w:rPr>
          <w:rFonts w:ascii="Georgia" w:hAnsi="Georgia"/>
          <w:i/>
          <w:sz w:val="24"/>
          <w:szCs w:val="24"/>
          <w:u w:val="single"/>
        </w:rPr>
        <w:lastRenderedPageBreak/>
        <w:t>Application Data:</w:t>
      </w:r>
      <w:r w:rsidRPr="000F3C9B" w:rsidR="00F3767F">
        <w:rPr>
          <w:rFonts w:ascii="Georgia" w:hAnsi="Georgia"/>
          <w:i/>
          <w:sz w:val="24"/>
          <w:szCs w:val="24"/>
        </w:rPr>
        <w:t xml:space="preserve">  </w:t>
      </w:r>
    </w:p>
    <w:p w:rsidR="00562C06" w:rsidP="00562C06" w:rsidRDefault="00562C06" w14:paraId="6A20D2B0" w14:textId="297A213B">
      <w:pPr>
        <w:spacing w:after="200"/>
        <w:rPr>
          <w:rFonts w:ascii="Georgia" w:hAnsi="Georgia"/>
          <w:sz w:val="24"/>
          <w:szCs w:val="24"/>
        </w:rPr>
      </w:pPr>
    </w:p>
    <w:p w:rsidR="00562C06" w:rsidP="00562C06" w:rsidRDefault="00562C06" w14:paraId="4D599A1E" w14:textId="2F4C7A48">
      <w:pPr>
        <w:spacing w:after="200"/>
        <w:rPr>
          <w:rFonts w:ascii="Georgia" w:hAnsi="Georgia"/>
          <w:sz w:val="24"/>
          <w:szCs w:val="24"/>
        </w:rPr>
      </w:pPr>
      <w:r>
        <w:rPr>
          <w:rFonts w:ascii="Georgia" w:hAnsi="Georgia"/>
          <w:sz w:val="24"/>
          <w:szCs w:val="24"/>
        </w:rPr>
        <w:t xml:space="preserve">We are interested in obtaining information on applications that you received for PACE financing.  </w:t>
      </w:r>
      <w:r w:rsidR="00DF3F18">
        <w:rPr>
          <w:rFonts w:ascii="Georgia" w:hAnsi="Georgia"/>
          <w:sz w:val="24"/>
          <w:szCs w:val="24"/>
        </w:rPr>
        <w:t xml:space="preserve">Please provide a table where a row corresponds to an individual PACE application.  The first column of the table </w:t>
      </w:r>
      <w:r w:rsidR="006B0EC5">
        <w:rPr>
          <w:rFonts w:ascii="Georgia" w:hAnsi="Georgia"/>
          <w:sz w:val="24"/>
          <w:szCs w:val="24"/>
        </w:rPr>
        <w:t>should contain a unique identifier for the application, created as described above.</w:t>
      </w:r>
      <w:r w:rsidR="00656BD8">
        <w:rPr>
          <w:rFonts w:ascii="Georgia" w:hAnsi="Georgia"/>
          <w:sz w:val="24"/>
          <w:szCs w:val="24"/>
        </w:rPr>
        <w:t xml:space="preserve">  </w:t>
      </w:r>
      <w:r w:rsidR="00A11096">
        <w:rPr>
          <w:rFonts w:ascii="Georgia" w:hAnsi="Georgia"/>
          <w:sz w:val="24"/>
          <w:szCs w:val="24"/>
        </w:rPr>
        <w:t>The remaining columns of the table should include the following fields:</w:t>
      </w:r>
    </w:p>
    <w:tbl>
      <w:tblPr>
        <w:tblW w:w="4955" w:type="pct"/>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ook w:val="04A0" w:firstRow="1" w:lastRow="0" w:firstColumn="1" w:lastColumn="0" w:noHBand="0" w:noVBand="1"/>
      </w:tblPr>
      <w:tblGrid>
        <w:gridCol w:w="584"/>
        <w:gridCol w:w="2051"/>
        <w:gridCol w:w="3888"/>
        <w:gridCol w:w="2743"/>
      </w:tblGrid>
      <w:tr w:rsidR="00887BF2" w:rsidTr="0075163B" w14:paraId="7924FA31" w14:textId="77777777">
        <w:trPr>
          <w:cantSplit/>
          <w:trHeight w:val="315"/>
        </w:trPr>
        <w:tc>
          <w:tcPr>
            <w:tcW w:w="315" w:type="pct"/>
            <w:tcBorders>
              <w:top w:val="single" w:color="auto" w:sz="4" w:space="0"/>
              <w:left w:val="single" w:color="auto" w:sz="4" w:space="0"/>
              <w:bottom w:val="single" w:color="auto" w:sz="4" w:space="0"/>
              <w:right w:val="single" w:color="auto" w:sz="8" w:space="0"/>
            </w:tcBorders>
            <w:shd w:val="clear" w:color="auto" w:fill="D9D9D9"/>
            <w:hideMark/>
          </w:tcPr>
          <w:p w:rsidR="00887BF2" w:rsidRDefault="00887BF2" w14:paraId="3993E028" w14:textId="77777777">
            <w:pPr>
              <w:rPr>
                <w:rFonts w:eastAsia="Times New Roman"/>
                <w:sz w:val="20"/>
                <w:szCs w:val="20"/>
              </w:rPr>
            </w:pPr>
            <w:r>
              <w:rPr>
                <w:rFonts w:eastAsia="Times New Roman"/>
                <w:sz w:val="20"/>
                <w:szCs w:val="20"/>
              </w:rPr>
              <w:t>#</w:t>
            </w:r>
          </w:p>
        </w:tc>
        <w:tc>
          <w:tcPr>
            <w:tcW w:w="1107" w:type="pct"/>
            <w:tcBorders>
              <w:top w:val="single" w:color="auto" w:sz="4" w:space="0"/>
              <w:left w:val="single" w:color="auto" w:sz="4" w:space="0"/>
              <w:bottom w:val="single" w:color="auto" w:sz="4" w:space="0"/>
              <w:right w:val="single" w:color="auto" w:sz="8" w:space="0"/>
            </w:tcBorders>
            <w:shd w:val="clear" w:color="auto" w:fill="D9D9D9"/>
            <w:hideMark/>
          </w:tcPr>
          <w:p w:rsidR="00887BF2" w:rsidRDefault="00887BF2" w14:paraId="790B2988" w14:textId="77777777">
            <w:pPr>
              <w:jc w:val="center"/>
              <w:rPr>
                <w:rFonts w:eastAsia="Times New Roman"/>
                <w:sz w:val="20"/>
                <w:szCs w:val="20"/>
              </w:rPr>
            </w:pPr>
            <w:r>
              <w:rPr>
                <w:rFonts w:eastAsia="Times New Roman"/>
                <w:sz w:val="20"/>
                <w:szCs w:val="20"/>
              </w:rPr>
              <w:t>Field name</w:t>
            </w:r>
          </w:p>
        </w:tc>
        <w:tc>
          <w:tcPr>
            <w:tcW w:w="2098" w:type="pct"/>
            <w:tcBorders>
              <w:top w:val="single" w:color="auto" w:sz="4" w:space="0"/>
              <w:left w:val="single" w:color="auto" w:sz="8" w:space="0"/>
              <w:bottom w:val="single" w:color="auto" w:sz="4" w:space="0"/>
              <w:right w:val="single" w:color="auto" w:sz="8" w:space="0"/>
            </w:tcBorders>
            <w:shd w:val="clear" w:color="auto" w:fill="D9D9D9"/>
            <w:hideMark/>
          </w:tcPr>
          <w:p w:rsidR="00887BF2" w:rsidRDefault="00887BF2" w14:paraId="3C453FCA" w14:textId="77777777">
            <w:pPr>
              <w:rPr>
                <w:rFonts w:eastAsia="Times New Roman"/>
                <w:sz w:val="20"/>
                <w:szCs w:val="20"/>
              </w:rPr>
            </w:pPr>
            <w:r>
              <w:rPr>
                <w:rFonts w:eastAsia="Times New Roman"/>
                <w:sz w:val="20"/>
                <w:szCs w:val="20"/>
              </w:rPr>
              <w:t>Field description</w:t>
            </w:r>
          </w:p>
        </w:tc>
        <w:tc>
          <w:tcPr>
            <w:tcW w:w="1480" w:type="pct"/>
            <w:tcBorders>
              <w:top w:val="single" w:color="auto" w:sz="4" w:space="0"/>
              <w:left w:val="single" w:color="auto" w:sz="8" w:space="0"/>
              <w:bottom w:val="single" w:color="auto" w:sz="4" w:space="0"/>
              <w:right w:val="single" w:color="auto" w:sz="4" w:space="0"/>
            </w:tcBorders>
            <w:shd w:val="clear" w:color="auto" w:fill="D9D9D9"/>
            <w:hideMark/>
          </w:tcPr>
          <w:p w:rsidR="00887BF2" w:rsidRDefault="00887BF2" w14:paraId="54B6854F" w14:textId="77777777">
            <w:pPr>
              <w:rPr>
                <w:rFonts w:eastAsia="Times New Roman"/>
                <w:sz w:val="20"/>
                <w:szCs w:val="20"/>
              </w:rPr>
            </w:pPr>
            <w:r>
              <w:rPr>
                <w:rFonts w:eastAsia="Times New Roman"/>
                <w:sz w:val="20"/>
                <w:szCs w:val="20"/>
              </w:rPr>
              <w:t xml:space="preserve">Notes </w:t>
            </w:r>
          </w:p>
        </w:tc>
      </w:tr>
      <w:tr w:rsidR="00887BF2" w:rsidTr="0075163B" w14:paraId="469CEF46" w14:textId="77777777">
        <w:trPr>
          <w:cantSplit/>
          <w:trHeight w:val="615"/>
        </w:trPr>
        <w:tc>
          <w:tcPr>
            <w:tcW w:w="315" w:type="pct"/>
            <w:tcBorders>
              <w:top w:val="single" w:color="auto" w:sz="8" w:space="0"/>
              <w:left w:val="single" w:color="auto" w:sz="4" w:space="0"/>
              <w:bottom w:val="single" w:color="auto" w:sz="8" w:space="0"/>
              <w:right w:val="single" w:color="auto" w:sz="8" w:space="0"/>
            </w:tcBorders>
            <w:hideMark/>
          </w:tcPr>
          <w:p w:rsidR="00887BF2" w:rsidRDefault="00887BF2" w14:paraId="1A9F297B" w14:textId="77777777">
            <w:pPr>
              <w:rPr>
                <w:rFonts w:eastAsia="Calibri"/>
              </w:rPr>
            </w:pPr>
            <w:r>
              <w:t>[1]</w:t>
            </w:r>
          </w:p>
        </w:tc>
        <w:tc>
          <w:tcPr>
            <w:tcW w:w="1107" w:type="pct"/>
            <w:tcBorders>
              <w:top w:val="single" w:color="auto" w:sz="8" w:space="0"/>
              <w:left w:val="single" w:color="auto" w:sz="8" w:space="0"/>
              <w:bottom w:val="single" w:color="auto" w:sz="8" w:space="0"/>
              <w:right w:val="single" w:color="auto" w:sz="8" w:space="0"/>
            </w:tcBorders>
          </w:tcPr>
          <w:p w:rsidR="00887BF2" w:rsidRDefault="00874A4B" w14:paraId="67071AF0" w14:textId="4405230F">
            <w:pPr>
              <w:jc w:val="center"/>
              <w:rPr>
                <w:rFonts w:eastAsia="Times New Roman"/>
                <w:sz w:val="20"/>
                <w:szCs w:val="20"/>
              </w:rPr>
            </w:pPr>
            <w:proofErr w:type="spellStart"/>
            <w:r>
              <w:rPr>
                <w:rFonts w:eastAsia="Times New Roman"/>
                <w:sz w:val="20"/>
                <w:szCs w:val="20"/>
              </w:rPr>
              <w:t>apn</w:t>
            </w:r>
            <w:proofErr w:type="spellEnd"/>
          </w:p>
        </w:tc>
        <w:tc>
          <w:tcPr>
            <w:tcW w:w="2098" w:type="pct"/>
            <w:tcBorders>
              <w:top w:val="single" w:color="auto" w:sz="8" w:space="0"/>
              <w:left w:val="single" w:color="auto" w:sz="8" w:space="0"/>
              <w:bottom w:val="single" w:color="auto" w:sz="8" w:space="0"/>
              <w:right w:val="single" w:color="auto" w:sz="8" w:space="0"/>
            </w:tcBorders>
          </w:tcPr>
          <w:p w:rsidR="00887BF2" w:rsidP="009F666F" w:rsidRDefault="00027E48" w14:paraId="16A15F6D" w14:textId="4B2B6875">
            <w:pPr>
              <w:rPr>
                <w:rFonts w:eastAsia="Times New Roman"/>
                <w:sz w:val="20"/>
                <w:szCs w:val="20"/>
              </w:rPr>
            </w:pPr>
            <w:r>
              <w:rPr>
                <w:rFonts w:eastAsia="Times New Roman"/>
                <w:sz w:val="20"/>
                <w:szCs w:val="20"/>
              </w:rPr>
              <w:t>Assessor’s parcel number, hashed using the SHA-256 algorithm</w:t>
            </w:r>
          </w:p>
        </w:tc>
        <w:tc>
          <w:tcPr>
            <w:tcW w:w="1480" w:type="pct"/>
            <w:tcBorders>
              <w:top w:val="single" w:color="auto" w:sz="8" w:space="0"/>
              <w:left w:val="single" w:color="auto" w:sz="8" w:space="0"/>
              <w:bottom w:val="single" w:color="auto" w:sz="8" w:space="0"/>
              <w:right w:val="single" w:color="auto" w:sz="4" w:space="0"/>
            </w:tcBorders>
            <w:hideMark/>
          </w:tcPr>
          <w:p w:rsidR="00887BF2" w:rsidP="00E90101" w:rsidRDefault="00027E48" w14:paraId="71FB0933" w14:textId="52182656">
            <w:pPr>
              <w:rPr>
                <w:rFonts w:eastAsia="Times New Roman"/>
                <w:sz w:val="20"/>
                <w:szCs w:val="20"/>
              </w:rPr>
            </w:pPr>
            <w:r>
              <w:rPr>
                <w:rFonts w:eastAsia="Times New Roman"/>
                <w:sz w:val="20"/>
                <w:szCs w:val="20"/>
              </w:rPr>
              <w:t>Please remove any non-numeric characters such as spaces or hyphens before applying the hashing algorithm.</w:t>
            </w:r>
          </w:p>
        </w:tc>
      </w:tr>
      <w:tr w:rsidR="00E216A4" w:rsidTr="0075163B" w14:paraId="1253DE57"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E216A4" w:rsidRDefault="008E69E4" w14:paraId="1D78DAAE" w14:textId="20E92CFD">
            <w:r>
              <w:t>[2]</w:t>
            </w:r>
          </w:p>
        </w:tc>
        <w:tc>
          <w:tcPr>
            <w:tcW w:w="1107" w:type="pct"/>
            <w:tcBorders>
              <w:top w:val="single" w:color="auto" w:sz="8" w:space="0"/>
              <w:left w:val="single" w:color="auto" w:sz="8" w:space="0"/>
              <w:bottom w:val="single" w:color="auto" w:sz="8" w:space="0"/>
              <w:right w:val="single" w:color="auto" w:sz="8" w:space="0"/>
            </w:tcBorders>
          </w:tcPr>
          <w:p w:rsidR="00E216A4" w:rsidRDefault="00E216A4" w14:paraId="4069FB62" w14:textId="7E6C4CDD">
            <w:pPr>
              <w:jc w:val="center"/>
              <w:rPr>
                <w:rFonts w:eastAsia="Times New Roman"/>
                <w:sz w:val="20"/>
                <w:szCs w:val="20"/>
              </w:rPr>
            </w:pPr>
            <w:proofErr w:type="spellStart"/>
            <w:r>
              <w:rPr>
                <w:rFonts w:eastAsia="Times New Roman"/>
                <w:sz w:val="20"/>
                <w:szCs w:val="20"/>
              </w:rPr>
              <w:t>county_fips</w:t>
            </w:r>
            <w:proofErr w:type="spellEnd"/>
          </w:p>
        </w:tc>
        <w:tc>
          <w:tcPr>
            <w:tcW w:w="2098" w:type="pct"/>
            <w:tcBorders>
              <w:top w:val="single" w:color="auto" w:sz="8" w:space="0"/>
              <w:left w:val="single" w:color="auto" w:sz="8" w:space="0"/>
              <w:bottom w:val="single" w:color="auto" w:sz="8" w:space="0"/>
              <w:right w:val="single" w:color="auto" w:sz="8" w:space="0"/>
            </w:tcBorders>
          </w:tcPr>
          <w:p w:rsidR="00E216A4" w:rsidP="009F666F" w:rsidRDefault="00E216A4" w14:paraId="3CDDC4F4" w14:textId="547BA818">
            <w:pPr>
              <w:rPr>
                <w:rFonts w:eastAsia="Times New Roman"/>
                <w:sz w:val="20"/>
                <w:szCs w:val="20"/>
              </w:rPr>
            </w:pPr>
            <w:r>
              <w:rPr>
                <w:rFonts w:eastAsia="Times New Roman"/>
                <w:sz w:val="20"/>
                <w:szCs w:val="20"/>
              </w:rPr>
              <w:t>The 5-digit FIPS code for the county where the applicant is located</w:t>
            </w:r>
          </w:p>
        </w:tc>
        <w:tc>
          <w:tcPr>
            <w:tcW w:w="1480" w:type="pct"/>
            <w:tcBorders>
              <w:top w:val="single" w:color="auto" w:sz="8" w:space="0"/>
              <w:left w:val="single" w:color="auto" w:sz="8" w:space="0"/>
              <w:bottom w:val="single" w:color="auto" w:sz="8" w:space="0"/>
              <w:right w:val="single" w:color="auto" w:sz="4" w:space="0"/>
            </w:tcBorders>
          </w:tcPr>
          <w:p w:rsidR="00E216A4" w:rsidP="00E216A4" w:rsidRDefault="00E216A4" w14:paraId="22D9A321" w14:textId="33C74B99">
            <w:pPr>
              <w:rPr>
                <w:rFonts w:eastAsia="Times New Roman"/>
                <w:sz w:val="20"/>
                <w:szCs w:val="20"/>
              </w:rPr>
            </w:pPr>
            <w:r>
              <w:rPr>
                <w:rFonts w:eastAsia="Times New Roman"/>
                <w:sz w:val="20"/>
                <w:szCs w:val="20"/>
              </w:rPr>
              <w:t xml:space="preserve"> </w:t>
            </w:r>
          </w:p>
        </w:tc>
      </w:tr>
      <w:tr w:rsidR="00E216A4" w:rsidTr="0075163B" w14:paraId="27D0FE00" w14:textId="013378D2">
        <w:trPr>
          <w:cantSplit/>
          <w:trHeight w:val="615"/>
        </w:trPr>
        <w:tc>
          <w:tcPr>
            <w:tcW w:w="315" w:type="pct"/>
            <w:tcBorders>
              <w:top w:val="single" w:color="auto" w:sz="8" w:space="0"/>
              <w:left w:val="single" w:color="auto" w:sz="4" w:space="0"/>
              <w:bottom w:val="single" w:color="auto" w:sz="8" w:space="0"/>
              <w:right w:val="single" w:color="auto" w:sz="8" w:space="0"/>
            </w:tcBorders>
          </w:tcPr>
          <w:p w:rsidR="00E216A4" w:rsidRDefault="008E69E4" w14:paraId="2597F4FB" w14:textId="22286AFE">
            <w:r>
              <w:t>[3]</w:t>
            </w:r>
          </w:p>
        </w:tc>
        <w:tc>
          <w:tcPr>
            <w:tcW w:w="1107" w:type="pct"/>
            <w:tcBorders>
              <w:top w:val="single" w:color="auto" w:sz="8" w:space="0"/>
              <w:left w:val="single" w:color="auto" w:sz="8" w:space="0"/>
              <w:bottom w:val="single" w:color="auto" w:sz="8" w:space="0"/>
              <w:right w:val="single" w:color="auto" w:sz="8" w:space="0"/>
            </w:tcBorders>
          </w:tcPr>
          <w:p w:rsidR="00E216A4" w:rsidRDefault="00E216A4" w14:paraId="519E078A" w14:textId="4535F527">
            <w:pPr>
              <w:jc w:val="center"/>
              <w:rPr>
                <w:rFonts w:eastAsia="Times New Roman"/>
                <w:sz w:val="20"/>
                <w:szCs w:val="20"/>
              </w:rPr>
            </w:pPr>
            <w:r>
              <w:rPr>
                <w:rFonts w:eastAsia="Times New Roman"/>
                <w:sz w:val="20"/>
                <w:szCs w:val="20"/>
              </w:rPr>
              <w:t>sponsor</w:t>
            </w:r>
          </w:p>
        </w:tc>
        <w:tc>
          <w:tcPr>
            <w:tcW w:w="2098" w:type="pct"/>
            <w:tcBorders>
              <w:top w:val="single" w:color="auto" w:sz="8" w:space="0"/>
              <w:left w:val="single" w:color="auto" w:sz="8" w:space="0"/>
              <w:bottom w:val="single" w:color="auto" w:sz="8" w:space="0"/>
              <w:right w:val="single" w:color="auto" w:sz="8" w:space="0"/>
            </w:tcBorders>
          </w:tcPr>
          <w:p w:rsidR="00E216A4" w:rsidP="009F666F" w:rsidRDefault="00E216A4" w14:paraId="3694287A" w14:textId="2F684690">
            <w:pPr>
              <w:rPr>
                <w:rFonts w:eastAsia="Times New Roman"/>
                <w:sz w:val="20"/>
                <w:szCs w:val="20"/>
              </w:rPr>
            </w:pPr>
            <w:r>
              <w:rPr>
                <w:rFonts w:eastAsia="Times New Roman"/>
                <w:sz w:val="20"/>
                <w:szCs w:val="20"/>
              </w:rPr>
              <w:t>String field giving the name of the program or local government sponsor that this application was made through (e.g. WRCOG).</w:t>
            </w:r>
          </w:p>
        </w:tc>
        <w:tc>
          <w:tcPr>
            <w:tcW w:w="1480" w:type="pct"/>
            <w:tcBorders>
              <w:top w:val="single" w:color="auto" w:sz="8" w:space="0"/>
              <w:left w:val="single" w:color="auto" w:sz="8" w:space="0"/>
              <w:bottom w:val="single" w:color="auto" w:sz="8" w:space="0"/>
              <w:right w:val="single" w:color="auto" w:sz="4" w:space="0"/>
            </w:tcBorders>
          </w:tcPr>
          <w:p w:rsidR="00E216A4" w:rsidP="00E90101" w:rsidRDefault="00E216A4" w14:paraId="6CE1A703" w14:textId="070BCB3D">
            <w:pPr>
              <w:rPr>
                <w:rFonts w:eastAsia="Times New Roman"/>
                <w:sz w:val="20"/>
                <w:szCs w:val="20"/>
              </w:rPr>
            </w:pPr>
          </w:p>
        </w:tc>
      </w:tr>
      <w:tr w:rsidR="00AF78D7" w:rsidTr="0075163B" w14:paraId="733E4623"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AF78D7" w:rsidRDefault="008E69E4" w14:paraId="0E1E321D" w14:textId="2F8CB0A4">
            <w:r>
              <w:t>[4]</w:t>
            </w:r>
          </w:p>
        </w:tc>
        <w:tc>
          <w:tcPr>
            <w:tcW w:w="1107" w:type="pct"/>
            <w:tcBorders>
              <w:top w:val="single" w:color="auto" w:sz="8" w:space="0"/>
              <w:left w:val="single" w:color="auto" w:sz="8" w:space="0"/>
              <w:bottom w:val="single" w:color="auto" w:sz="8" w:space="0"/>
              <w:right w:val="single" w:color="auto" w:sz="8" w:space="0"/>
            </w:tcBorders>
          </w:tcPr>
          <w:p w:rsidR="00AF78D7" w:rsidRDefault="00AF78D7" w14:paraId="37753D94" w14:textId="2D1C32DD">
            <w:pPr>
              <w:jc w:val="center"/>
              <w:rPr>
                <w:rFonts w:eastAsia="Times New Roman"/>
                <w:sz w:val="20"/>
                <w:szCs w:val="20"/>
              </w:rPr>
            </w:pPr>
            <w:proofErr w:type="spellStart"/>
            <w:r>
              <w:rPr>
                <w:rFonts w:eastAsia="Times New Roman"/>
                <w:sz w:val="20"/>
                <w:szCs w:val="20"/>
              </w:rPr>
              <w:t>date_rec</w:t>
            </w:r>
            <w:proofErr w:type="spellEnd"/>
          </w:p>
        </w:tc>
        <w:tc>
          <w:tcPr>
            <w:tcW w:w="2098" w:type="pct"/>
            <w:tcBorders>
              <w:top w:val="single" w:color="auto" w:sz="8" w:space="0"/>
              <w:left w:val="single" w:color="auto" w:sz="8" w:space="0"/>
              <w:bottom w:val="single" w:color="auto" w:sz="8" w:space="0"/>
              <w:right w:val="single" w:color="auto" w:sz="8" w:space="0"/>
            </w:tcBorders>
          </w:tcPr>
          <w:p w:rsidR="00AF78D7" w:rsidP="008A5B3B" w:rsidRDefault="00AF78D7" w14:paraId="27C835B4" w14:textId="08420BFD">
            <w:pPr>
              <w:rPr>
                <w:rFonts w:eastAsia="Times New Roman"/>
                <w:sz w:val="20"/>
                <w:szCs w:val="20"/>
              </w:rPr>
            </w:pPr>
            <w:r>
              <w:rPr>
                <w:rFonts w:eastAsia="Times New Roman"/>
                <w:sz w:val="20"/>
                <w:szCs w:val="20"/>
              </w:rPr>
              <w:t>Date the application was received</w:t>
            </w:r>
            <w:r w:rsidR="008A5B3B">
              <w:rPr>
                <w:rFonts w:eastAsia="Times New Roman"/>
                <w:sz w:val="20"/>
                <w:szCs w:val="20"/>
              </w:rPr>
              <w:t xml:space="preserve"> in “MM/DD/YYYY” format.</w:t>
            </w:r>
          </w:p>
        </w:tc>
        <w:tc>
          <w:tcPr>
            <w:tcW w:w="1480" w:type="pct"/>
            <w:tcBorders>
              <w:top w:val="single" w:color="auto" w:sz="8" w:space="0"/>
              <w:left w:val="single" w:color="auto" w:sz="8" w:space="0"/>
              <w:bottom w:val="single" w:color="auto" w:sz="8" w:space="0"/>
              <w:right w:val="single" w:color="auto" w:sz="4" w:space="0"/>
            </w:tcBorders>
          </w:tcPr>
          <w:p w:rsidR="00AF78D7" w:rsidP="008A5B3B" w:rsidRDefault="00D53968" w14:paraId="46C0F330" w14:textId="32D96370">
            <w:pPr>
              <w:rPr>
                <w:rFonts w:eastAsia="Times New Roman"/>
                <w:sz w:val="20"/>
                <w:szCs w:val="20"/>
              </w:rPr>
            </w:pPr>
            <w:r>
              <w:rPr>
                <w:rFonts w:eastAsia="Times New Roman"/>
                <w:sz w:val="20"/>
                <w:szCs w:val="20"/>
              </w:rPr>
              <w:t>If it would be less burdensome to use a different date format, please do so and note the format used in the included data dictionary</w:t>
            </w:r>
          </w:p>
        </w:tc>
      </w:tr>
      <w:tr w:rsidR="007764CF" w:rsidTr="0075163B" w14:paraId="35A69826"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7764CF" w:rsidP="00874A4B" w:rsidRDefault="007764CF" w14:paraId="433FCCA6" w14:textId="616A0EE2">
            <w:r>
              <w:t>[5]</w:t>
            </w:r>
          </w:p>
        </w:tc>
        <w:tc>
          <w:tcPr>
            <w:tcW w:w="1107" w:type="pct"/>
            <w:tcBorders>
              <w:top w:val="single" w:color="auto" w:sz="8" w:space="0"/>
              <w:left w:val="single" w:color="auto" w:sz="8" w:space="0"/>
              <w:bottom w:val="single" w:color="auto" w:sz="8" w:space="0"/>
              <w:right w:val="single" w:color="auto" w:sz="8" w:space="0"/>
            </w:tcBorders>
          </w:tcPr>
          <w:p w:rsidR="007764CF" w:rsidP="00874A4B" w:rsidRDefault="007764CF" w14:paraId="019AD40D" w14:textId="2384CC55">
            <w:pPr>
              <w:jc w:val="center"/>
              <w:rPr>
                <w:rFonts w:eastAsia="Times New Roman"/>
                <w:sz w:val="20"/>
                <w:szCs w:val="20"/>
              </w:rPr>
            </w:pPr>
            <w:proofErr w:type="spellStart"/>
            <w:r>
              <w:rPr>
                <w:rFonts w:eastAsia="Times New Roman"/>
                <w:sz w:val="20"/>
                <w:szCs w:val="20"/>
              </w:rPr>
              <w:t>date_complete</w:t>
            </w:r>
            <w:proofErr w:type="spellEnd"/>
          </w:p>
        </w:tc>
        <w:tc>
          <w:tcPr>
            <w:tcW w:w="2098" w:type="pct"/>
            <w:tcBorders>
              <w:top w:val="single" w:color="auto" w:sz="8" w:space="0"/>
              <w:left w:val="single" w:color="auto" w:sz="8" w:space="0"/>
              <w:bottom w:val="single" w:color="auto" w:sz="8" w:space="0"/>
              <w:right w:val="single" w:color="auto" w:sz="8" w:space="0"/>
            </w:tcBorders>
          </w:tcPr>
          <w:p w:rsidR="007764CF" w:rsidP="00874A4B" w:rsidRDefault="007764CF" w14:paraId="2BC59EBC" w14:textId="4809BBCF">
            <w:pPr>
              <w:rPr>
                <w:rFonts w:eastAsia="Times New Roman"/>
                <w:sz w:val="20"/>
                <w:szCs w:val="20"/>
              </w:rPr>
            </w:pPr>
            <w:r>
              <w:rPr>
                <w:rFonts w:eastAsia="Times New Roman"/>
                <w:sz w:val="20"/>
                <w:szCs w:val="20"/>
              </w:rPr>
              <w:t>Date the application was considered complete in your system, in “MM/DD/YYYY” format.</w:t>
            </w:r>
          </w:p>
        </w:tc>
        <w:tc>
          <w:tcPr>
            <w:tcW w:w="1480" w:type="pct"/>
            <w:tcBorders>
              <w:top w:val="single" w:color="auto" w:sz="8" w:space="0"/>
              <w:left w:val="single" w:color="auto" w:sz="8" w:space="0"/>
              <w:bottom w:val="single" w:color="auto" w:sz="8" w:space="0"/>
              <w:right w:val="single" w:color="auto" w:sz="4" w:space="0"/>
            </w:tcBorders>
          </w:tcPr>
          <w:p w:rsidR="007764CF" w:rsidP="00874A4B" w:rsidRDefault="007764CF" w14:paraId="57676BFC" w14:textId="5B277C1F">
            <w:pPr>
              <w:rPr>
                <w:rFonts w:eastAsia="Times New Roman"/>
                <w:sz w:val="20"/>
                <w:szCs w:val="20"/>
              </w:rPr>
            </w:pPr>
            <w:r>
              <w:rPr>
                <w:rFonts w:eastAsia="Times New Roman"/>
                <w:sz w:val="20"/>
                <w:szCs w:val="20"/>
              </w:rPr>
              <w:t>If it would be less burdensome to use a different date format, please do so and note the format used in the included data dictionary</w:t>
            </w:r>
          </w:p>
        </w:tc>
      </w:tr>
      <w:tr w:rsidR="00874A4B" w:rsidTr="0075163B" w14:paraId="0345CFE1"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874A4B" w:rsidP="007764CF" w:rsidRDefault="008E69E4" w14:paraId="6675B288" w14:textId="7EC46B25">
            <w:r>
              <w:t>[</w:t>
            </w:r>
            <w:r w:rsidR="007764CF">
              <w:t>6</w:t>
            </w:r>
            <w:r>
              <w:t>]</w:t>
            </w:r>
          </w:p>
        </w:tc>
        <w:tc>
          <w:tcPr>
            <w:tcW w:w="1107" w:type="pct"/>
            <w:tcBorders>
              <w:top w:val="single" w:color="auto" w:sz="8" w:space="0"/>
              <w:left w:val="single" w:color="auto" w:sz="8" w:space="0"/>
              <w:bottom w:val="single" w:color="auto" w:sz="8" w:space="0"/>
              <w:right w:val="single" w:color="auto" w:sz="8" w:space="0"/>
            </w:tcBorders>
          </w:tcPr>
          <w:p w:rsidR="00874A4B" w:rsidP="00874A4B" w:rsidRDefault="00874A4B" w14:paraId="4C4EEBEA" w14:textId="6C8046F3">
            <w:pPr>
              <w:jc w:val="center"/>
              <w:rPr>
                <w:rFonts w:eastAsia="Times New Roman"/>
                <w:sz w:val="20"/>
                <w:szCs w:val="20"/>
              </w:rPr>
            </w:pPr>
            <w:proofErr w:type="spellStart"/>
            <w:r>
              <w:rPr>
                <w:rFonts w:eastAsia="Times New Roman"/>
                <w:sz w:val="20"/>
                <w:szCs w:val="20"/>
              </w:rPr>
              <w:t>type_solar</w:t>
            </w:r>
            <w:proofErr w:type="spellEnd"/>
          </w:p>
        </w:tc>
        <w:tc>
          <w:tcPr>
            <w:tcW w:w="2098" w:type="pct"/>
            <w:tcBorders>
              <w:top w:val="single" w:color="auto" w:sz="8" w:space="0"/>
              <w:left w:val="single" w:color="auto" w:sz="8" w:space="0"/>
              <w:bottom w:val="single" w:color="auto" w:sz="8" w:space="0"/>
              <w:right w:val="single" w:color="auto" w:sz="8" w:space="0"/>
            </w:tcBorders>
          </w:tcPr>
          <w:p w:rsidR="00874A4B" w:rsidP="00874A4B" w:rsidRDefault="00874A4B" w14:paraId="0ABD480D" w14:textId="102ED749">
            <w:pPr>
              <w:rPr>
                <w:rFonts w:eastAsia="Times New Roman"/>
                <w:sz w:val="20"/>
                <w:szCs w:val="20"/>
              </w:rPr>
            </w:pPr>
            <w:r>
              <w:rPr>
                <w:rFonts w:eastAsia="Times New Roman"/>
                <w:sz w:val="20"/>
                <w:szCs w:val="20"/>
              </w:rPr>
              <w:t>Equal to 1 if the home improvement project in the application included solar panel installation, and zero otherwise</w:t>
            </w:r>
          </w:p>
        </w:tc>
        <w:tc>
          <w:tcPr>
            <w:tcW w:w="1480" w:type="pct"/>
            <w:tcBorders>
              <w:top w:val="single" w:color="auto" w:sz="8" w:space="0"/>
              <w:left w:val="single" w:color="auto" w:sz="8" w:space="0"/>
              <w:bottom w:val="single" w:color="auto" w:sz="8" w:space="0"/>
              <w:right w:val="single" w:color="auto" w:sz="4" w:space="0"/>
            </w:tcBorders>
          </w:tcPr>
          <w:p w:rsidR="00874A4B" w:rsidP="00874A4B" w:rsidRDefault="000F7EAE" w14:paraId="1A81DE9C" w14:textId="2A816AC8">
            <w:pPr>
              <w:rPr>
                <w:rFonts w:eastAsia="Times New Roman"/>
                <w:sz w:val="20"/>
                <w:szCs w:val="20"/>
              </w:rPr>
            </w:pPr>
            <w:r>
              <w:rPr>
                <w:rFonts w:eastAsia="Times New Roman"/>
                <w:sz w:val="20"/>
                <w:szCs w:val="20"/>
              </w:rPr>
              <w:t>If this information is not</w:t>
            </w:r>
            <w:r w:rsidR="00065273">
              <w:rPr>
                <w:rFonts w:eastAsia="Times New Roman"/>
                <w:sz w:val="20"/>
                <w:szCs w:val="20"/>
              </w:rPr>
              <w:t xml:space="preserve"> recorded for applications that are not approved, please omit this field, but if </w:t>
            </w:r>
            <w:proofErr w:type="gramStart"/>
            <w:r w:rsidR="00065273">
              <w:rPr>
                <w:rFonts w:eastAsia="Times New Roman"/>
                <w:sz w:val="20"/>
                <w:szCs w:val="20"/>
              </w:rPr>
              <w:t>possible</w:t>
            </w:r>
            <w:proofErr w:type="gramEnd"/>
            <w:r w:rsidR="00065273">
              <w:rPr>
                <w:rFonts w:eastAsia="Times New Roman"/>
                <w:sz w:val="20"/>
                <w:szCs w:val="20"/>
              </w:rPr>
              <w:t xml:space="preserve"> include fields 12-1</w:t>
            </w:r>
            <w:r w:rsidR="00160566">
              <w:rPr>
                <w:rFonts w:eastAsia="Times New Roman"/>
                <w:sz w:val="20"/>
                <w:szCs w:val="20"/>
              </w:rPr>
              <w:t>7</w:t>
            </w:r>
            <w:r w:rsidR="00065273">
              <w:rPr>
                <w:rFonts w:eastAsia="Times New Roman"/>
                <w:sz w:val="20"/>
                <w:szCs w:val="20"/>
              </w:rPr>
              <w:t xml:space="preserve"> in the assessment data section.</w:t>
            </w:r>
          </w:p>
        </w:tc>
      </w:tr>
      <w:tr w:rsidR="00874A4B" w:rsidTr="0075163B" w14:paraId="7D39662C"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874A4B" w:rsidP="00874A4B" w:rsidRDefault="007764CF" w14:paraId="5B7CA32C" w14:textId="7A3DC025">
            <w:r>
              <w:lastRenderedPageBreak/>
              <w:t>[7</w:t>
            </w:r>
            <w:r w:rsidR="008E69E4">
              <w:t>]</w:t>
            </w:r>
          </w:p>
        </w:tc>
        <w:tc>
          <w:tcPr>
            <w:tcW w:w="1107" w:type="pct"/>
            <w:tcBorders>
              <w:top w:val="single" w:color="auto" w:sz="8" w:space="0"/>
              <w:left w:val="single" w:color="auto" w:sz="8" w:space="0"/>
              <w:bottom w:val="single" w:color="auto" w:sz="8" w:space="0"/>
              <w:right w:val="single" w:color="auto" w:sz="8" w:space="0"/>
            </w:tcBorders>
          </w:tcPr>
          <w:p w:rsidR="00874A4B" w:rsidP="00874A4B" w:rsidRDefault="00874A4B" w14:paraId="578CB749" w14:textId="7D3640D5">
            <w:pPr>
              <w:jc w:val="center"/>
              <w:rPr>
                <w:rFonts w:eastAsia="Times New Roman"/>
                <w:sz w:val="20"/>
                <w:szCs w:val="20"/>
              </w:rPr>
            </w:pPr>
            <w:proofErr w:type="spellStart"/>
            <w:r>
              <w:rPr>
                <w:rFonts w:eastAsia="Times New Roman"/>
                <w:sz w:val="20"/>
                <w:szCs w:val="20"/>
              </w:rPr>
              <w:t>type_windows</w:t>
            </w:r>
            <w:proofErr w:type="spellEnd"/>
          </w:p>
        </w:tc>
        <w:tc>
          <w:tcPr>
            <w:tcW w:w="2098" w:type="pct"/>
            <w:tcBorders>
              <w:top w:val="single" w:color="auto" w:sz="8" w:space="0"/>
              <w:left w:val="single" w:color="auto" w:sz="8" w:space="0"/>
              <w:bottom w:val="single" w:color="auto" w:sz="8" w:space="0"/>
              <w:right w:val="single" w:color="auto" w:sz="8" w:space="0"/>
            </w:tcBorders>
          </w:tcPr>
          <w:p w:rsidR="00874A4B" w:rsidP="00874A4B" w:rsidRDefault="00874A4B" w14:paraId="4C603F5D" w14:textId="59B2672B">
            <w:pPr>
              <w:rPr>
                <w:rFonts w:eastAsia="Times New Roman"/>
                <w:sz w:val="20"/>
                <w:szCs w:val="20"/>
              </w:rPr>
            </w:pPr>
            <w:r>
              <w:rPr>
                <w:rFonts w:eastAsia="Times New Roman"/>
                <w:sz w:val="20"/>
                <w:szCs w:val="20"/>
              </w:rPr>
              <w:t>Equal to 1 if the home improvement project in the application included installation of new windows</w:t>
            </w:r>
            <w:r w:rsidR="00065273">
              <w:rPr>
                <w:rFonts w:eastAsia="Times New Roman"/>
                <w:sz w:val="20"/>
                <w:szCs w:val="20"/>
              </w:rPr>
              <w:t xml:space="preserve"> or doors</w:t>
            </w:r>
            <w:r>
              <w:rPr>
                <w:rFonts w:eastAsia="Times New Roman"/>
                <w:sz w:val="20"/>
                <w:szCs w:val="20"/>
              </w:rPr>
              <w:t>, and zero otherwise</w:t>
            </w:r>
          </w:p>
        </w:tc>
        <w:tc>
          <w:tcPr>
            <w:tcW w:w="1480" w:type="pct"/>
            <w:tcBorders>
              <w:top w:val="single" w:color="auto" w:sz="8" w:space="0"/>
              <w:left w:val="single" w:color="auto" w:sz="8" w:space="0"/>
              <w:bottom w:val="single" w:color="auto" w:sz="8" w:space="0"/>
              <w:right w:val="single" w:color="auto" w:sz="4" w:space="0"/>
            </w:tcBorders>
          </w:tcPr>
          <w:p w:rsidR="00874A4B" w:rsidP="00874A4B" w:rsidRDefault="00065273" w14:paraId="7642D6DA" w14:textId="528AE268">
            <w:pPr>
              <w:rPr>
                <w:rFonts w:eastAsia="Times New Roman"/>
                <w:sz w:val="20"/>
                <w:szCs w:val="20"/>
              </w:rPr>
            </w:pPr>
            <w:r>
              <w:rPr>
                <w:rFonts w:eastAsia="Times New Roman"/>
                <w:sz w:val="20"/>
                <w:szCs w:val="20"/>
              </w:rPr>
              <w:t xml:space="preserve">If this information is not recorded for applications that are not approved, please omit this field, but if </w:t>
            </w:r>
            <w:proofErr w:type="gramStart"/>
            <w:r>
              <w:rPr>
                <w:rFonts w:eastAsia="Times New Roman"/>
                <w:sz w:val="20"/>
                <w:szCs w:val="20"/>
              </w:rPr>
              <w:t>possible</w:t>
            </w:r>
            <w:proofErr w:type="gramEnd"/>
            <w:r>
              <w:rPr>
                <w:rFonts w:eastAsia="Times New Roman"/>
                <w:sz w:val="20"/>
                <w:szCs w:val="20"/>
              </w:rPr>
              <w:t xml:space="preserve"> include fields 12-1</w:t>
            </w:r>
            <w:r w:rsidR="00160566">
              <w:rPr>
                <w:rFonts w:eastAsia="Times New Roman"/>
                <w:sz w:val="20"/>
                <w:szCs w:val="20"/>
              </w:rPr>
              <w:t>7</w:t>
            </w:r>
            <w:r>
              <w:rPr>
                <w:rFonts w:eastAsia="Times New Roman"/>
                <w:sz w:val="20"/>
                <w:szCs w:val="20"/>
              </w:rPr>
              <w:t xml:space="preserve"> in the assessment data section.</w:t>
            </w:r>
          </w:p>
        </w:tc>
      </w:tr>
      <w:tr w:rsidR="00874A4B" w:rsidTr="0075163B" w14:paraId="5AE24C31"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874A4B" w:rsidP="00874A4B" w:rsidRDefault="007764CF" w14:paraId="04949B22" w14:textId="3B9BB22C">
            <w:r>
              <w:t>[8</w:t>
            </w:r>
            <w:r w:rsidR="008E69E4">
              <w:t>]</w:t>
            </w:r>
          </w:p>
        </w:tc>
        <w:tc>
          <w:tcPr>
            <w:tcW w:w="1107" w:type="pct"/>
            <w:tcBorders>
              <w:top w:val="single" w:color="auto" w:sz="8" w:space="0"/>
              <w:left w:val="single" w:color="auto" w:sz="8" w:space="0"/>
              <w:bottom w:val="single" w:color="auto" w:sz="8" w:space="0"/>
              <w:right w:val="single" w:color="auto" w:sz="8" w:space="0"/>
            </w:tcBorders>
          </w:tcPr>
          <w:p w:rsidR="00874A4B" w:rsidP="00874A4B" w:rsidRDefault="00874A4B" w14:paraId="54100C4A" w14:textId="59C72178">
            <w:pPr>
              <w:jc w:val="center"/>
              <w:rPr>
                <w:rFonts w:eastAsia="Times New Roman"/>
                <w:sz w:val="20"/>
                <w:szCs w:val="20"/>
              </w:rPr>
            </w:pPr>
            <w:proofErr w:type="spellStart"/>
            <w:r>
              <w:rPr>
                <w:rFonts w:eastAsia="Times New Roman"/>
                <w:sz w:val="20"/>
                <w:szCs w:val="20"/>
              </w:rPr>
              <w:t>type_hvac</w:t>
            </w:r>
            <w:proofErr w:type="spellEnd"/>
          </w:p>
        </w:tc>
        <w:tc>
          <w:tcPr>
            <w:tcW w:w="2098" w:type="pct"/>
            <w:tcBorders>
              <w:top w:val="single" w:color="auto" w:sz="8" w:space="0"/>
              <w:left w:val="single" w:color="auto" w:sz="8" w:space="0"/>
              <w:bottom w:val="single" w:color="auto" w:sz="8" w:space="0"/>
              <w:right w:val="single" w:color="auto" w:sz="8" w:space="0"/>
            </w:tcBorders>
          </w:tcPr>
          <w:p w:rsidR="00874A4B" w:rsidP="00317507" w:rsidRDefault="00874A4B" w14:paraId="06B461C8" w14:textId="433723F8">
            <w:pPr>
              <w:rPr>
                <w:rFonts w:eastAsia="Times New Roman"/>
                <w:sz w:val="20"/>
                <w:szCs w:val="20"/>
              </w:rPr>
            </w:pPr>
            <w:r>
              <w:rPr>
                <w:rFonts w:eastAsia="Times New Roman"/>
                <w:sz w:val="20"/>
                <w:szCs w:val="20"/>
              </w:rPr>
              <w:t>Equal to 1 if the home improvement project in the application included HVAC equipment, and zero otherwise</w:t>
            </w:r>
          </w:p>
        </w:tc>
        <w:tc>
          <w:tcPr>
            <w:tcW w:w="1480" w:type="pct"/>
            <w:tcBorders>
              <w:top w:val="single" w:color="auto" w:sz="8" w:space="0"/>
              <w:left w:val="single" w:color="auto" w:sz="8" w:space="0"/>
              <w:bottom w:val="single" w:color="auto" w:sz="8" w:space="0"/>
              <w:right w:val="single" w:color="auto" w:sz="4" w:space="0"/>
            </w:tcBorders>
          </w:tcPr>
          <w:p w:rsidR="00874A4B" w:rsidP="00874A4B" w:rsidRDefault="00065273" w14:paraId="1C5A9A68" w14:textId="251470B3">
            <w:pPr>
              <w:rPr>
                <w:rFonts w:eastAsia="Times New Roman"/>
                <w:sz w:val="20"/>
                <w:szCs w:val="20"/>
              </w:rPr>
            </w:pPr>
            <w:r>
              <w:rPr>
                <w:rFonts w:eastAsia="Times New Roman"/>
                <w:sz w:val="20"/>
                <w:szCs w:val="20"/>
              </w:rPr>
              <w:t xml:space="preserve">If this information is not recorded for applications that are not approved, please omit this field, but if </w:t>
            </w:r>
            <w:proofErr w:type="gramStart"/>
            <w:r>
              <w:rPr>
                <w:rFonts w:eastAsia="Times New Roman"/>
                <w:sz w:val="20"/>
                <w:szCs w:val="20"/>
              </w:rPr>
              <w:t>possible</w:t>
            </w:r>
            <w:proofErr w:type="gramEnd"/>
            <w:r>
              <w:rPr>
                <w:rFonts w:eastAsia="Times New Roman"/>
                <w:sz w:val="20"/>
                <w:szCs w:val="20"/>
              </w:rPr>
              <w:t xml:space="preserve"> include fields 12-1</w:t>
            </w:r>
            <w:r w:rsidR="00160566">
              <w:rPr>
                <w:rFonts w:eastAsia="Times New Roman"/>
                <w:sz w:val="20"/>
                <w:szCs w:val="20"/>
              </w:rPr>
              <w:t>7</w:t>
            </w:r>
            <w:r>
              <w:rPr>
                <w:rFonts w:eastAsia="Times New Roman"/>
                <w:sz w:val="20"/>
                <w:szCs w:val="20"/>
              </w:rPr>
              <w:t xml:space="preserve"> in the assessment data section.</w:t>
            </w:r>
          </w:p>
        </w:tc>
      </w:tr>
      <w:tr w:rsidR="00874A4B" w:rsidTr="0075163B" w14:paraId="7A72A4A5"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874A4B" w:rsidP="00874A4B" w:rsidRDefault="007764CF" w14:paraId="1A99A1F0" w14:textId="0E2B03EF">
            <w:r>
              <w:t>[9</w:t>
            </w:r>
            <w:r w:rsidR="008E69E4">
              <w:t>]</w:t>
            </w:r>
          </w:p>
        </w:tc>
        <w:tc>
          <w:tcPr>
            <w:tcW w:w="1107" w:type="pct"/>
            <w:tcBorders>
              <w:top w:val="single" w:color="auto" w:sz="8" w:space="0"/>
              <w:left w:val="single" w:color="auto" w:sz="8" w:space="0"/>
              <w:bottom w:val="single" w:color="auto" w:sz="8" w:space="0"/>
              <w:right w:val="single" w:color="auto" w:sz="8" w:space="0"/>
            </w:tcBorders>
          </w:tcPr>
          <w:p w:rsidR="00874A4B" w:rsidP="00874A4B" w:rsidRDefault="00874A4B" w14:paraId="12E6250B" w14:textId="7E587F0E">
            <w:pPr>
              <w:jc w:val="center"/>
              <w:rPr>
                <w:rFonts w:eastAsia="Times New Roman"/>
                <w:sz w:val="20"/>
                <w:szCs w:val="20"/>
              </w:rPr>
            </w:pPr>
            <w:proofErr w:type="spellStart"/>
            <w:r>
              <w:rPr>
                <w:rFonts w:eastAsia="Times New Roman"/>
                <w:sz w:val="20"/>
                <w:szCs w:val="20"/>
              </w:rPr>
              <w:t>type_disaster</w:t>
            </w:r>
            <w:proofErr w:type="spellEnd"/>
          </w:p>
        </w:tc>
        <w:tc>
          <w:tcPr>
            <w:tcW w:w="2098" w:type="pct"/>
            <w:tcBorders>
              <w:top w:val="single" w:color="auto" w:sz="8" w:space="0"/>
              <w:left w:val="single" w:color="auto" w:sz="8" w:space="0"/>
              <w:bottom w:val="single" w:color="auto" w:sz="8" w:space="0"/>
              <w:right w:val="single" w:color="auto" w:sz="8" w:space="0"/>
            </w:tcBorders>
          </w:tcPr>
          <w:p w:rsidR="00874A4B" w:rsidP="00AC4A09" w:rsidRDefault="00874A4B" w14:paraId="2227DAF5" w14:textId="32E188F5">
            <w:pPr>
              <w:rPr>
                <w:rFonts w:eastAsia="Times New Roman"/>
                <w:sz w:val="20"/>
                <w:szCs w:val="20"/>
              </w:rPr>
            </w:pPr>
            <w:r>
              <w:rPr>
                <w:rFonts w:eastAsia="Times New Roman"/>
                <w:sz w:val="20"/>
                <w:szCs w:val="20"/>
              </w:rPr>
              <w:t xml:space="preserve">Equal to 1 if the home improvement project in the application included disaster hardening measures (e.g. </w:t>
            </w:r>
            <w:r w:rsidR="00AC4A09">
              <w:rPr>
                <w:rFonts w:eastAsia="Times New Roman"/>
                <w:sz w:val="20"/>
                <w:szCs w:val="20"/>
              </w:rPr>
              <w:t>wind resistance improvements</w:t>
            </w:r>
            <w:r>
              <w:rPr>
                <w:rFonts w:eastAsia="Times New Roman"/>
                <w:sz w:val="20"/>
                <w:szCs w:val="20"/>
              </w:rPr>
              <w:t>, wildfire protection</w:t>
            </w:r>
            <w:r w:rsidR="00317507">
              <w:rPr>
                <w:rFonts w:eastAsia="Times New Roman"/>
                <w:sz w:val="20"/>
                <w:szCs w:val="20"/>
              </w:rPr>
              <w:t>, seismic strengthening improvements</w:t>
            </w:r>
            <w:r>
              <w:rPr>
                <w:rFonts w:eastAsia="Times New Roman"/>
                <w:sz w:val="20"/>
                <w:szCs w:val="20"/>
              </w:rPr>
              <w:t>), and zero otherwise</w:t>
            </w:r>
          </w:p>
        </w:tc>
        <w:tc>
          <w:tcPr>
            <w:tcW w:w="1480" w:type="pct"/>
            <w:tcBorders>
              <w:top w:val="single" w:color="auto" w:sz="8" w:space="0"/>
              <w:left w:val="single" w:color="auto" w:sz="8" w:space="0"/>
              <w:bottom w:val="single" w:color="auto" w:sz="8" w:space="0"/>
              <w:right w:val="single" w:color="auto" w:sz="4" w:space="0"/>
            </w:tcBorders>
          </w:tcPr>
          <w:p w:rsidR="00874A4B" w:rsidP="00874A4B" w:rsidRDefault="00065273" w14:paraId="3957DAD3" w14:textId="1D9F7C0F">
            <w:pPr>
              <w:rPr>
                <w:rFonts w:eastAsia="Times New Roman"/>
                <w:sz w:val="20"/>
                <w:szCs w:val="20"/>
              </w:rPr>
            </w:pPr>
            <w:r>
              <w:rPr>
                <w:rFonts w:eastAsia="Times New Roman"/>
                <w:sz w:val="20"/>
                <w:szCs w:val="20"/>
              </w:rPr>
              <w:t xml:space="preserve">If this information is not recorded for applications that are not approved, please omit this field, but if </w:t>
            </w:r>
            <w:proofErr w:type="gramStart"/>
            <w:r>
              <w:rPr>
                <w:rFonts w:eastAsia="Times New Roman"/>
                <w:sz w:val="20"/>
                <w:szCs w:val="20"/>
              </w:rPr>
              <w:t>possible</w:t>
            </w:r>
            <w:proofErr w:type="gramEnd"/>
            <w:r>
              <w:rPr>
                <w:rFonts w:eastAsia="Times New Roman"/>
                <w:sz w:val="20"/>
                <w:szCs w:val="20"/>
              </w:rPr>
              <w:t xml:space="preserve"> include fields 12-1</w:t>
            </w:r>
            <w:r w:rsidR="00160566">
              <w:rPr>
                <w:rFonts w:eastAsia="Times New Roman"/>
                <w:sz w:val="20"/>
                <w:szCs w:val="20"/>
              </w:rPr>
              <w:t>7</w:t>
            </w:r>
            <w:r>
              <w:rPr>
                <w:rFonts w:eastAsia="Times New Roman"/>
                <w:sz w:val="20"/>
                <w:szCs w:val="20"/>
              </w:rPr>
              <w:t xml:space="preserve"> in the assessment data section.</w:t>
            </w:r>
          </w:p>
        </w:tc>
      </w:tr>
      <w:tr w:rsidR="00662A48" w:rsidTr="0075163B" w14:paraId="66520A8D"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662A48" w:rsidP="00662A48" w:rsidRDefault="00662A48" w14:paraId="3B133703" w14:textId="4FE3AEA0">
            <w:r>
              <w:t>[10]</w:t>
            </w:r>
          </w:p>
        </w:tc>
        <w:tc>
          <w:tcPr>
            <w:tcW w:w="1107" w:type="pct"/>
            <w:tcBorders>
              <w:top w:val="single" w:color="auto" w:sz="8" w:space="0"/>
              <w:left w:val="single" w:color="auto" w:sz="8" w:space="0"/>
              <w:bottom w:val="single" w:color="auto" w:sz="8" w:space="0"/>
              <w:right w:val="single" w:color="auto" w:sz="8" w:space="0"/>
            </w:tcBorders>
          </w:tcPr>
          <w:p w:rsidR="00662A48" w:rsidP="00662A48" w:rsidRDefault="00662A48" w14:paraId="6B32332C" w14:textId="69A4FD55">
            <w:pPr>
              <w:jc w:val="center"/>
              <w:rPr>
                <w:rFonts w:eastAsia="Times New Roman"/>
                <w:sz w:val="20"/>
                <w:szCs w:val="20"/>
              </w:rPr>
            </w:pPr>
            <w:proofErr w:type="spellStart"/>
            <w:r>
              <w:rPr>
                <w:rFonts w:eastAsia="Times New Roman"/>
                <w:sz w:val="20"/>
                <w:szCs w:val="20"/>
              </w:rPr>
              <w:t>type_roofing</w:t>
            </w:r>
            <w:proofErr w:type="spellEnd"/>
          </w:p>
        </w:tc>
        <w:tc>
          <w:tcPr>
            <w:tcW w:w="2098" w:type="pct"/>
            <w:tcBorders>
              <w:top w:val="single" w:color="auto" w:sz="8" w:space="0"/>
              <w:left w:val="single" w:color="auto" w:sz="8" w:space="0"/>
              <w:bottom w:val="single" w:color="auto" w:sz="8" w:space="0"/>
              <w:right w:val="single" w:color="auto" w:sz="8" w:space="0"/>
            </w:tcBorders>
          </w:tcPr>
          <w:p w:rsidR="00662A48" w:rsidP="00662A48" w:rsidRDefault="00662A48" w14:paraId="7FE20AF4" w14:textId="45C625EA">
            <w:pPr>
              <w:rPr>
                <w:rFonts w:eastAsia="Times New Roman"/>
                <w:sz w:val="20"/>
                <w:szCs w:val="20"/>
              </w:rPr>
            </w:pPr>
            <w:r>
              <w:rPr>
                <w:rFonts w:eastAsia="Times New Roman"/>
                <w:sz w:val="20"/>
                <w:szCs w:val="20"/>
              </w:rPr>
              <w:t>Equal to 1 if the home improvement project in the application included repair or replacement of the home’s roof, and zero otherwise.</w:t>
            </w:r>
          </w:p>
        </w:tc>
        <w:tc>
          <w:tcPr>
            <w:tcW w:w="1480" w:type="pct"/>
            <w:tcBorders>
              <w:top w:val="single" w:color="auto" w:sz="8" w:space="0"/>
              <w:left w:val="single" w:color="auto" w:sz="8" w:space="0"/>
              <w:bottom w:val="single" w:color="auto" w:sz="8" w:space="0"/>
              <w:right w:val="single" w:color="auto" w:sz="4" w:space="0"/>
            </w:tcBorders>
          </w:tcPr>
          <w:p w:rsidR="00662A48" w:rsidP="00662A48" w:rsidRDefault="00662A48" w14:paraId="15F4AB08" w14:textId="58564691">
            <w:pPr>
              <w:rPr>
                <w:rFonts w:eastAsia="Times New Roman"/>
                <w:sz w:val="20"/>
                <w:szCs w:val="20"/>
              </w:rPr>
            </w:pPr>
            <w:r>
              <w:rPr>
                <w:rFonts w:eastAsia="Times New Roman"/>
                <w:sz w:val="20"/>
                <w:szCs w:val="20"/>
              </w:rPr>
              <w:t xml:space="preserve">If this information is not recorded for applications that are not approved, please omit this field, but if </w:t>
            </w:r>
            <w:proofErr w:type="gramStart"/>
            <w:r>
              <w:rPr>
                <w:rFonts w:eastAsia="Times New Roman"/>
                <w:sz w:val="20"/>
                <w:szCs w:val="20"/>
              </w:rPr>
              <w:t>possible</w:t>
            </w:r>
            <w:proofErr w:type="gramEnd"/>
            <w:r>
              <w:rPr>
                <w:rFonts w:eastAsia="Times New Roman"/>
                <w:sz w:val="20"/>
                <w:szCs w:val="20"/>
              </w:rPr>
              <w:t xml:space="preserve"> include fields 12-1</w:t>
            </w:r>
            <w:r w:rsidR="00B9516F">
              <w:rPr>
                <w:rFonts w:eastAsia="Times New Roman"/>
                <w:sz w:val="20"/>
                <w:szCs w:val="20"/>
              </w:rPr>
              <w:t>7</w:t>
            </w:r>
            <w:r>
              <w:rPr>
                <w:rFonts w:eastAsia="Times New Roman"/>
                <w:sz w:val="20"/>
                <w:szCs w:val="20"/>
              </w:rPr>
              <w:t xml:space="preserve"> in the assessment data section.</w:t>
            </w:r>
          </w:p>
        </w:tc>
      </w:tr>
      <w:tr w:rsidR="00662A48" w:rsidTr="0075163B" w14:paraId="5183A252" w14:textId="77777777">
        <w:trPr>
          <w:cantSplit/>
          <w:trHeight w:val="615"/>
        </w:trPr>
        <w:tc>
          <w:tcPr>
            <w:tcW w:w="315" w:type="pct"/>
            <w:tcBorders>
              <w:top w:val="single" w:color="auto" w:sz="8" w:space="0"/>
              <w:left w:val="single" w:color="auto" w:sz="4" w:space="0"/>
              <w:bottom w:val="single" w:color="auto" w:sz="4" w:space="0"/>
              <w:right w:val="single" w:color="auto" w:sz="8" w:space="0"/>
            </w:tcBorders>
          </w:tcPr>
          <w:p w:rsidR="00662A48" w:rsidP="00662A48" w:rsidRDefault="00662A48" w14:paraId="58526D9C" w14:textId="39C9C8BE">
            <w:r>
              <w:t>[11]</w:t>
            </w:r>
          </w:p>
        </w:tc>
        <w:tc>
          <w:tcPr>
            <w:tcW w:w="1107" w:type="pct"/>
            <w:tcBorders>
              <w:top w:val="single" w:color="auto" w:sz="8" w:space="0"/>
              <w:left w:val="single" w:color="auto" w:sz="8" w:space="0"/>
              <w:bottom w:val="single" w:color="auto" w:sz="4" w:space="0"/>
              <w:right w:val="single" w:color="auto" w:sz="8" w:space="0"/>
            </w:tcBorders>
          </w:tcPr>
          <w:p w:rsidR="00662A48" w:rsidP="00662A48" w:rsidRDefault="00662A48" w14:paraId="6D43E44B" w14:textId="69DB28A9">
            <w:pPr>
              <w:jc w:val="center"/>
              <w:rPr>
                <w:rFonts w:eastAsia="Times New Roman"/>
                <w:sz w:val="20"/>
                <w:szCs w:val="20"/>
              </w:rPr>
            </w:pPr>
            <w:proofErr w:type="spellStart"/>
            <w:r>
              <w:rPr>
                <w:rFonts w:eastAsia="Times New Roman"/>
                <w:sz w:val="20"/>
                <w:szCs w:val="20"/>
              </w:rPr>
              <w:t>type_other</w:t>
            </w:r>
            <w:proofErr w:type="spellEnd"/>
          </w:p>
        </w:tc>
        <w:tc>
          <w:tcPr>
            <w:tcW w:w="2098" w:type="pct"/>
            <w:tcBorders>
              <w:top w:val="single" w:color="auto" w:sz="8" w:space="0"/>
              <w:left w:val="single" w:color="auto" w:sz="8" w:space="0"/>
              <w:bottom w:val="single" w:color="auto" w:sz="4" w:space="0"/>
              <w:right w:val="single" w:color="auto" w:sz="8" w:space="0"/>
            </w:tcBorders>
          </w:tcPr>
          <w:p w:rsidR="00662A48" w:rsidP="00662A48" w:rsidRDefault="00662A48" w14:paraId="6099FD4B" w14:textId="17B3CF63">
            <w:pPr>
              <w:rPr>
                <w:rFonts w:eastAsia="Times New Roman"/>
                <w:sz w:val="20"/>
                <w:szCs w:val="20"/>
              </w:rPr>
            </w:pPr>
            <w:r>
              <w:rPr>
                <w:rFonts w:eastAsia="Times New Roman"/>
                <w:sz w:val="20"/>
                <w:szCs w:val="20"/>
              </w:rPr>
              <w:t>Equal to 1 if the home improvement project in the application included items other than solar, windows, HVAC or disaster hardening, and zero otherwise</w:t>
            </w:r>
          </w:p>
        </w:tc>
        <w:tc>
          <w:tcPr>
            <w:tcW w:w="1480" w:type="pct"/>
            <w:tcBorders>
              <w:top w:val="single" w:color="auto" w:sz="8" w:space="0"/>
              <w:left w:val="single" w:color="auto" w:sz="8" w:space="0"/>
              <w:bottom w:val="single" w:color="auto" w:sz="4" w:space="0"/>
              <w:right w:val="single" w:color="auto" w:sz="4" w:space="0"/>
            </w:tcBorders>
          </w:tcPr>
          <w:p w:rsidR="00662A48" w:rsidP="00662A48" w:rsidRDefault="00662A48" w14:paraId="0E96FD64" w14:textId="2E682396">
            <w:pPr>
              <w:rPr>
                <w:rFonts w:eastAsia="Times New Roman"/>
                <w:sz w:val="20"/>
                <w:szCs w:val="20"/>
              </w:rPr>
            </w:pPr>
            <w:r>
              <w:rPr>
                <w:rFonts w:eastAsia="Times New Roman"/>
                <w:sz w:val="20"/>
                <w:szCs w:val="20"/>
              </w:rPr>
              <w:t xml:space="preserve">If this information is not recorded for applications that are not approved, please omit this field, but if </w:t>
            </w:r>
            <w:proofErr w:type="gramStart"/>
            <w:r>
              <w:rPr>
                <w:rFonts w:eastAsia="Times New Roman"/>
                <w:sz w:val="20"/>
                <w:szCs w:val="20"/>
              </w:rPr>
              <w:t>possible</w:t>
            </w:r>
            <w:proofErr w:type="gramEnd"/>
            <w:r>
              <w:rPr>
                <w:rFonts w:eastAsia="Times New Roman"/>
                <w:sz w:val="20"/>
                <w:szCs w:val="20"/>
              </w:rPr>
              <w:t xml:space="preserve"> include fields 12-1</w:t>
            </w:r>
            <w:r w:rsidR="00160566">
              <w:rPr>
                <w:rFonts w:eastAsia="Times New Roman"/>
                <w:sz w:val="20"/>
                <w:szCs w:val="20"/>
              </w:rPr>
              <w:t>7</w:t>
            </w:r>
            <w:r>
              <w:rPr>
                <w:rFonts w:eastAsia="Times New Roman"/>
                <w:sz w:val="20"/>
                <w:szCs w:val="20"/>
              </w:rPr>
              <w:t xml:space="preserve"> in the assessment data section.</w:t>
            </w:r>
          </w:p>
        </w:tc>
      </w:tr>
      <w:tr w:rsidR="00662A48" w:rsidTr="0075163B" w14:paraId="3A79E9DE" w14:textId="77777777">
        <w:trPr>
          <w:cantSplit/>
          <w:trHeight w:val="615"/>
        </w:trPr>
        <w:tc>
          <w:tcPr>
            <w:tcW w:w="315" w:type="pct"/>
            <w:tcBorders>
              <w:top w:val="single" w:color="auto" w:sz="8" w:space="0"/>
              <w:left w:val="single" w:color="auto" w:sz="4" w:space="0"/>
              <w:bottom w:val="single" w:color="auto" w:sz="4" w:space="0"/>
              <w:right w:val="single" w:color="auto" w:sz="8" w:space="0"/>
            </w:tcBorders>
          </w:tcPr>
          <w:p w:rsidR="00662A48" w:rsidP="00662A48" w:rsidRDefault="00662A48" w14:paraId="0DD36325" w14:textId="282B67B9">
            <w:r>
              <w:t>[12]</w:t>
            </w:r>
          </w:p>
        </w:tc>
        <w:tc>
          <w:tcPr>
            <w:tcW w:w="1107" w:type="pct"/>
            <w:tcBorders>
              <w:top w:val="single" w:color="auto" w:sz="8" w:space="0"/>
              <w:left w:val="single" w:color="auto" w:sz="8" w:space="0"/>
              <w:bottom w:val="single" w:color="auto" w:sz="4" w:space="0"/>
              <w:right w:val="single" w:color="auto" w:sz="8" w:space="0"/>
            </w:tcBorders>
          </w:tcPr>
          <w:p w:rsidR="00662A48" w:rsidP="00662A48" w:rsidRDefault="00662A48" w14:paraId="018F3180" w14:textId="702EB7DE">
            <w:pPr>
              <w:jc w:val="center"/>
              <w:rPr>
                <w:rFonts w:eastAsia="Times New Roman"/>
                <w:sz w:val="20"/>
                <w:szCs w:val="20"/>
              </w:rPr>
            </w:pPr>
            <w:proofErr w:type="spellStart"/>
            <w:r>
              <w:rPr>
                <w:rFonts w:eastAsia="Times New Roman"/>
                <w:sz w:val="20"/>
                <w:szCs w:val="20"/>
              </w:rPr>
              <w:t>requested_amt</w:t>
            </w:r>
            <w:proofErr w:type="spellEnd"/>
          </w:p>
        </w:tc>
        <w:tc>
          <w:tcPr>
            <w:tcW w:w="2098" w:type="pct"/>
            <w:tcBorders>
              <w:top w:val="single" w:color="auto" w:sz="8" w:space="0"/>
              <w:left w:val="single" w:color="auto" w:sz="8" w:space="0"/>
              <w:bottom w:val="single" w:color="auto" w:sz="4" w:space="0"/>
              <w:right w:val="single" w:color="auto" w:sz="8" w:space="0"/>
            </w:tcBorders>
          </w:tcPr>
          <w:p w:rsidR="00662A48" w:rsidP="00662A48" w:rsidRDefault="00662A48" w14:paraId="6D6AB1AC" w14:textId="60444418">
            <w:pPr>
              <w:rPr>
                <w:rFonts w:eastAsia="Times New Roman"/>
                <w:sz w:val="20"/>
                <w:szCs w:val="20"/>
              </w:rPr>
            </w:pPr>
            <w:r>
              <w:rPr>
                <w:rFonts w:eastAsia="Times New Roman"/>
                <w:sz w:val="20"/>
                <w:szCs w:val="20"/>
              </w:rPr>
              <w:t>The dollar amount initially requested in the application</w:t>
            </w:r>
          </w:p>
        </w:tc>
        <w:tc>
          <w:tcPr>
            <w:tcW w:w="1480" w:type="pct"/>
            <w:tcBorders>
              <w:top w:val="single" w:color="auto" w:sz="8" w:space="0"/>
              <w:left w:val="single" w:color="auto" w:sz="8" w:space="0"/>
              <w:bottom w:val="single" w:color="auto" w:sz="4" w:space="0"/>
              <w:right w:val="single" w:color="auto" w:sz="4" w:space="0"/>
            </w:tcBorders>
          </w:tcPr>
          <w:p w:rsidR="00662A48" w:rsidP="00662A48" w:rsidRDefault="00662A48" w14:paraId="723370C3" w14:textId="2A9C97DB">
            <w:pPr>
              <w:rPr>
                <w:rFonts w:eastAsia="Times New Roman"/>
                <w:sz w:val="20"/>
                <w:szCs w:val="20"/>
              </w:rPr>
            </w:pPr>
            <w:r>
              <w:rPr>
                <w:rFonts w:eastAsia="Times New Roman"/>
                <w:sz w:val="20"/>
                <w:szCs w:val="20"/>
              </w:rPr>
              <w:t>If the dollar amount eventually approved changed during the application process, please use the initial value requested, if reasonably available on your system</w:t>
            </w:r>
          </w:p>
        </w:tc>
      </w:tr>
      <w:tr w:rsidR="00662A48" w:rsidTr="0075163B" w14:paraId="202C5404" w14:textId="77777777">
        <w:trPr>
          <w:cantSplit/>
          <w:trHeight w:val="615"/>
        </w:trPr>
        <w:tc>
          <w:tcPr>
            <w:tcW w:w="315" w:type="pct"/>
            <w:tcBorders>
              <w:top w:val="single" w:color="auto" w:sz="8" w:space="0"/>
              <w:left w:val="single" w:color="auto" w:sz="4" w:space="0"/>
              <w:bottom w:val="single" w:color="auto" w:sz="4" w:space="0"/>
              <w:right w:val="single" w:color="auto" w:sz="8" w:space="0"/>
            </w:tcBorders>
          </w:tcPr>
          <w:p w:rsidR="00662A48" w:rsidP="00662A48" w:rsidRDefault="00662A48" w14:paraId="77C6FC53" w14:textId="69084EB5">
            <w:r>
              <w:lastRenderedPageBreak/>
              <w:t>[13]</w:t>
            </w:r>
          </w:p>
        </w:tc>
        <w:tc>
          <w:tcPr>
            <w:tcW w:w="1107" w:type="pct"/>
            <w:tcBorders>
              <w:top w:val="single" w:color="auto" w:sz="8" w:space="0"/>
              <w:left w:val="single" w:color="auto" w:sz="8" w:space="0"/>
              <w:bottom w:val="single" w:color="auto" w:sz="4" w:space="0"/>
              <w:right w:val="single" w:color="auto" w:sz="8" w:space="0"/>
            </w:tcBorders>
          </w:tcPr>
          <w:p w:rsidR="00662A48" w:rsidP="00662A48" w:rsidRDefault="00662A48" w14:paraId="27CAFD55" w14:textId="572B79DD">
            <w:pPr>
              <w:jc w:val="center"/>
              <w:rPr>
                <w:rFonts w:eastAsia="Times New Roman"/>
                <w:sz w:val="20"/>
                <w:szCs w:val="20"/>
              </w:rPr>
            </w:pPr>
            <w:r>
              <w:rPr>
                <w:rFonts w:eastAsia="Times New Roman"/>
                <w:sz w:val="20"/>
                <w:szCs w:val="20"/>
              </w:rPr>
              <w:t>income</w:t>
            </w:r>
          </w:p>
        </w:tc>
        <w:tc>
          <w:tcPr>
            <w:tcW w:w="2098" w:type="pct"/>
            <w:tcBorders>
              <w:top w:val="single" w:color="auto" w:sz="8" w:space="0"/>
              <w:left w:val="single" w:color="auto" w:sz="8" w:space="0"/>
              <w:bottom w:val="single" w:color="auto" w:sz="4" w:space="0"/>
              <w:right w:val="single" w:color="auto" w:sz="8" w:space="0"/>
            </w:tcBorders>
          </w:tcPr>
          <w:p w:rsidR="00662A48" w:rsidP="00662A48" w:rsidRDefault="00662A48" w14:paraId="31655F0D" w14:textId="0231D2EF">
            <w:pPr>
              <w:rPr>
                <w:rFonts w:eastAsia="Times New Roman"/>
                <w:sz w:val="20"/>
                <w:szCs w:val="20"/>
              </w:rPr>
            </w:pPr>
            <w:r>
              <w:rPr>
                <w:rFonts w:eastAsia="Times New Roman"/>
                <w:sz w:val="20"/>
                <w:szCs w:val="20"/>
              </w:rPr>
              <w:t>Monthly income as of the date of the application, as used in your underwriting process</w:t>
            </w:r>
          </w:p>
        </w:tc>
        <w:tc>
          <w:tcPr>
            <w:tcW w:w="1480" w:type="pct"/>
            <w:tcBorders>
              <w:top w:val="single" w:color="auto" w:sz="8" w:space="0"/>
              <w:left w:val="single" w:color="auto" w:sz="8" w:space="0"/>
              <w:bottom w:val="single" w:color="auto" w:sz="4" w:space="0"/>
              <w:right w:val="single" w:color="auto" w:sz="4" w:space="0"/>
            </w:tcBorders>
          </w:tcPr>
          <w:p w:rsidR="00662A48" w:rsidP="00662A48" w:rsidRDefault="00662A48" w14:paraId="18FC3FE8" w14:textId="72DBA6B3">
            <w:pPr>
              <w:rPr>
                <w:rFonts w:eastAsia="Times New Roman"/>
                <w:sz w:val="20"/>
                <w:szCs w:val="20"/>
              </w:rPr>
            </w:pPr>
            <w:r>
              <w:rPr>
                <w:rFonts w:eastAsia="Times New Roman"/>
                <w:sz w:val="20"/>
                <w:szCs w:val="20"/>
              </w:rPr>
              <w:t>We understand this field may not be available for applications outside of California or for applications in California that were received before April 2018.  If it is easier to provide annual income, please do so.  Either way, please indicate what approach you take in the included data dictionary.</w:t>
            </w:r>
          </w:p>
        </w:tc>
      </w:tr>
      <w:tr w:rsidR="00662A48" w:rsidTr="0075163B" w14:paraId="23472482" w14:textId="77777777">
        <w:trPr>
          <w:cantSplit/>
          <w:trHeight w:val="615"/>
        </w:trPr>
        <w:tc>
          <w:tcPr>
            <w:tcW w:w="315" w:type="pct"/>
            <w:tcBorders>
              <w:top w:val="single" w:color="auto" w:sz="8" w:space="0"/>
              <w:left w:val="single" w:color="auto" w:sz="4" w:space="0"/>
              <w:bottom w:val="single" w:color="auto" w:sz="4" w:space="0"/>
              <w:right w:val="single" w:color="auto" w:sz="8" w:space="0"/>
            </w:tcBorders>
          </w:tcPr>
          <w:p w:rsidR="00662A48" w:rsidP="00662A48" w:rsidRDefault="00662A48" w14:paraId="100FB0DD" w14:textId="353E2EEC">
            <w:r>
              <w:t>[14]</w:t>
            </w:r>
          </w:p>
        </w:tc>
        <w:tc>
          <w:tcPr>
            <w:tcW w:w="1107" w:type="pct"/>
            <w:tcBorders>
              <w:top w:val="single" w:color="auto" w:sz="8" w:space="0"/>
              <w:left w:val="single" w:color="auto" w:sz="8" w:space="0"/>
              <w:bottom w:val="single" w:color="auto" w:sz="4" w:space="0"/>
              <w:right w:val="single" w:color="auto" w:sz="8" w:space="0"/>
            </w:tcBorders>
          </w:tcPr>
          <w:p w:rsidR="00662A48" w:rsidP="00662A48" w:rsidRDefault="00662A48" w14:paraId="4500BED7" w14:textId="09FF8FA3">
            <w:pPr>
              <w:jc w:val="center"/>
              <w:rPr>
                <w:rFonts w:eastAsia="Times New Roman"/>
                <w:sz w:val="20"/>
                <w:szCs w:val="20"/>
              </w:rPr>
            </w:pPr>
            <w:proofErr w:type="spellStart"/>
            <w:r>
              <w:rPr>
                <w:rFonts w:eastAsia="Times New Roman"/>
                <w:sz w:val="20"/>
                <w:szCs w:val="20"/>
              </w:rPr>
              <w:t>resid_income</w:t>
            </w:r>
            <w:proofErr w:type="spellEnd"/>
          </w:p>
        </w:tc>
        <w:tc>
          <w:tcPr>
            <w:tcW w:w="2098" w:type="pct"/>
            <w:tcBorders>
              <w:top w:val="single" w:color="auto" w:sz="8" w:space="0"/>
              <w:left w:val="single" w:color="auto" w:sz="8" w:space="0"/>
              <w:bottom w:val="single" w:color="auto" w:sz="4" w:space="0"/>
              <w:right w:val="single" w:color="auto" w:sz="8" w:space="0"/>
            </w:tcBorders>
          </w:tcPr>
          <w:p w:rsidR="00662A48" w:rsidP="00662A48" w:rsidRDefault="00662A48" w14:paraId="48A60C8E" w14:textId="5162A7E6">
            <w:pPr>
              <w:rPr>
                <w:rFonts w:eastAsia="Times New Roman"/>
                <w:sz w:val="20"/>
                <w:szCs w:val="20"/>
              </w:rPr>
            </w:pPr>
            <w:r>
              <w:rPr>
                <w:rFonts w:eastAsia="Times New Roman"/>
                <w:sz w:val="20"/>
                <w:szCs w:val="20"/>
              </w:rPr>
              <w:t>Monthly residual income, as calculated and used in your underwriting process</w:t>
            </w:r>
          </w:p>
        </w:tc>
        <w:tc>
          <w:tcPr>
            <w:tcW w:w="1480" w:type="pct"/>
            <w:tcBorders>
              <w:top w:val="single" w:color="auto" w:sz="8" w:space="0"/>
              <w:left w:val="single" w:color="auto" w:sz="8" w:space="0"/>
              <w:bottom w:val="single" w:color="auto" w:sz="4" w:space="0"/>
              <w:right w:val="single" w:color="auto" w:sz="4" w:space="0"/>
            </w:tcBorders>
          </w:tcPr>
          <w:p w:rsidR="00662A48" w:rsidP="00662A48" w:rsidRDefault="00662A48" w14:paraId="1DAA2481" w14:textId="56C68EFB">
            <w:pPr>
              <w:rPr>
                <w:rFonts w:eastAsia="Times New Roman"/>
                <w:sz w:val="20"/>
                <w:szCs w:val="20"/>
              </w:rPr>
            </w:pPr>
            <w:r>
              <w:rPr>
                <w:rFonts w:eastAsia="Times New Roman"/>
                <w:sz w:val="20"/>
                <w:szCs w:val="20"/>
              </w:rPr>
              <w:t>We understand this field may not be available for applications outside of California or for applications in California that were received before April 2018.  If it is easier to provide annual income, please do so.  Either way, please indicate what approach you take in the included data dictionary.</w:t>
            </w:r>
          </w:p>
        </w:tc>
      </w:tr>
      <w:tr w:rsidR="00662A48" w:rsidTr="0075163B" w14:paraId="5141DC9E" w14:textId="77777777">
        <w:trPr>
          <w:cantSplit/>
          <w:trHeight w:val="615"/>
        </w:trPr>
        <w:tc>
          <w:tcPr>
            <w:tcW w:w="315" w:type="pct"/>
            <w:tcBorders>
              <w:top w:val="single" w:color="auto" w:sz="8" w:space="0"/>
              <w:left w:val="single" w:color="auto" w:sz="4" w:space="0"/>
              <w:bottom w:val="single" w:color="auto" w:sz="4" w:space="0"/>
              <w:right w:val="single" w:color="auto" w:sz="8" w:space="0"/>
            </w:tcBorders>
          </w:tcPr>
          <w:p w:rsidR="00662A48" w:rsidP="00662A48" w:rsidRDefault="00662A48" w14:paraId="6C2F124C" w14:textId="2B3176BB">
            <w:r>
              <w:t>[15]</w:t>
            </w:r>
          </w:p>
        </w:tc>
        <w:tc>
          <w:tcPr>
            <w:tcW w:w="1107" w:type="pct"/>
            <w:tcBorders>
              <w:top w:val="single" w:color="auto" w:sz="8" w:space="0"/>
              <w:left w:val="single" w:color="auto" w:sz="8" w:space="0"/>
              <w:bottom w:val="single" w:color="auto" w:sz="4" w:space="0"/>
              <w:right w:val="single" w:color="auto" w:sz="8" w:space="0"/>
            </w:tcBorders>
          </w:tcPr>
          <w:p w:rsidR="00662A48" w:rsidP="00662A48" w:rsidRDefault="00662A48" w14:paraId="64DDCDAA" w14:textId="5C741B60">
            <w:pPr>
              <w:jc w:val="center"/>
              <w:rPr>
                <w:rFonts w:eastAsia="Times New Roman"/>
                <w:sz w:val="20"/>
                <w:szCs w:val="20"/>
              </w:rPr>
            </w:pPr>
            <w:proofErr w:type="spellStart"/>
            <w:r>
              <w:rPr>
                <w:rFonts w:eastAsia="Times New Roman"/>
                <w:sz w:val="20"/>
                <w:szCs w:val="20"/>
              </w:rPr>
              <w:t>assessed_value</w:t>
            </w:r>
            <w:proofErr w:type="spellEnd"/>
          </w:p>
        </w:tc>
        <w:tc>
          <w:tcPr>
            <w:tcW w:w="2098" w:type="pct"/>
            <w:tcBorders>
              <w:top w:val="single" w:color="auto" w:sz="8" w:space="0"/>
              <w:left w:val="single" w:color="auto" w:sz="8" w:space="0"/>
              <w:bottom w:val="single" w:color="auto" w:sz="4" w:space="0"/>
              <w:right w:val="single" w:color="auto" w:sz="8" w:space="0"/>
            </w:tcBorders>
          </w:tcPr>
          <w:p w:rsidR="00662A48" w:rsidP="00662A48" w:rsidRDefault="00662A48" w14:paraId="2C27EDDE" w14:textId="16C42A86">
            <w:pPr>
              <w:rPr>
                <w:rFonts w:eastAsia="Times New Roman"/>
                <w:sz w:val="20"/>
                <w:szCs w:val="20"/>
              </w:rPr>
            </w:pPr>
            <w:r>
              <w:rPr>
                <w:rFonts w:eastAsia="Times New Roman"/>
                <w:sz w:val="20"/>
                <w:szCs w:val="20"/>
              </w:rPr>
              <w:t>Assessed value of the property as of the date of application, as used in your underwriting process</w:t>
            </w:r>
          </w:p>
        </w:tc>
        <w:tc>
          <w:tcPr>
            <w:tcW w:w="1480" w:type="pct"/>
            <w:tcBorders>
              <w:top w:val="single" w:color="auto" w:sz="8" w:space="0"/>
              <w:left w:val="single" w:color="auto" w:sz="8" w:space="0"/>
              <w:bottom w:val="single" w:color="auto" w:sz="4" w:space="0"/>
              <w:right w:val="single" w:color="auto" w:sz="4" w:space="0"/>
            </w:tcBorders>
          </w:tcPr>
          <w:p w:rsidR="00662A48" w:rsidP="00662A48" w:rsidRDefault="00662A48" w14:paraId="4867CD75" w14:textId="1F594EE3">
            <w:pPr>
              <w:rPr>
                <w:rFonts w:eastAsia="Times New Roman"/>
                <w:sz w:val="20"/>
                <w:szCs w:val="20"/>
              </w:rPr>
            </w:pPr>
            <w:r>
              <w:rPr>
                <w:rFonts w:eastAsia="Times New Roman"/>
                <w:sz w:val="20"/>
                <w:szCs w:val="20"/>
              </w:rPr>
              <w:t>If your system stores multiple assessed values, you can either provide multiple columns, a single column with an average, or a single column choosing one source, as you prefer—please indicate what approach you take in the included data dictionary.</w:t>
            </w:r>
          </w:p>
        </w:tc>
      </w:tr>
      <w:tr w:rsidR="00662A48" w:rsidTr="0075163B" w14:paraId="2C89DD7A" w14:textId="77777777">
        <w:trPr>
          <w:cantSplit/>
          <w:trHeight w:val="615"/>
        </w:trPr>
        <w:tc>
          <w:tcPr>
            <w:tcW w:w="315" w:type="pct"/>
            <w:tcBorders>
              <w:top w:val="single" w:color="auto" w:sz="8" w:space="0"/>
              <w:left w:val="single" w:color="auto" w:sz="4" w:space="0"/>
              <w:bottom w:val="single" w:color="auto" w:sz="4" w:space="0"/>
              <w:right w:val="single" w:color="auto" w:sz="8" w:space="0"/>
            </w:tcBorders>
          </w:tcPr>
          <w:p w:rsidR="00662A48" w:rsidP="00662A48" w:rsidRDefault="00662A48" w14:paraId="20859661" w14:textId="013C702D">
            <w:r>
              <w:t>[16]</w:t>
            </w:r>
          </w:p>
        </w:tc>
        <w:tc>
          <w:tcPr>
            <w:tcW w:w="1107" w:type="pct"/>
            <w:tcBorders>
              <w:top w:val="single" w:color="auto" w:sz="8" w:space="0"/>
              <w:left w:val="single" w:color="auto" w:sz="8" w:space="0"/>
              <w:bottom w:val="single" w:color="auto" w:sz="4" w:space="0"/>
              <w:right w:val="single" w:color="auto" w:sz="8" w:space="0"/>
            </w:tcBorders>
          </w:tcPr>
          <w:p w:rsidR="00662A48" w:rsidP="00662A48" w:rsidRDefault="00662A48" w14:paraId="3FE6C282" w14:textId="6D6B3A49">
            <w:pPr>
              <w:jc w:val="center"/>
              <w:rPr>
                <w:rFonts w:eastAsia="Times New Roman"/>
                <w:sz w:val="20"/>
                <w:szCs w:val="20"/>
              </w:rPr>
            </w:pPr>
            <w:proofErr w:type="spellStart"/>
            <w:r>
              <w:rPr>
                <w:rFonts w:eastAsia="Times New Roman"/>
                <w:sz w:val="20"/>
                <w:szCs w:val="20"/>
              </w:rPr>
              <w:t>cltv</w:t>
            </w:r>
            <w:proofErr w:type="spellEnd"/>
          </w:p>
        </w:tc>
        <w:tc>
          <w:tcPr>
            <w:tcW w:w="2098" w:type="pct"/>
            <w:tcBorders>
              <w:top w:val="single" w:color="auto" w:sz="8" w:space="0"/>
              <w:left w:val="single" w:color="auto" w:sz="8" w:space="0"/>
              <w:bottom w:val="single" w:color="auto" w:sz="4" w:space="0"/>
              <w:right w:val="single" w:color="auto" w:sz="8" w:space="0"/>
            </w:tcBorders>
          </w:tcPr>
          <w:p w:rsidR="00662A48" w:rsidP="00662A48" w:rsidRDefault="00662A48" w14:paraId="12C0C2B5" w14:textId="337D9396">
            <w:pPr>
              <w:rPr>
                <w:rFonts w:eastAsia="Times New Roman"/>
                <w:sz w:val="20"/>
                <w:szCs w:val="20"/>
              </w:rPr>
            </w:pPr>
            <w:r>
              <w:rPr>
                <w:rFonts w:eastAsia="Times New Roman"/>
                <w:sz w:val="20"/>
                <w:szCs w:val="20"/>
              </w:rPr>
              <w:t xml:space="preserve">Combined loan-to-value ratio, calculated as the total of the primary mortgage amount, plus the PACE assessment principal balance applied for, divided by the assessed value (this should then be a decimal value between 0 and 1, such as 0.5) </w:t>
            </w:r>
          </w:p>
        </w:tc>
        <w:tc>
          <w:tcPr>
            <w:tcW w:w="1480" w:type="pct"/>
            <w:tcBorders>
              <w:top w:val="single" w:color="auto" w:sz="8" w:space="0"/>
              <w:left w:val="single" w:color="auto" w:sz="8" w:space="0"/>
              <w:bottom w:val="single" w:color="auto" w:sz="4" w:space="0"/>
              <w:right w:val="single" w:color="auto" w:sz="4" w:space="0"/>
            </w:tcBorders>
          </w:tcPr>
          <w:p w:rsidR="00662A48" w:rsidP="00662A48" w:rsidRDefault="00662A48" w14:paraId="27636E44" w14:textId="40340BC5">
            <w:pPr>
              <w:rPr>
                <w:rFonts w:eastAsia="Times New Roman"/>
                <w:sz w:val="20"/>
                <w:szCs w:val="20"/>
              </w:rPr>
            </w:pPr>
            <w:r>
              <w:rPr>
                <w:rFonts w:eastAsia="Times New Roman"/>
                <w:sz w:val="20"/>
                <w:szCs w:val="20"/>
              </w:rPr>
              <w:t>If your system stores multiple assessed values, please use the assessed value reported in the assessed value field above</w:t>
            </w:r>
          </w:p>
        </w:tc>
      </w:tr>
      <w:tr w:rsidR="00662A48" w:rsidTr="0075163B" w14:paraId="62ED7C3B"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662A48" w:rsidP="00662A48" w:rsidRDefault="00662A48" w14:paraId="7C34421B" w14:textId="7ACA7176">
            <w:r>
              <w:t>[17]</w:t>
            </w:r>
          </w:p>
        </w:tc>
        <w:tc>
          <w:tcPr>
            <w:tcW w:w="1107" w:type="pct"/>
            <w:tcBorders>
              <w:top w:val="single" w:color="auto" w:sz="8" w:space="0"/>
              <w:left w:val="single" w:color="auto" w:sz="8" w:space="0"/>
              <w:bottom w:val="single" w:color="auto" w:sz="8" w:space="0"/>
              <w:right w:val="single" w:color="auto" w:sz="8" w:space="0"/>
            </w:tcBorders>
          </w:tcPr>
          <w:p w:rsidR="00662A48" w:rsidP="00662A48" w:rsidRDefault="00662A48" w14:paraId="7BD91298" w14:textId="0E43E727">
            <w:pPr>
              <w:jc w:val="center"/>
              <w:rPr>
                <w:rFonts w:eastAsia="Times New Roman"/>
                <w:sz w:val="20"/>
                <w:szCs w:val="20"/>
              </w:rPr>
            </w:pPr>
            <w:proofErr w:type="spellStart"/>
            <w:r>
              <w:rPr>
                <w:rFonts w:eastAsia="Times New Roman"/>
                <w:sz w:val="20"/>
                <w:szCs w:val="20"/>
              </w:rPr>
              <w:t>credit_score</w:t>
            </w:r>
            <w:proofErr w:type="spellEnd"/>
          </w:p>
        </w:tc>
        <w:tc>
          <w:tcPr>
            <w:tcW w:w="2098" w:type="pct"/>
            <w:tcBorders>
              <w:top w:val="single" w:color="auto" w:sz="8" w:space="0"/>
              <w:left w:val="single" w:color="auto" w:sz="8" w:space="0"/>
              <w:bottom w:val="single" w:color="auto" w:sz="8" w:space="0"/>
              <w:right w:val="single" w:color="auto" w:sz="8" w:space="0"/>
            </w:tcBorders>
          </w:tcPr>
          <w:p w:rsidR="00662A48" w:rsidP="00662A48" w:rsidRDefault="00662A48" w14:paraId="51AB5D1C" w14:textId="25721363">
            <w:pPr>
              <w:rPr>
                <w:rFonts w:eastAsia="Times New Roman"/>
                <w:sz w:val="20"/>
                <w:szCs w:val="20"/>
              </w:rPr>
            </w:pPr>
            <w:r>
              <w:rPr>
                <w:rFonts w:eastAsia="Times New Roman"/>
                <w:sz w:val="20"/>
                <w:szCs w:val="20"/>
              </w:rPr>
              <w:t>The credit score(s) of the applicant(s) at the time of application</w:t>
            </w:r>
          </w:p>
        </w:tc>
        <w:tc>
          <w:tcPr>
            <w:tcW w:w="1480" w:type="pct"/>
            <w:tcBorders>
              <w:top w:val="single" w:color="auto" w:sz="8" w:space="0"/>
              <w:left w:val="single" w:color="auto" w:sz="8" w:space="0"/>
              <w:bottom w:val="single" w:color="auto" w:sz="8" w:space="0"/>
              <w:right w:val="single" w:color="auto" w:sz="4" w:space="0"/>
            </w:tcBorders>
          </w:tcPr>
          <w:p w:rsidR="00662A48" w:rsidP="00662A48" w:rsidRDefault="00662A48" w14:paraId="7EF39D7B" w14:textId="3B8CF061">
            <w:pPr>
              <w:rPr>
                <w:rFonts w:eastAsia="Times New Roman"/>
                <w:sz w:val="20"/>
                <w:szCs w:val="20"/>
              </w:rPr>
            </w:pPr>
            <w:r>
              <w:rPr>
                <w:rFonts w:eastAsia="Times New Roman"/>
                <w:sz w:val="20"/>
                <w:szCs w:val="20"/>
              </w:rPr>
              <w:t>Please indicate in the included data dictionary what credit score version you are using</w:t>
            </w:r>
          </w:p>
        </w:tc>
      </w:tr>
      <w:tr w:rsidR="00662A48" w:rsidTr="0075163B" w14:paraId="64579284"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662A48" w:rsidP="00662A48" w:rsidRDefault="00662A48" w14:paraId="39CBD6A2" w14:textId="2EFAC47D">
            <w:r>
              <w:lastRenderedPageBreak/>
              <w:t>[18]</w:t>
            </w:r>
          </w:p>
        </w:tc>
        <w:tc>
          <w:tcPr>
            <w:tcW w:w="1107" w:type="pct"/>
            <w:tcBorders>
              <w:top w:val="single" w:color="auto" w:sz="8" w:space="0"/>
              <w:left w:val="single" w:color="auto" w:sz="8" w:space="0"/>
              <w:bottom w:val="single" w:color="auto" w:sz="8" w:space="0"/>
              <w:right w:val="single" w:color="auto" w:sz="8" w:space="0"/>
            </w:tcBorders>
          </w:tcPr>
          <w:p w:rsidR="00662A48" w:rsidP="00662A48" w:rsidRDefault="00662A48" w14:paraId="5BF5DACB" w14:textId="7F455A26">
            <w:pPr>
              <w:jc w:val="center"/>
              <w:rPr>
                <w:rFonts w:eastAsia="Times New Roman"/>
                <w:sz w:val="20"/>
                <w:szCs w:val="20"/>
              </w:rPr>
            </w:pPr>
            <w:proofErr w:type="spellStart"/>
            <w:r>
              <w:rPr>
                <w:rFonts w:eastAsia="Times New Roman"/>
                <w:sz w:val="20"/>
                <w:szCs w:val="20"/>
              </w:rPr>
              <w:t>prior_mortgage_del</w:t>
            </w:r>
            <w:proofErr w:type="spellEnd"/>
          </w:p>
        </w:tc>
        <w:tc>
          <w:tcPr>
            <w:tcW w:w="2098" w:type="pct"/>
            <w:tcBorders>
              <w:top w:val="single" w:color="auto" w:sz="8" w:space="0"/>
              <w:left w:val="single" w:color="auto" w:sz="8" w:space="0"/>
              <w:bottom w:val="single" w:color="auto" w:sz="8" w:space="0"/>
              <w:right w:val="single" w:color="auto" w:sz="8" w:space="0"/>
            </w:tcBorders>
          </w:tcPr>
          <w:p w:rsidR="00662A48" w:rsidP="00662A48" w:rsidRDefault="00662A48" w14:paraId="01D784B4" w14:textId="07C80EB3">
            <w:pPr>
              <w:rPr>
                <w:rFonts w:eastAsia="Times New Roman"/>
                <w:sz w:val="20"/>
                <w:szCs w:val="20"/>
              </w:rPr>
            </w:pPr>
            <w:r>
              <w:rPr>
                <w:rFonts w:eastAsia="Times New Roman"/>
                <w:sz w:val="20"/>
                <w:szCs w:val="20"/>
              </w:rPr>
              <w:t>A field equal to 1 if the applicant had a mortgage delinquency in the 12 months preceding the PACE application, and 0 otherwise, as captured in your underwriting system.</w:t>
            </w:r>
          </w:p>
        </w:tc>
        <w:tc>
          <w:tcPr>
            <w:tcW w:w="1480" w:type="pct"/>
            <w:tcBorders>
              <w:top w:val="single" w:color="auto" w:sz="8" w:space="0"/>
              <w:left w:val="single" w:color="auto" w:sz="8" w:space="0"/>
              <w:bottom w:val="single" w:color="auto" w:sz="8" w:space="0"/>
              <w:right w:val="single" w:color="auto" w:sz="4" w:space="0"/>
            </w:tcBorders>
          </w:tcPr>
          <w:p w:rsidR="00662A48" w:rsidP="00662A48" w:rsidRDefault="00662A48" w14:paraId="440A9088" w14:textId="3DA0AAC7">
            <w:pPr>
              <w:rPr>
                <w:rFonts w:eastAsia="Times New Roman"/>
                <w:sz w:val="20"/>
                <w:szCs w:val="20"/>
              </w:rPr>
            </w:pPr>
            <w:r>
              <w:rPr>
                <w:rFonts w:eastAsia="Times New Roman"/>
                <w:sz w:val="20"/>
                <w:szCs w:val="20"/>
              </w:rPr>
              <w:t>If your system records the presence or absence of a mortgage delinquency during a different time period (e.g. as of the date of the application), as may be required by the relevant state law, use a value of 1 for that condition instead, and 0 otherwise. Please leave blank if unknown</w:t>
            </w:r>
          </w:p>
        </w:tc>
      </w:tr>
      <w:tr w:rsidR="00662A48" w:rsidTr="0075163B" w14:paraId="5CD66F56"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662A48" w:rsidP="00662A48" w:rsidRDefault="00662A48" w14:paraId="58D63A52" w14:textId="6645996E">
            <w:r>
              <w:t>[19]</w:t>
            </w:r>
          </w:p>
        </w:tc>
        <w:tc>
          <w:tcPr>
            <w:tcW w:w="1107" w:type="pct"/>
            <w:tcBorders>
              <w:top w:val="single" w:color="auto" w:sz="8" w:space="0"/>
              <w:left w:val="single" w:color="auto" w:sz="8" w:space="0"/>
              <w:bottom w:val="single" w:color="auto" w:sz="8" w:space="0"/>
              <w:right w:val="single" w:color="auto" w:sz="8" w:space="0"/>
            </w:tcBorders>
          </w:tcPr>
          <w:p w:rsidR="00662A48" w:rsidP="00662A48" w:rsidRDefault="00662A48" w14:paraId="2D88357B" w14:textId="1DB46C76">
            <w:pPr>
              <w:jc w:val="center"/>
              <w:rPr>
                <w:rFonts w:eastAsia="Times New Roman"/>
                <w:sz w:val="20"/>
                <w:szCs w:val="20"/>
              </w:rPr>
            </w:pPr>
            <w:proofErr w:type="spellStart"/>
            <w:r>
              <w:rPr>
                <w:rFonts w:eastAsia="Times New Roman"/>
                <w:sz w:val="20"/>
                <w:szCs w:val="20"/>
              </w:rPr>
              <w:t>prior_bankrupt</w:t>
            </w:r>
            <w:proofErr w:type="spellEnd"/>
          </w:p>
        </w:tc>
        <w:tc>
          <w:tcPr>
            <w:tcW w:w="2098" w:type="pct"/>
            <w:tcBorders>
              <w:top w:val="single" w:color="auto" w:sz="8" w:space="0"/>
              <w:left w:val="single" w:color="auto" w:sz="8" w:space="0"/>
              <w:bottom w:val="single" w:color="auto" w:sz="8" w:space="0"/>
              <w:right w:val="single" w:color="auto" w:sz="8" w:space="0"/>
            </w:tcBorders>
          </w:tcPr>
          <w:p w:rsidR="00662A48" w:rsidP="00662A48" w:rsidRDefault="00662A48" w14:paraId="5D78736B" w14:textId="06E72B2F">
            <w:pPr>
              <w:rPr>
                <w:rFonts w:eastAsia="Times New Roman"/>
                <w:sz w:val="20"/>
                <w:szCs w:val="20"/>
              </w:rPr>
            </w:pPr>
            <w:r>
              <w:rPr>
                <w:rFonts w:eastAsia="Times New Roman"/>
                <w:sz w:val="20"/>
                <w:szCs w:val="20"/>
              </w:rPr>
              <w:t>A field equal to 1 if the applicant had a bankruptcy in the seven years preceding the PACE application, and 0 otherwise, as captured in your underwriting system.</w:t>
            </w:r>
          </w:p>
        </w:tc>
        <w:tc>
          <w:tcPr>
            <w:tcW w:w="1480" w:type="pct"/>
            <w:tcBorders>
              <w:top w:val="single" w:color="auto" w:sz="8" w:space="0"/>
              <w:left w:val="single" w:color="auto" w:sz="8" w:space="0"/>
              <w:bottom w:val="single" w:color="auto" w:sz="8" w:space="0"/>
              <w:right w:val="single" w:color="auto" w:sz="4" w:space="0"/>
            </w:tcBorders>
          </w:tcPr>
          <w:p w:rsidR="00662A48" w:rsidP="00662A48" w:rsidRDefault="00662A48" w14:paraId="70F0B180" w14:textId="3032A010">
            <w:pPr>
              <w:rPr>
                <w:rFonts w:eastAsia="Times New Roman"/>
                <w:sz w:val="20"/>
                <w:szCs w:val="20"/>
              </w:rPr>
            </w:pPr>
            <w:r>
              <w:rPr>
                <w:rFonts w:eastAsia="Times New Roman"/>
                <w:sz w:val="20"/>
                <w:szCs w:val="20"/>
              </w:rPr>
              <w:t>If your system records the presence or absence of a bankruptcy during a different time period (e.g. as of the date of the application), as may be required by the relevant state law, use a value of 1 for that condition instead, and 0 otherwise.  Please leave blank if unknown</w:t>
            </w:r>
          </w:p>
        </w:tc>
      </w:tr>
      <w:tr w:rsidR="00662A48" w:rsidTr="0075163B" w14:paraId="499C4065"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662A48" w:rsidP="00662A48" w:rsidRDefault="00662A48" w14:paraId="2DE54BCE" w14:textId="5AE40295">
            <w:r>
              <w:t>[20]</w:t>
            </w:r>
          </w:p>
        </w:tc>
        <w:tc>
          <w:tcPr>
            <w:tcW w:w="1107" w:type="pct"/>
            <w:tcBorders>
              <w:top w:val="single" w:color="auto" w:sz="8" w:space="0"/>
              <w:left w:val="single" w:color="auto" w:sz="8" w:space="0"/>
              <w:bottom w:val="single" w:color="auto" w:sz="8" w:space="0"/>
              <w:right w:val="single" w:color="auto" w:sz="8" w:space="0"/>
            </w:tcBorders>
          </w:tcPr>
          <w:p w:rsidR="00662A48" w:rsidP="00662A48" w:rsidRDefault="00662A48" w14:paraId="5099E265" w14:textId="7752EBF6">
            <w:pPr>
              <w:jc w:val="center"/>
              <w:rPr>
                <w:rFonts w:eastAsia="Times New Roman"/>
                <w:sz w:val="20"/>
                <w:szCs w:val="20"/>
              </w:rPr>
            </w:pPr>
            <w:proofErr w:type="spellStart"/>
            <w:r>
              <w:rPr>
                <w:rFonts w:eastAsia="Times New Roman"/>
                <w:sz w:val="20"/>
                <w:szCs w:val="20"/>
              </w:rPr>
              <w:t>prior_tax_del</w:t>
            </w:r>
            <w:proofErr w:type="spellEnd"/>
          </w:p>
        </w:tc>
        <w:tc>
          <w:tcPr>
            <w:tcW w:w="2098" w:type="pct"/>
            <w:tcBorders>
              <w:top w:val="single" w:color="auto" w:sz="8" w:space="0"/>
              <w:left w:val="single" w:color="auto" w:sz="8" w:space="0"/>
              <w:bottom w:val="single" w:color="auto" w:sz="8" w:space="0"/>
              <w:right w:val="single" w:color="auto" w:sz="8" w:space="0"/>
            </w:tcBorders>
          </w:tcPr>
          <w:p w:rsidR="00662A48" w:rsidP="00662A48" w:rsidRDefault="00662A48" w14:paraId="3A8F1E40" w14:textId="6CD908C4">
            <w:pPr>
              <w:rPr>
                <w:rFonts w:eastAsia="Times New Roman"/>
                <w:sz w:val="20"/>
                <w:szCs w:val="20"/>
              </w:rPr>
            </w:pPr>
            <w:r>
              <w:rPr>
                <w:rFonts w:eastAsia="Times New Roman"/>
                <w:sz w:val="20"/>
                <w:szCs w:val="20"/>
              </w:rPr>
              <w:t>A field equal to 1 if the applicant had a property tax delinquency in the 12 months preceding the PACE application, and 0 otherwise, as captured in your underwriting system.</w:t>
            </w:r>
          </w:p>
        </w:tc>
        <w:tc>
          <w:tcPr>
            <w:tcW w:w="1480" w:type="pct"/>
            <w:tcBorders>
              <w:top w:val="single" w:color="auto" w:sz="8" w:space="0"/>
              <w:left w:val="single" w:color="auto" w:sz="8" w:space="0"/>
              <w:bottom w:val="single" w:color="auto" w:sz="8" w:space="0"/>
              <w:right w:val="single" w:color="auto" w:sz="4" w:space="0"/>
            </w:tcBorders>
          </w:tcPr>
          <w:p w:rsidR="00662A48" w:rsidP="00662A48" w:rsidRDefault="00662A48" w14:paraId="1F8843C3" w14:textId="56DD93DB">
            <w:pPr>
              <w:rPr>
                <w:rFonts w:eastAsia="Times New Roman"/>
                <w:sz w:val="20"/>
                <w:szCs w:val="20"/>
              </w:rPr>
            </w:pPr>
            <w:r>
              <w:rPr>
                <w:rFonts w:eastAsia="Times New Roman"/>
                <w:sz w:val="20"/>
                <w:szCs w:val="20"/>
              </w:rPr>
              <w:t>If your system records the presence or absence of a tax delinquency during a different time period (e.g. as of the date of the application), as may be required by the relevant state law, use a value of 1 for that condition instead, and 0 otherwise. Please leave blank if unknown</w:t>
            </w:r>
          </w:p>
        </w:tc>
      </w:tr>
      <w:tr w:rsidR="00662A48" w:rsidTr="0075163B" w14:paraId="0676A01A" w14:textId="77777777">
        <w:trPr>
          <w:cantSplit/>
          <w:trHeight w:val="615"/>
        </w:trPr>
        <w:tc>
          <w:tcPr>
            <w:tcW w:w="315" w:type="pct"/>
            <w:tcBorders>
              <w:top w:val="single" w:color="auto" w:sz="8" w:space="0"/>
              <w:left w:val="single" w:color="auto" w:sz="4" w:space="0"/>
              <w:bottom w:val="single" w:color="auto" w:sz="4" w:space="0"/>
              <w:right w:val="single" w:color="auto" w:sz="8" w:space="0"/>
            </w:tcBorders>
          </w:tcPr>
          <w:p w:rsidR="00662A48" w:rsidP="00662A48" w:rsidRDefault="00662A48" w14:paraId="354D7304" w14:textId="5F385180">
            <w:r>
              <w:t>[21]</w:t>
            </w:r>
          </w:p>
        </w:tc>
        <w:tc>
          <w:tcPr>
            <w:tcW w:w="1107" w:type="pct"/>
            <w:tcBorders>
              <w:top w:val="single" w:color="auto" w:sz="8" w:space="0"/>
              <w:left w:val="single" w:color="auto" w:sz="8" w:space="0"/>
              <w:bottom w:val="single" w:color="auto" w:sz="4" w:space="0"/>
              <w:right w:val="single" w:color="auto" w:sz="8" w:space="0"/>
            </w:tcBorders>
          </w:tcPr>
          <w:p w:rsidR="00662A48" w:rsidP="00662A48" w:rsidRDefault="00662A48" w14:paraId="774231E6" w14:textId="33B62024">
            <w:pPr>
              <w:jc w:val="center"/>
              <w:rPr>
                <w:rFonts w:eastAsia="Times New Roman"/>
                <w:sz w:val="20"/>
                <w:szCs w:val="20"/>
              </w:rPr>
            </w:pPr>
            <w:proofErr w:type="spellStart"/>
            <w:r>
              <w:rPr>
                <w:rFonts w:eastAsia="Times New Roman"/>
                <w:sz w:val="20"/>
                <w:szCs w:val="20"/>
              </w:rPr>
              <w:t>application_outcome</w:t>
            </w:r>
            <w:proofErr w:type="spellEnd"/>
          </w:p>
        </w:tc>
        <w:tc>
          <w:tcPr>
            <w:tcW w:w="2098" w:type="pct"/>
            <w:tcBorders>
              <w:top w:val="single" w:color="auto" w:sz="8" w:space="0"/>
              <w:left w:val="single" w:color="auto" w:sz="8" w:space="0"/>
              <w:bottom w:val="single" w:color="auto" w:sz="4" w:space="0"/>
              <w:right w:val="single" w:color="auto" w:sz="8" w:space="0"/>
            </w:tcBorders>
          </w:tcPr>
          <w:p w:rsidR="00662A48" w:rsidP="00662A48" w:rsidRDefault="00662A48" w14:paraId="41812F67" w14:textId="09EE2056">
            <w:pPr>
              <w:rPr>
                <w:rFonts w:eastAsia="Times New Roman"/>
                <w:sz w:val="20"/>
                <w:szCs w:val="20"/>
              </w:rPr>
            </w:pPr>
            <w:r>
              <w:rPr>
                <w:rFonts w:eastAsia="Times New Roman"/>
                <w:sz w:val="20"/>
                <w:szCs w:val="20"/>
              </w:rPr>
              <w:t>A field equal to 1 if the application was approved, and 0 otherwise.</w:t>
            </w:r>
          </w:p>
        </w:tc>
        <w:tc>
          <w:tcPr>
            <w:tcW w:w="1480" w:type="pct"/>
            <w:tcBorders>
              <w:top w:val="single" w:color="auto" w:sz="8" w:space="0"/>
              <w:left w:val="single" w:color="auto" w:sz="8" w:space="0"/>
              <w:bottom w:val="single" w:color="auto" w:sz="4" w:space="0"/>
              <w:right w:val="single" w:color="auto" w:sz="4" w:space="0"/>
            </w:tcBorders>
          </w:tcPr>
          <w:p w:rsidR="00662A48" w:rsidP="00662A48" w:rsidRDefault="00662A48" w14:paraId="14045D29" w14:textId="77777777">
            <w:pPr>
              <w:rPr>
                <w:rFonts w:eastAsia="Times New Roman"/>
                <w:sz w:val="20"/>
                <w:szCs w:val="20"/>
              </w:rPr>
            </w:pPr>
          </w:p>
        </w:tc>
      </w:tr>
    </w:tbl>
    <w:p w:rsidR="00A11096" w:rsidP="00562C06" w:rsidRDefault="00A11096" w14:paraId="7D7A38F1" w14:textId="2E4B7EFE">
      <w:pPr>
        <w:spacing w:after="200"/>
        <w:rPr>
          <w:rFonts w:ascii="Georgia" w:hAnsi="Georgia"/>
          <w:sz w:val="24"/>
          <w:szCs w:val="24"/>
        </w:rPr>
      </w:pPr>
    </w:p>
    <w:p w:rsidR="00692AE1" w:rsidRDefault="00692AE1" w14:paraId="2DCEB985" w14:textId="77777777">
      <w:pPr>
        <w:rPr>
          <w:rFonts w:ascii="Georgia" w:hAnsi="Georgia"/>
          <w:b/>
          <w:sz w:val="24"/>
          <w:szCs w:val="24"/>
          <w:u w:val="single"/>
        </w:rPr>
      </w:pPr>
      <w:r>
        <w:rPr>
          <w:rFonts w:ascii="Georgia" w:hAnsi="Georgia"/>
          <w:b/>
          <w:sz w:val="24"/>
          <w:szCs w:val="24"/>
          <w:u w:val="single"/>
        </w:rPr>
        <w:br w:type="page"/>
      </w:r>
    </w:p>
    <w:p w:rsidRPr="000F3C9B" w:rsidR="00596913" w:rsidP="00596913" w:rsidRDefault="00596913" w14:paraId="4A2DE754" w14:textId="4F98A3BF">
      <w:pPr>
        <w:rPr>
          <w:rFonts w:ascii="Georgia" w:hAnsi="Georgia"/>
          <w:i/>
          <w:sz w:val="24"/>
          <w:szCs w:val="24"/>
        </w:rPr>
      </w:pPr>
      <w:r w:rsidRPr="000F3C9B">
        <w:rPr>
          <w:rFonts w:ascii="Georgia" w:hAnsi="Georgia"/>
          <w:i/>
          <w:sz w:val="24"/>
          <w:szCs w:val="24"/>
          <w:u w:val="single"/>
        </w:rPr>
        <w:lastRenderedPageBreak/>
        <w:t>Assessment Data:</w:t>
      </w:r>
      <w:r w:rsidRPr="000F3C9B">
        <w:rPr>
          <w:rFonts w:ascii="Georgia" w:hAnsi="Georgia"/>
          <w:i/>
          <w:sz w:val="24"/>
          <w:szCs w:val="24"/>
        </w:rPr>
        <w:t xml:space="preserve">  </w:t>
      </w:r>
    </w:p>
    <w:p w:rsidR="00596913" w:rsidP="00596913" w:rsidRDefault="00596913" w14:paraId="5E104FF7" w14:textId="77777777">
      <w:pPr>
        <w:spacing w:after="200"/>
        <w:rPr>
          <w:rFonts w:ascii="Georgia" w:hAnsi="Georgia"/>
          <w:sz w:val="24"/>
          <w:szCs w:val="24"/>
        </w:rPr>
      </w:pPr>
    </w:p>
    <w:p w:rsidR="00596913" w:rsidP="00596913" w:rsidRDefault="00596913" w14:paraId="32D89764" w14:textId="77B3D634">
      <w:pPr>
        <w:spacing w:after="200"/>
        <w:rPr>
          <w:rFonts w:ascii="Georgia" w:hAnsi="Georgia"/>
          <w:sz w:val="24"/>
          <w:szCs w:val="24"/>
        </w:rPr>
      </w:pPr>
      <w:r>
        <w:rPr>
          <w:rFonts w:ascii="Georgia" w:hAnsi="Georgia"/>
          <w:sz w:val="24"/>
          <w:szCs w:val="24"/>
        </w:rPr>
        <w:t>We are interested in obtaining information on PACE</w:t>
      </w:r>
      <w:r w:rsidR="00AF78D7">
        <w:rPr>
          <w:rFonts w:ascii="Georgia" w:hAnsi="Georgia"/>
          <w:sz w:val="24"/>
          <w:szCs w:val="24"/>
        </w:rPr>
        <w:t xml:space="preserve"> assessments that were funded and placed</w:t>
      </w:r>
      <w:r>
        <w:rPr>
          <w:rFonts w:ascii="Georgia" w:hAnsi="Georgia"/>
          <w:sz w:val="24"/>
          <w:szCs w:val="24"/>
        </w:rPr>
        <w:t xml:space="preserve">.  Please provide a table where a row corresponds to an individual PACE </w:t>
      </w:r>
      <w:r w:rsidR="00AF78D7">
        <w:rPr>
          <w:rFonts w:ascii="Georgia" w:hAnsi="Georgia"/>
          <w:sz w:val="24"/>
          <w:szCs w:val="24"/>
        </w:rPr>
        <w:t>assessment</w:t>
      </w:r>
      <w:r>
        <w:rPr>
          <w:rFonts w:ascii="Georgia" w:hAnsi="Georgia"/>
          <w:sz w:val="24"/>
          <w:szCs w:val="24"/>
        </w:rPr>
        <w:t>.</w:t>
      </w:r>
      <w:r w:rsidR="00B11B5C">
        <w:rPr>
          <w:rFonts w:ascii="Georgia" w:hAnsi="Georgia"/>
          <w:sz w:val="24"/>
          <w:szCs w:val="24"/>
        </w:rPr>
        <w:t xml:space="preserve">  </w:t>
      </w:r>
      <w:r>
        <w:rPr>
          <w:rFonts w:ascii="Georgia" w:hAnsi="Georgia"/>
          <w:sz w:val="24"/>
          <w:szCs w:val="24"/>
        </w:rPr>
        <w:t xml:space="preserve">The first column of the table should contain a unique identifier for the </w:t>
      </w:r>
      <w:r w:rsidR="005F6C33">
        <w:rPr>
          <w:rFonts w:ascii="Georgia" w:hAnsi="Georgia"/>
          <w:sz w:val="24"/>
          <w:szCs w:val="24"/>
        </w:rPr>
        <w:t>assessment</w:t>
      </w:r>
      <w:r>
        <w:rPr>
          <w:rFonts w:ascii="Georgia" w:hAnsi="Georgia"/>
          <w:sz w:val="24"/>
          <w:szCs w:val="24"/>
        </w:rPr>
        <w:t>, created as described above.  The remaining columns of the table should include the following fields:</w:t>
      </w:r>
    </w:p>
    <w:tbl>
      <w:tblPr>
        <w:tblW w:w="4955" w:type="pct"/>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ook w:val="04A0" w:firstRow="1" w:lastRow="0" w:firstColumn="1" w:lastColumn="0" w:noHBand="0" w:noVBand="1"/>
      </w:tblPr>
      <w:tblGrid>
        <w:gridCol w:w="584"/>
        <w:gridCol w:w="1673"/>
        <w:gridCol w:w="4077"/>
        <w:gridCol w:w="2932"/>
      </w:tblGrid>
      <w:tr w:rsidR="00AF78D7" w:rsidTr="00CC3318" w14:paraId="66FCBBC5" w14:textId="77777777">
        <w:trPr>
          <w:cantSplit/>
          <w:trHeight w:val="315"/>
        </w:trPr>
        <w:tc>
          <w:tcPr>
            <w:tcW w:w="315" w:type="pct"/>
            <w:tcBorders>
              <w:top w:val="single" w:color="auto" w:sz="4" w:space="0"/>
              <w:left w:val="single" w:color="auto" w:sz="4" w:space="0"/>
              <w:bottom w:val="single" w:color="auto" w:sz="4" w:space="0"/>
              <w:right w:val="single" w:color="auto" w:sz="8" w:space="0"/>
            </w:tcBorders>
            <w:shd w:val="clear" w:color="auto" w:fill="D9D9D9"/>
            <w:hideMark/>
          </w:tcPr>
          <w:p w:rsidR="00AF78D7" w:rsidP="00F50696" w:rsidRDefault="00AF78D7" w14:paraId="43514E5C" w14:textId="77777777">
            <w:pPr>
              <w:rPr>
                <w:rFonts w:eastAsia="Times New Roman"/>
                <w:sz w:val="20"/>
                <w:szCs w:val="20"/>
              </w:rPr>
            </w:pPr>
            <w:r>
              <w:rPr>
                <w:rFonts w:eastAsia="Times New Roman"/>
                <w:sz w:val="20"/>
                <w:szCs w:val="20"/>
              </w:rPr>
              <w:t>#</w:t>
            </w:r>
          </w:p>
        </w:tc>
        <w:tc>
          <w:tcPr>
            <w:tcW w:w="903" w:type="pct"/>
            <w:tcBorders>
              <w:top w:val="single" w:color="auto" w:sz="4" w:space="0"/>
              <w:left w:val="single" w:color="auto" w:sz="4" w:space="0"/>
              <w:bottom w:val="single" w:color="auto" w:sz="4" w:space="0"/>
              <w:right w:val="single" w:color="auto" w:sz="8" w:space="0"/>
            </w:tcBorders>
            <w:shd w:val="clear" w:color="auto" w:fill="D9D9D9"/>
            <w:hideMark/>
          </w:tcPr>
          <w:p w:rsidR="00AF78D7" w:rsidP="00F50696" w:rsidRDefault="00AF78D7" w14:paraId="2137F6F1" w14:textId="77777777">
            <w:pPr>
              <w:jc w:val="center"/>
              <w:rPr>
                <w:rFonts w:eastAsia="Times New Roman"/>
                <w:sz w:val="20"/>
                <w:szCs w:val="20"/>
              </w:rPr>
            </w:pPr>
            <w:r>
              <w:rPr>
                <w:rFonts w:eastAsia="Times New Roman"/>
                <w:sz w:val="20"/>
                <w:szCs w:val="20"/>
              </w:rPr>
              <w:t>Field name</w:t>
            </w:r>
          </w:p>
        </w:tc>
        <w:tc>
          <w:tcPr>
            <w:tcW w:w="2200" w:type="pct"/>
            <w:tcBorders>
              <w:top w:val="single" w:color="auto" w:sz="4" w:space="0"/>
              <w:left w:val="single" w:color="auto" w:sz="8" w:space="0"/>
              <w:bottom w:val="single" w:color="auto" w:sz="4" w:space="0"/>
              <w:right w:val="single" w:color="auto" w:sz="8" w:space="0"/>
            </w:tcBorders>
            <w:shd w:val="clear" w:color="auto" w:fill="D9D9D9"/>
            <w:hideMark/>
          </w:tcPr>
          <w:p w:rsidR="00AF78D7" w:rsidP="00F50696" w:rsidRDefault="00AF78D7" w14:paraId="7B093504" w14:textId="77777777">
            <w:pPr>
              <w:rPr>
                <w:rFonts w:eastAsia="Times New Roman"/>
                <w:sz w:val="20"/>
                <w:szCs w:val="20"/>
              </w:rPr>
            </w:pPr>
            <w:r>
              <w:rPr>
                <w:rFonts w:eastAsia="Times New Roman"/>
                <w:sz w:val="20"/>
                <w:szCs w:val="20"/>
              </w:rPr>
              <w:t>Field description</w:t>
            </w:r>
          </w:p>
        </w:tc>
        <w:tc>
          <w:tcPr>
            <w:tcW w:w="1582" w:type="pct"/>
            <w:tcBorders>
              <w:top w:val="single" w:color="auto" w:sz="4" w:space="0"/>
              <w:left w:val="single" w:color="auto" w:sz="8" w:space="0"/>
              <w:bottom w:val="single" w:color="auto" w:sz="4" w:space="0"/>
              <w:right w:val="single" w:color="auto" w:sz="4" w:space="0"/>
            </w:tcBorders>
            <w:shd w:val="clear" w:color="auto" w:fill="D9D9D9"/>
            <w:hideMark/>
          </w:tcPr>
          <w:p w:rsidR="00AF78D7" w:rsidP="00F50696" w:rsidRDefault="00AF78D7" w14:paraId="2B43E6DF" w14:textId="77777777">
            <w:pPr>
              <w:rPr>
                <w:rFonts w:eastAsia="Times New Roman"/>
                <w:sz w:val="20"/>
                <w:szCs w:val="20"/>
              </w:rPr>
            </w:pPr>
            <w:r>
              <w:rPr>
                <w:rFonts w:eastAsia="Times New Roman"/>
                <w:sz w:val="20"/>
                <w:szCs w:val="20"/>
              </w:rPr>
              <w:t xml:space="preserve">Notes </w:t>
            </w:r>
          </w:p>
        </w:tc>
      </w:tr>
      <w:tr w:rsidR="009E0B26" w:rsidTr="00CC3318" w14:paraId="6F66C1A3" w14:textId="77777777">
        <w:trPr>
          <w:cantSplit/>
          <w:trHeight w:val="615"/>
        </w:trPr>
        <w:tc>
          <w:tcPr>
            <w:tcW w:w="315" w:type="pct"/>
            <w:tcBorders>
              <w:top w:val="single" w:color="auto" w:sz="8" w:space="0"/>
              <w:left w:val="single" w:color="auto" w:sz="4" w:space="0"/>
              <w:bottom w:val="single" w:color="auto" w:sz="8" w:space="0"/>
              <w:right w:val="single" w:color="auto" w:sz="8" w:space="0"/>
            </w:tcBorders>
            <w:hideMark/>
          </w:tcPr>
          <w:p w:rsidR="009E0B26" w:rsidP="009E0B26" w:rsidRDefault="009E0B26" w14:paraId="08BC6EB4" w14:textId="77777777">
            <w:pPr>
              <w:rPr>
                <w:rFonts w:eastAsia="Calibri"/>
              </w:rPr>
            </w:pPr>
            <w:r>
              <w:t>[1]</w:t>
            </w:r>
          </w:p>
        </w:tc>
        <w:tc>
          <w:tcPr>
            <w:tcW w:w="903" w:type="pct"/>
            <w:tcBorders>
              <w:top w:val="single" w:color="auto" w:sz="8" w:space="0"/>
              <w:left w:val="single" w:color="auto" w:sz="8" w:space="0"/>
              <w:bottom w:val="single" w:color="auto" w:sz="8" w:space="0"/>
              <w:right w:val="single" w:color="auto" w:sz="8" w:space="0"/>
            </w:tcBorders>
          </w:tcPr>
          <w:p w:rsidR="009E0B26" w:rsidP="009E0B26" w:rsidRDefault="009E0B26" w14:paraId="3FEFA5B7" w14:textId="77777777">
            <w:pPr>
              <w:jc w:val="center"/>
              <w:rPr>
                <w:rFonts w:eastAsia="Times New Roman"/>
                <w:sz w:val="20"/>
                <w:szCs w:val="20"/>
              </w:rPr>
            </w:pPr>
            <w:proofErr w:type="spellStart"/>
            <w:r>
              <w:rPr>
                <w:rFonts w:eastAsia="Times New Roman"/>
                <w:sz w:val="20"/>
                <w:szCs w:val="20"/>
              </w:rPr>
              <w:t>apn</w:t>
            </w:r>
            <w:proofErr w:type="spellEnd"/>
          </w:p>
        </w:tc>
        <w:tc>
          <w:tcPr>
            <w:tcW w:w="2200" w:type="pct"/>
            <w:tcBorders>
              <w:top w:val="single" w:color="auto" w:sz="8" w:space="0"/>
              <w:left w:val="single" w:color="auto" w:sz="8" w:space="0"/>
              <w:bottom w:val="single" w:color="auto" w:sz="8" w:space="0"/>
              <w:right w:val="single" w:color="auto" w:sz="8" w:space="0"/>
            </w:tcBorders>
          </w:tcPr>
          <w:p w:rsidR="009E0B26" w:rsidP="009E0B26" w:rsidRDefault="009E0B26" w14:paraId="67B52B67" w14:textId="2DE19EF7">
            <w:pPr>
              <w:rPr>
                <w:rFonts w:eastAsia="Times New Roman"/>
                <w:sz w:val="20"/>
                <w:szCs w:val="20"/>
              </w:rPr>
            </w:pPr>
            <w:r>
              <w:rPr>
                <w:rFonts w:eastAsia="Times New Roman"/>
                <w:sz w:val="20"/>
                <w:szCs w:val="20"/>
              </w:rPr>
              <w:t>Assessor’s parcel number, hashed using the SHA-256 algorithm</w:t>
            </w:r>
          </w:p>
        </w:tc>
        <w:tc>
          <w:tcPr>
            <w:tcW w:w="1582" w:type="pct"/>
            <w:tcBorders>
              <w:top w:val="single" w:color="auto" w:sz="8" w:space="0"/>
              <w:left w:val="single" w:color="auto" w:sz="8" w:space="0"/>
              <w:bottom w:val="single" w:color="auto" w:sz="8" w:space="0"/>
              <w:right w:val="single" w:color="auto" w:sz="4" w:space="0"/>
            </w:tcBorders>
            <w:hideMark/>
          </w:tcPr>
          <w:p w:rsidR="009E0B26" w:rsidP="009E0B26" w:rsidRDefault="009E0B26" w14:paraId="2C4F0B06" w14:textId="439C24A0">
            <w:pPr>
              <w:rPr>
                <w:rFonts w:eastAsia="Times New Roman"/>
                <w:sz w:val="20"/>
                <w:szCs w:val="20"/>
              </w:rPr>
            </w:pPr>
            <w:r>
              <w:rPr>
                <w:rFonts w:eastAsia="Times New Roman"/>
                <w:sz w:val="20"/>
                <w:szCs w:val="20"/>
              </w:rPr>
              <w:t>Please remove any non-numeric characters such as spaces or hyphens before applying the hashing algorithm.</w:t>
            </w:r>
          </w:p>
        </w:tc>
      </w:tr>
      <w:tr w:rsidR="00AF78D7" w:rsidTr="00CC3318" w14:paraId="776FEE8F"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AF78D7" w:rsidP="00F50696" w:rsidRDefault="008E69E4" w14:paraId="541F8FF6" w14:textId="0CFFFEA8">
            <w:r>
              <w:t>[2]</w:t>
            </w:r>
          </w:p>
        </w:tc>
        <w:tc>
          <w:tcPr>
            <w:tcW w:w="903" w:type="pct"/>
            <w:tcBorders>
              <w:top w:val="single" w:color="auto" w:sz="8" w:space="0"/>
              <w:left w:val="single" w:color="auto" w:sz="8" w:space="0"/>
              <w:bottom w:val="single" w:color="auto" w:sz="8" w:space="0"/>
              <w:right w:val="single" w:color="auto" w:sz="8" w:space="0"/>
            </w:tcBorders>
          </w:tcPr>
          <w:p w:rsidR="00AF78D7" w:rsidP="00F50696" w:rsidRDefault="00AF78D7" w14:paraId="59E2B30C" w14:textId="77777777">
            <w:pPr>
              <w:jc w:val="center"/>
              <w:rPr>
                <w:rFonts w:eastAsia="Times New Roman"/>
                <w:sz w:val="20"/>
                <w:szCs w:val="20"/>
              </w:rPr>
            </w:pPr>
            <w:proofErr w:type="spellStart"/>
            <w:r>
              <w:rPr>
                <w:rFonts w:eastAsia="Times New Roman"/>
                <w:sz w:val="20"/>
                <w:szCs w:val="20"/>
              </w:rPr>
              <w:t>county_fips</w:t>
            </w:r>
            <w:proofErr w:type="spellEnd"/>
          </w:p>
        </w:tc>
        <w:tc>
          <w:tcPr>
            <w:tcW w:w="2200" w:type="pct"/>
            <w:tcBorders>
              <w:top w:val="single" w:color="auto" w:sz="8" w:space="0"/>
              <w:left w:val="single" w:color="auto" w:sz="8" w:space="0"/>
              <w:bottom w:val="single" w:color="auto" w:sz="8" w:space="0"/>
              <w:right w:val="single" w:color="auto" w:sz="8" w:space="0"/>
            </w:tcBorders>
          </w:tcPr>
          <w:p w:rsidR="00AF78D7" w:rsidP="00AF78D7" w:rsidRDefault="00AF78D7" w14:paraId="68FBB5AA" w14:textId="5134641F">
            <w:pPr>
              <w:rPr>
                <w:rFonts w:eastAsia="Times New Roman"/>
                <w:sz w:val="20"/>
                <w:szCs w:val="20"/>
              </w:rPr>
            </w:pPr>
            <w:r>
              <w:rPr>
                <w:rFonts w:eastAsia="Times New Roman"/>
                <w:sz w:val="20"/>
                <w:szCs w:val="20"/>
              </w:rPr>
              <w:t>The 5-digit FIPS code for the county where the assessed property is located</w:t>
            </w:r>
          </w:p>
        </w:tc>
        <w:tc>
          <w:tcPr>
            <w:tcW w:w="1582" w:type="pct"/>
            <w:tcBorders>
              <w:top w:val="single" w:color="auto" w:sz="8" w:space="0"/>
              <w:left w:val="single" w:color="auto" w:sz="8" w:space="0"/>
              <w:bottom w:val="single" w:color="auto" w:sz="8" w:space="0"/>
              <w:right w:val="single" w:color="auto" w:sz="4" w:space="0"/>
            </w:tcBorders>
          </w:tcPr>
          <w:p w:rsidR="00AF78D7" w:rsidP="00F50696" w:rsidRDefault="00AF78D7" w14:paraId="1B752097" w14:textId="77777777">
            <w:pPr>
              <w:rPr>
                <w:rFonts w:eastAsia="Times New Roman"/>
                <w:sz w:val="20"/>
                <w:szCs w:val="20"/>
              </w:rPr>
            </w:pPr>
            <w:r>
              <w:rPr>
                <w:rFonts w:eastAsia="Times New Roman"/>
                <w:sz w:val="20"/>
                <w:szCs w:val="20"/>
              </w:rPr>
              <w:t xml:space="preserve"> </w:t>
            </w:r>
          </w:p>
        </w:tc>
      </w:tr>
      <w:tr w:rsidR="00AF78D7" w:rsidTr="00CC3318" w14:paraId="0ABFC41C"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AF78D7" w:rsidP="00F50696" w:rsidRDefault="008E69E4" w14:paraId="1C1FDC83" w14:textId="0279F512">
            <w:r>
              <w:t>[3]</w:t>
            </w:r>
          </w:p>
        </w:tc>
        <w:tc>
          <w:tcPr>
            <w:tcW w:w="903" w:type="pct"/>
            <w:tcBorders>
              <w:top w:val="single" w:color="auto" w:sz="8" w:space="0"/>
              <w:left w:val="single" w:color="auto" w:sz="8" w:space="0"/>
              <w:bottom w:val="single" w:color="auto" w:sz="8" w:space="0"/>
              <w:right w:val="single" w:color="auto" w:sz="8" w:space="0"/>
            </w:tcBorders>
          </w:tcPr>
          <w:p w:rsidR="00AF78D7" w:rsidP="00F50696" w:rsidRDefault="00AF78D7" w14:paraId="0D5B4B1C" w14:textId="77777777">
            <w:pPr>
              <w:jc w:val="center"/>
              <w:rPr>
                <w:rFonts w:eastAsia="Times New Roman"/>
                <w:sz w:val="20"/>
                <w:szCs w:val="20"/>
              </w:rPr>
            </w:pPr>
            <w:r>
              <w:rPr>
                <w:rFonts w:eastAsia="Times New Roman"/>
                <w:sz w:val="20"/>
                <w:szCs w:val="20"/>
              </w:rPr>
              <w:t>sponsor</w:t>
            </w:r>
          </w:p>
        </w:tc>
        <w:tc>
          <w:tcPr>
            <w:tcW w:w="2200" w:type="pct"/>
            <w:tcBorders>
              <w:top w:val="single" w:color="auto" w:sz="8" w:space="0"/>
              <w:left w:val="single" w:color="auto" w:sz="8" w:space="0"/>
              <w:bottom w:val="single" w:color="auto" w:sz="8" w:space="0"/>
              <w:right w:val="single" w:color="auto" w:sz="8" w:space="0"/>
            </w:tcBorders>
          </w:tcPr>
          <w:p w:rsidR="00AF78D7" w:rsidP="00AF78D7" w:rsidRDefault="00AF78D7" w14:paraId="025D2986" w14:textId="684A4BD9">
            <w:pPr>
              <w:rPr>
                <w:rFonts w:eastAsia="Times New Roman"/>
                <w:sz w:val="20"/>
                <w:szCs w:val="20"/>
              </w:rPr>
            </w:pPr>
            <w:r>
              <w:rPr>
                <w:rFonts w:eastAsia="Times New Roman"/>
                <w:sz w:val="20"/>
                <w:szCs w:val="20"/>
              </w:rPr>
              <w:t>String field giving the name of the program or local government sponsor that this assessment was made through (e.g. WRCOG).</w:t>
            </w:r>
          </w:p>
        </w:tc>
        <w:tc>
          <w:tcPr>
            <w:tcW w:w="1582" w:type="pct"/>
            <w:tcBorders>
              <w:top w:val="single" w:color="auto" w:sz="8" w:space="0"/>
              <w:left w:val="single" w:color="auto" w:sz="8" w:space="0"/>
              <w:bottom w:val="single" w:color="auto" w:sz="8" w:space="0"/>
              <w:right w:val="single" w:color="auto" w:sz="4" w:space="0"/>
            </w:tcBorders>
          </w:tcPr>
          <w:p w:rsidR="00AF78D7" w:rsidP="00F50696" w:rsidRDefault="00AF78D7" w14:paraId="4B0E9D92" w14:textId="68B9948F">
            <w:pPr>
              <w:rPr>
                <w:rFonts w:eastAsia="Times New Roman"/>
                <w:sz w:val="20"/>
                <w:szCs w:val="20"/>
              </w:rPr>
            </w:pPr>
          </w:p>
        </w:tc>
      </w:tr>
      <w:tr w:rsidR="00AF78D7" w:rsidTr="00CC3318" w14:paraId="2AA087BA"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AF78D7" w:rsidP="00F50696" w:rsidRDefault="008E69E4" w14:paraId="789854E4" w14:textId="00D5A8D6">
            <w:r>
              <w:t>[4]</w:t>
            </w:r>
          </w:p>
        </w:tc>
        <w:tc>
          <w:tcPr>
            <w:tcW w:w="903" w:type="pct"/>
            <w:tcBorders>
              <w:top w:val="single" w:color="auto" w:sz="8" w:space="0"/>
              <w:left w:val="single" w:color="auto" w:sz="8" w:space="0"/>
              <w:bottom w:val="single" w:color="auto" w:sz="8" w:space="0"/>
              <w:right w:val="single" w:color="auto" w:sz="8" w:space="0"/>
            </w:tcBorders>
          </w:tcPr>
          <w:p w:rsidR="00AF78D7" w:rsidP="00AF78D7" w:rsidRDefault="00AF78D7" w14:paraId="06FDABBD" w14:textId="09315B8F">
            <w:pPr>
              <w:jc w:val="center"/>
              <w:rPr>
                <w:rFonts w:eastAsia="Times New Roman"/>
                <w:sz w:val="20"/>
                <w:szCs w:val="20"/>
              </w:rPr>
            </w:pPr>
            <w:proofErr w:type="spellStart"/>
            <w:r>
              <w:rPr>
                <w:rFonts w:eastAsia="Times New Roman"/>
                <w:sz w:val="20"/>
                <w:szCs w:val="20"/>
              </w:rPr>
              <w:t>date_complete</w:t>
            </w:r>
            <w:proofErr w:type="spellEnd"/>
          </w:p>
        </w:tc>
        <w:tc>
          <w:tcPr>
            <w:tcW w:w="2200" w:type="pct"/>
            <w:tcBorders>
              <w:top w:val="single" w:color="auto" w:sz="8" w:space="0"/>
              <w:left w:val="single" w:color="auto" w:sz="8" w:space="0"/>
              <w:bottom w:val="single" w:color="auto" w:sz="8" w:space="0"/>
              <w:right w:val="single" w:color="auto" w:sz="8" w:space="0"/>
            </w:tcBorders>
          </w:tcPr>
          <w:p w:rsidR="00AF78D7" w:rsidP="00085782" w:rsidRDefault="00AF78D7" w14:paraId="4CB21D58" w14:textId="5E2EA579">
            <w:pPr>
              <w:rPr>
                <w:rFonts w:eastAsia="Times New Roman"/>
                <w:sz w:val="20"/>
                <w:szCs w:val="20"/>
              </w:rPr>
            </w:pPr>
            <w:r>
              <w:rPr>
                <w:rFonts w:eastAsia="Times New Roman"/>
                <w:sz w:val="20"/>
                <w:szCs w:val="20"/>
              </w:rPr>
              <w:t xml:space="preserve">Date </w:t>
            </w:r>
            <w:r w:rsidR="00085782">
              <w:rPr>
                <w:rFonts w:eastAsia="Times New Roman"/>
                <w:sz w:val="20"/>
                <w:szCs w:val="20"/>
              </w:rPr>
              <w:t xml:space="preserve">a completion certification was signed by the consumer or, if such certification is not required, the date the </w:t>
            </w:r>
            <w:r>
              <w:rPr>
                <w:rFonts w:eastAsia="Times New Roman"/>
                <w:sz w:val="20"/>
                <w:szCs w:val="20"/>
              </w:rPr>
              <w:t>work was completed, or similar</w:t>
            </w:r>
            <w:r w:rsidR="00B2663D">
              <w:rPr>
                <w:rFonts w:eastAsia="Times New Roman"/>
                <w:sz w:val="20"/>
                <w:szCs w:val="20"/>
              </w:rPr>
              <w:t xml:space="preserve"> date,</w:t>
            </w:r>
            <w:r w:rsidR="00CD3BCC">
              <w:rPr>
                <w:rFonts w:eastAsia="Times New Roman"/>
                <w:sz w:val="20"/>
                <w:szCs w:val="20"/>
              </w:rPr>
              <w:t xml:space="preserve"> in “MM/DD/YYYY” format.</w:t>
            </w:r>
          </w:p>
        </w:tc>
        <w:tc>
          <w:tcPr>
            <w:tcW w:w="1582" w:type="pct"/>
            <w:tcBorders>
              <w:top w:val="single" w:color="auto" w:sz="8" w:space="0"/>
              <w:left w:val="single" w:color="auto" w:sz="8" w:space="0"/>
              <w:bottom w:val="single" w:color="auto" w:sz="8" w:space="0"/>
              <w:right w:val="single" w:color="auto" w:sz="4" w:space="0"/>
            </w:tcBorders>
          </w:tcPr>
          <w:p w:rsidR="00AF78D7" w:rsidP="00D53968" w:rsidRDefault="00D53968" w14:paraId="681C8ED6" w14:textId="3C348E6F">
            <w:pPr>
              <w:rPr>
                <w:rFonts w:eastAsia="Times New Roman"/>
                <w:sz w:val="20"/>
                <w:szCs w:val="20"/>
              </w:rPr>
            </w:pPr>
            <w:r>
              <w:rPr>
                <w:rFonts w:eastAsia="Times New Roman"/>
                <w:sz w:val="20"/>
                <w:szCs w:val="20"/>
              </w:rPr>
              <w:t>If it would be less burdensome to use a different date format, please do so and note the format used in the included data dictionary</w:t>
            </w:r>
          </w:p>
        </w:tc>
      </w:tr>
      <w:tr w:rsidR="00AF78D7" w:rsidTr="00CC3318" w14:paraId="68889684"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AF78D7" w:rsidP="00F50696" w:rsidRDefault="008E69E4" w14:paraId="0E2BFCFE" w14:textId="2C3E7107">
            <w:r>
              <w:t>[5]</w:t>
            </w:r>
          </w:p>
        </w:tc>
        <w:tc>
          <w:tcPr>
            <w:tcW w:w="903" w:type="pct"/>
            <w:tcBorders>
              <w:top w:val="single" w:color="auto" w:sz="8" w:space="0"/>
              <w:left w:val="single" w:color="auto" w:sz="8" w:space="0"/>
              <w:bottom w:val="single" w:color="auto" w:sz="8" w:space="0"/>
              <w:right w:val="single" w:color="auto" w:sz="8" w:space="0"/>
            </w:tcBorders>
          </w:tcPr>
          <w:p w:rsidR="00AF78D7" w:rsidP="00AF78D7" w:rsidRDefault="00AF78D7" w14:paraId="4895543F" w14:textId="1F14624E">
            <w:pPr>
              <w:jc w:val="center"/>
              <w:rPr>
                <w:rFonts w:eastAsia="Times New Roman"/>
                <w:sz w:val="20"/>
                <w:szCs w:val="20"/>
              </w:rPr>
            </w:pPr>
            <w:proofErr w:type="spellStart"/>
            <w:r>
              <w:rPr>
                <w:rFonts w:eastAsia="Times New Roman"/>
                <w:sz w:val="20"/>
                <w:szCs w:val="20"/>
              </w:rPr>
              <w:t>date_funded</w:t>
            </w:r>
            <w:proofErr w:type="spellEnd"/>
          </w:p>
        </w:tc>
        <w:tc>
          <w:tcPr>
            <w:tcW w:w="2200" w:type="pct"/>
            <w:tcBorders>
              <w:top w:val="single" w:color="auto" w:sz="8" w:space="0"/>
              <w:left w:val="single" w:color="auto" w:sz="8" w:space="0"/>
              <w:bottom w:val="single" w:color="auto" w:sz="8" w:space="0"/>
              <w:right w:val="single" w:color="auto" w:sz="8" w:space="0"/>
            </w:tcBorders>
          </w:tcPr>
          <w:p w:rsidR="00AF78D7" w:rsidP="00D23400" w:rsidRDefault="00AF78D7" w14:paraId="23CDC2AA" w14:textId="4708D70C">
            <w:pPr>
              <w:rPr>
                <w:rFonts w:eastAsia="Times New Roman"/>
                <w:sz w:val="20"/>
                <w:szCs w:val="20"/>
              </w:rPr>
            </w:pPr>
            <w:r>
              <w:rPr>
                <w:rFonts w:eastAsia="Times New Roman"/>
                <w:sz w:val="20"/>
                <w:szCs w:val="20"/>
              </w:rPr>
              <w:t xml:space="preserve">Date funding was </w:t>
            </w:r>
            <w:proofErr w:type="gramStart"/>
            <w:r>
              <w:rPr>
                <w:rFonts w:eastAsia="Times New Roman"/>
                <w:sz w:val="20"/>
                <w:szCs w:val="20"/>
              </w:rPr>
              <w:t>m</w:t>
            </w:r>
            <w:r w:rsidR="00B11B5C">
              <w:rPr>
                <w:rFonts w:eastAsia="Times New Roman"/>
                <w:sz w:val="20"/>
                <w:szCs w:val="20"/>
              </w:rPr>
              <w:t>ade</w:t>
            </w:r>
            <w:proofErr w:type="gramEnd"/>
            <w:r w:rsidR="00B2663D">
              <w:rPr>
                <w:rFonts w:eastAsia="Times New Roman"/>
                <w:sz w:val="20"/>
                <w:szCs w:val="20"/>
              </w:rPr>
              <w:t xml:space="preserve"> and payment provided to the home improvement contractor</w:t>
            </w:r>
            <w:r w:rsidR="00CD3BCC">
              <w:rPr>
                <w:rFonts w:eastAsia="Times New Roman"/>
                <w:sz w:val="20"/>
                <w:szCs w:val="20"/>
              </w:rPr>
              <w:t>, in “MM/DD/YYYY” format</w:t>
            </w:r>
            <w:r w:rsidR="00B2663D">
              <w:rPr>
                <w:rFonts w:eastAsia="Times New Roman"/>
                <w:sz w:val="20"/>
                <w:szCs w:val="20"/>
              </w:rPr>
              <w:t>.</w:t>
            </w:r>
          </w:p>
        </w:tc>
        <w:tc>
          <w:tcPr>
            <w:tcW w:w="1582" w:type="pct"/>
            <w:tcBorders>
              <w:top w:val="single" w:color="auto" w:sz="8" w:space="0"/>
              <w:left w:val="single" w:color="auto" w:sz="8" w:space="0"/>
              <w:bottom w:val="single" w:color="auto" w:sz="8" w:space="0"/>
              <w:right w:val="single" w:color="auto" w:sz="4" w:space="0"/>
            </w:tcBorders>
          </w:tcPr>
          <w:p w:rsidR="00AF78D7" w:rsidP="00F50696" w:rsidRDefault="00D53968" w14:paraId="27B1BC11" w14:textId="0E8516F7">
            <w:pPr>
              <w:rPr>
                <w:rFonts w:eastAsia="Times New Roman"/>
                <w:sz w:val="20"/>
                <w:szCs w:val="20"/>
              </w:rPr>
            </w:pPr>
            <w:r>
              <w:rPr>
                <w:rFonts w:eastAsia="Times New Roman"/>
                <w:sz w:val="20"/>
                <w:szCs w:val="20"/>
              </w:rPr>
              <w:t>If it would be less burdensome to use a different date format, please do so and note the format used in the included data dictionary</w:t>
            </w:r>
          </w:p>
        </w:tc>
      </w:tr>
      <w:tr w:rsidR="00AF78D7" w:rsidTr="00CC3318" w14:paraId="556FE0D4"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AF78D7" w:rsidP="00F50696" w:rsidRDefault="008E69E4" w14:paraId="606221A0" w14:textId="738DDF04">
            <w:r>
              <w:t>[6]</w:t>
            </w:r>
          </w:p>
        </w:tc>
        <w:tc>
          <w:tcPr>
            <w:tcW w:w="903" w:type="pct"/>
            <w:tcBorders>
              <w:top w:val="single" w:color="auto" w:sz="8" w:space="0"/>
              <w:left w:val="single" w:color="auto" w:sz="8" w:space="0"/>
              <w:bottom w:val="single" w:color="auto" w:sz="8" w:space="0"/>
              <w:right w:val="single" w:color="auto" w:sz="8" w:space="0"/>
            </w:tcBorders>
          </w:tcPr>
          <w:p w:rsidR="00AF78D7" w:rsidP="00AF78D7" w:rsidRDefault="00B11B5C" w14:paraId="2FB0F1A2" w14:textId="4A149F49">
            <w:pPr>
              <w:jc w:val="center"/>
              <w:rPr>
                <w:rFonts w:eastAsia="Times New Roman"/>
                <w:sz w:val="20"/>
                <w:szCs w:val="20"/>
              </w:rPr>
            </w:pPr>
            <w:proofErr w:type="spellStart"/>
            <w:r>
              <w:rPr>
                <w:rFonts w:eastAsia="Times New Roman"/>
                <w:sz w:val="20"/>
                <w:szCs w:val="20"/>
              </w:rPr>
              <w:t>date_recorded</w:t>
            </w:r>
            <w:proofErr w:type="spellEnd"/>
          </w:p>
        </w:tc>
        <w:tc>
          <w:tcPr>
            <w:tcW w:w="2200" w:type="pct"/>
            <w:tcBorders>
              <w:top w:val="single" w:color="auto" w:sz="8" w:space="0"/>
              <w:left w:val="single" w:color="auto" w:sz="8" w:space="0"/>
              <w:bottom w:val="single" w:color="auto" w:sz="8" w:space="0"/>
              <w:right w:val="single" w:color="auto" w:sz="8" w:space="0"/>
            </w:tcBorders>
          </w:tcPr>
          <w:p w:rsidR="00AF78D7" w:rsidP="00AF78D7" w:rsidRDefault="00B11B5C" w14:paraId="3232AD04" w14:textId="3E993D50">
            <w:pPr>
              <w:rPr>
                <w:rFonts w:eastAsia="Times New Roman"/>
                <w:sz w:val="20"/>
                <w:szCs w:val="20"/>
              </w:rPr>
            </w:pPr>
            <w:r>
              <w:rPr>
                <w:rFonts w:eastAsia="Times New Roman"/>
                <w:sz w:val="20"/>
                <w:szCs w:val="20"/>
              </w:rPr>
              <w:t>Date the assessment was recorded or otherwise transmitted to the special assessment administrator for placement on county tax rolls</w:t>
            </w:r>
            <w:r w:rsidR="00CD3BCC">
              <w:rPr>
                <w:rFonts w:eastAsia="Times New Roman"/>
                <w:sz w:val="20"/>
                <w:szCs w:val="20"/>
              </w:rPr>
              <w:t>, in “MM/DD/YYYY” format.</w:t>
            </w:r>
          </w:p>
        </w:tc>
        <w:tc>
          <w:tcPr>
            <w:tcW w:w="1582" w:type="pct"/>
            <w:tcBorders>
              <w:top w:val="single" w:color="auto" w:sz="8" w:space="0"/>
              <w:left w:val="single" w:color="auto" w:sz="8" w:space="0"/>
              <w:bottom w:val="single" w:color="auto" w:sz="8" w:space="0"/>
              <w:right w:val="single" w:color="auto" w:sz="4" w:space="0"/>
            </w:tcBorders>
          </w:tcPr>
          <w:p w:rsidR="00AF78D7" w:rsidP="00F50696" w:rsidRDefault="00D53968" w14:paraId="5D245223" w14:textId="056B120F">
            <w:pPr>
              <w:rPr>
                <w:rFonts w:eastAsia="Times New Roman"/>
                <w:sz w:val="20"/>
                <w:szCs w:val="20"/>
              </w:rPr>
            </w:pPr>
            <w:r>
              <w:rPr>
                <w:rFonts w:eastAsia="Times New Roman"/>
                <w:sz w:val="20"/>
                <w:szCs w:val="20"/>
              </w:rPr>
              <w:t>If it would be less burdensome to use a different date format, please do so and note the format used in the included data dictionary</w:t>
            </w:r>
          </w:p>
        </w:tc>
      </w:tr>
      <w:tr w:rsidR="00AF78D7" w:rsidTr="00CC3318" w14:paraId="7735F726"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AF78D7" w:rsidP="00F50696" w:rsidRDefault="008E69E4" w14:paraId="11BE98A4" w14:textId="2B7688F6">
            <w:r>
              <w:t>[7]</w:t>
            </w:r>
          </w:p>
        </w:tc>
        <w:tc>
          <w:tcPr>
            <w:tcW w:w="903" w:type="pct"/>
            <w:tcBorders>
              <w:top w:val="single" w:color="auto" w:sz="8" w:space="0"/>
              <w:left w:val="single" w:color="auto" w:sz="8" w:space="0"/>
              <w:bottom w:val="single" w:color="auto" w:sz="8" w:space="0"/>
              <w:right w:val="single" w:color="auto" w:sz="8" w:space="0"/>
            </w:tcBorders>
          </w:tcPr>
          <w:p w:rsidR="00AF78D7" w:rsidP="00AF78D7" w:rsidRDefault="00B11B5C" w14:paraId="57F296CE" w14:textId="0F2E778C">
            <w:pPr>
              <w:jc w:val="center"/>
              <w:rPr>
                <w:rFonts w:eastAsia="Times New Roman"/>
                <w:sz w:val="20"/>
                <w:szCs w:val="20"/>
              </w:rPr>
            </w:pPr>
            <w:proofErr w:type="spellStart"/>
            <w:r>
              <w:rPr>
                <w:rFonts w:eastAsia="Times New Roman"/>
                <w:sz w:val="20"/>
                <w:szCs w:val="20"/>
              </w:rPr>
              <w:t>original_balance</w:t>
            </w:r>
            <w:proofErr w:type="spellEnd"/>
          </w:p>
        </w:tc>
        <w:tc>
          <w:tcPr>
            <w:tcW w:w="2200" w:type="pct"/>
            <w:tcBorders>
              <w:top w:val="single" w:color="auto" w:sz="8" w:space="0"/>
              <w:left w:val="single" w:color="auto" w:sz="8" w:space="0"/>
              <w:bottom w:val="single" w:color="auto" w:sz="8" w:space="0"/>
              <w:right w:val="single" w:color="auto" w:sz="8" w:space="0"/>
            </w:tcBorders>
          </w:tcPr>
          <w:p w:rsidR="00AF78D7" w:rsidP="00AF78D7" w:rsidRDefault="00B11B5C" w14:paraId="109044C4" w14:textId="5AEF007F">
            <w:pPr>
              <w:rPr>
                <w:rFonts w:eastAsia="Times New Roman"/>
                <w:sz w:val="20"/>
                <w:szCs w:val="20"/>
              </w:rPr>
            </w:pPr>
            <w:r>
              <w:rPr>
                <w:rFonts w:eastAsia="Times New Roman"/>
                <w:sz w:val="20"/>
                <w:szCs w:val="20"/>
              </w:rPr>
              <w:t>Original principal balance</w:t>
            </w:r>
          </w:p>
        </w:tc>
        <w:tc>
          <w:tcPr>
            <w:tcW w:w="1582" w:type="pct"/>
            <w:tcBorders>
              <w:top w:val="single" w:color="auto" w:sz="8" w:space="0"/>
              <w:left w:val="single" w:color="auto" w:sz="8" w:space="0"/>
              <w:bottom w:val="single" w:color="auto" w:sz="8" w:space="0"/>
              <w:right w:val="single" w:color="auto" w:sz="4" w:space="0"/>
            </w:tcBorders>
          </w:tcPr>
          <w:p w:rsidR="00AF78D7" w:rsidP="00F50696" w:rsidRDefault="00AF78D7" w14:paraId="09AAC436" w14:textId="77777777">
            <w:pPr>
              <w:rPr>
                <w:rFonts w:eastAsia="Times New Roman"/>
                <w:sz w:val="20"/>
                <w:szCs w:val="20"/>
              </w:rPr>
            </w:pPr>
          </w:p>
        </w:tc>
      </w:tr>
      <w:tr w:rsidR="00AF78D7" w:rsidTr="00CC3318" w14:paraId="5B526F79"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AF78D7" w:rsidP="00F50696" w:rsidRDefault="008E69E4" w14:paraId="3EF1EE0F" w14:textId="54F01C72">
            <w:r>
              <w:t>[8]</w:t>
            </w:r>
          </w:p>
        </w:tc>
        <w:tc>
          <w:tcPr>
            <w:tcW w:w="903" w:type="pct"/>
            <w:tcBorders>
              <w:top w:val="single" w:color="auto" w:sz="8" w:space="0"/>
              <w:left w:val="single" w:color="auto" w:sz="8" w:space="0"/>
              <w:bottom w:val="single" w:color="auto" w:sz="8" w:space="0"/>
              <w:right w:val="single" w:color="auto" w:sz="8" w:space="0"/>
            </w:tcBorders>
          </w:tcPr>
          <w:p w:rsidR="00AF78D7" w:rsidP="00B11B5C" w:rsidRDefault="00B11B5C" w14:paraId="62467A62" w14:textId="0A780C6E">
            <w:pPr>
              <w:jc w:val="center"/>
              <w:rPr>
                <w:rFonts w:eastAsia="Times New Roman"/>
                <w:sz w:val="20"/>
                <w:szCs w:val="20"/>
              </w:rPr>
            </w:pPr>
            <w:proofErr w:type="spellStart"/>
            <w:r>
              <w:rPr>
                <w:rFonts w:eastAsia="Times New Roman"/>
                <w:sz w:val="20"/>
                <w:szCs w:val="20"/>
              </w:rPr>
              <w:t>interest_rate</w:t>
            </w:r>
            <w:proofErr w:type="spellEnd"/>
          </w:p>
        </w:tc>
        <w:tc>
          <w:tcPr>
            <w:tcW w:w="2200" w:type="pct"/>
            <w:tcBorders>
              <w:top w:val="single" w:color="auto" w:sz="8" w:space="0"/>
              <w:left w:val="single" w:color="auto" w:sz="8" w:space="0"/>
              <w:bottom w:val="single" w:color="auto" w:sz="8" w:space="0"/>
              <w:right w:val="single" w:color="auto" w:sz="8" w:space="0"/>
            </w:tcBorders>
          </w:tcPr>
          <w:p w:rsidR="00AF78D7" w:rsidP="000C4813" w:rsidRDefault="00B11B5C" w14:paraId="44D1DFA3" w14:textId="2A5BDF0D">
            <w:pPr>
              <w:rPr>
                <w:rFonts w:eastAsia="Times New Roman"/>
                <w:sz w:val="20"/>
                <w:szCs w:val="20"/>
              </w:rPr>
            </w:pPr>
            <w:r>
              <w:rPr>
                <w:rFonts w:eastAsia="Times New Roman"/>
                <w:sz w:val="20"/>
                <w:szCs w:val="20"/>
              </w:rPr>
              <w:t>Annual interest rate</w:t>
            </w:r>
            <w:r w:rsidR="00CD3BCC">
              <w:rPr>
                <w:rFonts w:eastAsia="Times New Roman"/>
                <w:sz w:val="20"/>
                <w:szCs w:val="20"/>
              </w:rPr>
              <w:t xml:space="preserve"> in percentage</w:t>
            </w:r>
            <w:r w:rsidR="00D53968">
              <w:rPr>
                <w:rFonts w:eastAsia="Times New Roman"/>
                <w:sz w:val="20"/>
                <w:szCs w:val="20"/>
              </w:rPr>
              <w:t xml:space="preserve"> points</w:t>
            </w:r>
            <w:r w:rsidR="00D4674A">
              <w:rPr>
                <w:rFonts w:eastAsia="Times New Roman"/>
                <w:sz w:val="20"/>
                <w:szCs w:val="20"/>
              </w:rPr>
              <w:t xml:space="preserve"> (e.g. 7</w:t>
            </w:r>
            <w:r w:rsidR="000C4813">
              <w:rPr>
                <w:rFonts w:eastAsia="Times New Roman"/>
                <w:sz w:val="20"/>
                <w:szCs w:val="20"/>
              </w:rPr>
              <w:t>.25</w:t>
            </w:r>
            <w:r w:rsidR="00D4674A">
              <w:rPr>
                <w:rFonts w:eastAsia="Times New Roman"/>
                <w:sz w:val="20"/>
                <w:szCs w:val="20"/>
              </w:rPr>
              <w:t>% interest expressed as the number 7</w:t>
            </w:r>
            <w:r w:rsidR="000C4813">
              <w:rPr>
                <w:rFonts w:eastAsia="Times New Roman"/>
                <w:sz w:val="20"/>
                <w:szCs w:val="20"/>
              </w:rPr>
              <w:t>.25</w:t>
            </w:r>
            <w:r w:rsidR="00D4674A">
              <w:rPr>
                <w:rFonts w:eastAsia="Times New Roman"/>
                <w:sz w:val="20"/>
                <w:szCs w:val="20"/>
              </w:rPr>
              <w:t>, and not 0.07</w:t>
            </w:r>
            <w:r w:rsidR="000C4813">
              <w:rPr>
                <w:rFonts w:eastAsia="Times New Roman"/>
                <w:sz w:val="20"/>
                <w:szCs w:val="20"/>
              </w:rPr>
              <w:t>25</w:t>
            </w:r>
            <w:r w:rsidR="00D4674A">
              <w:rPr>
                <w:rFonts w:eastAsia="Times New Roman"/>
                <w:sz w:val="20"/>
                <w:szCs w:val="20"/>
              </w:rPr>
              <w:t>)</w:t>
            </w:r>
          </w:p>
        </w:tc>
        <w:tc>
          <w:tcPr>
            <w:tcW w:w="1582" w:type="pct"/>
            <w:tcBorders>
              <w:top w:val="single" w:color="auto" w:sz="8" w:space="0"/>
              <w:left w:val="single" w:color="auto" w:sz="8" w:space="0"/>
              <w:bottom w:val="single" w:color="auto" w:sz="8" w:space="0"/>
              <w:right w:val="single" w:color="auto" w:sz="4" w:space="0"/>
            </w:tcBorders>
          </w:tcPr>
          <w:p w:rsidR="00AF78D7" w:rsidP="00D53968" w:rsidRDefault="00D53968" w14:paraId="427D487B" w14:textId="7BDFF698">
            <w:pPr>
              <w:rPr>
                <w:rFonts w:eastAsia="Times New Roman"/>
                <w:sz w:val="20"/>
                <w:szCs w:val="20"/>
              </w:rPr>
            </w:pPr>
            <w:r>
              <w:rPr>
                <w:rFonts w:eastAsia="Times New Roman"/>
                <w:sz w:val="20"/>
                <w:szCs w:val="20"/>
              </w:rPr>
              <w:t>Please specify values out to 2 decimal places (e.g. 7.25%) if possible.</w:t>
            </w:r>
          </w:p>
        </w:tc>
      </w:tr>
      <w:tr w:rsidR="00AF78D7" w:rsidTr="00CC3318" w14:paraId="56D02538"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AF78D7" w:rsidP="00F50696" w:rsidRDefault="008E69E4" w14:paraId="70E8AB4C" w14:textId="47E0E025">
            <w:r>
              <w:t>[9]</w:t>
            </w:r>
          </w:p>
        </w:tc>
        <w:tc>
          <w:tcPr>
            <w:tcW w:w="903" w:type="pct"/>
            <w:tcBorders>
              <w:top w:val="single" w:color="auto" w:sz="8" w:space="0"/>
              <w:left w:val="single" w:color="auto" w:sz="8" w:space="0"/>
              <w:bottom w:val="single" w:color="auto" w:sz="8" w:space="0"/>
              <w:right w:val="single" w:color="auto" w:sz="8" w:space="0"/>
            </w:tcBorders>
          </w:tcPr>
          <w:p w:rsidR="00AF78D7" w:rsidP="00AF78D7" w:rsidRDefault="00B11B5C" w14:paraId="29008716" w14:textId="2B496804">
            <w:pPr>
              <w:jc w:val="center"/>
              <w:rPr>
                <w:rFonts w:eastAsia="Times New Roman"/>
                <w:sz w:val="20"/>
                <w:szCs w:val="20"/>
              </w:rPr>
            </w:pPr>
            <w:r>
              <w:rPr>
                <w:rFonts w:eastAsia="Times New Roman"/>
                <w:sz w:val="20"/>
                <w:szCs w:val="20"/>
              </w:rPr>
              <w:t>fees</w:t>
            </w:r>
          </w:p>
        </w:tc>
        <w:tc>
          <w:tcPr>
            <w:tcW w:w="2200" w:type="pct"/>
            <w:tcBorders>
              <w:top w:val="single" w:color="auto" w:sz="8" w:space="0"/>
              <w:left w:val="single" w:color="auto" w:sz="8" w:space="0"/>
              <w:bottom w:val="single" w:color="auto" w:sz="8" w:space="0"/>
              <w:right w:val="single" w:color="auto" w:sz="8" w:space="0"/>
            </w:tcBorders>
          </w:tcPr>
          <w:p w:rsidR="00AF78D7" w:rsidP="005909F5" w:rsidRDefault="005909F5" w14:paraId="144B0FDE" w14:textId="66ADEA8B">
            <w:pPr>
              <w:rPr>
                <w:rFonts w:eastAsia="Times New Roman"/>
                <w:sz w:val="20"/>
                <w:szCs w:val="20"/>
              </w:rPr>
            </w:pPr>
            <w:r>
              <w:rPr>
                <w:rFonts w:eastAsia="Times New Roman"/>
                <w:sz w:val="20"/>
                <w:szCs w:val="20"/>
              </w:rPr>
              <w:t>Aggregate d</w:t>
            </w:r>
            <w:r w:rsidR="00B11B5C">
              <w:rPr>
                <w:rFonts w:eastAsia="Times New Roman"/>
                <w:sz w:val="20"/>
                <w:szCs w:val="20"/>
              </w:rPr>
              <w:t>ollar amount of any fees at origination, including those capitalized into the principal</w:t>
            </w:r>
          </w:p>
        </w:tc>
        <w:tc>
          <w:tcPr>
            <w:tcW w:w="1582" w:type="pct"/>
            <w:tcBorders>
              <w:top w:val="single" w:color="auto" w:sz="8" w:space="0"/>
              <w:left w:val="single" w:color="auto" w:sz="8" w:space="0"/>
              <w:bottom w:val="single" w:color="auto" w:sz="8" w:space="0"/>
              <w:right w:val="single" w:color="auto" w:sz="4" w:space="0"/>
            </w:tcBorders>
          </w:tcPr>
          <w:p w:rsidR="00AF78D7" w:rsidP="00F50696" w:rsidRDefault="00B11B5C" w14:paraId="1EAC65F5" w14:textId="56E24763">
            <w:pPr>
              <w:rPr>
                <w:rFonts w:eastAsia="Times New Roman"/>
                <w:sz w:val="20"/>
                <w:szCs w:val="20"/>
              </w:rPr>
            </w:pPr>
            <w:r>
              <w:rPr>
                <w:rFonts w:eastAsia="Times New Roman"/>
                <w:sz w:val="20"/>
                <w:szCs w:val="20"/>
              </w:rPr>
              <w:t>If you do not track capitalized fees separate from the original balance, leave this field blank</w:t>
            </w:r>
          </w:p>
        </w:tc>
      </w:tr>
      <w:tr w:rsidR="00AF78D7" w:rsidTr="00CC3318" w14:paraId="422DA5FD"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AF78D7" w:rsidP="00F50696" w:rsidRDefault="008E69E4" w14:paraId="40E4A03E" w14:textId="69814AF8">
            <w:r>
              <w:lastRenderedPageBreak/>
              <w:t>[10]</w:t>
            </w:r>
          </w:p>
        </w:tc>
        <w:tc>
          <w:tcPr>
            <w:tcW w:w="903" w:type="pct"/>
            <w:tcBorders>
              <w:top w:val="single" w:color="auto" w:sz="8" w:space="0"/>
              <w:left w:val="single" w:color="auto" w:sz="8" w:space="0"/>
              <w:bottom w:val="single" w:color="auto" w:sz="8" w:space="0"/>
              <w:right w:val="single" w:color="auto" w:sz="8" w:space="0"/>
            </w:tcBorders>
          </w:tcPr>
          <w:p w:rsidR="00AF78D7" w:rsidP="00AF78D7" w:rsidRDefault="00B11B5C" w14:paraId="1DE44903" w14:textId="00C02DB3">
            <w:pPr>
              <w:jc w:val="center"/>
              <w:rPr>
                <w:rFonts w:eastAsia="Times New Roman"/>
                <w:sz w:val="20"/>
                <w:szCs w:val="20"/>
              </w:rPr>
            </w:pPr>
            <w:proofErr w:type="spellStart"/>
            <w:r>
              <w:rPr>
                <w:rFonts w:eastAsia="Times New Roman"/>
                <w:sz w:val="20"/>
                <w:szCs w:val="20"/>
              </w:rPr>
              <w:t>cap_interest</w:t>
            </w:r>
            <w:proofErr w:type="spellEnd"/>
          </w:p>
        </w:tc>
        <w:tc>
          <w:tcPr>
            <w:tcW w:w="2200" w:type="pct"/>
            <w:tcBorders>
              <w:top w:val="single" w:color="auto" w:sz="8" w:space="0"/>
              <w:left w:val="single" w:color="auto" w:sz="8" w:space="0"/>
              <w:bottom w:val="single" w:color="auto" w:sz="8" w:space="0"/>
              <w:right w:val="single" w:color="auto" w:sz="8" w:space="0"/>
            </w:tcBorders>
          </w:tcPr>
          <w:p w:rsidR="00AF78D7" w:rsidP="00C0145D" w:rsidRDefault="005909F5" w14:paraId="59D1AD70" w14:textId="337F6581">
            <w:pPr>
              <w:rPr>
                <w:rFonts w:eastAsia="Times New Roman"/>
                <w:sz w:val="20"/>
                <w:szCs w:val="20"/>
              </w:rPr>
            </w:pPr>
            <w:r>
              <w:rPr>
                <w:rFonts w:eastAsia="Times New Roman"/>
                <w:sz w:val="20"/>
                <w:szCs w:val="20"/>
              </w:rPr>
              <w:t>Aggregate d</w:t>
            </w:r>
            <w:r w:rsidR="00C0145D">
              <w:rPr>
                <w:rFonts w:eastAsia="Times New Roman"/>
                <w:sz w:val="20"/>
                <w:szCs w:val="20"/>
              </w:rPr>
              <w:t xml:space="preserve">ollar amount of </w:t>
            </w:r>
            <w:r w:rsidR="00B11B5C">
              <w:rPr>
                <w:rFonts w:eastAsia="Times New Roman"/>
                <w:sz w:val="20"/>
                <w:szCs w:val="20"/>
              </w:rPr>
              <w:t>interest</w:t>
            </w:r>
            <w:r w:rsidR="00C0145D">
              <w:rPr>
                <w:rFonts w:eastAsia="Times New Roman"/>
                <w:sz w:val="20"/>
                <w:szCs w:val="20"/>
              </w:rPr>
              <w:t xml:space="preserve"> capitalized into the original principal balance</w:t>
            </w:r>
          </w:p>
        </w:tc>
        <w:tc>
          <w:tcPr>
            <w:tcW w:w="1582" w:type="pct"/>
            <w:tcBorders>
              <w:top w:val="single" w:color="auto" w:sz="8" w:space="0"/>
              <w:left w:val="single" w:color="auto" w:sz="8" w:space="0"/>
              <w:bottom w:val="single" w:color="auto" w:sz="8" w:space="0"/>
              <w:right w:val="single" w:color="auto" w:sz="4" w:space="0"/>
            </w:tcBorders>
          </w:tcPr>
          <w:p w:rsidR="00AF78D7" w:rsidP="00C0145D" w:rsidRDefault="00C0145D" w14:paraId="5BF7881D" w14:textId="0097EE01">
            <w:pPr>
              <w:rPr>
                <w:rFonts w:eastAsia="Times New Roman"/>
                <w:sz w:val="20"/>
                <w:szCs w:val="20"/>
              </w:rPr>
            </w:pPr>
            <w:r>
              <w:rPr>
                <w:rFonts w:eastAsia="Times New Roman"/>
                <w:sz w:val="20"/>
                <w:szCs w:val="20"/>
              </w:rPr>
              <w:t>If you do not track capitalized interest separate from the original balance, leave this field blank</w:t>
            </w:r>
          </w:p>
        </w:tc>
      </w:tr>
      <w:tr w:rsidR="00AF78D7" w:rsidTr="00CC3318" w14:paraId="6CC7C994"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AF78D7" w:rsidP="00F50696" w:rsidRDefault="008E69E4" w14:paraId="1A1C5165" w14:textId="674B0BC8">
            <w:r>
              <w:t>[11]</w:t>
            </w:r>
          </w:p>
        </w:tc>
        <w:tc>
          <w:tcPr>
            <w:tcW w:w="903" w:type="pct"/>
            <w:tcBorders>
              <w:top w:val="single" w:color="auto" w:sz="8" w:space="0"/>
              <w:left w:val="single" w:color="auto" w:sz="8" w:space="0"/>
              <w:bottom w:val="single" w:color="auto" w:sz="8" w:space="0"/>
              <w:right w:val="single" w:color="auto" w:sz="8" w:space="0"/>
            </w:tcBorders>
          </w:tcPr>
          <w:p w:rsidR="00AF78D7" w:rsidP="00AF78D7" w:rsidRDefault="00C0145D" w14:paraId="4B6B572C" w14:textId="2C78654A">
            <w:pPr>
              <w:jc w:val="center"/>
              <w:rPr>
                <w:rFonts w:eastAsia="Times New Roman"/>
                <w:sz w:val="20"/>
                <w:szCs w:val="20"/>
              </w:rPr>
            </w:pPr>
            <w:r>
              <w:rPr>
                <w:rFonts w:eastAsia="Times New Roman"/>
                <w:sz w:val="20"/>
                <w:szCs w:val="20"/>
              </w:rPr>
              <w:t>term</w:t>
            </w:r>
          </w:p>
        </w:tc>
        <w:tc>
          <w:tcPr>
            <w:tcW w:w="2200" w:type="pct"/>
            <w:tcBorders>
              <w:top w:val="single" w:color="auto" w:sz="8" w:space="0"/>
              <w:left w:val="single" w:color="auto" w:sz="8" w:space="0"/>
              <w:bottom w:val="single" w:color="auto" w:sz="8" w:space="0"/>
              <w:right w:val="single" w:color="auto" w:sz="8" w:space="0"/>
            </w:tcBorders>
          </w:tcPr>
          <w:p w:rsidR="00AF78D7" w:rsidP="00AF78D7" w:rsidRDefault="00C0145D" w14:paraId="6FFC17C3" w14:textId="360CC0FD">
            <w:pPr>
              <w:rPr>
                <w:rFonts w:eastAsia="Times New Roman"/>
                <w:sz w:val="20"/>
                <w:szCs w:val="20"/>
              </w:rPr>
            </w:pPr>
            <w:r>
              <w:rPr>
                <w:rFonts w:eastAsia="Times New Roman"/>
                <w:sz w:val="20"/>
                <w:szCs w:val="20"/>
              </w:rPr>
              <w:t xml:space="preserve">The original term of the financing, in </w:t>
            </w:r>
            <w:r w:rsidR="00027E48">
              <w:rPr>
                <w:rFonts w:eastAsia="Times New Roman"/>
                <w:sz w:val="20"/>
                <w:szCs w:val="20"/>
              </w:rPr>
              <w:t>years</w:t>
            </w:r>
          </w:p>
        </w:tc>
        <w:tc>
          <w:tcPr>
            <w:tcW w:w="1582" w:type="pct"/>
            <w:tcBorders>
              <w:top w:val="single" w:color="auto" w:sz="8" w:space="0"/>
              <w:left w:val="single" w:color="auto" w:sz="8" w:space="0"/>
              <w:bottom w:val="single" w:color="auto" w:sz="8" w:space="0"/>
              <w:right w:val="single" w:color="auto" w:sz="4" w:space="0"/>
            </w:tcBorders>
          </w:tcPr>
          <w:p w:rsidR="00AF78D7" w:rsidP="00D4674A" w:rsidRDefault="00C0145D" w14:paraId="35287972" w14:textId="4F11FC72">
            <w:pPr>
              <w:rPr>
                <w:rFonts w:eastAsia="Times New Roman"/>
                <w:sz w:val="20"/>
                <w:szCs w:val="20"/>
              </w:rPr>
            </w:pPr>
            <w:r>
              <w:rPr>
                <w:rFonts w:eastAsia="Times New Roman"/>
                <w:sz w:val="20"/>
                <w:szCs w:val="20"/>
              </w:rPr>
              <w:t xml:space="preserve">If it would be less burdensome to provide this information in </w:t>
            </w:r>
            <w:r w:rsidR="00027E48">
              <w:rPr>
                <w:rFonts w:eastAsia="Times New Roman"/>
                <w:sz w:val="20"/>
                <w:szCs w:val="20"/>
              </w:rPr>
              <w:t>months</w:t>
            </w:r>
            <w:r>
              <w:rPr>
                <w:rFonts w:eastAsia="Times New Roman"/>
                <w:sz w:val="20"/>
                <w:szCs w:val="20"/>
              </w:rPr>
              <w:t xml:space="preserve">, please do so, but please note this </w:t>
            </w:r>
            <w:r w:rsidR="00D4674A">
              <w:rPr>
                <w:rFonts w:eastAsia="Times New Roman"/>
                <w:sz w:val="20"/>
                <w:szCs w:val="20"/>
              </w:rPr>
              <w:t>in the included data dictionary</w:t>
            </w:r>
            <w:r>
              <w:rPr>
                <w:rFonts w:eastAsia="Times New Roman"/>
                <w:sz w:val="20"/>
                <w:szCs w:val="20"/>
              </w:rPr>
              <w:t>.</w:t>
            </w:r>
          </w:p>
        </w:tc>
      </w:tr>
      <w:tr w:rsidR="00CC3318" w:rsidTr="00CC3318" w14:paraId="7CE9A1B2"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0F7EAE" w:rsidP="007F612A" w:rsidRDefault="000F7EAE" w14:paraId="171747FB" w14:textId="74EB8627">
            <w:r>
              <w:t>[12]</w:t>
            </w:r>
          </w:p>
        </w:tc>
        <w:tc>
          <w:tcPr>
            <w:tcW w:w="903" w:type="pct"/>
            <w:tcBorders>
              <w:top w:val="single" w:color="auto" w:sz="8" w:space="0"/>
              <w:left w:val="single" w:color="auto" w:sz="8" w:space="0"/>
              <w:bottom w:val="single" w:color="auto" w:sz="8" w:space="0"/>
              <w:right w:val="single" w:color="auto" w:sz="8" w:space="0"/>
            </w:tcBorders>
          </w:tcPr>
          <w:p w:rsidR="000F7EAE" w:rsidP="007F612A" w:rsidRDefault="000F7EAE" w14:paraId="733134C2" w14:textId="77777777">
            <w:pPr>
              <w:jc w:val="center"/>
              <w:rPr>
                <w:rFonts w:eastAsia="Times New Roman"/>
                <w:sz w:val="20"/>
                <w:szCs w:val="20"/>
              </w:rPr>
            </w:pPr>
            <w:proofErr w:type="spellStart"/>
            <w:r>
              <w:rPr>
                <w:rFonts w:eastAsia="Times New Roman"/>
                <w:sz w:val="20"/>
                <w:szCs w:val="20"/>
              </w:rPr>
              <w:t>type_solar</w:t>
            </w:r>
            <w:proofErr w:type="spellEnd"/>
          </w:p>
        </w:tc>
        <w:tc>
          <w:tcPr>
            <w:tcW w:w="2200" w:type="pct"/>
            <w:tcBorders>
              <w:top w:val="single" w:color="auto" w:sz="8" w:space="0"/>
              <w:left w:val="single" w:color="auto" w:sz="8" w:space="0"/>
              <w:bottom w:val="single" w:color="auto" w:sz="8" w:space="0"/>
              <w:right w:val="single" w:color="auto" w:sz="8" w:space="0"/>
            </w:tcBorders>
          </w:tcPr>
          <w:p w:rsidR="000F7EAE" w:rsidP="007F612A" w:rsidRDefault="000F7EAE" w14:paraId="41C1E8BE" w14:textId="77777777">
            <w:pPr>
              <w:rPr>
                <w:rFonts w:eastAsia="Times New Roman"/>
                <w:sz w:val="20"/>
                <w:szCs w:val="20"/>
              </w:rPr>
            </w:pPr>
            <w:r>
              <w:rPr>
                <w:rFonts w:eastAsia="Times New Roman"/>
                <w:sz w:val="20"/>
                <w:szCs w:val="20"/>
              </w:rPr>
              <w:t>Equal to 1 if the home improvement project in the application included solar panel installation, and zero otherwise</w:t>
            </w:r>
          </w:p>
        </w:tc>
        <w:tc>
          <w:tcPr>
            <w:tcW w:w="1582" w:type="pct"/>
            <w:tcBorders>
              <w:top w:val="single" w:color="auto" w:sz="8" w:space="0"/>
              <w:left w:val="single" w:color="auto" w:sz="8" w:space="0"/>
              <w:bottom w:val="single" w:color="auto" w:sz="8" w:space="0"/>
              <w:right w:val="single" w:color="auto" w:sz="4" w:space="0"/>
            </w:tcBorders>
          </w:tcPr>
          <w:p w:rsidR="000F7EAE" w:rsidP="007F612A" w:rsidRDefault="000F7EAE" w14:paraId="470A9B03" w14:textId="02D63A0E">
            <w:pPr>
              <w:rPr>
                <w:rFonts w:eastAsia="Times New Roman"/>
                <w:sz w:val="20"/>
                <w:szCs w:val="20"/>
              </w:rPr>
            </w:pPr>
            <w:r>
              <w:rPr>
                <w:rFonts w:eastAsia="Times New Roman"/>
                <w:sz w:val="20"/>
                <w:szCs w:val="20"/>
              </w:rPr>
              <w:t>If this information is already provided in the application data above, you may omit this field.</w:t>
            </w:r>
          </w:p>
        </w:tc>
      </w:tr>
      <w:tr w:rsidR="00CC3318" w:rsidTr="00CC3318" w14:paraId="43F6886A"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0F7EAE" w:rsidP="007F612A" w:rsidRDefault="000F7EAE" w14:paraId="29ED212D" w14:textId="6D340A19">
            <w:r>
              <w:t>[13]</w:t>
            </w:r>
          </w:p>
        </w:tc>
        <w:tc>
          <w:tcPr>
            <w:tcW w:w="903" w:type="pct"/>
            <w:tcBorders>
              <w:top w:val="single" w:color="auto" w:sz="8" w:space="0"/>
              <w:left w:val="single" w:color="auto" w:sz="8" w:space="0"/>
              <w:bottom w:val="single" w:color="auto" w:sz="8" w:space="0"/>
              <w:right w:val="single" w:color="auto" w:sz="8" w:space="0"/>
            </w:tcBorders>
          </w:tcPr>
          <w:p w:rsidR="000F7EAE" w:rsidP="007F612A" w:rsidRDefault="000F7EAE" w14:paraId="091E8A67" w14:textId="77777777">
            <w:pPr>
              <w:jc w:val="center"/>
              <w:rPr>
                <w:rFonts w:eastAsia="Times New Roman"/>
                <w:sz w:val="20"/>
                <w:szCs w:val="20"/>
              </w:rPr>
            </w:pPr>
            <w:proofErr w:type="spellStart"/>
            <w:r>
              <w:rPr>
                <w:rFonts w:eastAsia="Times New Roman"/>
                <w:sz w:val="20"/>
                <w:szCs w:val="20"/>
              </w:rPr>
              <w:t>type_windows</w:t>
            </w:r>
            <w:proofErr w:type="spellEnd"/>
          </w:p>
        </w:tc>
        <w:tc>
          <w:tcPr>
            <w:tcW w:w="2200" w:type="pct"/>
            <w:tcBorders>
              <w:top w:val="single" w:color="auto" w:sz="8" w:space="0"/>
              <w:left w:val="single" w:color="auto" w:sz="8" w:space="0"/>
              <w:bottom w:val="single" w:color="auto" w:sz="8" w:space="0"/>
              <w:right w:val="single" w:color="auto" w:sz="8" w:space="0"/>
            </w:tcBorders>
          </w:tcPr>
          <w:p w:rsidR="000F7EAE" w:rsidP="007F612A" w:rsidRDefault="000F7EAE" w14:paraId="73B036BB" w14:textId="067B0C3A">
            <w:pPr>
              <w:rPr>
                <w:rFonts w:eastAsia="Times New Roman"/>
                <w:sz w:val="20"/>
                <w:szCs w:val="20"/>
              </w:rPr>
            </w:pPr>
            <w:r>
              <w:rPr>
                <w:rFonts w:eastAsia="Times New Roman"/>
                <w:sz w:val="20"/>
                <w:szCs w:val="20"/>
              </w:rPr>
              <w:t>Equal to 1 if the home improvement project in the application included installation of new windows or doors, and zero otherwise</w:t>
            </w:r>
          </w:p>
        </w:tc>
        <w:tc>
          <w:tcPr>
            <w:tcW w:w="1582" w:type="pct"/>
            <w:tcBorders>
              <w:top w:val="single" w:color="auto" w:sz="8" w:space="0"/>
              <w:left w:val="single" w:color="auto" w:sz="8" w:space="0"/>
              <w:bottom w:val="single" w:color="auto" w:sz="8" w:space="0"/>
              <w:right w:val="single" w:color="auto" w:sz="4" w:space="0"/>
            </w:tcBorders>
          </w:tcPr>
          <w:p w:rsidR="000F7EAE" w:rsidP="007F612A" w:rsidRDefault="000F7EAE" w14:paraId="4A308F4E" w14:textId="258A0E93">
            <w:pPr>
              <w:rPr>
                <w:rFonts w:eastAsia="Times New Roman"/>
                <w:sz w:val="20"/>
                <w:szCs w:val="20"/>
              </w:rPr>
            </w:pPr>
            <w:r>
              <w:rPr>
                <w:rFonts w:eastAsia="Times New Roman"/>
                <w:sz w:val="20"/>
                <w:szCs w:val="20"/>
              </w:rPr>
              <w:t>If this information is already provided in the application data above, you may omit this field.</w:t>
            </w:r>
          </w:p>
        </w:tc>
      </w:tr>
      <w:tr w:rsidR="00CC3318" w:rsidTr="00CC3318" w14:paraId="39FC17B5"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0F7EAE" w:rsidP="007F612A" w:rsidRDefault="000F7EAE" w14:paraId="63DC259E" w14:textId="69099F34">
            <w:r>
              <w:t>[14]</w:t>
            </w:r>
          </w:p>
        </w:tc>
        <w:tc>
          <w:tcPr>
            <w:tcW w:w="903" w:type="pct"/>
            <w:tcBorders>
              <w:top w:val="single" w:color="auto" w:sz="8" w:space="0"/>
              <w:left w:val="single" w:color="auto" w:sz="8" w:space="0"/>
              <w:bottom w:val="single" w:color="auto" w:sz="8" w:space="0"/>
              <w:right w:val="single" w:color="auto" w:sz="8" w:space="0"/>
            </w:tcBorders>
          </w:tcPr>
          <w:p w:rsidR="000F7EAE" w:rsidP="007F612A" w:rsidRDefault="000F7EAE" w14:paraId="0F9C19CF" w14:textId="77777777">
            <w:pPr>
              <w:jc w:val="center"/>
              <w:rPr>
                <w:rFonts w:eastAsia="Times New Roman"/>
                <w:sz w:val="20"/>
                <w:szCs w:val="20"/>
              </w:rPr>
            </w:pPr>
            <w:proofErr w:type="spellStart"/>
            <w:r>
              <w:rPr>
                <w:rFonts w:eastAsia="Times New Roman"/>
                <w:sz w:val="20"/>
                <w:szCs w:val="20"/>
              </w:rPr>
              <w:t>type_hvac</w:t>
            </w:r>
            <w:proofErr w:type="spellEnd"/>
          </w:p>
        </w:tc>
        <w:tc>
          <w:tcPr>
            <w:tcW w:w="2200" w:type="pct"/>
            <w:tcBorders>
              <w:top w:val="single" w:color="auto" w:sz="8" w:space="0"/>
              <w:left w:val="single" w:color="auto" w:sz="8" w:space="0"/>
              <w:bottom w:val="single" w:color="auto" w:sz="8" w:space="0"/>
              <w:right w:val="single" w:color="auto" w:sz="8" w:space="0"/>
            </w:tcBorders>
          </w:tcPr>
          <w:p w:rsidR="000F7EAE" w:rsidP="007F612A" w:rsidRDefault="000F7EAE" w14:paraId="7296D3E4" w14:textId="77777777">
            <w:pPr>
              <w:rPr>
                <w:rFonts w:eastAsia="Times New Roman"/>
                <w:sz w:val="20"/>
                <w:szCs w:val="20"/>
              </w:rPr>
            </w:pPr>
            <w:r>
              <w:rPr>
                <w:rFonts w:eastAsia="Times New Roman"/>
                <w:sz w:val="20"/>
                <w:szCs w:val="20"/>
              </w:rPr>
              <w:t>Equal to 1 if the home improvement project in the application included HVAC equipment, and zero otherwise</w:t>
            </w:r>
          </w:p>
        </w:tc>
        <w:tc>
          <w:tcPr>
            <w:tcW w:w="1582" w:type="pct"/>
            <w:tcBorders>
              <w:top w:val="single" w:color="auto" w:sz="8" w:space="0"/>
              <w:left w:val="single" w:color="auto" w:sz="8" w:space="0"/>
              <w:bottom w:val="single" w:color="auto" w:sz="8" w:space="0"/>
              <w:right w:val="single" w:color="auto" w:sz="4" w:space="0"/>
            </w:tcBorders>
          </w:tcPr>
          <w:p w:rsidR="000F7EAE" w:rsidP="007F612A" w:rsidRDefault="000F7EAE" w14:paraId="1F4BCCCA" w14:textId="76E6909D">
            <w:pPr>
              <w:rPr>
                <w:rFonts w:eastAsia="Times New Roman"/>
                <w:sz w:val="20"/>
                <w:szCs w:val="20"/>
              </w:rPr>
            </w:pPr>
            <w:r>
              <w:rPr>
                <w:rFonts w:eastAsia="Times New Roman"/>
                <w:sz w:val="20"/>
                <w:szCs w:val="20"/>
              </w:rPr>
              <w:t>If this information is already provided in the application data above, you may omit this field.</w:t>
            </w:r>
          </w:p>
        </w:tc>
      </w:tr>
      <w:tr w:rsidR="00CC3318" w:rsidTr="00CC3318" w14:paraId="73C2C31E"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0F7EAE" w:rsidP="007F612A" w:rsidRDefault="000F7EAE" w14:paraId="172648AF" w14:textId="5002D69A">
            <w:r>
              <w:t>[15]</w:t>
            </w:r>
          </w:p>
        </w:tc>
        <w:tc>
          <w:tcPr>
            <w:tcW w:w="903" w:type="pct"/>
            <w:tcBorders>
              <w:top w:val="single" w:color="auto" w:sz="8" w:space="0"/>
              <w:left w:val="single" w:color="auto" w:sz="8" w:space="0"/>
              <w:bottom w:val="single" w:color="auto" w:sz="8" w:space="0"/>
              <w:right w:val="single" w:color="auto" w:sz="8" w:space="0"/>
            </w:tcBorders>
          </w:tcPr>
          <w:p w:rsidR="000F7EAE" w:rsidP="007F612A" w:rsidRDefault="000F7EAE" w14:paraId="32BF1174" w14:textId="77777777">
            <w:pPr>
              <w:jc w:val="center"/>
              <w:rPr>
                <w:rFonts w:eastAsia="Times New Roman"/>
                <w:sz w:val="20"/>
                <w:szCs w:val="20"/>
              </w:rPr>
            </w:pPr>
            <w:proofErr w:type="spellStart"/>
            <w:r>
              <w:rPr>
                <w:rFonts w:eastAsia="Times New Roman"/>
                <w:sz w:val="20"/>
                <w:szCs w:val="20"/>
              </w:rPr>
              <w:t>type_disaster</w:t>
            </w:r>
            <w:proofErr w:type="spellEnd"/>
          </w:p>
        </w:tc>
        <w:tc>
          <w:tcPr>
            <w:tcW w:w="2200" w:type="pct"/>
            <w:tcBorders>
              <w:top w:val="single" w:color="auto" w:sz="8" w:space="0"/>
              <w:left w:val="single" w:color="auto" w:sz="8" w:space="0"/>
              <w:bottom w:val="single" w:color="auto" w:sz="8" w:space="0"/>
              <w:right w:val="single" w:color="auto" w:sz="8" w:space="0"/>
            </w:tcBorders>
          </w:tcPr>
          <w:p w:rsidR="000F7EAE" w:rsidP="007F612A" w:rsidRDefault="000F7EAE" w14:paraId="670D6B9A" w14:textId="77777777">
            <w:pPr>
              <w:rPr>
                <w:rFonts w:eastAsia="Times New Roman"/>
                <w:sz w:val="20"/>
                <w:szCs w:val="20"/>
              </w:rPr>
            </w:pPr>
            <w:r>
              <w:rPr>
                <w:rFonts w:eastAsia="Times New Roman"/>
                <w:sz w:val="20"/>
                <w:szCs w:val="20"/>
              </w:rPr>
              <w:t>Equal to 1 if the home improvement project in the application included disaster hardening measures (e.g. wind resistance improvements, wildfire protection, seismic strengthening improvements), and zero otherwise</w:t>
            </w:r>
          </w:p>
        </w:tc>
        <w:tc>
          <w:tcPr>
            <w:tcW w:w="1582" w:type="pct"/>
            <w:tcBorders>
              <w:top w:val="single" w:color="auto" w:sz="8" w:space="0"/>
              <w:left w:val="single" w:color="auto" w:sz="8" w:space="0"/>
              <w:bottom w:val="single" w:color="auto" w:sz="8" w:space="0"/>
              <w:right w:val="single" w:color="auto" w:sz="4" w:space="0"/>
            </w:tcBorders>
          </w:tcPr>
          <w:p w:rsidR="000F7EAE" w:rsidP="007F612A" w:rsidRDefault="000F7EAE" w14:paraId="08E5D255" w14:textId="64EA65DB">
            <w:pPr>
              <w:rPr>
                <w:rFonts w:eastAsia="Times New Roman"/>
                <w:sz w:val="20"/>
                <w:szCs w:val="20"/>
              </w:rPr>
            </w:pPr>
            <w:r>
              <w:rPr>
                <w:rFonts w:eastAsia="Times New Roman"/>
                <w:sz w:val="20"/>
                <w:szCs w:val="20"/>
              </w:rPr>
              <w:t>If this information is already provided in the application data above, you may omit this field.</w:t>
            </w:r>
          </w:p>
        </w:tc>
      </w:tr>
      <w:tr w:rsidR="00CC3318" w:rsidTr="00CC3318" w14:paraId="2DA2ECD9"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CC3318" w:rsidP="00CC3318" w:rsidRDefault="00CC3318" w14:paraId="6C10651D" w14:textId="238F0F24">
            <w:r>
              <w:t>[16]</w:t>
            </w:r>
          </w:p>
        </w:tc>
        <w:tc>
          <w:tcPr>
            <w:tcW w:w="903" w:type="pct"/>
            <w:tcBorders>
              <w:top w:val="single" w:color="auto" w:sz="8" w:space="0"/>
              <w:left w:val="single" w:color="auto" w:sz="8" w:space="0"/>
              <w:bottom w:val="single" w:color="auto" w:sz="8" w:space="0"/>
              <w:right w:val="single" w:color="auto" w:sz="8" w:space="0"/>
            </w:tcBorders>
          </w:tcPr>
          <w:p w:rsidR="00CC3318" w:rsidP="00CC3318" w:rsidRDefault="00CC3318" w14:paraId="4C040A90" w14:textId="1E21C388">
            <w:pPr>
              <w:jc w:val="center"/>
              <w:rPr>
                <w:rFonts w:eastAsia="Times New Roman"/>
                <w:sz w:val="20"/>
                <w:szCs w:val="20"/>
              </w:rPr>
            </w:pPr>
            <w:proofErr w:type="spellStart"/>
            <w:r>
              <w:rPr>
                <w:rFonts w:eastAsia="Times New Roman"/>
                <w:sz w:val="20"/>
                <w:szCs w:val="20"/>
              </w:rPr>
              <w:t>type_roofing</w:t>
            </w:r>
            <w:proofErr w:type="spellEnd"/>
          </w:p>
        </w:tc>
        <w:tc>
          <w:tcPr>
            <w:tcW w:w="2200" w:type="pct"/>
            <w:tcBorders>
              <w:top w:val="single" w:color="auto" w:sz="8" w:space="0"/>
              <w:left w:val="single" w:color="auto" w:sz="8" w:space="0"/>
              <w:bottom w:val="single" w:color="auto" w:sz="8" w:space="0"/>
              <w:right w:val="single" w:color="auto" w:sz="8" w:space="0"/>
            </w:tcBorders>
          </w:tcPr>
          <w:p w:rsidR="00CC3318" w:rsidP="00CC3318" w:rsidRDefault="00CC3318" w14:paraId="52161EFD" w14:textId="105701D7">
            <w:pPr>
              <w:rPr>
                <w:rFonts w:eastAsia="Times New Roman"/>
                <w:sz w:val="20"/>
                <w:szCs w:val="20"/>
              </w:rPr>
            </w:pPr>
            <w:r>
              <w:rPr>
                <w:rFonts w:eastAsia="Times New Roman"/>
                <w:sz w:val="20"/>
                <w:szCs w:val="20"/>
              </w:rPr>
              <w:t>Equal to 1 if the home improvement project in the application included repair or replacement of the home’s roof, and zero otherwise.</w:t>
            </w:r>
          </w:p>
        </w:tc>
        <w:tc>
          <w:tcPr>
            <w:tcW w:w="1582" w:type="pct"/>
            <w:tcBorders>
              <w:top w:val="single" w:color="auto" w:sz="8" w:space="0"/>
              <w:left w:val="single" w:color="auto" w:sz="8" w:space="0"/>
              <w:bottom w:val="single" w:color="auto" w:sz="8" w:space="0"/>
              <w:right w:val="single" w:color="auto" w:sz="4" w:space="0"/>
            </w:tcBorders>
          </w:tcPr>
          <w:p w:rsidR="00CC3318" w:rsidP="00CC3318" w:rsidRDefault="00CC3318" w14:paraId="35AFA03C" w14:textId="59ECB3C6">
            <w:pPr>
              <w:rPr>
                <w:rFonts w:eastAsia="Times New Roman"/>
                <w:sz w:val="20"/>
                <w:szCs w:val="20"/>
              </w:rPr>
            </w:pPr>
            <w:r>
              <w:rPr>
                <w:rFonts w:eastAsia="Times New Roman"/>
                <w:sz w:val="20"/>
                <w:szCs w:val="20"/>
              </w:rPr>
              <w:t>If this information is already provided in the application data above, you may omit this field.</w:t>
            </w:r>
          </w:p>
        </w:tc>
      </w:tr>
      <w:tr w:rsidR="00CC3318" w:rsidTr="00CC3318" w14:paraId="68603381" w14:textId="77777777">
        <w:trPr>
          <w:cantSplit/>
          <w:trHeight w:val="615"/>
        </w:trPr>
        <w:tc>
          <w:tcPr>
            <w:tcW w:w="315" w:type="pct"/>
            <w:tcBorders>
              <w:top w:val="single" w:color="auto" w:sz="8" w:space="0"/>
              <w:left w:val="single" w:color="auto" w:sz="4" w:space="0"/>
              <w:bottom w:val="single" w:color="auto" w:sz="8" w:space="0"/>
              <w:right w:val="single" w:color="auto" w:sz="8" w:space="0"/>
            </w:tcBorders>
          </w:tcPr>
          <w:p w:rsidR="00CC3318" w:rsidP="00CC3318" w:rsidRDefault="00CC3318" w14:paraId="11C4579A" w14:textId="303D824C">
            <w:r>
              <w:t>[17]</w:t>
            </w:r>
          </w:p>
        </w:tc>
        <w:tc>
          <w:tcPr>
            <w:tcW w:w="903" w:type="pct"/>
            <w:tcBorders>
              <w:top w:val="single" w:color="auto" w:sz="8" w:space="0"/>
              <w:left w:val="single" w:color="auto" w:sz="8" w:space="0"/>
              <w:bottom w:val="single" w:color="auto" w:sz="8" w:space="0"/>
              <w:right w:val="single" w:color="auto" w:sz="8" w:space="0"/>
            </w:tcBorders>
          </w:tcPr>
          <w:p w:rsidR="00CC3318" w:rsidP="00CC3318" w:rsidRDefault="00CC3318" w14:paraId="3461729B" w14:textId="77777777">
            <w:pPr>
              <w:jc w:val="center"/>
              <w:rPr>
                <w:rFonts w:eastAsia="Times New Roman"/>
                <w:sz w:val="20"/>
                <w:szCs w:val="20"/>
              </w:rPr>
            </w:pPr>
            <w:proofErr w:type="spellStart"/>
            <w:r>
              <w:rPr>
                <w:rFonts w:eastAsia="Times New Roman"/>
                <w:sz w:val="20"/>
                <w:szCs w:val="20"/>
              </w:rPr>
              <w:t>type_other</w:t>
            </w:r>
            <w:proofErr w:type="spellEnd"/>
          </w:p>
        </w:tc>
        <w:tc>
          <w:tcPr>
            <w:tcW w:w="2200" w:type="pct"/>
            <w:tcBorders>
              <w:top w:val="single" w:color="auto" w:sz="8" w:space="0"/>
              <w:left w:val="single" w:color="auto" w:sz="8" w:space="0"/>
              <w:bottom w:val="single" w:color="auto" w:sz="8" w:space="0"/>
              <w:right w:val="single" w:color="auto" w:sz="8" w:space="0"/>
            </w:tcBorders>
          </w:tcPr>
          <w:p w:rsidR="00CC3318" w:rsidP="00CC3318" w:rsidRDefault="00CC3318" w14:paraId="19767EF9" w14:textId="77777777">
            <w:pPr>
              <w:rPr>
                <w:rFonts w:eastAsia="Times New Roman"/>
                <w:sz w:val="20"/>
                <w:szCs w:val="20"/>
              </w:rPr>
            </w:pPr>
            <w:r>
              <w:rPr>
                <w:rFonts w:eastAsia="Times New Roman"/>
                <w:sz w:val="20"/>
                <w:szCs w:val="20"/>
              </w:rPr>
              <w:t>Equal to 1 if the home improvement project in the application included items other than solar, windows, HVAC or disaster hardening, and zero otherwise</w:t>
            </w:r>
          </w:p>
        </w:tc>
        <w:tc>
          <w:tcPr>
            <w:tcW w:w="1582" w:type="pct"/>
            <w:tcBorders>
              <w:top w:val="single" w:color="auto" w:sz="8" w:space="0"/>
              <w:left w:val="single" w:color="auto" w:sz="8" w:space="0"/>
              <w:bottom w:val="single" w:color="auto" w:sz="8" w:space="0"/>
              <w:right w:val="single" w:color="auto" w:sz="4" w:space="0"/>
            </w:tcBorders>
          </w:tcPr>
          <w:p w:rsidR="00CC3318" w:rsidP="00CC3318" w:rsidRDefault="00CC3318" w14:paraId="71F1E80D" w14:textId="68F9C0D5">
            <w:pPr>
              <w:rPr>
                <w:rFonts w:eastAsia="Times New Roman"/>
                <w:sz w:val="20"/>
                <w:szCs w:val="20"/>
              </w:rPr>
            </w:pPr>
            <w:r>
              <w:rPr>
                <w:rFonts w:eastAsia="Times New Roman"/>
                <w:sz w:val="20"/>
                <w:szCs w:val="20"/>
              </w:rPr>
              <w:t>If this information is already provided in the application data above, you may omit this field.</w:t>
            </w:r>
          </w:p>
        </w:tc>
      </w:tr>
    </w:tbl>
    <w:p w:rsidR="00F42968" w:rsidP="00F42968" w:rsidRDefault="00F42968" w14:paraId="7CEF7253" w14:textId="77777777">
      <w:pPr>
        <w:pStyle w:val="Default"/>
      </w:pPr>
    </w:p>
    <w:sectPr w:rsidR="00F42968" w:rsidSect="005E58EC">
      <w:headerReference w:type="default" r:id="rId17"/>
      <w:footerReference w:type="default" r:id="rId1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37378" w14:textId="77777777" w:rsidR="003D6758" w:rsidRDefault="003D6758" w:rsidP="00B77504">
      <w:pPr>
        <w:spacing w:line="240" w:lineRule="auto"/>
      </w:pPr>
      <w:r>
        <w:separator/>
      </w:r>
    </w:p>
  </w:endnote>
  <w:endnote w:type="continuationSeparator" w:id="0">
    <w:p w14:paraId="2ED17713" w14:textId="77777777" w:rsidR="003D6758" w:rsidRDefault="003D6758" w:rsidP="00B775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venirLTCE-Light">
    <w:altName w:val="Arial"/>
    <w:panose1 w:val="00000000000000000000"/>
    <w:charset w:val="FE"/>
    <w:family w:val="auto"/>
    <w:notTrueType/>
    <w:pitch w:val="default"/>
    <w:sig w:usb0="00000003" w:usb1="00000000" w:usb2="00000000" w:usb3="00000000" w:csb0="00000000"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2921379"/>
      <w:docPartObj>
        <w:docPartGallery w:val="Page Numbers (Bottom of Page)"/>
        <w:docPartUnique/>
      </w:docPartObj>
    </w:sdtPr>
    <w:sdtEndPr>
      <w:rPr>
        <w:rFonts w:ascii="Georgia" w:hAnsi="Georgia"/>
        <w:noProof/>
        <w:sz w:val="20"/>
        <w:szCs w:val="20"/>
      </w:rPr>
    </w:sdtEndPr>
    <w:sdtContent>
      <w:p w14:paraId="7F7BA5FC" w14:textId="0AC94D0D" w:rsidR="00F21716" w:rsidRPr="00F21716" w:rsidRDefault="00F21716">
        <w:pPr>
          <w:pStyle w:val="Footer"/>
          <w:jc w:val="center"/>
          <w:rPr>
            <w:rFonts w:ascii="Georgia" w:hAnsi="Georgia"/>
            <w:sz w:val="20"/>
            <w:szCs w:val="20"/>
          </w:rPr>
        </w:pPr>
        <w:r w:rsidRPr="00F21716">
          <w:rPr>
            <w:rFonts w:ascii="Georgia" w:hAnsi="Georgia"/>
            <w:sz w:val="20"/>
            <w:szCs w:val="20"/>
          </w:rPr>
          <w:fldChar w:fldCharType="begin"/>
        </w:r>
        <w:r w:rsidRPr="00F21716">
          <w:rPr>
            <w:rFonts w:ascii="Georgia" w:hAnsi="Georgia"/>
            <w:sz w:val="20"/>
            <w:szCs w:val="20"/>
          </w:rPr>
          <w:instrText xml:space="preserve"> PAGE   \* MERGEFORMAT </w:instrText>
        </w:r>
        <w:r w:rsidRPr="00F21716">
          <w:rPr>
            <w:rFonts w:ascii="Georgia" w:hAnsi="Georgia"/>
            <w:sz w:val="20"/>
            <w:szCs w:val="20"/>
          </w:rPr>
          <w:fldChar w:fldCharType="separate"/>
        </w:r>
        <w:r w:rsidR="00416DFF">
          <w:rPr>
            <w:rFonts w:ascii="Georgia" w:hAnsi="Georgia"/>
            <w:noProof/>
            <w:sz w:val="20"/>
            <w:szCs w:val="20"/>
          </w:rPr>
          <w:t>2</w:t>
        </w:r>
        <w:r w:rsidRPr="00F21716">
          <w:rPr>
            <w:rFonts w:ascii="Georgia" w:hAnsi="Georgia"/>
            <w:noProof/>
            <w:sz w:val="20"/>
            <w:szCs w:val="20"/>
          </w:rPr>
          <w:fldChar w:fldCharType="end"/>
        </w:r>
      </w:p>
    </w:sdtContent>
  </w:sdt>
  <w:p w14:paraId="459BAED4" w14:textId="77777777" w:rsidR="00F21716" w:rsidRDefault="00F21716">
    <w:pPr>
      <w:pStyle w:val="Footer"/>
    </w:pPr>
  </w:p>
  <w:p w14:paraId="008EE5A5" w14:textId="77777777" w:rsidR="00C73376" w:rsidRDefault="00C733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803FC" w14:textId="77777777" w:rsidR="003D6758" w:rsidRDefault="003D6758" w:rsidP="00B77504">
      <w:pPr>
        <w:spacing w:line="240" w:lineRule="auto"/>
      </w:pPr>
      <w:r>
        <w:separator/>
      </w:r>
    </w:p>
  </w:footnote>
  <w:footnote w:type="continuationSeparator" w:id="0">
    <w:p w14:paraId="28CAE54D" w14:textId="77777777" w:rsidR="003D6758" w:rsidRDefault="003D6758" w:rsidP="00B77504">
      <w:pPr>
        <w:spacing w:line="240" w:lineRule="auto"/>
      </w:pPr>
      <w:r>
        <w:continuationSeparator/>
      </w:r>
    </w:p>
  </w:footnote>
  <w:footnote w:id="1">
    <w:p w14:paraId="0689B4CC" w14:textId="06F6DF8A" w:rsidR="00214629" w:rsidRPr="00564C38" w:rsidRDefault="00214629" w:rsidP="00214629">
      <w:pPr>
        <w:pStyle w:val="FootnoteText"/>
        <w:rPr>
          <w:rFonts w:ascii="Georgia" w:hAnsi="Georgia" w:cs="Times New Roman"/>
        </w:rPr>
      </w:pPr>
      <w:r w:rsidRPr="00564C38">
        <w:rPr>
          <w:rStyle w:val="FootnoteReference"/>
          <w:rFonts w:ascii="Georgia" w:hAnsi="Georgia" w:cs="Times New Roman"/>
        </w:rPr>
        <w:footnoteRef/>
      </w:r>
      <w:r w:rsidRPr="00564C38">
        <w:rPr>
          <w:rFonts w:ascii="Georgia" w:hAnsi="Georgia" w:cs="Times New Roman"/>
        </w:rPr>
        <w:t xml:space="preserve"> </w:t>
      </w:r>
      <w:r w:rsidR="000A7CF2">
        <w:rPr>
          <w:rFonts w:ascii="Georgia" w:hAnsi="Georgia" w:cs="Times New Roman"/>
        </w:rPr>
        <w:t>ANPR is available at</w:t>
      </w:r>
      <w:r w:rsidR="000A7CF2" w:rsidRPr="00564C38">
        <w:rPr>
          <w:rFonts w:ascii="Georgia" w:hAnsi="Georgia" w:cs="Times New Roman"/>
        </w:rPr>
        <w:t xml:space="preserve"> </w:t>
      </w:r>
      <w:r w:rsidR="00746EBC">
        <w:rPr>
          <w:rFonts w:ascii="Georgia" w:hAnsi="Georgia" w:cs="Times New Roman"/>
        </w:rPr>
        <w:t>84 FR 8479 (Mar. 8, 2019</w:t>
      </w:r>
      <w:r w:rsidRPr="00564C38">
        <w:rPr>
          <w:rFonts w:ascii="Georgia" w:hAnsi="Georgia" w:cs="Times New Roman"/>
        </w:rPr>
        <w:t xml:space="preserve">), </w:t>
      </w:r>
      <w:hyperlink r:id="rId1" w:history="1">
        <w:r w:rsidR="00746EBC">
          <w:rPr>
            <w:rStyle w:val="Hyperlink"/>
          </w:rPr>
          <w:t>https://www.federalregister.gov/documents/2019/03/08/2019-04177/advance-notice-of-proposed-rulemaking-on-residential-property-assessed-clean-energy-financing</w:t>
        </w:r>
      </w:hyperlink>
      <w:r w:rsidRPr="00564C38">
        <w:rPr>
          <w:rFonts w:ascii="Georgia" w:hAnsi="Georgia"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B5EBA" w14:textId="77777777" w:rsidR="005D1D62" w:rsidRDefault="005D1D62" w:rsidP="005D1D62">
    <w:pPr>
      <w:pStyle w:val="Header"/>
      <w:jc w:val="right"/>
      <w:rPr>
        <w:rFonts w:asciiTheme="majorHAnsi" w:hAnsiTheme="majorHAnsi"/>
        <w:i/>
      </w:rPr>
    </w:pPr>
    <w:r>
      <w:rPr>
        <w:rFonts w:asciiTheme="majorHAnsi" w:hAnsiTheme="majorHAnsi"/>
        <w:i/>
      </w:rPr>
      <w:t>3170-0032</w:t>
    </w:r>
  </w:p>
  <w:p w14:paraId="062DDE37" w14:textId="77777777" w:rsidR="005D1D62" w:rsidRPr="006967A3" w:rsidRDefault="005D1D62" w:rsidP="005D1D62">
    <w:pPr>
      <w:pStyle w:val="Header"/>
      <w:jc w:val="right"/>
      <w:rPr>
        <w:rFonts w:asciiTheme="majorHAnsi" w:hAnsiTheme="majorHAnsi"/>
        <w:i/>
      </w:rPr>
    </w:pPr>
    <w:r>
      <w:rPr>
        <w:rFonts w:asciiTheme="majorHAnsi" w:hAnsiTheme="majorHAnsi"/>
        <w:i/>
      </w:rPr>
      <w:tab/>
      <w:t xml:space="preserve">                                                                                                                                                          Expires 01/31/2023</w:t>
    </w:r>
  </w:p>
  <w:p w14:paraId="6D77A8DF" w14:textId="18142708" w:rsidR="006967A3" w:rsidRPr="006967A3" w:rsidRDefault="006967A3">
    <w:pPr>
      <w:pStyle w:val="Header"/>
      <w:rPr>
        <w:rFonts w:asciiTheme="majorHAnsi" w:hAnsiTheme="majorHAnsi"/>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C28A1"/>
    <w:multiLevelType w:val="hybridMultilevel"/>
    <w:tmpl w:val="946E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21DD0"/>
    <w:multiLevelType w:val="hybridMultilevel"/>
    <w:tmpl w:val="D780C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B2E5D"/>
    <w:multiLevelType w:val="hybridMultilevel"/>
    <w:tmpl w:val="C3D0B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51C79"/>
    <w:multiLevelType w:val="hybridMultilevel"/>
    <w:tmpl w:val="F8882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8648E"/>
    <w:multiLevelType w:val="hybridMultilevel"/>
    <w:tmpl w:val="AAACF6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61A36"/>
    <w:multiLevelType w:val="hybridMultilevel"/>
    <w:tmpl w:val="F3665A40"/>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000C2B"/>
    <w:multiLevelType w:val="hybridMultilevel"/>
    <w:tmpl w:val="DE40E4D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F5413B2"/>
    <w:multiLevelType w:val="hybridMultilevel"/>
    <w:tmpl w:val="C9509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250CF"/>
    <w:multiLevelType w:val="hybridMultilevel"/>
    <w:tmpl w:val="955EC2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E86E1D"/>
    <w:multiLevelType w:val="hybridMultilevel"/>
    <w:tmpl w:val="2C82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12005"/>
    <w:multiLevelType w:val="hybridMultilevel"/>
    <w:tmpl w:val="FD648A02"/>
    <w:lvl w:ilvl="0" w:tplc="750A7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A7C66"/>
    <w:multiLevelType w:val="hybridMultilevel"/>
    <w:tmpl w:val="44562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A41E8D"/>
    <w:multiLevelType w:val="hybridMultilevel"/>
    <w:tmpl w:val="1C4C149E"/>
    <w:lvl w:ilvl="0" w:tplc="C2329B4A">
      <w:start w:val="1"/>
      <w:numFmt w:val="decimal"/>
      <w:lvlText w:val="%1."/>
      <w:lvlJc w:val="left"/>
      <w:pPr>
        <w:ind w:left="720" w:hanging="360"/>
      </w:pPr>
      <w:rPr>
        <w:rFonts w:hint="default"/>
      </w:rPr>
    </w:lvl>
    <w:lvl w:ilvl="1" w:tplc="EE1E9486" w:tentative="1">
      <w:start w:val="1"/>
      <w:numFmt w:val="lowerLetter"/>
      <w:lvlText w:val="%2."/>
      <w:lvlJc w:val="left"/>
      <w:pPr>
        <w:ind w:left="1440" w:hanging="360"/>
      </w:pPr>
    </w:lvl>
    <w:lvl w:ilvl="2" w:tplc="5002CC8A" w:tentative="1">
      <w:start w:val="1"/>
      <w:numFmt w:val="lowerRoman"/>
      <w:lvlText w:val="%3."/>
      <w:lvlJc w:val="right"/>
      <w:pPr>
        <w:ind w:left="2160" w:hanging="180"/>
      </w:pPr>
    </w:lvl>
    <w:lvl w:ilvl="3" w:tplc="71BE1C8E" w:tentative="1">
      <w:start w:val="1"/>
      <w:numFmt w:val="decimal"/>
      <w:lvlText w:val="%4."/>
      <w:lvlJc w:val="left"/>
      <w:pPr>
        <w:ind w:left="2880" w:hanging="360"/>
      </w:pPr>
    </w:lvl>
    <w:lvl w:ilvl="4" w:tplc="DFF8C76C" w:tentative="1">
      <w:start w:val="1"/>
      <w:numFmt w:val="lowerLetter"/>
      <w:lvlText w:val="%5."/>
      <w:lvlJc w:val="left"/>
      <w:pPr>
        <w:ind w:left="3600" w:hanging="360"/>
      </w:pPr>
    </w:lvl>
    <w:lvl w:ilvl="5" w:tplc="08004258" w:tentative="1">
      <w:start w:val="1"/>
      <w:numFmt w:val="lowerRoman"/>
      <w:lvlText w:val="%6."/>
      <w:lvlJc w:val="right"/>
      <w:pPr>
        <w:ind w:left="4320" w:hanging="180"/>
      </w:pPr>
    </w:lvl>
    <w:lvl w:ilvl="6" w:tplc="A56CB8F2" w:tentative="1">
      <w:start w:val="1"/>
      <w:numFmt w:val="decimal"/>
      <w:lvlText w:val="%7."/>
      <w:lvlJc w:val="left"/>
      <w:pPr>
        <w:ind w:left="5040" w:hanging="360"/>
      </w:pPr>
    </w:lvl>
    <w:lvl w:ilvl="7" w:tplc="9D821C46" w:tentative="1">
      <w:start w:val="1"/>
      <w:numFmt w:val="lowerLetter"/>
      <w:lvlText w:val="%8."/>
      <w:lvlJc w:val="left"/>
      <w:pPr>
        <w:ind w:left="5760" w:hanging="360"/>
      </w:pPr>
    </w:lvl>
    <w:lvl w:ilvl="8" w:tplc="E87C71BE" w:tentative="1">
      <w:start w:val="1"/>
      <w:numFmt w:val="lowerRoman"/>
      <w:lvlText w:val="%9."/>
      <w:lvlJc w:val="right"/>
      <w:pPr>
        <w:ind w:left="6480" w:hanging="180"/>
      </w:pPr>
    </w:lvl>
  </w:abstractNum>
  <w:abstractNum w:abstractNumId="13" w15:restartNumberingAfterBreak="0">
    <w:nsid w:val="460B5BC8"/>
    <w:multiLevelType w:val="hybridMultilevel"/>
    <w:tmpl w:val="5C1A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F4E96"/>
    <w:multiLevelType w:val="hybridMultilevel"/>
    <w:tmpl w:val="CF6E6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F700DE"/>
    <w:multiLevelType w:val="hybridMultilevel"/>
    <w:tmpl w:val="DFF2F4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233136"/>
    <w:multiLevelType w:val="hybridMultilevel"/>
    <w:tmpl w:val="32CE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923F23"/>
    <w:multiLevelType w:val="hybridMultilevel"/>
    <w:tmpl w:val="ABA0A9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6019D1"/>
    <w:multiLevelType w:val="hybridMultilevel"/>
    <w:tmpl w:val="2140E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C15E1"/>
    <w:multiLevelType w:val="hybridMultilevel"/>
    <w:tmpl w:val="3558B9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970F82"/>
    <w:multiLevelType w:val="singleLevel"/>
    <w:tmpl w:val="0409000F"/>
    <w:lvl w:ilvl="0">
      <w:start w:val="1"/>
      <w:numFmt w:val="decimal"/>
      <w:lvlText w:val="%1."/>
      <w:lvlJc w:val="left"/>
      <w:pPr>
        <w:ind w:left="720" w:hanging="360"/>
      </w:pPr>
    </w:lvl>
  </w:abstractNum>
  <w:abstractNum w:abstractNumId="21" w15:restartNumberingAfterBreak="0">
    <w:nsid w:val="62E66018"/>
    <w:multiLevelType w:val="hybridMultilevel"/>
    <w:tmpl w:val="3EDCD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945DEF"/>
    <w:multiLevelType w:val="hybridMultilevel"/>
    <w:tmpl w:val="A928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E2127"/>
    <w:multiLevelType w:val="hybridMultilevel"/>
    <w:tmpl w:val="F606DAC4"/>
    <w:lvl w:ilvl="0" w:tplc="750A7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A742BA"/>
    <w:multiLevelType w:val="hybridMultilevel"/>
    <w:tmpl w:val="06D0C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511320"/>
    <w:multiLevelType w:val="hybridMultilevel"/>
    <w:tmpl w:val="3B6AD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5372ED"/>
    <w:multiLevelType w:val="multilevel"/>
    <w:tmpl w:val="584E1ED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7" w15:restartNumberingAfterBreak="0">
    <w:nsid w:val="73112F74"/>
    <w:multiLevelType w:val="hybridMultilevel"/>
    <w:tmpl w:val="4790F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2A54BD"/>
    <w:multiLevelType w:val="singleLevel"/>
    <w:tmpl w:val="0409000F"/>
    <w:lvl w:ilvl="0">
      <w:start w:val="1"/>
      <w:numFmt w:val="decimal"/>
      <w:lvlText w:val="%1."/>
      <w:lvlJc w:val="left"/>
      <w:pPr>
        <w:ind w:left="720" w:hanging="360"/>
      </w:pPr>
    </w:lvl>
  </w:abstractNum>
  <w:abstractNum w:abstractNumId="29" w15:restartNumberingAfterBreak="0">
    <w:nsid w:val="7343228B"/>
    <w:multiLevelType w:val="hybridMultilevel"/>
    <w:tmpl w:val="EBA81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462778"/>
    <w:multiLevelType w:val="hybridMultilevel"/>
    <w:tmpl w:val="FF68CE08"/>
    <w:lvl w:ilvl="0" w:tplc="B172F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F32D42"/>
    <w:multiLevelType w:val="hybridMultilevel"/>
    <w:tmpl w:val="1D04930A"/>
    <w:lvl w:ilvl="0" w:tplc="6606548E">
      <w:start w:val="1"/>
      <w:numFmt w:val="decimal"/>
      <w:lvlText w:val="%1."/>
      <w:lvlJc w:val="left"/>
      <w:pPr>
        <w:ind w:left="720" w:hanging="360"/>
      </w:pPr>
      <w:rPr>
        <w:rFonts w:ascii="Georgia" w:eastAsia="Georgia" w:hAnsi="Georgia" w:cs="Georgi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4B0EAA"/>
    <w:multiLevelType w:val="hybridMultilevel"/>
    <w:tmpl w:val="E57A1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8"/>
  </w:num>
  <w:num w:numId="3">
    <w:abstractNumId w:val="12"/>
  </w:num>
  <w:num w:numId="4">
    <w:abstractNumId w:val="0"/>
  </w:num>
  <w:num w:numId="5">
    <w:abstractNumId w:val="18"/>
  </w:num>
  <w:num w:numId="6">
    <w:abstractNumId w:val="20"/>
  </w:num>
  <w:num w:numId="7">
    <w:abstractNumId w:val="11"/>
  </w:num>
  <w:num w:numId="8">
    <w:abstractNumId w:val="16"/>
  </w:num>
  <w:num w:numId="9">
    <w:abstractNumId w:val="2"/>
  </w:num>
  <w:num w:numId="10">
    <w:abstractNumId w:val="1"/>
  </w:num>
  <w:num w:numId="11">
    <w:abstractNumId w:val="9"/>
  </w:num>
  <w:num w:numId="12">
    <w:abstractNumId w:val="13"/>
  </w:num>
  <w:num w:numId="13">
    <w:abstractNumId w:val="27"/>
  </w:num>
  <w:num w:numId="14">
    <w:abstractNumId w:val="29"/>
  </w:num>
  <w:num w:numId="15">
    <w:abstractNumId w:val="5"/>
  </w:num>
  <w:num w:numId="16">
    <w:abstractNumId w:val="6"/>
  </w:num>
  <w:num w:numId="17">
    <w:abstractNumId w:val="22"/>
  </w:num>
  <w:num w:numId="18">
    <w:abstractNumId w:val="15"/>
  </w:num>
  <w:num w:numId="19">
    <w:abstractNumId w:val="19"/>
  </w:num>
  <w:num w:numId="20">
    <w:abstractNumId w:val="10"/>
  </w:num>
  <w:num w:numId="21">
    <w:abstractNumId w:val="23"/>
  </w:num>
  <w:num w:numId="22">
    <w:abstractNumId w:val="31"/>
  </w:num>
  <w:num w:numId="23">
    <w:abstractNumId w:val="4"/>
  </w:num>
  <w:num w:numId="24">
    <w:abstractNumId w:val="17"/>
  </w:num>
  <w:num w:numId="25">
    <w:abstractNumId w:val="14"/>
  </w:num>
  <w:num w:numId="26">
    <w:abstractNumId w:val="21"/>
  </w:num>
  <w:num w:numId="27">
    <w:abstractNumId w:val="3"/>
  </w:num>
  <w:num w:numId="28">
    <w:abstractNumId w:val="30"/>
  </w:num>
  <w:num w:numId="29">
    <w:abstractNumId w:val="7"/>
  </w:num>
  <w:num w:numId="30">
    <w:abstractNumId w:val="8"/>
  </w:num>
  <w:num w:numId="31">
    <w:abstractNumId w:val="32"/>
  </w:num>
  <w:num w:numId="32">
    <w:abstractNumId w:val="24"/>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1C8"/>
    <w:rsid w:val="000017C7"/>
    <w:rsid w:val="000024E4"/>
    <w:rsid w:val="00010F88"/>
    <w:rsid w:val="0001552A"/>
    <w:rsid w:val="00021ACB"/>
    <w:rsid w:val="0002362B"/>
    <w:rsid w:val="000249FA"/>
    <w:rsid w:val="00026F9A"/>
    <w:rsid w:val="0002731A"/>
    <w:rsid w:val="00027E48"/>
    <w:rsid w:val="00033905"/>
    <w:rsid w:val="00036679"/>
    <w:rsid w:val="00037ED1"/>
    <w:rsid w:val="00040289"/>
    <w:rsid w:val="0004174F"/>
    <w:rsid w:val="0004424C"/>
    <w:rsid w:val="00044564"/>
    <w:rsid w:val="0004497F"/>
    <w:rsid w:val="00046A5F"/>
    <w:rsid w:val="000561B5"/>
    <w:rsid w:val="00056CA8"/>
    <w:rsid w:val="00057897"/>
    <w:rsid w:val="00065273"/>
    <w:rsid w:val="00072C60"/>
    <w:rsid w:val="000748CC"/>
    <w:rsid w:val="00074D42"/>
    <w:rsid w:val="00081644"/>
    <w:rsid w:val="00084484"/>
    <w:rsid w:val="00085782"/>
    <w:rsid w:val="00091F3E"/>
    <w:rsid w:val="000A08C0"/>
    <w:rsid w:val="000A7CF2"/>
    <w:rsid w:val="000B0864"/>
    <w:rsid w:val="000B11C8"/>
    <w:rsid w:val="000B3F7A"/>
    <w:rsid w:val="000B522C"/>
    <w:rsid w:val="000B642A"/>
    <w:rsid w:val="000C13E9"/>
    <w:rsid w:val="000C1FC2"/>
    <w:rsid w:val="000C4813"/>
    <w:rsid w:val="000D04C1"/>
    <w:rsid w:val="000D1286"/>
    <w:rsid w:val="000D25DD"/>
    <w:rsid w:val="000D5E55"/>
    <w:rsid w:val="000E765C"/>
    <w:rsid w:val="000F3C9B"/>
    <w:rsid w:val="000F522F"/>
    <w:rsid w:val="000F7B60"/>
    <w:rsid w:val="000F7EAE"/>
    <w:rsid w:val="00102D42"/>
    <w:rsid w:val="001035CB"/>
    <w:rsid w:val="001071B6"/>
    <w:rsid w:val="00111616"/>
    <w:rsid w:val="00114FCA"/>
    <w:rsid w:val="001166EC"/>
    <w:rsid w:val="0012556D"/>
    <w:rsid w:val="001257BA"/>
    <w:rsid w:val="0012703E"/>
    <w:rsid w:val="00131AEE"/>
    <w:rsid w:val="00136937"/>
    <w:rsid w:val="001442F8"/>
    <w:rsid w:val="001447D1"/>
    <w:rsid w:val="00146D34"/>
    <w:rsid w:val="001528D3"/>
    <w:rsid w:val="00160174"/>
    <w:rsid w:val="00160566"/>
    <w:rsid w:val="00163B9A"/>
    <w:rsid w:val="001671AB"/>
    <w:rsid w:val="0017123F"/>
    <w:rsid w:val="001717BE"/>
    <w:rsid w:val="00180B13"/>
    <w:rsid w:val="001812AA"/>
    <w:rsid w:val="00183E73"/>
    <w:rsid w:val="0018417C"/>
    <w:rsid w:val="001845D9"/>
    <w:rsid w:val="0019162E"/>
    <w:rsid w:val="00191957"/>
    <w:rsid w:val="001921B3"/>
    <w:rsid w:val="00195469"/>
    <w:rsid w:val="001B1F8D"/>
    <w:rsid w:val="001B2543"/>
    <w:rsid w:val="001B3B9E"/>
    <w:rsid w:val="001B3F16"/>
    <w:rsid w:val="001B7354"/>
    <w:rsid w:val="001B79EB"/>
    <w:rsid w:val="001C08C6"/>
    <w:rsid w:val="001C1345"/>
    <w:rsid w:val="001C63D1"/>
    <w:rsid w:val="001C6541"/>
    <w:rsid w:val="001C770A"/>
    <w:rsid w:val="001D4C29"/>
    <w:rsid w:val="001D6054"/>
    <w:rsid w:val="001D7599"/>
    <w:rsid w:val="001D77EB"/>
    <w:rsid w:val="001E463F"/>
    <w:rsid w:val="001E52A3"/>
    <w:rsid w:val="001F3DE1"/>
    <w:rsid w:val="001F5E46"/>
    <w:rsid w:val="001F71B9"/>
    <w:rsid w:val="0020071E"/>
    <w:rsid w:val="00201C3D"/>
    <w:rsid w:val="00213042"/>
    <w:rsid w:val="00214629"/>
    <w:rsid w:val="00215416"/>
    <w:rsid w:val="0021556B"/>
    <w:rsid w:val="00217845"/>
    <w:rsid w:val="00221C08"/>
    <w:rsid w:val="00222DEB"/>
    <w:rsid w:val="0022331E"/>
    <w:rsid w:val="00223390"/>
    <w:rsid w:val="002318E1"/>
    <w:rsid w:val="00256357"/>
    <w:rsid w:val="00260E14"/>
    <w:rsid w:val="00265012"/>
    <w:rsid w:val="00266435"/>
    <w:rsid w:val="0027574F"/>
    <w:rsid w:val="0027637C"/>
    <w:rsid w:val="002A232E"/>
    <w:rsid w:val="002A262F"/>
    <w:rsid w:val="002A469A"/>
    <w:rsid w:val="002A4870"/>
    <w:rsid w:val="002A747E"/>
    <w:rsid w:val="002B043E"/>
    <w:rsid w:val="002B121F"/>
    <w:rsid w:val="002B487B"/>
    <w:rsid w:val="002B555C"/>
    <w:rsid w:val="002B6AEC"/>
    <w:rsid w:val="002C5C54"/>
    <w:rsid w:val="002C666B"/>
    <w:rsid w:val="002C67B1"/>
    <w:rsid w:val="002D1A91"/>
    <w:rsid w:val="002E2821"/>
    <w:rsid w:val="002E443C"/>
    <w:rsid w:val="002E4764"/>
    <w:rsid w:val="002F635D"/>
    <w:rsid w:val="002F649F"/>
    <w:rsid w:val="00303845"/>
    <w:rsid w:val="0031072F"/>
    <w:rsid w:val="003114F6"/>
    <w:rsid w:val="00317507"/>
    <w:rsid w:val="00320A3B"/>
    <w:rsid w:val="00322C51"/>
    <w:rsid w:val="00327B3C"/>
    <w:rsid w:val="003321A5"/>
    <w:rsid w:val="00332983"/>
    <w:rsid w:val="00334D5E"/>
    <w:rsid w:val="003435C0"/>
    <w:rsid w:val="003456FB"/>
    <w:rsid w:val="00345FAB"/>
    <w:rsid w:val="00346BE2"/>
    <w:rsid w:val="003545D6"/>
    <w:rsid w:val="00360496"/>
    <w:rsid w:val="00365928"/>
    <w:rsid w:val="00366F3B"/>
    <w:rsid w:val="003677EE"/>
    <w:rsid w:val="003830D6"/>
    <w:rsid w:val="003832D5"/>
    <w:rsid w:val="00385FD6"/>
    <w:rsid w:val="003A4A59"/>
    <w:rsid w:val="003A64F0"/>
    <w:rsid w:val="003A7C58"/>
    <w:rsid w:val="003B331B"/>
    <w:rsid w:val="003B395F"/>
    <w:rsid w:val="003C7B7C"/>
    <w:rsid w:val="003D6758"/>
    <w:rsid w:val="003E3D3A"/>
    <w:rsid w:val="003E4336"/>
    <w:rsid w:val="003E7731"/>
    <w:rsid w:val="003F0F89"/>
    <w:rsid w:val="003F2658"/>
    <w:rsid w:val="003F6C4F"/>
    <w:rsid w:val="00402359"/>
    <w:rsid w:val="00402647"/>
    <w:rsid w:val="00402AD5"/>
    <w:rsid w:val="00403B8F"/>
    <w:rsid w:val="0040471B"/>
    <w:rsid w:val="004054DD"/>
    <w:rsid w:val="00405F84"/>
    <w:rsid w:val="00413DDC"/>
    <w:rsid w:val="004151E0"/>
    <w:rsid w:val="00416AC9"/>
    <w:rsid w:val="00416DFF"/>
    <w:rsid w:val="00423776"/>
    <w:rsid w:val="00426430"/>
    <w:rsid w:val="00433954"/>
    <w:rsid w:val="00440863"/>
    <w:rsid w:val="00446D0F"/>
    <w:rsid w:val="00454E62"/>
    <w:rsid w:val="00462163"/>
    <w:rsid w:val="00471ECF"/>
    <w:rsid w:val="0047470C"/>
    <w:rsid w:val="00480BCB"/>
    <w:rsid w:val="00484064"/>
    <w:rsid w:val="00486E18"/>
    <w:rsid w:val="00494F66"/>
    <w:rsid w:val="00495A33"/>
    <w:rsid w:val="004A6A56"/>
    <w:rsid w:val="004B0F56"/>
    <w:rsid w:val="004C53D2"/>
    <w:rsid w:val="004C5789"/>
    <w:rsid w:val="004D5177"/>
    <w:rsid w:val="004D7218"/>
    <w:rsid w:val="004E1843"/>
    <w:rsid w:val="004E5DE7"/>
    <w:rsid w:val="004E7A00"/>
    <w:rsid w:val="004F4240"/>
    <w:rsid w:val="004F442D"/>
    <w:rsid w:val="004F7A39"/>
    <w:rsid w:val="00502734"/>
    <w:rsid w:val="00503F32"/>
    <w:rsid w:val="00504399"/>
    <w:rsid w:val="0051234A"/>
    <w:rsid w:val="00512DBE"/>
    <w:rsid w:val="00525E7F"/>
    <w:rsid w:val="0052623E"/>
    <w:rsid w:val="00531844"/>
    <w:rsid w:val="00531FF5"/>
    <w:rsid w:val="00533223"/>
    <w:rsid w:val="00535909"/>
    <w:rsid w:val="00537733"/>
    <w:rsid w:val="00541274"/>
    <w:rsid w:val="00542DF2"/>
    <w:rsid w:val="005430D9"/>
    <w:rsid w:val="00544247"/>
    <w:rsid w:val="005455CA"/>
    <w:rsid w:val="005459DA"/>
    <w:rsid w:val="00552222"/>
    <w:rsid w:val="00562C06"/>
    <w:rsid w:val="00564C38"/>
    <w:rsid w:val="00566A08"/>
    <w:rsid w:val="00573750"/>
    <w:rsid w:val="00576EAF"/>
    <w:rsid w:val="005833C4"/>
    <w:rsid w:val="005835AD"/>
    <w:rsid w:val="0058473B"/>
    <w:rsid w:val="00587A03"/>
    <w:rsid w:val="005906B8"/>
    <w:rsid w:val="005908E0"/>
    <w:rsid w:val="005909F5"/>
    <w:rsid w:val="00592EF1"/>
    <w:rsid w:val="00596913"/>
    <w:rsid w:val="00597F74"/>
    <w:rsid w:val="005A1737"/>
    <w:rsid w:val="005A280C"/>
    <w:rsid w:val="005A3E91"/>
    <w:rsid w:val="005A4A74"/>
    <w:rsid w:val="005A669D"/>
    <w:rsid w:val="005B1C31"/>
    <w:rsid w:val="005B71ED"/>
    <w:rsid w:val="005C3FE0"/>
    <w:rsid w:val="005D14E8"/>
    <w:rsid w:val="005D1D62"/>
    <w:rsid w:val="005D28E8"/>
    <w:rsid w:val="005D35A9"/>
    <w:rsid w:val="005D4D08"/>
    <w:rsid w:val="005E27CB"/>
    <w:rsid w:val="005E5878"/>
    <w:rsid w:val="005E58EC"/>
    <w:rsid w:val="005F0FF9"/>
    <w:rsid w:val="005F6C33"/>
    <w:rsid w:val="00600E43"/>
    <w:rsid w:val="00601C1A"/>
    <w:rsid w:val="0060231B"/>
    <w:rsid w:val="006031FA"/>
    <w:rsid w:val="00604889"/>
    <w:rsid w:val="00611867"/>
    <w:rsid w:val="00611FA9"/>
    <w:rsid w:val="006160AB"/>
    <w:rsid w:val="006229CA"/>
    <w:rsid w:val="006239CB"/>
    <w:rsid w:val="00630734"/>
    <w:rsid w:val="00630DAA"/>
    <w:rsid w:val="006311A4"/>
    <w:rsid w:val="00635F97"/>
    <w:rsid w:val="00642631"/>
    <w:rsid w:val="00642A5F"/>
    <w:rsid w:val="00645414"/>
    <w:rsid w:val="00650260"/>
    <w:rsid w:val="00651F24"/>
    <w:rsid w:val="00652573"/>
    <w:rsid w:val="006533C7"/>
    <w:rsid w:val="006551B2"/>
    <w:rsid w:val="00656BD8"/>
    <w:rsid w:val="00662A48"/>
    <w:rsid w:val="00663E1E"/>
    <w:rsid w:val="00666B3C"/>
    <w:rsid w:val="00670AB1"/>
    <w:rsid w:val="00675002"/>
    <w:rsid w:val="00676EC9"/>
    <w:rsid w:val="00677B79"/>
    <w:rsid w:val="00683593"/>
    <w:rsid w:val="00684D82"/>
    <w:rsid w:val="0069294B"/>
    <w:rsid w:val="00692AE1"/>
    <w:rsid w:val="00693BB4"/>
    <w:rsid w:val="006967A3"/>
    <w:rsid w:val="00697F88"/>
    <w:rsid w:val="006A019A"/>
    <w:rsid w:val="006A2CC9"/>
    <w:rsid w:val="006A3F09"/>
    <w:rsid w:val="006A4B80"/>
    <w:rsid w:val="006A547E"/>
    <w:rsid w:val="006B0EC5"/>
    <w:rsid w:val="006B1477"/>
    <w:rsid w:val="006B23F2"/>
    <w:rsid w:val="006B63C2"/>
    <w:rsid w:val="006B743C"/>
    <w:rsid w:val="006C16FB"/>
    <w:rsid w:val="006C3DF3"/>
    <w:rsid w:val="006C5003"/>
    <w:rsid w:val="006C6569"/>
    <w:rsid w:val="006D0F49"/>
    <w:rsid w:val="006D29EF"/>
    <w:rsid w:val="006D4939"/>
    <w:rsid w:val="006E1005"/>
    <w:rsid w:val="006E1D18"/>
    <w:rsid w:val="006E1EA6"/>
    <w:rsid w:val="006F5C5F"/>
    <w:rsid w:val="006F6D63"/>
    <w:rsid w:val="006F758B"/>
    <w:rsid w:val="00702FE5"/>
    <w:rsid w:val="00704A69"/>
    <w:rsid w:val="0070737A"/>
    <w:rsid w:val="00710E3D"/>
    <w:rsid w:val="0072313E"/>
    <w:rsid w:val="00723A92"/>
    <w:rsid w:val="007321D4"/>
    <w:rsid w:val="007351A6"/>
    <w:rsid w:val="00741748"/>
    <w:rsid w:val="0074657C"/>
    <w:rsid w:val="00746EBC"/>
    <w:rsid w:val="00750D89"/>
    <w:rsid w:val="0075163B"/>
    <w:rsid w:val="00754272"/>
    <w:rsid w:val="007560D3"/>
    <w:rsid w:val="00760885"/>
    <w:rsid w:val="00763D68"/>
    <w:rsid w:val="00766A99"/>
    <w:rsid w:val="007764CF"/>
    <w:rsid w:val="0078168C"/>
    <w:rsid w:val="0078387E"/>
    <w:rsid w:val="007850F9"/>
    <w:rsid w:val="00785A8C"/>
    <w:rsid w:val="007945F4"/>
    <w:rsid w:val="00796D3F"/>
    <w:rsid w:val="007A4CD9"/>
    <w:rsid w:val="007B08B7"/>
    <w:rsid w:val="007B1E2E"/>
    <w:rsid w:val="007B6C82"/>
    <w:rsid w:val="007C0148"/>
    <w:rsid w:val="007D02C1"/>
    <w:rsid w:val="007D2A62"/>
    <w:rsid w:val="007D46F8"/>
    <w:rsid w:val="007E181C"/>
    <w:rsid w:val="007E5CF4"/>
    <w:rsid w:val="007E60BE"/>
    <w:rsid w:val="007E6C49"/>
    <w:rsid w:val="007F410F"/>
    <w:rsid w:val="007F4154"/>
    <w:rsid w:val="007F554F"/>
    <w:rsid w:val="007F68E3"/>
    <w:rsid w:val="00804639"/>
    <w:rsid w:val="008109EE"/>
    <w:rsid w:val="00811BB6"/>
    <w:rsid w:val="00812DE1"/>
    <w:rsid w:val="00827696"/>
    <w:rsid w:val="00830801"/>
    <w:rsid w:val="00830939"/>
    <w:rsid w:val="00846AC1"/>
    <w:rsid w:val="00846DF3"/>
    <w:rsid w:val="00847641"/>
    <w:rsid w:val="00847E45"/>
    <w:rsid w:val="008511D6"/>
    <w:rsid w:val="00851C0A"/>
    <w:rsid w:val="00854153"/>
    <w:rsid w:val="00855D44"/>
    <w:rsid w:val="008602D3"/>
    <w:rsid w:val="00861732"/>
    <w:rsid w:val="00861D6E"/>
    <w:rsid w:val="00862B86"/>
    <w:rsid w:val="008736D9"/>
    <w:rsid w:val="00873EB8"/>
    <w:rsid w:val="00874A4B"/>
    <w:rsid w:val="00887BF2"/>
    <w:rsid w:val="00890D6E"/>
    <w:rsid w:val="008911C8"/>
    <w:rsid w:val="008A0C27"/>
    <w:rsid w:val="008A1225"/>
    <w:rsid w:val="008A55F7"/>
    <w:rsid w:val="008A5B3B"/>
    <w:rsid w:val="008C1D5F"/>
    <w:rsid w:val="008C25A8"/>
    <w:rsid w:val="008C275B"/>
    <w:rsid w:val="008C32CC"/>
    <w:rsid w:val="008C5138"/>
    <w:rsid w:val="008D36EA"/>
    <w:rsid w:val="008D3820"/>
    <w:rsid w:val="008E69E4"/>
    <w:rsid w:val="008F1CD1"/>
    <w:rsid w:val="009043C0"/>
    <w:rsid w:val="00905725"/>
    <w:rsid w:val="00911D84"/>
    <w:rsid w:val="00915056"/>
    <w:rsid w:val="009204B3"/>
    <w:rsid w:val="00920F6F"/>
    <w:rsid w:val="00927A1D"/>
    <w:rsid w:val="00927C63"/>
    <w:rsid w:val="00932D0B"/>
    <w:rsid w:val="00933A83"/>
    <w:rsid w:val="009416A1"/>
    <w:rsid w:val="00943C71"/>
    <w:rsid w:val="00944FF6"/>
    <w:rsid w:val="0095753D"/>
    <w:rsid w:val="00960B24"/>
    <w:rsid w:val="009620FA"/>
    <w:rsid w:val="00962A8A"/>
    <w:rsid w:val="00963DE7"/>
    <w:rsid w:val="0096767F"/>
    <w:rsid w:val="00970176"/>
    <w:rsid w:val="009718EB"/>
    <w:rsid w:val="00974707"/>
    <w:rsid w:val="00975668"/>
    <w:rsid w:val="00980FFA"/>
    <w:rsid w:val="00983E09"/>
    <w:rsid w:val="00984A3E"/>
    <w:rsid w:val="009948E8"/>
    <w:rsid w:val="0099528B"/>
    <w:rsid w:val="009A301D"/>
    <w:rsid w:val="009A329D"/>
    <w:rsid w:val="009A3B73"/>
    <w:rsid w:val="009A3DB4"/>
    <w:rsid w:val="009B0B46"/>
    <w:rsid w:val="009B0BBE"/>
    <w:rsid w:val="009B3AC4"/>
    <w:rsid w:val="009B474B"/>
    <w:rsid w:val="009B7483"/>
    <w:rsid w:val="009C020C"/>
    <w:rsid w:val="009D12C7"/>
    <w:rsid w:val="009D442A"/>
    <w:rsid w:val="009D4940"/>
    <w:rsid w:val="009D5B42"/>
    <w:rsid w:val="009E0B26"/>
    <w:rsid w:val="009E1AA4"/>
    <w:rsid w:val="009F4B96"/>
    <w:rsid w:val="009F5593"/>
    <w:rsid w:val="009F587C"/>
    <w:rsid w:val="009F5CEA"/>
    <w:rsid w:val="009F666F"/>
    <w:rsid w:val="009F6EA1"/>
    <w:rsid w:val="009F7BEA"/>
    <w:rsid w:val="00A05705"/>
    <w:rsid w:val="00A11096"/>
    <w:rsid w:val="00A21395"/>
    <w:rsid w:val="00A21FD7"/>
    <w:rsid w:val="00A42708"/>
    <w:rsid w:val="00A445AD"/>
    <w:rsid w:val="00A464A8"/>
    <w:rsid w:val="00A665AB"/>
    <w:rsid w:val="00A706C3"/>
    <w:rsid w:val="00A720F4"/>
    <w:rsid w:val="00A7515F"/>
    <w:rsid w:val="00A75A0D"/>
    <w:rsid w:val="00A87803"/>
    <w:rsid w:val="00A87A39"/>
    <w:rsid w:val="00A92285"/>
    <w:rsid w:val="00A929B9"/>
    <w:rsid w:val="00A9559E"/>
    <w:rsid w:val="00AA1598"/>
    <w:rsid w:val="00AA3276"/>
    <w:rsid w:val="00AA46FE"/>
    <w:rsid w:val="00AA5830"/>
    <w:rsid w:val="00AA59EF"/>
    <w:rsid w:val="00AB2A42"/>
    <w:rsid w:val="00AC05C6"/>
    <w:rsid w:val="00AC4A09"/>
    <w:rsid w:val="00AD133F"/>
    <w:rsid w:val="00AD4565"/>
    <w:rsid w:val="00AD7D0A"/>
    <w:rsid w:val="00AE1D8B"/>
    <w:rsid w:val="00AE63B4"/>
    <w:rsid w:val="00AF578B"/>
    <w:rsid w:val="00AF6501"/>
    <w:rsid w:val="00AF78D7"/>
    <w:rsid w:val="00B000CF"/>
    <w:rsid w:val="00B04463"/>
    <w:rsid w:val="00B064FD"/>
    <w:rsid w:val="00B11B5C"/>
    <w:rsid w:val="00B11EA9"/>
    <w:rsid w:val="00B14CAF"/>
    <w:rsid w:val="00B1671F"/>
    <w:rsid w:val="00B178BB"/>
    <w:rsid w:val="00B2663D"/>
    <w:rsid w:val="00B32959"/>
    <w:rsid w:val="00B356CC"/>
    <w:rsid w:val="00B37BFC"/>
    <w:rsid w:val="00B40924"/>
    <w:rsid w:val="00B4171A"/>
    <w:rsid w:val="00B45B90"/>
    <w:rsid w:val="00B46EB7"/>
    <w:rsid w:val="00B5701B"/>
    <w:rsid w:val="00B601F6"/>
    <w:rsid w:val="00B654FE"/>
    <w:rsid w:val="00B67074"/>
    <w:rsid w:val="00B760F5"/>
    <w:rsid w:val="00B7723D"/>
    <w:rsid w:val="00B77504"/>
    <w:rsid w:val="00B80CAA"/>
    <w:rsid w:val="00B80F9E"/>
    <w:rsid w:val="00B87123"/>
    <w:rsid w:val="00B87BB6"/>
    <w:rsid w:val="00B9516F"/>
    <w:rsid w:val="00B97174"/>
    <w:rsid w:val="00BA11C4"/>
    <w:rsid w:val="00BA36F4"/>
    <w:rsid w:val="00BA4F47"/>
    <w:rsid w:val="00BA75C7"/>
    <w:rsid w:val="00BA7708"/>
    <w:rsid w:val="00BB2184"/>
    <w:rsid w:val="00BB3E52"/>
    <w:rsid w:val="00BC04E7"/>
    <w:rsid w:val="00BC63D0"/>
    <w:rsid w:val="00BC662F"/>
    <w:rsid w:val="00BD0188"/>
    <w:rsid w:val="00BD491E"/>
    <w:rsid w:val="00BD6506"/>
    <w:rsid w:val="00BD6B74"/>
    <w:rsid w:val="00BE53AE"/>
    <w:rsid w:val="00BE7FDE"/>
    <w:rsid w:val="00BF0117"/>
    <w:rsid w:val="00BF381F"/>
    <w:rsid w:val="00BF443D"/>
    <w:rsid w:val="00BF57C6"/>
    <w:rsid w:val="00BF7CB8"/>
    <w:rsid w:val="00C013B7"/>
    <w:rsid w:val="00C0145D"/>
    <w:rsid w:val="00C02995"/>
    <w:rsid w:val="00C04313"/>
    <w:rsid w:val="00C06880"/>
    <w:rsid w:val="00C107D4"/>
    <w:rsid w:val="00C1124F"/>
    <w:rsid w:val="00C16862"/>
    <w:rsid w:val="00C1783E"/>
    <w:rsid w:val="00C22BF2"/>
    <w:rsid w:val="00C2711A"/>
    <w:rsid w:val="00C30D24"/>
    <w:rsid w:val="00C31F3E"/>
    <w:rsid w:val="00C3530F"/>
    <w:rsid w:val="00C3630A"/>
    <w:rsid w:val="00C404C7"/>
    <w:rsid w:val="00C4228E"/>
    <w:rsid w:val="00C426C5"/>
    <w:rsid w:val="00C4392F"/>
    <w:rsid w:val="00C44F2F"/>
    <w:rsid w:val="00C662DC"/>
    <w:rsid w:val="00C7193F"/>
    <w:rsid w:val="00C73376"/>
    <w:rsid w:val="00C73E8E"/>
    <w:rsid w:val="00C806EB"/>
    <w:rsid w:val="00C872BA"/>
    <w:rsid w:val="00C90908"/>
    <w:rsid w:val="00C95309"/>
    <w:rsid w:val="00C957D3"/>
    <w:rsid w:val="00CA27A8"/>
    <w:rsid w:val="00CA5215"/>
    <w:rsid w:val="00CB0261"/>
    <w:rsid w:val="00CC32A3"/>
    <w:rsid w:val="00CC3318"/>
    <w:rsid w:val="00CC4C5F"/>
    <w:rsid w:val="00CD39B1"/>
    <w:rsid w:val="00CD3BCC"/>
    <w:rsid w:val="00CE6EA8"/>
    <w:rsid w:val="00CF140B"/>
    <w:rsid w:val="00CF5AAD"/>
    <w:rsid w:val="00D002A7"/>
    <w:rsid w:val="00D015BB"/>
    <w:rsid w:val="00D02920"/>
    <w:rsid w:val="00D03D90"/>
    <w:rsid w:val="00D04744"/>
    <w:rsid w:val="00D10501"/>
    <w:rsid w:val="00D131CF"/>
    <w:rsid w:val="00D1651C"/>
    <w:rsid w:val="00D204A4"/>
    <w:rsid w:val="00D23400"/>
    <w:rsid w:val="00D249C9"/>
    <w:rsid w:val="00D27F8F"/>
    <w:rsid w:val="00D319FE"/>
    <w:rsid w:val="00D333DE"/>
    <w:rsid w:val="00D4186C"/>
    <w:rsid w:val="00D4674A"/>
    <w:rsid w:val="00D53968"/>
    <w:rsid w:val="00D55BFE"/>
    <w:rsid w:val="00D635A8"/>
    <w:rsid w:val="00D6370B"/>
    <w:rsid w:val="00D76963"/>
    <w:rsid w:val="00D8072C"/>
    <w:rsid w:val="00D837F7"/>
    <w:rsid w:val="00D84316"/>
    <w:rsid w:val="00D8620A"/>
    <w:rsid w:val="00D920F8"/>
    <w:rsid w:val="00D94389"/>
    <w:rsid w:val="00DA31DA"/>
    <w:rsid w:val="00DB1447"/>
    <w:rsid w:val="00DB499A"/>
    <w:rsid w:val="00DB73E0"/>
    <w:rsid w:val="00DC0E85"/>
    <w:rsid w:val="00DC40E5"/>
    <w:rsid w:val="00DC6B14"/>
    <w:rsid w:val="00DC72D0"/>
    <w:rsid w:val="00DC7490"/>
    <w:rsid w:val="00DD542F"/>
    <w:rsid w:val="00DE139C"/>
    <w:rsid w:val="00DE1F31"/>
    <w:rsid w:val="00DE4722"/>
    <w:rsid w:val="00DE5F37"/>
    <w:rsid w:val="00DF16A0"/>
    <w:rsid w:val="00DF2306"/>
    <w:rsid w:val="00DF39C0"/>
    <w:rsid w:val="00DF3F18"/>
    <w:rsid w:val="00DF4FC2"/>
    <w:rsid w:val="00DF5686"/>
    <w:rsid w:val="00DF7A17"/>
    <w:rsid w:val="00E00179"/>
    <w:rsid w:val="00E0234C"/>
    <w:rsid w:val="00E05FBE"/>
    <w:rsid w:val="00E06D69"/>
    <w:rsid w:val="00E1384C"/>
    <w:rsid w:val="00E1437C"/>
    <w:rsid w:val="00E20CAF"/>
    <w:rsid w:val="00E216A4"/>
    <w:rsid w:val="00E22782"/>
    <w:rsid w:val="00E24E5C"/>
    <w:rsid w:val="00E30B63"/>
    <w:rsid w:val="00E32F5A"/>
    <w:rsid w:val="00E34D05"/>
    <w:rsid w:val="00E4312C"/>
    <w:rsid w:val="00E4331C"/>
    <w:rsid w:val="00E51A3E"/>
    <w:rsid w:val="00E62F61"/>
    <w:rsid w:val="00E648DD"/>
    <w:rsid w:val="00E64CAD"/>
    <w:rsid w:val="00E7261D"/>
    <w:rsid w:val="00E73A30"/>
    <w:rsid w:val="00E76601"/>
    <w:rsid w:val="00E77F93"/>
    <w:rsid w:val="00E808BF"/>
    <w:rsid w:val="00E81E61"/>
    <w:rsid w:val="00E87B6D"/>
    <w:rsid w:val="00E90101"/>
    <w:rsid w:val="00E94900"/>
    <w:rsid w:val="00E94AB9"/>
    <w:rsid w:val="00E9620A"/>
    <w:rsid w:val="00EA40B2"/>
    <w:rsid w:val="00EA4ECB"/>
    <w:rsid w:val="00EA6112"/>
    <w:rsid w:val="00EA6B45"/>
    <w:rsid w:val="00EA6C0A"/>
    <w:rsid w:val="00EB2F1A"/>
    <w:rsid w:val="00EC3BC0"/>
    <w:rsid w:val="00EC692C"/>
    <w:rsid w:val="00EE1E1A"/>
    <w:rsid w:val="00EE2F05"/>
    <w:rsid w:val="00EE4507"/>
    <w:rsid w:val="00EE6660"/>
    <w:rsid w:val="00EE7A4A"/>
    <w:rsid w:val="00EF0A6C"/>
    <w:rsid w:val="00EF121D"/>
    <w:rsid w:val="00EF4884"/>
    <w:rsid w:val="00F04C91"/>
    <w:rsid w:val="00F0575D"/>
    <w:rsid w:val="00F072A8"/>
    <w:rsid w:val="00F10C87"/>
    <w:rsid w:val="00F15F7E"/>
    <w:rsid w:val="00F205CD"/>
    <w:rsid w:val="00F20860"/>
    <w:rsid w:val="00F21716"/>
    <w:rsid w:val="00F21925"/>
    <w:rsid w:val="00F223DF"/>
    <w:rsid w:val="00F2274F"/>
    <w:rsid w:val="00F276A9"/>
    <w:rsid w:val="00F327DA"/>
    <w:rsid w:val="00F3767F"/>
    <w:rsid w:val="00F40765"/>
    <w:rsid w:val="00F4161A"/>
    <w:rsid w:val="00F42968"/>
    <w:rsid w:val="00F45764"/>
    <w:rsid w:val="00F4588D"/>
    <w:rsid w:val="00F476AD"/>
    <w:rsid w:val="00F50892"/>
    <w:rsid w:val="00F52364"/>
    <w:rsid w:val="00F52B67"/>
    <w:rsid w:val="00F55097"/>
    <w:rsid w:val="00F55298"/>
    <w:rsid w:val="00F6080F"/>
    <w:rsid w:val="00F60D2B"/>
    <w:rsid w:val="00F653B0"/>
    <w:rsid w:val="00F672E2"/>
    <w:rsid w:val="00F67A46"/>
    <w:rsid w:val="00F67EB3"/>
    <w:rsid w:val="00F704BC"/>
    <w:rsid w:val="00F75B25"/>
    <w:rsid w:val="00F80FD8"/>
    <w:rsid w:val="00F8357A"/>
    <w:rsid w:val="00F87242"/>
    <w:rsid w:val="00F87594"/>
    <w:rsid w:val="00F91CF8"/>
    <w:rsid w:val="00F94620"/>
    <w:rsid w:val="00FA0A8E"/>
    <w:rsid w:val="00FA293D"/>
    <w:rsid w:val="00FA30EA"/>
    <w:rsid w:val="00FA338E"/>
    <w:rsid w:val="00FA3B76"/>
    <w:rsid w:val="00FA5114"/>
    <w:rsid w:val="00FA6FF6"/>
    <w:rsid w:val="00FA7644"/>
    <w:rsid w:val="00FC0F58"/>
    <w:rsid w:val="00FC72CA"/>
    <w:rsid w:val="00FD23A2"/>
    <w:rsid w:val="00FE1419"/>
    <w:rsid w:val="00FE65E8"/>
    <w:rsid w:val="00FE6C8F"/>
    <w:rsid w:val="00FF5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DBDE"/>
  <w15:docId w15:val="{0AFF7CF7-1372-4336-8E16-C6EA5627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F2306"/>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F072A8"/>
    <w:rPr>
      <w:sz w:val="16"/>
      <w:szCs w:val="16"/>
    </w:rPr>
  </w:style>
  <w:style w:type="paragraph" w:styleId="CommentText">
    <w:name w:val="annotation text"/>
    <w:basedOn w:val="Normal"/>
    <w:link w:val="CommentTextChar"/>
    <w:uiPriority w:val="99"/>
    <w:unhideWhenUsed/>
    <w:rsid w:val="00F072A8"/>
    <w:pPr>
      <w:spacing w:line="240" w:lineRule="auto"/>
    </w:pPr>
    <w:rPr>
      <w:sz w:val="20"/>
      <w:szCs w:val="20"/>
    </w:rPr>
  </w:style>
  <w:style w:type="character" w:customStyle="1" w:styleId="CommentTextChar">
    <w:name w:val="Comment Text Char"/>
    <w:basedOn w:val="DefaultParagraphFont"/>
    <w:link w:val="CommentText"/>
    <w:uiPriority w:val="99"/>
    <w:rsid w:val="00F072A8"/>
    <w:rPr>
      <w:sz w:val="20"/>
      <w:szCs w:val="20"/>
    </w:rPr>
  </w:style>
  <w:style w:type="paragraph" w:styleId="CommentSubject">
    <w:name w:val="annotation subject"/>
    <w:basedOn w:val="CommentText"/>
    <w:next w:val="CommentText"/>
    <w:link w:val="CommentSubjectChar"/>
    <w:uiPriority w:val="99"/>
    <w:semiHidden/>
    <w:unhideWhenUsed/>
    <w:rsid w:val="00F072A8"/>
    <w:rPr>
      <w:b/>
      <w:bCs/>
    </w:rPr>
  </w:style>
  <w:style w:type="character" w:customStyle="1" w:styleId="CommentSubjectChar">
    <w:name w:val="Comment Subject Char"/>
    <w:basedOn w:val="CommentTextChar"/>
    <w:link w:val="CommentSubject"/>
    <w:uiPriority w:val="99"/>
    <w:semiHidden/>
    <w:rsid w:val="00F072A8"/>
    <w:rPr>
      <w:b/>
      <w:bCs/>
      <w:sz w:val="20"/>
      <w:szCs w:val="20"/>
    </w:rPr>
  </w:style>
  <w:style w:type="paragraph" w:styleId="BalloonText">
    <w:name w:val="Balloon Text"/>
    <w:basedOn w:val="Normal"/>
    <w:link w:val="BalloonTextChar"/>
    <w:uiPriority w:val="99"/>
    <w:semiHidden/>
    <w:unhideWhenUsed/>
    <w:rsid w:val="00F072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2A8"/>
    <w:rPr>
      <w:rFonts w:ascii="Tahoma" w:hAnsi="Tahoma" w:cs="Tahoma"/>
      <w:sz w:val="16"/>
      <w:szCs w:val="16"/>
    </w:rPr>
  </w:style>
  <w:style w:type="paragraph" w:styleId="ListParagraph">
    <w:name w:val="List Paragraph"/>
    <w:basedOn w:val="Normal"/>
    <w:uiPriority w:val="34"/>
    <w:qFormat/>
    <w:rsid w:val="00E24E5C"/>
    <w:pPr>
      <w:ind w:left="720"/>
      <w:contextualSpacing/>
    </w:pPr>
  </w:style>
  <w:style w:type="paragraph" w:styleId="Revision">
    <w:name w:val="Revision"/>
    <w:hidden/>
    <w:uiPriority w:val="99"/>
    <w:semiHidden/>
    <w:rsid w:val="00332983"/>
    <w:pPr>
      <w:spacing w:line="240" w:lineRule="auto"/>
    </w:pPr>
  </w:style>
  <w:style w:type="character" w:styleId="Hyperlink">
    <w:name w:val="Hyperlink"/>
    <w:basedOn w:val="DefaultParagraphFont"/>
    <w:uiPriority w:val="99"/>
    <w:unhideWhenUsed/>
    <w:rsid w:val="00C90908"/>
    <w:rPr>
      <w:color w:val="0000FF" w:themeColor="hyperlink"/>
      <w:u w:val="single"/>
    </w:rPr>
  </w:style>
  <w:style w:type="paragraph" w:styleId="FootnoteText">
    <w:name w:val="footnote text"/>
    <w:basedOn w:val="Normal"/>
    <w:link w:val="FootnoteTextChar"/>
    <w:uiPriority w:val="99"/>
    <w:unhideWhenUsed/>
    <w:rsid w:val="00B77504"/>
    <w:pPr>
      <w:spacing w:line="240" w:lineRule="auto"/>
    </w:pPr>
    <w:rPr>
      <w:sz w:val="20"/>
      <w:szCs w:val="20"/>
    </w:rPr>
  </w:style>
  <w:style w:type="character" w:customStyle="1" w:styleId="FootnoteTextChar">
    <w:name w:val="Footnote Text Char"/>
    <w:basedOn w:val="DefaultParagraphFont"/>
    <w:link w:val="FootnoteText"/>
    <w:uiPriority w:val="99"/>
    <w:rsid w:val="00B77504"/>
    <w:rPr>
      <w:sz w:val="20"/>
      <w:szCs w:val="20"/>
    </w:rPr>
  </w:style>
  <w:style w:type="character" w:styleId="FootnoteReference">
    <w:name w:val="footnote reference"/>
    <w:basedOn w:val="DefaultParagraphFont"/>
    <w:uiPriority w:val="99"/>
    <w:semiHidden/>
    <w:unhideWhenUsed/>
    <w:rsid w:val="00B77504"/>
    <w:rPr>
      <w:vertAlign w:val="superscript"/>
    </w:rPr>
  </w:style>
  <w:style w:type="character" w:styleId="FollowedHyperlink">
    <w:name w:val="FollowedHyperlink"/>
    <w:basedOn w:val="DefaultParagraphFont"/>
    <w:uiPriority w:val="99"/>
    <w:semiHidden/>
    <w:unhideWhenUsed/>
    <w:rsid w:val="00E9620A"/>
    <w:rPr>
      <w:color w:val="800080" w:themeColor="followedHyperlink"/>
      <w:u w:val="single"/>
    </w:rPr>
  </w:style>
  <w:style w:type="paragraph" w:styleId="Header">
    <w:name w:val="header"/>
    <w:basedOn w:val="Normal"/>
    <w:link w:val="HeaderChar"/>
    <w:uiPriority w:val="99"/>
    <w:unhideWhenUsed/>
    <w:rsid w:val="00F21716"/>
    <w:pPr>
      <w:tabs>
        <w:tab w:val="center" w:pos="4680"/>
        <w:tab w:val="right" w:pos="9360"/>
      </w:tabs>
      <w:spacing w:line="240" w:lineRule="auto"/>
    </w:pPr>
  </w:style>
  <w:style w:type="character" w:customStyle="1" w:styleId="HeaderChar">
    <w:name w:val="Header Char"/>
    <w:basedOn w:val="DefaultParagraphFont"/>
    <w:link w:val="Header"/>
    <w:uiPriority w:val="99"/>
    <w:rsid w:val="00F21716"/>
  </w:style>
  <w:style w:type="paragraph" w:styleId="Footer">
    <w:name w:val="footer"/>
    <w:basedOn w:val="Normal"/>
    <w:link w:val="FooterChar"/>
    <w:uiPriority w:val="99"/>
    <w:unhideWhenUsed/>
    <w:rsid w:val="00F21716"/>
    <w:pPr>
      <w:tabs>
        <w:tab w:val="center" w:pos="4680"/>
        <w:tab w:val="right" w:pos="9360"/>
      </w:tabs>
      <w:spacing w:line="240" w:lineRule="auto"/>
    </w:pPr>
  </w:style>
  <w:style w:type="character" w:customStyle="1" w:styleId="FooterChar">
    <w:name w:val="Footer Char"/>
    <w:basedOn w:val="DefaultParagraphFont"/>
    <w:link w:val="Footer"/>
    <w:uiPriority w:val="99"/>
    <w:rsid w:val="00F21716"/>
  </w:style>
  <w:style w:type="character" w:styleId="UnresolvedMention">
    <w:name w:val="Unresolved Mention"/>
    <w:basedOn w:val="DefaultParagraphFont"/>
    <w:uiPriority w:val="99"/>
    <w:semiHidden/>
    <w:unhideWhenUsed/>
    <w:rsid w:val="007F410F"/>
    <w:rPr>
      <w:color w:val="605E5C"/>
      <w:shd w:val="clear" w:color="auto" w:fill="E1DFDD"/>
    </w:rPr>
  </w:style>
  <w:style w:type="paragraph" w:customStyle="1" w:styleId="Default">
    <w:name w:val="Default"/>
    <w:rsid w:val="00F42968"/>
    <w:pPr>
      <w:autoSpaceDE w:val="0"/>
      <w:autoSpaceDN w:val="0"/>
      <w:adjustRightInd w:val="0"/>
      <w:spacing w:line="240"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279">
      <w:bodyDiv w:val="1"/>
      <w:marLeft w:val="0"/>
      <w:marRight w:val="0"/>
      <w:marTop w:val="0"/>
      <w:marBottom w:val="0"/>
      <w:divBdr>
        <w:top w:val="none" w:sz="0" w:space="0" w:color="auto"/>
        <w:left w:val="none" w:sz="0" w:space="0" w:color="auto"/>
        <w:bottom w:val="none" w:sz="0" w:space="0" w:color="auto"/>
        <w:right w:val="none" w:sz="0" w:space="0" w:color="auto"/>
      </w:divBdr>
    </w:div>
    <w:div w:id="978681838">
      <w:bodyDiv w:val="1"/>
      <w:marLeft w:val="0"/>
      <w:marRight w:val="0"/>
      <w:marTop w:val="0"/>
      <w:marBottom w:val="0"/>
      <w:divBdr>
        <w:top w:val="none" w:sz="0" w:space="0" w:color="auto"/>
        <w:left w:val="none" w:sz="0" w:space="0" w:color="auto"/>
        <w:bottom w:val="none" w:sz="0" w:space="0" w:color="auto"/>
        <w:right w:val="none" w:sz="0" w:space="0" w:color="auto"/>
      </w:divBdr>
    </w:div>
    <w:div w:id="1146123352">
      <w:bodyDiv w:val="1"/>
      <w:marLeft w:val="0"/>
      <w:marRight w:val="0"/>
      <w:marTop w:val="0"/>
      <w:marBottom w:val="0"/>
      <w:divBdr>
        <w:top w:val="none" w:sz="0" w:space="0" w:color="auto"/>
        <w:left w:val="none" w:sz="0" w:space="0" w:color="auto"/>
        <w:bottom w:val="none" w:sz="0" w:space="0" w:color="auto"/>
        <w:right w:val="none" w:sz="0" w:space="0" w:color="auto"/>
      </w:divBdr>
    </w:div>
    <w:div w:id="1487746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A_Comments@cfpb.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Ryan.Sandler@CFPB.gov"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ricia.Kerney-Willis@cfpb.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19/03/08/2019-04177/advance-notice-of-proposed-rulemaking-on-residential-property-assessed-clean-energy-fina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05f0ae79-fa7d-42cd-a738-9aebccb3fb89" ContentTypeId="0x010100AF5D719A330BE9498B2C5974DBEAC038" PreviousValue="false"/>
</file>

<file path=customXml/item4.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4893" ma:contentTypeDescription="" ma:contentTypeScope="" ma:versionID="1aa1a6f60de6da5f38148e0bae1583fe">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8eddd057f5cab95a82d0b9ddf4167e5c"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_dlc_DocId xmlns="5e6029f0-4cb2-4578-9dca-18ac3ce3eaca">CFPBCDO-2004683907-2104551</_dlc_DocId>
    <_dlc_DocIdUrl xmlns="5e6029f0-4cb2-4578-9dca-18ac3ce3eaca">
      <Url>https://bcfp365.sharepoint.com/sites/cdo/_layouts/15/DocIdRedir.aspx?ID=CFPBCDO-2004683907-2104551</Url>
      <Description>CFPBCDO-2004683907-2104551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AD49D-ED3C-4C38-B009-627773C7EE4D}">
  <ds:schemaRefs>
    <ds:schemaRef ds:uri="http://schemas.microsoft.com/sharepoint/v3/contenttype/forms"/>
  </ds:schemaRefs>
</ds:datastoreItem>
</file>

<file path=customXml/itemProps2.xml><?xml version="1.0" encoding="utf-8"?>
<ds:datastoreItem xmlns:ds="http://schemas.openxmlformats.org/officeDocument/2006/customXml" ds:itemID="{C485850C-B61D-471D-9BAB-EF4DFF915606}">
  <ds:schemaRefs>
    <ds:schemaRef ds:uri="http://schemas.microsoft.com/sharepoint/events"/>
  </ds:schemaRefs>
</ds:datastoreItem>
</file>

<file path=customXml/itemProps3.xml><?xml version="1.0" encoding="utf-8"?>
<ds:datastoreItem xmlns:ds="http://schemas.openxmlformats.org/officeDocument/2006/customXml" ds:itemID="{3E9C2254-CCA8-48E5-B33E-F956D7C1A489}">
  <ds:schemaRefs>
    <ds:schemaRef ds:uri="Microsoft.SharePoint.Taxonomy.ContentTypeSync"/>
  </ds:schemaRefs>
</ds:datastoreItem>
</file>

<file path=customXml/itemProps4.xml><?xml version="1.0" encoding="utf-8"?>
<ds:datastoreItem xmlns:ds="http://schemas.openxmlformats.org/officeDocument/2006/customXml" ds:itemID="{A7AA858C-3A96-4417-9DCC-ACE30A633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8C02CF-D7E2-4C6D-BBA2-7AADF48E8DAA}">
  <ds:schemaRefs>
    <ds:schemaRef ds:uri="http://schemas.microsoft.com/office/2006/metadata/properties"/>
    <ds:schemaRef ds:uri="http://schemas.microsoft.com/office/infopath/2007/PartnerControls"/>
    <ds:schemaRef ds:uri="8ad2afa7-ad9a-4224-8e10-f94b3ba3fda2"/>
    <ds:schemaRef ds:uri="5e6029f0-4cb2-4578-9dca-18ac3ce3eaca"/>
  </ds:schemaRefs>
</ds:datastoreItem>
</file>

<file path=customXml/itemProps6.xml><?xml version="1.0" encoding="utf-8"?>
<ds:datastoreItem xmlns:ds="http://schemas.openxmlformats.org/officeDocument/2006/customXml" ds:itemID="{45214D5B-0747-4D24-95F6-57D0D8E8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3454</Words>
  <Characters>19692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Bonness, Matthew (CFPB)</dc:creator>
  <cp:lastModifiedBy>Galleher, Michael (Contractor)(CFPB)</cp:lastModifiedBy>
  <cp:revision>2</cp:revision>
  <cp:lastPrinted>2019-10-01T15:22:00Z</cp:lastPrinted>
  <dcterms:created xsi:type="dcterms:W3CDTF">2020-07-27T17:38:00Z</dcterms:created>
  <dcterms:modified xsi:type="dcterms:W3CDTF">2020-07-27T17:38:00Z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TaxKeyword">
    <vt:lpwstr/>
  </property>
  <property fmtid="{D5CDD505-2E9C-101B-9397-08002B2CF9AE}" pid="4" name="_dlc_DocIdItemGuid">
    <vt:lpwstr>0448ce38-014f-4f98-a7b3-6367950b12af</vt:lpwstr>
  </property>
</Properties>
</file>