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CB" w:rsidRPr="003F1D49" w:rsidRDefault="006C0FCB" w:rsidP="006C0FCB">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3F1D49">
        <w:rPr>
          <w:rFonts w:ascii="Times New Roman" w:hAnsi="Times New Roman" w:cs="Times New Roman"/>
          <w:b/>
          <w:bCs/>
          <w:sz w:val="24"/>
          <w:szCs w:val="24"/>
        </w:rPr>
        <w:t>Department of Commerce</w:t>
      </w:r>
    </w:p>
    <w:p w:rsidR="006C0FCB" w:rsidRPr="003F1D49" w:rsidRDefault="006C0FCB" w:rsidP="006C0FCB">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U.S. Census Bureau</w:t>
      </w:r>
    </w:p>
    <w:p w:rsidR="006C0FCB" w:rsidRPr="003F1D49" w:rsidRDefault="006C0FCB" w:rsidP="006C0FCB">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OMB Information Collection Request</w:t>
      </w:r>
    </w:p>
    <w:p w:rsidR="006C0FCB" w:rsidRPr="003F1D49" w:rsidRDefault="006C0FCB" w:rsidP="006C0FCB">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Service Annual Survey</w:t>
      </w:r>
    </w:p>
    <w:p w:rsidR="006C0FCB" w:rsidRPr="003F1D49" w:rsidRDefault="006C0FCB" w:rsidP="006C0FCB">
      <w:pPr>
        <w:autoSpaceDE w:val="0"/>
        <w:autoSpaceDN w:val="0"/>
        <w:adjustRightInd w:val="0"/>
        <w:spacing w:after="0" w:line="240" w:lineRule="auto"/>
        <w:jc w:val="center"/>
        <w:rPr>
          <w:rFonts w:ascii="Times New Roman" w:hAnsi="Times New Roman" w:cs="Times New Roman"/>
          <w:b/>
          <w:bCs/>
          <w:sz w:val="24"/>
          <w:szCs w:val="24"/>
        </w:rPr>
      </w:pPr>
      <w:r w:rsidRPr="003F1D49">
        <w:rPr>
          <w:rFonts w:ascii="Times New Roman" w:hAnsi="Times New Roman" w:cs="Times New Roman"/>
          <w:b/>
          <w:bCs/>
          <w:sz w:val="24"/>
          <w:szCs w:val="24"/>
        </w:rPr>
        <w:t>OMB Control Number 0607-0422</w:t>
      </w:r>
    </w:p>
    <w:p w:rsidR="006C0FCB" w:rsidRPr="003F1D49" w:rsidRDefault="006C0FCB" w:rsidP="006C0FCB">
      <w:pPr>
        <w:autoSpaceDE w:val="0"/>
        <w:autoSpaceDN w:val="0"/>
        <w:adjustRightInd w:val="0"/>
        <w:spacing w:after="0" w:line="240" w:lineRule="auto"/>
        <w:rPr>
          <w:rFonts w:ascii="Times New Roman" w:hAnsi="Times New Roman" w:cs="Times New Roman"/>
          <w:b/>
          <w:bCs/>
          <w:sz w:val="24"/>
          <w:szCs w:val="24"/>
        </w:rPr>
      </w:pPr>
    </w:p>
    <w:p w:rsidR="006C0FCB" w:rsidRPr="003F1D49" w:rsidRDefault="006C0FCB" w:rsidP="006C0FCB">
      <w:pPr>
        <w:pStyle w:val="ListParagraph"/>
        <w:autoSpaceDE w:val="0"/>
        <w:autoSpaceDN w:val="0"/>
        <w:adjustRightInd w:val="0"/>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A. </w:t>
      </w:r>
      <w:r w:rsidRPr="003F1D49">
        <w:rPr>
          <w:rFonts w:ascii="Times New Roman" w:hAnsi="Times New Roman" w:cs="Times New Roman"/>
          <w:b/>
          <w:bCs/>
          <w:sz w:val="24"/>
          <w:szCs w:val="24"/>
        </w:rPr>
        <w:t>Justification</w:t>
      </w:r>
    </w:p>
    <w:p w:rsidR="006C0FCB" w:rsidRPr="003F1D49" w:rsidRDefault="006C0FCB" w:rsidP="006C0FCB">
      <w:pPr>
        <w:autoSpaceDE w:val="0"/>
        <w:autoSpaceDN w:val="0"/>
        <w:adjustRightInd w:val="0"/>
        <w:spacing w:after="0" w:line="240" w:lineRule="auto"/>
        <w:ind w:left="360"/>
        <w:rPr>
          <w:rFonts w:ascii="Times New Roman" w:hAnsi="Times New Roman" w:cs="Times New Roman"/>
          <w:b/>
          <w:bCs/>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Necessity of the Information Collection</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Over 50 percent of all economic activity is </w:t>
      </w:r>
      <w:r>
        <w:rPr>
          <w:rFonts w:ascii="Times New Roman" w:hAnsi="Times New Roman" w:cs="Times New Roman"/>
          <w:sz w:val="24"/>
          <w:szCs w:val="24"/>
        </w:rPr>
        <w:t xml:space="preserve">generated by businesses in the services sectors, </w:t>
      </w:r>
      <w:r w:rsidRPr="003F1D49">
        <w:rPr>
          <w:rFonts w:ascii="Times New Roman" w:hAnsi="Times New Roman" w:cs="Times New Roman"/>
          <w:sz w:val="24"/>
          <w:szCs w:val="24"/>
        </w:rPr>
        <w:t xml:space="preserve">defined to exclude retail and wholesale trade. The U.S. Census Bureau currently measures the total output of most of the service industries annually in the Service Annual Survey (SAS). This survey currently covers all or </w:t>
      </w:r>
      <w:r w:rsidRPr="003F1D49">
        <w:rPr>
          <w:rFonts w:ascii="Times New Roman" w:hAnsi="Times New Roman" w:cs="Times New Roman"/>
          <w:color w:val="000000" w:themeColor="text1"/>
          <w:sz w:val="24"/>
          <w:szCs w:val="24"/>
        </w:rPr>
        <w:t>portions</w:t>
      </w:r>
      <w:r w:rsidRPr="003F1D49">
        <w:rPr>
          <w:rFonts w:ascii="Times New Roman" w:hAnsi="Times New Roman" w:cs="Times New Roman"/>
          <w:color w:val="00B050"/>
          <w:sz w:val="24"/>
          <w:szCs w:val="24"/>
        </w:rPr>
        <w:t xml:space="preserve"> </w:t>
      </w:r>
      <w:r w:rsidRPr="003F1D49">
        <w:rPr>
          <w:rFonts w:ascii="Times New Roman" w:hAnsi="Times New Roman" w:cs="Times New Roman"/>
          <w:sz w:val="24"/>
          <w:szCs w:val="24"/>
        </w:rPr>
        <w:t>of: Utilities; Transportation and Warehousing; Information; Finance and Insurance; Real Estate and Rental and Leasing; Professional, Scientific, and Technical Services; Administrative and Support and Waste Management and Remediation Services; Educational Services; Health Care and Social Assistance; Arts, Entertainment, and Recreation; Accommodation and Food Services; and Other Services (except Public Administration) as defined by the North American Industry Classification System (NAICS</w:t>
      </w:r>
      <w:r w:rsidRPr="003F1D49">
        <w:rPr>
          <w:rFonts w:ascii="Times New Roman" w:hAnsi="Times New Roman" w:cs="Times New Roman"/>
          <w:color w:val="000000" w:themeColor="text1"/>
          <w:sz w:val="24"/>
          <w:szCs w:val="24"/>
        </w:rPr>
        <w:t xml:space="preserve">). </w:t>
      </w:r>
      <w:r w:rsidRPr="003F1D49">
        <w:rPr>
          <w:rFonts w:ascii="Times New Roman" w:hAnsi="Times New Roman" w:cs="Times New Roman"/>
          <w:color w:val="000000" w:themeColor="text1"/>
          <w:sz w:val="24"/>
        </w:rPr>
        <w:t xml:space="preserve">The SAS provides the only </w:t>
      </w:r>
      <w:r>
        <w:rPr>
          <w:rFonts w:ascii="Times New Roman" w:hAnsi="Times New Roman" w:cs="Times New Roman"/>
          <w:color w:val="000000" w:themeColor="text1"/>
          <w:sz w:val="24"/>
        </w:rPr>
        <w:t xml:space="preserve">official </w:t>
      </w:r>
      <w:r w:rsidRPr="003F1D49">
        <w:rPr>
          <w:rFonts w:ascii="Times New Roman" w:hAnsi="Times New Roman" w:cs="Times New Roman"/>
          <w:color w:val="000000" w:themeColor="text1"/>
          <w:sz w:val="24"/>
        </w:rPr>
        <w:t>source of annual revenue estimates for the service industries.</w:t>
      </w:r>
      <w:r w:rsidRPr="003F1D49">
        <w:rPr>
          <w:rFonts w:ascii="Times New Roman" w:hAnsi="Times New Roman" w:cs="Times New Roman"/>
          <w:color w:val="000000" w:themeColor="text1"/>
          <w:sz w:val="24"/>
          <w:szCs w:val="24"/>
        </w:rPr>
        <w:t xml:space="preserve"> </w:t>
      </w:r>
      <w:r w:rsidRPr="003F1D49">
        <w:rPr>
          <w:rFonts w:ascii="Times New Roman" w:hAnsi="Times New Roman" w:cs="Times New Roman"/>
          <w:sz w:val="24"/>
          <w:szCs w:val="24"/>
        </w:rPr>
        <w:t>Title 13, United States Code, Sections 131 and 182 authorize the collection. Sections 224 and 225 make reporting mandatory.</w:t>
      </w:r>
      <w:r w:rsidRPr="003F1D49">
        <w:rPr>
          <w:rFonts w:ascii="Times New Roman" w:hAnsi="Times New Roman" w:cs="Times New Roman"/>
          <w:color w:val="000000" w:themeColor="text1"/>
          <w:sz w:val="24"/>
          <w:szCs w:val="24"/>
        </w:rPr>
        <w:t xml:space="preserve">      </w:t>
      </w:r>
    </w:p>
    <w:p w:rsidR="006C0FCB" w:rsidRPr="003F1D49"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Estimates from the SAS are essential to </w:t>
      </w:r>
      <w:r>
        <w:rPr>
          <w:rFonts w:ascii="Times New Roman" w:hAnsi="Times New Roman" w:cs="Times New Roman"/>
          <w:sz w:val="24"/>
          <w:szCs w:val="24"/>
        </w:rPr>
        <w:t xml:space="preserve">measurement </w:t>
      </w:r>
      <w:r w:rsidRPr="003F1D49">
        <w:rPr>
          <w:rFonts w:ascii="Times New Roman" w:hAnsi="Times New Roman" w:cs="Times New Roman"/>
          <w:sz w:val="24"/>
          <w:szCs w:val="24"/>
        </w:rPr>
        <w:t xml:space="preserve">of economic growth, real output, prices, and productivity for our nation’s economy. A broad spectrum of government and private stakeholders use these estimates in analyzing economic </w:t>
      </w:r>
      <w:r>
        <w:rPr>
          <w:rFonts w:ascii="Times New Roman" w:hAnsi="Times New Roman" w:cs="Times New Roman"/>
          <w:sz w:val="24"/>
          <w:szCs w:val="24"/>
        </w:rPr>
        <w:t>activity</w:t>
      </w:r>
      <w:r w:rsidRPr="003F1D49">
        <w:rPr>
          <w:rFonts w:ascii="Times New Roman" w:hAnsi="Times New Roman" w:cs="Times New Roman"/>
          <w:sz w:val="24"/>
          <w:szCs w:val="24"/>
        </w:rPr>
        <w:t>; forecasting economic growth; and compiling data on productivity, prices and the gross domestic product (GDP). In addition, trade and professional organizations use these estimates to analyze industry trends, benchmark their own statistical pro</w:t>
      </w:r>
      <w:r>
        <w:rPr>
          <w:rFonts w:ascii="Times New Roman" w:hAnsi="Times New Roman" w:cs="Times New Roman"/>
          <w:sz w:val="24"/>
          <w:szCs w:val="24"/>
        </w:rPr>
        <w:t xml:space="preserve">ducts </w:t>
      </w:r>
      <w:r w:rsidRPr="003F1D49">
        <w:rPr>
          <w:rFonts w:ascii="Times New Roman" w:hAnsi="Times New Roman" w:cs="Times New Roman"/>
          <w:sz w:val="24"/>
          <w:szCs w:val="24"/>
        </w:rPr>
        <w:t>and develop forecasts. Private businesses use these estimates to measure market share, analyze business potential</w:t>
      </w:r>
      <w:r>
        <w:rPr>
          <w:rFonts w:ascii="Times New Roman" w:hAnsi="Times New Roman" w:cs="Times New Roman"/>
          <w:sz w:val="24"/>
          <w:szCs w:val="24"/>
        </w:rPr>
        <w:t>,</w:t>
      </w:r>
      <w:r w:rsidRPr="003F1D49">
        <w:rPr>
          <w:rFonts w:ascii="Times New Roman" w:hAnsi="Times New Roman" w:cs="Times New Roman"/>
          <w:sz w:val="24"/>
          <w:szCs w:val="24"/>
        </w:rPr>
        <w:t xml:space="preserve"> and plan investments. </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color w:val="000000" w:themeColor="text1"/>
          <w:sz w:val="24"/>
          <w:szCs w:val="24"/>
        </w:rPr>
        <w:t>Collected data include operating revenue for both taxable and tax-exempt firms and organizations, sources of revenue and expenses by type for selected</w:t>
      </w:r>
      <w:r>
        <w:rPr>
          <w:rFonts w:ascii="Times New Roman" w:hAnsi="Times New Roman" w:cs="Times New Roman"/>
          <w:color w:val="000000" w:themeColor="text1"/>
          <w:sz w:val="24"/>
          <w:szCs w:val="24"/>
        </w:rPr>
        <w:t xml:space="preserve"> industries, operating expenses</w:t>
      </w:r>
      <w:r w:rsidRPr="003F1D49">
        <w:rPr>
          <w:rFonts w:ascii="Times New Roman" w:hAnsi="Times New Roman" w:cs="Times New Roman"/>
          <w:sz w:val="24"/>
          <w:szCs w:val="24"/>
        </w:rPr>
        <w:t>, and selected industry-specific items</w:t>
      </w:r>
      <w:r w:rsidRPr="003F1D49">
        <w:rPr>
          <w:rFonts w:ascii="Times New Roman" w:hAnsi="Times New Roman" w:cs="Times New Roman"/>
          <w:color w:val="000000" w:themeColor="text1"/>
          <w:sz w:val="24"/>
          <w:szCs w:val="24"/>
        </w:rPr>
        <w:t xml:space="preserve">. In addition, e-commerce data is collected for all industries, and export and inventory data is collected for selected industries. </w:t>
      </w:r>
      <w:r w:rsidRPr="003F1D49">
        <w:rPr>
          <w:rFonts w:ascii="Times New Roman" w:hAnsi="Times New Roman" w:cs="Times New Roman"/>
          <w:sz w:val="24"/>
          <w:szCs w:val="24"/>
        </w:rPr>
        <w:t>The availability of these data greatly improves the quality of the intermediate</w:t>
      </w:r>
      <w:r>
        <w:rPr>
          <w:rFonts w:ascii="Times New Roman" w:hAnsi="Times New Roman" w:cs="Times New Roman"/>
          <w:sz w:val="24"/>
          <w:szCs w:val="24"/>
        </w:rPr>
        <w:t xml:space="preserve"> </w:t>
      </w:r>
      <w:r w:rsidRPr="003F1D49">
        <w:rPr>
          <w:rFonts w:ascii="Times New Roman" w:hAnsi="Times New Roman" w:cs="Times New Roman"/>
          <w:sz w:val="24"/>
          <w:szCs w:val="24"/>
        </w:rPr>
        <w:t xml:space="preserve">inputs and value-added estimates </w:t>
      </w:r>
      <w:r>
        <w:rPr>
          <w:rFonts w:ascii="Times New Roman" w:hAnsi="Times New Roman" w:cs="Times New Roman"/>
          <w:sz w:val="24"/>
          <w:szCs w:val="24"/>
        </w:rPr>
        <w:t xml:space="preserve">in the </w:t>
      </w:r>
      <w:r w:rsidRPr="003F1D49">
        <w:rPr>
          <w:rFonts w:ascii="Times New Roman" w:hAnsi="Times New Roman" w:cs="Times New Roman"/>
          <w:sz w:val="24"/>
          <w:szCs w:val="24"/>
        </w:rPr>
        <w:t>annual input-output and GDP by industry accounts</w:t>
      </w:r>
      <w:r>
        <w:rPr>
          <w:rFonts w:ascii="Times New Roman" w:hAnsi="Times New Roman" w:cs="Times New Roman"/>
          <w:sz w:val="24"/>
          <w:szCs w:val="24"/>
        </w:rPr>
        <w:t xml:space="preserve"> produced by the Bureau of Economic Analysis (BEA)</w:t>
      </w:r>
      <w:r w:rsidRPr="003F1D49">
        <w:rPr>
          <w:rFonts w:ascii="Times New Roman" w:hAnsi="Times New Roman" w:cs="Times New Roman"/>
          <w:sz w:val="24"/>
          <w:szCs w:val="24"/>
        </w:rPr>
        <w:t>.</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Default="006C0FCB" w:rsidP="006C0FCB">
      <w:pPr>
        <w:autoSpaceDE w:val="0"/>
        <w:autoSpaceDN w:val="0"/>
        <w:adjustRightInd w:val="0"/>
        <w:spacing w:after="0" w:line="240" w:lineRule="auto"/>
        <w:ind w:left="1080"/>
        <w:rPr>
          <w:rFonts w:ascii="Times New Roman" w:hAnsi="Times New Roman" w:cs="Times New Roman"/>
          <w:sz w:val="24"/>
        </w:rPr>
      </w:pPr>
      <w:r w:rsidRPr="003F1D49">
        <w:rPr>
          <w:rFonts w:ascii="Times New Roman" w:hAnsi="Times New Roman" w:cs="Times New Roman"/>
          <w:sz w:val="24"/>
        </w:rPr>
        <w:t xml:space="preserve">Beginning in survey year 2018, </w:t>
      </w:r>
      <w:r>
        <w:rPr>
          <w:rFonts w:ascii="Times New Roman" w:hAnsi="Times New Roman" w:cs="Times New Roman"/>
          <w:sz w:val="24"/>
        </w:rPr>
        <w:t xml:space="preserve">the operating expenses portion of the questionnaire will be </w:t>
      </w:r>
      <w:r w:rsidRPr="003F1D49">
        <w:rPr>
          <w:rFonts w:ascii="Times New Roman" w:hAnsi="Times New Roman" w:cs="Times New Roman"/>
          <w:sz w:val="24"/>
        </w:rPr>
        <w:t xml:space="preserve">condensed </w:t>
      </w:r>
      <w:r>
        <w:rPr>
          <w:rFonts w:ascii="Times New Roman" w:hAnsi="Times New Roman" w:cs="Times New Roman"/>
          <w:sz w:val="24"/>
        </w:rPr>
        <w:t xml:space="preserve">substantially </w:t>
      </w:r>
      <w:r w:rsidRPr="003F1D49">
        <w:rPr>
          <w:rFonts w:ascii="Times New Roman" w:hAnsi="Times New Roman" w:cs="Times New Roman"/>
          <w:sz w:val="24"/>
        </w:rPr>
        <w:t xml:space="preserve">in non-Economic Census </w:t>
      </w:r>
      <w:r>
        <w:rPr>
          <w:rFonts w:ascii="Times New Roman" w:hAnsi="Times New Roman" w:cs="Times New Roman"/>
          <w:sz w:val="24"/>
        </w:rPr>
        <w:t xml:space="preserve">reference </w:t>
      </w:r>
      <w:r w:rsidRPr="003F1D49">
        <w:rPr>
          <w:rFonts w:ascii="Times New Roman" w:hAnsi="Times New Roman" w:cs="Times New Roman"/>
          <w:sz w:val="24"/>
        </w:rPr>
        <w:t xml:space="preserve">years. This change will </w:t>
      </w:r>
      <w:r>
        <w:rPr>
          <w:rFonts w:ascii="Times New Roman" w:hAnsi="Times New Roman" w:cs="Times New Roman"/>
          <w:sz w:val="24"/>
        </w:rPr>
        <w:t xml:space="preserve">relieve respondent burden with the goal of improving the rate and quality of survey response. </w:t>
      </w:r>
      <w:r w:rsidRPr="003F1D49">
        <w:rPr>
          <w:rFonts w:ascii="Times New Roman" w:hAnsi="Times New Roman" w:cs="Times New Roman"/>
          <w:sz w:val="24"/>
        </w:rPr>
        <w:t xml:space="preserve">The </w:t>
      </w:r>
      <w:r>
        <w:rPr>
          <w:rFonts w:ascii="Times New Roman" w:hAnsi="Times New Roman" w:cs="Times New Roman"/>
          <w:sz w:val="24"/>
        </w:rPr>
        <w:t xml:space="preserve">new </w:t>
      </w:r>
      <w:r w:rsidRPr="003F1D49">
        <w:rPr>
          <w:rFonts w:ascii="Times New Roman" w:hAnsi="Times New Roman" w:cs="Times New Roman"/>
          <w:sz w:val="24"/>
        </w:rPr>
        <w:t>proposed expense question</w:t>
      </w:r>
      <w:r>
        <w:rPr>
          <w:rFonts w:ascii="Times New Roman" w:hAnsi="Times New Roman" w:cs="Times New Roman"/>
          <w:sz w:val="24"/>
        </w:rPr>
        <w:t xml:space="preserve">s are shown </w:t>
      </w:r>
      <w:r w:rsidRPr="003F1D49">
        <w:rPr>
          <w:rFonts w:ascii="Times New Roman" w:hAnsi="Times New Roman" w:cs="Times New Roman"/>
          <w:sz w:val="24"/>
        </w:rPr>
        <w:t xml:space="preserve">in </w:t>
      </w:r>
      <w:r w:rsidRPr="00557E11">
        <w:rPr>
          <w:rFonts w:ascii="Times New Roman" w:hAnsi="Times New Roman" w:cs="Times New Roman"/>
          <w:sz w:val="24"/>
        </w:rPr>
        <w:t>Attachment 1</w:t>
      </w:r>
      <w:r w:rsidRPr="003F1D49">
        <w:rPr>
          <w:rFonts w:ascii="Times New Roman" w:hAnsi="Times New Roman" w:cs="Times New Roman"/>
          <w:sz w:val="24"/>
        </w:rPr>
        <w:t xml:space="preserve">. </w:t>
      </w:r>
      <w:r w:rsidRPr="003F1D49">
        <w:rPr>
          <w:rFonts w:ascii="Times New Roman" w:hAnsi="Times New Roman" w:cs="Times New Roman"/>
          <w:sz w:val="24"/>
        </w:rPr>
        <w:lastRenderedPageBreak/>
        <w:t>This spreadsheet shows the different versions of the expense question</w:t>
      </w:r>
      <w:r>
        <w:rPr>
          <w:rFonts w:ascii="Times New Roman" w:hAnsi="Times New Roman" w:cs="Times New Roman"/>
          <w:sz w:val="24"/>
        </w:rPr>
        <w:t xml:space="preserve">s that will </w:t>
      </w:r>
      <w:r w:rsidRPr="003F1D49">
        <w:rPr>
          <w:rFonts w:ascii="Times New Roman" w:hAnsi="Times New Roman" w:cs="Times New Roman"/>
          <w:sz w:val="24"/>
        </w:rPr>
        <w:t xml:space="preserve">appear on </w:t>
      </w:r>
      <w:r>
        <w:rPr>
          <w:rFonts w:ascii="Times New Roman" w:hAnsi="Times New Roman" w:cs="Times New Roman"/>
          <w:sz w:val="24"/>
        </w:rPr>
        <w:t xml:space="preserve">each </w:t>
      </w:r>
      <w:r w:rsidRPr="003F1D49">
        <w:rPr>
          <w:rFonts w:ascii="Times New Roman" w:hAnsi="Times New Roman" w:cs="Times New Roman"/>
          <w:sz w:val="24"/>
        </w:rPr>
        <w:t xml:space="preserve">SAS form </w:t>
      </w:r>
      <w:r>
        <w:rPr>
          <w:rFonts w:ascii="Times New Roman" w:hAnsi="Times New Roman" w:cs="Times New Roman"/>
          <w:sz w:val="24"/>
        </w:rPr>
        <w:t>variation</w:t>
      </w:r>
      <w:r w:rsidRPr="003F1D49">
        <w:rPr>
          <w:rFonts w:ascii="Times New Roman" w:hAnsi="Times New Roman" w:cs="Times New Roman"/>
          <w:sz w:val="24"/>
        </w:rPr>
        <w:t>.</w:t>
      </w:r>
    </w:p>
    <w:p w:rsidR="00BC058C" w:rsidRDefault="00BC058C" w:rsidP="006C0FCB">
      <w:pPr>
        <w:autoSpaceDE w:val="0"/>
        <w:autoSpaceDN w:val="0"/>
        <w:adjustRightInd w:val="0"/>
        <w:spacing w:after="0" w:line="240" w:lineRule="auto"/>
        <w:ind w:left="1080"/>
        <w:rPr>
          <w:rFonts w:ascii="Times New Roman" w:hAnsi="Times New Roman" w:cs="Times New Roman"/>
          <w:sz w:val="24"/>
        </w:rPr>
      </w:pPr>
    </w:p>
    <w:p w:rsidR="00BC058C" w:rsidRDefault="00BC058C" w:rsidP="00BC058C">
      <w:pPr>
        <w:autoSpaceDE w:val="0"/>
        <w:autoSpaceDN w:val="0"/>
        <w:adjustRightInd w:val="0"/>
        <w:spacing w:after="0" w:line="240" w:lineRule="auto"/>
        <w:ind w:left="1080"/>
        <w:rPr>
          <w:rFonts w:ascii="Times New Roman" w:hAnsi="Times New Roman" w:cs="Times New Roman"/>
          <w:sz w:val="24"/>
        </w:rPr>
      </w:pPr>
      <w:r>
        <w:rPr>
          <w:rFonts w:ascii="Times New Roman" w:hAnsi="Times New Roman" w:cs="Times New Roman"/>
          <w:sz w:val="24"/>
        </w:rPr>
        <w:t>In addition, a</w:t>
      </w:r>
      <w:r w:rsidRPr="00CF5A3B">
        <w:rPr>
          <w:rFonts w:ascii="Times New Roman" w:hAnsi="Times New Roman" w:cs="Times New Roman"/>
          <w:sz w:val="24"/>
        </w:rPr>
        <w:t xml:space="preserve"> new form will be created (SA-52413 A/E) for reinsurance carriers </w:t>
      </w:r>
      <w:r>
        <w:rPr>
          <w:rFonts w:ascii="Times New Roman" w:hAnsi="Times New Roman" w:cs="Times New Roman"/>
          <w:sz w:val="24"/>
        </w:rPr>
        <w:t>featuring</w:t>
      </w:r>
      <w:r w:rsidRPr="00CF5A3B">
        <w:rPr>
          <w:rFonts w:ascii="Times New Roman" w:hAnsi="Times New Roman" w:cs="Times New Roman"/>
          <w:sz w:val="24"/>
        </w:rPr>
        <w:t xml:space="preserve"> a new variation of the existing “Direct Losses Incurred” question (Item 13). This change will increase clarity for respondents and reduce reporting error. The new variation of this question will read as follows:</w:t>
      </w:r>
    </w:p>
    <w:p w:rsidR="00BC058C" w:rsidRDefault="00BC058C" w:rsidP="00BC058C">
      <w:pPr>
        <w:autoSpaceDE w:val="0"/>
        <w:autoSpaceDN w:val="0"/>
        <w:adjustRightInd w:val="0"/>
        <w:spacing w:after="0" w:line="240" w:lineRule="auto"/>
        <w:ind w:left="1080"/>
        <w:rPr>
          <w:rFonts w:ascii="Times New Roman" w:hAnsi="Times New Roman" w:cs="Times New Roman"/>
          <w:sz w:val="24"/>
        </w:rPr>
      </w:pPr>
    </w:p>
    <w:p w:rsidR="00BC058C" w:rsidRPr="00CF5A3B" w:rsidRDefault="00BC058C" w:rsidP="00BC058C">
      <w:pPr>
        <w:autoSpaceDE w:val="0"/>
        <w:autoSpaceDN w:val="0"/>
        <w:adjustRightInd w:val="0"/>
        <w:spacing w:after="0" w:line="240" w:lineRule="auto"/>
        <w:ind w:left="1080"/>
        <w:rPr>
          <w:rFonts w:ascii="Times New Roman" w:hAnsi="Times New Roman" w:cs="Times New Roman"/>
          <w:b/>
          <w:sz w:val="24"/>
        </w:rPr>
      </w:pPr>
      <w:r w:rsidRPr="00CF5A3B">
        <w:rPr>
          <w:rFonts w:ascii="Times New Roman" w:hAnsi="Times New Roman" w:cs="Times New Roman"/>
          <w:b/>
          <w:sz w:val="24"/>
        </w:rPr>
        <w:t>13. DIRECT LOSSES INCURRED</w:t>
      </w:r>
    </w:p>
    <w:p w:rsidR="00BC058C" w:rsidRPr="00CF5A3B" w:rsidRDefault="00BC058C" w:rsidP="00BC058C">
      <w:pPr>
        <w:autoSpaceDE w:val="0"/>
        <w:autoSpaceDN w:val="0"/>
        <w:adjustRightInd w:val="0"/>
        <w:spacing w:after="0" w:line="240" w:lineRule="auto"/>
        <w:ind w:left="1800"/>
        <w:rPr>
          <w:rFonts w:ascii="Times New Roman" w:hAnsi="Times New Roman" w:cs="Times New Roman"/>
          <w:b/>
          <w:sz w:val="24"/>
        </w:rPr>
      </w:pPr>
    </w:p>
    <w:p w:rsidR="00BC058C" w:rsidRPr="00CF5A3B" w:rsidRDefault="00BC058C" w:rsidP="00BC058C">
      <w:pPr>
        <w:autoSpaceDE w:val="0"/>
        <w:autoSpaceDN w:val="0"/>
        <w:adjustRightInd w:val="0"/>
        <w:spacing w:after="0" w:line="240" w:lineRule="auto"/>
        <w:ind w:left="1080"/>
        <w:rPr>
          <w:rFonts w:ascii="Times New Roman" w:hAnsi="Times New Roman" w:cs="Times New Roman"/>
          <w:b/>
          <w:sz w:val="24"/>
        </w:rPr>
      </w:pPr>
      <w:r w:rsidRPr="00CF5A3B">
        <w:rPr>
          <w:rFonts w:ascii="Times New Roman" w:hAnsi="Times New Roman" w:cs="Times New Roman"/>
          <w:sz w:val="24"/>
        </w:rPr>
        <w:t xml:space="preserve">      </w:t>
      </w:r>
      <w:r w:rsidRPr="00CF5A3B">
        <w:rPr>
          <w:rFonts w:ascii="Times New Roman" w:hAnsi="Times New Roman" w:cs="Times New Roman"/>
          <w:b/>
          <w:sz w:val="24"/>
        </w:rPr>
        <w:t>What were the direct losses incurred for this firm as defined in 1B?</w:t>
      </w:r>
    </w:p>
    <w:p w:rsidR="00BC058C" w:rsidRPr="00CF5A3B" w:rsidRDefault="00BC058C" w:rsidP="00BC058C">
      <w:pPr>
        <w:autoSpaceDE w:val="0"/>
        <w:autoSpaceDN w:val="0"/>
        <w:adjustRightInd w:val="0"/>
        <w:spacing w:after="0" w:line="240" w:lineRule="auto"/>
        <w:ind w:left="1080"/>
        <w:rPr>
          <w:rFonts w:ascii="Times New Roman" w:hAnsi="Times New Roman" w:cs="Times New Roman"/>
          <w:sz w:val="24"/>
        </w:rPr>
      </w:pPr>
      <w:r w:rsidRPr="00CF5A3B">
        <w:rPr>
          <w:rFonts w:ascii="Times New Roman" w:hAnsi="Times New Roman" w:cs="Times New Roman"/>
          <w:sz w:val="24"/>
        </w:rPr>
        <w:t xml:space="preserve">      Direct losses incurred - Direct losses incurred for property and casualty, </w:t>
      </w:r>
    </w:p>
    <w:p w:rsidR="00BC058C" w:rsidRPr="00CF5A3B" w:rsidRDefault="00BC058C" w:rsidP="00BC058C">
      <w:pPr>
        <w:autoSpaceDE w:val="0"/>
        <w:autoSpaceDN w:val="0"/>
        <w:adjustRightInd w:val="0"/>
        <w:spacing w:after="0" w:line="240" w:lineRule="auto"/>
        <w:ind w:left="1080" w:firstLine="360"/>
        <w:rPr>
          <w:rFonts w:ascii="Times New Roman" w:hAnsi="Times New Roman" w:cs="Times New Roman"/>
          <w:sz w:val="24"/>
        </w:rPr>
      </w:pPr>
      <w:r w:rsidRPr="00CF5A3B">
        <w:rPr>
          <w:rFonts w:ascii="Times New Roman" w:hAnsi="Times New Roman" w:cs="Times New Roman"/>
          <w:sz w:val="24"/>
        </w:rPr>
        <w:t>title, life, health, medical, and other insurance plans.  .  .  .  .  .  .  .  .  .  .  .</w:t>
      </w:r>
    </w:p>
    <w:p w:rsidR="00BC058C" w:rsidRPr="00CF5A3B" w:rsidRDefault="00BC058C" w:rsidP="00BC058C">
      <w:pPr>
        <w:autoSpaceDE w:val="0"/>
        <w:autoSpaceDN w:val="0"/>
        <w:adjustRightInd w:val="0"/>
        <w:spacing w:after="0" w:line="240" w:lineRule="auto"/>
        <w:ind w:left="1800"/>
        <w:rPr>
          <w:rFonts w:ascii="Times New Roman" w:hAnsi="Times New Roman" w:cs="Times New Roman"/>
          <w:sz w:val="24"/>
        </w:rPr>
      </w:pPr>
      <w:r w:rsidRPr="00CF5A3B">
        <w:rPr>
          <w:rFonts w:ascii="Times New Roman" w:hAnsi="Times New Roman" w:cs="Times New Roman"/>
          <w:sz w:val="24"/>
        </w:rPr>
        <w:t xml:space="preserve"> </w:t>
      </w:r>
    </w:p>
    <w:p w:rsidR="00BC058C" w:rsidRPr="00CF5A3B" w:rsidRDefault="00BC058C" w:rsidP="00BC058C">
      <w:pPr>
        <w:autoSpaceDE w:val="0"/>
        <w:autoSpaceDN w:val="0"/>
        <w:adjustRightInd w:val="0"/>
        <w:spacing w:after="0" w:line="240" w:lineRule="auto"/>
        <w:ind w:left="1080"/>
        <w:rPr>
          <w:rFonts w:ascii="Times New Roman" w:hAnsi="Times New Roman" w:cs="Times New Roman"/>
          <w:sz w:val="24"/>
        </w:rPr>
      </w:pPr>
      <w:r>
        <w:rPr>
          <w:rFonts w:ascii="Times New Roman" w:hAnsi="Times New Roman" w:cs="Times New Roman"/>
          <w:sz w:val="24"/>
        </w:rPr>
        <w:t>M</w:t>
      </w:r>
      <w:r w:rsidRPr="00CF5A3B">
        <w:rPr>
          <w:rFonts w:ascii="Times New Roman" w:hAnsi="Times New Roman" w:cs="Times New Roman"/>
          <w:sz w:val="24"/>
        </w:rPr>
        <w:t>inor changes will</w:t>
      </w:r>
      <w:r>
        <w:rPr>
          <w:rFonts w:ascii="Times New Roman" w:hAnsi="Times New Roman" w:cs="Times New Roman"/>
          <w:sz w:val="24"/>
        </w:rPr>
        <w:t xml:space="preserve"> also</w:t>
      </w:r>
      <w:r w:rsidRPr="00CF5A3B">
        <w:rPr>
          <w:rFonts w:ascii="Times New Roman" w:hAnsi="Times New Roman" w:cs="Times New Roman"/>
          <w:sz w:val="24"/>
        </w:rPr>
        <w:t xml:space="preserve"> be made to various forms to increase clarity of what is being asked of respondents (e.g., improving instructions or removing parts of a question), improve the quality of data the Census Bureau receives, and further reduce respondent burden. These changes can be viewed in Attachment 2.</w:t>
      </w:r>
      <w:r>
        <w:rPr>
          <w:rFonts w:ascii="Times New Roman" w:hAnsi="Times New Roman" w:cs="Times New Roman"/>
          <w:sz w:val="24"/>
        </w:rPr>
        <w:t xml:space="preserve"> The forms submitted along with this package will reflect all the content changes mentioned in this supporting statement and Attachments 1 and 2.</w:t>
      </w:r>
    </w:p>
    <w:p w:rsidR="00BC058C" w:rsidRPr="003F1D49" w:rsidRDefault="00BC058C" w:rsidP="006C0FCB">
      <w:pPr>
        <w:shd w:val="clear" w:color="auto" w:fill="FFFFFF" w:themeFill="background1"/>
        <w:autoSpaceDE w:val="0"/>
        <w:autoSpaceDN w:val="0"/>
        <w:adjustRightInd w:val="0"/>
        <w:spacing w:after="0" w:line="240" w:lineRule="auto"/>
        <w:rPr>
          <w:rFonts w:ascii="Times New Roman" w:hAnsi="Times New Roman" w:cs="Times New Roman"/>
          <w:sz w:val="24"/>
        </w:rPr>
      </w:pPr>
    </w:p>
    <w:p w:rsidR="006C0FCB" w:rsidRPr="003F1D49" w:rsidRDefault="006C0FCB" w:rsidP="006C0FCB">
      <w:pPr>
        <w:shd w:val="clear" w:color="auto" w:fill="FFFFFF" w:themeFill="background1"/>
        <w:autoSpaceDE w:val="0"/>
        <w:autoSpaceDN w:val="0"/>
        <w:adjustRightInd w:val="0"/>
        <w:spacing w:after="0" w:line="240" w:lineRule="auto"/>
        <w:ind w:left="1080"/>
        <w:rPr>
          <w:rFonts w:ascii="Times New Roman" w:hAnsi="Times New Roman" w:cs="Times New Roman"/>
          <w:sz w:val="24"/>
        </w:rPr>
      </w:pPr>
      <w:r w:rsidRPr="003F1D49">
        <w:rPr>
          <w:rFonts w:ascii="Times New Roman" w:hAnsi="Times New Roman" w:cs="Times New Roman"/>
          <w:sz w:val="24"/>
        </w:rPr>
        <w:t>T</w:t>
      </w:r>
      <w:r w:rsidR="00FB1AAE">
        <w:rPr>
          <w:rFonts w:ascii="Times New Roman" w:hAnsi="Times New Roman" w:cs="Times New Roman"/>
          <w:sz w:val="24"/>
        </w:rPr>
        <w:t>he Census Bureau will also be testing new telemedicine questions for potential inclusion in survey year 2019</w:t>
      </w:r>
      <w:r w:rsidR="00065197">
        <w:rPr>
          <w:rFonts w:ascii="Times New Roman" w:hAnsi="Times New Roman" w:cs="Times New Roman"/>
          <w:sz w:val="24"/>
        </w:rPr>
        <w:t xml:space="preserve"> or thereafter</w:t>
      </w:r>
      <w:r w:rsidR="00FB1AAE">
        <w:rPr>
          <w:rFonts w:ascii="Times New Roman" w:hAnsi="Times New Roman" w:cs="Times New Roman"/>
          <w:sz w:val="24"/>
        </w:rPr>
        <w:t>.</w:t>
      </w:r>
      <w:r w:rsidRPr="003F1D49">
        <w:rPr>
          <w:rFonts w:ascii="Times New Roman" w:hAnsi="Times New Roman" w:cs="Times New Roman"/>
          <w:sz w:val="24"/>
        </w:rPr>
        <w:t xml:space="preserve"> The use of telemedicine by mental health profession</w:t>
      </w:r>
      <w:r>
        <w:rPr>
          <w:rFonts w:ascii="Times New Roman" w:hAnsi="Times New Roman" w:cs="Times New Roman"/>
          <w:sz w:val="24"/>
        </w:rPr>
        <w:t>als is increasing as</w:t>
      </w:r>
      <w:r w:rsidRPr="003F1D49">
        <w:rPr>
          <w:rFonts w:ascii="Times New Roman" w:hAnsi="Times New Roman" w:cs="Times New Roman"/>
          <w:sz w:val="24"/>
        </w:rPr>
        <w:t xml:space="preserve"> the nation's behavioral health is a huge concern, especially with the current opioid crisis. With increased </w:t>
      </w:r>
      <w:r>
        <w:rPr>
          <w:rFonts w:ascii="Times New Roman" w:hAnsi="Times New Roman" w:cs="Times New Roman"/>
          <w:sz w:val="24"/>
        </w:rPr>
        <w:t xml:space="preserve">insurance </w:t>
      </w:r>
      <w:r w:rsidRPr="003F1D49">
        <w:rPr>
          <w:rFonts w:ascii="Times New Roman" w:hAnsi="Times New Roman" w:cs="Times New Roman"/>
          <w:sz w:val="24"/>
        </w:rPr>
        <w:t>coverage for the cost of these se</w:t>
      </w:r>
      <w:r>
        <w:rPr>
          <w:rFonts w:ascii="Times New Roman" w:hAnsi="Times New Roman" w:cs="Times New Roman"/>
          <w:sz w:val="24"/>
        </w:rPr>
        <w:t>rvices, it is likely that more healthcare professionals</w:t>
      </w:r>
      <w:r w:rsidRPr="003F1D49">
        <w:rPr>
          <w:rFonts w:ascii="Times New Roman" w:hAnsi="Times New Roman" w:cs="Times New Roman"/>
          <w:sz w:val="24"/>
        </w:rPr>
        <w:t xml:space="preserve"> will begin delivering services via telemedicine. This question will provide the first federal data on the new business model of telemedicine for outpatient medical providers. It will be an expansion of the current patient visits question, and will appear on forms SA-62000A/E, SA-62150A/E, and SA-62190A/E</w:t>
      </w:r>
      <w:r>
        <w:rPr>
          <w:rFonts w:ascii="Times New Roman" w:hAnsi="Times New Roman" w:cs="Times New Roman"/>
          <w:sz w:val="24"/>
        </w:rPr>
        <w:t xml:space="preserve"> (total of 6 forms)</w:t>
      </w:r>
      <w:r w:rsidRPr="003F1D49">
        <w:rPr>
          <w:rFonts w:ascii="Times New Roman" w:hAnsi="Times New Roman" w:cs="Times New Roman"/>
          <w:sz w:val="24"/>
        </w:rPr>
        <w:t>. The current draft of this question is as follows: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b/>
          <w:sz w:val="24"/>
        </w:rPr>
      </w:pPr>
      <w:r w:rsidRPr="003F1D49">
        <w:rPr>
          <w:rFonts w:ascii="Times New Roman" w:hAnsi="Times New Roman" w:cs="Times New Roman"/>
          <w:b/>
          <w:sz w:val="24"/>
        </w:rPr>
        <w:t>10.  PATIENT VISITS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r w:rsidRPr="003F1D49">
        <w:rPr>
          <w:rFonts w:ascii="Times New Roman" w:hAnsi="Times New Roman" w:cs="Times New Roman"/>
          <w:b/>
          <w:sz w:val="24"/>
        </w:rPr>
        <w:t>A.</w:t>
      </w:r>
      <w:r w:rsidRPr="003F1D49">
        <w:rPr>
          <w:rFonts w:ascii="Times New Roman" w:hAnsi="Times New Roman" w:cs="Times New Roman"/>
          <w:sz w:val="24"/>
        </w:rPr>
        <w:t xml:space="preserve">  What was the total number of patient visits in 2018, including office based visits, home based visits, telehealth, and visits in other health care settings?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r w:rsidRPr="003F1D49">
        <w:rPr>
          <w:rFonts w:ascii="Times New Roman" w:hAnsi="Times New Roman" w:cs="Times New Roman"/>
          <w:b/>
          <w:sz w:val="24"/>
        </w:rPr>
        <w:t>B.  1.</w:t>
      </w:r>
      <w:r w:rsidRPr="003F1D49">
        <w:rPr>
          <w:rFonts w:ascii="Times New Roman" w:hAnsi="Times New Roman" w:cs="Times New Roman"/>
          <w:sz w:val="24"/>
        </w:rPr>
        <w:t xml:space="preserve">  Were any patient visits provided remotely through telehealth technologies in 2018?  (If no, skip question B2)</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r w:rsidRPr="003F1D49">
        <w:rPr>
          <w:rFonts w:ascii="Times New Roman" w:hAnsi="Times New Roman" w:cs="Times New Roman"/>
          <w:sz w:val="24"/>
        </w:rPr>
        <w:t>This includes visits where evaluation and/or treatment is provided: 1) through two-way live video interaction; 2) based on information from store-and-forward transmission of patient records from other medical practitioners; or 3) based on information obtained from remote patient monitoring.</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r w:rsidRPr="003F1D49">
        <w:rPr>
          <w:rFonts w:ascii="Times New Roman" w:hAnsi="Times New Roman" w:cs="Times New Roman"/>
          <w:b/>
          <w:sz w:val="24"/>
        </w:rPr>
        <w:lastRenderedPageBreak/>
        <w:t xml:space="preserve">      2.</w:t>
      </w:r>
      <w:r w:rsidRPr="003F1D49">
        <w:rPr>
          <w:rFonts w:ascii="Times New Roman" w:hAnsi="Times New Roman" w:cs="Times New Roman"/>
          <w:sz w:val="24"/>
        </w:rPr>
        <w:t xml:space="preserve">  Of the total number of patient visits you reported in question 10A, approximately what percentage were provided remotely through telehealth technologies?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rPr>
      </w:pPr>
    </w:p>
    <w:p w:rsidR="006C0FCB" w:rsidRDefault="006C0FCB" w:rsidP="006C0FCB">
      <w:pPr>
        <w:autoSpaceDE w:val="0"/>
        <w:autoSpaceDN w:val="0"/>
        <w:adjustRightInd w:val="0"/>
        <w:spacing w:after="0" w:line="240" w:lineRule="auto"/>
        <w:ind w:left="1080"/>
        <w:rPr>
          <w:rFonts w:ascii="Times New Roman" w:hAnsi="Times New Roman" w:cs="Times New Roman"/>
          <w:sz w:val="28"/>
        </w:rPr>
      </w:pPr>
      <w:r w:rsidRPr="003F1D49">
        <w:rPr>
          <w:rFonts w:ascii="Times New Roman" w:hAnsi="Times New Roman" w:cs="Times New Roman"/>
          <w:sz w:val="24"/>
        </w:rPr>
        <w:t>The question will be subject to cognitive testing, modified based on results if necessary, and implemented when it has cleared testing.</w:t>
      </w:r>
      <w:r>
        <w:rPr>
          <w:rFonts w:ascii="Times New Roman" w:hAnsi="Times New Roman" w:cs="Times New Roman"/>
          <w:sz w:val="24"/>
        </w:rPr>
        <w:t xml:space="preserve"> Cognitive testing will be conducted under the Census Bureau’s generic clearance for questionnaire pretesting research.</w:t>
      </w:r>
      <w:r w:rsidR="00FB302F">
        <w:rPr>
          <w:rFonts w:ascii="Times New Roman" w:hAnsi="Times New Roman" w:cs="Times New Roman"/>
          <w:sz w:val="24"/>
        </w:rPr>
        <w:t xml:space="preserve"> </w:t>
      </w:r>
      <w:r w:rsidR="00065197">
        <w:rPr>
          <w:rFonts w:ascii="Times New Roman" w:hAnsi="Times New Roman" w:cs="Times New Roman"/>
          <w:sz w:val="24"/>
        </w:rPr>
        <w:t>When final, this addition will be submitted</w:t>
      </w:r>
      <w:r w:rsidR="00FB302F">
        <w:rPr>
          <w:rFonts w:ascii="Times New Roman" w:hAnsi="Times New Roman" w:cs="Times New Roman"/>
          <w:sz w:val="24"/>
        </w:rPr>
        <w:t xml:space="preserve"> as a non-substantive change request, along with the updated health care forms</w:t>
      </w:r>
      <w:r w:rsidR="00471570">
        <w:rPr>
          <w:rFonts w:ascii="Times New Roman" w:hAnsi="Times New Roman" w:cs="Times New Roman"/>
          <w:sz w:val="24"/>
        </w:rPr>
        <w:t>:</w:t>
      </w:r>
      <w:r w:rsidR="00471570" w:rsidRPr="00471570">
        <w:rPr>
          <w:rFonts w:ascii="Times New Roman" w:hAnsi="Times New Roman" w:cs="Times New Roman"/>
          <w:sz w:val="24"/>
        </w:rPr>
        <w:t xml:space="preserve"> </w:t>
      </w:r>
      <w:r w:rsidR="00471570" w:rsidRPr="003F1D49">
        <w:rPr>
          <w:rFonts w:ascii="Times New Roman" w:hAnsi="Times New Roman" w:cs="Times New Roman"/>
          <w:sz w:val="24"/>
        </w:rPr>
        <w:t>SA-62000A/E, SA-62150A/E, and SA-62190A/E</w:t>
      </w:r>
      <w:r w:rsidR="00FB302F">
        <w:rPr>
          <w:rFonts w:ascii="Times New Roman" w:hAnsi="Times New Roman" w:cs="Times New Roman"/>
          <w:sz w:val="24"/>
        </w:rPr>
        <w:t>.</w:t>
      </w:r>
    </w:p>
    <w:p w:rsidR="006C0FCB" w:rsidRPr="003F1D49" w:rsidRDefault="006C0FCB" w:rsidP="00BC058C">
      <w:pPr>
        <w:autoSpaceDE w:val="0"/>
        <w:autoSpaceDN w:val="0"/>
        <w:adjustRightInd w:val="0"/>
        <w:spacing w:after="0" w:line="240" w:lineRule="auto"/>
        <w:rPr>
          <w:rFonts w:ascii="Times New Roman" w:hAnsi="Times New Roman" w:cs="Times New Roman"/>
          <w:color w:val="00B0F0"/>
          <w:sz w:val="28"/>
          <w:szCs w:val="24"/>
        </w:rPr>
      </w:pPr>
    </w:p>
    <w:p w:rsidR="006C0FCB" w:rsidRPr="003F1D49" w:rsidRDefault="006C0FCB" w:rsidP="006C0FCB">
      <w:pPr>
        <w:autoSpaceDE w:val="0"/>
        <w:autoSpaceDN w:val="0"/>
        <w:adjustRightInd w:val="0"/>
        <w:spacing w:after="0" w:line="240" w:lineRule="auto"/>
        <w:ind w:left="1080" w:firstLine="72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Needs and Uses</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estimates produced in the SAS are critical to the accurate measurement of total economic activity.</w:t>
      </w: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3F1D49">
        <w:rPr>
          <w:rFonts w:ascii="Times New Roman" w:hAnsi="Times New Roman" w:cs="Times New Roman"/>
          <w:sz w:val="24"/>
          <w:szCs w:val="24"/>
        </w:rPr>
        <w:t>The Bureau of Economic Analysis (BEA), the primary Federal user, uses the estimates to develop the national income and product accounts, compile benchmark and annual input-output tables, and compute GDP by industry.</w:t>
      </w:r>
    </w:p>
    <w:p w:rsidR="006C0FCB" w:rsidRPr="003F1D49"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Default="006C0FCB" w:rsidP="006C0FCB">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477D60">
        <w:rPr>
          <w:rFonts w:ascii="Times New Roman" w:hAnsi="Times New Roman" w:cs="Times New Roman"/>
          <w:sz w:val="24"/>
          <w:szCs w:val="24"/>
        </w:rPr>
        <w:t>The Bureau of Labor Statistics (BLS) uses the estimates</w:t>
      </w:r>
      <w:r>
        <w:rPr>
          <w:rFonts w:ascii="Times New Roman" w:hAnsi="Times New Roman" w:cs="Times New Roman"/>
          <w:sz w:val="24"/>
          <w:szCs w:val="24"/>
        </w:rPr>
        <w:t xml:space="preserve"> as inputs to </w:t>
      </w:r>
      <w:r w:rsidRPr="00477D60">
        <w:rPr>
          <w:rFonts w:ascii="Times New Roman" w:hAnsi="Times New Roman" w:cs="Times New Roman"/>
          <w:sz w:val="24"/>
          <w:szCs w:val="24"/>
        </w:rPr>
        <w:t>industry productivity statistics and as a reference source for Producer Price Index (PPI) weights.</w:t>
      </w:r>
    </w:p>
    <w:p w:rsidR="006C0FCB" w:rsidRPr="003F1D49" w:rsidRDefault="006C0FCB" w:rsidP="006C0FCB">
      <w:pPr>
        <w:pStyle w:val="ListParagraph"/>
        <w:autoSpaceDE w:val="0"/>
        <w:autoSpaceDN w:val="0"/>
        <w:adjustRightInd w:val="0"/>
        <w:spacing w:after="0" w:line="240" w:lineRule="auto"/>
        <w:ind w:left="1440"/>
        <w:rPr>
          <w:rFonts w:ascii="Times New Roman" w:hAnsi="Times New Roman" w:cs="Times New Roman"/>
          <w:sz w:val="24"/>
          <w:szCs w:val="24"/>
        </w:rPr>
      </w:pPr>
    </w:p>
    <w:p w:rsidR="006C0FCB" w:rsidRPr="006C0FCB" w:rsidRDefault="006C0FCB" w:rsidP="006C0FCB">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Centers for Medicare and Medicaid Services (CMS) uses the estimates for program planning and development of the National Health Expenditure Accounts.</w:t>
      </w:r>
    </w:p>
    <w:p w:rsidR="006C0FCB" w:rsidRPr="003F1D49" w:rsidRDefault="006C0FCB" w:rsidP="006C0FCB">
      <w:pPr>
        <w:autoSpaceDE w:val="0"/>
        <w:autoSpaceDN w:val="0"/>
        <w:adjustRightInd w:val="0"/>
        <w:spacing w:after="0" w:line="240" w:lineRule="auto"/>
        <w:ind w:left="1440"/>
      </w:pPr>
    </w:p>
    <w:p w:rsidR="006C0FCB" w:rsidRPr="003F1D49" w:rsidRDefault="006C0FCB" w:rsidP="006C0FCB">
      <w:pPr>
        <w:pStyle w:val="ListParagraph"/>
        <w:numPr>
          <w:ilvl w:val="0"/>
          <w:numId w:val="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The Coalition of Services Industries (CSI) uses data for general research and planning.</w:t>
      </w:r>
    </w:p>
    <w:p w:rsidR="006C0FCB" w:rsidRPr="003F1D49"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Pr="003F1D49" w:rsidRDefault="006C0FCB" w:rsidP="006C0FCB">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3F1D49">
        <w:rPr>
          <w:rFonts w:ascii="Times New Roman" w:hAnsi="Times New Roman" w:cs="Times New Roman"/>
          <w:sz w:val="24"/>
          <w:szCs w:val="24"/>
        </w:rPr>
        <w:t>International agencies use the estimates to compare total domestic output to changing international activity.</w:t>
      </w:r>
    </w:p>
    <w:p w:rsidR="006C0FCB" w:rsidRPr="003F1D49" w:rsidRDefault="006C0FCB" w:rsidP="006C0FCB">
      <w:pPr>
        <w:pStyle w:val="ListParagraph"/>
        <w:ind w:left="1440"/>
        <w:rPr>
          <w:rFonts w:ascii="Times New Roman" w:hAnsi="Times New Roman" w:cs="Times New Roman"/>
          <w:sz w:val="24"/>
          <w:szCs w:val="24"/>
        </w:rPr>
      </w:pPr>
    </w:p>
    <w:p w:rsidR="006C0FCB" w:rsidRPr="003F1D49" w:rsidRDefault="006C0FCB" w:rsidP="006C0FCB">
      <w:pPr>
        <w:pStyle w:val="ListParagraph"/>
        <w:numPr>
          <w:ilvl w:val="0"/>
          <w:numId w:val="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Trade and professional organizations use the estimates to analyze industry trends and benchmark their own statistical programs, develop forecasts, and evaluate regulatory requirements.</w:t>
      </w:r>
    </w:p>
    <w:p w:rsidR="006C0FCB" w:rsidRPr="003F1D49"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Pr="003F1D49" w:rsidRDefault="006C0FCB" w:rsidP="006C0FCB">
      <w:pPr>
        <w:pStyle w:val="ListParagraph"/>
        <w:numPr>
          <w:ilvl w:val="0"/>
          <w:numId w:val="3"/>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The media use estimates for news reports and background information.</w:t>
      </w:r>
    </w:p>
    <w:p w:rsidR="006C0FCB" w:rsidRPr="003F1D49" w:rsidRDefault="006C0FCB" w:rsidP="006C0FCB">
      <w:pPr>
        <w:pStyle w:val="ListParagraph"/>
        <w:autoSpaceDE w:val="0"/>
        <w:autoSpaceDN w:val="0"/>
        <w:adjustRightInd w:val="0"/>
        <w:spacing w:after="0" w:line="240" w:lineRule="auto"/>
        <w:ind w:left="1440"/>
        <w:rPr>
          <w:rFonts w:ascii="Times New Roman" w:hAnsi="Times New Roman" w:cs="Times New Roman"/>
          <w:sz w:val="24"/>
          <w:szCs w:val="24"/>
        </w:rPr>
      </w:pPr>
    </w:p>
    <w:p w:rsidR="006C0FCB" w:rsidRPr="003F1D49" w:rsidRDefault="006C0FCB" w:rsidP="006C0FCB">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3F1D49">
        <w:rPr>
          <w:rFonts w:ascii="Times New Roman" w:hAnsi="Times New Roman" w:cs="Times New Roman"/>
          <w:sz w:val="24"/>
          <w:szCs w:val="24"/>
        </w:rPr>
        <w:t>Private businesses use the estimates to measure market share, analyze business potential, and plan investment decisions.</w:t>
      </w: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The following is a summary of the data items </w:t>
      </w:r>
      <w:r>
        <w:rPr>
          <w:rFonts w:ascii="Times New Roman" w:hAnsi="Times New Roman" w:cs="Times New Roman"/>
          <w:sz w:val="24"/>
          <w:szCs w:val="24"/>
        </w:rPr>
        <w:t xml:space="preserve">on the SAS surveys </w:t>
      </w:r>
      <w:r w:rsidRPr="003F1D49">
        <w:rPr>
          <w:rFonts w:ascii="Times New Roman" w:hAnsi="Times New Roman" w:cs="Times New Roman"/>
          <w:sz w:val="24"/>
          <w:szCs w:val="24"/>
        </w:rPr>
        <w:t>and the need for this information</w:t>
      </w:r>
      <w:r>
        <w:rPr>
          <w:rFonts w:ascii="Times New Roman" w:hAnsi="Times New Roman" w:cs="Times New Roman"/>
          <w:sz w:val="24"/>
          <w:szCs w:val="24"/>
        </w:rPr>
        <w:t xml:space="preserve"> by other organizations</w:t>
      </w:r>
      <w:r w:rsidRPr="003F1D49">
        <w:rPr>
          <w:rFonts w:ascii="Times New Roman" w:hAnsi="Times New Roman" w:cs="Times New Roman"/>
          <w:sz w:val="24"/>
          <w:szCs w:val="24"/>
        </w:rPr>
        <w:t xml:space="preserve">. See </w:t>
      </w:r>
      <w:r>
        <w:rPr>
          <w:rFonts w:ascii="Times New Roman" w:hAnsi="Times New Roman" w:cs="Times New Roman"/>
          <w:sz w:val="24"/>
          <w:szCs w:val="24"/>
        </w:rPr>
        <w:t>Attachment 3</w:t>
      </w:r>
      <w:r w:rsidRPr="00557E11">
        <w:rPr>
          <w:rFonts w:ascii="Times New Roman" w:hAnsi="Times New Roman" w:cs="Times New Roman"/>
          <w:sz w:val="24"/>
          <w:szCs w:val="24"/>
        </w:rPr>
        <w:t xml:space="preserve"> </w:t>
      </w:r>
      <w:r w:rsidRPr="003F1D49">
        <w:rPr>
          <w:rFonts w:ascii="Times New Roman" w:hAnsi="Times New Roman" w:cs="Times New Roman"/>
          <w:sz w:val="24"/>
          <w:szCs w:val="24"/>
        </w:rPr>
        <w:t xml:space="preserve">for a matrix of content for each of the electronic collection instruments in the SAS and a representative selection of survey worksheets. </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a. Total Revenue and </w:t>
      </w:r>
      <w:r w:rsidRPr="003F1D49">
        <w:rPr>
          <w:rFonts w:ascii="Times New Roman" w:hAnsi="Times New Roman" w:cs="Times New Roman"/>
          <w:color w:val="000000" w:themeColor="text1"/>
          <w:sz w:val="24"/>
          <w:szCs w:val="24"/>
        </w:rPr>
        <w:t xml:space="preserve">Detailed Revenue by Source – This is needed for BEA’s benchmark and annual input-output tables. BLS also uses </w:t>
      </w:r>
      <w:r>
        <w:rPr>
          <w:rFonts w:ascii="Times New Roman" w:hAnsi="Times New Roman" w:cs="Times New Roman"/>
          <w:color w:val="000000" w:themeColor="text1"/>
          <w:sz w:val="24"/>
          <w:szCs w:val="24"/>
        </w:rPr>
        <w:t>this data as a primary input for industry productivity statistics and as a reference source for PPI weights.</w:t>
      </w:r>
      <w:r>
        <w:rPr>
          <w:rFonts w:ascii="Times New Roman" w:hAnsi="Times New Roman" w:cs="Times New Roman"/>
          <w:sz w:val="24"/>
          <w:szCs w:val="24"/>
        </w:rPr>
        <w:t xml:space="preserve"> </w:t>
      </w:r>
      <w:r w:rsidRPr="003F1D49">
        <w:rPr>
          <w:rFonts w:ascii="Times New Roman" w:hAnsi="Times New Roman" w:cs="Times New Roman"/>
          <w:sz w:val="24"/>
          <w:szCs w:val="24"/>
        </w:rPr>
        <w:t>CMS use</w:t>
      </w:r>
      <w:r>
        <w:rPr>
          <w:rFonts w:ascii="Times New Roman" w:hAnsi="Times New Roman" w:cs="Times New Roman"/>
          <w:sz w:val="24"/>
          <w:szCs w:val="24"/>
        </w:rPr>
        <w:t>s</w:t>
      </w:r>
      <w:r w:rsidRPr="003F1D49">
        <w:rPr>
          <w:rFonts w:ascii="Times New Roman" w:hAnsi="Times New Roman" w:cs="Times New Roman"/>
          <w:sz w:val="24"/>
          <w:szCs w:val="24"/>
        </w:rPr>
        <w:t xml:space="preserve"> the</w:t>
      </w:r>
      <w:r>
        <w:rPr>
          <w:rFonts w:ascii="Times New Roman" w:hAnsi="Times New Roman" w:cs="Times New Roman"/>
          <w:sz w:val="24"/>
          <w:szCs w:val="24"/>
        </w:rPr>
        <w:t>se</w:t>
      </w:r>
      <w:r w:rsidRPr="003F1D49">
        <w:rPr>
          <w:rFonts w:ascii="Times New Roman" w:hAnsi="Times New Roman" w:cs="Times New Roman"/>
          <w:sz w:val="24"/>
          <w:szCs w:val="24"/>
        </w:rPr>
        <w:t xml:space="preserve"> estimates for program planning and development of the National Healt</w:t>
      </w:r>
      <w:r>
        <w:rPr>
          <w:rFonts w:ascii="Times New Roman" w:hAnsi="Times New Roman" w:cs="Times New Roman"/>
          <w:sz w:val="24"/>
          <w:szCs w:val="24"/>
        </w:rPr>
        <w:t>h Expenditure Accounts for the H</w:t>
      </w:r>
      <w:r w:rsidRPr="003F1D49">
        <w:rPr>
          <w:rFonts w:ascii="Times New Roman" w:hAnsi="Times New Roman" w:cs="Times New Roman"/>
          <w:sz w:val="24"/>
          <w:szCs w:val="24"/>
        </w:rPr>
        <w:t>eal</w:t>
      </w:r>
      <w:r>
        <w:rPr>
          <w:rFonts w:ascii="Times New Roman" w:hAnsi="Times New Roman" w:cs="Times New Roman"/>
          <w:sz w:val="24"/>
          <w:szCs w:val="24"/>
        </w:rPr>
        <w:t>th C</w:t>
      </w:r>
      <w:r w:rsidRPr="003F1D49">
        <w:rPr>
          <w:rFonts w:ascii="Times New Roman" w:hAnsi="Times New Roman" w:cs="Times New Roman"/>
          <w:sz w:val="24"/>
          <w:szCs w:val="24"/>
        </w:rPr>
        <w:t>are</w:t>
      </w:r>
      <w:r>
        <w:rPr>
          <w:rFonts w:ascii="Times New Roman" w:hAnsi="Times New Roman" w:cs="Times New Roman"/>
          <w:sz w:val="24"/>
          <w:szCs w:val="24"/>
        </w:rPr>
        <w:t xml:space="preserve"> and Social A</w:t>
      </w:r>
      <w:r w:rsidRPr="003F1D49">
        <w:rPr>
          <w:rFonts w:ascii="Times New Roman" w:hAnsi="Times New Roman" w:cs="Times New Roman"/>
          <w:sz w:val="24"/>
          <w:szCs w:val="24"/>
        </w:rPr>
        <w:t>ssistance</w:t>
      </w:r>
      <w:r>
        <w:rPr>
          <w:rFonts w:ascii="Times New Roman" w:hAnsi="Times New Roman" w:cs="Times New Roman"/>
          <w:sz w:val="24"/>
          <w:szCs w:val="24"/>
        </w:rPr>
        <w:t xml:space="preserve"> sector </w:t>
      </w:r>
      <w:r w:rsidRPr="003F1D49">
        <w:rPr>
          <w:rFonts w:ascii="Times New Roman" w:hAnsi="Times New Roman" w:cs="Times New Roman"/>
          <w:sz w:val="24"/>
          <w:szCs w:val="24"/>
        </w:rPr>
        <w:t xml:space="preserve">(NAICS 62). </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w:t>
      </w: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FF0000"/>
          <w:sz w:val="24"/>
          <w:szCs w:val="24"/>
        </w:rPr>
      </w:pPr>
      <w:r w:rsidRPr="003F1D49">
        <w:rPr>
          <w:rFonts w:ascii="Times New Roman" w:hAnsi="Times New Roman" w:cs="Times New Roman"/>
          <w:sz w:val="24"/>
          <w:szCs w:val="24"/>
        </w:rPr>
        <w:t xml:space="preserve">b. Total Expenses and Detailed Expenses by Type – The annual industry accounts produced by BEA use annual expense data to measure value added.  </w:t>
      </w:r>
      <w:r>
        <w:rPr>
          <w:rFonts w:ascii="Times New Roman" w:hAnsi="Times New Roman" w:cs="Times New Roman"/>
          <w:sz w:val="24"/>
          <w:szCs w:val="24"/>
        </w:rPr>
        <w:t xml:space="preserve">BLS uses this information in calculating industry productivity statistics. </w:t>
      </w:r>
      <w:r w:rsidRPr="003F1D49">
        <w:rPr>
          <w:rFonts w:ascii="Times New Roman" w:hAnsi="Times New Roman" w:cs="Times New Roman"/>
          <w:sz w:val="24"/>
          <w:szCs w:val="24"/>
        </w:rPr>
        <w:t>CMS use</w:t>
      </w:r>
      <w:r>
        <w:rPr>
          <w:rFonts w:ascii="Times New Roman" w:hAnsi="Times New Roman" w:cs="Times New Roman"/>
          <w:sz w:val="24"/>
          <w:szCs w:val="24"/>
        </w:rPr>
        <w:t>s</w:t>
      </w:r>
      <w:r w:rsidRPr="003F1D49">
        <w:rPr>
          <w:rFonts w:ascii="Times New Roman" w:hAnsi="Times New Roman" w:cs="Times New Roman"/>
          <w:sz w:val="24"/>
          <w:szCs w:val="24"/>
        </w:rPr>
        <w:t xml:space="preserve"> the</w:t>
      </w:r>
      <w:r>
        <w:rPr>
          <w:rFonts w:ascii="Times New Roman" w:hAnsi="Times New Roman" w:cs="Times New Roman"/>
          <w:sz w:val="24"/>
          <w:szCs w:val="24"/>
        </w:rPr>
        <w:t>se</w:t>
      </w:r>
      <w:r w:rsidRPr="003F1D49">
        <w:rPr>
          <w:rFonts w:ascii="Times New Roman" w:hAnsi="Times New Roman" w:cs="Times New Roman"/>
          <w:sz w:val="24"/>
          <w:szCs w:val="24"/>
        </w:rPr>
        <w:t xml:space="preserve"> estimates for development of the National Healt</w:t>
      </w:r>
      <w:r>
        <w:rPr>
          <w:rFonts w:ascii="Times New Roman" w:hAnsi="Times New Roman" w:cs="Times New Roman"/>
          <w:sz w:val="24"/>
          <w:szCs w:val="24"/>
        </w:rPr>
        <w:t>h Expenditure Accounts for the H</w:t>
      </w:r>
      <w:r w:rsidRPr="003F1D49">
        <w:rPr>
          <w:rFonts w:ascii="Times New Roman" w:hAnsi="Times New Roman" w:cs="Times New Roman"/>
          <w:sz w:val="24"/>
          <w:szCs w:val="24"/>
        </w:rPr>
        <w:t>eal</w:t>
      </w:r>
      <w:r>
        <w:rPr>
          <w:rFonts w:ascii="Times New Roman" w:hAnsi="Times New Roman" w:cs="Times New Roman"/>
          <w:sz w:val="24"/>
          <w:szCs w:val="24"/>
        </w:rPr>
        <w:t>th Care and S</w:t>
      </w:r>
      <w:r w:rsidRPr="003F1D49">
        <w:rPr>
          <w:rFonts w:ascii="Times New Roman" w:hAnsi="Times New Roman" w:cs="Times New Roman"/>
          <w:sz w:val="24"/>
          <w:szCs w:val="24"/>
        </w:rPr>
        <w:t xml:space="preserve">ocial </w:t>
      </w:r>
      <w:r>
        <w:rPr>
          <w:rFonts w:ascii="Times New Roman" w:hAnsi="Times New Roman" w:cs="Times New Roman"/>
          <w:sz w:val="24"/>
          <w:szCs w:val="24"/>
        </w:rPr>
        <w:t>A</w:t>
      </w:r>
      <w:r w:rsidRPr="003F1D49">
        <w:rPr>
          <w:rFonts w:ascii="Times New Roman" w:hAnsi="Times New Roman" w:cs="Times New Roman"/>
          <w:sz w:val="24"/>
          <w:szCs w:val="24"/>
        </w:rPr>
        <w:t>ssistance</w:t>
      </w:r>
      <w:r>
        <w:rPr>
          <w:rFonts w:ascii="Times New Roman" w:hAnsi="Times New Roman" w:cs="Times New Roman"/>
          <w:sz w:val="24"/>
          <w:szCs w:val="24"/>
        </w:rPr>
        <w:t xml:space="preserve"> sector</w:t>
      </w:r>
      <w:r w:rsidRPr="003F1D49">
        <w:rPr>
          <w:rFonts w:ascii="Times New Roman" w:hAnsi="Times New Roman" w:cs="Times New Roman"/>
          <w:sz w:val="24"/>
          <w:szCs w:val="24"/>
        </w:rPr>
        <w:t xml:space="preserve"> (NAICS 62).</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c. Percentage of Revenue by Class of Customer –</w:t>
      </w:r>
      <w:r>
        <w:rPr>
          <w:rFonts w:ascii="Times New Roman" w:hAnsi="Times New Roman" w:cs="Times New Roman"/>
          <w:sz w:val="24"/>
          <w:szCs w:val="24"/>
        </w:rPr>
        <w:t xml:space="preserve"> This information is u</w:t>
      </w:r>
      <w:r w:rsidRPr="003F1D49">
        <w:rPr>
          <w:rFonts w:ascii="Times New Roman" w:hAnsi="Times New Roman" w:cs="Times New Roman"/>
          <w:sz w:val="24"/>
          <w:szCs w:val="24"/>
        </w:rPr>
        <w:t>sed by BEA in estimating Personal Consumption Expenditures.</w:t>
      </w:r>
      <w:r>
        <w:rPr>
          <w:rFonts w:ascii="Times New Roman" w:hAnsi="Times New Roman" w:cs="Times New Roman"/>
          <w:sz w:val="24"/>
          <w:szCs w:val="24"/>
        </w:rPr>
        <w:t xml:space="preserve"> This data item is collected on select forms in the Utilities (NAICS 22), Information (NAICS 51), and Health Care and Social Assistance sectors (NAICS 62): SA-22010A/E, SA-22130 A/E, SA-51710 A/E, SA-51721 A/E, SA-51730 A/E, SA-51913 A/E, and SA-62200A/E (total of 14 forms).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d.  E-commerce Revenue – </w:t>
      </w:r>
      <w:r>
        <w:rPr>
          <w:rFonts w:ascii="Times New Roman" w:hAnsi="Times New Roman" w:cs="Times New Roman"/>
          <w:sz w:val="24"/>
          <w:szCs w:val="24"/>
        </w:rPr>
        <w:t>This information is combined with e-commerce data from the Annual Retail Trade Survey, Annual Wholesale Trade Survey, and the Annual Survey of Manufactures to produce the annual Census Bureau E-stats report.  This report is widely cited by news media and economic analysts in evaluating the size of the domestic e-commerce market.  This information is also used by the Organisation for Economic Co-operation and Development (OECD) in comparing e-commerce activity across member countries.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e.  Inventories at the End of the Year – Inventories at the end of the year are collected for selected industries only. </w:t>
      </w:r>
      <w:r>
        <w:rPr>
          <w:rFonts w:ascii="Times New Roman" w:hAnsi="Times New Roman" w:cs="Times New Roman"/>
          <w:sz w:val="24"/>
          <w:szCs w:val="24"/>
        </w:rPr>
        <w:t>This information is u</w:t>
      </w:r>
      <w:r w:rsidRPr="003F1D49">
        <w:rPr>
          <w:rFonts w:ascii="Times New Roman" w:hAnsi="Times New Roman" w:cs="Times New Roman"/>
          <w:sz w:val="24"/>
          <w:szCs w:val="24"/>
        </w:rPr>
        <w:t>sed by BEA to estimate change in private invento</w:t>
      </w:r>
      <w:r>
        <w:rPr>
          <w:rFonts w:ascii="Times New Roman" w:hAnsi="Times New Roman" w:cs="Times New Roman"/>
          <w:sz w:val="24"/>
          <w:szCs w:val="24"/>
        </w:rPr>
        <w:t>ries for the publishing industries</w:t>
      </w:r>
      <w:r w:rsidRPr="003F1D49">
        <w:rPr>
          <w:rFonts w:ascii="Times New Roman" w:hAnsi="Times New Roman" w:cs="Times New Roman"/>
          <w:sz w:val="24"/>
          <w:szCs w:val="24"/>
        </w:rPr>
        <w:t xml:space="preserve"> (NAICS 511) and annual input-output accounts.  </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color w:val="000000" w:themeColor="text1"/>
          <w:sz w:val="24"/>
          <w:szCs w:val="24"/>
        </w:rPr>
        <w:t>Information quality is an integral part of the data review process prior to the information being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6C0FCB" w:rsidRPr="003F1D49"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Use of Information Technology</w:t>
      </w:r>
      <w:r w:rsidRPr="003F1D49">
        <w:rPr>
          <w:rFonts w:ascii="Times New Roman" w:hAnsi="Times New Roman" w:cs="Times New Roman"/>
          <w:b/>
          <w:bCs/>
          <w:sz w:val="24"/>
          <w:szCs w:val="24"/>
        </w:rPr>
        <w:t xml:space="preserve"> </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trike/>
          <w:color w:val="FF0000"/>
          <w:sz w:val="24"/>
          <w:szCs w:val="24"/>
        </w:rPr>
      </w:pPr>
      <w:r w:rsidRPr="003F1D49">
        <w:rPr>
          <w:rFonts w:ascii="Times New Roman" w:hAnsi="Times New Roman" w:cs="Times New Roman"/>
          <w:color w:val="000000" w:themeColor="text1"/>
          <w:sz w:val="24"/>
          <w:szCs w:val="24"/>
        </w:rPr>
        <w:t xml:space="preserve">The SAS is </w:t>
      </w:r>
      <w:r>
        <w:rPr>
          <w:rFonts w:ascii="Times New Roman" w:hAnsi="Times New Roman" w:cs="Times New Roman"/>
          <w:color w:val="000000" w:themeColor="text1"/>
          <w:sz w:val="24"/>
          <w:szCs w:val="24"/>
        </w:rPr>
        <w:t>collected electronically through the Census Bureau’s</w:t>
      </w:r>
      <w:r w:rsidRPr="003F1D49">
        <w:rPr>
          <w:rFonts w:ascii="Times New Roman" w:hAnsi="Times New Roman" w:cs="Times New Roman"/>
          <w:color w:val="000000" w:themeColor="text1"/>
          <w:sz w:val="24"/>
          <w:szCs w:val="24"/>
        </w:rPr>
        <w:t xml:space="preserve"> Centurion system. </w:t>
      </w:r>
      <w:r w:rsidRPr="003F1D49">
        <w:rPr>
          <w:rFonts w:ascii="Times New Roman" w:hAnsi="Times New Roman" w:cs="Times New Roman"/>
          <w:sz w:val="24"/>
          <w:szCs w:val="24"/>
        </w:rPr>
        <w:t xml:space="preserve">The Centurion system is designed to be secure and flexible for users. </w:t>
      </w:r>
      <w:r>
        <w:rPr>
          <w:rFonts w:ascii="Times New Roman" w:hAnsi="Times New Roman" w:cs="Times New Roman"/>
          <w:sz w:val="24"/>
          <w:szCs w:val="24"/>
        </w:rPr>
        <w:t>The Centurion welcome and burden statement screens can be viewed in Attachment 4. This system</w:t>
      </w:r>
      <w:r w:rsidRPr="003F1D49">
        <w:rPr>
          <w:rFonts w:ascii="Times New Roman" w:hAnsi="Times New Roman" w:cs="Times New Roman"/>
          <w:sz w:val="24"/>
          <w:szCs w:val="24"/>
        </w:rPr>
        <w:t xml:space="preserve"> allows respondents to complete and file in one session or to save and return over multiple sessions. The use of this system also greatly reduces paper usage as it has eliminated paper forms in the initial and follow-up mailings. Respondents are required to report online</w:t>
      </w:r>
      <w:r>
        <w:rPr>
          <w:rFonts w:ascii="Times New Roman" w:hAnsi="Times New Roman" w:cs="Times New Roman"/>
          <w:sz w:val="24"/>
          <w:szCs w:val="24"/>
        </w:rPr>
        <w:t>. However, if a respondent prefers</w:t>
      </w:r>
      <w:r w:rsidRPr="003F1D49">
        <w:rPr>
          <w:rFonts w:ascii="Times New Roman" w:hAnsi="Times New Roman" w:cs="Times New Roman"/>
          <w:sz w:val="24"/>
          <w:szCs w:val="24"/>
        </w:rPr>
        <w:t xml:space="preserve"> to provide data by phone or on a company’s own form, these responses will still be accepted. </w:t>
      </w:r>
    </w:p>
    <w:p w:rsidR="006C0FCB"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Default="006C0FCB" w:rsidP="006C0FCB">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p>
    <w:p w:rsidR="006C0FCB" w:rsidRPr="003F1D49" w:rsidRDefault="006C0FCB" w:rsidP="006C0FCB">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3F1D49">
        <w:rPr>
          <w:rFonts w:ascii="Times New Roman" w:hAnsi="Times New Roman" w:cs="Times New Roman"/>
          <w:u w:val="single"/>
        </w:rPr>
        <w:t>Method Used by Respondents to File Report(s)</w:t>
      </w:r>
    </w:p>
    <w:tbl>
      <w:tblPr>
        <w:tblW w:w="0" w:type="auto"/>
        <w:tblInd w:w="1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544"/>
        <w:gridCol w:w="2123"/>
        <w:gridCol w:w="2992"/>
      </w:tblGrid>
      <w:tr w:rsidR="006C0FCB" w:rsidRPr="003F1D49" w:rsidTr="005F14CE">
        <w:trPr>
          <w:cantSplit/>
          <w:trHeight w:val="439"/>
        </w:trPr>
        <w:tc>
          <w:tcPr>
            <w:tcW w:w="15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p>
        </w:tc>
        <w:tc>
          <w:tcPr>
            <w:tcW w:w="212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b/>
              </w:rPr>
              <w:t>Internet</w:t>
            </w:r>
          </w:p>
        </w:tc>
        <w:tc>
          <w:tcPr>
            <w:tcW w:w="2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b/>
              </w:rPr>
              <w:t>Mail (including Fax or Other</w:t>
            </w:r>
            <w:r w:rsidRPr="003F1D49">
              <w:rPr>
                <w:rFonts w:ascii="Times New Roman" w:hAnsi="Times New Roman" w:cs="Times New Roman"/>
                <w:b/>
                <w:vertAlign w:val="superscript"/>
              </w:rPr>
              <w:t>1</w:t>
            </w:r>
            <w:r w:rsidRPr="003F1D49">
              <w:rPr>
                <w:rFonts w:ascii="Times New Roman" w:hAnsi="Times New Roman" w:cs="Times New Roman"/>
                <w:b/>
              </w:rPr>
              <w:t xml:space="preserve">) </w:t>
            </w:r>
          </w:p>
        </w:tc>
      </w:tr>
      <w:tr w:rsidR="006C0FCB" w:rsidRPr="003F1D49" w:rsidTr="005F14CE">
        <w:trPr>
          <w:cantSplit/>
          <w:trHeight w:val="483"/>
        </w:trPr>
        <w:tc>
          <w:tcPr>
            <w:tcW w:w="15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rPr>
                <w:rFonts w:ascii="Times New Roman" w:hAnsi="Times New Roman" w:cs="Times New Roman"/>
                <w:b/>
                <w:bCs/>
                <w:color w:val="000000"/>
                <w:szCs w:val="24"/>
              </w:rPr>
            </w:pPr>
            <w:r w:rsidRPr="003F1D49">
              <w:rPr>
                <w:rFonts w:ascii="Times New Roman" w:hAnsi="Times New Roman" w:cs="Times New Roman"/>
                <w:b/>
              </w:rPr>
              <w:t>2017</w:t>
            </w:r>
            <w:r w:rsidRPr="003F1D49">
              <w:rPr>
                <w:rFonts w:ascii="Times New Roman" w:hAnsi="Times New Roman" w:cs="Times New Roman"/>
                <w:b/>
                <w:vertAlign w:val="superscript"/>
              </w:rPr>
              <w:t>2</w:t>
            </w:r>
          </w:p>
        </w:tc>
        <w:tc>
          <w:tcPr>
            <w:tcW w:w="212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rsidR="006C0FCB" w:rsidRPr="003F1D49" w:rsidRDefault="006C0FCB" w:rsidP="005F14CE">
            <w:pPr>
              <w:jc w:val="center"/>
              <w:rPr>
                <w:rFonts w:ascii="Times New Roman" w:hAnsi="Times New Roman" w:cs="Times New Roman"/>
                <w:color w:val="000000"/>
                <w:szCs w:val="24"/>
              </w:rPr>
            </w:pPr>
            <w:r>
              <w:rPr>
                <w:rFonts w:ascii="Times New Roman" w:hAnsi="Times New Roman" w:cs="Times New Roman"/>
                <w:color w:val="000000"/>
                <w:szCs w:val="24"/>
              </w:rPr>
              <w:t>98.93</w:t>
            </w:r>
            <w:r w:rsidRPr="003F1D49">
              <w:rPr>
                <w:rFonts w:ascii="Times New Roman" w:hAnsi="Times New Roman" w:cs="Times New Roman"/>
                <w:color w:val="000000"/>
                <w:szCs w:val="24"/>
              </w:rPr>
              <w:t>%</w:t>
            </w:r>
          </w:p>
        </w:tc>
        <w:tc>
          <w:tcPr>
            <w:tcW w:w="2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rsidR="006C0FCB" w:rsidRPr="003F1D49" w:rsidRDefault="006C0FCB" w:rsidP="005F14CE">
            <w:pPr>
              <w:jc w:val="center"/>
              <w:rPr>
                <w:rFonts w:ascii="Times New Roman" w:hAnsi="Times New Roman" w:cs="Times New Roman"/>
                <w:color w:val="000000"/>
                <w:szCs w:val="24"/>
              </w:rPr>
            </w:pPr>
            <w:r>
              <w:rPr>
                <w:rFonts w:ascii="Times New Roman" w:hAnsi="Times New Roman" w:cs="Times New Roman"/>
                <w:color w:val="000000"/>
                <w:szCs w:val="24"/>
              </w:rPr>
              <w:t>1.07</w:t>
            </w:r>
            <w:r w:rsidRPr="003F1D49">
              <w:rPr>
                <w:rFonts w:ascii="Times New Roman" w:hAnsi="Times New Roman" w:cs="Times New Roman"/>
                <w:color w:val="000000"/>
                <w:szCs w:val="24"/>
              </w:rPr>
              <w:t>%</w:t>
            </w:r>
          </w:p>
        </w:tc>
      </w:tr>
      <w:tr w:rsidR="006C0FCB" w:rsidRPr="003F1D49" w:rsidTr="005F14CE">
        <w:trPr>
          <w:cantSplit/>
          <w:trHeight w:val="483"/>
        </w:trPr>
        <w:tc>
          <w:tcPr>
            <w:tcW w:w="15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rsidR="006C0FCB" w:rsidRPr="003F1D49" w:rsidRDefault="006C0FCB" w:rsidP="005F14CE">
            <w:pPr>
              <w:rPr>
                <w:rFonts w:ascii="Times New Roman" w:hAnsi="Times New Roman" w:cs="Times New Roman"/>
                <w:b/>
                <w:bCs/>
                <w:color w:val="000000"/>
                <w:szCs w:val="24"/>
                <w:vertAlign w:val="superscript"/>
              </w:rPr>
            </w:pPr>
            <w:r w:rsidRPr="003F1D49">
              <w:rPr>
                <w:rFonts w:ascii="Times New Roman" w:hAnsi="Times New Roman" w:cs="Times New Roman"/>
                <w:b/>
                <w:bCs/>
                <w:color w:val="000000"/>
                <w:szCs w:val="24"/>
              </w:rPr>
              <w:t>2016</w:t>
            </w:r>
            <w:r w:rsidRPr="003F1D49">
              <w:rPr>
                <w:rFonts w:ascii="Times New Roman" w:hAnsi="Times New Roman" w:cs="Times New Roman"/>
                <w:b/>
                <w:bCs/>
                <w:color w:val="000000"/>
                <w:szCs w:val="24"/>
                <w:vertAlign w:val="superscript"/>
              </w:rPr>
              <w:t>3</w:t>
            </w:r>
          </w:p>
        </w:tc>
        <w:tc>
          <w:tcPr>
            <w:tcW w:w="212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rsidR="006C0FCB" w:rsidRPr="003F1D49" w:rsidRDefault="006C0FCB" w:rsidP="005F14CE">
            <w:pPr>
              <w:jc w:val="center"/>
              <w:rPr>
                <w:rFonts w:ascii="Times New Roman" w:hAnsi="Times New Roman" w:cs="Times New Roman"/>
                <w:color w:val="000000"/>
                <w:szCs w:val="24"/>
              </w:rPr>
            </w:pPr>
            <w:r w:rsidRPr="003F1D49">
              <w:rPr>
                <w:rFonts w:ascii="Times New Roman" w:hAnsi="Times New Roman" w:cs="Times New Roman"/>
                <w:color w:val="000000"/>
                <w:szCs w:val="24"/>
              </w:rPr>
              <w:t>98.39%</w:t>
            </w:r>
          </w:p>
        </w:tc>
        <w:tc>
          <w:tcPr>
            <w:tcW w:w="2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bottom"/>
          </w:tcPr>
          <w:p w:rsidR="006C0FCB" w:rsidRPr="003F1D49" w:rsidRDefault="006C0FCB" w:rsidP="005F14CE">
            <w:pPr>
              <w:jc w:val="center"/>
              <w:rPr>
                <w:rFonts w:ascii="Times New Roman" w:hAnsi="Times New Roman" w:cs="Times New Roman"/>
                <w:color w:val="000000"/>
                <w:szCs w:val="24"/>
              </w:rPr>
            </w:pPr>
            <w:r w:rsidRPr="003F1D49">
              <w:rPr>
                <w:rFonts w:ascii="Times New Roman" w:hAnsi="Times New Roman" w:cs="Times New Roman"/>
                <w:color w:val="000000"/>
                <w:szCs w:val="24"/>
              </w:rPr>
              <w:t>1.61%</w:t>
            </w:r>
          </w:p>
        </w:tc>
      </w:tr>
      <w:tr w:rsidR="006C0FCB" w:rsidRPr="003F1D49" w:rsidTr="005F14CE">
        <w:trPr>
          <w:cantSplit/>
          <w:trHeight w:val="483"/>
        </w:trPr>
        <w:tc>
          <w:tcPr>
            <w:tcW w:w="15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F1D49">
              <w:rPr>
                <w:rFonts w:ascii="Times New Roman" w:hAnsi="Times New Roman" w:cs="Times New Roman"/>
                <w:b/>
              </w:rPr>
              <w:t>2015</w:t>
            </w:r>
          </w:p>
        </w:tc>
        <w:tc>
          <w:tcPr>
            <w:tcW w:w="212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rPr>
              <w:t>98.46%</w:t>
            </w:r>
          </w:p>
        </w:tc>
        <w:tc>
          <w:tcPr>
            <w:tcW w:w="2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rPr>
              <w:t>1.54%</w:t>
            </w:r>
          </w:p>
        </w:tc>
      </w:tr>
      <w:tr w:rsidR="006C0FCB" w:rsidRPr="003F1D49" w:rsidTr="005F14CE">
        <w:trPr>
          <w:cantSplit/>
          <w:trHeight w:val="483"/>
        </w:trPr>
        <w:tc>
          <w:tcPr>
            <w:tcW w:w="15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F1D49">
              <w:rPr>
                <w:rFonts w:ascii="Times New Roman" w:hAnsi="Times New Roman" w:cs="Times New Roman"/>
                <w:b/>
              </w:rPr>
              <w:t>2014</w:t>
            </w:r>
          </w:p>
        </w:tc>
        <w:tc>
          <w:tcPr>
            <w:tcW w:w="212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rPr>
              <w:t>98.15%</w:t>
            </w:r>
          </w:p>
        </w:tc>
        <w:tc>
          <w:tcPr>
            <w:tcW w:w="29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0FCB" w:rsidRPr="003F1D49" w:rsidRDefault="006C0FCB" w:rsidP="005F14CE">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3F1D49">
              <w:rPr>
                <w:rFonts w:ascii="Times New Roman" w:hAnsi="Times New Roman" w:cs="Times New Roman"/>
              </w:rPr>
              <w:t>1.85%</w:t>
            </w:r>
          </w:p>
        </w:tc>
      </w:tr>
    </w:tbl>
    <w:p w:rsidR="006C0FCB" w:rsidRPr="003F1D49" w:rsidRDefault="006C0FCB" w:rsidP="006C0FCB">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vertAlign w:val="superscript"/>
        </w:rPr>
      </w:pPr>
      <w:r w:rsidRPr="003F1D49">
        <w:rPr>
          <w:rFonts w:ascii="Times New Roman" w:hAnsi="Times New Roman" w:cs="Times New Roman"/>
          <w:i/>
          <w:sz w:val="18"/>
          <w:szCs w:val="18"/>
          <w:vertAlign w:val="superscript"/>
        </w:rPr>
        <w:tab/>
      </w:r>
      <w:r w:rsidRPr="003F1D49">
        <w:rPr>
          <w:rFonts w:ascii="Times New Roman" w:hAnsi="Times New Roman" w:cs="Times New Roman"/>
          <w:i/>
          <w:sz w:val="18"/>
          <w:szCs w:val="18"/>
          <w:vertAlign w:val="superscript"/>
        </w:rPr>
        <w:tab/>
      </w:r>
      <w:r w:rsidRPr="003F1D49">
        <w:rPr>
          <w:rFonts w:ascii="Times New Roman" w:hAnsi="Times New Roman" w:cs="Times New Roman"/>
          <w:i/>
          <w:sz w:val="18"/>
          <w:szCs w:val="18"/>
          <w:vertAlign w:val="superscript"/>
        </w:rPr>
        <w:tab/>
      </w:r>
    </w:p>
    <w:p w:rsidR="006C0FCB" w:rsidRPr="003F1D49" w:rsidRDefault="006C0FCB" w:rsidP="006C0FCB">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rPr>
      </w:pPr>
      <w:r w:rsidRPr="003F1D49">
        <w:rPr>
          <w:rFonts w:ascii="Times New Roman" w:hAnsi="Times New Roman" w:cs="Times New Roman"/>
          <w:i/>
          <w:sz w:val="18"/>
          <w:szCs w:val="18"/>
          <w:vertAlign w:val="superscript"/>
        </w:rPr>
        <w:tab/>
      </w:r>
      <w:r w:rsidRPr="003F1D49">
        <w:rPr>
          <w:rFonts w:ascii="Times New Roman" w:hAnsi="Times New Roman" w:cs="Times New Roman"/>
          <w:i/>
          <w:sz w:val="18"/>
          <w:szCs w:val="18"/>
          <w:vertAlign w:val="superscript"/>
        </w:rPr>
        <w:tab/>
        <w:t>1</w:t>
      </w:r>
      <w:r w:rsidRPr="003F1D49">
        <w:rPr>
          <w:rFonts w:ascii="Times New Roman" w:hAnsi="Times New Roman" w:cs="Times New Roman"/>
          <w:i/>
          <w:sz w:val="18"/>
          <w:szCs w:val="18"/>
        </w:rPr>
        <w:t>Via phone or analyst contact.</w:t>
      </w:r>
    </w:p>
    <w:p w:rsidR="006C0FCB" w:rsidRPr="003F1D49" w:rsidRDefault="006C0FCB" w:rsidP="006C0FCB">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rPr>
      </w:pPr>
      <w:r w:rsidRPr="003F1D49">
        <w:rPr>
          <w:rFonts w:ascii="Times New Roman" w:hAnsi="Times New Roman" w:cs="Times New Roman"/>
          <w:vertAlign w:val="superscript"/>
        </w:rPr>
        <w:tab/>
      </w:r>
      <w:r w:rsidRPr="003F1D49">
        <w:rPr>
          <w:rFonts w:ascii="Times New Roman" w:hAnsi="Times New Roman" w:cs="Times New Roman"/>
          <w:vertAlign w:val="superscript"/>
        </w:rPr>
        <w:tab/>
      </w:r>
      <w:r w:rsidRPr="002535ED">
        <w:rPr>
          <w:rFonts w:ascii="Times New Roman" w:hAnsi="Times New Roman" w:cs="Times New Roman"/>
          <w:i/>
          <w:sz w:val="18"/>
          <w:szCs w:val="18"/>
          <w:vertAlign w:val="superscript"/>
        </w:rPr>
        <w:t>2</w:t>
      </w:r>
      <w:r w:rsidRPr="002535ED">
        <w:rPr>
          <w:rFonts w:ascii="Times New Roman" w:hAnsi="Times New Roman" w:cs="Times New Roman"/>
          <w:i/>
          <w:sz w:val="18"/>
          <w:szCs w:val="18"/>
        </w:rPr>
        <w:t>As of May 22, 2018</w:t>
      </w:r>
    </w:p>
    <w:p w:rsidR="006C0FCB" w:rsidRPr="003F1D49" w:rsidRDefault="006C0FCB" w:rsidP="006C0FCB">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i/>
          <w:sz w:val="18"/>
          <w:szCs w:val="18"/>
        </w:rPr>
      </w:pPr>
      <w:r w:rsidRPr="003F1D49">
        <w:rPr>
          <w:rFonts w:ascii="Times New Roman" w:hAnsi="Times New Roman" w:cs="Times New Roman"/>
          <w:i/>
        </w:rPr>
        <w:tab/>
      </w:r>
      <w:r w:rsidRPr="003F1D49">
        <w:rPr>
          <w:rFonts w:ascii="Times New Roman" w:hAnsi="Times New Roman" w:cs="Times New Roman"/>
          <w:i/>
        </w:rPr>
        <w:tab/>
      </w:r>
      <w:r w:rsidRPr="003F1D49">
        <w:rPr>
          <w:rFonts w:ascii="Times New Roman" w:hAnsi="Times New Roman" w:cs="Times New Roman"/>
          <w:i/>
          <w:sz w:val="18"/>
          <w:szCs w:val="18"/>
          <w:vertAlign w:val="superscript"/>
        </w:rPr>
        <w:t>3</w:t>
      </w:r>
      <w:r w:rsidRPr="003F1D49">
        <w:rPr>
          <w:rFonts w:ascii="Times New Roman" w:hAnsi="Times New Roman" w:cs="Times New Roman"/>
          <w:i/>
          <w:sz w:val="18"/>
          <w:szCs w:val="18"/>
        </w:rPr>
        <w:t>2016 marks the beginning of a new sample</w:t>
      </w: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0000" w:themeColor="text1"/>
        </w:rPr>
      </w:pPr>
      <w:r w:rsidRPr="003F1D49">
        <w:rPr>
          <w:rFonts w:ascii="Times New Roman" w:hAnsi="Times New Roman" w:cs="Times New Roman"/>
          <w:color w:val="000000" w:themeColor="text1"/>
          <w:sz w:val="24"/>
          <w:szCs w:val="24"/>
        </w:rPr>
        <w:t xml:space="preserve">Beginning in survey year 2017, instructions on the initial and follow-up mailings directed respondents to the Census Bureau’s Respondent Portal, at portal.census.gov, to complete their survey in Centurion. For many years, respondents were required to use a different Business Help Site (BHS) web address, user ID and password for each survey they participated in, resulting in some respondents getting on the wrong BHS site. The new portal is an instrument used to provide respondents with one central place to manage </w:t>
      </w:r>
      <w:r>
        <w:rPr>
          <w:rFonts w:ascii="Times New Roman" w:hAnsi="Times New Roman" w:cs="Times New Roman"/>
          <w:color w:val="000000" w:themeColor="text1"/>
          <w:sz w:val="24"/>
          <w:szCs w:val="24"/>
        </w:rPr>
        <w:t xml:space="preserve">all Census Bureau </w:t>
      </w:r>
      <w:r w:rsidRPr="003F1D49">
        <w:rPr>
          <w:rFonts w:ascii="Times New Roman" w:hAnsi="Times New Roman" w:cs="Times New Roman"/>
          <w:color w:val="000000" w:themeColor="text1"/>
          <w:sz w:val="24"/>
          <w:szCs w:val="24"/>
        </w:rPr>
        <w:t>surveys.</w:t>
      </w:r>
      <w:r w:rsidRPr="003F1D49">
        <w:rPr>
          <w:rFonts w:ascii="Times New Roman" w:hAnsi="Times New Roman" w:cs="Times New Roman"/>
          <w:color w:val="000000" w:themeColor="text1"/>
        </w:rPr>
        <w:t xml:space="preserve"> </w:t>
      </w:r>
      <w:r w:rsidRPr="003F1D49">
        <w:rPr>
          <w:rFonts w:ascii="Times New Roman" w:hAnsi="Times New Roman" w:cs="Times New Roman"/>
          <w:color w:val="000000" w:themeColor="text1"/>
          <w:sz w:val="24"/>
          <w:szCs w:val="24"/>
        </w:rPr>
        <w:t xml:space="preserve">Respondents register once for their own account and can create their own User ID and Password. They can add the Service Annual Survey to their account using the ‘Authentication Code’ provided in the initial and follow-up mailings, and share access with others. </w:t>
      </w: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0000" w:themeColor="text1"/>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 xml:space="preserve">Once inside the portal, respondents can perform a number of self-service options and communicate more easily with Census Bureau staff. They can also view their survey and company information and begin reporting. Menu options allow respondents to request extensions, share survey access, check their filing status, view survey FAQs, communicate securely with survey representatives, and view the survey </w:t>
      </w:r>
      <w:r>
        <w:rPr>
          <w:rFonts w:ascii="Times New Roman" w:hAnsi="Times New Roman" w:cs="Times New Roman"/>
          <w:color w:val="000000" w:themeColor="text1"/>
          <w:sz w:val="24"/>
          <w:szCs w:val="24"/>
        </w:rPr>
        <w:t xml:space="preserve">toll-free contact </w:t>
      </w:r>
      <w:r w:rsidRPr="003F1D49">
        <w:rPr>
          <w:rFonts w:ascii="Times New Roman" w:hAnsi="Times New Roman" w:cs="Times New Roman"/>
          <w:color w:val="000000" w:themeColor="text1"/>
          <w:sz w:val="24"/>
          <w:szCs w:val="24"/>
        </w:rPr>
        <w:t xml:space="preserve">number if further assistance is needed. </w:t>
      </w: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B050"/>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 xml:space="preserve">After respondents select “Report Now”, they will be in the Centurion system and can begin completing their form(s). Respondents have the option of printing out a worksheet which they can use as a guide for completing the electronic instrument. They can also print out a completed worksheet after submitting </w:t>
      </w:r>
      <w:r>
        <w:rPr>
          <w:rFonts w:ascii="Times New Roman" w:hAnsi="Times New Roman" w:cs="Times New Roman"/>
          <w:color w:val="000000" w:themeColor="text1"/>
          <w:sz w:val="24"/>
          <w:szCs w:val="24"/>
        </w:rPr>
        <w:t>their responses electronically to</w:t>
      </w:r>
      <w:r w:rsidRPr="003F1D49">
        <w:rPr>
          <w:rFonts w:ascii="Times New Roman" w:hAnsi="Times New Roman" w:cs="Times New Roman"/>
          <w:color w:val="000000" w:themeColor="text1"/>
          <w:sz w:val="24"/>
          <w:szCs w:val="24"/>
        </w:rPr>
        <w:t xml:space="preserve"> keep for their records.</w:t>
      </w: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w:t>
      </w:r>
      <w:r w:rsidRPr="003F1D49">
        <w:rPr>
          <w:rFonts w:ascii="Times New Roman" w:hAnsi="Times New Roman" w:cs="Times New Roman"/>
          <w:sz w:val="24"/>
          <w:szCs w:val="24"/>
        </w:rPr>
        <w:t>elephone follow-up</w:t>
      </w:r>
      <w:r>
        <w:rPr>
          <w:rFonts w:ascii="Times New Roman" w:hAnsi="Times New Roman" w:cs="Times New Roman"/>
          <w:sz w:val="24"/>
          <w:szCs w:val="24"/>
        </w:rPr>
        <w:t>s</w:t>
      </w:r>
      <w:r w:rsidRPr="003F1D49">
        <w:rPr>
          <w:rFonts w:ascii="Times New Roman" w:hAnsi="Times New Roman" w:cs="Times New Roman"/>
          <w:sz w:val="24"/>
          <w:szCs w:val="24"/>
        </w:rPr>
        <w:t xml:space="preserve"> </w:t>
      </w:r>
      <w:r>
        <w:rPr>
          <w:rFonts w:ascii="Times New Roman" w:hAnsi="Times New Roman" w:cs="Times New Roman"/>
          <w:sz w:val="24"/>
          <w:szCs w:val="24"/>
        </w:rPr>
        <w:t>are</w:t>
      </w:r>
      <w:r w:rsidRPr="003F1D49">
        <w:rPr>
          <w:rFonts w:ascii="Times New Roman" w:hAnsi="Times New Roman" w:cs="Times New Roman"/>
          <w:sz w:val="24"/>
          <w:szCs w:val="24"/>
        </w:rPr>
        <w:t xml:space="preserve"> scheduled for nonresponse</w:t>
      </w:r>
      <w:r>
        <w:rPr>
          <w:rFonts w:ascii="Times New Roman" w:hAnsi="Times New Roman" w:cs="Times New Roman"/>
          <w:sz w:val="24"/>
          <w:szCs w:val="24"/>
        </w:rPr>
        <w:t>. The n</w:t>
      </w:r>
      <w:r w:rsidRPr="003F1D49">
        <w:rPr>
          <w:rFonts w:ascii="Times New Roman" w:hAnsi="Times New Roman" w:cs="Times New Roman"/>
          <w:sz w:val="24"/>
          <w:szCs w:val="24"/>
        </w:rPr>
        <w:t>ightly loading of electronic responses, allows for timelier identification of completed questionnaires and fewer follow-up calls to respondents.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w:t>
      </w:r>
      <w:r w:rsidRPr="003F1D49">
        <w:rPr>
          <w:rFonts w:ascii="Times New Roman" w:hAnsi="Times New Roman" w:cs="Times New Roman"/>
          <w:sz w:val="24"/>
          <w:szCs w:val="24"/>
        </w:rPr>
        <w:t xml:space="preserve">he </w:t>
      </w:r>
      <w:r>
        <w:rPr>
          <w:rFonts w:ascii="Times New Roman" w:hAnsi="Times New Roman" w:cs="Times New Roman"/>
          <w:sz w:val="24"/>
          <w:szCs w:val="24"/>
        </w:rPr>
        <w:t xml:space="preserve">Census Bureau will </w:t>
      </w:r>
      <w:r w:rsidRPr="003F1D49">
        <w:rPr>
          <w:rFonts w:ascii="Times New Roman" w:hAnsi="Times New Roman" w:cs="Times New Roman"/>
          <w:sz w:val="24"/>
          <w:szCs w:val="24"/>
        </w:rPr>
        <w:t xml:space="preserve">send </w:t>
      </w:r>
      <w:r>
        <w:rPr>
          <w:rFonts w:ascii="Times New Roman" w:hAnsi="Times New Roman" w:cs="Times New Roman"/>
          <w:sz w:val="24"/>
          <w:szCs w:val="24"/>
        </w:rPr>
        <w:t xml:space="preserve">a </w:t>
      </w:r>
      <w:r w:rsidRPr="003F1D49">
        <w:rPr>
          <w:rFonts w:ascii="Times New Roman" w:hAnsi="Times New Roman" w:cs="Times New Roman"/>
          <w:sz w:val="24"/>
          <w:szCs w:val="24"/>
        </w:rPr>
        <w:t>reminder email (</w:t>
      </w:r>
      <w:r>
        <w:rPr>
          <w:rFonts w:ascii="Times New Roman" w:hAnsi="Times New Roman" w:cs="Times New Roman"/>
          <w:sz w:val="24"/>
          <w:szCs w:val="24"/>
        </w:rPr>
        <w:t>Attachment 5</w:t>
      </w:r>
      <w:r w:rsidRPr="003F1D49">
        <w:rPr>
          <w:rFonts w:ascii="Times New Roman" w:hAnsi="Times New Roman" w:cs="Times New Roman"/>
          <w:sz w:val="24"/>
          <w:szCs w:val="24"/>
        </w:rPr>
        <w:t xml:space="preserve">) to respondents who have already registered and started their survey, but have not completed it. This follow up method will take place in May, following the second mail follow-up. </w:t>
      </w: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Efforts to Identify Duplication</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Consultations were held with representatives from BEA, CMS, BLS and other data users regarding the availability and need of statistical information for the service industries</w:t>
      </w:r>
      <w:r>
        <w:rPr>
          <w:rFonts w:ascii="Times New Roman" w:hAnsi="Times New Roman" w:cs="Times New Roman"/>
          <w:sz w:val="24"/>
          <w:szCs w:val="24"/>
        </w:rPr>
        <w:t xml:space="preserve">. </w:t>
      </w:r>
      <w:r w:rsidRPr="003F1D49">
        <w:rPr>
          <w:rFonts w:ascii="Times New Roman" w:hAnsi="Times New Roman" w:cs="Times New Roman"/>
          <w:sz w:val="24"/>
          <w:szCs w:val="24"/>
        </w:rPr>
        <w:t xml:space="preserve">In addition, we review our own collection for duplication.  Although the Census Bureau collects similar information in other surveys, those collections are not suitable for the purposes the SAS serves. </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Quarterly revenue and expenses (expenses for tax-exempt organizations in selected industries only) data are collected in the Quarterly Services Survey (OMB number 0607-0907) for all SAS industries except sub-sector 722 (Food Services and Drinking Places). The Monthly Retail Trade Survey (MRTS) provides only </w:t>
      </w:r>
      <w:r w:rsidRPr="003F1D49">
        <w:rPr>
          <w:rFonts w:ascii="Times New Roman" w:hAnsi="Times New Roman" w:cs="Times New Roman"/>
          <w:sz w:val="24"/>
          <w:szCs w:val="24"/>
          <w:lang w:val="en"/>
        </w:rPr>
        <w:t>current estimates of sales for subsector 722</w:t>
      </w:r>
      <w:r>
        <w:rPr>
          <w:rFonts w:ascii="Times New Roman" w:hAnsi="Times New Roman" w:cs="Times New Roman"/>
          <w:sz w:val="24"/>
          <w:szCs w:val="24"/>
          <w:lang w:val="en"/>
        </w:rPr>
        <w:t xml:space="preserve"> and no expense data</w:t>
      </w:r>
      <w:r w:rsidRPr="003F1D49">
        <w:rPr>
          <w:rFonts w:ascii="Times New Roman" w:hAnsi="Times New Roman" w:cs="Times New Roman"/>
          <w:sz w:val="24"/>
          <w:szCs w:val="24"/>
          <w:lang w:val="en"/>
        </w:rPr>
        <w:t>.</w:t>
      </w:r>
      <w:r w:rsidRPr="003F1D49">
        <w:rPr>
          <w:rFonts w:ascii="Times New Roman" w:hAnsi="Times New Roman" w:cs="Times New Roman"/>
          <w:sz w:val="24"/>
          <w:szCs w:val="24"/>
        </w:rPr>
        <w:t xml:space="preserve"> The quarterly survey is voluntary and requests revenue and expenses data from a smaller sample of establishments. The annually conducted SAS is mandatory. It collects more detailed items, and is intended to serve as a benchmark for the quarterly </w:t>
      </w:r>
      <w:r>
        <w:rPr>
          <w:rFonts w:ascii="Times New Roman" w:hAnsi="Times New Roman" w:cs="Times New Roman"/>
          <w:sz w:val="24"/>
          <w:szCs w:val="24"/>
        </w:rPr>
        <w:t xml:space="preserve">estimates. </w:t>
      </w:r>
      <w:r w:rsidRPr="003F1D49">
        <w:rPr>
          <w:rFonts w:ascii="Times New Roman" w:hAnsi="Times New Roman" w:cs="Times New Roman"/>
          <w:sz w:val="24"/>
          <w:szCs w:val="24"/>
        </w:rPr>
        <w:t xml:space="preserve">The annual program is also intended to provide estimates on services sectors in the years between </w:t>
      </w:r>
      <w:r w:rsidRPr="003F1D49">
        <w:rPr>
          <w:rFonts w:ascii="Times New Roman" w:hAnsi="Times New Roman" w:cs="Times New Roman"/>
          <w:color w:val="000000" w:themeColor="text1"/>
          <w:sz w:val="24"/>
          <w:szCs w:val="24"/>
        </w:rPr>
        <w:t xml:space="preserve">conducting </w:t>
      </w:r>
      <w:r w:rsidRPr="003F1D49">
        <w:rPr>
          <w:rFonts w:ascii="Times New Roman" w:hAnsi="Times New Roman" w:cs="Times New Roman"/>
          <w:sz w:val="24"/>
          <w:szCs w:val="24"/>
        </w:rPr>
        <w:t>the Economic Census.</w:t>
      </w: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Minimizing Burden</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While respondents are requested to return their data via the Internet, any data prepared and returned on a company's own form is accepted. Respondents may also provide</w:t>
      </w:r>
      <w:r>
        <w:rPr>
          <w:rFonts w:ascii="Times New Roman" w:hAnsi="Times New Roman" w:cs="Times New Roman"/>
          <w:sz w:val="24"/>
          <w:szCs w:val="24"/>
        </w:rPr>
        <w:t xml:space="preserve"> data directly over the phone. </w:t>
      </w:r>
      <w:r w:rsidRPr="00C25914">
        <w:rPr>
          <w:rFonts w:ascii="Times New Roman" w:hAnsi="Times New Roman" w:cs="Times New Roman"/>
          <w:sz w:val="24"/>
          <w:szCs w:val="24"/>
        </w:rPr>
        <w:t>Inst</w:t>
      </w:r>
      <w:r w:rsidRPr="00F076F7">
        <w:rPr>
          <w:rFonts w:ascii="Times New Roman" w:hAnsi="Times New Roman" w:cs="Times New Roman"/>
          <w:sz w:val="24"/>
          <w:szCs w:val="24"/>
        </w:rPr>
        <w:t>ructions on the electronic worksheet</w:t>
      </w:r>
      <w:r w:rsidRPr="00C25914">
        <w:rPr>
          <w:rFonts w:ascii="Times New Roman" w:hAnsi="Times New Roman" w:cs="Times New Roman"/>
          <w:sz w:val="24"/>
          <w:szCs w:val="24"/>
        </w:rPr>
        <w:t>s</w:t>
      </w:r>
      <w:r w:rsidRPr="000B2127">
        <w:rPr>
          <w:rFonts w:ascii="Times New Roman" w:hAnsi="Times New Roman" w:cs="Times New Roman"/>
          <w:sz w:val="24"/>
          <w:szCs w:val="24"/>
        </w:rPr>
        <w:t xml:space="preserve"> state that although book figures are preferred, estimates are acceptable</w:t>
      </w:r>
      <w:r w:rsidRPr="003F1D49">
        <w:rPr>
          <w:rFonts w:ascii="Times New Roman" w:hAnsi="Times New Roman" w:cs="Times New Roman"/>
          <w:sz w:val="24"/>
          <w:szCs w:val="24"/>
        </w:rPr>
        <w:t>. We provide respondents with a toll-free number to call if they have questions or need assistance in completing their report.</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The stratified random sample design used for the SAS is a design that uses the least number of sampling units required to produce national level estimates with the desired level of reliability, thus minimizing respondent burden. The SAS sample is generally re-selected every five to seven years, at which time most small- and </w:t>
      </w:r>
      <w:r>
        <w:rPr>
          <w:rFonts w:ascii="Times New Roman" w:hAnsi="Times New Roman" w:cs="Times New Roman"/>
          <w:sz w:val="24"/>
          <w:szCs w:val="24"/>
        </w:rPr>
        <w:t>medium-</w:t>
      </w:r>
      <w:r w:rsidRPr="003F1D49">
        <w:rPr>
          <w:rFonts w:ascii="Times New Roman" w:hAnsi="Times New Roman" w:cs="Times New Roman"/>
          <w:sz w:val="24"/>
          <w:szCs w:val="24"/>
        </w:rPr>
        <w:t>sized firms are replaced in the sample by new firms.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Data are collected from all of the largest firms and from a sample of small- and medium-sized businesses within an industry using a stratified random sampling procedure with the probability of selection inversely proportionate to firm size. The minimum sampling rate for a given stratum is approximately 1 in 500.</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Firms canvassed are not required to maintain additional records for the survey, nor do we expect participants to incur extra expenses to develop data not readily available. We make use of administrative data for nonresponse, and for nonemployer firms (those without paid employees) in lieu of mailing questionnaires to them. SAS forms are also routinely examined to see if there are possible ways for respondent burden to be reduced. </w:t>
      </w:r>
    </w:p>
    <w:p w:rsidR="006C0FCB"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Default="006C0FCB" w:rsidP="006C0FCB">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As previously mentioned, the expense questions will be reduced on all forms starting in survey year 2018. This greatly reduces burden on all of the SAS forms in non-Economic Census years. </w:t>
      </w:r>
    </w:p>
    <w:p w:rsidR="006C0FCB"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Consequences of Less Frequent Collection</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Data are collected on an annual basis. If the frequency were reduced, policy makers and other</w:t>
      </w:r>
      <w:r w:rsidRPr="003F1D49">
        <w:rPr>
          <w:rFonts w:ascii="Times New Roman" w:hAnsi="Times New Roman" w:cs="Times New Roman"/>
          <w:color w:val="000000" w:themeColor="text1"/>
          <w:sz w:val="24"/>
          <w:szCs w:val="24"/>
        </w:rPr>
        <w:t xml:space="preserve"> stakeholders </w:t>
      </w:r>
      <w:r w:rsidRPr="003F1D49">
        <w:rPr>
          <w:rFonts w:ascii="Times New Roman" w:hAnsi="Times New Roman" w:cs="Times New Roman"/>
          <w:sz w:val="24"/>
          <w:szCs w:val="24"/>
        </w:rPr>
        <w:t xml:space="preserve">would be increasingly misinformed and misdirected about changes in the economy related to rates and sources of growth in output, prices, productivity and trade. Specifically, BEA would lack accurate, timely measurements of these changing industries for use in its national income and product accounts; BLS </w:t>
      </w:r>
      <w:r>
        <w:rPr>
          <w:rFonts w:ascii="Times New Roman" w:hAnsi="Times New Roman" w:cs="Times New Roman"/>
          <w:sz w:val="24"/>
          <w:szCs w:val="24"/>
        </w:rPr>
        <w:t xml:space="preserve">industry </w:t>
      </w:r>
      <w:r w:rsidRPr="003F1D49">
        <w:rPr>
          <w:rFonts w:ascii="Times New Roman" w:hAnsi="Times New Roman" w:cs="Times New Roman"/>
          <w:sz w:val="24"/>
          <w:szCs w:val="24"/>
        </w:rPr>
        <w:t xml:space="preserve">productivity measures would be compromised; and CMS would </w:t>
      </w:r>
      <w:r>
        <w:rPr>
          <w:rFonts w:ascii="Times New Roman" w:hAnsi="Times New Roman" w:cs="Times New Roman"/>
          <w:sz w:val="24"/>
          <w:szCs w:val="24"/>
        </w:rPr>
        <w:t xml:space="preserve">be forced to seek alternative </w:t>
      </w:r>
      <w:r w:rsidRPr="003F1D49">
        <w:rPr>
          <w:rFonts w:ascii="Times New Roman" w:hAnsi="Times New Roman" w:cs="Times New Roman"/>
          <w:sz w:val="24"/>
          <w:szCs w:val="24"/>
        </w:rPr>
        <w:t>data for the development of the National Health Expenditure Accounts. In addition, the ability of other government and private data users to identify industry trends would be impaired.</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360" w:firstLine="720"/>
        <w:rPr>
          <w:rFonts w:ascii="Times New Roman" w:hAnsi="Times New Roman" w:cs="Times New Roman"/>
          <w:sz w:val="24"/>
          <w:szCs w:val="24"/>
        </w:rPr>
      </w:pPr>
      <w:r w:rsidRPr="003F1D49">
        <w:rPr>
          <w:rFonts w:ascii="Times New Roman" w:hAnsi="Times New Roman" w:cs="Times New Roman"/>
          <w:sz w:val="24"/>
          <w:szCs w:val="24"/>
        </w:rPr>
        <w:t>In support of the SAS, BEA has written,</w:t>
      </w:r>
    </w:p>
    <w:p w:rsidR="006C0FCB" w:rsidRPr="003F1D49" w:rsidRDefault="006C0FCB" w:rsidP="006C0FCB">
      <w:pPr>
        <w:autoSpaceDE w:val="0"/>
        <w:autoSpaceDN w:val="0"/>
        <w:adjustRightInd w:val="0"/>
        <w:spacing w:after="0" w:line="240" w:lineRule="auto"/>
        <w:ind w:left="1080" w:firstLine="72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440"/>
        <w:rPr>
          <w:rFonts w:ascii="Times New Roman" w:hAnsi="Times New Roman" w:cs="Times New Roman"/>
          <w:sz w:val="24"/>
          <w:szCs w:val="24"/>
        </w:rPr>
      </w:pPr>
      <w:r w:rsidRPr="003F1D49">
        <w:rPr>
          <w:rFonts w:ascii="Times New Roman" w:hAnsi="Times New Roman" w:cs="Times New Roman"/>
          <w:sz w:val="24"/>
          <w:szCs w:val="24"/>
        </w:rPr>
        <w:t>"The services industries are the most dynamic portions of the</w:t>
      </w:r>
      <w:r>
        <w:rPr>
          <w:rFonts w:ascii="Times New Roman" w:hAnsi="Times New Roman" w:cs="Times New Roman"/>
          <w:sz w:val="24"/>
          <w:szCs w:val="24"/>
        </w:rPr>
        <w:t xml:space="preserve"> </w:t>
      </w:r>
      <w:r w:rsidRPr="003F1D49">
        <w:rPr>
          <w:rFonts w:ascii="Times New Roman" w:hAnsi="Times New Roman" w:cs="Times New Roman"/>
          <w:sz w:val="24"/>
          <w:szCs w:val="24"/>
        </w:rPr>
        <w:t>U.S. economy and thus require timely, comprehensive and</w:t>
      </w:r>
      <w:r>
        <w:rPr>
          <w:rFonts w:ascii="Times New Roman" w:hAnsi="Times New Roman" w:cs="Times New Roman"/>
          <w:sz w:val="24"/>
          <w:szCs w:val="24"/>
        </w:rPr>
        <w:t xml:space="preserve"> </w:t>
      </w:r>
      <w:r w:rsidRPr="003F1D49">
        <w:rPr>
          <w:rFonts w:ascii="Times New Roman" w:hAnsi="Times New Roman" w:cs="Times New Roman"/>
          <w:sz w:val="24"/>
          <w:szCs w:val="24"/>
        </w:rPr>
        <w:t>consistent data to accurately measure our economy. Many of the</w:t>
      </w:r>
      <w:r>
        <w:rPr>
          <w:rFonts w:ascii="Times New Roman" w:hAnsi="Times New Roman" w:cs="Times New Roman"/>
          <w:sz w:val="24"/>
          <w:szCs w:val="24"/>
        </w:rPr>
        <w:t xml:space="preserve"> </w:t>
      </w:r>
      <w:r w:rsidRPr="003F1D49">
        <w:rPr>
          <w:rFonts w:ascii="Times New Roman" w:hAnsi="Times New Roman" w:cs="Times New Roman"/>
          <w:sz w:val="24"/>
          <w:szCs w:val="24"/>
        </w:rPr>
        <w:t>services industries flows measured by BEA for national accounts</w:t>
      </w:r>
      <w:r>
        <w:rPr>
          <w:rFonts w:ascii="Times New Roman" w:hAnsi="Times New Roman" w:cs="Times New Roman"/>
          <w:sz w:val="24"/>
          <w:szCs w:val="24"/>
        </w:rPr>
        <w:t xml:space="preserve"> </w:t>
      </w:r>
      <w:r w:rsidRPr="003F1D49">
        <w:rPr>
          <w:rFonts w:ascii="Times New Roman" w:hAnsi="Times New Roman" w:cs="Times New Roman"/>
          <w:sz w:val="24"/>
          <w:szCs w:val="24"/>
        </w:rPr>
        <w:t>statistics (such as Gross Domestic Product) have been estimated</w:t>
      </w:r>
      <w:r>
        <w:rPr>
          <w:rFonts w:ascii="Times New Roman" w:hAnsi="Times New Roman" w:cs="Times New Roman"/>
          <w:sz w:val="24"/>
          <w:szCs w:val="24"/>
        </w:rPr>
        <w:t xml:space="preserve"> in the </w:t>
      </w:r>
      <w:r w:rsidRPr="003F1D49">
        <w:rPr>
          <w:rFonts w:ascii="Times New Roman" w:hAnsi="Times New Roman" w:cs="Times New Roman"/>
          <w:sz w:val="24"/>
          <w:szCs w:val="24"/>
        </w:rPr>
        <w:t>past using a broad range of private and public source data</w:t>
      </w:r>
      <w:r>
        <w:rPr>
          <w:rFonts w:ascii="Times New Roman" w:hAnsi="Times New Roman" w:cs="Times New Roman"/>
          <w:sz w:val="24"/>
          <w:szCs w:val="24"/>
        </w:rPr>
        <w:t xml:space="preserve"> </w:t>
      </w:r>
      <w:r w:rsidRPr="003F1D49">
        <w:rPr>
          <w:rFonts w:ascii="Times New Roman" w:hAnsi="Times New Roman" w:cs="Times New Roman"/>
          <w:sz w:val="24"/>
          <w:szCs w:val="24"/>
        </w:rPr>
        <w:t>that differ significantly in coverage, concept, level of detail,</w:t>
      </w:r>
      <w:r>
        <w:rPr>
          <w:rFonts w:ascii="Times New Roman" w:hAnsi="Times New Roman" w:cs="Times New Roman"/>
          <w:sz w:val="24"/>
          <w:szCs w:val="24"/>
        </w:rPr>
        <w:t xml:space="preserve"> </w:t>
      </w:r>
      <w:r w:rsidRPr="003F1D49">
        <w:rPr>
          <w:rFonts w:ascii="Times New Roman" w:hAnsi="Times New Roman" w:cs="Times New Roman"/>
          <w:sz w:val="24"/>
          <w:szCs w:val="24"/>
        </w:rPr>
        <w:t xml:space="preserve">classification and timing. The </w:t>
      </w:r>
      <w:r>
        <w:rPr>
          <w:rFonts w:ascii="Times New Roman" w:hAnsi="Times New Roman" w:cs="Times New Roman"/>
          <w:sz w:val="24"/>
          <w:szCs w:val="24"/>
        </w:rPr>
        <w:t xml:space="preserve">Service </w:t>
      </w:r>
      <w:r w:rsidRPr="003F1D49">
        <w:rPr>
          <w:rFonts w:ascii="Times New Roman" w:hAnsi="Times New Roman" w:cs="Times New Roman"/>
          <w:sz w:val="24"/>
          <w:szCs w:val="24"/>
        </w:rPr>
        <w:t>Annual Survey will provide the timely, comprehensive and consistent data needed to improve BEA’s measures of national account statistics."</w:t>
      </w:r>
    </w:p>
    <w:p w:rsidR="006C0FCB" w:rsidRDefault="006C0FCB" w:rsidP="006C0FCB">
      <w:pPr>
        <w:autoSpaceDE w:val="0"/>
        <w:autoSpaceDN w:val="0"/>
        <w:adjustRightInd w:val="0"/>
        <w:spacing w:after="0" w:line="240" w:lineRule="auto"/>
        <w:ind w:left="216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216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Special Circumstances</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data collection will be conducted in a manner consistent with OMB</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guidelines. There are no special circumstances.</w:t>
      </w:r>
    </w:p>
    <w:p w:rsidR="006C0FCB"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color w:val="000000" w:themeColor="text1"/>
          <w:sz w:val="24"/>
          <w:szCs w:val="24"/>
          <w:u w:val="single"/>
        </w:rPr>
      </w:pPr>
      <w:r w:rsidRPr="003F1D49">
        <w:rPr>
          <w:rFonts w:ascii="Times New Roman" w:hAnsi="Times New Roman" w:cs="Times New Roman"/>
          <w:b/>
          <w:bCs/>
          <w:color w:val="000000" w:themeColor="text1"/>
          <w:sz w:val="24"/>
          <w:szCs w:val="24"/>
          <w:u w:val="single"/>
        </w:rPr>
        <w:t>Consultations Outside the Agency</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color w:val="000000" w:themeColor="text1"/>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The Census Bureau issued a pre-submission notice published in the Federal Register dated March 22, 2018 located in Vol. 83, No. 56, on page 12561.</w:t>
      </w: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0000" w:themeColor="text1"/>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0000" w:themeColor="text1"/>
          <w:sz w:val="24"/>
          <w:szCs w:val="24"/>
        </w:rPr>
      </w:pPr>
      <w:r w:rsidRPr="003F1D49">
        <w:rPr>
          <w:rFonts w:ascii="Times New Roman" w:hAnsi="Times New Roman" w:cs="Times New Roman"/>
          <w:color w:val="000000" w:themeColor="text1"/>
          <w:sz w:val="24"/>
          <w:szCs w:val="24"/>
        </w:rPr>
        <w:t>We received no comments in response to the pre-submission notice. We did</w:t>
      </w:r>
      <w:r>
        <w:rPr>
          <w:rFonts w:ascii="Times New Roman" w:hAnsi="Times New Roman" w:cs="Times New Roman"/>
          <w:color w:val="000000" w:themeColor="text1"/>
          <w:sz w:val="24"/>
          <w:szCs w:val="24"/>
        </w:rPr>
        <w:t>,</w:t>
      </w:r>
      <w:r w:rsidRPr="003F1D49">
        <w:rPr>
          <w:rFonts w:ascii="Times New Roman" w:hAnsi="Times New Roman" w:cs="Times New Roman"/>
          <w:color w:val="000000" w:themeColor="text1"/>
          <w:sz w:val="24"/>
          <w:szCs w:val="24"/>
        </w:rPr>
        <w:t xml:space="preserve"> however</w:t>
      </w:r>
      <w:r>
        <w:rPr>
          <w:rFonts w:ascii="Times New Roman" w:hAnsi="Times New Roman" w:cs="Times New Roman"/>
          <w:color w:val="000000" w:themeColor="text1"/>
          <w:sz w:val="24"/>
          <w:szCs w:val="24"/>
        </w:rPr>
        <w:t>,</w:t>
      </w:r>
      <w:r w:rsidRPr="003F1D49">
        <w:rPr>
          <w:rFonts w:ascii="Times New Roman" w:hAnsi="Times New Roman" w:cs="Times New Roman"/>
          <w:color w:val="000000" w:themeColor="text1"/>
          <w:sz w:val="24"/>
          <w:szCs w:val="24"/>
        </w:rPr>
        <w:t xml:space="preserve"> receive letters of support (</w:t>
      </w:r>
      <w:r w:rsidRPr="00AE4D4E">
        <w:rPr>
          <w:rFonts w:ascii="Times New Roman" w:hAnsi="Times New Roman" w:cs="Times New Roman"/>
          <w:sz w:val="24"/>
          <w:szCs w:val="24"/>
        </w:rPr>
        <w:t xml:space="preserve">Attachments </w:t>
      </w:r>
      <w:r>
        <w:rPr>
          <w:rFonts w:ascii="Times New Roman" w:hAnsi="Times New Roman" w:cs="Times New Roman"/>
          <w:sz w:val="24"/>
          <w:szCs w:val="24"/>
        </w:rPr>
        <w:t>6</w:t>
      </w:r>
      <w:r w:rsidRPr="00AE4D4E">
        <w:rPr>
          <w:rFonts w:ascii="Times New Roman" w:hAnsi="Times New Roman" w:cs="Times New Roman"/>
          <w:sz w:val="24"/>
          <w:szCs w:val="24"/>
        </w:rPr>
        <w:t xml:space="preserve"> and </w:t>
      </w:r>
      <w:r>
        <w:rPr>
          <w:rFonts w:ascii="Times New Roman" w:hAnsi="Times New Roman" w:cs="Times New Roman"/>
          <w:sz w:val="24"/>
          <w:szCs w:val="24"/>
        </w:rPr>
        <w:t>7</w:t>
      </w:r>
      <w:r w:rsidRPr="003F1D49">
        <w:rPr>
          <w:rFonts w:ascii="Times New Roman" w:hAnsi="Times New Roman" w:cs="Times New Roman"/>
          <w:color w:val="000000" w:themeColor="text1"/>
          <w:sz w:val="24"/>
          <w:szCs w:val="24"/>
        </w:rPr>
        <w:t xml:space="preserve">) from the Bureau of Economic Analysis and Centers for Medicare and Medicaid Services. We thank the BEA and CMS for their continued support for this collection. </w:t>
      </w:r>
      <w:r>
        <w:rPr>
          <w:rFonts w:ascii="Times New Roman" w:hAnsi="Times New Roman" w:cs="Times New Roman"/>
          <w:color w:val="000000" w:themeColor="text1"/>
          <w:sz w:val="24"/>
          <w:szCs w:val="24"/>
        </w:rPr>
        <w:t>We communicate with our stakeholders at BEA, BLS and CMS on an ongoing basis.</w:t>
      </w:r>
      <w:r w:rsidRPr="003F1D49">
        <w:rPr>
          <w:rFonts w:ascii="Times New Roman" w:hAnsi="Times New Roman" w:cs="Times New Roman"/>
          <w:color w:val="000000" w:themeColor="text1"/>
          <w:sz w:val="24"/>
          <w:szCs w:val="24"/>
        </w:rPr>
        <w:t xml:space="preserve"> </w:t>
      </w:r>
    </w:p>
    <w:p w:rsidR="006C0FCB"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Paying Respondents</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Census Bureau does not pay respondents or provide them gifts for filing the SAS.</w:t>
      </w: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color w:val="000000" w:themeColor="text1"/>
          <w:sz w:val="24"/>
          <w:szCs w:val="24"/>
          <w:u w:val="single"/>
        </w:rPr>
      </w:pPr>
      <w:r w:rsidRPr="003F1D49">
        <w:rPr>
          <w:rFonts w:ascii="Times New Roman" w:hAnsi="Times New Roman" w:cs="Times New Roman"/>
          <w:b/>
          <w:bCs/>
          <w:color w:val="000000" w:themeColor="text1"/>
          <w:sz w:val="24"/>
          <w:szCs w:val="24"/>
          <w:u w:val="single"/>
        </w:rPr>
        <w:t>Assurance of Confidentiality</w:t>
      </w:r>
      <w:r w:rsidRPr="003F1D49">
        <w:rPr>
          <w:rFonts w:ascii="Times New Roman" w:hAnsi="Times New Roman" w:cs="Times New Roman"/>
          <w:b/>
          <w:bCs/>
          <w:color w:val="000000" w:themeColor="text1"/>
          <w:sz w:val="24"/>
          <w:szCs w:val="24"/>
        </w:rPr>
        <w:t xml:space="preserve"> </w:t>
      </w:r>
      <w:r w:rsidRPr="003F1D49">
        <w:rPr>
          <w:rFonts w:ascii="Times New Roman" w:hAnsi="Times New Roman" w:cs="Times New Roman"/>
          <w:b/>
          <w:bCs/>
          <w:color w:val="000000" w:themeColor="text1"/>
          <w:sz w:val="24"/>
          <w:szCs w:val="24"/>
          <w:highlight w:val="yellow"/>
        </w:rPr>
        <w:t xml:space="preserve"> </w:t>
      </w:r>
    </w:p>
    <w:p w:rsidR="006C0FCB" w:rsidRPr="003F1D49" w:rsidRDefault="006C0FCB" w:rsidP="006C0FCB">
      <w:pPr>
        <w:autoSpaceDE w:val="0"/>
        <w:autoSpaceDN w:val="0"/>
        <w:adjustRightInd w:val="0"/>
        <w:spacing w:after="0" w:line="240" w:lineRule="auto"/>
        <w:ind w:left="1800"/>
        <w:rPr>
          <w:rFonts w:ascii="Times New Roman" w:hAnsi="Times New Roman" w:cs="Times New Roman"/>
          <w:color w:val="A6A6A6" w:themeColor="background1" w:themeShade="A6"/>
          <w:sz w:val="24"/>
          <w:szCs w:val="24"/>
        </w:rPr>
      </w:pPr>
    </w:p>
    <w:p w:rsidR="006C0FCB" w:rsidRPr="003F1D49" w:rsidRDefault="006C0FCB" w:rsidP="006C0FCB">
      <w:pPr>
        <w:spacing w:after="0" w:line="240" w:lineRule="auto"/>
        <w:ind w:left="1080"/>
        <w:rPr>
          <w:rFonts w:ascii="Times New Roman" w:hAnsi="Times New Roman" w:cs="Times New Roman"/>
          <w:color w:val="FF0000"/>
          <w:sz w:val="24"/>
          <w:szCs w:val="24"/>
        </w:rPr>
      </w:pPr>
      <w:r w:rsidRPr="003F1D49">
        <w:rPr>
          <w:rFonts w:ascii="Times New Roman" w:hAnsi="Times New Roman" w:cs="Times New Roman"/>
          <w:sz w:val="24"/>
          <w:szCs w:val="24"/>
        </w:rPr>
        <w:t>Data collected in this survey are maintained in strictest confidence under the authority of an Act of Congress, Title 13, United States Code, Section 9</w:t>
      </w:r>
      <w:r>
        <w:rPr>
          <w:rFonts w:ascii="Times New Roman" w:hAnsi="Times New Roman" w:cs="Times New Roman"/>
          <w:sz w:val="24"/>
          <w:szCs w:val="24"/>
        </w:rPr>
        <w:t xml:space="preserve">. An </w:t>
      </w:r>
      <w:r w:rsidRPr="003F1D49">
        <w:rPr>
          <w:rFonts w:ascii="Times New Roman" w:hAnsi="Times New Roman" w:cs="Times New Roman"/>
          <w:sz w:val="24"/>
          <w:szCs w:val="24"/>
        </w:rPr>
        <w:t xml:space="preserve">assurance of confidentiality and the fact that response is required is conveyed to the respondent via the </w:t>
      </w:r>
      <w:r>
        <w:rPr>
          <w:rFonts w:ascii="Times New Roman" w:hAnsi="Times New Roman" w:cs="Times New Roman"/>
          <w:sz w:val="24"/>
          <w:szCs w:val="24"/>
        </w:rPr>
        <w:t>Centurion welcome screen (Attachment 4)</w:t>
      </w:r>
      <w:r w:rsidRPr="003F1D49">
        <w:rPr>
          <w:rFonts w:ascii="Times New Roman" w:hAnsi="Times New Roman" w:cs="Times New Roman"/>
          <w:sz w:val="24"/>
          <w:szCs w:val="24"/>
        </w:rPr>
        <w:t xml:space="preserve"> </w:t>
      </w:r>
      <w:r w:rsidRPr="00477D60">
        <w:rPr>
          <w:rFonts w:ascii="Times New Roman" w:hAnsi="Times New Roman" w:cs="Times New Roman"/>
          <w:sz w:val="24"/>
          <w:szCs w:val="24"/>
        </w:rPr>
        <w:t xml:space="preserve">and the initial letter </w:t>
      </w:r>
      <w:r w:rsidRPr="003F1D49">
        <w:rPr>
          <w:rFonts w:ascii="Times New Roman" w:hAnsi="Times New Roman" w:cs="Times New Roman"/>
          <w:sz w:val="24"/>
          <w:szCs w:val="24"/>
        </w:rPr>
        <w:t>(</w:t>
      </w:r>
      <w:r>
        <w:rPr>
          <w:rFonts w:ascii="Times New Roman" w:hAnsi="Times New Roman" w:cs="Times New Roman"/>
          <w:sz w:val="24"/>
          <w:szCs w:val="24"/>
        </w:rPr>
        <w:t>Attachment 8</w:t>
      </w:r>
      <w:r w:rsidRPr="003F1D49">
        <w:rPr>
          <w:rFonts w:ascii="Times New Roman" w:hAnsi="Times New Roman" w:cs="Times New Roman"/>
          <w:sz w:val="24"/>
          <w:szCs w:val="24"/>
        </w:rPr>
        <w:t xml:space="preserve">) they receive to provide them with important information regarding the SAS and how to access their survey(s). The letters that are attached to this package are drafts due to the time constraint. However, we do not expect any substantial changes to the letters for the 2018 survey year SAS. </w:t>
      </w:r>
    </w:p>
    <w:p w:rsidR="006C0FCB" w:rsidRPr="003F1D49" w:rsidRDefault="006C0FCB" w:rsidP="006C0FCB">
      <w:pPr>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A6A6A6" w:themeColor="background1" w:themeShade="A6"/>
          <w:sz w:val="24"/>
          <w:szCs w:val="24"/>
        </w:rPr>
      </w:pPr>
      <w:r w:rsidRPr="003F1D49">
        <w:rPr>
          <w:rFonts w:ascii="Times New Roman" w:hAnsi="Times New Roman" w:cs="Times New Roman"/>
          <w:sz w:val="24"/>
          <w:szCs w:val="24"/>
        </w:rPr>
        <w:t>In addition, all respondents’ Federal Tax Information (FTI) is protected under the authority of an Act of Congress, Title 26, and United States Code (U.S.C.). Specifically, Title 26 U.S.C. section 6103 (j) (1) provides for the disclosure of FTI to the Census Bureau for statistical purposes in the structuring of censuses and national economic acc</w:t>
      </w:r>
      <w:r>
        <w:rPr>
          <w:rFonts w:ascii="Times New Roman" w:hAnsi="Times New Roman" w:cs="Times New Roman"/>
          <w:sz w:val="24"/>
          <w:szCs w:val="24"/>
        </w:rPr>
        <w:t>ounts, as well as for conducting</w:t>
      </w:r>
      <w:r w:rsidRPr="003F1D49">
        <w:rPr>
          <w:rFonts w:ascii="Times New Roman" w:hAnsi="Times New Roman" w:cs="Times New Roman"/>
          <w:sz w:val="24"/>
          <w:szCs w:val="24"/>
        </w:rPr>
        <w:t xml:space="preserve"> related statistical activities authorized by law. Section 6103 (p) (4) places specific requirements on the Census Bureau and other agencies to which IRS has disclosed data regarding the safeguarding of returns and return information.</w:t>
      </w:r>
      <w:r w:rsidRPr="003F1D49">
        <w:rPr>
          <w:rFonts w:ascii="Times New Roman" w:hAnsi="Times New Roman" w:cs="Times New Roman"/>
          <w:b/>
          <w:sz w:val="24"/>
          <w:szCs w:val="24"/>
        </w:rPr>
        <w:t xml:space="preserve"> </w:t>
      </w:r>
      <w:r w:rsidRPr="003F1D49">
        <w:rPr>
          <w:rFonts w:ascii="Times New Roman" w:hAnsi="Times New Roman" w:cs="Times New Roman"/>
          <w:sz w:val="24"/>
          <w:szCs w:val="24"/>
        </w:rPr>
        <w:t>Per the Federal Cybersecurity Enhancement Act of 2015, respondent data is protected from cybersecurity risks through the screening of the systems that transmit their data.</w:t>
      </w:r>
    </w:p>
    <w:p w:rsidR="006C0FCB" w:rsidRPr="003F1D49" w:rsidRDefault="006C0FCB" w:rsidP="006C0FCB">
      <w:pPr>
        <w:autoSpaceDE w:val="0"/>
        <w:autoSpaceDN w:val="0"/>
        <w:adjustRightInd w:val="0"/>
        <w:spacing w:after="0" w:line="240" w:lineRule="auto"/>
        <w:ind w:left="1800"/>
        <w:rPr>
          <w:rFonts w:ascii="Times New Roman" w:hAnsi="Times New Roman" w:cs="Times New Roman"/>
          <w:color w:val="A6A6A6" w:themeColor="background1" w:themeShade="A6"/>
          <w:sz w:val="24"/>
          <w:szCs w:val="24"/>
        </w:rPr>
      </w:pP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Justification for Sensitive Questions</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SAS does not contain questions of a sensitive nature. It requests only data for company totals, and under routine accounting practices, these data are normally maintained in the firm’s records. All data are kept strictly confidential in accordance with Title 13, U.S.C. Section 9 and Title 26, Section 6103 requirements.</w:t>
      </w:r>
    </w:p>
    <w:p w:rsidR="006C0FCB" w:rsidRPr="003F1D49" w:rsidRDefault="006C0FCB" w:rsidP="006C0FCB">
      <w:pPr>
        <w:autoSpaceDE w:val="0"/>
        <w:autoSpaceDN w:val="0"/>
        <w:adjustRightInd w:val="0"/>
        <w:spacing w:after="0" w:line="240" w:lineRule="auto"/>
        <w:ind w:left="1800"/>
        <w:rPr>
          <w:rFonts w:ascii="Times New Roman" w:hAnsi="Times New Roman" w:cs="Times New Roman"/>
          <w:color w:val="A6A6A6" w:themeColor="background1" w:themeShade="A6"/>
          <w:sz w:val="24"/>
          <w:szCs w:val="24"/>
        </w:rPr>
      </w:pPr>
    </w:p>
    <w:p w:rsidR="006C0FCB" w:rsidRPr="003F1D49" w:rsidRDefault="006C0FCB" w:rsidP="006C0FCB">
      <w:pPr>
        <w:autoSpaceDE w:val="0"/>
        <w:autoSpaceDN w:val="0"/>
        <w:adjustRightInd w:val="0"/>
        <w:spacing w:after="0" w:line="240" w:lineRule="auto"/>
        <w:ind w:left="1800"/>
        <w:rPr>
          <w:rFonts w:ascii="Times New Roman" w:hAnsi="Times New Roman" w:cs="Times New Roman"/>
          <w:sz w:val="24"/>
          <w:szCs w:val="24"/>
        </w:rPr>
      </w:pPr>
    </w:p>
    <w:p w:rsidR="006C0FCB" w:rsidRPr="003F1D49" w:rsidRDefault="006C0FCB" w:rsidP="006C0FCB">
      <w:pPr>
        <w:pStyle w:val="ListParagraph"/>
        <w:numPr>
          <w:ilvl w:val="0"/>
          <w:numId w:val="1"/>
        </w:numPr>
        <w:autoSpaceDE w:val="0"/>
        <w:autoSpaceDN w:val="0"/>
        <w:adjustRightInd w:val="0"/>
        <w:spacing w:after="0" w:line="240" w:lineRule="auto"/>
        <w:ind w:left="1080"/>
        <w:rPr>
          <w:rFonts w:ascii="Times New Roman" w:hAnsi="Times New Roman" w:cs="Times New Roman"/>
          <w:b/>
          <w:bCs/>
          <w:sz w:val="24"/>
          <w:szCs w:val="24"/>
          <w:u w:val="single"/>
        </w:rPr>
      </w:pPr>
      <w:r w:rsidRPr="003F1D49">
        <w:rPr>
          <w:rFonts w:ascii="Times New Roman" w:hAnsi="Times New Roman" w:cs="Times New Roman"/>
          <w:b/>
          <w:bCs/>
          <w:sz w:val="24"/>
          <w:szCs w:val="24"/>
          <w:u w:val="single"/>
        </w:rPr>
        <w:t>Estimate of Hour Burden</w:t>
      </w:r>
    </w:p>
    <w:p w:rsidR="006C0FCB" w:rsidRPr="003F1D49" w:rsidRDefault="006C0FCB" w:rsidP="006C0FCB">
      <w:pPr>
        <w:pStyle w:val="ListParagraph"/>
        <w:autoSpaceDE w:val="0"/>
        <w:autoSpaceDN w:val="0"/>
        <w:adjustRightInd w:val="0"/>
        <w:spacing w:after="0" w:line="240" w:lineRule="auto"/>
        <w:ind w:left="180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We will canvass approximately 91,401 reporting units annually, representing a universe of over 4.6 million establishments, with an average annual response burden of </w:t>
      </w:r>
      <w:r>
        <w:rPr>
          <w:rFonts w:ascii="Times New Roman" w:hAnsi="Times New Roman" w:cs="Times New Roman"/>
          <w:sz w:val="24"/>
          <w:szCs w:val="24"/>
        </w:rPr>
        <w:t>139</w:t>
      </w:r>
      <w:r w:rsidRPr="00C203F7">
        <w:rPr>
          <w:rFonts w:ascii="Times New Roman" w:hAnsi="Times New Roman" w:cs="Times New Roman"/>
          <w:sz w:val="24"/>
          <w:szCs w:val="24"/>
        </w:rPr>
        <w:t>,</w:t>
      </w:r>
      <w:r>
        <w:rPr>
          <w:rFonts w:ascii="Times New Roman" w:hAnsi="Times New Roman" w:cs="Times New Roman"/>
          <w:sz w:val="24"/>
          <w:szCs w:val="24"/>
        </w:rPr>
        <w:t>889</w:t>
      </w:r>
      <w:r w:rsidRPr="003F1D49">
        <w:rPr>
          <w:rFonts w:ascii="Times New Roman" w:hAnsi="Times New Roman" w:cs="Times New Roman"/>
          <w:sz w:val="24"/>
          <w:szCs w:val="24"/>
        </w:rPr>
        <w:t xml:space="preserve"> hours in the 2018 - 2020 survey years.  </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Default="005568D1" w:rsidP="006C0FCB">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There are 182</w:t>
      </w:r>
      <w:r w:rsidR="006C0FCB">
        <w:rPr>
          <w:rFonts w:ascii="Times New Roman" w:hAnsi="Times New Roman" w:cs="Times New Roman"/>
          <w:sz w:val="24"/>
          <w:szCs w:val="24"/>
        </w:rPr>
        <w:t xml:space="preserve"> individual form</w:t>
      </w:r>
      <w:r w:rsidR="006C0FCB" w:rsidRPr="003F1D49">
        <w:rPr>
          <w:rFonts w:ascii="Times New Roman" w:hAnsi="Times New Roman" w:cs="Times New Roman"/>
          <w:sz w:val="24"/>
          <w:szCs w:val="24"/>
        </w:rPr>
        <w:t>s in the SAS. </w:t>
      </w:r>
      <w:r w:rsidR="006C0FCB">
        <w:rPr>
          <w:rFonts w:ascii="Times New Roman" w:hAnsi="Times New Roman" w:cs="Times New Roman"/>
          <w:sz w:val="24"/>
          <w:szCs w:val="24"/>
        </w:rPr>
        <w:t>Attachment 9</w:t>
      </w:r>
      <w:r w:rsidR="006C0FCB" w:rsidRPr="00AE4D4E">
        <w:rPr>
          <w:rFonts w:ascii="Times New Roman" w:hAnsi="Times New Roman" w:cs="Times New Roman"/>
          <w:sz w:val="24"/>
          <w:szCs w:val="24"/>
        </w:rPr>
        <w:t xml:space="preserve"> </w:t>
      </w:r>
      <w:r w:rsidR="006C0FCB" w:rsidRPr="003F1D49">
        <w:rPr>
          <w:rFonts w:ascii="Times New Roman" w:hAnsi="Times New Roman" w:cs="Times New Roman"/>
          <w:sz w:val="24"/>
          <w:szCs w:val="24"/>
        </w:rPr>
        <w:t xml:space="preserve">details the burden associated with each instrument over the next three years. The burden per response ranges from </w:t>
      </w:r>
      <w:r w:rsidR="006C0FCB" w:rsidRPr="00C203F7">
        <w:rPr>
          <w:rFonts w:ascii="Times New Roman" w:hAnsi="Times New Roman" w:cs="Times New Roman"/>
          <w:sz w:val="24"/>
          <w:szCs w:val="24"/>
        </w:rPr>
        <w:t>1 hour to 3 hours, depending on the instrument. We base these estimates on our experience administering the SAS in years past and on the expected workload</w:t>
      </w:r>
      <w:r w:rsidR="006C0FCB" w:rsidRPr="00CC059D">
        <w:rPr>
          <w:rFonts w:ascii="Times New Roman" w:hAnsi="Times New Roman" w:cs="Times New Roman"/>
          <w:sz w:val="24"/>
          <w:szCs w:val="24"/>
        </w:rPr>
        <w:t xml:space="preserve"> imposed upon respondents in </w:t>
      </w:r>
      <w:r w:rsidR="006C0FCB" w:rsidRPr="004C7EE8">
        <w:rPr>
          <w:rFonts w:ascii="Times New Roman" w:hAnsi="Times New Roman" w:cs="Times New Roman"/>
          <w:sz w:val="24"/>
          <w:szCs w:val="24"/>
        </w:rPr>
        <w:t>each of the next three years. G</w:t>
      </w:r>
      <w:r w:rsidR="006C0FCB" w:rsidRPr="00CC059D">
        <w:rPr>
          <w:rFonts w:ascii="Times New Roman" w:hAnsi="Times New Roman" w:cs="Times New Roman"/>
          <w:sz w:val="24"/>
          <w:szCs w:val="24"/>
        </w:rPr>
        <w:t xml:space="preserve">iven the difficulty in expressing a separate burden estimate </w:t>
      </w:r>
      <w:r w:rsidR="006C0FCB">
        <w:rPr>
          <w:rFonts w:ascii="Times New Roman" w:hAnsi="Times New Roman" w:cs="Times New Roman"/>
          <w:sz w:val="24"/>
          <w:szCs w:val="24"/>
        </w:rPr>
        <w:t xml:space="preserve">to respondents for each of the </w:t>
      </w:r>
      <w:r w:rsidR="006C0FCB" w:rsidRPr="00477D60">
        <w:rPr>
          <w:rFonts w:ascii="Times New Roman" w:hAnsi="Times New Roman" w:cs="Times New Roman"/>
          <w:sz w:val="24"/>
          <w:szCs w:val="24"/>
        </w:rPr>
        <w:t>ins</w:t>
      </w:r>
      <w:r w:rsidR="006C0FCB" w:rsidRPr="00C203F7">
        <w:rPr>
          <w:rFonts w:ascii="Times New Roman" w:hAnsi="Times New Roman" w:cs="Times New Roman"/>
          <w:sz w:val="24"/>
          <w:szCs w:val="24"/>
        </w:rPr>
        <w:t>truments, we instead inform respondents that we expect their burden will range from 1-3 hours.</w:t>
      </w:r>
      <w:r w:rsidR="006C0FCB" w:rsidRPr="003F1D49">
        <w:rPr>
          <w:rFonts w:ascii="Times New Roman" w:hAnsi="Times New Roman" w:cs="Times New Roman"/>
          <w:sz w:val="24"/>
          <w:szCs w:val="24"/>
        </w:rPr>
        <w:t> The calculated average burden per response over the upcoming three years is </w:t>
      </w:r>
      <w:r w:rsidR="006C0FCB" w:rsidRPr="00C203F7">
        <w:rPr>
          <w:rFonts w:ascii="Times New Roman" w:hAnsi="Times New Roman" w:cs="Times New Roman"/>
          <w:sz w:val="24"/>
          <w:szCs w:val="24"/>
        </w:rPr>
        <w:t>1.</w:t>
      </w:r>
      <w:r w:rsidR="006C0FCB">
        <w:rPr>
          <w:rFonts w:ascii="Times New Roman" w:hAnsi="Times New Roman" w:cs="Times New Roman"/>
          <w:sz w:val="24"/>
          <w:szCs w:val="24"/>
        </w:rPr>
        <w:t>5305</w:t>
      </w:r>
      <w:r w:rsidR="006C0FCB" w:rsidRPr="003F1D49">
        <w:rPr>
          <w:rFonts w:ascii="Times New Roman" w:hAnsi="Times New Roman" w:cs="Times New Roman"/>
          <w:sz w:val="24"/>
          <w:szCs w:val="24"/>
        </w:rPr>
        <w:t xml:space="preserve"> hours.</w:t>
      </w:r>
    </w:p>
    <w:p w:rsidR="006C0FCB"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080B3C" w:rsidRDefault="006C0FCB" w:rsidP="006C0FCB">
      <w:pPr>
        <w:autoSpaceDE w:val="0"/>
        <w:autoSpaceDN w:val="0"/>
        <w:adjustRightInd w:val="0"/>
        <w:spacing w:after="0" w:line="240" w:lineRule="auto"/>
        <w:ind w:left="1080"/>
        <w:rPr>
          <w:rFonts w:ascii="Times New Roman" w:hAnsi="Times New Roman" w:cs="Times New Roman"/>
          <w:color w:val="FF0000"/>
          <w:sz w:val="24"/>
          <w:szCs w:val="24"/>
        </w:rPr>
      </w:pPr>
      <w:r>
        <w:rPr>
          <w:rFonts w:ascii="Times New Roman" w:hAnsi="Times New Roman" w:cs="Times New Roman"/>
          <w:sz w:val="24"/>
          <w:szCs w:val="24"/>
        </w:rPr>
        <w:t>The numbers presented above are different from those contained in the pre-submission notice that was published on March 22, 2018. The number of reporting units for survey year 2018 has been refined and the average burden of the forms has decreased due to a reduction of the content in expense questions.</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color w:val="00B050"/>
          <w:sz w:val="24"/>
          <w:szCs w:val="24"/>
        </w:rPr>
      </w:pPr>
      <w:r w:rsidRPr="002A56F3">
        <w:rPr>
          <w:rFonts w:ascii="Times New Roman" w:hAnsi="Times New Roman" w:cs="Times New Roman"/>
          <w:sz w:val="24"/>
          <w:szCs w:val="24"/>
        </w:rPr>
        <w:t xml:space="preserve">The estimated average annual cost to respondents is approximately </w:t>
      </w:r>
      <w:r w:rsidRPr="00C203F7">
        <w:rPr>
          <w:rFonts w:ascii="Times New Roman" w:hAnsi="Times New Roman" w:cs="Times New Roman"/>
          <w:sz w:val="24"/>
          <w:szCs w:val="24"/>
        </w:rPr>
        <w:t>$4,</w:t>
      </w:r>
      <w:r>
        <w:rPr>
          <w:rFonts w:ascii="Times New Roman" w:hAnsi="Times New Roman" w:cs="Times New Roman"/>
          <w:sz w:val="24"/>
          <w:szCs w:val="24"/>
        </w:rPr>
        <w:t>663</w:t>
      </w:r>
      <w:r w:rsidRPr="00C203F7">
        <w:rPr>
          <w:rFonts w:ascii="Times New Roman" w:hAnsi="Times New Roman" w:cs="Times New Roman"/>
          <w:sz w:val="24"/>
          <w:szCs w:val="24"/>
        </w:rPr>
        <w:t>,</w:t>
      </w:r>
      <w:r>
        <w:rPr>
          <w:rFonts w:ascii="Times New Roman" w:hAnsi="Times New Roman" w:cs="Times New Roman"/>
          <w:sz w:val="24"/>
          <w:szCs w:val="24"/>
        </w:rPr>
        <w:t>899</w:t>
      </w:r>
      <w:r w:rsidRPr="00EC4545">
        <w:rPr>
          <w:rFonts w:ascii="Times New Roman" w:hAnsi="Times New Roman" w:cs="Times New Roman"/>
          <w:sz w:val="24"/>
          <w:szCs w:val="24"/>
        </w:rPr>
        <w:t xml:space="preserve"> </w:t>
      </w:r>
      <w:r w:rsidRPr="002A56F3">
        <w:rPr>
          <w:rFonts w:ascii="Times New Roman" w:hAnsi="Times New Roman" w:cs="Times New Roman"/>
          <w:sz w:val="24"/>
          <w:szCs w:val="24"/>
        </w:rPr>
        <w:t xml:space="preserve">(according to the median hourly salary for accountants and auditors; Occupational Employment Statistics - Bureau of Labor Statistics </w:t>
      </w:r>
      <w:r>
        <w:rPr>
          <w:rFonts w:ascii="Times New Roman" w:hAnsi="Times New Roman" w:cs="Times New Roman"/>
          <w:sz w:val="24"/>
          <w:szCs w:val="24"/>
        </w:rPr>
        <w:t>May 2017</w:t>
      </w:r>
      <w:r w:rsidRPr="002A56F3">
        <w:rPr>
          <w:rFonts w:ascii="Times New Roman" w:hAnsi="Times New Roman" w:cs="Times New Roman"/>
          <w:sz w:val="24"/>
          <w:szCs w:val="24"/>
        </w:rPr>
        <w:t xml:space="preserve"> National Occupational Employment and Wage Estimates; $33.34 represents the national median hourly wage of the full-time wage and salary of accountants and auditors SOC code 13-2011).  </w:t>
      </w:r>
      <w:hyperlink r:id="rId8" w:history="1">
        <w:r w:rsidRPr="00530B9E">
          <w:rPr>
            <w:rStyle w:val="Hyperlink"/>
            <w:rFonts w:ascii="Times New Roman" w:hAnsi="Times New Roman" w:cs="Times New Roman"/>
            <w:sz w:val="24"/>
            <w:szCs w:val="24"/>
          </w:rPr>
          <w:t>https://www.bls.gov/oes/current/oes132011.htm</w:t>
        </w:r>
      </w:hyperlink>
    </w:p>
    <w:p w:rsidR="006C0FCB" w:rsidRPr="003F1D49" w:rsidRDefault="006C0FCB" w:rsidP="006C0FCB">
      <w:pPr>
        <w:autoSpaceDE w:val="0"/>
        <w:autoSpaceDN w:val="0"/>
        <w:adjustRightInd w:val="0"/>
        <w:spacing w:after="0" w:line="240" w:lineRule="auto"/>
        <w:ind w:left="180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13. </w:t>
      </w:r>
      <w:r w:rsidRPr="003F1D49">
        <w:rPr>
          <w:rFonts w:ascii="Times New Roman" w:hAnsi="Times New Roman" w:cs="Times New Roman"/>
          <w:b/>
          <w:bCs/>
          <w:sz w:val="24"/>
          <w:szCs w:val="24"/>
          <w:u w:val="single"/>
        </w:rPr>
        <w:t>Estimate of Cost Burden</w:t>
      </w:r>
    </w:p>
    <w:p w:rsidR="006C0FCB" w:rsidRPr="003F1D49"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6C0FCB" w:rsidRPr="003F1D49"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14. </w:t>
      </w:r>
      <w:r w:rsidRPr="003F1D49">
        <w:rPr>
          <w:rFonts w:ascii="Times New Roman" w:hAnsi="Times New Roman" w:cs="Times New Roman"/>
          <w:b/>
          <w:bCs/>
          <w:sz w:val="24"/>
          <w:szCs w:val="24"/>
          <w:u w:val="single"/>
        </w:rPr>
        <w:t>Cost to Federal Government</w:t>
      </w:r>
    </w:p>
    <w:p w:rsidR="006C0FCB" w:rsidRPr="003F1D49" w:rsidRDefault="006C0FCB" w:rsidP="006C0FCB">
      <w:pPr>
        <w:autoSpaceDE w:val="0"/>
        <w:autoSpaceDN w:val="0"/>
        <w:adjustRightInd w:val="0"/>
        <w:spacing w:after="0" w:line="240" w:lineRule="auto"/>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The annual cost to the government for conducting the SAS will be $8.0 million, all borne by the Census Bureau. The total cost per year is expected to remain the same for the remainder of this authorized collection. This cost will cover the following activities: </w:t>
      </w:r>
      <w:r w:rsidRPr="003F1D49">
        <w:rPr>
          <w:rFonts w:ascii="Times New Roman" w:hAnsi="Times New Roman" w:cs="Times New Roman"/>
          <w:sz w:val="24"/>
        </w:rPr>
        <w:t>preparing and disseminating online survey instruments; data collection including nonresponse follow-up; data review and editing; and data dissemination.</w:t>
      </w:r>
    </w:p>
    <w:p w:rsidR="006C0FCB" w:rsidRPr="003F1D49" w:rsidRDefault="006C0FCB" w:rsidP="006C0FCB">
      <w:pPr>
        <w:autoSpaceDE w:val="0"/>
        <w:autoSpaceDN w:val="0"/>
        <w:adjustRightInd w:val="0"/>
        <w:spacing w:after="0" w:line="240" w:lineRule="auto"/>
        <w:ind w:left="1755"/>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755"/>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720"/>
        <w:rPr>
          <w:rFonts w:ascii="Times New Roman" w:hAnsi="Times New Roman" w:cs="Times New Roman"/>
          <w:b/>
          <w:bCs/>
          <w:sz w:val="24"/>
          <w:szCs w:val="24"/>
        </w:rPr>
      </w:pPr>
      <w:r w:rsidRPr="003F1D49">
        <w:rPr>
          <w:rFonts w:ascii="Times New Roman" w:hAnsi="Times New Roman" w:cs="Times New Roman"/>
          <w:b/>
          <w:bCs/>
          <w:sz w:val="24"/>
          <w:szCs w:val="24"/>
        </w:rPr>
        <w:t xml:space="preserve">15. </w:t>
      </w:r>
      <w:r w:rsidRPr="003F1D49">
        <w:rPr>
          <w:rFonts w:ascii="Times New Roman" w:hAnsi="Times New Roman" w:cs="Times New Roman"/>
          <w:b/>
          <w:bCs/>
          <w:sz w:val="24"/>
          <w:szCs w:val="24"/>
          <w:u w:val="single"/>
        </w:rPr>
        <w:t>Reason for Change in Burden</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3-year</w:t>
      </w:r>
      <w:r w:rsidRPr="003F1D49">
        <w:rPr>
          <w:rFonts w:ascii="Times New Roman" w:hAnsi="Times New Roman" w:cs="Times New Roman"/>
          <w:sz w:val="24"/>
          <w:szCs w:val="24"/>
        </w:rPr>
        <w:t xml:space="preserve"> burden hour estimate is </w:t>
      </w:r>
      <w:r w:rsidRPr="00142F06">
        <w:rPr>
          <w:rFonts w:ascii="Times New Roman" w:hAnsi="Times New Roman" w:cs="Times New Roman"/>
          <w:sz w:val="24"/>
          <w:szCs w:val="24"/>
        </w:rPr>
        <w:t>166,</w:t>
      </w:r>
      <w:r>
        <w:rPr>
          <w:rFonts w:ascii="Times New Roman" w:hAnsi="Times New Roman" w:cs="Times New Roman"/>
          <w:sz w:val="24"/>
          <w:szCs w:val="24"/>
        </w:rPr>
        <w:t>918</w:t>
      </w:r>
      <w:r w:rsidRPr="003F1D49">
        <w:rPr>
          <w:rFonts w:ascii="Times New Roman" w:hAnsi="Times New Roman" w:cs="Times New Roman"/>
          <w:sz w:val="24"/>
          <w:szCs w:val="24"/>
        </w:rPr>
        <w:t xml:space="preserve"> hours </w:t>
      </w:r>
      <w:r>
        <w:rPr>
          <w:rFonts w:ascii="Times New Roman" w:hAnsi="Times New Roman" w:cs="Times New Roman"/>
          <w:sz w:val="24"/>
          <w:szCs w:val="24"/>
        </w:rPr>
        <w:t>less</w:t>
      </w:r>
      <w:r w:rsidRPr="003F1D49">
        <w:rPr>
          <w:rFonts w:ascii="Times New Roman" w:hAnsi="Times New Roman" w:cs="Times New Roman"/>
          <w:sz w:val="24"/>
          <w:szCs w:val="24"/>
        </w:rPr>
        <w:t xml:space="preserve"> than the burden hours for the previously approved SAS. </w:t>
      </w:r>
      <w:r>
        <w:rPr>
          <w:rFonts w:ascii="Times New Roman" w:hAnsi="Times New Roman" w:cs="Times New Roman"/>
          <w:sz w:val="24"/>
          <w:szCs w:val="24"/>
        </w:rPr>
        <w:t>This large decrease</w:t>
      </w:r>
      <w:r w:rsidRPr="003F1D49">
        <w:rPr>
          <w:rFonts w:ascii="Times New Roman" w:hAnsi="Times New Roman" w:cs="Times New Roman"/>
          <w:sz w:val="24"/>
          <w:szCs w:val="24"/>
        </w:rPr>
        <w:t xml:space="preserve"> is due to t</w:t>
      </w:r>
      <w:r>
        <w:rPr>
          <w:rFonts w:ascii="Times New Roman" w:hAnsi="Times New Roman" w:cs="Times New Roman"/>
          <w:sz w:val="24"/>
          <w:szCs w:val="24"/>
        </w:rPr>
        <w:t>he condensed version of the operating expenses question that will appear on all SAS forms. This expense item accounts for a large portion of the burden for all SAS forms, hence the decision to shorten the operating expense question beginning in non-Economic Census years. As previously mentioned, the telemedicine question only impacts six healthcare forms and adds an additional 30 minutes to each.</w:t>
      </w:r>
    </w:p>
    <w:p w:rsidR="006C0FCB" w:rsidRPr="003F1D49" w:rsidRDefault="006C0FCB" w:rsidP="006C0FCB">
      <w:pPr>
        <w:autoSpaceDE w:val="0"/>
        <w:autoSpaceDN w:val="0"/>
        <w:adjustRightInd w:val="0"/>
        <w:spacing w:after="0" w:line="240" w:lineRule="auto"/>
        <w:ind w:left="1440"/>
        <w:rPr>
          <w:rFonts w:ascii="Times New Roman" w:hAnsi="Times New Roman" w:cs="Times New Roman"/>
          <w:color w:val="FF0000"/>
          <w:sz w:val="24"/>
          <w:szCs w:val="24"/>
        </w:rPr>
      </w:pPr>
    </w:p>
    <w:p w:rsidR="006C0FCB" w:rsidRPr="003F1D49" w:rsidRDefault="006C0FCB" w:rsidP="006C0FCB">
      <w:pPr>
        <w:autoSpaceDE w:val="0"/>
        <w:autoSpaceDN w:val="0"/>
        <w:adjustRightInd w:val="0"/>
        <w:spacing w:after="0" w:line="240" w:lineRule="auto"/>
        <w:ind w:left="1440"/>
        <w:rPr>
          <w:rFonts w:ascii="Times New Roman" w:hAnsi="Times New Roman" w:cs="Times New Roman"/>
          <w:color w:val="FF0000"/>
          <w:sz w:val="24"/>
          <w:szCs w:val="24"/>
        </w:rPr>
      </w:pPr>
    </w:p>
    <w:p w:rsidR="006C0FCB" w:rsidRPr="003F1D49" w:rsidRDefault="006C0FCB" w:rsidP="006C0FCB">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16. </w:t>
      </w:r>
      <w:r w:rsidRPr="003F1D49">
        <w:rPr>
          <w:rFonts w:ascii="Times New Roman" w:hAnsi="Times New Roman" w:cs="Times New Roman"/>
          <w:b/>
          <w:bCs/>
          <w:sz w:val="24"/>
          <w:szCs w:val="24"/>
          <w:u w:val="single"/>
        </w:rPr>
        <w:t>Project Schedule</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following is an outline of the planned schedule for the 2018 survey year:</w:t>
      </w:r>
    </w:p>
    <w:p w:rsidR="006C0FCB" w:rsidRPr="003F1D49" w:rsidRDefault="006C0FCB" w:rsidP="006C0FCB">
      <w:pPr>
        <w:autoSpaceDE w:val="0"/>
        <w:autoSpaceDN w:val="0"/>
        <w:adjustRightInd w:val="0"/>
        <w:spacing w:after="0" w:line="240" w:lineRule="auto"/>
        <w:ind w:left="1755"/>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Operation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Date</w:t>
      </w:r>
      <w:r w:rsidRPr="003F1D49">
        <w:rPr>
          <w:rFonts w:ascii="Times New Roman" w:hAnsi="Times New Roman" w:cs="Times New Roman"/>
          <w:sz w:val="24"/>
          <w:szCs w:val="24"/>
        </w:rPr>
        <w:br/>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Initial Mail Out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January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Due Date Reminder</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February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First mail follow-up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March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Second mail follow-up </w:t>
      </w:r>
      <w:r w:rsidRPr="003F1D49">
        <w:rPr>
          <w:rFonts w:ascii="Times New Roman" w:hAnsi="Times New Roman" w:cs="Times New Roman"/>
          <w:sz w:val="24"/>
          <w:szCs w:val="24"/>
        </w:rPr>
        <w:tab/>
        <w:t xml:space="preserve">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April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0"/>
          <w:szCs w:val="20"/>
        </w:rPr>
      </w:pPr>
      <w:r w:rsidRPr="003F1D49">
        <w:rPr>
          <w:rFonts w:ascii="Times New Roman" w:hAnsi="Times New Roman" w:cs="Times New Roman"/>
          <w:sz w:val="24"/>
          <w:szCs w:val="24"/>
        </w:rPr>
        <w:t xml:space="preserve">   E-mail follow-up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May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First telephone follow-up </w:t>
      </w:r>
      <w:r w:rsidRPr="003F1D49">
        <w:rPr>
          <w:rFonts w:ascii="Times New Roman" w:hAnsi="Times New Roman" w:cs="Times New Roman"/>
          <w:sz w:val="24"/>
          <w:szCs w:val="24"/>
        </w:rPr>
        <w:tab/>
        <w:t xml:space="preserve"> </w:t>
      </w:r>
      <w:r w:rsidRPr="003F1D49">
        <w:rPr>
          <w:rFonts w:ascii="Times New Roman" w:hAnsi="Times New Roman" w:cs="Times New Roman"/>
          <w:sz w:val="24"/>
          <w:szCs w:val="24"/>
        </w:rPr>
        <w:tab/>
      </w:r>
      <w:r w:rsidRPr="003F1D49">
        <w:rPr>
          <w:rFonts w:ascii="Times New Roman" w:hAnsi="Times New Roman" w:cs="Times New Roman"/>
          <w:sz w:val="24"/>
          <w:szCs w:val="24"/>
        </w:rPr>
        <w:tab/>
        <w:t>May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Second telephone follow-up</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July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Edit, tabulation and review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March - November 2019</w:t>
      </w: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 xml:space="preserve">   Publication </w:t>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r>
      <w:r w:rsidRPr="003F1D49">
        <w:rPr>
          <w:rFonts w:ascii="Times New Roman" w:hAnsi="Times New Roman" w:cs="Times New Roman"/>
          <w:sz w:val="24"/>
          <w:szCs w:val="24"/>
        </w:rPr>
        <w:tab/>
        <w:t>November 2019</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b/>
          <w:color w:val="A6A6A6" w:themeColor="background1" w:themeShade="A6"/>
          <w:sz w:val="24"/>
          <w:szCs w:val="24"/>
        </w:rPr>
      </w:pP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b/>
          <w:color w:val="A6A6A6" w:themeColor="background1" w:themeShade="A6"/>
          <w:sz w:val="24"/>
          <w:szCs w:val="24"/>
        </w:rPr>
      </w:pPr>
    </w:p>
    <w:p w:rsidR="006C0FCB" w:rsidRPr="003F1D49" w:rsidRDefault="006C0FCB" w:rsidP="006C0FCB">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17. </w:t>
      </w:r>
      <w:r w:rsidRPr="003F1D49">
        <w:rPr>
          <w:rFonts w:ascii="Times New Roman" w:hAnsi="Times New Roman" w:cs="Times New Roman"/>
          <w:b/>
          <w:bCs/>
          <w:sz w:val="24"/>
          <w:szCs w:val="24"/>
          <w:u w:val="single"/>
        </w:rPr>
        <w:t>Expiration Date</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We will continue to display the expiration date on the information collection instruments.</w:t>
      </w:r>
    </w:p>
    <w:p w:rsidR="006C0FCB" w:rsidRPr="003F1D49" w:rsidRDefault="006C0FCB" w:rsidP="006C0FCB">
      <w:pPr>
        <w:autoSpaceDE w:val="0"/>
        <w:autoSpaceDN w:val="0"/>
        <w:adjustRightInd w:val="0"/>
        <w:spacing w:after="0" w:line="240" w:lineRule="auto"/>
        <w:ind w:left="1755"/>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18. </w:t>
      </w:r>
      <w:r w:rsidRPr="003F1D49">
        <w:rPr>
          <w:rFonts w:ascii="Times New Roman" w:hAnsi="Times New Roman" w:cs="Times New Roman"/>
          <w:b/>
          <w:bCs/>
          <w:sz w:val="24"/>
          <w:szCs w:val="24"/>
          <w:u w:val="single"/>
        </w:rPr>
        <w:t>Exceptions to the Certification</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b/>
          <w:bCs/>
          <w:sz w:val="24"/>
          <w:szCs w:val="24"/>
        </w:rPr>
      </w:pPr>
    </w:p>
    <w:p w:rsidR="006C0FCB" w:rsidRPr="003F1D49" w:rsidRDefault="006C0FCB" w:rsidP="006C0FCB">
      <w:pPr>
        <w:autoSpaceDE w:val="0"/>
        <w:autoSpaceDN w:val="0"/>
        <w:adjustRightInd w:val="0"/>
        <w:spacing w:after="0" w:line="240" w:lineRule="auto"/>
        <w:ind w:left="900"/>
        <w:rPr>
          <w:rFonts w:ascii="Times New Roman" w:hAnsi="Times New Roman" w:cs="Times New Roman"/>
          <w:sz w:val="24"/>
          <w:szCs w:val="24"/>
        </w:rPr>
      </w:pPr>
      <w:r w:rsidRPr="003F1D49">
        <w:rPr>
          <w:rFonts w:ascii="Times New Roman" w:hAnsi="Times New Roman" w:cs="Times New Roman"/>
          <w:sz w:val="24"/>
          <w:szCs w:val="24"/>
        </w:rPr>
        <w:t xml:space="preserve">   There are no exceptions to the certification.</w:t>
      </w:r>
    </w:p>
    <w:p w:rsidR="006C0FCB" w:rsidRPr="003F1D49" w:rsidRDefault="006C0FCB" w:rsidP="006C0FCB">
      <w:pPr>
        <w:autoSpaceDE w:val="0"/>
        <w:autoSpaceDN w:val="0"/>
        <w:adjustRightInd w:val="0"/>
        <w:spacing w:after="0" w:line="240" w:lineRule="auto"/>
        <w:ind w:left="1440"/>
        <w:rPr>
          <w:rFonts w:ascii="Times New Roman" w:hAnsi="Times New Roman" w:cs="Times New Roman"/>
          <w:color w:val="A6A6A6" w:themeColor="background1" w:themeShade="A6"/>
          <w:sz w:val="24"/>
          <w:szCs w:val="24"/>
        </w:rPr>
      </w:pPr>
    </w:p>
    <w:p w:rsidR="006C0FCB" w:rsidRPr="003F1D49" w:rsidRDefault="006C0FCB" w:rsidP="006C0FCB">
      <w:pPr>
        <w:autoSpaceDE w:val="0"/>
        <w:autoSpaceDN w:val="0"/>
        <w:adjustRightInd w:val="0"/>
        <w:spacing w:after="0" w:line="240" w:lineRule="auto"/>
        <w:ind w:left="144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720"/>
        <w:rPr>
          <w:rFonts w:ascii="Times New Roman" w:hAnsi="Times New Roman" w:cs="Times New Roman"/>
          <w:b/>
          <w:bCs/>
          <w:sz w:val="24"/>
          <w:szCs w:val="24"/>
          <w:u w:val="single"/>
        </w:rPr>
      </w:pPr>
      <w:r w:rsidRPr="003F1D49">
        <w:rPr>
          <w:rFonts w:ascii="Times New Roman" w:hAnsi="Times New Roman" w:cs="Times New Roman"/>
          <w:b/>
          <w:bCs/>
          <w:sz w:val="24"/>
          <w:szCs w:val="24"/>
        </w:rPr>
        <w:t xml:space="preserve">19. </w:t>
      </w:r>
      <w:r w:rsidRPr="003F1D49">
        <w:rPr>
          <w:rFonts w:ascii="Times New Roman" w:hAnsi="Times New Roman" w:cs="Times New Roman"/>
          <w:b/>
          <w:bCs/>
          <w:sz w:val="24"/>
          <w:szCs w:val="24"/>
          <w:u w:val="single"/>
        </w:rPr>
        <w:t>NAICS Codes Affected</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bCs/>
          <w:sz w:val="24"/>
          <w:szCs w:val="24"/>
          <w:u w:val="single"/>
        </w:rPr>
      </w:pPr>
    </w:p>
    <w:p w:rsidR="006C0FCB" w:rsidRPr="003F1D49" w:rsidRDefault="006C0FCB" w:rsidP="006C0FCB">
      <w:pPr>
        <w:autoSpaceDE w:val="0"/>
        <w:autoSpaceDN w:val="0"/>
        <w:adjustRightInd w:val="0"/>
        <w:spacing w:after="0" w:line="240" w:lineRule="auto"/>
        <w:ind w:left="1080"/>
        <w:rPr>
          <w:rFonts w:ascii="Times New Roman" w:hAnsi="Times New Roman" w:cs="Times New Roman"/>
          <w:sz w:val="24"/>
          <w:szCs w:val="24"/>
        </w:rPr>
      </w:pPr>
      <w:r w:rsidRPr="003F1D49">
        <w:rPr>
          <w:rFonts w:ascii="Times New Roman" w:hAnsi="Times New Roman" w:cs="Times New Roman"/>
          <w:sz w:val="24"/>
          <w:szCs w:val="24"/>
        </w:rPr>
        <w:t>The SAS will collect information from all or parts of the following NAICS sectors:</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sz w:val="24"/>
          <w:szCs w:val="24"/>
        </w:rPr>
      </w:pP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22 Utilities</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48/49 Transportation and Warehousing </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51 Information</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52 Finance and Insurance </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53 Real Estate and Rental and Leasing </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54 Professional, Scientific and Technical Services</w:t>
      </w:r>
    </w:p>
    <w:p w:rsidR="006C0FCB" w:rsidRPr="003F1D49" w:rsidRDefault="006C0FCB" w:rsidP="006C0FCB">
      <w:pPr>
        <w:autoSpaceDE w:val="0"/>
        <w:autoSpaceDN w:val="0"/>
        <w:adjustRightInd w:val="0"/>
        <w:spacing w:after="0" w:line="240" w:lineRule="auto"/>
        <w:ind w:left="720" w:firstLine="720"/>
        <w:rPr>
          <w:rFonts w:ascii="Times New Roman" w:hAnsi="Times New Roman" w:cs="Times New Roman"/>
          <w:sz w:val="24"/>
          <w:szCs w:val="24"/>
        </w:rPr>
      </w:pPr>
      <w:r w:rsidRPr="003F1D49">
        <w:rPr>
          <w:rFonts w:ascii="Times New Roman" w:hAnsi="Times New Roman" w:cs="Times New Roman"/>
          <w:sz w:val="24"/>
          <w:szCs w:val="24"/>
        </w:rPr>
        <w:t>56 Administrative and Support and Waste Management and</w:t>
      </w:r>
    </w:p>
    <w:p w:rsidR="006C0FCB" w:rsidRPr="003F1D49" w:rsidRDefault="006C0FCB" w:rsidP="006C0FCB">
      <w:pPr>
        <w:autoSpaceDE w:val="0"/>
        <w:autoSpaceDN w:val="0"/>
        <w:adjustRightInd w:val="0"/>
        <w:spacing w:after="0" w:line="240" w:lineRule="auto"/>
        <w:ind w:left="1260" w:firstLine="315"/>
        <w:rPr>
          <w:rFonts w:ascii="Times New Roman" w:hAnsi="Times New Roman" w:cs="Times New Roman"/>
          <w:sz w:val="24"/>
          <w:szCs w:val="24"/>
        </w:rPr>
      </w:pPr>
      <w:r w:rsidRPr="003F1D49">
        <w:rPr>
          <w:rFonts w:ascii="Times New Roman" w:hAnsi="Times New Roman" w:cs="Times New Roman"/>
          <w:sz w:val="24"/>
          <w:szCs w:val="24"/>
        </w:rPr>
        <w:t xml:space="preserve">   Remediation Services</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61 Educational Services</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62 Health Care and Social Assistance</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71 Arts, Entertainment and Recreation</w:t>
      </w:r>
    </w:p>
    <w:p w:rsidR="006C0FCB" w:rsidRPr="003F1D49" w:rsidRDefault="006C0FCB" w:rsidP="006C0FCB">
      <w:pPr>
        <w:autoSpaceDE w:val="0"/>
        <w:autoSpaceDN w:val="0"/>
        <w:adjustRightInd w:val="0"/>
        <w:spacing w:after="0" w:line="240" w:lineRule="auto"/>
        <w:ind w:left="1260"/>
        <w:rPr>
          <w:rFonts w:ascii="Times New Roman" w:hAnsi="Times New Roman" w:cs="Times New Roman"/>
          <w:sz w:val="24"/>
          <w:szCs w:val="24"/>
        </w:rPr>
      </w:pPr>
      <w:r w:rsidRPr="003F1D49">
        <w:rPr>
          <w:rFonts w:ascii="Times New Roman" w:hAnsi="Times New Roman" w:cs="Times New Roman"/>
          <w:sz w:val="24"/>
          <w:szCs w:val="24"/>
        </w:rPr>
        <w:t xml:space="preserve">   72 Accommodation and Food Services</w:t>
      </w:r>
    </w:p>
    <w:p w:rsidR="006C0FCB" w:rsidRPr="003F1D49" w:rsidRDefault="006C0FCB" w:rsidP="006C0FCB">
      <w:pPr>
        <w:autoSpaceDE w:val="0"/>
        <w:autoSpaceDN w:val="0"/>
        <w:adjustRightInd w:val="0"/>
        <w:spacing w:after="0" w:line="240" w:lineRule="auto"/>
        <w:ind w:left="1260"/>
        <w:rPr>
          <w:rFonts w:ascii="Times New Roman" w:hAnsi="Times New Roman" w:cs="Times New Roman"/>
        </w:rPr>
      </w:pPr>
      <w:r w:rsidRPr="003F1D49">
        <w:rPr>
          <w:rFonts w:ascii="Times New Roman" w:hAnsi="Times New Roman" w:cs="Times New Roman"/>
          <w:sz w:val="24"/>
          <w:szCs w:val="24"/>
        </w:rPr>
        <w:t xml:space="preserve">   81 Other Services (except Public Administration)</w:t>
      </w:r>
      <w:r>
        <w:rPr>
          <w:rFonts w:ascii="Times New Roman" w:hAnsi="Times New Roman" w:cs="Times New Roman"/>
          <w:sz w:val="24"/>
          <w:szCs w:val="24"/>
        </w:rPr>
        <w:t xml:space="preserve"> </w:t>
      </w:r>
    </w:p>
    <w:p w:rsidR="00BA68C7" w:rsidRDefault="007C7E55"/>
    <w:sectPr w:rsidR="00BA68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503" w:rsidRDefault="005568D1">
      <w:pPr>
        <w:spacing w:after="0" w:line="240" w:lineRule="auto"/>
      </w:pPr>
      <w:r>
        <w:separator/>
      </w:r>
    </w:p>
  </w:endnote>
  <w:endnote w:type="continuationSeparator" w:id="0">
    <w:p w:rsidR="00EF5503" w:rsidRDefault="0055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078631"/>
      <w:docPartObj>
        <w:docPartGallery w:val="Page Numbers (Bottom of Page)"/>
        <w:docPartUnique/>
      </w:docPartObj>
    </w:sdtPr>
    <w:sdtEndPr>
      <w:rPr>
        <w:noProof/>
      </w:rPr>
    </w:sdtEndPr>
    <w:sdtContent>
      <w:p w:rsidR="000D75BB" w:rsidRDefault="006C0FCB">
        <w:pPr>
          <w:pStyle w:val="Footer"/>
          <w:jc w:val="center"/>
        </w:pPr>
        <w:r>
          <w:fldChar w:fldCharType="begin"/>
        </w:r>
        <w:r>
          <w:instrText xml:space="preserve"> PAGE   \* MERGEFORMAT </w:instrText>
        </w:r>
        <w:r>
          <w:fldChar w:fldCharType="separate"/>
        </w:r>
        <w:r w:rsidR="007C7E55">
          <w:rPr>
            <w:noProof/>
          </w:rPr>
          <w:t>1</w:t>
        </w:r>
        <w:r>
          <w:rPr>
            <w:noProof/>
          </w:rPr>
          <w:fldChar w:fldCharType="end"/>
        </w:r>
      </w:p>
    </w:sdtContent>
  </w:sdt>
  <w:p w:rsidR="000D75BB" w:rsidRDefault="007C7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503" w:rsidRDefault="005568D1">
      <w:pPr>
        <w:spacing w:after="0" w:line="240" w:lineRule="auto"/>
      </w:pPr>
      <w:r>
        <w:separator/>
      </w:r>
    </w:p>
  </w:footnote>
  <w:footnote w:type="continuationSeparator" w:id="0">
    <w:p w:rsidR="00EF5503" w:rsidRDefault="00556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0421E"/>
    <w:multiLevelType w:val="hybridMultilevel"/>
    <w:tmpl w:val="EB5271B8"/>
    <w:lvl w:ilvl="0" w:tplc="FAFC2B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6DA0A6D"/>
    <w:multiLevelType w:val="hybridMultilevel"/>
    <w:tmpl w:val="C18E1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4BE6101"/>
    <w:multiLevelType w:val="hybridMultilevel"/>
    <w:tmpl w:val="10C4B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CB"/>
    <w:rsid w:val="00065197"/>
    <w:rsid w:val="002672D3"/>
    <w:rsid w:val="00270F2A"/>
    <w:rsid w:val="00471570"/>
    <w:rsid w:val="005568D1"/>
    <w:rsid w:val="005E7378"/>
    <w:rsid w:val="005F136B"/>
    <w:rsid w:val="006C0FCB"/>
    <w:rsid w:val="0078674E"/>
    <w:rsid w:val="007C7E55"/>
    <w:rsid w:val="00BC058C"/>
    <w:rsid w:val="00EF5503"/>
    <w:rsid w:val="00FB1AAE"/>
    <w:rsid w:val="00FB302F"/>
    <w:rsid w:val="00FE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CB"/>
    <w:pPr>
      <w:ind w:left="720"/>
      <w:contextualSpacing/>
    </w:pPr>
  </w:style>
  <w:style w:type="paragraph" w:styleId="Footer">
    <w:name w:val="footer"/>
    <w:basedOn w:val="Normal"/>
    <w:link w:val="FooterChar"/>
    <w:uiPriority w:val="99"/>
    <w:unhideWhenUsed/>
    <w:rsid w:val="006C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FCB"/>
  </w:style>
  <w:style w:type="character" w:styleId="Hyperlink">
    <w:name w:val="Hyperlink"/>
    <w:basedOn w:val="DefaultParagraphFont"/>
    <w:uiPriority w:val="99"/>
    <w:unhideWhenUsed/>
    <w:rsid w:val="006C0FCB"/>
    <w:rPr>
      <w:color w:val="0563C1" w:themeColor="hyperlink"/>
      <w:u w:val="single"/>
    </w:rPr>
  </w:style>
  <w:style w:type="character" w:styleId="CommentReference">
    <w:name w:val="annotation reference"/>
    <w:basedOn w:val="DefaultParagraphFont"/>
    <w:uiPriority w:val="99"/>
    <w:semiHidden/>
    <w:unhideWhenUsed/>
    <w:rsid w:val="006C0FCB"/>
    <w:rPr>
      <w:sz w:val="16"/>
      <w:szCs w:val="16"/>
    </w:rPr>
  </w:style>
  <w:style w:type="paragraph" w:styleId="CommentText">
    <w:name w:val="annotation text"/>
    <w:basedOn w:val="Normal"/>
    <w:link w:val="CommentTextChar"/>
    <w:uiPriority w:val="99"/>
    <w:semiHidden/>
    <w:unhideWhenUsed/>
    <w:rsid w:val="006C0FCB"/>
    <w:pPr>
      <w:spacing w:line="240" w:lineRule="auto"/>
    </w:pPr>
    <w:rPr>
      <w:sz w:val="20"/>
      <w:szCs w:val="20"/>
    </w:rPr>
  </w:style>
  <w:style w:type="character" w:customStyle="1" w:styleId="CommentTextChar">
    <w:name w:val="Comment Text Char"/>
    <w:basedOn w:val="DefaultParagraphFont"/>
    <w:link w:val="CommentText"/>
    <w:uiPriority w:val="99"/>
    <w:semiHidden/>
    <w:rsid w:val="006C0FC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CB"/>
    <w:pPr>
      <w:ind w:left="720"/>
      <w:contextualSpacing/>
    </w:pPr>
  </w:style>
  <w:style w:type="paragraph" w:styleId="Footer">
    <w:name w:val="footer"/>
    <w:basedOn w:val="Normal"/>
    <w:link w:val="FooterChar"/>
    <w:uiPriority w:val="99"/>
    <w:unhideWhenUsed/>
    <w:rsid w:val="006C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FCB"/>
  </w:style>
  <w:style w:type="character" w:styleId="Hyperlink">
    <w:name w:val="Hyperlink"/>
    <w:basedOn w:val="DefaultParagraphFont"/>
    <w:uiPriority w:val="99"/>
    <w:unhideWhenUsed/>
    <w:rsid w:val="006C0FCB"/>
    <w:rPr>
      <w:color w:val="0563C1" w:themeColor="hyperlink"/>
      <w:u w:val="single"/>
    </w:rPr>
  </w:style>
  <w:style w:type="character" w:styleId="CommentReference">
    <w:name w:val="annotation reference"/>
    <w:basedOn w:val="DefaultParagraphFont"/>
    <w:uiPriority w:val="99"/>
    <w:semiHidden/>
    <w:unhideWhenUsed/>
    <w:rsid w:val="006C0FCB"/>
    <w:rPr>
      <w:sz w:val="16"/>
      <w:szCs w:val="16"/>
    </w:rPr>
  </w:style>
  <w:style w:type="paragraph" w:styleId="CommentText">
    <w:name w:val="annotation text"/>
    <w:basedOn w:val="Normal"/>
    <w:link w:val="CommentTextChar"/>
    <w:uiPriority w:val="99"/>
    <w:semiHidden/>
    <w:unhideWhenUsed/>
    <w:rsid w:val="006C0FCB"/>
    <w:pPr>
      <w:spacing w:line="240" w:lineRule="auto"/>
    </w:pPr>
    <w:rPr>
      <w:sz w:val="20"/>
      <w:szCs w:val="20"/>
    </w:rPr>
  </w:style>
  <w:style w:type="character" w:customStyle="1" w:styleId="CommentTextChar">
    <w:name w:val="Comment Text Char"/>
    <w:basedOn w:val="DefaultParagraphFont"/>
    <w:link w:val="CommentText"/>
    <w:uiPriority w:val="99"/>
    <w:semiHidden/>
    <w:rsid w:val="006C0F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201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Scates (CENSUS/EWD FED)</dc:creator>
  <cp:keywords/>
  <dc:description/>
  <cp:lastModifiedBy>SYSTEM</cp:lastModifiedBy>
  <cp:revision>2</cp:revision>
  <dcterms:created xsi:type="dcterms:W3CDTF">2018-12-03T19:14:00Z</dcterms:created>
  <dcterms:modified xsi:type="dcterms:W3CDTF">2018-12-03T19:14:00Z</dcterms:modified>
</cp:coreProperties>
</file>