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50473" w:rsidR="00C75EAC" w:rsidP="00C75EAC" w:rsidRDefault="00C75EAC" w14:paraId="6C6778F6" w14:textId="77777777">
      <w:pPr>
        <w:pStyle w:val="BodyText"/>
        <w:kinsoku w:val="0"/>
        <w:overflowPunct w:val="0"/>
        <w:spacing w:before="7"/>
        <w:rPr>
          <w:sz w:val="22"/>
          <w:szCs w:val="22"/>
        </w:rPr>
      </w:pPr>
      <w:bookmarkStart w:name="_GoBack" w:id="0"/>
      <w:bookmarkEnd w:id="0"/>
    </w:p>
    <w:p w:rsidRPr="007B2B3D" w:rsidR="00E37B04" w:rsidP="00E37B04" w:rsidRDefault="00586428" w14:paraId="58986562" w14:textId="5ABD00F6">
      <w:pPr>
        <w:pStyle w:val="BodyText"/>
        <w:kinsoku w:val="0"/>
        <w:overflowPunct w:val="0"/>
        <w:spacing w:before="153" w:line="276" w:lineRule="auto"/>
        <w:ind w:left="115" w:right="706"/>
        <w:rPr>
          <w:color w:val="231F20"/>
          <w:sz w:val="24"/>
          <w:szCs w:val="24"/>
        </w:rPr>
      </w:pPr>
      <w:r w:rsidRPr="007B2B3D">
        <w:rPr>
          <w:color w:val="231F20"/>
          <w:sz w:val="24"/>
          <w:szCs w:val="24"/>
        </w:rPr>
        <w:t xml:space="preserve">Your address is among those selected for a survey called the 2020 </w:t>
      </w:r>
      <w:r w:rsidRPr="007B2B3D" w:rsidR="009234C9">
        <w:rPr>
          <w:color w:val="231F20"/>
          <w:sz w:val="24"/>
          <w:szCs w:val="24"/>
        </w:rPr>
        <w:t xml:space="preserve">Census Opinion </w:t>
      </w:r>
      <w:r w:rsidRPr="007B2B3D">
        <w:rPr>
          <w:color w:val="231F20"/>
          <w:sz w:val="24"/>
          <w:szCs w:val="24"/>
        </w:rPr>
        <w:t xml:space="preserve">Survey. </w:t>
      </w:r>
      <w:r w:rsidRPr="002E5A77" w:rsidR="002E5A77">
        <w:rPr>
          <w:color w:val="231F20"/>
          <w:sz w:val="24"/>
          <w:szCs w:val="24"/>
        </w:rPr>
        <w:t>You</w:t>
      </w:r>
      <w:r w:rsidR="002E5A77">
        <w:rPr>
          <w:color w:val="231F20"/>
          <w:sz w:val="24"/>
          <w:szCs w:val="24"/>
        </w:rPr>
        <w:t>r participation is vital, as t</w:t>
      </w:r>
      <w:r w:rsidRPr="007B2B3D">
        <w:rPr>
          <w:color w:val="231F20"/>
          <w:sz w:val="24"/>
          <w:szCs w:val="24"/>
        </w:rPr>
        <w:t xml:space="preserve">his survey will help us evaluate the 2020 Census and plan for the 2030 Census. </w:t>
      </w:r>
      <w:proofErr w:type="spellStart"/>
      <w:r w:rsidRPr="007B2B3D" w:rsidR="00E37B04">
        <w:rPr>
          <w:color w:val="231F20"/>
          <w:sz w:val="24"/>
          <w:szCs w:val="24"/>
        </w:rPr>
        <w:t>Westat</w:t>
      </w:r>
      <w:proofErr w:type="spellEnd"/>
      <w:r w:rsidRPr="007B2B3D" w:rsidR="00E37B04">
        <w:rPr>
          <w:color w:val="231F20"/>
          <w:sz w:val="24"/>
          <w:szCs w:val="24"/>
        </w:rPr>
        <w:t>, a private research firm, is conducting the survey for us.</w:t>
      </w:r>
    </w:p>
    <w:p w:rsidR="00C22598" w:rsidP="00D46061" w:rsidRDefault="00586428" w14:paraId="7ADD2DFE" w14:textId="2E2BEEAD">
      <w:pPr>
        <w:pStyle w:val="BodyText"/>
        <w:kinsoku w:val="0"/>
        <w:overflowPunct w:val="0"/>
        <w:spacing w:before="153" w:line="276" w:lineRule="auto"/>
        <w:ind w:left="115" w:right="706"/>
        <w:rPr>
          <w:color w:val="231F20"/>
          <w:sz w:val="24"/>
          <w:szCs w:val="24"/>
        </w:rPr>
      </w:pPr>
      <w:r w:rsidRPr="007B2B3D">
        <w:rPr>
          <w:color w:val="231F20"/>
          <w:sz w:val="24"/>
          <w:szCs w:val="24"/>
        </w:rPr>
        <w:t xml:space="preserve">In the next few weeks, an interviewer will contact you to </w:t>
      </w:r>
      <w:r w:rsidR="00BB018F">
        <w:rPr>
          <w:color w:val="231F20"/>
          <w:sz w:val="24"/>
          <w:szCs w:val="24"/>
        </w:rPr>
        <w:t>participate in the survey</w:t>
      </w:r>
      <w:r w:rsidRPr="007B2B3D">
        <w:rPr>
          <w:color w:val="231F20"/>
          <w:sz w:val="24"/>
          <w:szCs w:val="24"/>
        </w:rPr>
        <w:t xml:space="preserve">. </w:t>
      </w:r>
      <w:proofErr w:type="gramStart"/>
      <w:r w:rsidRPr="007B2B3D" w:rsidR="00C22598">
        <w:rPr>
          <w:color w:val="231F20"/>
          <w:sz w:val="24"/>
          <w:szCs w:val="24"/>
        </w:rPr>
        <w:t xml:space="preserve">This survey is voluntary and will take </w:t>
      </w:r>
      <w:r w:rsidRPr="007B2B3D" w:rsidR="00C15438">
        <w:rPr>
          <w:color w:val="231F20"/>
          <w:sz w:val="24"/>
          <w:szCs w:val="24"/>
        </w:rPr>
        <w:t xml:space="preserve">about </w:t>
      </w:r>
      <w:r w:rsidRPr="007B2B3D" w:rsidR="008964F2">
        <w:rPr>
          <w:color w:val="231F20"/>
          <w:sz w:val="24"/>
          <w:szCs w:val="24"/>
        </w:rPr>
        <w:t>10</w:t>
      </w:r>
      <w:r w:rsidRPr="007B2B3D" w:rsidR="00C15438">
        <w:rPr>
          <w:color w:val="231F20"/>
          <w:sz w:val="24"/>
          <w:szCs w:val="24"/>
        </w:rPr>
        <w:t xml:space="preserve"> </w:t>
      </w:r>
      <w:r w:rsidRPr="007B2B3D" w:rsidR="00C22598">
        <w:rPr>
          <w:color w:val="231F20"/>
          <w:sz w:val="24"/>
          <w:szCs w:val="24"/>
        </w:rPr>
        <w:t>minutes.</w:t>
      </w:r>
      <w:proofErr w:type="gramEnd"/>
    </w:p>
    <w:p w:rsidR="00BB018F" w:rsidP="00BB018F" w:rsidRDefault="00BB018F" w14:paraId="5D74DB77" w14:textId="77777777">
      <w:pPr>
        <w:pStyle w:val="BodyText"/>
        <w:kinsoku w:val="0"/>
        <w:overflowPunct w:val="0"/>
        <w:spacing w:before="153"/>
        <w:ind w:left="115" w:right="706"/>
        <w:rPr>
          <w:color w:val="231F20"/>
          <w:sz w:val="24"/>
          <w:szCs w:val="24"/>
        </w:rPr>
      </w:pPr>
    </w:p>
    <w:p w:rsidRPr="00BB018F" w:rsidR="00BB018F" w:rsidP="00BB018F" w:rsidRDefault="00BB018F" w14:paraId="166D2A04" w14:textId="0264509A">
      <w:pPr>
        <w:pStyle w:val="BodyText"/>
        <w:kinsoku w:val="0"/>
        <w:overflowPunct w:val="0"/>
        <w:spacing w:before="153"/>
        <w:ind w:left="115" w:right="706"/>
        <w:rPr>
          <w:color w:val="231F20"/>
          <w:sz w:val="24"/>
          <w:szCs w:val="24"/>
        </w:rPr>
      </w:pPr>
      <w:r w:rsidRPr="00BB018F">
        <w:rPr>
          <w:color w:val="231F20"/>
          <w:sz w:val="24"/>
          <w:szCs w:val="24"/>
        </w:rPr>
        <w:t>Sincerely,</w:t>
      </w:r>
    </w:p>
    <w:p w:rsidRPr="00BB018F" w:rsidR="00BB018F" w:rsidP="00BB018F" w:rsidRDefault="00BB018F" w14:paraId="74DF3148" w14:textId="127089D4">
      <w:pPr>
        <w:pStyle w:val="BodyText"/>
        <w:kinsoku w:val="0"/>
        <w:overflowPunct w:val="0"/>
        <w:spacing w:before="153"/>
        <w:ind w:right="706"/>
        <w:rPr>
          <w:color w:val="231F20"/>
          <w:sz w:val="24"/>
          <w:szCs w:val="24"/>
        </w:rPr>
      </w:pPr>
    </w:p>
    <w:p w:rsidR="00BB018F" w:rsidP="00BB018F" w:rsidRDefault="00BB018F" w14:paraId="26136A82" w14:textId="4AA9793A">
      <w:pPr>
        <w:pStyle w:val="BodyText"/>
        <w:kinsoku w:val="0"/>
        <w:overflowPunct w:val="0"/>
        <w:spacing w:before="153" w:line="276" w:lineRule="auto"/>
        <w:ind w:left="115" w:right="706"/>
        <w:rPr>
          <w:color w:val="231F20"/>
          <w:sz w:val="24"/>
          <w:szCs w:val="24"/>
        </w:rPr>
      </w:pPr>
      <w:r w:rsidRPr="00BB018F">
        <w:rPr>
          <w:color w:val="231F20"/>
          <w:sz w:val="24"/>
          <w:szCs w:val="24"/>
        </w:rPr>
        <w:t>Steven D. Dillingham</w:t>
      </w:r>
    </w:p>
    <w:p w:rsidRPr="007B2B3D" w:rsidR="00BB018F" w:rsidP="00BB018F" w:rsidRDefault="00BB018F" w14:paraId="629C8CF2" w14:textId="77777777">
      <w:pPr>
        <w:pStyle w:val="BodyText"/>
        <w:kinsoku w:val="0"/>
        <w:overflowPunct w:val="0"/>
        <w:spacing w:before="153" w:line="276" w:lineRule="auto"/>
        <w:ind w:left="115" w:right="706"/>
        <w:rPr>
          <w:color w:val="231F20"/>
          <w:sz w:val="24"/>
          <w:szCs w:val="24"/>
        </w:rPr>
      </w:pPr>
    </w:p>
    <w:p w:rsidR="004C24D2" w:rsidP="00BB018F" w:rsidRDefault="00BB018F" w14:paraId="62F0A177" w14:textId="519B7B7D">
      <w:pPr>
        <w:pStyle w:val="BodyText"/>
        <w:kinsoku w:val="0"/>
        <w:overflowPunct w:val="0"/>
        <w:ind w:left="115" w:right="360"/>
        <w:rPr>
          <w:rFonts w:ascii="ArialMT" w:hAnsi="ArialMT" w:cs="ArialMT"/>
          <w:sz w:val="20"/>
          <w:szCs w:val="20"/>
        </w:rPr>
      </w:pPr>
      <w:r w:rsidRPr="00825FE0">
        <w:rPr>
          <w:rFonts w:ascii="ArialMT" w:hAnsi="ArialMT" w:cs="ArialMT"/>
          <w:sz w:val="20"/>
          <w:szCs w:val="20"/>
        </w:rPr>
        <w:t xml:space="preserve">Para </w:t>
      </w:r>
      <w:proofErr w:type="spellStart"/>
      <w:r w:rsidRPr="00825FE0">
        <w:rPr>
          <w:rFonts w:ascii="ArialMT" w:hAnsi="ArialMT" w:cs="ArialMT"/>
          <w:sz w:val="20"/>
          <w:szCs w:val="20"/>
        </w:rPr>
        <w:t>obtener</w:t>
      </w:r>
      <w:proofErr w:type="spellEnd"/>
      <w:r w:rsidRPr="00825FE0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825FE0">
        <w:rPr>
          <w:rFonts w:ascii="ArialMT" w:hAnsi="ArialMT" w:cs="ArialMT"/>
          <w:sz w:val="20"/>
          <w:szCs w:val="20"/>
        </w:rPr>
        <w:t>más</w:t>
      </w:r>
      <w:proofErr w:type="spellEnd"/>
      <w:r w:rsidRPr="00825FE0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825FE0">
        <w:rPr>
          <w:rFonts w:ascii="ArialMT" w:hAnsi="ArialMT" w:cs="ArialMT"/>
          <w:sz w:val="20"/>
          <w:szCs w:val="20"/>
        </w:rPr>
        <w:t>información</w:t>
      </w:r>
      <w:proofErr w:type="spellEnd"/>
      <w:r w:rsidRPr="00825FE0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825FE0">
        <w:rPr>
          <w:rFonts w:ascii="ArialMT" w:hAnsi="ArialMT" w:cs="ArialMT"/>
          <w:sz w:val="20"/>
          <w:szCs w:val="20"/>
        </w:rPr>
        <w:t>sobre</w:t>
      </w:r>
      <w:proofErr w:type="spellEnd"/>
      <w:r w:rsidRPr="00825FE0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825FE0">
        <w:rPr>
          <w:rFonts w:ascii="ArialMT" w:hAnsi="ArialMT" w:cs="ArialMT"/>
          <w:sz w:val="20"/>
          <w:szCs w:val="20"/>
        </w:rPr>
        <w:t>esta</w:t>
      </w:r>
      <w:proofErr w:type="spellEnd"/>
      <w:r w:rsidRPr="00825FE0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825FE0">
        <w:rPr>
          <w:rFonts w:ascii="ArialMT" w:hAnsi="ArialMT" w:cs="ArialMT"/>
          <w:sz w:val="20"/>
          <w:szCs w:val="20"/>
        </w:rPr>
        <w:t>encuesta</w:t>
      </w:r>
      <w:proofErr w:type="spellEnd"/>
      <w:r w:rsidRPr="00825FE0">
        <w:rPr>
          <w:rFonts w:ascii="ArialMT" w:hAnsi="ArialMT" w:cs="ArialMT"/>
          <w:sz w:val="20"/>
          <w:szCs w:val="20"/>
        </w:rPr>
        <w:t xml:space="preserve">, </w:t>
      </w:r>
      <w:proofErr w:type="spellStart"/>
      <w:r w:rsidRPr="00825FE0">
        <w:rPr>
          <w:rFonts w:ascii="ArialMT" w:hAnsi="ArialMT" w:cs="ArialMT"/>
          <w:sz w:val="20"/>
          <w:szCs w:val="20"/>
        </w:rPr>
        <w:t>puede</w:t>
      </w:r>
      <w:proofErr w:type="spellEnd"/>
      <w:r w:rsidRPr="00825FE0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825FE0">
        <w:rPr>
          <w:rFonts w:ascii="ArialMT" w:hAnsi="ArialMT" w:cs="ArialMT"/>
          <w:sz w:val="20"/>
          <w:szCs w:val="20"/>
        </w:rPr>
        <w:t>llamar</w:t>
      </w:r>
      <w:proofErr w:type="spellEnd"/>
      <w:r w:rsidRPr="00825FE0">
        <w:rPr>
          <w:rFonts w:ascii="ArialMT" w:hAnsi="ArialMT" w:cs="ArialMT"/>
          <w:sz w:val="20"/>
          <w:szCs w:val="20"/>
        </w:rPr>
        <w:t xml:space="preserve"> gratis </w:t>
      </w:r>
      <w:proofErr w:type="spellStart"/>
      <w:r w:rsidRPr="00825FE0">
        <w:rPr>
          <w:rFonts w:ascii="ArialMT" w:hAnsi="ArialMT" w:cs="ArialMT"/>
          <w:sz w:val="20"/>
          <w:szCs w:val="20"/>
        </w:rPr>
        <w:t>en</w:t>
      </w:r>
      <w:proofErr w:type="spellEnd"/>
      <w:r w:rsidRPr="00825FE0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Pr="00825FE0">
        <w:rPr>
          <w:rFonts w:ascii="ArialMT" w:hAnsi="ArialMT" w:cs="ArialMT"/>
          <w:sz w:val="20"/>
          <w:szCs w:val="20"/>
        </w:rPr>
        <w:t>inglés</w:t>
      </w:r>
      <w:proofErr w:type="spellEnd"/>
      <w:r w:rsidRPr="00825FE0">
        <w:rPr>
          <w:rFonts w:ascii="ArialMT" w:hAnsi="ArialMT" w:cs="ArialMT"/>
          <w:sz w:val="20"/>
          <w:szCs w:val="20"/>
        </w:rPr>
        <w:t xml:space="preserve"> o </w:t>
      </w:r>
      <w:proofErr w:type="spellStart"/>
      <w:r w:rsidRPr="00825FE0">
        <w:rPr>
          <w:rFonts w:ascii="ArialMT" w:hAnsi="ArialMT" w:cs="ArialMT"/>
          <w:sz w:val="20"/>
          <w:szCs w:val="20"/>
        </w:rPr>
        <w:t>español</w:t>
      </w:r>
      <w:proofErr w:type="spellEnd"/>
      <w:r w:rsidRPr="00825FE0">
        <w:rPr>
          <w:rFonts w:ascii="ArialMT" w:hAnsi="ArialMT" w:cs="ArialMT"/>
          <w:sz w:val="20"/>
          <w:szCs w:val="20"/>
        </w:rPr>
        <w:t xml:space="preserve"> al 1-855-782-</w:t>
      </w:r>
      <w:r>
        <w:rPr>
          <w:rFonts w:ascii="ArialMT" w:hAnsi="ArialMT" w:cs="ArialMT"/>
          <w:sz w:val="20"/>
          <w:szCs w:val="20"/>
        </w:rPr>
        <w:t>3</w:t>
      </w:r>
      <w:r w:rsidRPr="00825FE0">
        <w:rPr>
          <w:rFonts w:ascii="ArialMT" w:hAnsi="ArialMT" w:cs="ArialMT"/>
          <w:sz w:val="20"/>
          <w:szCs w:val="20"/>
        </w:rPr>
        <w:t>193.</w:t>
      </w:r>
    </w:p>
    <w:p w:rsidRPr="00895438" w:rsidR="00BB018F" w:rsidP="00BB018F" w:rsidRDefault="00BB018F" w14:paraId="54DD58EE" w14:textId="77777777">
      <w:pPr>
        <w:pStyle w:val="BodyText"/>
        <w:kinsoku w:val="0"/>
        <w:overflowPunct w:val="0"/>
        <w:ind w:left="115" w:right="360"/>
        <w:rPr>
          <w:color w:val="231F20"/>
          <w:sz w:val="18"/>
          <w:szCs w:val="18"/>
        </w:rPr>
      </w:pPr>
    </w:p>
    <w:p w:rsidRPr="00895438" w:rsidR="00895438" w:rsidP="00895438" w:rsidRDefault="00895438" w14:paraId="6E9DF110" w14:textId="1CF4D9F4">
      <w:pPr>
        <w:pStyle w:val="Footer"/>
        <w:rPr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  <w:lang w:val="en"/>
        </w:rPr>
        <w:t>D</w:t>
      </w:r>
      <w:r w:rsidRPr="00895438">
        <w:rPr>
          <w:rFonts w:ascii="Calibri" w:hAnsi="Calibri" w:cs="Calibri"/>
          <w:color w:val="000000"/>
          <w:sz w:val="18"/>
          <w:szCs w:val="18"/>
          <w:lang w:val="en"/>
        </w:rPr>
        <w:t>-NR-</w:t>
      </w:r>
      <w:proofErr w:type="gramStart"/>
      <w:r w:rsidRPr="00895438">
        <w:rPr>
          <w:rFonts w:ascii="Calibri" w:hAnsi="Calibri" w:cs="Calibri"/>
          <w:color w:val="000000"/>
          <w:sz w:val="18"/>
          <w:szCs w:val="18"/>
          <w:lang w:val="en"/>
        </w:rPr>
        <w:t>PC(</w:t>
      </w:r>
      <w:proofErr w:type="gramEnd"/>
      <w:r w:rsidRPr="00895438">
        <w:rPr>
          <w:rFonts w:ascii="Calibri" w:hAnsi="Calibri" w:cs="Calibri"/>
          <w:color w:val="000000"/>
          <w:sz w:val="18"/>
          <w:szCs w:val="18"/>
          <w:lang w:val="en"/>
        </w:rPr>
        <w:t>E)</w:t>
      </w:r>
      <w:r w:rsidRPr="00895438">
        <w:rPr>
          <w:rFonts w:ascii="Calibri" w:hAnsi="Calibri" w:cs="Calibri"/>
          <w:color w:val="000000"/>
          <w:sz w:val="18"/>
          <w:szCs w:val="18"/>
          <w:lang w:val="en"/>
        </w:rPr>
        <w:tab/>
      </w:r>
      <w:r w:rsidRPr="00895438">
        <w:rPr>
          <w:rFonts w:ascii="Calibri" w:hAnsi="Calibri" w:cs="Calibri"/>
          <w:color w:val="000000"/>
          <w:sz w:val="18"/>
          <w:szCs w:val="18"/>
          <w:lang w:val="en"/>
        </w:rPr>
        <w:tab/>
        <w:t>OMB No. 0607-0971: Approval Expires 02/28/2023</w:t>
      </w:r>
    </w:p>
    <w:p w:rsidRPr="00D50473" w:rsidR="00563BCF" w:rsidP="00563BCF" w:rsidRDefault="00563BCF" w14:paraId="446F489E" w14:textId="4EFBB7A0">
      <w:pPr>
        <w:pBdr>
          <w:bottom w:val="single" w:color="auto" w:sz="12" w:space="1"/>
        </w:pBdr>
        <w:jc w:val="both"/>
        <w:rPr>
          <w:rFonts w:ascii="Arial" w:hAnsi="Arial" w:cs="Arial"/>
        </w:rPr>
      </w:pPr>
    </w:p>
    <w:p w:rsidRPr="00D50473" w:rsidR="00563BCF" w:rsidP="00563BCF" w:rsidRDefault="00563BCF" w14:paraId="7C41AEEF" w14:textId="77777777">
      <w:pPr>
        <w:jc w:val="both"/>
        <w:rPr>
          <w:rFonts w:ascii="Arial" w:hAnsi="Arial" w:cs="Arial"/>
        </w:rPr>
      </w:pPr>
    </w:p>
    <w:p w:rsidRPr="00D50473" w:rsidR="00563BCF" w:rsidP="00563BCF" w:rsidRDefault="005A37DA" w14:paraId="7EE10959" w14:textId="53EBC107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530F895" wp14:editId="12BD1D0F">
            <wp:extent cx="1399032" cy="914400"/>
            <wp:effectExtent l="0" t="0" r="0" b="0"/>
            <wp:docPr id="1" name="Picture 1" descr="cid:image001.jpg@01D5F13D.B9FB4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604533-C909-468F-ACCA-7E03C3211BBF" descr="cid:image001.jpg@01D5F13D.B9FB495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032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50473" w:rsidR="00563BCF" w:rsidP="00563BCF" w:rsidRDefault="005A37DA" w14:paraId="1A30855C" w14:textId="391897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&lt;&lt;</w:t>
      </w:r>
      <w:r w:rsidRPr="00D50473" w:rsidR="00563BCF">
        <w:rPr>
          <w:rFonts w:ascii="Arial" w:hAnsi="Arial" w:cs="Arial"/>
        </w:rPr>
        <w:t>RETURN ADDRESS</w:t>
      </w:r>
      <w:r w:rsidRPr="00D50473" w:rsidDel="005A37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&gt;&gt;</w:t>
      </w:r>
    </w:p>
    <w:p w:rsidRPr="00D50473" w:rsidR="00563BCF" w:rsidP="00563BCF" w:rsidRDefault="00563BCF" w14:paraId="5278CECC" w14:textId="77777777">
      <w:pPr>
        <w:jc w:val="both"/>
        <w:rPr>
          <w:rFonts w:ascii="Arial" w:hAnsi="Arial" w:cs="Arial"/>
        </w:rPr>
      </w:pPr>
    </w:p>
    <w:p w:rsidRPr="00D50473" w:rsidR="00563BCF" w:rsidP="00563BCF" w:rsidRDefault="00563BCF" w14:paraId="778AB399" w14:textId="77777777">
      <w:pPr>
        <w:jc w:val="both"/>
        <w:rPr>
          <w:rFonts w:ascii="Arial" w:hAnsi="Arial" w:cs="Arial"/>
        </w:rPr>
      </w:pPr>
    </w:p>
    <w:p w:rsidRPr="00D50473" w:rsidR="00563BCF" w:rsidP="00563BCF" w:rsidRDefault="00563BCF" w14:paraId="1F18E9C6" w14:textId="02D8FDAF">
      <w:pPr>
        <w:tabs>
          <w:tab w:val="left" w:pos="2880"/>
        </w:tabs>
        <w:jc w:val="both"/>
        <w:rPr>
          <w:rFonts w:ascii="Arial" w:hAnsi="Arial" w:cs="Arial"/>
        </w:rPr>
      </w:pPr>
      <w:r w:rsidRPr="00D50473">
        <w:rPr>
          <w:rFonts w:ascii="Arial" w:hAnsi="Arial" w:cs="Arial"/>
        </w:rPr>
        <w:tab/>
      </w:r>
      <w:r w:rsidR="005A37DA">
        <w:rPr>
          <w:rFonts w:ascii="Arial" w:hAnsi="Arial" w:cs="Arial"/>
        </w:rPr>
        <w:t>Resident</w:t>
      </w:r>
    </w:p>
    <w:p w:rsidRPr="00D50473" w:rsidR="00563BCF" w:rsidP="00563BCF" w:rsidRDefault="00563BCF" w14:paraId="19CD07B4" w14:textId="77A50BE5">
      <w:pPr>
        <w:tabs>
          <w:tab w:val="left" w:pos="2880"/>
        </w:tabs>
        <w:jc w:val="both"/>
        <w:rPr>
          <w:rFonts w:ascii="Arial" w:hAnsi="Arial" w:cs="Arial"/>
        </w:rPr>
      </w:pPr>
      <w:r w:rsidRPr="00D50473">
        <w:rPr>
          <w:rFonts w:ascii="Arial" w:hAnsi="Arial" w:cs="Arial"/>
        </w:rPr>
        <w:tab/>
      </w:r>
      <w:r w:rsidR="005A37DA">
        <w:rPr>
          <w:rFonts w:ascii="Arial" w:hAnsi="Arial" w:cs="Arial"/>
        </w:rPr>
        <w:t>&lt;&lt;</w:t>
      </w:r>
      <w:r w:rsidRPr="00D50473">
        <w:rPr>
          <w:rFonts w:ascii="Arial" w:hAnsi="Arial" w:cs="Arial"/>
        </w:rPr>
        <w:t>ADDRESS LINE 1</w:t>
      </w:r>
      <w:r w:rsidR="005A37DA">
        <w:rPr>
          <w:rFonts w:ascii="Arial" w:hAnsi="Arial" w:cs="Arial"/>
        </w:rPr>
        <w:t>&gt;&gt;</w:t>
      </w:r>
    </w:p>
    <w:p w:rsidRPr="00D50473" w:rsidR="00563BCF" w:rsidP="00563BCF" w:rsidRDefault="00563BCF" w14:paraId="69AD55C3" w14:textId="009F5D83">
      <w:pPr>
        <w:tabs>
          <w:tab w:val="left" w:pos="2880"/>
        </w:tabs>
        <w:jc w:val="both"/>
        <w:rPr>
          <w:rFonts w:ascii="Arial" w:hAnsi="Arial" w:cs="Arial"/>
        </w:rPr>
      </w:pPr>
      <w:r w:rsidRPr="00D50473">
        <w:rPr>
          <w:rFonts w:ascii="Arial" w:hAnsi="Arial" w:cs="Arial"/>
        </w:rPr>
        <w:tab/>
      </w:r>
      <w:r w:rsidR="005A37DA">
        <w:rPr>
          <w:rFonts w:ascii="Arial" w:hAnsi="Arial" w:cs="Arial"/>
        </w:rPr>
        <w:t>&lt;&lt;</w:t>
      </w:r>
      <w:r w:rsidRPr="00D50473">
        <w:rPr>
          <w:rFonts w:ascii="Arial" w:hAnsi="Arial" w:cs="Arial"/>
        </w:rPr>
        <w:t>ADDRESS LINE 2</w:t>
      </w:r>
      <w:r w:rsidR="005A37DA">
        <w:rPr>
          <w:rFonts w:ascii="Arial" w:hAnsi="Arial" w:cs="Arial"/>
        </w:rPr>
        <w:t>&gt;&gt;</w:t>
      </w:r>
    </w:p>
    <w:p w:rsidRPr="00D50473" w:rsidR="00563BCF" w:rsidP="00563BCF" w:rsidRDefault="00563BCF" w14:paraId="39BFFDB8" w14:textId="6AF74D0B">
      <w:pPr>
        <w:tabs>
          <w:tab w:val="left" w:pos="2880"/>
        </w:tabs>
        <w:jc w:val="both"/>
        <w:rPr>
          <w:rFonts w:ascii="Arial" w:hAnsi="Arial" w:cs="Arial"/>
        </w:rPr>
      </w:pPr>
      <w:r w:rsidRPr="00D50473">
        <w:rPr>
          <w:rFonts w:ascii="Arial" w:hAnsi="Arial" w:cs="Arial"/>
        </w:rPr>
        <w:tab/>
      </w:r>
      <w:r w:rsidR="005A37DA">
        <w:rPr>
          <w:rFonts w:ascii="Arial" w:hAnsi="Arial" w:cs="Arial"/>
        </w:rPr>
        <w:t>&lt;&lt;</w:t>
      </w:r>
      <w:r w:rsidRPr="00D50473">
        <w:rPr>
          <w:rFonts w:ascii="Arial" w:hAnsi="Arial" w:cs="Arial"/>
        </w:rPr>
        <w:t>CITY</w:t>
      </w:r>
      <w:r w:rsidR="005A37DA">
        <w:rPr>
          <w:rFonts w:ascii="Arial" w:hAnsi="Arial" w:cs="Arial"/>
        </w:rPr>
        <w:t>&gt;&gt;</w:t>
      </w:r>
      <w:r w:rsidRPr="00D50473">
        <w:rPr>
          <w:rFonts w:ascii="Arial" w:hAnsi="Arial" w:cs="Arial"/>
        </w:rPr>
        <w:t xml:space="preserve">, </w:t>
      </w:r>
      <w:r w:rsidR="005A37DA">
        <w:rPr>
          <w:rFonts w:ascii="Arial" w:hAnsi="Arial" w:cs="Arial"/>
        </w:rPr>
        <w:t>&lt;&lt;</w:t>
      </w:r>
      <w:r w:rsidRPr="00D50473">
        <w:rPr>
          <w:rFonts w:ascii="Arial" w:hAnsi="Arial" w:cs="Arial"/>
        </w:rPr>
        <w:t>STATE</w:t>
      </w:r>
      <w:r w:rsidR="005A37DA">
        <w:rPr>
          <w:rFonts w:ascii="Arial" w:hAnsi="Arial" w:cs="Arial"/>
        </w:rPr>
        <w:t>&gt;&gt;</w:t>
      </w:r>
      <w:r w:rsidRPr="00D50473">
        <w:rPr>
          <w:rFonts w:ascii="Arial" w:hAnsi="Arial" w:cs="Arial"/>
        </w:rPr>
        <w:t xml:space="preserve"> </w:t>
      </w:r>
      <w:r w:rsidR="005A37DA">
        <w:rPr>
          <w:rFonts w:ascii="Arial" w:hAnsi="Arial" w:cs="Arial"/>
        </w:rPr>
        <w:t>&lt;&lt;</w:t>
      </w:r>
      <w:r w:rsidRPr="00D50473">
        <w:rPr>
          <w:rFonts w:ascii="Arial" w:hAnsi="Arial" w:cs="Arial"/>
        </w:rPr>
        <w:t>ZIP</w:t>
      </w:r>
      <w:r w:rsidR="005A37DA">
        <w:rPr>
          <w:rFonts w:ascii="Arial" w:hAnsi="Arial" w:cs="Arial"/>
        </w:rPr>
        <w:t>&gt;&gt;</w:t>
      </w:r>
    </w:p>
    <w:p w:rsidR="00E838CD" w:rsidRDefault="00E838CD" w14:paraId="15755A8E" w14:textId="46844FBE">
      <w:pPr>
        <w:rPr>
          <w:rFonts w:ascii="Arial" w:hAnsi="Arial" w:cs="Arial" w:eastAsiaTheme="minorEastAsia"/>
          <w:color w:val="231F20"/>
          <w:sz w:val="19"/>
          <w:szCs w:val="19"/>
        </w:rPr>
      </w:pPr>
      <w:r>
        <w:rPr>
          <w:color w:val="231F20"/>
        </w:rPr>
        <w:br w:type="page"/>
      </w:r>
    </w:p>
    <w:p w:rsidR="004C24D2" w:rsidP="00E838CD" w:rsidRDefault="00E838CD" w14:paraId="5CF409FB" w14:textId="2B2DBCF2">
      <w:pPr>
        <w:pStyle w:val="BodyText"/>
        <w:kinsoku w:val="0"/>
        <w:overflowPunct w:val="0"/>
        <w:ind w:right="706"/>
        <w:jc w:val="center"/>
        <w:rPr>
          <w:b/>
          <w:color w:val="231F20"/>
          <w:sz w:val="24"/>
          <w:szCs w:val="24"/>
        </w:rPr>
      </w:pPr>
      <w:r w:rsidRPr="009159AA">
        <w:rPr>
          <w:b/>
          <w:color w:val="231F20"/>
          <w:sz w:val="24"/>
          <w:szCs w:val="24"/>
        </w:rPr>
        <w:lastRenderedPageBreak/>
        <w:t xml:space="preserve">Privacy Act </w:t>
      </w:r>
      <w:r w:rsidR="00C45082">
        <w:rPr>
          <w:b/>
          <w:color w:val="231F20"/>
          <w:sz w:val="24"/>
          <w:szCs w:val="24"/>
        </w:rPr>
        <w:t>Statement</w:t>
      </w:r>
    </w:p>
    <w:p w:rsidR="00C45082" w:rsidP="00E838CD" w:rsidRDefault="00C45082" w14:paraId="01272BE7" w14:textId="6A3C5411">
      <w:pPr>
        <w:pStyle w:val="BodyText"/>
        <w:kinsoku w:val="0"/>
        <w:overflowPunct w:val="0"/>
        <w:ind w:right="706"/>
        <w:jc w:val="center"/>
        <w:rPr>
          <w:b/>
          <w:color w:val="231F20"/>
          <w:sz w:val="24"/>
          <w:szCs w:val="24"/>
        </w:rPr>
      </w:pPr>
    </w:p>
    <w:p w:rsidRPr="009159AA" w:rsidR="009159AA" w:rsidP="00E838CD" w:rsidRDefault="009159AA" w14:paraId="53A997A6" w14:textId="77777777">
      <w:pPr>
        <w:pStyle w:val="BodyText"/>
        <w:kinsoku w:val="0"/>
        <w:overflowPunct w:val="0"/>
        <w:ind w:right="706"/>
        <w:jc w:val="center"/>
        <w:rPr>
          <w:b/>
          <w:color w:val="231F20"/>
          <w:sz w:val="24"/>
          <w:szCs w:val="24"/>
        </w:rPr>
      </w:pPr>
    </w:p>
    <w:p w:rsidRPr="009159AA" w:rsidR="009159AA" w:rsidP="009159AA" w:rsidRDefault="009159AA" w14:paraId="7482005A" w14:textId="6D2A5BAB">
      <w:pPr>
        <w:rPr>
          <w:rFonts w:ascii="Arial" w:hAnsi="Arial" w:cs="Arial"/>
          <w:sz w:val="24"/>
          <w:szCs w:val="24"/>
        </w:rPr>
      </w:pPr>
      <w:r w:rsidRPr="009159AA">
        <w:rPr>
          <w:rFonts w:ascii="Arial" w:hAnsi="Arial" w:cs="Arial"/>
          <w:sz w:val="24"/>
          <w:szCs w:val="24"/>
        </w:rPr>
        <w:t xml:space="preserve">The U.S. Census Bureau is required by law to protect your information. The Census Bureau is not permitted to publicly release your responses in a way that could identify you. We are conducting this survey under the authority of Title 13, United States Code, Sections, </w:t>
      </w:r>
      <w:r w:rsidRPr="009159AA">
        <w:rPr>
          <w:rFonts w:ascii="Arial" w:hAnsi="Arial" w:cs="Arial"/>
          <w:bCs/>
          <w:sz w:val="24"/>
          <w:szCs w:val="24"/>
        </w:rPr>
        <w:t>6(c), 141 and 193</w:t>
      </w:r>
      <w:r w:rsidRPr="009159AA">
        <w:rPr>
          <w:rFonts w:ascii="Arial" w:hAnsi="Arial" w:cs="Arial"/>
          <w:sz w:val="24"/>
          <w:szCs w:val="24"/>
        </w:rPr>
        <w:t>. Federal law protects your privacy and keeps your answers confidential (Title 13, United States Code, Section 9). Your voluntary response will be used to</w:t>
      </w:r>
      <w:r w:rsidR="002C1C23">
        <w:rPr>
          <w:rFonts w:ascii="Arial" w:hAnsi="Arial" w:cs="Arial"/>
          <w:sz w:val="24"/>
          <w:szCs w:val="24"/>
        </w:rPr>
        <w:t xml:space="preserve"> </w:t>
      </w:r>
      <w:r w:rsidR="004117A1">
        <w:rPr>
          <w:rFonts w:ascii="Arial" w:hAnsi="Arial" w:cs="Arial"/>
          <w:sz w:val="24"/>
          <w:szCs w:val="24"/>
        </w:rPr>
        <w:t>study</w:t>
      </w:r>
      <w:r w:rsidRPr="00C45082" w:rsidR="00C45082">
        <w:rPr>
          <w:rFonts w:ascii="Arial" w:hAnsi="Arial" w:cs="Arial"/>
          <w:sz w:val="24"/>
          <w:szCs w:val="24"/>
        </w:rPr>
        <w:t xml:space="preserve"> privacy and confidentiality concerns </w:t>
      </w:r>
      <w:r w:rsidR="004117A1">
        <w:rPr>
          <w:rFonts w:ascii="Arial" w:hAnsi="Arial" w:cs="Arial"/>
          <w:sz w:val="24"/>
          <w:szCs w:val="24"/>
        </w:rPr>
        <w:t>related</w:t>
      </w:r>
      <w:r w:rsidRPr="00C45082" w:rsidR="00C45082">
        <w:rPr>
          <w:rFonts w:ascii="Arial" w:hAnsi="Arial" w:cs="Arial"/>
          <w:sz w:val="24"/>
          <w:szCs w:val="24"/>
        </w:rPr>
        <w:t xml:space="preserve"> to the 2020 Census</w:t>
      </w:r>
      <w:r w:rsidR="00C45082">
        <w:rPr>
          <w:rFonts w:ascii="Arial" w:hAnsi="Arial" w:cs="Arial"/>
          <w:sz w:val="24"/>
          <w:szCs w:val="24"/>
        </w:rPr>
        <w:t>.</w:t>
      </w:r>
    </w:p>
    <w:p w:rsidRPr="009159AA" w:rsidR="009159AA" w:rsidP="009159AA" w:rsidRDefault="009159AA" w14:paraId="3A5478A9" w14:textId="77777777">
      <w:pPr>
        <w:rPr>
          <w:rFonts w:ascii="Arial" w:hAnsi="Arial" w:cs="Arial"/>
          <w:sz w:val="24"/>
          <w:szCs w:val="24"/>
        </w:rPr>
      </w:pPr>
      <w:r w:rsidRPr="009159AA">
        <w:rPr>
          <w:rFonts w:ascii="Arial" w:hAnsi="Arial" w:cs="Arial"/>
          <w:sz w:val="24"/>
          <w:szCs w:val="24"/>
        </w:rPr>
        <w:t>Your privacy is protected by the Privacy Act. The information provided may be shared with other Census Bureau staff for the work-related purposes identified in this statement. For more information on this collection, see SORN “CENSUS-5, Decennial Census Programs” by visiting our website at census.gov and click on "Data Protection and Privacy Policy" at the bottom of the home page.</w:t>
      </w:r>
    </w:p>
    <w:p w:rsidR="00E838CD" w:rsidP="00E838CD" w:rsidRDefault="00E838CD" w14:paraId="62718560" w14:textId="77777777">
      <w:pPr>
        <w:pStyle w:val="BodyText"/>
        <w:kinsoku w:val="0"/>
        <w:overflowPunct w:val="0"/>
        <w:ind w:right="706"/>
        <w:jc w:val="center"/>
        <w:rPr>
          <w:color w:val="231F20"/>
        </w:rPr>
      </w:pPr>
    </w:p>
    <w:sectPr w:rsidR="00E83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AC"/>
    <w:rsid w:val="001654C0"/>
    <w:rsid w:val="00214E99"/>
    <w:rsid w:val="002B6FB6"/>
    <w:rsid w:val="002C1C23"/>
    <w:rsid w:val="002D02A0"/>
    <w:rsid w:val="002E5A77"/>
    <w:rsid w:val="003D1479"/>
    <w:rsid w:val="004117A1"/>
    <w:rsid w:val="004C07D7"/>
    <w:rsid w:val="004C24D2"/>
    <w:rsid w:val="004D0802"/>
    <w:rsid w:val="00563BCF"/>
    <w:rsid w:val="0057488B"/>
    <w:rsid w:val="00586428"/>
    <w:rsid w:val="005A37DA"/>
    <w:rsid w:val="0062122C"/>
    <w:rsid w:val="0067340A"/>
    <w:rsid w:val="006D0644"/>
    <w:rsid w:val="00753B15"/>
    <w:rsid w:val="007934B4"/>
    <w:rsid w:val="00796514"/>
    <w:rsid w:val="007B2B3D"/>
    <w:rsid w:val="00836214"/>
    <w:rsid w:val="00886ED2"/>
    <w:rsid w:val="0088715C"/>
    <w:rsid w:val="00895438"/>
    <w:rsid w:val="008964F2"/>
    <w:rsid w:val="008D66F3"/>
    <w:rsid w:val="009159AA"/>
    <w:rsid w:val="009234C9"/>
    <w:rsid w:val="00925244"/>
    <w:rsid w:val="00A468FD"/>
    <w:rsid w:val="00BA2D04"/>
    <w:rsid w:val="00BB018F"/>
    <w:rsid w:val="00BB692D"/>
    <w:rsid w:val="00BB7480"/>
    <w:rsid w:val="00BD0EE7"/>
    <w:rsid w:val="00C15438"/>
    <w:rsid w:val="00C22598"/>
    <w:rsid w:val="00C45082"/>
    <w:rsid w:val="00C75EAC"/>
    <w:rsid w:val="00D46061"/>
    <w:rsid w:val="00D50473"/>
    <w:rsid w:val="00E37B04"/>
    <w:rsid w:val="00E838CD"/>
    <w:rsid w:val="00EB6DE1"/>
    <w:rsid w:val="00F7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080DB"/>
  <w15:chartTrackingRefBased/>
  <w15:docId w15:val="{3FCCEF80-E21E-4303-9C8B-617213D9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75E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75EAC"/>
    <w:rPr>
      <w:rFonts w:ascii="Arial" w:eastAsiaTheme="minorEastAsia" w:hAnsi="Arial" w:cs="Arial"/>
      <w:sz w:val="19"/>
      <w:szCs w:val="19"/>
    </w:rPr>
  </w:style>
  <w:style w:type="paragraph" w:customStyle="1" w:styleId="Pa0">
    <w:name w:val="Pa0"/>
    <w:basedOn w:val="Normal"/>
    <w:next w:val="Normal"/>
    <w:uiPriority w:val="99"/>
    <w:rsid w:val="004C24D2"/>
    <w:pPr>
      <w:autoSpaceDE w:val="0"/>
      <w:autoSpaceDN w:val="0"/>
      <w:adjustRightInd w:val="0"/>
      <w:spacing w:after="0" w:line="241" w:lineRule="atLeast"/>
    </w:pPr>
    <w:rPr>
      <w:rFonts w:ascii="HelveticaNeueLT Std" w:eastAsiaTheme="minorEastAsia" w:hAnsi="HelveticaNeueLT Std" w:cs="Times New Roman"/>
      <w:sz w:val="24"/>
      <w:szCs w:val="24"/>
    </w:rPr>
  </w:style>
  <w:style w:type="character" w:customStyle="1" w:styleId="A1">
    <w:name w:val="A1"/>
    <w:uiPriority w:val="99"/>
    <w:rsid w:val="004C24D2"/>
    <w:rPr>
      <w:rFonts w:cs="HelveticaNeueLT Std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4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3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B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B1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5F13D.B9FB49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B232500D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Cantor</dc:creator>
  <cp:keywords/>
  <dc:description/>
  <cp:lastModifiedBy>Jasmine Luck (CENSUS/CBSM FED)</cp:lastModifiedBy>
  <cp:revision>3</cp:revision>
  <dcterms:created xsi:type="dcterms:W3CDTF">2020-03-31T14:43:00Z</dcterms:created>
  <dcterms:modified xsi:type="dcterms:W3CDTF">2020-03-31T14:44:00Z</dcterms:modified>
</cp:coreProperties>
</file>