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0CC6E" w14:textId="77777777" w:rsidR="00553225" w:rsidRPr="00FA0CFE" w:rsidRDefault="00553225" w:rsidP="006E009F">
      <w:pPr>
        <w:widowControl/>
        <w:jc w:val="center"/>
        <w:rPr>
          <w:rFonts w:ascii="Arial" w:hAnsi="Arial" w:cs="Arial"/>
          <w:b/>
          <w:bCs/>
        </w:rPr>
      </w:pPr>
      <w:bookmarkStart w:id="0" w:name="_GoBack"/>
      <w:bookmarkEnd w:id="0"/>
      <w:r w:rsidRPr="00FA0CFE">
        <w:rPr>
          <w:rFonts w:ascii="Arial" w:hAnsi="Arial" w:cs="Arial"/>
          <w:b/>
          <w:bCs/>
        </w:rPr>
        <w:t>SUPPORTING STATEMENT</w:t>
      </w:r>
    </w:p>
    <w:p w14:paraId="1E20CC6F" w14:textId="77777777" w:rsidR="00C9323E" w:rsidRPr="00FA0CFE" w:rsidRDefault="00C9323E" w:rsidP="00C9323E">
      <w:pPr>
        <w:widowControl/>
        <w:jc w:val="center"/>
        <w:rPr>
          <w:rFonts w:ascii="Arial" w:hAnsi="Arial" w:cs="Arial"/>
          <w:b/>
          <w:bCs/>
        </w:rPr>
      </w:pPr>
      <w:r w:rsidRPr="00FA0CFE">
        <w:rPr>
          <w:rFonts w:ascii="Arial" w:hAnsi="Arial" w:cs="Arial"/>
          <w:b/>
          <w:bCs/>
        </w:rPr>
        <w:t>United States Patent and Trademark Office</w:t>
      </w:r>
    </w:p>
    <w:p w14:paraId="1E20CC70" w14:textId="77777777" w:rsidR="00C9323E" w:rsidRPr="00FA0CFE" w:rsidRDefault="00C9323E" w:rsidP="00C9323E">
      <w:pPr>
        <w:widowControl/>
        <w:ind w:right="144"/>
        <w:jc w:val="center"/>
        <w:rPr>
          <w:rFonts w:ascii="Arial" w:hAnsi="Arial" w:cs="Arial"/>
          <w:b/>
          <w:bCs/>
        </w:rPr>
      </w:pPr>
      <w:r w:rsidRPr="00FA0CFE">
        <w:rPr>
          <w:rFonts w:ascii="Arial" w:hAnsi="Arial" w:cs="Arial"/>
          <w:b/>
          <w:bCs/>
        </w:rPr>
        <w:t>Legal Processes</w:t>
      </w:r>
    </w:p>
    <w:p w14:paraId="1E20CC71" w14:textId="77777777" w:rsidR="00553225" w:rsidRPr="00FA0CFE" w:rsidRDefault="00553225" w:rsidP="00C9323E">
      <w:pPr>
        <w:widowControl/>
        <w:ind w:right="144"/>
        <w:jc w:val="center"/>
        <w:rPr>
          <w:rFonts w:ascii="Arial" w:hAnsi="Arial" w:cs="Arial"/>
          <w:b/>
          <w:bCs/>
        </w:rPr>
      </w:pPr>
      <w:r w:rsidRPr="00FA0CFE">
        <w:rPr>
          <w:rFonts w:ascii="Arial" w:hAnsi="Arial" w:cs="Arial"/>
          <w:b/>
          <w:bCs/>
        </w:rPr>
        <w:t>OMB CONTROL NUMBER 0651-0046</w:t>
      </w:r>
    </w:p>
    <w:p w14:paraId="1E20CC72" w14:textId="6CF8EF58" w:rsidR="00C9323E" w:rsidRPr="0037029F" w:rsidRDefault="00C9323E" w:rsidP="006E009F">
      <w:pPr>
        <w:widowControl/>
        <w:ind w:right="144"/>
        <w:jc w:val="center"/>
        <w:rPr>
          <w:rFonts w:ascii="Arial" w:hAnsi="Arial" w:cs="Arial"/>
          <w:b/>
          <w:bCs/>
          <w:color w:val="FF0000"/>
        </w:rPr>
      </w:pPr>
      <w:r w:rsidRPr="00FA0CFE">
        <w:rPr>
          <w:rFonts w:ascii="Arial" w:hAnsi="Arial" w:cs="Arial"/>
          <w:b/>
          <w:bCs/>
        </w:rPr>
        <w:t>(</w:t>
      </w:r>
      <w:r w:rsidR="00F25392">
        <w:rPr>
          <w:rFonts w:ascii="Arial" w:hAnsi="Arial" w:cs="Arial"/>
          <w:b/>
          <w:bCs/>
        </w:rPr>
        <w:t>November</w:t>
      </w:r>
      <w:r w:rsidRPr="00FA0CFE">
        <w:rPr>
          <w:rFonts w:ascii="Arial" w:hAnsi="Arial" w:cs="Arial"/>
          <w:b/>
          <w:bCs/>
        </w:rPr>
        <w:t xml:space="preserve"> 201</w:t>
      </w:r>
      <w:r w:rsidR="00F25392">
        <w:rPr>
          <w:rFonts w:ascii="Arial" w:hAnsi="Arial" w:cs="Arial"/>
          <w:b/>
          <w:bCs/>
        </w:rPr>
        <w:t>9</w:t>
      </w:r>
      <w:r w:rsidRPr="00FA0CFE">
        <w:rPr>
          <w:rFonts w:ascii="Arial" w:hAnsi="Arial" w:cs="Arial"/>
          <w:b/>
          <w:bCs/>
        </w:rPr>
        <w:t>)</w:t>
      </w:r>
    </w:p>
    <w:p w14:paraId="1E20CC73" w14:textId="77777777" w:rsidR="00553225" w:rsidRPr="00FA0CFE" w:rsidRDefault="00553225" w:rsidP="006E009F">
      <w:pPr>
        <w:widowControl/>
        <w:ind w:right="144"/>
        <w:jc w:val="center"/>
        <w:rPr>
          <w:rFonts w:ascii="Arial" w:hAnsi="Arial" w:cs="Arial"/>
          <w:sz w:val="16"/>
          <w:szCs w:val="16"/>
        </w:rPr>
      </w:pPr>
    </w:p>
    <w:p w14:paraId="1E20CC74" w14:textId="77777777" w:rsidR="00553225" w:rsidRPr="00FA0CFE" w:rsidRDefault="00553225" w:rsidP="006E009F">
      <w:pPr>
        <w:widowControl/>
        <w:ind w:right="144"/>
        <w:jc w:val="center"/>
        <w:rPr>
          <w:rFonts w:ascii="Arial" w:hAnsi="Arial" w:cs="Arial"/>
          <w:sz w:val="16"/>
          <w:szCs w:val="16"/>
        </w:rPr>
      </w:pPr>
    </w:p>
    <w:p w14:paraId="1E20CC75" w14:textId="77777777" w:rsidR="00553225" w:rsidRPr="00FA0CFE" w:rsidRDefault="00553225" w:rsidP="006E009F">
      <w:pPr>
        <w:widowControl/>
        <w:ind w:right="144"/>
        <w:rPr>
          <w:rFonts w:ascii="Arial" w:hAnsi="Arial" w:cs="Arial"/>
        </w:rPr>
      </w:pPr>
    </w:p>
    <w:p w14:paraId="1E20CC76" w14:textId="77777777" w:rsidR="00553225" w:rsidRPr="00FA0CFE" w:rsidRDefault="00553225" w:rsidP="006E009F">
      <w:pPr>
        <w:widowControl/>
        <w:ind w:right="144"/>
        <w:rPr>
          <w:rFonts w:ascii="Arial" w:hAnsi="Arial" w:cs="Arial"/>
        </w:rPr>
      </w:pPr>
      <w:r w:rsidRPr="00FA0CFE">
        <w:rPr>
          <w:rFonts w:ascii="Arial" w:hAnsi="Arial" w:cs="Arial"/>
          <w:b/>
          <w:bCs/>
        </w:rPr>
        <w:t>A.</w:t>
      </w:r>
      <w:r w:rsidRPr="00FA0CFE">
        <w:rPr>
          <w:rFonts w:ascii="Arial" w:hAnsi="Arial" w:cs="Arial"/>
          <w:b/>
          <w:bCs/>
        </w:rPr>
        <w:tab/>
        <w:t>JUSTIFICATION</w:t>
      </w:r>
    </w:p>
    <w:p w14:paraId="1E20CC77" w14:textId="77777777" w:rsidR="00553225" w:rsidRPr="00FA0CFE" w:rsidRDefault="00553225" w:rsidP="006E009F">
      <w:pPr>
        <w:widowControl/>
        <w:ind w:right="144"/>
        <w:rPr>
          <w:rFonts w:ascii="Arial" w:hAnsi="Arial" w:cs="Arial"/>
        </w:rPr>
      </w:pPr>
    </w:p>
    <w:p w14:paraId="1E20CC78" w14:textId="77777777" w:rsidR="00553225" w:rsidRPr="00FA0CFE" w:rsidRDefault="00553225" w:rsidP="00637BE0">
      <w:pPr>
        <w:widowControl/>
        <w:ind w:right="144"/>
        <w:rPr>
          <w:rFonts w:ascii="Arial" w:hAnsi="Arial" w:cs="Arial"/>
        </w:rPr>
      </w:pPr>
      <w:r w:rsidRPr="00FA0CFE">
        <w:rPr>
          <w:rFonts w:ascii="Arial" w:hAnsi="Arial" w:cs="Arial"/>
          <w:b/>
          <w:bCs/>
        </w:rPr>
        <w:t>1.</w:t>
      </w:r>
      <w:r w:rsidRPr="00FA0CFE">
        <w:rPr>
          <w:rFonts w:ascii="Arial" w:hAnsi="Arial" w:cs="Arial"/>
        </w:rPr>
        <w:tab/>
      </w:r>
      <w:r w:rsidRPr="00FA0CFE">
        <w:rPr>
          <w:rFonts w:ascii="Arial" w:hAnsi="Arial" w:cs="Arial"/>
          <w:b/>
          <w:bCs/>
        </w:rPr>
        <w:t>Necessity of Information Collection</w:t>
      </w:r>
    </w:p>
    <w:p w14:paraId="1E20CC79" w14:textId="77777777" w:rsidR="00637BE0" w:rsidRPr="00FA0CFE" w:rsidRDefault="00637BE0" w:rsidP="00637BE0">
      <w:pPr>
        <w:keepNext/>
        <w:keepLines/>
        <w:widowControl/>
        <w:ind w:right="144"/>
        <w:rPr>
          <w:rFonts w:ascii="Arial" w:hAnsi="Arial" w:cs="Arial"/>
          <w:color w:val="0070C0"/>
        </w:rPr>
      </w:pPr>
    </w:p>
    <w:p w14:paraId="1E20CC7A" w14:textId="7DEEBC61" w:rsidR="00160084" w:rsidRDefault="00160084" w:rsidP="00160084">
      <w:pPr>
        <w:widowControl/>
        <w:ind w:right="144"/>
        <w:jc w:val="both"/>
        <w:rPr>
          <w:rFonts w:ascii="Arial" w:hAnsi="Arial" w:cs="Arial"/>
        </w:rPr>
      </w:pPr>
      <w:r w:rsidRPr="00160084">
        <w:rPr>
          <w:rFonts w:ascii="Arial" w:hAnsi="Arial" w:cs="Arial"/>
        </w:rPr>
        <w:t xml:space="preserve">The purpose of this collection is to cover information requirements related to civil actions and claims involving current and former employees of the United States Patent and Trademark Office (USPTO).  The rules for these legal processes may be found under 37 CFR Part 104, which outlines procedures for service of process, demands for employee testimony and production of documents in legal proceedings, reports of unauthorized testimony, employee indemnification, and filing claims against the USPTO under the Federal </w:t>
      </w:r>
      <w:r w:rsidRPr="00E7282D">
        <w:rPr>
          <w:rFonts w:ascii="Arial" w:hAnsi="Arial" w:cs="Arial"/>
        </w:rPr>
        <w:t xml:space="preserve">Tort Claims Act (28 U.S.C. § 2672) and the corresponding Department of Justice regulations (28 CFR Part 14).  The public may </w:t>
      </w:r>
      <w:r w:rsidRPr="00160084">
        <w:rPr>
          <w:rFonts w:ascii="Arial" w:hAnsi="Arial" w:cs="Arial"/>
        </w:rPr>
        <w:t>also petition the USPTO Office of General Counsel under 37 CFR 104.3 to waive or suspend these rules in extraordinary cases.</w:t>
      </w:r>
    </w:p>
    <w:p w14:paraId="1E20CC7B" w14:textId="77777777" w:rsidR="00160084" w:rsidRDefault="00160084" w:rsidP="00160084">
      <w:pPr>
        <w:widowControl/>
        <w:ind w:right="144"/>
        <w:jc w:val="both"/>
        <w:rPr>
          <w:rFonts w:ascii="Arial" w:hAnsi="Arial" w:cs="Arial"/>
        </w:rPr>
      </w:pPr>
    </w:p>
    <w:p w14:paraId="1E20CC7C" w14:textId="3F4E87B9" w:rsidR="00CE318E" w:rsidRPr="007D4F78" w:rsidRDefault="00160084" w:rsidP="00CE318E">
      <w:pPr>
        <w:widowControl/>
        <w:ind w:right="144"/>
        <w:jc w:val="both"/>
        <w:rPr>
          <w:rFonts w:ascii="Arial" w:hAnsi="Arial" w:cs="Arial"/>
        </w:rPr>
      </w:pPr>
      <w:r w:rsidRPr="007D4F78">
        <w:rPr>
          <w:rFonts w:ascii="Arial" w:hAnsi="Arial" w:cs="Arial"/>
        </w:rPr>
        <w:t xml:space="preserve">The procedures under 37 CFR Part 104 ensure that service of process intended for current and former employees of the USPTO is handled properly.  The USPTO will only accept service of process for an employee acting in an official capacity.  </w:t>
      </w:r>
      <w:r w:rsidR="00CE318E" w:rsidRPr="007D4F78">
        <w:rPr>
          <w:rFonts w:ascii="Arial" w:hAnsi="Arial" w:cs="Arial"/>
        </w:rPr>
        <w:t xml:space="preserve">When a summons is served on a current or former USPTO employee, the employee should note the time, place, and method of service on the summons.  The employee should then immediately notify and forward the summons to the Office of General Counsel at the USPTO.  The Office of General Counsel will determine to what extent an employee may comply with a demand for testimony or documents.  The USPTO will not authorize employee testimony on the validity of a patent grant or registered trademark.  The rules governing production of documents do not affect any rights granted under the Freedom of Information Act (5 U.S.C. </w:t>
      </w:r>
      <w:r w:rsidR="00407220" w:rsidRPr="007D4F78">
        <w:rPr>
          <w:rFonts w:ascii="Arial" w:hAnsi="Arial" w:cs="Arial"/>
        </w:rPr>
        <w:t xml:space="preserve">§ </w:t>
      </w:r>
      <w:r w:rsidR="00CE318E" w:rsidRPr="007D4F78">
        <w:rPr>
          <w:rFonts w:ascii="Arial" w:hAnsi="Arial" w:cs="Arial"/>
        </w:rPr>
        <w:t xml:space="preserve">552), the Privacy Act (5 U.S.C. </w:t>
      </w:r>
      <w:r w:rsidR="00407220" w:rsidRPr="007D4F78">
        <w:rPr>
          <w:rFonts w:ascii="Arial" w:hAnsi="Arial" w:cs="Arial"/>
        </w:rPr>
        <w:t xml:space="preserve">§ </w:t>
      </w:r>
      <w:r w:rsidR="00CE318E" w:rsidRPr="007D4F78">
        <w:rPr>
          <w:rFonts w:ascii="Arial" w:hAnsi="Arial" w:cs="Arial"/>
        </w:rPr>
        <w:t xml:space="preserve">552a), or the Trade Secrets Act (18 U.S.C. </w:t>
      </w:r>
      <w:r w:rsidR="00407220" w:rsidRPr="007D4F78">
        <w:rPr>
          <w:rFonts w:ascii="Arial" w:hAnsi="Arial" w:cs="Arial"/>
        </w:rPr>
        <w:t xml:space="preserve">§ </w:t>
      </w:r>
      <w:r w:rsidR="00CE318E" w:rsidRPr="007D4F78">
        <w:rPr>
          <w:rFonts w:ascii="Arial" w:hAnsi="Arial" w:cs="Arial"/>
        </w:rPr>
        <w:t>1905).  In cases involving unauthorized testimony or requests for indemnification, the employee must forward the relevant information or documentation to the Office of General Counsel.</w:t>
      </w:r>
    </w:p>
    <w:p w14:paraId="1E20CC7F" w14:textId="77777777" w:rsidR="00CE318E" w:rsidRPr="00160084" w:rsidRDefault="00CE318E" w:rsidP="00160084">
      <w:pPr>
        <w:widowControl/>
        <w:ind w:right="144"/>
        <w:jc w:val="both"/>
        <w:rPr>
          <w:rFonts w:ascii="Arial" w:hAnsi="Arial" w:cs="Arial"/>
        </w:rPr>
      </w:pPr>
    </w:p>
    <w:p w14:paraId="54BD85E5" w14:textId="77777777" w:rsidR="004E2111" w:rsidRDefault="00160084" w:rsidP="004E2111">
      <w:pPr>
        <w:widowControl/>
        <w:ind w:right="144"/>
        <w:jc w:val="both"/>
        <w:rPr>
          <w:rFonts w:ascii="Arial" w:hAnsi="Arial" w:cs="Arial"/>
        </w:rPr>
      </w:pPr>
      <w:r w:rsidRPr="00160084">
        <w:rPr>
          <w:rFonts w:ascii="Arial" w:hAnsi="Arial" w:cs="Arial"/>
        </w:rPr>
        <w:t>There are no forms provided by the USPTO for this collection.  For filing claims under the Federal Tort Claims Act, the public may use Standard Form 95 “Claim for Damage, Injury, or Death,” which is provided by the Department of Justice and approved by the Office of Management and Budget (OMB) under OMB Control Number 1105-0008.</w:t>
      </w:r>
    </w:p>
    <w:p w14:paraId="2929C0BF" w14:textId="77777777" w:rsidR="004E2111" w:rsidRDefault="004E2111" w:rsidP="004E2111">
      <w:pPr>
        <w:widowControl/>
        <w:ind w:right="144"/>
        <w:jc w:val="both"/>
        <w:rPr>
          <w:rFonts w:ascii="Arial" w:hAnsi="Arial" w:cs="Arial"/>
        </w:rPr>
      </w:pPr>
    </w:p>
    <w:p w14:paraId="39363816" w14:textId="0D72A94E" w:rsidR="00D04408" w:rsidRDefault="00D04408" w:rsidP="004E2111">
      <w:pPr>
        <w:widowControl/>
        <w:ind w:right="144"/>
        <w:jc w:val="both"/>
        <w:rPr>
          <w:rFonts w:ascii="Arial" w:hAnsi="Arial" w:cs="Arial"/>
        </w:rPr>
      </w:pPr>
      <w:r w:rsidRPr="006816D3">
        <w:rPr>
          <w:rFonts w:ascii="Arial" w:hAnsi="Arial" w:cs="Arial"/>
        </w:rPr>
        <w:t>T</w:t>
      </w:r>
      <w:r w:rsidR="00553225" w:rsidRPr="006816D3">
        <w:rPr>
          <w:rFonts w:ascii="Arial" w:hAnsi="Arial" w:cs="Arial"/>
        </w:rPr>
        <w:t>he specific statutes and regulations authorizing the USPTO to collect th</w:t>
      </w:r>
      <w:r w:rsidRPr="006816D3">
        <w:rPr>
          <w:rFonts w:ascii="Arial" w:hAnsi="Arial" w:cs="Arial"/>
        </w:rPr>
        <w:t>is</w:t>
      </w:r>
      <w:r w:rsidR="00553225" w:rsidRPr="006816D3">
        <w:rPr>
          <w:rFonts w:ascii="Arial" w:hAnsi="Arial" w:cs="Arial"/>
        </w:rPr>
        <w:t xml:space="preserve"> information </w:t>
      </w:r>
      <w:r w:rsidRPr="006816D3">
        <w:rPr>
          <w:rFonts w:ascii="Arial" w:hAnsi="Arial" w:cs="Arial"/>
        </w:rPr>
        <w:t>are provided in Table 1 below.</w:t>
      </w:r>
    </w:p>
    <w:p w14:paraId="486A8CFD" w14:textId="77777777" w:rsidR="00DF122B" w:rsidRDefault="00DF122B" w:rsidP="004E2111">
      <w:pPr>
        <w:widowControl/>
        <w:ind w:right="144"/>
        <w:jc w:val="both"/>
        <w:rPr>
          <w:rFonts w:ascii="Arial" w:hAnsi="Arial" w:cs="Arial"/>
        </w:rPr>
      </w:pPr>
    </w:p>
    <w:p w14:paraId="3AAFA418" w14:textId="77777777" w:rsidR="00DF122B" w:rsidRDefault="00DF122B" w:rsidP="004E2111">
      <w:pPr>
        <w:widowControl/>
        <w:ind w:right="144"/>
        <w:jc w:val="both"/>
        <w:rPr>
          <w:rFonts w:ascii="Arial" w:hAnsi="Arial" w:cs="Arial"/>
        </w:rPr>
      </w:pPr>
    </w:p>
    <w:p w14:paraId="7EDDB847" w14:textId="4B98343B" w:rsidR="00DF122B" w:rsidRDefault="00DF122B" w:rsidP="00DF122B">
      <w:pPr>
        <w:keepNext/>
        <w:widowControl/>
        <w:ind w:right="144"/>
        <w:jc w:val="both"/>
        <w:rPr>
          <w:rFonts w:ascii="Arial" w:hAnsi="Arial" w:cs="Arial"/>
          <w:b/>
          <w:bCs/>
          <w:sz w:val="20"/>
          <w:szCs w:val="20"/>
        </w:rPr>
      </w:pPr>
      <w:r w:rsidRPr="000D699D">
        <w:rPr>
          <w:rFonts w:ascii="Arial" w:hAnsi="Arial" w:cs="Arial"/>
          <w:b/>
          <w:bCs/>
          <w:sz w:val="20"/>
          <w:szCs w:val="20"/>
        </w:rPr>
        <w:lastRenderedPageBreak/>
        <w:t>Table 1:  Information Requirements of Information Collected</w:t>
      </w:r>
    </w:p>
    <w:p w14:paraId="65FAE8B7" w14:textId="77777777" w:rsidR="00573684" w:rsidRPr="000D699D" w:rsidRDefault="00573684" w:rsidP="00DF122B">
      <w:pPr>
        <w:keepNext/>
        <w:widowControl/>
        <w:ind w:right="144"/>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2515"/>
        <w:gridCol w:w="1991"/>
        <w:gridCol w:w="2014"/>
        <w:gridCol w:w="1704"/>
      </w:tblGrid>
      <w:tr w:rsidR="007D25F0" w:rsidRPr="0073368D" w14:paraId="6D40AC0F" w14:textId="77777777" w:rsidTr="00573684">
        <w:trPr>
          <w:cantSplit/>
          <w:tblHeader/>
          <w:jc w:val="center"/>
        </w:trPr>
        <w:tc>
          <w:tcPr>
            <w:tcW w:w="709" w:type="pct"/>
            <w:tcMar>
              <w:top w:w="72" w:type="dxa"/>
              <w:left w:w="115" w:type="dxa"/>
              <w:bottom w:w="43" w:type="dxa"/>
              <w:right w:w="115" w:type="dxa"/>
            </w:tcMar>
          </w:tcPr>
          <w:p w14:paraId="1AF38630" w14:textId="77D94DA6" w:rsidR="007D25F0" w:rsidRPr="0073368D" w:rsidRDefault="00A3171D" w:rsidP="00E76448">
            <w:pPr>
              <w:keepNext/>
              <w:widowControl/>
              <w:spacing w:after="58"/>
              <w:jc w:val="center"/>
              <w:rPr>
                <w:rFonts w:ascii="Arial" w:hAnsi="Arial" w:cs="Arial"/>
              </w:rPr>
            </w:pPr>
            <w:r>
              <w:rPr>
                <w:rFonts w:ascii="Arial" w:hAnsi="Arial" w:cs="Arial"/>
                <w:b/>
                <w:bCs/>
                <w:sz w:val="16"/>
                <w:szCs w:val="16"/>
              </w:rPr>
              <w:t>IC Number</w:t>
            </w:r>
          </w:p>
        </w:tc>
        <w:tc>
          <w:tcPr>
            <w:tcW w:w="1312" w:type="pct"/>
          </w:tcPr>
          <w:p w14:paraId="0B6FA5CC" w14:textId="77777777" w:rsidR="007D25F0" w:rsidRPr="0073368D" w:rsidRDefault="007D25F0" w:rsidP="00E76448">
            <w:pPr>
              <w:keepNext/>
              <w:widowControl/>
              <w:spacing w:after="58"/>
              <w:rPr>
                <w:rFonts w:ascii="Arial" w:hAnsi="Arial" w:cs="Arial"/>
              </w:rPr>
            </w:pPr>
            <w:r w:rsidRPr="0073368D">
              <w:rPr>
                <w:rFonts w:ascii="Arial" w:hAnsi="Arial" w:cs="Arial"/>
                <w:b/>
                <w:bCs/>
                <w:sz w:val="16"/>
                <w:szCs w:val="16"/>
              </w:rPr>
              <w:t>Requirement</w:t>
            </w:r>
          </w:p>
        </w:tc>
        <w:tc>
          <w:tcPr>
            <w:tcW w:w="1039" w:type="pct"/>
            <w:tcMar>
              <w:top w:w="72" w:type="dxa"/>
              <w:bottom w:w="43" w:type="dxa"/>
            </w:tcMar>
          </w:tcPr>
          <w:p w14:paraId="55384C17" w14:textId="77777777" w:rsidR="007D25F0" w:rsidRPr="0073368D" w:rsidRDefault="007D25F0" w:rsidP="00E76448">
            <w:pPr>
              <w:keepNext/>
              <w:widowControl/>
              <w:spacing w:after="58"/>
              <w:rPr>
                <w:rFonts w:ascii="Arial" w:hAnsi="Arial" w:cs="Arial"/>
              </w:rPr>
            </w:pPr>
            <w:r w:rsidRPr="0073368D">
              <w:rPr>
                <w:rFonts w:ascii="Arial" w:hAnsi="Arial" w:cs="Arial"/>
                <w:b/>
                <w:bCs/>
                <w:sz w:val="16"/>
                <w:szCs w:val="16"/>
              </w:rPr>
              <w:t>Statute</w:t>
            </w:r>
          </w:p>
        </w:tc>
        <w:tc>
          <w:tcPr>
            <w:tcW w:w="1051" w:type="pct"/>
            <w:tcMar>
              <w:top w:w="72" w:type="dxa"/>
              <w:bottom w:w="43" w:type="dxa"/>
            </w:tcMar>
          </w:tcPr>
          <w:p w14:paraId="6BCBE50C" w14:textId="77777777" w:rsidR="007D25F0" w:rsidRPr="0073368D" w:rsidRDefault="007D25F0" w:rsidP="00E76448">
            <w:pPr>
              <w:keepNext/>
              <w:widowControl/>
              <w:spacing w:after="58"/>
              <w:rPr>
                <w:rFonts w:ascii="Arial" w:hAnsi="Arial" w:cs="Arial"/>
              </w:rPr>
            </w:pPr>
            <w:r w:rsidRPr="0073368D">
              <w:rPr>
                <w:rFonts w:ascii="Arial" w:hAnsi="Arial" w:cs="Arial"/>
                <w:b/>
                <w:bCs/>
                <w:sz w:val="16"/>
                <w:szCs w:val="16"/>
              </w:rPr>
              <w:t>Rule</w:t>
            </w:r>
          </w:p>
        </w:tc>
        <w:tc>
          <w:tcPr>
            <w:tcW w:w="890" w:type="pct"/>
            <w:tcMar>
              <w:top w:w="72" w:type="dxa"/>
              <w:bottom w:w="43" w:type="dxa"/>
            </w:tcMar>
          </w:tcPr>
          <w:p w14:paraId="081EDD45" w14:textId="77777777" w:rsidR="007D25F0" w:rsidRPr="0073368D" w:rsidRDefault="007D25F0" w:rsidP="00E76448">
            <w:pPr>
              <w:keepNext/>
              <w:widowControl/>
              <w:spacing w:after="58"/>
              <w:rPr>
                <w:rFonts w:ascii="Arial" w:hAnsi="Arial" w:cs="Arial"/>
                <w:sz w:val="16"/>
                <w:szCs w:val="16"/>
              </w:rPr>
            </w:pPr>
            <w:r w:rsidRPr="0073368D">
              <w:rPr>
                <w:rFonts w:ascii="Arial" w:hAnsi="Arial" w:cs="Arial"/>
                <w:b/>
                <w:bCs/>
                <w:sz w:val="16"/>
                <w:szCs w:val="16"/>
              </w:rPr>
              <w:t>Form Number</w:t>
            </w:r>
          </w:p>
        </w:tc>
      </w:tr>
      <w:tr w:rsidR="007D25F0" w:rsidRPr="0073368D" w14:paraId="152AE169" w14:textId="77777777" w:rsidTr="00573684">
        <w:trPr>
          <w:cantSplit/>
          <w:jc w:val="center"/>
        </w:trPr>
        <w:tc>
          <w:tcPr>
            <w:tcW w:w="709" w:type="pct"/>
            <w:tcMar>
              <w:top w:w="72" w:type="dxa"/>
              <w:bottom w:w="43" w:type="dxa"/>
            </w:tcMar>
          </w:tcPr>
          <w:p w14:paraId="6515A805" w14:textId="77777777" w:rsidR="007D25F0" w:rsidRPr="0073368D" w:rsidRDefault="007D25F0" w:rsidP="00E76448">
            <w:pPr>
              <w:keepNext/>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Pr>
                <w:rFonts w:ascii="Arial" w:hAnsi="Arial" w:cs="Arial"/>
                <w:sz w:val="16"/>
                <w:szCs w:val="16"/>
              </w:rPr>
              <w:t>1</w:t>
            </w:r>
          </w:p>
        </w:tc>
        <w:tc>
          <w:tcPr>
            <w:tcW w:w="1312" w:type="pct"/>
          </w:tcPr>
          <w:p w14:paraId="0ADBA94D" w14:textId="77777777" w:rsidR="007D25F0" w:rsidRPr="0073368D" w:rsidRDefault="007D25F0" w:rsidP="00E76448">
            <w:pPr>
              <w:keepNext/>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Petition to Waive Rules</w:t>
            </w:r>
          </w:p>
        </w:tc>
        <w:tc>
          <w:tcPr>
            <w:tcW w:w="1039" w:type="pct"/>
            <w:tcMar>
              <w:top w:w="72" w:type="dxa"/>
              <w:bottom w:w="43" w:type="dxa"/>
            </w:tcMar>
          </w:tcPr>
          <w:p w14:paraId="27FAAE83" w14:textId="77777777" w:rsidR="007D25F0" w:rsidRPr="0073368D" w:rsidRDefault="007D25F0" w:rsidP="00E76448">
            <w:pPr>
              <w:keepNext/>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35 U.S.C. §§ 2(b)(2) and 3(a)(2)</w:t>
            </w:r>
          </w:p>
        </w:tc>
        <w:tc>
          <w:tcPr>
            <w:tcW w:w="1051" w:type="pct"/>
            <w:tcMar>
              <w:top w:w="72" w:type="dxa"/>
              <w:bottom w:w="43" w:type="dxa"/>
            </w:tcMar>
          </w:tcPr>
          <w:p w14:paraId="5705B2A0" w14:textId="77777777" w:rsidR="007D25F0" w:rsidRPr="0073368D" w:rsidRDefault="007D25F0" w:rsidP="00E76448">
            <w:pPr>
              <w:keepNext/>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37 CFR 104.3</w:t>
            </w:r>
          </w:p>
        </w:tc>
        <w:tc>
          <w:tcPr>
            <w:tcW w:w="890" w:type="pct"/>
            <w:tcMar>
              <w:top w:w="72" w:type="dxa"/>
              <w:bottom w:w="43" w:type="dxa"/>
            </w:tcMar>
          </w:tcPr>
          <w:p w14:paraId="10A29891" w14:textId="77777777" w:rsidR="007D25F0" w:rsidRPr="0073368D" w:rsidRDefault="007D25F0" w:rsidP="00E76448">
            <w:pPr>
              <w:keepNext/>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No Form Associated</w:t>
            </w:r>
          </w:p>
        </w:tc>
      </w:tr>
      <w:tr w:rsidR="007D25F0" w:rsidRPr="0073368D" w14:paraId="71FF2454" w14:textId="77777777" w:rsidTr="00573684">
        <w:trPr>
          <w:cantSplit/>
          <w:jc w:val="center"/>
        </w:trPr>
        <w:tc>
          <w:tcPr>
            <w:tcW w:w="709" w:type="pct"/>
            <w:tcMar>
              <w:top w:w="72" w:type="dxa"/>
              <w:bottom w:w="43" w:type="dxa"/>
            </w:tcMar>
          </w:tcPr>
          <w:p w14:paraId="29162E58"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Pr>
                <w:rFonts w:ascii="Arial" w:hAnsi="Arial" w:cs="Arial"/>
                <w:sz w:val="16"/>
                <w:szCs w:val="16"/>
              </w:rPr>
              <w:t>2</w:t>
            </w:r>
          </w:p>
        </w:tc>
        <w:tc>
          <w:tcPr>
            <w:tcW w:w="1312" w:type="pct"/>
          </w:tcPr>
          <w:p w14:paraId="52FCBE75"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Service of Process</w:t>
            </w:r>
          </w:p>
        </w:tc>
        <w:tc>
          <w:tcPr>
            <w:tcW w:w="1039" w:type="pct"/>
            <w:tcMar>
              <w:top w:w="72" w:type="dxa"/>
              <w:bottom w:w="43" w:type="dxa"/>
            </w:tcMar>
          </w:tcPr>
          <w:p w14:paraId="45237C33" w14:textId="77777777" w:rsidR="007D25F0" w:rsidRPr="0073368D" w:rsidRDefault="007D25F0" w:rsidP="00E76448">
            <w:pPr>
              <w:keepNext/>
              <w:keepLines/>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35 U.S.C. § 2(b)(2)</w:t>
            </w:r>
          </w:p>
        </w:tc>
        <w:tc>
          <w:tcPr>
            <w:tcW w:w="1051" w:type="pct"/>
            <w:tcMar>
              <w:top w:w="72" w:type="dxa"/>
              <w:bottom w:w="43" w:type="dxa"/>
            </w:tcMar>
          </w:tcPr>
          <w:p w14:paraId="7D60875E"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37 CFR 104.11 and 104.12</w:t>
            </w:r>
          </w:p>
        </w:tc>
        <w:tc>
          <w:tcPr>
            <w:tcW w:w="890" w:type="pct"/>
            <w:tcMar>
              <w:top w:w="72" w:type="dxa"/>
              <w:bottom w:w="43" w:type="dxa"/>
            </w:tcMar>
          </w:tcPr>
          <w:p w14:paraId="7B360EFD"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No Form Associated</w:t>
            </w:r>
          </w:p>
        </w:tc>
      </w:tr>
      <w:tr w:rsidR="007D25F0" w:rsidRPr="003C2838" w14:paraId="0A90DF46" w14:textId="77777777" w:rsidTr="00573684">
        <w:trPr>
          <w:cantSplit/>
          <w:jc w:val="center"/>
        </w:trPr>
        <w:tc>
          <w:tcPr>
            <w:tcW w:w="709" w:type="pct"/>
            <w:tcMar>
              <w:top w:w="72" w:type="dxa"/>
              <w:bottom w:w="43" w:type="dxa"/>
            </w:tcMar>
          </w:tcPr>
          <w:p w14:paraId="6421AC11"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sidRPr="003C2838">
              <w:rPr>
                <w:rFonts w:ascii="Arial" w:hAnsi="Arial" w:cs="Arial"/>
                <w:sz w:val="16"/>
                <w:szCs w:val="16"/>
              </w:rPr>
              <w:t>3</w:t>
            </w:r>
          </w:p>
        </w:tc>
        <w:tc>
          <w:tcPr>
            <w:tcW w:w="1312" w:type="pct"/>
          </w:tcPr>
          <w:p w14:paraId="7AD2E442"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Forwarding Service</w:t>
            </w:r>
          </w:p>
        </w:tc>
        <w:tc>
          <w:tcPr>
            <w:tcW w:w="1039" w:type="pct"/>
            <w:tcMar>
              <w:top w:w="72" w:type="dxa"/>
              <w:bottom w:w="43" w:type="dxa"/>
            </w:tcMar>
          </w:tcPr>
          <w:p w14:paraId="078BC140"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35 U.S.C. § 2(b)(2)</w:t>
            </w:r>
          </w:p>
        </w:tc>
        <w:tc>
          <w:tcPr>
            <w:tcW w:w="1051" w:type="pct"/>
            <w:tcMar>
              <w:top w:w="72" w:type="dxa"/>
              <w:bottom w:w="43" w:type="dxa"/>
            </w:tcMar>
          </w:tcPr>
          <w:p w14:paraId="17815EBD"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37 CFR 104.12(b)</w:t>
            </w:r>
          </w:p>
        </w:tc>
        <w:tc>
          <w:tcPr>
            <w:tcW w:w="890" w:type="pct"/>
            <w:tcMar>
              <w:top w:w="72" w:type="dxa"/>
              <w:bottom w:w="43" w:type="dxa"/>
            </w:tcMar>
          </w:tcPr>
          <w:p w14:paraId="591C2BC3"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No Form Associated</w:t>
            </w:r>
          </w:p>
        </w:tc>
      </w:tr>
      <w:tr w:rsidR="007D25F0" w:rsidRPr="003C2838" w14:paraId="4F7A09BB" w14:textId="77777777" w:rsidTr="00573684">
        <w:trPr>
          <w:cantSplit/>
          <w:jc w:val="center"/>
        </w:trPr>
        <w:tc>
          <w:tcPr>
            <w:tcW w:w="709" w:type="pct"/>
            <w:tcMar>
              <w:top w:w="72" w:type="dxa"/>
              <w:bottom w:w="43" w:type="dxa"/>
            </w:tcMar>
          </w:tcPr>
          <w:p w14:paraId="72D2376D"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bookmarkStart w:id="1" w:name="OLE_LINK1"/>
            <w:bookmarkStart w:id="2" w:name="OLE_LINK2"/>
            <w:r w:rsidRPr="003C2838">
              <w:rPr>
                <w:rFonts w:ascii="Arial" w:hAnsi="Arial" w:cs="Arial"/>
                <w:sz w:val="16"/>
                <w:szCs w:val="16"/>
              </w:rPr>
              <w:t>4</w:t>
            </w:r>
          </w:p>
        </w:tc>
        <w:bookmarkEnd w:id="1"/>
        <w:bookmarkEnd w:id="2"/>
        <w:tc>
          <w:tcPr>
            <w:tcW w:w="1312" w:type="pct"/>
          </w:tcPr>
          <w:p w14:paraId="05A536E1"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Employee Testimony and Production of Documents in Legal Proceedings</w:t>
            </w:r>
          </w:p>
        </w:tc>
        <w:tc>
          <w:tcPr>
            <w:tcW w:w="1039" w:type="pct"/>
            <w:tcMar>
              <w:top w:w="72" w:type="dxa"/>
              <w:bottom w:w="43" w:type="dxa"/>
            </w:tcMar>
          </w:tcPr>
          <w:p w14:paraId="2E3706F8"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35 U.S.C. § 2(b)(2)</w:t>
            </w:r>
          </w:p>
        </w:tc>
        <w:tc>
          <w:tcPr>
            <w:tcW w:w="1051" w:type="pct"/>
            <w:tcMar>
              <w:top w:w="72" w:type="dxa"/>
              <w:bottom w:w="43" w:type="dxa"/>
            </w:tcMar>
          </w:tcPr>
          <w:p w14:paraId="10131889"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37 CFR 104.22 and 104.23</w:t>
            </w:r>
          </w:p>
        </w:tc>
        <w:tc>
          <w:tcPr>
            <w:tcW w:w="890" w:type="pct"/>
            <w:tcMar>
              <w:top w:w="72" w:type="dxa"/>
              <w:bottom w:w="43" w:type="dxa"/>
            </w:tcMar>
          </w:tcPr>
          <w:p w14:paraId="47A0FB56"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No Form Associated</w:t>
            </w:r>
          </w:p>
        </w:tc>
      </w:tr>
      <w:tr w:rsidR="007D25F0" w:rsidRPr="003C2838" w14:paraId="25DF06B9" w14:textId="77777777" w:rsidTr="00573684">
        <w:trPr>
          <w:cantSplit/>
          <w:jc w:val="center"/>
        </w:trPr>
        <w:tc>
          <w:tcPr>
            <w:tcW w:w="709" w:type="pct"/>
            <w:tcMar>
              <w:top w:w="72" w:type="dxa"/>
              <w:bottom w:w="43" w:type="dxa"/>
            </w:tcMar>
          </w:tcPr>
          <w:p w14:paraId="17D419FC"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sidRPr="003C2838">
              <w:rPr>
                <w:rFonts w:ascii="Arial" w:hAnsi="Arial" w:cs="Arial"/>
                <w:sz w:val="16"/>
                <w:szCs w:val="16"/>
              </w:rPr>
              <w:t>5</w:t>
            </w:r>
          </w:p>
        </w:tc>
        <w:tc>
          <w:tcPr>
            <w:tcW w:w="1312" w:type="pct"/>
          </w:tcPr>
          <w:p w14:paraId="3EF5A43A"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Forwarding Demands</w:t>
            </w:r>
          </w:p>
        </w:tc>
        <w:tc>
          <w:tcPr>
            <w:tcW w:w="1039" w:type="pct"/>
            <w:tcMar>
              <w:top w:w="72" w:type="dxa"/>
              <w:bottom w:w="43" w:type="dxa"/>
            </w:tcMar>
          </w:tcPr>
          <w:p w14:paraId="70AA0A14"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35 U.S.C. § 2(b)(2)</w:t>
            </w:r>
          </w:p>
        </w:tc>
        <w:tc>
          <w:tcPr>
            <w:tcW w:w="1051" w:type="pct"/>
            <w:tcMar>
              <w:top w:w="72" w:type="dxa"/>
              <w:bottom w:w="43" w:type="dxa"/>
            </w:tcMar>
          </w:tcPr>
          <w:p w14:paraId="46518645"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37 CFR 104.22(a)</w:t>
            </w:r>
          </w:p>
        </w:tc>
        <w:tc>
          <w:tcPr>
            <w:tcW w:w="890" w:type="pct"/>
            <w:tcMar>
              <w:top w:w="72" w:type="dxa"/>
              <w:bottom w:w="43" w:type="dxa"/>
            </w:tcMar>
          </w:tcPr>
          <w:p w14:paraId="4098D936" w14:textId="77777777" w:rsidR="007D25F0" w:rsidRPr="003C2838"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3C2838">
              <w:rPr>
                <w:rFonts w:ascii="Arial" w:hAnsi="Arial" w:cs="Arial"/>
                <w:sz w:val="16"/>
                <w:szCs w:val="16"/>
              </w:rPr>
              <w:t>No Form Associated</w:t>
            </w:r>
          </w:p>
        </w:tc>
      </w:tr>
      <w:tr w:rsidR="007D25F0" w:rsidRPr="0073368D" w14:paraId="0C852496" w14:textId="77777777" w:rsidTr="00573684">
        <w:trPr>
          <w:cantSplit/>
          <w:jc w:val="center"/>
        </w:trPr>
        <w:tc>
          <w:tcPr>
            <w:tcW w:w="709" w:type="pct"/>
            <w:tcMar>
              <w:top w:w="72" w:type="dxa"/>
              <w:bottom w:w="43" w:type="dxa"/>
            </w:tcMar>
          </w:tcPr>
          <w:p w14:paraId="7811B20F" w14:textId="77777777" w:rsidR="007D25F0" w:rsidRPr="00D762C9"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Pr>
                <w:rFonts w:ascii="Arial" w:hAnsi="Arial" w:cs="Arial"/>
                <w:sz w:val="16"/>
                <w:szCs w:val="16"/>
              </w:rPr>
              <w:t>6</w:t>
            </w:r>
          </w:p>
        </w:tc>
        <w:tc>
          <w:tcPr>
            <w:tcW w:w="1312" w:type="pct"/>
          </w:tcPr>
          <w:p w14:paraId="59E8D4E5"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Report of Unauthorized Testimony</w:t>
            </w:r>
          </w:p>
        </w:tc>
        <w:tc>
          <w:tcPr>
            <w:tcW w:w="1039" w:type="pct"/>
            <w:tcMar>
              <w:top w:w="72" w:type="dxa"/>
              <w:bottom w:w="43" w:type="dxa"/>
            </w:tcMar>
          </w:tcPr>
          <w:p w14:paraId="543C4150"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35 U.S.C. § 2(b)(2)</w:t>
            </w:r>
          </w:p>
        </w:tc>
        <w:tc>
          <w:tcPr>
            <w:tcW w:w="1051" w:type="pct"/>
            <w:tcMar>
              <w:top w:w="72" w:type="dxa"/>
              <w:bottom w:w="43" w:type="dxa"/>
            </w:tcMar>
          </w:tcPr>
          <w:p w14:paraId="26A27806"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37 CFR 104.23(c)</w:t>
            </w:r>
          </w:p>
        </w:tc>
        <w:tc>
          <w:tcPr>
            <w:tcW w:w="890" w:type="pct"/>
            <w:tcMar>
              <w:top w:w="72" w:type="dxa"/>
              <w:bottom w:w="43" w:type="dxa"/>
            </w:tcMar>
          </w:tcPr>
          <w:p w14:paraId="41E34F7A"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No Form Associated</w:t>
            </w:r>
          </w:p>
        </w:tc>
      </w:tr>
      <w:tr w:rsidR="007D25F0" w:rsidRPr="0073368D" w14:paraId="062DE4E9" w14:textId="77777777" w:rsidTr="00573684">
        <w:trPr>
          <w:cantSplit/>
          <w:jc w:val="center"/>
        </w:trPr>
        <w:tc>
          <w:tcPr>
            <w:tcW w:w="709" w:type="pct"/>
            <w:tcMar>
              <w:top w:w="72" w:type="dxa"/>
              <w:bottom w:w="43" w:type="dxa"/>
            </w:tcMar>
          </w:tcPr>
          <w:p w14:paraId="6AD945B6"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Pr>
                <w:rFonts w:ascii="Arial" w:hAnsi="Arial" w:cs="Arial"/>
                <w:sz w:val="16"/>
                <w:szCs w:val="16"/>
              </w:rPr>
              <w:t>7</w:t>
            </w:r>
          </w:p>
        </w:tc>
        <w:tc>
          <w:tcPr>
            <w:tcW w:w="1312" w:type="pct"/>
          </w:tcPr>
          <w:p w14:paraId="2C54524D"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Possible Indemnification Cases</w:t>
            </w:r>
          </w:p>
        </w:tc>
        <w:tc>
          <w:tcPr>
            <w:tcW w:w="1039" w:type="pct"/>
            <w:tcMar>
              <w:top w:w="72" w:type="dxa"/>
              <w:bottom w:w="43" w:type="dxa"/>
            </w:tcMar>
          </w:tcPr>
          <w:p w14:paraId="39E61F20"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35 U.S.C. § 2(b)(2)</w:t>
            </w:r>
          </w:p>
        </w:tc>
        <w:tc>
          <w:tcPr>
            <w:tcW w:w="1051" w:type="pct"/>
            <w:tcMar>
              <w:top w:w="72" w:type="dxa"/>
              <w:bottom w:w="43" w:type="dxa"/>
            </w:tcMar>
          </w:tcPr>
          <w:p w14:paraId="4C44EF95"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37 CFR 104.31 and 104.32</w:t>
            </w:r>
          </w:p>
        </w:tc>
        <w:tc>
          <w:tcPr>
            <w:tcW w:w="890" w:type="pct"/>
            <w:tcMar>
              <w:top w:w="72" w:type="dxa"/>
              <w:bottom w:w="43" w:type="dxa"/>
            </w:tcMar>
          </w:tcPr>
          <w:p w14:paraId="0BA8029F"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No Form Associated</w:t>
            </w:r>
          </w:p>
        </w:tc>
      </w:tr>
      <w:tr w:rsidR="007D25F0" w:rsidRPr="0073368D" w14:paraId="1E405C2D" w14:textId="77777777" w:rsidTr="00573684">
        <w:trPr>
          <w:cantSplit/>
          <w:jc w:val="center"/>
        </w:trPr>
        <w:tc>
          <w:tcPr>
            <w:tcW w:w="709" w:type="pct"/>
            <w:tcMar>
              <w:top w:w="72" w:type="dxa"/>
              <w:bottom w:w="43" w:type="dxa"/>
            </w:tcMar>
          </w:tcPr>
          <w:p w14:paraId="29B36349"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Pr>
                <w:rFonts w:ascii="Arial" w:hAnsi="Arial" w:cs="Arial"/>
                <w:sz w:val="16"/>
                <w:szCs w:val="16"/>
              </w:rPr>
              <w:t>8</w:t>
            </w:r>
          </w:p>
        </w:tc>
        <w:tc>
          <w:tcPr>
            <w:tcW w:w="1312" w:type="pct"/>
          </w:tcPr>
          <w:p w14:paraId="61F4BA8A"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Employee Indemnification</w:t>
            </w:r>
          </w:p>
        </w:tc>
        <w:tc>
          <w:tcPr>
            <w:tcW w:w="1039" w:type="pct"/>
            <w:tcMar>
              <w:top w:w="72" w:type="dxa"/>
              <w:bottom w:w="43" w:type="dxa"/>
            </w:tcMar>
          </w:tcPr>
          <w:p w14:paraId="04A523DE"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35 U.S.C. § 2(b)(2)</w:t>
            </w:r>
          </w:p>
        </w:tc>
        <w:tc>
          <w:tcPr>
            <w:tcW w:w="1051" w:type="pct"/>
            <w:tcMar>
              <w:top w:w="72" w:type="dxa"/>
              <w:bottom w:w="43" w:type="dxa"/>
            </w:tcMar>
          </w:tcPr>
          <w:p w14:paraId="4E5DA60F"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37 CFR 104.31 and 104.32</w:t>
            </w:r>
          </w:p>
        </w:tc>
        <w:tc>
          <w:tcPr>
            <w:tcW w:w="890" w:type="pct"/>
            <w:tcMar>
              <w:top w:w="72" w:type="dxa"/>
              <w:bottom w:w="43" w:type="dxa"/>
            </w:tcMar>
          </w:tcPr>
          <w:p w14:paraId="79B85FF1"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No Form Associated</w:t>
            </w:r>
          </w:p>
        </w:tc>
      </w:tr>
      <w:tr w:rsidR="007D25F0" w:rsidRPr="0073368D" w14:paraId="02B33A25" w14:textId="77777777" w:rsidTr="00573684">
        <w:trPr>
          <w:cantSplit/>
          <w:jc w:val="center"/>
        </w:trPr>
        <w:tc>
          <w:tcPr>
            <w:tcW w:w="709" w:type="pct"/>
            <w:tcMar>
              <w:top w:w="72" w:type="dxa"/>
              <w:bottom w:w="43" w:type="dxa"/>
            </w:tcMar>
          </w:tcPr>
          <w:p w14:paraId="261CF5F4"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jc w:val="right"/>
              <w:rPr>
                <w:rFonts w:ascii="Arial" w:hAnsi="Arial" w:cs="Arial"/>
                <w:sz w:val="16"/>
                <w:szCs w:val="16"/>
              </w:rPr>
            </w:pPr>
            <w:r>
              <w:rPr>
                <w:rFonts w:ascii="Arial" w:hAnsi="Arial" w:cs="Arial"/>
                <w:sz w:val="16"/>
                <w:szCs w:val="16"/>
              </w:rPr>
              <w:t>9</w:t>
            </w:r>
          </w:p>
        </w:tc>
        <w:tc>
          <w:tcPr>
            <w:tcW w:w="1312" w:type="pct"/>
          </w:tcPr>
          <w:p w14:paraId="40144FAE"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Tort Claims</w:t>
            </w:r>
          </w:p>
        </w:tc>
        <w:tc>
          <w:tcPr>
            <w:tcW w:w="1039" w:type="pct"/>
            <w:tcMar>
              <w:top w:w="72" w:type="dxa"/>
              <w:bottom w:w="43" w:type="dxa"/>
            </w:tcMar>
          </w:tcPr>
          <w:p w14:paraId="6641AF55"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28 U.S.C. § 2672, 35 U.S.C. § 2(b)(2)</w:t>
            </w:r>
          </w:p>
        </w:tc>
        <w:tc>
          <w:tcPr>
            <w:tcW w:w="1051" w:type="pct"/>
            <w:tcMar>
              <w:top w:w="72" w:type="dxa"/>
              <w:bottom w:w="43" w:type="dxa"/>
            </w:tcMar>
          </w:tcPr>
          <w:p w14:paraId="00F04A04" w14:textId="77777777" w:rsidR="007D25F0" w:rsidRPr="0073368D" w:rsidRDefault="007D25F0"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sidRPr="0073368D">
              <w:rPr>
                <w:rFonts w:ascii="Arial" w:hAnsi="Arial" w:cs="Arial"/>
                <w:sz w:val="16"/>
                <w:szCs w:val="16"/>
              </w:rPr>
              <w:t>37 CFR 104.41 and 104.42</w:t>
            </w:r>
          </w:p>
        </w:tc>
        <w:tc>
          <w:tcPr>
            <w:tcW w:w="890" w:type="pct"/>
            <w:tcMar>
              <w:top w:w="72" w:type="dxa"/>
              <w:bottom w:w="43" w:type="dxa"/>
            </w:tcMar>
          </w:tcPr>
          <w:p w14:paraId="1D5431C7" w14:textId="7E16952E" w:rsidR="007D25F0" w:rsidRPr="0073368D" w:rsidRDefault="00035312" w:rsidP="00E76448">
            <w:pPr>
              <w:widowControl/>
              <w:tabs>
                <w:tab w:val="left" w:pos="-1296"/>
                <w:tab w:val="left" w:pos="-576"/>
                <w:tab w:val="left" w:pos="144"/>
                <w:tab w:val="left" w:pos="38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rPr>
                <w:rFonts w:ascii="Arial" w:hAnsi="Arial" w:cs="Arial"/>
                <w:sz w:val="16"/>
                <w:szCs w:val="16"/>
              </w:rPr>
            </w:pPr>
            <w:r>
              <w:rPr>
                <w:rFonts w:ascii="Arial" w:hAnsi="Arial" w:cs="Arial"/>
                <w:sz w:val="16"/>
                <w:szCs w:val="16"/>
              </w:rPr>
              <w:t>Standard FORM 95 OMB NO. 1105-0008</w:t>
            </w:r>
          </w:p>
        </w:tc>
      </w:tr>
    </w:tbl>
    <w:p w14:paraId="7F3712EB" w14:textId="77777777" w:rsidR="00DF122B" w:rsidRPr="006816D3" w:rsidRDefault="00DF122B" w:rsidP="004E2111">
      <w:pPr>
        <w:widowControl/>
        <w:ind w:right="144"/>
        <w:jc w:val="both"/>
        <w:rPr>
          <w:rFonts w:ascii="Arial" w:hAnsi="Arial" w:cs="Arial"/>
        </w:rPr>
      </w:pPr>
    </w:p>
    <w:p w14:paraId="1E20CCC5" w14:textId="77777777" w:rsidR="00553225" w:rsidRPr="00955018" w:rsidRDefault="00553225" w:rsidP="006E009F">
      <w:pPr>
        <w:keepNext/>
        <w:keepLines/>
        <w:widowControl/>
        <w:ind w:right="144"/>
        <w:jc w:val="both"/>
        <w:rPr>
          <w:rFonts w:ascii="Arial" w:hAnsi="Arial" w:cs="Arial"/>
        </w:rPr>
      </w:pPr>
      <w:r w:rsidRPr="00955018">
        <w:rPr>
          <w:rFonts w:ascii="Arial" w:hAnsi="Arial" w:cs="Arial"/>
          <w:b/>
          <w:bCs/>
        </w:rPr>
        <w:t>2.</w:t>
      </w:r>
      <w:r w:rsidRPr="00955018">
        <w:rPr>
          <w:rFonts w:ascii="Arial" w:hAnsi="Arial" w:cs="Arial"/>
        </w:rPr>
        <w:tab/>
      </w:r>
      <w:r w:rsidRPr="00955018">
        <w:rPr>
          <w:rFonts w:ascii="Arial" w:hAnsi="Arial" w:cs="Arial"/>
          <w:b/>
          <w:bCs/>
        </w:rPr>
        <w:t>Needs and Uses</w:t>
      </w:r>
    </w:p>
    <w:p w14:paraId="1E20CCC6" w14:textId="77777777" w:rsidR="00553225" w:rsidRPr="00955018" w:rsidRDefault="00553225" w:rsidP="006E009F">
      <w:pPr>
        <w:keepNext/>
        <w:keepLines/>
        <w:widowControl/>
        <w:ind w:right="144"/>
        <w:jc w:val="both"/>
        <w:rPr>
          <w:rFonts w:ascii="Arial" w:hAnsi="Arial" w:cs="Arial"/>
        </w:rPr>
      </w:pPr>
    </w:p>
    <w:p w14:paraId="1E20CCC7" w14:textId="77777777" w:rsidR="008E1F91" w:rsidRPr="00955018" w:rsidRDefault="008E1F91" w:rsidP="008E1F91">
      <w:pPr>
        <w:widowControl/>
        <w:ind w:right="144"/>
        <w:jc w:val="both"/>
        <w:rPr>
          <w:rFonts w:ascii="Arial" w:hAnsi="Arial" w:cs="Arial"/>
        </w:rPr>
      </w:pPr>
      <w:r w:rsidRPr="00955018">
        <w:rPr>
          <w:rFonts w:ascii="Arial" w:hAnsi="Arial" w:cs="Arial"/>
        </w:rPr>
        <w:t>The public uses this collection to submit information required by USPTO regulations covering legal processes.  This information collection is necessary so that respondents or their representatives may serve a summons or complaint on the USPTO, demand employee testimony and documents related to a legal proceeding, or file a claim under the Federal Tort Claims Act.  Respondents may also petition the USPTO to waive or suspend these rules for legal processes.  This collection is also necessary so that current and former USPTO employees may properly forward service and demands to the Office of General Counsel, report unauthorized testimony, and request indemnification.</w:t>
      </w:r>
    </w:p>
    <w:p w14:paraId="1E20CCC8" w14:textId="77777777" w:rsidR="008E1F91" w:rsidRPr="00955018" w:rsidRDefault="008E1F91" w:rsidP="008E1F91">
      <w:pPr>
        <w:widowControl/>
        <w:ind w:right="144"/>
        <w:jc w:val="both"/>
        <w:rPr>
          <w:rFonts w:ascii="Arial" w:hAnsi="Arial" w:cs="Arial"/>
        </w:rPr>
      </w:pPr>
    </w:p>
    <w:p w14:paraId="1E20CCC9" w14:textId="77777777" w:rsidR="008E1F91" w:rsidRPr="00955018" w:rsidRDefault="008E1F91" w:rsidP="008E1F91">
      <w:pPr>
        <w:widowControl/>
        <w:ind w:right="144"/>
        <w:jc w:val="both"/>
        <w:rPr>
          <w:rFonts w:ascii="Arial" w:hAnsi="Arial" w:cs="Arial"/>
        </w:rPr>
      </w:pPr>
      <w:r w:rsidRPr="00955018">
        <w:rPr>
          <w:rFonts w:ascii="Arial" w:hAnsi="Arial" w:cs="Arial"/>
        </w:rPr>
        <w:t>The USPTO covers current employees as respondents under this information collection</w:t>
      </w:r>
      <w:r w:rsidR="00E2115E" w:rsidRPr="00955018">
        <w:rPr>
          <w:rFonts w:ascii="Arial" w:hAnsi="Arial" w:cs="Arial"/>
        </w:rPr>
        <w:t>,</w:t>
      </w:r>
      <w:r w:rsidRPr="00955018">
        <w:rPr>
          <w:rFonts w:ascii="Arial" w:hAnsi="Arial" w:cs="Arial"/>
        </w:rPr>
        <w:t xml:space="preserve"> even though their responses do not require approval under the Paperwork Reduction Act. In those instances where both current and former employees may respond to the USPTO, the agency estimates that the number of respondents will be small.</w:t>
      </w:r>
    </w:p>
    <w:p w14:paraId="1E20CCCA" w14:textId="77777777" w:rsidR="00955018" w:rsidRPr="006806D9" w:rsidRDefault="00955018" w:rsidP="008B37F5">
      <w:pPr>
        <w:widowControl/>
        <w:jc w:val="both"/>
        <w:rPr>
          <w:rFonts w:ascii="Arial" w:hAnsi="Arial" w:cs="Arial"/>
          <w:color w:val="0070C0"/>
        </w:rPr>
      </w:pPr>
    </w:p>
    <w:p w14:paraId="5B1969DB" w14:textId="77777777" w:rsidR="00DF122B" w:rsidRPr="00733BE3" w:rsidRDefault="00DF122B" w:rsidP="00DF122B">
      <w:pPr>
        <w:tabs>
          <w:tab w:val="left" w:pos="720"/>
        </w:tabs>
        <w:jc w:val="both"/>
        <w:rPr>
          <w:rFonts w:ascii="Arial" w:hAnsi="Arial"/>
        </w:rPr>
      </w:pPr>
      <w:r w:rsidRPr="00733BE3">
        <w:rPr>
          <w:rFonts w:ascii="Arial" w:hAnsi="Arial"/>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1E20CCCD" w14:textId="77777777" w:rsidR="00553225" w:rsidRPr="00733BE3" w:rsidRDefault="00553225" w:rsidP="006E009F">
      <w:pPr>
        <w:widowControl/>
        <w:ind w:right="144"/>
        <w:jc w:val="both"/>
        <w:rPr>
          <w:rFonts w:ascii="Arial" w:hAnsi="Arial" w:cs="Arial"/>
          <w:color w:val="0070C0"/>
        </w:rPr>
      </w:pPr>
    </w:p>
    <w:p w14:paraId="31D0B71F" w14:textId="77777777" w:rsidR="00815353" w:rsidRDefault="00815353"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733BE3">
        <w:rPr>
          <w:rFonts w:ascii="Arial" w:hAnsi="Arial" w:cs="Arial"/>
        </w:rPr>
        <w:t>Table 2 outlines how this collection of information is used by the public and the USPTO:</w:t>
      </w:r>
    </w:p>
    <w:p w14:paraId="471AFF4A" w14:textId="77777777" w:rsidR="00815353" w:rsidRDefault="00815353"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p>
    <w:p w14:paraId="6908F4A7" w14:textId="2F0DFFCC" w:rsidR="00815353" w:rsidRPr="00815353" w:rsidRDefault="00815353"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b/>
          <w:sz w:val="20"/>
          <w:szCs w:val="20"/>
        </w:rPr>
      </w:pPr>
      <w:r w:rsidRPr="00815353">
        <w:rPr>
          <w:rFonts w:ascii="Arial" w:hAnsi="Arial" w:cs="Arial"/>
          <w:b/>
          <w:sz w:val="20"/>
          <w:szCs w:val="20"/>
        </w:rPr>
        <w:t>Table 2: Needs and Uses</w:t>
      </w:r>
    </w:p>
    <w:tbl>
      <w:tblPr>
        <w:tblStyle w:val="TableGrid"/>
        <w:tblW w:w="5000" w:type="pct"/>
        <w:tblLook w:val="04A0" w:firstRow="1" w:lastRow="0" w:firstColumn="1" w:lastColumn="0" w:noHBand="0" w:noVBand="1"/>
      </w:tblPr>
      <w:tblGrid>
        <w:gridCol w:w="1201"/>
        <w:gridCol w:w="1835"/>
        <w:gridCol w:w="1189"/>
        <w:gridCol w:w="5351"/>
      </w:tblGrid>
      <w:tr w:rsidR="007D25F0" w14:paraId="3AEBE2A9" w14:textId="77777777" w:rsidTr="00F25392">
        <w:tc>
          <w:tcPr>
            <w:tcW w:w="627" w:type="pct"/>
          </w:tcPr>
          <w:p w14:paraId="5D38B060" w14:textId="717E8C33" w:rsidR="007D25F0" w:rsidRDefault="007D25F0"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D25F0">
              <w:rPr>
                <w:rFonts w:ascii="Arial" w:hAnsi="Arial" w:cs="Arial"/>
                <w:b/>
                <w:bCs/>
                <w:sz w:val="16"/>
                <w:szCs w:val="16"/>
              </w:rPr>
              <w:t>IC Number</w:t>
            </w:r>
          </w:p>
        </w:tc>
        <w:tc>
          <w:tcPr>
            <w:tcW w:w="958" w:type="pct"/>
          </w:tcPr>
          <w:p w14:paraId="62D34A16" w14:textId="4F01531F" w:rsidR="007D25F0" w:rsidRPr="007D25F0" w:rsidRDefault="00A3171D" w:rsidP="007D25F0">
            <w:pPr>
              <w:keepNext/>
              <w:widowControl/>
              <w:spacing w:after="58"/>
              <w:rPr>
                <w:rFonts w:ascii="Arial" w:hAnsi="Arial" w:cs="Arial"/>
                <w:b/>
                <w:bCs/>
                <w:sz w:val="16"/>
                <w:szCs w:val="16"/>
              </w:rPr>
            </w:pPr>
            <w:r>
              <w:rPr>
                <w:rFonts w:ascii="Arial" w:hAnsi="Arial" w:cs="Arial"/>
                <w:b/>
                <w:bCs/>
                <w:sz w:val="16"/>
                <w:szCs w:val="16"/>
              </w:rPr>
              <w:t>IC Instrument</w:t>
            </w:r>
          </w:p>
        </w:tc>
        <w:tc>
          <w:tcPr>
            <w:tcW w:w="621" w:type="pct"/>
          </w:tcPr>
          <w:p w14:paraId="5ECE0774" w14:textId="066339C0" w:rsidR="007D25F0" w:rsidRPr="007D25F0" w:rsidRDefault="007D25F0" w:rsidP="007D25F0">
            <w:pPr>
              <w:keepNext/>
              <w:widowControl/>
              <w:spacing w:after="58"/>
              <w:rPr>
                <w:rFonts w:ascii="Arial" w:hAnsi="Arial" w:cs="Arial"/>
                <w:b/>
                <w:bCs/>
                <w:sz w:val="16"/>
                <w:szCs w:val="16"/>
              </w:rPr>
            </w:pPr>
            <w:r w:rsidRPr="007D25F0">
              <w:rPr>
                <w:rFonts w:ascii="Arial" w:hAnsi="Arial" w:cs="Arial"/>
                <w:b/>
                <w:bCs/>
                <w:sz w:val="16"/>
                <w:szCs w:val="16"/>
              </w:rPr>
              <w:t>Form #</w:t>
            </w:r>
          </w:p>
        </w:tc>
        <w:tc>
          <w:tcPr>
            <w:tcW w:w="2793" w:type="pct"/>
          </w:tcPr>
          <w:p w14:paraId="2100E8B3" w14:textId="4DB8A05A" w:rsidR="007D25F0" w:rsidRDefault="007D25F0"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b/>
                <w:bCs/>
                <w:sz w:val="16"/>
                <w:szCs w:val="16"/>
              </w:rPr>
              <w:t>Needs and Uses</w:t>
            </w:r>
          </w:p>
        </w:tc>
      </w:tr>
      <w:tr w:rsidR="007D25F0" w14:paraId="5772F862" w14:textId="77777777" w:rsidTr="00F25392">
        <w:tc>
          <w:tcPr>
            <w:tcW w:w="627" w:type="pct"/>
          </w:tcPr>
          <w:p w14:paraId="6891FF90" w14:textId="6DFA5DB8" w:rsidR="007D25F0" w:rsidRPr="00815353" w:rsidRDefault="007D25F0"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1</w:t>
            </w:r>
          </w:p>
        </w:tc>
        <w:tc>
          <w:tcPr>
            <w:tcW w:w="958" w:type="pct"/>
          </w:tcPr>
          <w:p w14:paraId="44061C9E" w14:textId="77746586" w:rsidR="007D25F0" w:rsidRDefault="00A3171D" w:rsidP="00F25392">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hAnsi="Arial" w:cs="Arial"/>
                <w:color w:val="0070C0"/>
              </w:rPr>
            </w:pPr>
            <w:r w:rsidRPr="0073368D">
              <w:rPr>
                <w:rFonts w:ascii="Arial" w:hAnsi="Arial" w:cs="Arial"/>
                <w:sz w:val="16"/>
                <w:szCs w:val="16"/>
              </w:rPr>
              <w:t>Petition to Waive Rules</w:t>
            </w:r>
          </w:p>
        </w:tc>
        <w:tc>
          <w:tcPr>
            <w:tcW w:w="621" w:type="pct"/>
          </w:tcPr>
          <w:p w14:paraId="3984A30E" w14:textId="3A901B46" w:rsidR="007D25F0" w:rsidRDefault="007D25F0"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2793" w:type="pct"/>
          </w:tcPr>
          <w:p w14:paraId="0207A272" w14:textId="77777777" w:rsidR="007D25F0" w:rsidRDefault="007D25F0" w:rsidP="007D25F0">
            <w:pPr>
              <w:pStyle w:val="a"/>
              <w:keepNext/>
              <w:widowControl/>
              <w:numPr>
                <w:ilvl w:val="0"/>
                <w:numId w:val="9"/>
              </w:num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right="144"/>
              <w:rPr>
                <w:rFonts w:ascii="Arial" w:hAnsi="Arial" w:cs="Arial"/>
                <w:sz w:val="16"/>
                <w:szCs w:val="16"/>
              </w:rPr>
            </w:pPr>
            <w:r w:rsidRPr="0073368D">
              <w:rPr>
                <w:rFonts w:ascii="Arial" w:hAnsi="Arial" w:cs="Arial"/>
                <w:sz w:val="16"/>
                <w:szCs w:val="16"/>
              </w:rPr>
              <w:t>Used by the public to petition the USPTO to either waive or suspend a rule.</w:t>
            </w:r>
          </w:p>
          <w:p w14:paraId="307018C5" w14:textId="79EFAD14" w:rsidR="007D25F0" w:rsidRPr="007D25F0" w:rsidRDefault="007D25F0" w:rsidP="007D25F0">
            <w:pPr>
              <w:pStyle w:val="a"/>
              <w:keepNext/>
              <w:widowControl/>
              <w:numPr>
                <w:ilvl w:val="0"/>
                <w:numId w:val="9"/>
              </w:numPr>
              <w:tabs>
                <w:tab w:val="left" w:pos="-1296"/>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right="144"/>
              <w:rPr>
                <w:rFonts w:ascii="Arial" w:hAnsi="Arial" w:cs="Arial"/>
                <w:sz w:val="16"/>
                <w:szCs w:val="16"/>
              </w:rPr>
            </w:pPr>
            <w:r w:rsidRPr="007D25F0">
              <w:rPr>
                <w:rFonts w:ascii="Arial" w:hAnsi="Arial" w:cs="Arial"/>
                <w:sz w:val="16"/>
                <w:szCs w:val="16"/>
              </w:rPr>
              <w:t>Used by the USPTO to determine whether the circumstances warrant the suspension of the rules.</w:t>
            </w:r>
          </w:p>
        </w:tc>
      </w:tr>
      <w:tr w:rsidR="00A3171D" w14:paraId="01AF36EA" w14:textId="77777777" w:rsidTr="00F25392">
        <w:tc>
          <w:tcPr>
            <w:tcW w:w="627" w:type="pct"/>
          </w:tcPr>
          <w:p w14:paraId="70AFB7FE" w14:textId="38EA4C76"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2</w:t>
            </w:r>
          </w:p>
        </w:tc>
        <w:tc>
          <w:tcPr>
            <w:tcW w:w="958" w:type="pct"/>
          </w:tcPr>
          <w:p w14:paraId="203276CC" w14:textId="76B7A2A3" w:rsidR="00A3171D" w:rsidRDefault="00A3171D" w:rsidP="00F25392">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hAnsi="Arial" w:cs="Arial"/>
                <w:color w:val="0070C0"/>
              </w:rPr>
            </w:pPr>
            <w:r w:rsidRPr="0073368D">
              <w:rPr>
                <w:rFonts w:ascii="Arial" w:hAnsi="Arial" w:cs="Arial"/>
                <w:sz w:val="16"/>
                <w:szCs w:val="16"/>
              </w:rPr>
              <w:t>Service of Process</w:t>
            </w:r>
          </w:p>
        </w:tc>
        <w:tc>
          <w:tcPr>
            <w:tcW w:w="621" w:type="pct"/>
          </w:tcPr>
          <w:p w14:paraId="4B043CC3" w14:textId="45732C43"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2793" w:type="pct"/>
          </w:tcPr>
          <w:p w14:paraId="38D76320" w14:textId="77777777" w:rsidR="00A3171D" w:rsidRDefault="00A3171D" w:rsidP="007D25F0">
            <w:pPr>
              <w:pStyle w:val="a"/>
              <w:widowControl/>
              <w:numPr>
                <w:ilvl w:val="0"/>
                <w:numId w:val="8"/>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right="144"/>
              <w:rPr>
                <w:rFonts w:ascii="Arial" w:hAnsi="Arial" w:cs="Arial"/>
                <w:sz w:val="16"/>
                <w:szCs w:val="16"/>
              </w:rPr>
            </w:pPr>
            <w:r w:rsidRPr="0073368D">
              <w:rPr>
                <w:rFonts w:ascii="Arial" w:hAnsi="Arial" w:cs="Arial"/>
                <w:sz w:val="16"/>
                <w:szCs w:val="16"/>
              </w:rPr>
              <w:t>Used by the public to serve process on curre</w:t>
            </w:r>
            <w:r>
              <w:rPr>
                <w:rFonts w:ascii="Arial" w:hAnsi="Arial" w:cs="Arial"/>
                <w:sz w:val="16"/>
                <w:szCs w:val="16"/>
              </w:rPr>
              <w:t xml:space="preserve">nt and former USPTO employees. </w:t>
            </w:r>
          </w:p>
          <w:p w14:paraId="7C9BD7B5" w14:textId="08FF053D" w:rsidR="00A3171D" w:rsidRPr="007D25F0" w:rsidRDefault="00A3171D" w:rsidP="007D25F0">
            <w:pPr>
              <w:pStyle w:val="a"/>
              <w:widowControl/>
              <w:numPr>
                <w:ilvl w:val="0"/>
                <w:numId w:val="8"/>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right="144"/>
              <w:rPr>
                <w:rFonts w:ascii="Arial" w:hAnsi="Arial" w:cs="Arial"/>
                <w:sz w:val="16"/>
                <w:szCs w:val="16"/>
              </w:rPr>
            </w:pPr>
            <w:r w:rsidRPr="007D25F0">
              <w:rPr>
                <w:rFonts w:ascii="Arial" w:hAnsi="Arial" w:cs="Arial"/>
                <w:sz w:val="16"/>
                <w:szCs w:val="16"/>
              </w:rPr>
              <w:t>Used by the USPTO to accept service for current and former employees who are summoned in their official capacities</w:t>
            </w:r>
            <w:r w:rsidR="00F25392">
              <w:rPr>
                <w:rFonts w:ascii="Arial" w:hAnsi="Arial" w:cs="Arial"/>
                <w:sz w:val="16"/>
                <w:szCs w:val="16"/>
              </w:rPr>
              <w:t xml:space="preserve">.  </w:t>
            </w:r>
          </w:p>
        </w:tc>
      </w:tr>
      <w:tr w:rsidR="00A3171D" w14:paraId="62E72CAD" w14:textId="77777777" w:rsidTr="00F25392">
        <w:tc>
          <w:tcPr>
            <w:tcW w:w="627" w:type="pct"/>
          </w:tcPr>
          <w:p w14:paraId="39DA61BC" w14:textId="0F842502"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3</w:t>
            </w:r>
          </w:p>
        </w:tc>
        <w:tc>
          <w:tcPr>
            <w:tcW w:w="958" w:type="pct"/>
          </w:tcPr>
          <w:p w14:paraId="09E44205" w14:textId="295E8BA4" w:rsidR="00A3171D" w:rsidRDefault="00A3171D" w:rsidP="00F25392">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hAnsi="Arial" w:cs="Arial"/>
                <w:color w:val="0070C0"/>
              </w:rPr>
            </w:pPr>
            <w:r w:rsidRPr="003C2838">
              <w:rPr>
                <w:rFonts w:ascii="Arial" w:hAnsi="Arial" w:cs="Arial"/>
                <w:sz w:val="16"/>
                <w:szCs w:val="16"/>
              </w:rPr>
              <w:t>Forwarding Service</w:t>
            </w:r>
          </w:p>
        </w:tc>
        <w:tc>
          <w:tcPr>
            <w:tcW w:w="621" w:type="pct"/>
          </w:tcPr>
          <w:p w14:paraId="14C56055" w14:textId="6E75EC64"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2793" w:type="pct"/>
          </w:tcPr>
          <w:p w14:paraId="54BFED04"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3C2838">
              <w:rPr>
                <w:rFonts w:ascii="Arial" w:hAnsi="Arial" w:cs="Arial"/>
                <w:sz w:val="16"/>
                <w:szCs w:val="16"/>
              </w:rPr>
              <w:t>Used by current or former USPTO employees to forward service of process to the Office of General Counsel.</w:t>
            </w:r>
          </w:p>
          <w:p w14:paraId="730D5E4A" w14:textId="61F488B2"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Used by the USPTO to accept service of process forwarded by employees.</w:t>
            </w:r>
          </w:p>
        </w:tc>
      </w:tr>
      <w:tr w:rsidR="00A3171D" w14:paraId="69C46DDC" w14:textId="77777777" w:rsidTr="00F25392">
        <w:trPr>
          <w:trHeight w:val="1052"/>
        </w:trPr>
        <w:tc>
          <w:tcPr>
            <w:tcW w:w="627" w:type="pct"/>
          </w:tcPr>
          <w:p w14:paraId="59A9C2FC" w14:textId="5B8C84E8"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4</w:t>
            </w:r>
          </w:p>
        </w:tc>
        <w:tc>
          <w:tcPr>
            <w:tcW w:w="958" w:type="pct"/>
          </w:tcPr>
          <w:p w14:paraId="60AA2B17" w14:textId="39E841FC" w:rsidR="00A3171D" w:rsidRDefault="00F25392" w:rsidP="00F25392">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hAnsi="Arial" w:cs="Arial"/>
                <w:color w:val="0070C0"/>
              </w:rPr>
            </w:pPr>
            <w:r>
              <w:rPr>
                <w:rFonts w:ascii="Arial" w:hAnsi="Arial" w:cs="Arial"/>
                <w:sz w:val="16"/>
                <w:szCs w:val="16"/>
              </w:rPr>
              <w:t xml:space="preserve">Employee Testimony </w:t>
            </w:r>
            <w:r w:rsidR="00A3171D" w:rsidRPr="003C2838">
              <w:rPr>
                <w:rFonts w:ascii="Arial" w:hAnsi="Arial" w:cs="Arial"/>
                <w:sz w:val="16"/>
                <w:szCs w:val="16"/>
              </w:rPr>
              <w:t>and Production of Documents in Legal Proceedings</w:t>
            </w:r>
          </w:p>
        </w:tc>
        <w:tc>
          <w:tcPr>
            <w:tcW w:w="621" w:type="pct"/>
          </w:tcPr>
          <w:p w14:paraId="7B44009F" w14:textId="3CFAA14E"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2793" w:type="pct"/>
          </w:tcPr>
          <w:p w14:paraId="2DFE89EF"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3C2838">
              <w:rPr>
                <w:rFonts w:ascii="Arial" w:hAnsi="Arial" w:cs="Arial"/>
                <w:sz w:val="16"/>
                <w:szCs w:val="16"/>
              </w:rPr>
              <w:t>Used by the public to demand testimony or documents from current or former USPTO employees as part of a legal proceeding.</w:t>
            </w:r>
          </w:p>
          <w:p w14:paraId="7AD8C9D8" w14:textId="18FE6254"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 xml:space="preserve">Used by the USPTO to determine whether to authorize the testimony or release the documents.  </w:t>
            </w:r>
          </w:p>
        </w:tc>
      </w:tr>
      <w:tr w:rsidR="00A3171D" w14:paraId="693AEDE2" w14:textId="77777777" w:rsidTr="00F25392">
        <w:tc>
          <w:tcPr>
            <w:tcW w:w="627" w:type="pct"/>
          </w:tcPr>
          <w:p w14:paraId="2FB77DA5" w14:textId="38D3A78D"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5</w:t>
            </w:r>
          </w:p>
        </w:tc>
        <w:tc>
          <w:tcPr>
            <w:tcW w:w="958" w:type="pct"/>
          </w:tcPr>
          <w:p w14:paraId="2D5BEBEC" w14:textId="76A825EF" w:rsidR="00A3171D" w:rsidRDefault="00A3171D" w:rsidP="00F25392">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hAnsi="Arial" w:cs="Arial"/>
                <w:color w:val="0070C0"/>
              </w:rPr>
            </w:pPr>
            <w:r w:rsidRPr="003C2838">
              <w:rPr>
                <w:rFonts w:ascii="Arial" w:hAnsi="Arial" w:cs="Arial"/>
                <w:sz w:val="16"/>
                <w:szCs w:val="16"/>
              </w:rPr>
              <w:t>Forwarding Demands</w:t>
            </w:r>
          </w:p>
        </w:tc>
        <w:tc>
          <w:tcPr>
            <w:tcW w:w="621" w:type="pct"/>
          </w:tcPr>
          <w:p w14:paraId="3A76936D" w14:textId="760AF33E"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2793" w:type="pct"/>
          </w:tcPr>
          <w:p w14:paraId="028F87EC"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3C2838">
              <w:rPr>
                <w:rFonts w:ascii="Arial" w:hAnsi="Arial" w:cs="Arial"/>
                <w:sz w:val="16"/>
                <w:szCs w:val="16"/>
              </w:rPr>
              <w:t>Used by current or former USPTO employees to forward demands for testimony or documentation to the Office of General Counsel.</w:t>
            </w:r>
          </w:p>
          <w:p w14:paraId="72029C81" w14:textId="575E11B8"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Used by the USPTO to accept demands forwarded by employees.</w:t>
            </w:r>
          </w:p>
        </w:tc>
      </w:tr>
      <w:tr w:rsidR="00A3171D" w14:paraId="48B05D10" w14:textId="77777777" w:rsidTr="00F25392">
        <w:tc>
          <w:tcPr>
            <w:tcW w:w="627" w:type="pct"/>
          </w:tcPr>
          <w:p w14:paraId="14C4DC08" w14:textId="2ACF9BF3"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6</w:t>
            </w:r>
          </w:p>
        </w:tc>
        <w:tc>
          <w:tcPr>
            <w:tcW w:w="958" w:type="pct"/>
          </w:tcPr>
          <w:p w14:paraId="5F39EC15" w14:textId="21D70FE4" w:rsidR="00A3171D" w:rsidRDefault="00A3171D" w:rsidP="00F25392">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hAnsi="Arial" w:cs="Arial"/>
                <w:color w:val="0070C0"/>
              </w:rPr>
            </w:pPr>
            <w:r w:rsidRPr="0073368D">
              <w:rPr>
                <w:rFonts w:ascii="Arial" w:hAnsi="Arial" w:cs="Arial"/>
                <w:sz w:val="16"/>
                <w:szCs w:val="16"/>
              </w:rPr>
              <w:t>Report of Unauthorized Testimony</w:t>
            </w:r>
          </w:p>
        </w:tc>
        <w:tc>
          <w:tcPr>
            <w:tcW w:w="621" w:type="pct"/>
          </w:tcPr>
          <w:p w14:paraId="4C22BEEA" w14:textId="1D227D6C"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2793" w:type="pct"/>
          </w:tcPr>
          <w:p w14:paraId="76258BF5"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50D43">
              <w:rPr>
                <w:rFonts w:ascii="Arial" w:hAnsi="Arial" w:cs="Arial"/>
                <w:sz w:val="16"/>
                <w:szCs w:val="16"/>
              </w:rPr>
              <w:t xml:space="preserve">Used by current and former USPTO employees to report testimony given in a legal proceeding that was not reviewed by the Office of the General Counsel prior to the proceeding.  </w:t>
            </w:r>
          </w:p>
          <w:p w14:paraId="6C02F650" w14:textId="19771BC2"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 xml:space="preserve">Used by the USPTO Office of General Counsel to review unauthorized testimony.  </w:t>
            </w:r>
          </w:p>
        </w:tc>
      </w:tr>
      <w:tr w:rsidR="00A3171D" w14:paraId="48158015" w14:textId="77777777" w:rsidTr="00F25392">
        <w:tc>
          <w:tcPr>
            <w:tcW w:w="627" w:type="pct"/>
          </w:tcPr>
          <w:p w14:paraId="30EF0E59" w14:textId="799E76F1"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7</w:t>
            </w:r>
          </w:p>
        </w:tc>
        <w:tc>
          <w:tcPr>
            <w:tcW w:w="958" w:type="pct"/>
          </w:tcPr>
          <w:p w14:paraId="5E063682" w14:textId="1844975F" w:rsidR="00A3171D" w:rsidRDefault="00A3171D" w:rsidP="00F25392">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hAnsi="Arial" w:cs="Arial"/>
                <w:color w:val="0070C0"/>
              </w:rPr>
            </w:pPr>
            <w:r w:rsidRPr="0073368D">
              <w:rPr>
                <w:rFonts w:ascii="Arial" w:hAnsi="Arial" w:cs="Arial"/>
                <w:sz w:val="16"/>
                <w:szCs w:val="16"/>
              </w:rPr>
              <w:t>Possible Indemnification Cases</w:t>
            </w:r>
          </w:p>
        </w:tc>
        <w:tc>
          <w:tcPr>
            <w:tcW w:w="621" w:type="pct"/>
          </w:tcPr>
          <w:p w14:paraId="2F6612B0" w14:textId="4F32614A"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2793" w:type="pct"/>
          </w:tcPr>
          <w:p w14:paraId="34C7A1EA"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3368D">
              <w:rPr>
                <w:rFonts w:ascii="Arial" w:hAnsi="Arial" w:cs="Arial"/>
                <w:sz w:val="16"/>
                <w:szCs w:val="16"/>
              </w:rPr>
              <w:t>Used by current and former USPTO employees to report possible indemnification cases to the USPTO in order to start indemnification proceedings.</w:t>
            </w:r>
          </w:p>
          <w:p w14:paraId="79E7AE45" w14:textId="699B4CCC"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Used by the USPTO Office of General Counsel to determine whether indemnification proceedings are needed.</w:t>
            </w:r>
          </w:p>
        </w:tc>
      </w:tr>
      <w:tr w:rsidR="00A3171D" w14:paraId="13D41581" w14:textId="77777777" w:rsidTr="00F25392">
        <w:tc>
          <w:tcPr>
            <w:tcW w:w="627" w:type="pct"/>
          </w:tcPr>
          <w:p w14:paraId="7BDF7892" w14:textId="4F45E832"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8</w:t>
            </w:r>
          </w:p>
        </w:tc>
        <w:tc>
          <w:tcPr>
            <w:tcW w:w="958" w:type="pct"/>
          </w:tcPr>
          <w:p w14:paraId="47217C2A" w14:textId="0BB97880" w:rsidR="00A3171D" w:rsidRDefault="00A3171D" w:rsidP="00F25392">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hAnsi="Arial" w:cs="Arial"/>
                <w:color w:val="0070C0"/>
              </w:rPr>
            </w:pPr>
            <w:r w:rsidRPr="0073368D">
              <w:rPr>
                <w:rFonts w:ascii="Arial" w:hAnsi="Arial" w:cs="Arial"/>
                <w:sz w:val="16"/>
                <w:szCs w:val="16"/>
              </w:rPr>
              <w:t>Employee Indemnification</w:t>
            </w:r>
          </w:p>
        </w:tc>
        <w:tc>
          <w:tcPr>
            <w:tcW w:w="621" w:type="pct"/>
          </w:tcPr>
          <w:p w14:paraId="6AA52C4D" w14:textId="5ACB318B" w:rsidR="00A3171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r w:rsidRPr="0073368D">
              <w:rPr>
                <w:rFonts w:ascii="Arial" w:hAnsi="Arial" w:cs="Arial"/>
                <w:sz w:val="16"/>
                <w:szCs w:val="16"/>
              </w:rPr>
              <w:t>No Form Associated</w:t>
            </w:r>
          </w:p>
        </w:tc>
        <w:tc>
          <w:tcPr>
            <w:tcW w:w="2793" w:type="pct"/>
          </w:tcPr>
          <w:p w14:paraId="48F39D38"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3368D">
              <w:rPr>
                <w:rFonts w:ascii="Arial" w:hAnsi="Arial" w:cs="Arial"/>
                <w:sz w:val="16"/>
                <w:szCs w:val="16"/>
              </w:rPr>
              <w:t>Used by current and former USPTO employees to request indemnification from the Office of General Counsel in instances where a verdict, judgment, or award has been entered against them in a civil action or proceeding related to their official capacities at the USPTO.</w:t>
            </w:r>
          </w:p>
          <w:p w14:paraId="5DA16607" w14:textId="44E33AE5"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Used by the USPTO Office of General Counsel to determine whether to grant employee indemnification and to ensure that copies of the verdict, judgment, appeal bond, award or settlement proposal, and the employees’ statements have been submitted regarding their actions and whether they have insurance or other sources of indemnification.</w:t>
            </w:r>
          </w:p>
        </w:tc>
      </w:tr>
      <w:tr w:rsidR="00A3171D" w14:paraId="3DF63C67" w14:textId="77777777" w:rsidTr="00F25392">
        <w:tc>
          <w:tcPr>
            <w:tcW w:w="627" w:type="pct"/>
          </w:tcPr>
          <w:p w14:paraId="1A267981" w14:textId="47E9AEB0" w:rsidR="00A3171D" w:rsidRPr="00815353"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rPr>
            </w:pPr>
            <w:r w:rsidRPr="00815353">
              <w:rPr>
                <w:rFonts w:ascii="Arial" w:hAnsi="Arial" w:cs="Arial"/>
              </w:rPr>
              <w:t>9</w:t>
            </w:r>
          </w:p>
        </w:tc>
        <w:tc>
          <w:tcPr>
            <w:tcW w:w="958" w:type="pct"/>
          </w:tcPr>
          <w:p w14:paraId="51101730" w14:textId="6A63244E" w:rsidR="00A3171D" w:rsidRDefault="00A3171D" w:rsidP="00F25392">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rPr>
                <w:rFonts w:ascii="Arial" w:hAnsi="Arial" w:cs="Arial"/>
                <w:color w:val="0070C0"/>
              </w:rPr>
            </w:pPr>
            <w:r w:rsidRPr="0073368D">
              <w:rPr>
                <w:rFonts w:ascii="Arial" w:hAnsi="Arial" w:cs="Arial"/>
                <w:sz w:val="16"/>
                <w:szCs w:val="16"/>
              </w:rPr>
              <w:t>Tort Claims</w:t>
            </w:r>
          </w:p>
        </w:tc>
        <w:tc>
          <w:tcPr>
            <w:tcW w:w="621" w:type="pct"/>
          </w:tcPr>
          <w:p w14:paraId="715677A8" w14:textId="6BFC0B6F" w:rsidR="00A3171D" w:rsidRPr="0073368D" w:rsidRDefault="00A3171D"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sz w:val="16"/>
                <w:szCs w:val="16"/>
              </w:rPr>
            </w:pPr>
            <w:r w:rsidRPr="0073368D">
              <w:rPr>
                <w:rFonts w:ascii="Arial" w:hAnsi="Arial" w:cs="Arial"/>
                <w:sz w:val="16"/>
                <w:szCs w:val="16"/>
              </w:rPr>
              <w:t>No Form Associated</w:t>
            </w:r>
          </w:p>
        </w:tc>
        <w:tc>
          <w:tcPr>
            <w:tcW w:w="2793" w:type="pct"/>
          </w:tcPr>
          <w:p w14:paraId="736206E1" w14:textId="77777777" w:rsidR="00A3171D"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3368D">
              <w:rPr>
                <w:rFonts w:ascii="Arial" w:hAnsi="Arial" w:cs="Arial"/>
                <w:sz w:val="16"/>
                <w:szCs w:val="16"/>
              </w:rPr>
              <w:t>Used by the public to file claims against the USPTO under the Federal Tort Claims Act.</w:t>
            </w:r>
          </w:p>
          <w:p w14:paraId="1D396577" w14:textId="12AEE2F2" w:rsidR="00A3171D" w:rsidRPr="007D25F0" w:rsidRDefault="00A3171D" w:rsidP="007D25F0">
            <w:pPr>
              <w:pStyle w:val="a"/>
              <w:widowControl/>
              <w:numPr>
                <w:ilvl w:val="0"/>
                <w:numId w:val="12"/>
              </w:numPr>
              <w:tabs>
                <w:tab w:val="left" w:pos="-1296"/>
                <w:tab w:val="left" w:pos="-576"/>
                <w:tab w:val="left" w:pos="36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360" w:right="144"/>
              <w:rPr>
                <w:rFonts w:ascii="Arial" w:hAnsi="Arial" w:cs="Arial"/>
                <w:sz w:val="16"/>
                <w:szCs w:val="16"/>
              </w:rPr>
            </w:pPr>
            <w:r w:rsidRPr="007D25F0">
              <w:rPr>
                <w:rFonts w:ascii="Arial" w:hAnsi="Arial" w:cs="Arial"/>
                <w:sz w:val="16"/>
                <w:szCs w:val="16"/>
              </w:rPr>
              <w:t>Used by the USPTO Office of General Counsel to determine whether to settle or deny a claim.</w:t>
            </w:r>
          </w:p>
        </w:tc>
      </w:tr>
    </w:tbl>
    <w:p w14:paraId="2D271C1E" w14:textId="77777777" w:rsidR="0097655F" w:rsidRDefault="0097655F"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p>
    <w:p w14:paraId="04DD279D" w14:textId="77777777" w:rsidR="007D25F0" w:rsidRDefault="007D25F0"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pPr>
    </w:p>
    <w:p w14:paraId="06EFB44D" w14:textId="77777777" w:rsidR="007D25F0" w:rsidRPr="00FA0CFE" w:rsidRDefault="007D25F0" w:rsidP="006E009F">
      <w:pPr>
        <w:widowControl/>
        <w:tabs>
          <w:tab w:val="left" w:pos="-1032"/>
          <w:tab w:val="left" w:pos="-786"/>
          <w:tab w:val="left" w:pos="-66"/>
          <w:tab w:val="left" w:pos="384"/>
          <w:tab w:val="left" w:pos="864"/>
          <w:tab w:val="left" w:pos="2094"/>
          <w:tab w:val="left" w:pos="2814"/>
          <w:tab w:val="left" w:pos="3534"/>
          <w:tab w:val="left" w:pos="4254"/>
          <w:tab w:val="left" w:pos="4974"/>
          <w:tab w:val="left" w:pos="5694"/>
          <w:tab w:val="left" w:pos="6414"/>
          <w:tab w:val="left" w:pos="7134"/>
          <w:tab w:val="left" w:pos="7854"/>
          <w:tab w:val="left" w:pos="8574"/>
          <w:tab w:val="left" w:pos="9294"/>
        </w:tabs>
        <w:ind w:right="144"/>
        <w:jc w:val="both"/>
        <w:rPr>
          <w:rFonts w:ascii="Arial" w:hAnsi="Arial" w:cs="Arial"/>
          <w:color w:val="0070C0"/>
        </w:rPr>
        <w:sectPr w:rsidR="007D25F0" w:rsidRPr="00FA0CFE" w:rsidSect="00D61875">
          <w:footerReference w:type="default" r:id="rId12"/>
          <w:type w:val="continuous"/>
          <w:pgSz w:w="12240" w:h="15840"/>
          <w:pgMar w:top="1440" w:right="1440" w:bottom="1440" w:left="1440" w:header="1440" w:footer="1440" w:gutter="0"/>
          <w:cols w:space="720"/>
          <w:noEndnote/>
          <w:titlePg/>
          <w:docGrid w:linePitch="326"/>
        </w:sectPr>
      </w:pPr>
    </w:p>
    <w:p w14:paraId="1E20CD1C" w14:textId="77777777" w:rsidR="00553225" w:rsidRPr="00877C2C" w:rsidRDefault="00553225" w:rsidP="00F616B6">
      <w:pPr>
        <w:keepNext/>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b/>
          <w:bCs/>
        </w:rPr>
      </w:pPr>
      <w:r w:rsidRPr="00877C2C">
        <w:rPr>
          <w:rFonts w:ascii="Arial" w:hAnsi="Arial" w:cs="Arial"/>
          <w:b/>
          <w:bCs/>
        </w:rPr>
        <w:t>3.</w:t>
      </w:r>
      <w:r w:rsidRPr="00877C2C">
        <w:rPr>
          <w:rFonts w:ascii="Arial" w:hAnsi="Arial" w:cs="Arial"/>
          <w:b/>
          <w:bCs/>
        </w:rPr>
        <w:tab/>
      </w:r>
      <w:r w:rsidR="00E01320" w:rsidRPr="00877C2C">
        <w:rPr>
          <w:rFonts w:ascii="Arial" w:hAnsi="Arial" w:cs="Arial"/>
          <w:b/>
          <w:bCs/>
        </w:rPr>
        <w:tab/>
      </w:r>
      <w:r w:rsidRPr="00877C2C">
        <w:rPr>
          <w:rFonts w:ascii="Arial" w:hAnsi="Arial" w:cs="Arial"/>
          <w:b/>
          <w:bCs/>
        </w:rPr>
        <w:t>Use of Information Technology</w:t>
      </w:r>
    </w:p>
    <w:p w14:paraId="1E20CD1D" w14:textId="77777777" w:rsidR="00553225" w:rsidRPr="00877C2C" w:rsidRDefault="00553225" w:rsidP="00F616B6">
      <w:pPr>
        <w:keepNext/>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b/>
          <w:bCs/>
        </w:rPr>
      </w:pPr>
    </w:p>
    <w:p w14:paraId="1E20CD20" w14:textId="36F2D334" w:rsidR="00553225" w:rsidRPr="00A461E7" w:rsidRDefault="00553225" w:rsidP="00C5660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A461E7">
        <w:rPr>
          <w:rFonts w:ascii="Arial" w:hAnsi="Arial" w:cs="Arial"/>
        </w:rPr>
        <w:t xml:space="preserve">Currently, the USPTO does not use automated, electronic, mechanical, or other technologies to collect the information for this collection.  The USPTO believes that it would not be practical to collect all of the information associated with the various legal proceedings electronically.  </w:t>
      </w:r>
      <w:r w:rsidR="00C5660F" w:rsidRPr="00A461E7">
        <w:rPr>
          <w:rFonts w:ascii="Arial" w:hAnsi="Arial" w:cs="Arial"/>
          <w:color w:val="000000"/>
        </w:rPr>
        <w:t>Sub</w:t>
      </w:r>
      <w:r w:rsidR="00C5660F" w:rsidRPr="00A461E7">
        <w:rPr>
          <w:rFonts w:ascii="Arial" w:hAnsi="Arial" w:cs="Arial"/>
          <w:color w:val="000000"/>
          <w:spacing w:val="-2"/>
        </w:rPr>
        <w:t>m</w:t>
      </w:r>
      <w:r w:rsidR="00C5660F" w:rsidRPr="00A461E7">
        <w:rPr>
          <w:rFonts w:ascii="Arial" w:hAnsi="Arial" w:cs="Arial"/>
          <w:color w:val="000000"/>
        </w:rPr>
        <w:t>itted items can require extensive supporting docu</w:t>
      </w:r>
      <w:r w:rsidR="00C5660F" w:rsidRPr="00A461E7">
        <w:rPr>
          <w:rFonts w:ascii="Arial" w:hAnsi="Arial" w:cs="Arial"/>
          <w:color w:val="000000"/>
          <w:spacing w:val="-2"/>
        </w:rPr>
        <w:t>m</w:t>
      </w:r>
      <w:r w:rsidR="00C5660F" w:rsidRPr="00A461E7">
        <w:rPr>
          <w:rFonts w:ascii="Arial" w:hAnsi="Arial" w:cs="Arial"/>
          <w:color w:val="000000"/>
        </w:rPr>
        <w:t>entation that generally cannot be supplied electronically (for exa</w:t>
      </w:r>
      <w:r w:rsidR="00C5660F" w:rsidRPr="00A461E7">
        <w:rPr>
          <w:rFonts w:ascii="Arial" w:hAnsi="Arial" w:cs="Arial"/>
          <w:color w:val="000000"/>
          <w:spacing w:val="-2"/>
        </w:rPr>
        <w:t>m</w:t>
      </w:r>
      <w:r w:rsidR="00C5660F" w:rsidRPr="00A461E7">
        <w:rPr>
          <w:rFonts w:ascii="Arial" w:hAnsi="Arial" w:cs="Arial"/>
          <w:color w:val="000000"/>
        </w:rPr>
        <w:t>ple, esti</w:t>
      </w:r>
      <w:r w:rsidR="00C5660F" w:rsidRPr="00A461E7">
        <w:rPr>
          <w:rFonts w:ascii="Arial" w:hAnsi="Arial" w:cs="Arial"/>
          <w:color w:val="000000"/>
          <w:spacing w:val="-2"/>
        </w:rPr>
        <w:t>m</w:t>
      </w:r>
      <w:r w:rsidR="00C5660F" w:rsidRPr="00A461E7">
        <w:rPr>
          <w:rFonts w:ascii="Arial" w:hAnsi="Arial" w:cs="Arial"/>
          <w:color w:val="000000"/>
        </w:rPr>
        <w:t>ates for property da</w:t>
      </w:r>
      <w:r w:rsidR="00C5660F" w:rsidRPr="00A461E7">
        <w:rPr>
          <w:rFonts w:ascii="Arial" w:hAnsi="Arial" w:cs="Arial"/>
          <w:color w:val="000000"/>
          <w:spacing w:val="-2"/>
        </w:rPr>
        <w:t>m</w:t>
      </w:r>
      <w:r w:rsidR="00C5660F" w:rsidRPr="00A461E7">
        <w:rPr>
          <w:rFonts w:ascii="Arial" w:hAnsi="Arial" w:cs="Arial"/>
          <w:color w:val="000000"/>
        </w:rPr>
        <w:t xml:space="preserve">age, </w:t>
      </w:r>
      <w:r w:rsidR="00C5660F" w:rsidRPr="00A461E7">
        <w:rPr>
          <w:rFonts w:ascii="Arial" w:hAnsi="Arial" w:cs="Arial"/>
          <w:color w:val="000000"/>
          <w:spacing w:val="-2"/>
        </w:rPr>
        <w:t>m</w:t>
      </w:r>
      <w:r w:rsidR="00C5660F" w:rsidRPr="00A461E7">
        <w:rPr>
          <w:rFonts w:ascii="Arial" w:hAnsi="Arial" w:cs="Arial"/>
          <w:color w:val="000000"/>
        </w:rPr>
        <w:t>edical records/bills, e</w:t>
      </w:r>
      <w:r w:rsidR="00C5660F" w:rsidRPr="00A461E7">
        <w:rPr>
          <w:rFonts w:ascii="Arial" w:hAnsi="Arial" w:cs="Arial"/>
          <w:color w:val="000000"/>
          <w:spacing w:val="-2"/>
        </w:rPr>
        <w:t>m</w:t>
      </w:r>
      <w:r w:rsidR="00C5660F" w:rsidRPr="00A461E7">
        <w:rPr>
          <w:rFonts w:ascii="Arial" w:hAnsi="Arial" w:cs="Arial"/>
          <w:color w:val="000000"/>
        </w:rPr>
        <w:t>ploy</w:t>
      </w:r>
      <w:r w:rsidR="00C5660F" w:rsidRPr="00A461E7">
        <w:rPr>
          <w:rFonts w:ascii="Arial" w:hAnsi="Arial" w:cs="Arial"/>
          <w:color w:val="000000"/>
          <w:spacing w:val="-2"/>
        </w:rPr>
        <w:t>m</w:t>
      </w:r>
      <w:r w:rsidR="00C5660F" w:rsidRPr="00A461E7">
        <w:rPr>
          <w:rFonts w:ascii="Arial" w:hAnsi="Arial" w:cs="Arial"/>
          <w:color w:val="000000"/>
        </w:rPr>
        <w:t>ent/wage certification, death certificates and tax returns).  Allowing part of the sub</w:t>
      </w:r>
      <w:r w:rsidR="00C5660F" w:rsidRPr="00A461E7">
        <w:rPr>
          <w:rFonts w:ascii="Arial" w:hAnsi="Arial" w:cs="Arial"/>
          <w:color w:val="000000"/>
          <w:spacing w:val="-2"/>
        </w:rPr>
        <w:t>m</w:t>
      </w:r>
      <w:r w:rsidR="00C5660F" w:rsidRPr="00A461E7">
        <w:rPr>
          <w:rFonts w:ascii="Arial" w:hAnsi="Arial" w:cs="Arial"/>
          <w:color w:val="000000"/>
        </w:rPr>
        <w:t>iss</w:t>
      </w:r>
      <w:r w:rsidR="00C5660F" w:rsidRPr="00A461E7">
        <w:rPr>
          <w:rFonts w:ascii="Arial" w:hAnsi="Arial" w:cs="Arial"/>
          <w:color w:val="000000"/>
          <w:spacing w:val="1"/>
        </w:rPr>
        <w:t>i</w:t>
      </w:r>
      <w:r w:rsidR="00C5660F" w:rsidRPr="00A461E7">
        <w:rPr>
          <w:rFonts w:ascii="Arial" w:hAnsi="Arial" w:cs="Arial"/>
          <w:color w:val="000000"/>
        </w:rPr>
        <w:t>on to take place electronically, with hard copy, supporting docu</w:t>
      </w:r>
      <w:r w:rsidR="00C5660F" w:rsidRPr="00A461E7">
        <w:rPr>
          <w:rFonts w:ascii="Arial" w:hAnsi="Arial" w:cs="Arial"/>
          <w:color w:val="000000"/>
          <w:spacing w:val="-2"/>
        </w:rPr>
        <w:t>m</w:t>
      </w:r>
      <w:r w:rsidR="00C5660F" w:rsidRPr="00A461E7">
        <w:rPr>
          <w:rFonts w:ascii="Arial" w:hAnsi="Arial" w:cs="Arial"/>
          <w:color w:val="000000"/>
        </w:rPr>
        <w:t>entation to follow, would result in a frag</w:t>
      </w:r>
      <w:r w:rsidR="00C5660F" w:rsidRPr="00A461E7">
        <w:rPr>
          <w:rFonts w:ascii="Arial" w:hAnsi="Arial" w:cs="Arial"/>
          <w:color w:val="000000"/>
          <w:spacing w:val="-2"/>
        </w:rPr>
        <w:t>m</w:t>
      </w:r>
      <w:r w:rsidR="00C5660F" w:rsidRPr="00A461E7">
        <w:rPr>
          <w:rFonts w:ascii="Arial" w:hAnsi="Arial" w:cs="Arial"/>
          <w:color w:val="000000"/>
        </w:rPr>
        <w:t>ented process.  In addition, so</w:t>
      </w:r>
      <w:r w:rsidR="00C5660F" w:rsidRPr="00A461E7">
        <w:rPr>
          <w:rFonts w:ascii="Arial" w:hAnsi="Arial" w:cs="Arial"/>
          <w:color w:val="000000"/>
          <w:spacing w:val="-2"/>
        </w:rPr>
        <w:t>m</w:t>
      </w:r>
      <w:r w:rsidR="00C5660F" w:rsidRPr="00A461E7">
        <w:rPr>
          <w:rFonts w:ascii="Arial" w:hAnsi="Arial" w:cs="Arial"/>
          <w:color w:val="000000"/>
        </w:rPr>
        <w:t xml:space="preserve">e individuals </w:t>
      </w:r>
      <w:r w:rsidR="00C5660F" w:rsidRPr="00A461E7">
        <w:rPr>
          <w:rFonts w:ascii="Arial" w:hAnsi="Arial" w:cs="Arial"/>
          <w:color w:val="000000"/>
          <w:spacing w:val="-2"/>
        </w:rPr>
        <w:t>m</w:t>
      </w:r>
      <w:r w:rsidR="00C5660F" w:rsidRPr="00A461E7">
        <w:rPr>
          <w:rFonts w:ascii="Arial" w:hAnsi="Arial" w:cs="Arial"/>
          <w:color w:val="000000"/>
        </w:rPr>
        <w:t>ay never send the follow-up infor</w:t>
      </w:r>
      <w:r w:rsidR="00C5660F" w:rsidRPr="00A461E7">
        <w:rPr>
          <w:rFonts w:ascii="Arial" w:hAnsi="Arial" w:cs="Arial"/>
          <w:color w:val="000000"/>
          <w:spacing w:val="-2"/>
        </w:rPr>
        <w:t>m</w:t>
      </w:r>
      <w:r w:rsidR="00C5660F" w:rsidRPr="00A461E7">
        <w:rPr>
          <w:rFonts w:ascii="Arial" w:hAnsi="Arial" w:cs="Arial"/>
          <w:color w:val="000000"/>
        </w:rPr>
        <w:t>ation which would leave USPTO with open clai</w:t>
      </w:r>
      <w:r w:rsidR="00C5660F" w:rsidRPr="00A461E7">
        <w:rPr>
          <w:rFonts w:ascii="Arial" w:hAnsi="Arial" w:cs="Arial"/>
          <w:color w:val="000000"/>
          <w:spacing w:val="-2"/>
        </w:rPr>
        <w:t>m</w:t>
      </w:r>
      <w:r w:rsidR="00C5660F" w:rsidRPr="00A461E7">
        <w:rPr>
          <w:rFonts w:ascii="Arial" w:hAnsi="Arial" w:cs="Arial"/>
          <w:color w:val="000000"/>
        </w:rPr>
        <w:t>s that could not be reconciled.</w:t>
      </w:r>
    </w:p>
    <w:p w14:paraId="1E20CD21" w14:textId="77777777" w:rsidR="00553225" w:rsidRPr="00A461E7"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22" w14:textId="77777777" w:rsidR="00553225" w:rsidRPr="00A461E7"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A461E7">
        <w:rPr>
          <w:rFonts w:ascii="Arial" w:hAnsi="Arial" w:cs="Arial"/>
        </w:rPr>
        <w:t>At this time, the USPTO is not collecting the information covered under this collection electronically.  As the USPTO expands the use of electronic filing, it may determine that it is feasible for the petitions and demands to be submitted to the USPTO electronically.  If the USPTO does determine that these or other documents related to legal processes can be submitted electronically, the USPTO will develop and submit the associated electronic forms or formats for these items to OMB for review and approval as necessary.</w:t>
      </w:r>
    </w:p>
    <w:p w14:paraId="1E20CD23" w14:textId="77777777" w:rsidR="00553225" w:rsidRPr="00CD4FE6"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24" w14:textId="77777777" w:rsidR="00553225" w:rsidRPr="00CD4FE6"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CD4FE6">
        <w:rPr>
          <w:rFonts w:ascii="Arial" w:hAnsi="Arial" w:cs="Arial"/>
        </w:rPr>
        <w:t>The USPTO does not disseminate the information in this collection to the general public, electronically or otherwise.</w:t>
      </w:r>
    </w:p>
    <w:p w14:paraId="1E20CD25"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color w:val="0070C0"/>
        </w:rPr>
      </w:pPr>
    </w:p>
    <w:p w14:paraId="1E20CD27" w14:textId="50432394" w:rsidR="00553225" w:rsidRPr="00CD4FE6" w:rsidRDefault="00553225" w:rsidP="00CD4FE6">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CD4FE6">
        <w:rPr>
          <w:rFonts w:ascii="Arial" w:hAnsi="Arial" w:cs="Arial"/>
          <w:b/>
          <w:bCs/>
        </w:rPr>
        <w:t>4.</w:t>
      </w:r>
      <w:r w:rsidRPr="00CD4FE6">
        <w:rPr>
          <w:rFonts w:ascii="Arial" w:hAnsi="Arial" w:cs="Arial"/>
          <w:b/>
          <w:bCs/>
        </w:rPr>
        <w:tab/>
      </w:r>
      <w:r w:rsidR="00E01320" w:rsidRPr="00CD4FE6">
        <w:rPr>
          <w:rFonts w:ascii="Arial" w:hAnsi="Arial" w:cs="Arial"/>
          <w:b/>
          <w:bCs/>
        </w:rPr>
        <w:tab/>
      </w:r>
      <w:r w:rsidRPr="00CD4FE6">
        <w:rPr>
          <w:rFonts w:ascii="Arial" w:hAnsi="Arial" w:cs="Arial"/>
          <w:b/>
          <w:bCs/>
        </w:rPr>
        <w:t>Efforts to Identify Duplication</w:t>
      </w:r>
    </w:p>
    <w:p w14:paraId="3AB8CDBE" w14:textId="77777777" w:rsidR="00CD4FE6" w:rsidRPr="00CD4FE6" w:rsidRDefault="00CD4FE6" w:rsidP="00CD4FE6">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29" w14:textId="77777777" w:rsidR="00553225" w:rsidRPr="00CD4FE6" w:rsidRDefault="00553225" w:rsidP="00CD4FE6">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CD4FE6">
        <w:rPr>
          <w:rFonts w:ascii="Arial" w:hAnsi="Arial" w:cs="Arial"/>
        </w:rPr>
        <w:t>This information is collected when the public submits petitions to the USPTO to waive legal process rules, demands or subpoenas for testimony or documents, or claims under the Federal Tort Claims Act.  The information associated with service of process is collected only when a summons is served on a current or former employee and the employee forwards the necessary information to the Office of General Counsel.  The information associated with employee indemnification is collected only when a current or former employee requests indemnification and forwards the necessary documentation to the Office of General Counsel.  When current or former USPTO employees report unauthorized testimony or possible cases for indemnification, they provide only the information pertaining to the testimony or indemnificati</w:t>
      </w:r>
      <w:r w:rsidR="008B37F5" w:rsidRPr="00CD4FE6">
        <w:rPr>
          <w:rFonts w:ascii="Arial" w:hAnsi="Arial" w:cs="Arial"/>
        </w:rPr>
        <w:t xml:space="preserve">on to the Office of the General </w:t>
      </w:r>
      <w:r w:rsidRPr="00CD4FE6">
        <w:rPr>
          <w:rFonts w:ascii="Arial" w:hAnsi="Arial" w:cs="Arial"/>
        </w:rPr>
        <w:t>Counsel.  This information is not collected elsewhere and does not result in a duplication of effort.</w:t>
      </w:r>
    </w:p>
    <w:p w14:paraId="1E20CD2A" w14:textId="77777777" w:rsidR="00553225" w:rsidRPr="00D012CA"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2B" w14:textId="77777777" w:rsidR="00553225" w:rsidRPr="00D012CA"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D012CA">
        <w:rPr>
          <w:rFonts w:ascii="Arial" w:hAnsi="Arial" w:cs="Arial"/>
          <w:b/>
          <w:bCs/>
        </w:rPr>
        <w:t>5.</w:t>
      </w:r>
      <w:r w:rsidRPr="00D012CA">
        <w:rPr>
          <w:rFonts w:ascii="Arial" w:hAnsi="Arial" w:cs="Arial"/>
          <w:b/>
          <w:bCs/>
        </w:rPr>
        <w:tab/>
      </w:r>
      <w:r w:rsidR="00212BA4" w:rsidRPr="00D012CA">
        <w:rPr>
          <w:rFonts w:ascii="Arial" w:hAnsi="Arial" w:cs="Arial"/>
          <w:b/>
          <w:bCs/>
        </w:rPr>
        <w:tab/>
      </w:r>
      <w:r w:rsidRPr="00D012CA">
        <w:rPr>
          <w:rFonts w:ascii="Arial" w:hAnsi="Arial" w:cs="Arial"/>
          <w:b/>
          <w:bCs/>
        </w:rPr>
        <w:t>Minimizing Burden to Small Entities</w:t>
      </w:r>
    </w:p>
    <w:p w14:paraId="1E20CD2C" w14:textId="77777777" w:rsidR="00553225" w:rsidRPr="00D012CA"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2D" w14:textId="71ED3EE4" w:rsidR="00553225" w:rsidRPr="00D012CA" w:rsidRDefault="00DF122B"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1E0094">
        <w:rPr>
          <w:rFonts w:ascii="Arial" w:hAnsi="Arial" w:cs="Arial"/>
        </w:rPr>
        <w:t>The USPTO does not believe that this collection of information will impose a significant economic impact or put an unnecessary burden on small entities or small businesses.</w:t>
      </w:r>
      <w:r>
        <w:rPr>
          <w:rFonts w:ascii="Arial" w:hAnsi="Arial" w:cs="Arial"/>
        </w:rPr>
        <w:t xml:space="preserve">  </w:t>
      </w:r>
      <w:r w:rsidR="00553225" w:rsidRPr="00D012CA">
        <w:rPr>
          <w:rFonts w:ascii="Arial" w:hAnsi="Arial" w:cs="Arial"/>
        </w:rPr>
        <w:t>Historically, the USPTO has received very few filings for these proceedings, and very few of the filings involve small businesses or other small entities.  The same information is required from every respondent, and this information is not available from any other source.</w:t>
      </w:r>
    </w:p>
    <w:p w14:paraId="1E20CD2E" w14:textId="77777777" w:rsidR="00553225" w:rsidRPr="00D012CA"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2F" w14:textId="77777777" w:rsidR="00553225" w:rsidRPr="00D012CA"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D012CA">
        <w:rPr>
          <w:rFonts w:ascii="Arial" w:hAnsi="Arial" w:cs="Arial"/>
          <w:b/>
          <w:bCs/>
        </w:rPr>
        <w:t>6.</w:t>
      </w:r>
      <w:r w:rsidRPr="00D012CA">
        <w:rPr>
          <w:rFonts w:ascii="Arial" w:hAnsi="Arial" w:cs="Arial"/>
          <w:b/>
          <w:bCs/>
        </w:rPr>
        <w:tab/>
      </w:r>
      <w:r w:rsidR="00212BA4" w:rsidRPr="00D012CA">
        <w:rPr>
          <w:rFonts w:ascii="Arial" w:hAnsi="Arial" w:cs="Arial"/>
          <w:b/>
          <w:bCs/>
        </w:rPr>
        <w:tab/>
      </w:r>
      <w:r w:rsidRPr="00D012CA">
        <w:rPr>
          <w:rFonts w:ascii="Arial" w:hAnsi="Arial" w:cs="Arial"/>
          <w:b/>
          <w:bCs/>
        </w:rPr>
        <w:t>Consequences of Less Frequent Collection</w:t>
      </w:r>
    </w:p>
    <w:p w14:paraId="1E20CD30" w14:textId="77777777" w:rsidR="00553225" w:rsidRPr="00D012CA"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31" w14:textId="3B8AB8EE" w:rsidR="00553225" w:rsidRPr="00D012CA" w:rsidRDefault="00553225"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D012CA">
        <w:rPr>
          <w:rFonts w:ascii="Arial" w:hAnsi="Arial" w:cs="Arial"/>
        </w:rPr>
        <w:t xml:space="preserve">This information is collected only at the initiation of the requestor and is not </w:t>
      </w:r>
      <w:r w:rsidR="00C5660F">
        <w:rPr>
          <w:rFonts w:ascii="Arial" w:hAnsi="Arial" w:cs="Arial"/>
        </w:rPr>
        <w:t>collected</w:t>
      </w:r>
      <w:r w:rsidR="00C5660F" w:rsidRPr="00D012CA">
        <w:rPr>
          <w:rFonts w:ascii="Arial" w:hAnsi="Arial" w:cs="Arial"/>
        </w:rPr>
        <w:t xml:space="preserve"> </w:t>
      </w:r>
      <w:r w:rsidRPr="00D012CA">
        <w:rPr>
          <w:rFonts w:ascii="Arial" w:hAnsi="Arial" w:cs="Arial"/>
        </w:rPr>
        <w:t xml:space="preserve">elsewhere.  If the information were not collected, the USPTO would not be able to ensure </w:t>
      </w:r>
      <w:r w:rsidR="00CB5701" w:rsidRPr="00D012CA">
        <w:rPr>
          <w:rFonts w:ascii="Arial" w:hAnsi="Arial" w:cs="Arial"/>
        </w:rPr>
        <w:t>compliance with</w:t>
      </w:r>
      <w:r w:rsidRPr="00D012CA">
        <w:rPr>
          <w:rFonts w:ascii="Arial" w:hAnsi="Arial" w:cs="Arial"/>
        </w:rPr>
        <w:t xml:space="preserve"> case law and protect its legal interests related to service of process, demands for employee testimony and production of documents, unauthorized employee testimony, employee indemnification, and claims submitted under the Federal Tort Claims Act.  The USPTO also would not be able to consider petitions to waive these rules </w:t>
      </w:r>
      <w:r w:rsidR="00835055" w:rsidRPr="00D012CA">
        <w:rPr>
          <w:rFonts w:ascii="Arial" w:hAnsi="Arial" w:cs="Arial"/>
        </w:rPr>
        <w:t xml:space="preserve">in the interest of justice </w:t>
      </w:r>
      <w:r w:rsidRPr="00D012CA">
        <w:rPr>
          <w:rFonts w:ascii="Arial" w:hAnsi="Arial" w:cs="Arial"/>
        </w:rPr>
        <w:t>in extraordinary situations.</w:t>
      </w:r>
      <w:r w:rsidR="00C5660F">
        <w:rPr>
          <w:rFonts w:ascii="Arial" w:hAnsi="Arial" w:cs="Arial"/>
        </w:rPr>
        <w:t xml:space="preserve">  </w:t>
      </w:r>
      <w:r w:rsidR="00C5660F" w:rsidRPr="00D012CA">
        <w:rPr>
          <w:rFonts w:ascii="Arial" w:hAnsi="Arial" w:cs="Arial"/>
        </w:rPr>
        <w:t xml:space="preserve">Therefore, this collection of information could not be conducted less frequently.  </w:t>
      </w:r>
    </w:p>
    <w:p w14:paraId="1E20CD32"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color w:val="0070C0"/>
        </w:rPr>
      </w:pPr>
    </w:p>
    <w:p w14:paraId="1E20CD33" w14:textId="77777777" w:rsidR="00553225" w:rsidRPr="005B1D9B"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5B1D9B">
        <w:rPr>
          <w:rFonts w:ascii="Arial" w:hAnsi="Arial" w:cs="Arial"/>
          <w:b/>
          <w:bCs/>
        </w:rPr>
        <w:t>7.</w:t>
      </w:r>
      <w:r w:rsidRPr="005B1D9B">
        <w:rPr>
          <w:rFonts w:ascii="Arial" w:hAnsi="Arial" w:cs="Arial"/>
          <w:b/>
          <w:bCs/>
        </w:rPr>
        <w:tab/>
      </w:r>
      <w:r w:rsidR="00212BA4" w:rsidRPr="005B1D9B">
        <w:rPr>
          <w:rFonts w:ascii="Arial" w:hAnsi="Arial" w:cs="Arial"/>
          <w:b/>
          <w:bCs/>
        </w:rPr>
        <w:tab/>
      </w:r>
      <w:r w:rsidRPr="005B1D9B">
        <w:rPr>
          <w:rFonts w:ascii="Arial" w:hAnsi="Arial" w:cs="Arial"/>
          <w:b/>
          <w:bCs/>
        </w:rPr>
        <w:t>Special Circumstances in the Conduct of Information Collection</w:t>
      </w:r>
    </w:p>
    <w:p w14:paraId="1E20CD34" w14:textId="77777777" w:rsidR="00553225" w:rsidRPr="005B1D9B"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35" w14:textId="77777777" w:rsidR="00553225" w:rsidRPr="005B1D9B" w:rsidRDefault="00553225"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5B1D9B">
        <w:rPr>
          <w:rFonts w:ascii="Arial" w:hAnsi="Arial" w:cs="Arial"/>
        </w:rPr>
        <w:t>There are no special circumstances associated with this collection of information.</w:t>
      </w:r>
    </w:p>
    <w:p w14:paraId="1E20CD36"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b/>
          <w:bCs/>
          <w:color w:val="0070C0"/>
        </w:rPr>
      </w:pPr>
    </w:p>
    <w:p w14:paraId="1E20CD37" w14:textId="77777777" w:rsidR="00553225" w:rsidRPr="005B1D9B"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5B1D9B">
        <w:rPr>
          <w:rFonts w:ascii="Arial" w:hAnsi="Arial" w:cs="Arial"/>
          <w:b/>
          <w:bCs/>
        </w:rPr>
        <w:t>8.</w:t>
      </w:r>
      <w:r w:rsidRPr="005B1D9B">
        <w:rPr>
          <w:rFonts w:ascii="Arial" w:hAnsi="Arial" w:cs="Arial"/>
          <w:b/>
          <w:bCs/>
        </w:rPr>
        <w:tab/>
      </w:r>
      <w:r w:rsidR="00212BA4" w:rsidRPr="005B1D9B">
        <w:rPr>
          <w:rFonts w:ascii="Arial" w:hAnsi="Arial" w:cs="Arial"/>
          <w:b/>
          <w:bCs/>
        </w:rPr>
        <w:tab/>
      </w:r>
      <w:r w:rsidRPr="005B1D9B">
        <w:rPr>
          <w:rFonts w:ascii="Arial" w:hAnsi="Arial" w:cs="Arial"/>
          <w:b/>
          <w:bCs/>
        </w:rPr>
        <w:t>Consultations Outside the Agency</w:t>
      </w:r>
    </w:p>
    <w:p w14:paraId="1E20CD38" w14:textId="77777777" w:rsidR="00553225" w:rsidRPr="005B1D9B"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39" w14:textId="01C28E47" w:rsidR="00553225" w:rsidRDefault="00553225"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5B1D9B">
        <w:rPr>
          <w:rFonts w:ascii="Arial" w:hAnsi="Arial" w:cs="Arial"/>
        </w:rPr>
        <w:t xml:space="preserve">The 60-Day Notice was published in the </w:t>
      </w:r>
      <w:r w:rsidRPr="005B1D9B">
        <w:rPr>
          <w:rFonts w:ascii="Arial" w:hAnsi="Arial" w:cs="Arial"/>
          <w:i/>
          <w:iCs/>
        </w:rPr>
        <w:t>Federal Register</w:t>
      </w:r>
      <w:r w:rsidRPr="005B1D9B">
        <w:rPr>
          <w:rFonts w:ascii="Arial" w:hAnsi="Arial" w:cs="Arial"/>
        </w:rPr>
        <w:t xml:space="preserve"> on </w:t>
      </w:r>
      <w:r w:rsidR="00472953">
        <w:rPr>
          <w:rFonts w:ascii="Arial" w:hAnsi="Arial" w:cs="Arial"/>
        </w:rPr>
        <w:t>September 19, 2019 (84</w:t>
      </w:r>
      <w:r w:rsidR="006910DE" w:rsidRPr="001E0094">
        <w:rPr>
          <w:rFonts w:ascii="Arial" w:hAnsi="Arial" w:cs="Arial"/>
        </w:rPr>
        <w:t xml:space="preserve"> Fed. Reg. </w:t>
      </w:r>
      <w:r w:rsidR="00472953">
        <w:rPr>
          <w:rFonts w:ascii="Arial" w:hAnsi="Arial" w:cs="Arial"/>
        </w:rPr>
        <w:t>182</w:t>
      </w:r>
      <w:r w:rsidR="00F272DA" w:rsidRPr="001E0094">
        <w:rPr>
          <w:rFonts w:ascii="Arial" w:hAnsi="Arial" w:cs="Arial"/>
        </w:rPr>
        <w:t>)</w:t>
      </w:r>
      <w:r w:rsidRPr="001E0094">
        <w:rPr>
          <w:rFonts w:ascii="Arial" w:hAnsi="Arial" w:cs="Arial"/>
        </w:rPr>
        <w:t xml:space="preserve">.  The comment period ended on </w:t>
      </w:r>
      <w:r w:rsidR="00472953">
        <w:rPr>
          <w:rFonts w:ascii="Arial" w:hAnsi="Arial" w:cs="Arial"/>
        </w:rPr>
        <w:t>September 19</w:t>
      </w:r>
      <w:r w:rsidRPr="001E0094">
        <w:rPr>
          <w:rFonts w:ascii="Arial" w:hAnsi="Arial" w:cs="Arial"/>
        </w:rPr>
        <w:t>, 20</w:t>
      </w:r>
      <w:r w:rsidR="001A2834" w:rsidRPr="001E0094">
        <w:rPr>
          <w:rFonts w:ascii="Arial" w:hAnsi="Arial" w:cs="Arial"/>
        </w:rPr>
        <w:t>1</w:t>
      </w:r>
      <w:r w:rsidR="00472953">
        <w:rPr>
          <w:rFonts w:ascii="Arial" w:hAnsi="Arial" w:cs="Arial"/>
        </w:rPr>
        <w:t>9</w:t>
      </w:r>
      <w:r w:rsidRPr="001E0094">
        <w:rPr>
          <w:rFonts w:ascii="Arial" w:hAnsi="Arial" w:cs="Arial"/>
        </w:rPr>
        <w:t>.  No public comments were received.</w:t>
      </w:r>
    </w:p>
    <w:p w14:paraId="5DC4B4EB" w14:textId="77777777" w:rsidR="00D76446" w:rsidRPr="00A949A1" w:rsidRDefault="00D76446"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3D" w14:textId="77777777" w:rsidR="00553225" w:rsidRPr="005B1D9B"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5B1D9B">
        <w:rPr>
          <w:rFonts w:ascii="Arial" w:hAnsi="Arial" w:cs="Arial"/>
          <w:b/>
          <w:bCs/>
        </w:rPr>
        <w:t>9.</w:t>
      </w:r>
      <w:r w:rsidRPr="005B1D9B">
        <w:rPr>
          <w:rFonts w:ascii="Arial" w:hAnsi="Arial" w:cs="Arial"/>
          <w:b/>
          <w:bCs/>
        </w:rPr>
        <w:tab/>
      </w:r>
      <w:r w:rsidR="00212BA4" w:rsidRPr="005B1D9B">
        <w:rPr>
          <w:rFonts w:ascii="Arial" w:hAnsi="Arial" w:cs="Arial"/>
          <w:b/>
          <w:bCs/>
        </w:rPr>
        <w:tab/>
      </w:r>
      <w:r w:rsidRPr="005B1D9B">
        <w:rPr>
          <w:rFonts w:ascii="Arial" w:hAnsi="Arial" w:cs="Arial"/>
          <w:b/>
          <w:bCs/>
        </w:rPr>
        <w:t>Payment or Gifts to Respondents</w:t>
      </w:r>
    </w:p>
    <w:p w14:paraId="1E20CD3E" w14:textId="77777777" w:rsidR="00553225" w:rsidRPr="005B1D9B"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3F" w14:textId="77777777" w:rsidR="00553225" w:rsidRPr="005B1D9B" w:rsidRDefault="00553225"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5B1D9B">
        <w:rPr>
          <w:rFonts w:ascii="Arial" w:hAnsi="Arial" w:cs="Arial"/>
        </w:rPr>
        <w:t>This information collection does not involve a payment or gift to any respondent.</w:t>
      </w:r>
    </w:p>
    <w:p w14:paraId="1E20CD40"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color w:val="0070C0"/>
        </w:rPr>
      </w:pPr>
    </w:p>
    <w:p w14:paraId="1E20CD41"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color w:val="0070C0"/>
        </w:rPr>
        <w:sectPr w:rsidR="00553225" w:rsidRPr="00FA0CFE" w:rsidSect="00FB2C9F">
          <w:type w:val="continuous"/>
          <w:pgSz w:w="12240" w:h="15840"/>
          <w:pgMar w:top="1440" w:right="1440" w:bottom="1440" w:left="1440" w:header="1440" w:footer="1296" w:gutter="0"/>
          <w:cols w:space="720"/>
          <w:noEndnote/>
        </w:sectPr>
      </w:pPr>
    </w:p>
    <w:p w14:paraId="23EF43B5" w14:textId="77777777" w:rsidR="00ED2F06" w:rsidRDefault="00553225" w:rsidP="00ED2F06">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b/>
          <w:bCs/>
        </w:rPr>
      </w:pPr>
      <w:r w:rsidRPr="00A31744">
        <w:rPr>
          <w:rFonts w:ascii="Arial" w:hAnsi="Arial" w:cs="Arial"/>
          <w:b/>
          <w:bCs/>
        </w:rPr>
        <w:t>10.</w:t>
      </w:r>
      <w:r w:rsidRPr="00A31744">
        <w:rPr>
          <w:rFonts w:ascii="Arial" w:hAnsi="Arial" w:cs="Arial"/>
          <w:b/>
          <w:bCs/>
        </w:rPr>
        <w:tab/>
        <w:t>Assurance of Confidentiality</w:t>
      </w:r>
    </w:p>
    <w:p w14:paraId="3FB82B7A" w14:textId="77777777" w:rsidR="00ED2F06" w:rsidRDefault="00ED2F06" w:rsidP="00ED2F06">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b/>
          <w:bCs/>
        </w:rPr>
      </w:pPr>
    </w:p>
    <w:p w14:paraId="1A9C554B" w14:textId="2D054F19" w:rsidR="007A757F" w:rsidRPr="00A461E7" w:rsidRDefault="007A757F" w:rsidP="00ED2F06">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A461E7">
        <w:rPr>
          <w:rFonts w:ascii="Arial" w:hAnsi="Arial" w:cs="Arial"/>
        </w:rPr>
        <w:t xml:space="preserve">When respondents submit demands in legal proceedings for the testimony of employees or the production of documents regarding information protected by the confidentiality provisions of the Patent Act (35 U.S.C. § 122), the Privacy Act (5 U.S.C. § 552a), the Trade Secrets Act (18 U.S.C. § 1905), or any other confidentiality statute, the demands must satisfy the requirements for disclosure as stated in those statutes and associated rules before the testimony may be given or the documents provided. </w:t>
      </w:r>
    </w:p>
    <w:p w14:paraId="546ACC39" w14:textId="1768C668" w:rsidR="00CA1BED" w:rsidRDefault="007A757F" w:rsidP="00ED2F06">
      <w:pPr>
        <w:pStyle w:val="NormalWeb"/>
        <w:jc w:val="both"/>
        <w:rPr>
          <w:rFonts w:ascii="Arial" w:hAnsi="Arial" w:cs="Arial"/>
        </w:rPr>
      </w:pPr>
      <w:r w:rsidRPr="00A461E7">
        <w:rPr>
          <w:rFonts w:ascii="Arial" w:hAnsi="Arial" w:cs="Arial"/>
        </w:rPr>
        <w:t xml:space="preserve">The confidentiality of all patent applications is governed by statute (35 U.S.C. § 122) and regulation (37 CFR 1.11 and 1.14). The USPTO has a legal obligation to maintain the confidentiality of the contents of unpublished patent applications and related documents. Upon publication of an application or issuance of a patent, the patent application file is made available to the public, subject to the provisions for providing only a redacted copy of the file contents. </w:t>
      </w:r>
    </w:p>
    <w:p w14:paraId="1E20CD48" w14:textId="77777777" w:rsidR="00553225" w:rsidRPr="00160084"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160084">
        <w:rPr>
          <w:rFonts w:ascii="Arial" w:hAnsi="Arial" w:cs="Arial"/>
          <w:b/>
          <w:bCs/>
        </w:rPr>
        <w:t>11.</w:t>
      </w:r>
      <w:r w:rsidRPr="00160084">
        <w:rPr>
          <w:rFonts w:ascii="Arial" w:hAnsi="Arial" w:cs="Arial"/>
          <w:b/>
          <w:bCs/>
        </w:rPr>
        <w:tab/>
        <w:t>Justification for Sensitive Questions</w:t>
      </w:r>
    </w:p>
    <w:p w14:paraId="1E20CD49" w14:textId="77777777" w:rsidR="00553225" w:rsidRPr="00160084"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4A" w14:textId="77777777" w:rsidR="00553225" w:rsidRPr="00160084"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160084">
        <w:rPr>
          <w:rFonts w:ascii="Arial" w:hAnsi="Arial" w:cs="Arial"/>
        </w:rPr>
        <w:t>None of the required information in this collection is considered to be sensitive.</w:t>
      </w:r>
    </w:p>
    <w:p w14:paraId="1E20CD4B"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b/>
          <w:bCs/>
          <w:color w:val="0070C0"/>
        </w:rPr>
      </w:pPr>
    </w:p>
    <w:p w14:paraId="1E20CD4C" w14:textId="77777777" w:rsidR="00553225" w:rsidRPr="00160084"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160084">
        <w:rPr>
          <w:rFonts w:ascii="Arial" w:hAnsi="Arial" w:cs="Arial"/>
          <w:b/>
          <w:bCs/>
        </w:rPr>
        <w:t>12.</w:t>
      </w:r>
      <w:r w:rsidRPr="00160084">
        <w:rPr>
          <w:rFonts w:ascii="Arial" w:hAnsi="Arial" w:cs="Arial"/>
          <w:b/>
          <w:bCs/>
        </w:rPr>
        <w:tab/>
        <w:t>Estimate of Hour and Cost Burden to Respondents</w:t>
      </w:r>
    </w:p>
    <w:p w14:paraId="1E20CD4D" w14:textId="77777777" w:rsidR="00553225" w:rsidRPr="00160084" w:rsidRDefault="00553225" w:rsidP="006E009F">
      <w:pPr>
        <w:keepNext/>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p>
    <w:p w14:paraId="1E20CD4E" w14:textId="254194BB" w:rsidR="00553225" w:rsidRPr="00160084" w:rsidRDefault="00553225" w:rsidP="006E009F">
      <w:pPr>
        <w:keepLines/>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rPr>
      </w:pPr>
      <w:r w:rsidRPr="008E2D77">
        <w:rPr>
          <w:rFonts w:ascii="Arial" w:hAnsi="Arial" w:cs="Arial"/>
        </w:rPr>
        <w:t xml:space="preserve">Table </w:t>
      </w:r>
      <w:r w:rsidR="00472953">
        <w:rPr>
          <w:rFonts w:ascii="Arial" w:hAnsi="Arial" w:cs="Arial"/>
        </w:rPr>
        <w:t>3</w:t>
      </w:r>
      <w:r w:rsidRPr="008E2D77">
        <w:rPr>
          <w:rFonts w:ascii="Arial" w:hAnsi="Arial" w:cs="Arial"/>
        </w:rPr>
        <w:t xml:space="preserve"> calculates </w:t>
      </w:r>
      <w:r w:rsidRPr="00160084">
        <w:rPr>
          <w:rFonts w:ascii="Arial" w:hAnsi="Arial" w:cs="Arial"/>
        </w:rPr>
        <w:t>the burden hours and costs of thi</w:t>
      </w:r>
      <w:r w:rsidR="00F725F8" w:rsidRPr="00160084">
        <w:rPr>
          <w:rFonts w:ascii="Arial" w:hAnsi="Arial" w:cs="Arial"/>
        </w:rPr>
        <w:t xml:space="preserve">s information collection to the </w:t>
      </w:r>
      <w:r w:rsidR="007F4E4A" w:rsidRPr="00160084">
        <w:rPr>
          <w:rFonts w:ascii="Arial" w:hAnsi="Arial" w:cs="Arial"/>
        </w:rPr>
        <w:t>resp</w:t>
      </w:r>
      <w:r w:rsidRPr="00160084">
        <w:rPr>
          <w:rFonts w:ascii="Arial" w:hAnsi="Arial" w:cs="Arial"/>
        </w:rPr>
        <w:t>ondents</w:t>
      </w:r>
      <w:r w:rsidR="00F725F8" w:rsidRPr="00160084">
        <w:rPr>
          <w:rFonts w:ascii="Arial" w:hAnsi="Arial" w:cs="Arial"/>
        </w:rPr>
        <w:t>,</w:t>
      </w:r>
      <w:r w:rsidRPr="00160084">
        <w:rPr>
          <w:rFonts w:ascii="Arial" w:hAnsi="Arial" w:cs="Arial"/>
        </w:rPr>
        <w:t xml:space="preserve"> based on the following factors:</w:t>
      </w:r>
    </w:p>
    <w:p w14:paraId="1E20CD4F" w14:textId="77777777" w:rsidR="00553225" w:rsidRPr="00FA0CFE" w:rsidRDefault="00553225" w:rsidP="006E009F">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color w:val="0070C0"/>
        </w:rPr>
      </w:pPr>
    </w:p>
    <w:p w14:paraId="1E20CD50" w14:textId="77777777" w:rsidR="004758BF" w:rsidRPr="00160084" w:rsidRDefault="004758BF" w:rsidP="00542815">
      <w:pPr>
        <w:pStyle w:val="Style"/>
        <w:widowControl/>
        <w:numPr>
          <w:ilvl w:val="0"/>
          <w:numId w:val="14"/>
        </w:numPr>
        <w:tabs>
          <w:tab w:val="left" w:pos="-1176"/>
          <w:tab w:val="left" w:pos="-930"/>
          <w:tab w:val="left" w:pos="-21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ind w:hanging="720"/>
        <w:jc w:val="both"/>
        <w:rPr>
          <w:rFonts w:ascii="Arial" w:hAnsi="Arial" w:cs="Arial"/>
        </w:rPr>
      </w:pPr>
      <w:r w:rsidRPr="00160084">
        <w:rPr>
          <w:rFonts w:ascii="Arial" w:hAnsi="Arial" w:cs="Arial"/>
          <w:b/>
          <w:bCs/>
        </w:rPr>
        <w:t>Respondent Calculation Factors</w:t>
      </w:r>
    </w:p>
    <w:p w14:paraId="1E20CD51" w14:textId="3B3DC486" w:rsidR="00553225" w:rsidRPr="00160084" w:rsidRDefault="00F35AD5" w:rsidP="00F725F8">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ind w:left="720"/>
        <w:jc w:val="both"/>
        <w:rPr>
          <w:rFonts w:ascii="Arial" w:hAnsi="Arial" w:cs="Arial"/>
        </w:rPr>
      </w:pPr>
      <w:r w:rsidRPr="00160084">
        <w:rPr>
          <w:rFonts w:ascii="Arial" w:hAnsi="Arial" w:cs="Arial"/>
        </w:rPr>
        <w:t>T</w:t>
      </w:r>
      <w:r w:rsidR="00553225" w:rsidRPr="00160084">
        <w:rPr>
          <w:rFonts w:ascii="Arial" w:hAnsi="Arial" w:cs="Arial"/>
        </w:rPr>
        <w:t>he USPTO e</w:t>
      </w:r>
      <w:r w:rsidRPr="00160084">
        <w:rPr>
          <w:rFonts w:ascii="Arial" w:hAnsi="Arial" w:cs="Arial"/>
        </w:rPr>
        <w:t xml:space="preserve">stimates that it will receive approximately </w:t>
      </w:r>
      <w:r w:rsidR="00081E39">
        <w:rPr>
          <w:rFonts w:ascii="Arial" w:hAnsi="Arial" w:cs="Arial"/>
        </w:rPr>
        <w:t>30</w:t>
      </w:r>
      <w:r w:rsidR="00160084" w:rsidRPr="00160084">
        <w:rPr>
          <w:rFonts w:ascii="Arial" w:hAnsi="Arial" w:cs="Arial"/>
        </w:rPr>
        <w:t>9</w:t>
      </w:r>
      <w:r w:rsidRPr="00160084">
        <w:rPr>
          <w:rFonts w:ascii="Arial" w:hAnsi="Arial" w:cs="Arial"/>
        </w:rPr>
        <w:t xml:space="preserve"> </w:t>
      </w:r>
      <w:r w:rsidR="00553225" w:rsidRPr="00160084">
        <w:rPr>
          <w:rFonts w:ascii="Arial" w:hAnsi="Arial" w:cs="Arial"/>
        </w:rPr>
        <w:t>responses per year</w:t>
      </w:r>
      <w:r w:rsidRPr="00160084">
        <w:rPr>
          <w:rFonts w:ascii="Arial" w:hAnsi="Arial" w:cs="Arial"/>
        </w:rPr>
        <w:t xml:space="preserve"> for this collection</w:t>
      </w:r>
      <w:r w:rsidR="00160084" w:rsidRPr="00160084">
        <w:rPr>
          <w:rFonts w:ascii="Arial" w:hAnsi="Arial" w:cs="Arial"/>
        </w:rPr>
        <w:t>, with approximately 10% of these responses submitted by small entities.  None of the responses for this collection will be submitted electronically.</w:t>
      </w:r>
    </w:p>
    <w:p w14:paraId="1E20CD52" w14:textId="77777777" w:rsidR="00160084" w:rsidRPr="00160084" w:rsidRDefault="00160084" w:rsidP="00F725F8">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ind w:left="720"/>
        <w:jc w:val="both"/>
        <w:rPr>
          <w:rFonts w:ascii="Arial" w:hAnsi="Arial" w:cs="Arial"/>
        </w:rPr>
      </w:pPr>
    </w:p>
    <w:p w14:paraId="1E20CD53" w14:textId="77777777" w:rsidR="00160084" w:rsidRPr="00160084" w:rsidRDefault="00160084" w:rsidP="00F725F8">
      <w:pPr>
        <w:widowControl/>
        <w:tabs>
          <w:tab w:val="left" w:pos="-1176"/>
          <w:tab w:val="left" w:pos="-930"/>
          <w:tab w:val="left" w:pos="-210"/>
          <w:tab w:val="left" w:pos="240"/>
          <w:tab w:val="left" w:pos="720"/>
          <w:tab w:val="left" w:pos="1950"/>
          <w:tab w:val="left" w:pos="2670"/>
          <w:tab w:val="left" w:pos="3390"/>
          <w:tab w:val="left" w:pos="4110"/>
          <w:tab w:val="left" w:pos="4830"/>
          <w:tab w:val="left" w:pos="5550"/>
          <w:tab w:val="left" w:pos="6270"/>
          <w:tab w:val="left" w:pos="6990"/>
          <w:tab w:val="left" w:pos="7710"/>
          <w:tab w:val="left" w:pos="8430"/>
          <w:tab w:val="left" w:pos="9150"/>
        </w:tabs>
        <w:ind w:left="720"/>
        <w:jc w:val="both"/>
        <w:rPr>
          <w:rFonts w:ascii="Arial" w:hAnsi="Arial" w:cs="Arial"/>
        </w:rPr>
      </w:pPr>
      <w:r w:rsidRPr="00160084">
        <w:rPr>
          <w:rFonts w:ascii="Arial" w:hAnsi="Arial" w:cs="Arial"/>
        </w:rPr>
        <w:t>These estimates are based on the Agency’s long-standing institutional knowledge of and experience with the type of information collected by these items.</w:t>
      </w:r>
    </w:p>
    <w:p w14:paraId="1E20CD54" w14:textId="77777777" w:rsidR="00553225" w:rsidRPr="00FA0CFE" w:rsidRDefault="00553225" w:rsidP="006E009F">
      <w:pPr>
        <w:widowControl/>
        <w:tabs>
          <w:tab w:val="left" w:pos="-1176"/>
          <w:tab w:val="left" w:pos="-930"/>
          <w:tab w:val="left" w:pos="-210"/>
          <w:tab w:val="left" w:pos="240"/>
          <w:tab w:val="left" w:pos="720"/>
          <w:tab w:val="left" w:pos="1440"/>
          <w:tab w:val="left" w:pos="1950"/>
          <w:tab w:val="left" w:pos="2670"/>
          <w:tab w:val="left" w:pos="3390"/>
          <w:tab w:val="left" w:pos="4110"/>
          <w:tab w:val="left" w:pos="4830"/>
          <w:tab w:val="left" w:pos="5550"/>
          <w:tab w:val="left" w:pos="6270"/>
          <w:tab w:val="left" w:pos="6990"/>
          <w:tab w:val="left" w:pos="7710"/>
          <w:tab w:val="left" w:pos="8430"/>
          <w:tab w:val="left" w:pos="9150"/>
        </w:tabs>
        <w:jc w:val="both"/>
        <w:rPr>
          <w:rFonts w:ascii="Arial" w:hAnsi="Arial" w:cs="Arial"/>
          <w:color w:val="0070C0"/>
        </w:rPr>
      </w:pPr>
    </w:p>
    <w:p w14:paraId="1E20CD55" w14:textId="77777777" w:rsidR="004758BF" w:rsidRPr="00847820" w:rsidRDefault="004758BF" w:rsidP="00BD1AAB">
      <w:pPr>
        <w:pStyle w:val="Style"/>
        <w:keepNext/>
        <w:keepLines/>
        <w:widowControl/>
        <w:numPr>
          <w:ilvl w:val="0"/>
          <w:numId w:val="14"/>
        </w:numPr>
        <w:tabs>
          <w:tab w:val="left" w:pos="-984"/>
        </w:tabs>
        <w:ind w:hanging="720"/>
        <w:jc w:val="both"/>
        <w:rPr>
          <w:rFonts w:ascii="Arial" w:hAnsi="Arial" w:cs="Arial"/>
          <w:b/>
          <w:bCs/>
        </w:rPr>
      </w:pPr>
      <w:r w:rsidRPr="00847820">
        <w:rPr>
          <w:rFonts w:ascii="Arial" w:hAnsi="Arial" w:cs="Arial"/>
          <w:b/>
          <w:bCs/>
        </w:rPr>
        <w:t>Burden Hour Calculation Factors</w:t>
      </w:r>
    </w:p>
    <w:p w14:paraId="1E20CD57" w14:textId="3F6BCCCA" w:rsidR="00553225" w:rsidRPr="001B458E" w:rsidRDefault="00F35AD5" w:rsidP="00BD1AAB">
      <w:pPr>
        <w:keepNext/>
        <w:keepLines/>
        <w:widowControl/>
        <w:tabs>
          <w:tab w:val="left" w:pos="-984"/>
        </w:tabs>
        <w:ind w:left="720"/>
        <w:jc w:val="both"/>
        <w:rPr>
          <w:rFonts w:ascii="Arial" w:hAnsi="Arial" w:cs="Arial"/>
        </w:rPr>
      </w:pPr>
      <w:r w:rsidRPr="001B458E">
        <w:rPr>
          <w:rFonts w:ascii="Arial" w:hAnsi="Arial" w:cs="Arial"/>
        </w:rPr>
        <w:t>T</w:t>
      </w:r>
      <w:r w:rsidR="00553225" w:rsidRPr="001B458E">
        <w:rPr>
          <w:rFonts w:ascii="Arial" w:hAnsi="Arial" w:cs="Arial"/>
        </w:rPr>
        <w:t xml:space="preserve">he USPTO estimates that it will take the public from 5 minutes (0.08 hours) to </w:t>
      </w:r>
      <w:r w:rsidR="001B458E" w:rsidRPr="001B458E">
        <w:rPr>
          <w:rFonts w:ascii="Arial" w:hAnsi="Arial" w:cs="Arial"/>
        </w:rPr>
        <w:t>6</w:t>
      </w:r>
      <w:r w:rsidR="00553225" w:rsidRPr="001B458E">
        <w:rPr>
          <w:rFonts w:ascii="Arial" w:hAnsi="Arial" w:cs="Arial"/>
        </w:rPr>
        <w:t xml:space="preserve"> hour</w:t>
      </w:r>
      <w:r w:rsidR="00886D36">
        <w:rPr>
          <w:rFonts w:ascii="Arial" w:hAnsi="Arial" w:cs="Arial"/>
        </w:rPr>
        <w:t>s</w:t>
      </w:r>
      <w:r w:rsidR="00553225" w:rsidRPr="001B458E">
        <w:rPr>
          <w:rFonts w:ascii="Arial" w:hAnsi="Arial" w:cs="Arial"/>
        </w:rPr>
        <w:t xml:space="preserve"> to gather the necessary information, prepare the appropriate documents, and submit the information required for this collection.</w:t>
      </w:r>
      <w:r w:rsidR="00500490">
        <w:rPr>
          <w:rFonts w:ascii="Arial" w:hAnsi="Arial" w:cs="Arial"/>
        </w:rPr>
        <w:t xml:space="preserve">  </w:t>
      </w:r>
    </w:p>
    <w:p w14:paraId="1E20CD58" w14:textId="77777777" w:rsidR="00553225" w:rsidRDefault="00553225" w:rsidP="006E009F">
      <w:pPr>
        <w:widowControl/>
        <w:tabs>
          <w:tab w:val="left" w:pos="-984"/>
        </w:tabs>
        <w:jc w:val="both"/>
        <w:rPr>
          <w:rFonts w:ascii="Arial" w:hAnsi="Arial" w:cs="Arial"/>
          <w:color w:val="0070C0"/>
        </w:rPr>
      </w:pPr>
    </w:p>
    <w:p w14:paraId="1E20CD59" w14:textId="77777777" w:rsidR="001B458E" w:rsidRPr="001B458E" w:rsidRDefault="001B458E" w:rsidP="001B458E">
      <w:pPr>
        <w:keepLines/>
        <w:widowControl/>
        <w:tabs>
          <w:tab w:val="left" w:pos="-984"/>
        </w:tabs>
        <w:ind w:left="720"/>
        <w:jc w:val="both"/>
        <w:rPr>
          <w:rFonts w:ascii="Arial" w:hAnsi="Arial" w:cs="Arial"/>
        </w:rPr>
      </w:pPr>
      <w:r w:rsidRPr="001B458E">
        <w:rPr>
          <w:rFonts w:ascii="Arial" w:hAnsi="Arial" w:cs="Arial"/>
        </w:rPr>
        <w:t>These estimates are based on the Agency’s long-standing institutional knowledge of and experience with the type of information collected and the length of time necessary to complete responses containing similar or like information.</w:t>
      </w:r>
    </w:p>
    <w:p w14:paraId="1E20CD5A" w14:textId="77777777" w:rsidR="001B458E" w:rsidRPr="00FA0CFE" w:rsidRDefault="001B458E" w:rsidP="006E009F">
      <w:pPr>
        <w:widowControl/>
        <w:tabs>
          <w:tab w:val="left" w:pos="-984"/>
        </w:tabs>
        <w:jc w:val="both"/>
        <w:rPr>
          <w:rFonts w:ascii="Arial" w:hAnsi="Arial" w:cs="Arial"/>
          <w:color w:val="0070C0"/>
        </w:rPr>
      </w:pPr>
    </w:p>
    <w:p w14:paraId="1E20CD5B" w14:textId="77777777" w:rsidR="004758BF" w:rsidRPr="00847820" w:rsidRDefault="004758BF" w:rsidP="001B458E">
      <w:pPr>
        <w:pStyle w:val="Style"/>
        <w:keepNext/>
        <w:widowControl/>
        <w:numPr>
          <w:ilvl w:val="0"/>
          <w:numId w:val="14"/>
        </w:numPr>
        <w:tabs>
          <w:tab w:val="left" w:pos="-984"/>
        </w:tabs>
        <w:ind w:hanging="720"/>
        <w:jc w:val="both"/>
        <w:rPr>
          <w:rFonts w:ascii="Arial" w:hAnsi="Arial" w:cs="Arial"/>
        </w:rPr>
      </w:pPr>
      <w:r w:rsidRPr="00847820">
        <w:rPr>
          <w:rFonts w:ascii="Arial" w:hAnsi="Arial" w:cs="Arial"/>
          <w:b/>
          <w:bCs/>
        </w:rPr>
        <w:t>Cost Burden Calculation Factors</w:t>
      </w:r>
    </w:p>
    <w:p w14:paraId="1E20CD5D" w14:textId="6257DEDE" w:rsidR="0012464F" w:rsidRPr="00903009" w:rsidRDefault="00B10A5E" w:rsidP="00F725F8">
      <w:pPr>
        <w:widowControl/>
        <w:tabs>
          <w:tab w:val="left" w:pos="-984"/>
        </w:tabs>
        <w:ind w:left="720"/>
        <w:jc w:val="both"/>
        <w:rPr>
          <w:rFonts w:ascii="Arial" w:hAnsi="Arial" w:cs="Arial"/>
        </w:rPr>
      </w:pPr>
      <w:r w:rsidRPr="000A0881">
        <w:rPr>
          <w:rFonts w:ascii="Arial" w:hAnsi="Arial" w:cs="Arial"/>
        </w:rPr>
        <w:t xml:space="preserve">The USPTO </w:t>
      </w:r>
      <w:r>
        <w:rPr>
          <w:rFonts w:ascii="Arial" w:hAnsi="Arial" w:cs="Arial"/>
        </w:rPr>
        <w:t>estimates</w:t>
      </w:r>
      <w:r w:rsidRPr="000A0881">
        <w:rPr>
          <w:rFonts w:ascii="Arial" w:hAnsi="Arial" w:cs="Arial"/>
        </w:rPr>
        <w:t xml:space="preserve"> that the information in this collection will be prepared by attorneys and former employees</w:t>
      </w:r>
      <w:r>
        <w:rPr>
          <w:rFonts w:ascii="Arial" w:hAnsi="Arial" w:cs="Arial"/>
        </w:rPr>
        <w:t xml:space="preserve"> at an hourly rate of $438</w:t>
      </w:r>
      <w:r w:rsidRPr="000A0881">
        <w:rPr>
          <w:rFonts w:ascii="Arial" w:hAnsi="Arial" w:cs="Arial"/>
        </w:rPr>
        <w:t>, except for the requests for employee indemnification</w:t>
      </w:r>
      <w:r>
        <w:rPr>
          <w:rFonts w:ascii="Arial" w:hAnsi="Arial" w:cs="Arial"/>
        </w:rPr>
        <w:t xml:space="preserve">. </w:t>
      </w:r>
      <w:r>
        <w:rPr>
          <w:rFonts w:ascii="Arial" w:hAnsi="Arial" w:cs="Courier New"/>
          <w:bCs/>
        </w:rPr>
        <w:t>The attorney rates are found</w:t>
      </w:r>
      <w:r w:rsidRPr="00E42263">
        <w:rPr>
          <w:rFonts w:ascii="Arial" w:hAnsi="Arial" w:cs="Courier New"/>
          <w:bCs/>
        </w:rPr>
        <w:t xml:space="preserve"> in the 2017 Report of the Economic Survey of the America Intellectual Property Law Association (AIPLA). </w:t>
      </w:r>
      <w:r>
        <w:rPr>
          <w:rFonts w:ascii="Arial" w:hAnsi="Arial" w:cs="Arial"/>
        </w:rPr>
        <w:t xml:space="preserve">Since the majority </w:t>
      </w:r>
      <w:r w:rsidRPr="000A0881">
        <w:rPr>
          <w:rFonts w:ascii="Arial" w:hAnsi="Arial" w:cs="Arial"/>
        </w:rPr>
        <w:t xml:space="preserve">of the former employees affected by this collection are attorneys, the estimated </w:t>
      </w:r>
      <w:r>
        <w:rPr>
          <w:rFonts w:ascii="Arial" w:hAnsi="Arial" w:cs="Arial"/>
        </w:rPr>
        <w:t xml:space="preserve">attorney hourly </w:t>
      </w:r>
      <w:r w:rsidRPr="000A0881">
        <w:rPr>
          <w:rFonts w:ascii="Arial" w:hAnsi="Arial" w:cs="Arial"/>
        </w:rPr>
        <w:t>rate</w:t>
      </w:r>
      <w:r>
        <w:rPr>
          <w:rFonts w:ascii="Arial" w:hAnsi="Arial" w:cs="Arial"/>
        </w:rPr>
        <w:t xml:space="preserve"> </w:t>
      </w:r>
      <w:r w:rsidRPr="000A0881">
        <w:rPr>
          <w:rFonts w:ascii="Arial" w:hAnsi="Arial" w:cs="Arial"/>
        </w:rPr>
        <w:t>will be use</w:t>
      </w:r>
      <w:r>
        <w:rPr>
          <w:rFonts w:ascii="Arial" w:hAnsi="Arial" w:cs="Arial"/>
        </w:rPr>
        <w:t>d for former employees as well.</w:t>
      </w:r>
      <w:r w:rsidRPr="000A0881">
        <w:rPr>
          <w:rFonts w:ascii="Arial" w:hAnsi="Arial" w:cs="Arial"/>
        </w:rPr>
        <w:t xml:space="preserve"> </w:t>
      </w:r>
      <w:r w:rsidRPr="00A461E7">
        <w:rPr>
          <w:rFonts w:ascii="Arial" w:hAnsi="Arial" w:cs="Arial"/>
        </w:rPr>
        <w:t>Requests for employee indemnification generally come from professional and supervisory staff at an estimated cost of $</w:t>
      </w:r>
      <w:r w:rsidR="00161420">
        <w:rPr>
          <w:rFonts w:ascii="Arial" w:hAnsi="Arial" w:cs="Arial"/>
        </w:rPr>
        <w:t>85.86</w:t>
      </w:r>
      <w:r w:rsidRPr="00A461E7">
        <w:rPr>
          <w:rFonts w:ascii="Arial" w:hAnsi="Arial" w:cs="Arial"/>
        </w:rPr>
        <w:t xml:space="preserve"> per hour (GS-15, step 1 hourly rate of $</w:t>
      </w:r>
      <w:r>
        <w:rPr>
          <w:rFonts w:ascii="Arial" w:hAnsi="Arial" w:cs="Arial"/>
        </w:rPr>
        <w:t>66.05</w:t>
      </w:r>
      <w:r w:rsidRPr="00A461E7">
        <w:rPr>
          <w:rFonts w:ascii="Arial" w:hAnsi="Arial" w:cs="Arial"/>
        </w:rPr>
        <w:t xml:space="preserve"> plus 30% </w:t>
      </w:r>
      <w:r w:rsidR="000F1D98">
        <w:rPr>
          <w:rFonts w:ascii="Arial" w:hAnsi="Arial" w:cs="Arial"/>
        </w:rPr>
        <w:t>($19.81</w:t>
      </w:r>
      <w:r w:rsidRPr="00A461E7">
        <w:rPr>
          <w:rFonts w:ascii="Arial" w:hAnsi="Arial" w:cs="Arial"/>
        </w:rPr>
        <w:t>) for benefits and overhead).</w:t>
      </w:r>
      <w:r>
        <w:rPr>
          <w:rFonts w:ascii="Arial" w:hAnsi="Arial" w:cs="Arial"/>
        </w:rPr>
        <w:t xml:space="preserve"> </w:t>
      </w:r>
      <w:r w:rsidRPr="000A0881">
        <w:rPr>
          <w:rFonts w:ascii="Arial" w:hAnsi="Arial" w:cs="Arial"/>
        </w:rPr>
        <w:t>Using the</w:t>
      </w:r>
      <w:r>
        <w:rPr>
          <w:rFonts w:ascii="Arial" w:hAnsi="Arial" w:cs="Arial"/>
        </w:rPr>
        <w:t xml:space="preserve">se hourly rates, </w:t>
      </w:r>
      <w:r w:rsidRPr="000A0881">
        <w:rPr>
          <w:rFonts w:ascii="Arial" w:hAnsi="Arial" w:cs="Arial"/>
        </w:rPr>
        <w:t>the USPTO estimates that the total respondent cost burden for this collection will be approximately $</w:t>
      </w:r>
      <w:r w:rsidR="00B01E4F">
        <w:rPr>
          <w:rFonts w:ascii="Arial" w:hAnsi="Arial" w:cs="Arial"/>
        </w:rPr>
        <w:t>57,4</w:t>
      </w:r>
      <w:r w:rsidR="00161420">
        <w:rPr>
          <w:rFonts w:ascii="Arial" w:hAnsi="Arial" w:cs="Arial"/>
        </w:rPr>
        <w:t>63</w:t>
      </w:r>
      <w:r>
        <w:rPr>
          <w:rFonts w:ascii="Arial" w:hAnsi="Arial" w:cs="Arial"/>
        </w:rPr>
        <w:t xml:space="preserve"> </w:t>
      </w:r>
      <w:r w:rsidRPr="000A0881">
        <w:rPr>
          <w:rFonts w:ascii="Arial" w:hAnsi="Arial" w:cs="Arial"/>
        </w:rPr>
        <w:t>per year.</w:t>
      </w:r>
    </w:p>
    <w:p w14:paraId="1E20CD5E" w14:textId="0905E381" w:rsidR="00B04EEC" w:rsidRPr="00903009" w:rsidRDefault="00B04EEC" w:rsidP="00F725F8">
      <w:pPr>
        <w:widowControl/>
        <w:tabs>
          <w:tab w:val="left" w:pos="-984"/>
        </w:tabs>
        <w:ind w:left="720"/>
        <w:jc w:val="both"/>
        <w:rPr>
          <w:rFonts w:ascii="Arial" w:hAnsi="Arial" w:cs="Arial"/>
        </w:rPr>
      </w:pPr>
    </w:p>
    <w:p w14:paraId="1E20CD5F" w14:textId="77777777" w:rsidR="00B04EEC" w:rsidRDefault="00B04EEC" w:rsidP="00F725F8">
      <w:pPr>
        <w:widowControl/>
        <w:tabs>
          <w:tab w:val="left" w:pos="-984"/>
        </w:tabs>
        <w:ind w:left="720"/>
        <w:jc w:val="both"/>
        <w:rPr>
          <w:rFonts w:ascii="Arial" w:hAnsi="Arial" w:cs="Arial"/>
          <w:color w:val="0070C0"/>
        </w:rPr>
      </w:pPr>
    </w:p>
    <w:p w14:paraId="1E20CD60" w14:textId="1F876F6A" w:rsidR="00553225" w:rsidRPr="00FE1093" w:rsidRDefault="00553225" w:rsidP="006E009F">
      <w:pPr>
        <w:keepNext/>
        <w:keepLines/>
        <w:widowControl/>
        <w:tabs>
          <w:tab w:val="left" w:pos="-984"/>
        </w:tabs>
        <w:jc w:val="both"/>
        <w:rPr>
          <w:rFonts w:ascii="Arial" w:hAnsi="Arial" w:cs="Arial"/>
        </w:rPr>
      </w:pPr>
      <w:r w:rsidRPr="00FE1093">
        <w:rPr>
          <w:rFonts w:ascii="Arial" w:hAnsi="Arial" w:cs="Arial"/>
          <w:b/>
          <w:bCs/>
          <w:sz w:val="20"/>
          <w:szCs w:val="20"/>
        </w:rPr>
        <w:t xml:space="preserve">Table </w:t>
      </w:r>
      <w:r w:rsidR="00ED2F06">
        <w:rPr>
          <w:rFonts w:ascii="Arial" w:hAnsi="Arial" w:cs="Arial"/>
          <w:b/>
          <w:bCs/>
          <w:sz w:val="20"/>
          <w:szCs w:val="20"/>
        </w:rPr>
        <w:t>3</w:t>
      </w:r>
      <w:r w:rsidRPr="00FE1093">
        <w:rPr>
          <w:rFonts w:ascii="Arial" w:hAnsi="Arial" w:cs="Arial"/>
          <w:b/>
          <w:bCs/>
          <w:sz w:val="20"/>
          <w:szCs w:val="20"/>
        </w:rPr>
        <w:t>:  Burden Hour/Burden Cost to Respondents</w:t>
      </w: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3510"/>
        <w:gridCol w:w="1050"/>
        <w:gridCol w:w="1020"/>
        <w:gridCol w:w="990"/>
        <w:gridCol w:w="900"/>
        <w:gridCol w:w="1260"/>
      </w:tblGrid>
      <w:tr w:rsidR="00485004" w:rsidRPr="00FA0CFE" w14:paraId="1E20CD74" w14:textId="77777777" w:rsidTr="00472953">
        <w:tc>
          <w:tcPr>
            <w:tcW w:w="637" w:type="dxa"/>
            <w:tcMar>
              <w:top w:w="72" w:type="dxa"/>
              <w:left w:w="115" w:type="dxa"/>
              <w:bottom w:w="43" w:type="dxa"/>
              <w:right w:w="115" w:type="dxa"/>
            </w:tcMar>
          </w:tcPr>
          <w:p w14:paraId="1E20CD61" w14:textId="51506FB7" w:rsidR="00485004" w:rsidRPr="00485004" w:rsidRDefault="00C130B8" w:rsidP="003E17A9">
            <w:pPr>
              <w:keepNext/>
              <w:keepLines/>
              <w:widowControl/>
              <w:tabs>
                <w:tab w:val="left" w:pos="-984"/>
              </w:tabs>
              <w:spacing w:after="55"/>
              <w:jc w:val="center"/>
              <w:rPr>
                <w:rFonts w:ascii="Arial" w:hAnsi="Arial" w:cs="Arial"/>
                <w:sz w:val="16"/>
                <w:szCs w:val="16"/>
              </w:rPr>
            </w:pPr>
            <w:r>
              <w:rPr>
                <w:rFonts w:ascii="Arial" w:hAnsi="Arial" w:cs="Arial"/>
                <w:b/>
                <w:bCs/>
                <w:sz w:val="16"/>
                <w:szCs w:val="16"/>
              </w:rPr>
              <w:t>Item #</w:t>
            </w:r>
          </w:p>
        </w:tc>
        <w:tc>
          <w:tcPr>
            <w:tcW w:w="3510" w:type="dxa"/>
          </w:tcPr>
          <w:p w14:paraId="1E20CD62" w14:textId="77777777" w:rsidR="00485004" w:rsidRPr="00485004" w:rsidRDefault="00485004" w:rsidP="003E17A9">
            <w:pPr>
              <w:keepNext/>
              <w:keepLines/>
              <w:widowControl/>
              <w:tabs>
                <w:tab w:val="left" w:pos="-984"/>
              </w:tabs>
              <w:spacing w:after="55"/>
              <w:jc w:val="center"/>
              <w:rPr>
                <w:rFonts w:ascii="Arial" w:hAnsi="Arial" w:cs="Arial"/>
                <w:sz w:val="16"/>
                <w:szCs w:val="16"/>
              </w:rPr>
            </w:pPr>
            <w:r w:rsidRPr="00485004">
              <w:rPr>
                <w:rFonts w:ascii="Arial" w:hAnsi="Arial" w:cs="Arial"/>
                <w:b/>
                <w:bCs/>
                <w:sz w:val="16"/>
                <w:szCs w:val="16"/>
              </w:rPr>
              <w:t>Item</w:t>
            </w:r>
          </w:p>
        </w:tc>
        <w:tc>
          <w:tcPr>
            <w:tcW w:w="1050" w:type="dxa"/>
            <w:tcMar>
              <w:top w:w="72" w:type="dxa"/>
              <w:left w:w="115" w:type="dxa"/>
              <w:bottom w:w="43" w:type="dxa"/>
              <w:right w:w="115" w:type="dxa"/>
            </w:tcMar>
          </w:tcPr>
          <w:p w14:paraId="1E20CD63" w14:textId="526F533B" w:rsidR="00485004" w:rsidRPr="00201557" w:rsidRDefault="00472953" w:rsidP="0049147A">
            <w:pPr>
              <w:keepNext/>
              <w:keepLines/>
              <w:widowControl/>
              <w:tabs>
                <w:tab w:val="left" w:pos="-984"/>
              </w:tabs>
              <w:jc w:val="center"/>
              <w:rPr>
                <w:rFonts w:ascii="Arial" w:hAnsi="Arial" w:cs="Arial"/>
                <w:b/>
                <w:bCs/>
                <w:sz w:val="16"/>
                <w:szCs w:val="16"/>
              </w:rPr>
            </w:pPr>
            <w:r>
              <w:rPr>
                <w:rFonts w:ascii="Arial" w:hAnsi="Arial" w:cs="Arial"/>
                <w:b/>
                <w:bCs/>
                <w:sz w:val="16"/>
                <w:szCs w:val="16"/>
              </w:rPr>
              <w:t>Estimated response times</w:t>
            </w:r>
          </w:p>
          <w:p w14:paraId="1E20CD64" w14:textId="77777777" w:rsidR="00485004" w:rsidRPr="00201557" w:rsidRDefault="00485004" w:rsidP="0049147A">
            <w:pPr>
              <w:keepNext/>
              <w:keepLines/>
              <w:widowControl/>
              <w:tabs>
                <w:tab w:val="left" w:pos="-984"/>
              </w:tabs>
              <w:jc w:val="center"/>
              <w:rPr>
                <w:rFonts w:ascii="Arial" w:hAnsi="Arial" w:cs="Arial"/>
                <w:b/>
                <w:bCs/>
                <w:sz w:val="16"/>
                <w:szCs w:val="16"/>
              </w:rPr>
            </w:pPr>
          </w:p>
          <w:p w14:paraId="1E20CD65" w14:textId="77777777" w:rsidR="00485004" w:rsidRPr="00201557" w:rsidRDefault="00485004" w:rsidP="0049147A">
            <w:pPr>
              <w:keepNext/>
              <w:keepLines/>
              <w:widowControl/>
              <w:tabs>
                <w:tab w:val="left" w:pos="-984"/>
              </w:tabs>
              <w:spacing w:after="55"/>
              <w:jc w:val="center"/>
              <w:rPr>
                <w:rFonts w:ascii="Arial" w:hAnsi="Arial" w:cs="Arial"/>
                <w:b/>
                <w:bCs/>
                <w:sz w:val="16"/>
                <w:szCs w:val="16"/>
              </w:rPr>
            </w:pPr>
            <w:r w:rsidRPr="00201557">
              <w:rPr>
                <w:rFonts w:ascii="Arial" w:hAnsi="Arial" w:cs="Arial"/>
                <w:b/>
                <w:bCs/>
                <w:sz w:val="16"/>
                <w:szCs w:val="16"/>
              </w:rPr>
              <w:t>(a)</w:t>
            </w:r>
          </w:p>
        </w:tc>
        <w:tc>
          <w:tcPr>
            <w:tcW w:w="1020" w:type="dxa"/>
            <w:tcMar>
              <w:top w:w="72" w:type="dxa"/>
              <w:left w:w="115" w:type="dxa"/>
              <w:bottom w:w="43" w:type="dxa"/>
              <w:right w:w="115" w:type="dxa"/>
            </w:tcMar>
          </w:tcPr>
          <w:p w14:paraId="1E20CD66"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Responses</w:t>
            </w:r>
          </w:p>
          <w:p w14:paraId="1E20CD67"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(yr)</w:t>
            </w:r>
          </w:p>
          <w:p w14:paraId="1E20CD68" w14:textId="77777777" w:rsidR="00485004" w:rsidRPr="00201557" w:rsidRDefault="00485004" w:rsidP="0049147A">
            <w:pPr>
              <w:keepNext/>
              <w:keepLines/>
              <w:widowControl/>
              <w:tabs>
                <w:tab w:val="left" w:pos="-984"/>
              </w:tabs>
              <w:spacing w:after="55"/>
              <w:jc w:val="center"/>
              <w:rPr>
                <w:rFonts w:ascii="Arial" w:hAnsi="Arial" w:cs="Arial"/>
                <w:b/>
                <w:bCs/>
                <w:sz w:val="16"/>
                <w:szCs w:val="16"/>
              </w:rPr>
            </w:pPr>
            <w:r w:rsidRPr="00201557">
              <w:rPr>
                <w:rFonts w:ascii="Arial" w:hAnsi="Arial" w:cs="Arial"/>
                <w:b/>
                <w:bCs/>
                <w:sz w:val="16"/>
                <w:szCs w:val="16"/>
              </w:rPr>
              <w:t>(b)</w:t>
            </w:r>
          </w:p>
        </w:tc>
        <w:tc>
          <w:tcPr>
            <w:tcW w:w="990" w:type="dxa"/>
            <w:tcMar>
              <w:top w:w="72" w:type="dxa"/>
              <w:left w:w="115" w:type="dxa"/>
              <w:bottom w:w="43" w:type="dxa"/>
              <w:right w:w="115" w:type="dxa"/>
            </w:tcMar>
          </w:tcPr>
          <w:p w14:paraId="1E20CD69"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Burden</w:t>
            </w:r>
          </w:p>
          <w:p w14:paraId="1E20CD6A"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(hrs/yr)</w:t>
            </w:r>
          </w:p>
          <w:p w14:paraId="1E20CD6B"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(c)</w:t>
            </w:r>
          </w:p>
          <w:p w14:paraId="1E20CD6C" w14:textId="77777777" w:rsidR="00485004" w:rsidRPr="00201557" w:rsidRDefault="00485004" w:rsidP="0049147A">
            <w:pPr>
              <w:keepNext/>
              <w:keepLines/>
              <w:widowControl/>
              <w:tabs>
                <w:tab w:val="left" w:pos="-984"/>
              </w:tabs>
              <w:spacing w:after="55"/>
              <w:jc w:val="center"/>
              <w:rPr>
                <w:rFonts w:ascii="Arial" w:hAnsi="Arial" w:cs="Arial"/>
                <w:b/>
                <w:bCs/>
                <w:sz w:val="16"/>
                <w:szCs w:val="16"/>
              </w:rPr>
            </w:pPr>
            <w:r w:rsidRPr="00201557">
              <w:rPr>
                <w:rFonts w:ascii="Arial" w:hAnsi="Arial" w:cs="Arial"/>
                <w:b/>
                <w:bCs/>
                <w:sz w:val="16"/>
                <w:szCs w:val="16"/>
              </w:rPr>
              <w:t>(a x b)</w:t>
            </w:r>
          </w:p>
        </w:tc>
        <w:tc>
          <w:tcPr>
            <w:tcW w:w="900" w:type="dxa"/>
            <w:tcMar>
              <w:top w:w="72" w:type="dxa"/>
              <w:left w:w="115" w:type="dxa"/>
              <w:bottom w:w="43" w:type="dxa"/>
              <w:right w:w="115" w:type="dxa"/>
            </w:tcMar>
          </w:tcPr>
          <w:p w14:paraId="1E20CD6D"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Rate</w:t>
            </w:r>
          </w:p>
          <w:p w14:paraId="1E20CD6E"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($/hr)</w:t>
            </w:r>
          </w:p>
          <w:p w14:paraId="1E20CD6F" w14:textId="77777777" w:rsidR="00485004" w:rsidRPr="00201557" w:rsidRDefault="00485004" w:rsidP="0049147A">
            <w:pPr>
              <w:keepNext/>
              <w:keepLines/>
              <w:widowControl/>
              <w:tabs>
                <w:tab w:val="left" w:pos="-984"/>
              </w:tabs>
              <w:spacing w:after="55"/>
              <w:jc w:val="center"/>
              <w:rPr>
                <w:rFonts w:ascii="Arial" w:hAnsi="Arial" w:cs="Arial"/>
                <w:b/>
                <w:bCs/>
                <w:sz w:val="16"/>
                <w:szCs w:val="16"/>
              </w:rPr>
            </w:pPr>
            <w:r w:rsidRPr="00201557">
              <w:rPr>
                <w:rFonts w:ascii="Arial" w:hAnsi="Arial" w:cs="Arial"/>
                <w:b/>
                <w:bCs/>
                <w:sz w:val="16"/>
                <w:szCs w:val="16"/>
              </w:rPr>
              <w:t>(d)</w:t>
            </w:r>
          </w:p>
        </w:tc>
        <w:tc>
          <w:tcPr>
            <w:tcW w:w="1260" w:type="dxa"/>
            <w:tcMar>
              <w:top w:w="72" w:type="dxa"/>
              <w:left w:w="115" w:type="dxa"/>
              <w:bottom w:w="43" w:type="dxa"/>
              <w:right w:w="115" w:type="dxa"/>
            </w:tcMar>
          </w:tcPr>
          <w:p w14:paraId="1E20CD70"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Total Cost</w:t>
            </w:r>
          </w:p>
          <w:p w14:paraId="1E20CD71"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($/yr)</w:t>
            </w:r>
          </w:p>
          <w:p w14:paraId="1E20CD72" w14:textId="77777777" w:rsidR="00485004" w:rsidRPr="00201557" w:rsidRDefault="00485004" w:rsidP="0049147A">
            <w:pPr>
              <w:keepNext/>
              <w:keepLines/>
              <w:widowControl/>
              <w:tabs>
                <w:tab w:val="left" w:pos="-984"/>
              </w:tabs>
              <w:jc w:val="center"/>
              <w:rPr>
                <w:rFonts w:ascii="Arial" w:hAnsi="Arial" w:cs="Arial"/>
                <w:b/>
                <w:bCs/>
                <w:sz w:val="16"/>
                <w:szCs w:val="16"/>
              </w:rPr>
            </w:pPr>
            <w:r w:rsidRPr="00201557">
              <w:rPr>
                <w:rFonts w:ascii="Arial" w:hAnsi="Arial" w:cs="Arial"/>
                <w:b/>
                <w:bCs/>
                <w:sz w:val="16"/>
                <w:szCs w:val="16"/>
              </w:rPr>
              <w:t>(e)</w:t>
            </w:r>
          </w:p>
          <w:p w14:paraId="1E20CD73" w14:textId="77777777" w:rsidR="00485004" w:rsidRPr="00201557" w:rsidRDefault="00485004" w:rsidP="00614460">
            <w:pPr>
              <w:keepNext/>
              <w:keepLines/>
              <w:widowControl/>
              <w:tabs>
                <w:tab w:val="left" w:pos="-984"/>
              </w:tabs>
              <w:spacing w:after="55"/>
              <w:jc w:val="center"/>
              <w:rPr>
                <w:rFonts w:ascii="Arial" w:hAnsi="Arial" w:cs="Arial"/>
                <w:b/>
                <w:bCs/>
                <w:sz w:val="16"/>
                <w:szCs w:val="16"/>
              </w:rPr>
            </w:pPr>
            <w:r w:rsidRPr="00201557">
              <w:rPr>
                <w:rFonts w:ascii="Arial" w:hAnsi="Arial" w:cs="Arial"/>
                <w:b/>
                <w:bCs/>
                <w:sz w:val="16"/>
                <w:szCs w:val="16"/>
              </w:rPr>
              <w:t>(c x d)</w:t>
            </w:r>
          </w:p>
        </w:tc>
      </w:tr>
      <w:tr w:rsidR="00B01E4F" w:rsidRPr="00A461E7" w14:paraId="1E20CD7C" w14:textId="77777777" w:rsidTr="00472953">
        <w:tc>
          <w:tcPr>
            <w:tcW w:w="637" w:type="dxa"/>
            <w:tcMar>
              <w:top w:w="72" w:type="dxa"/>
              <w:left w:w="115" w:type="dxa"/>
              <w:bottom w:w="43" w:type="dxa"/>
              <w:right w:w="115" w:type="dxa"/>
            </w:tcMar>
          </w:tcPr>
          <w:p w14:paraId="1E20CD75" w14:textId="77777777" w:rsidR="00B01E4F" w:rsidRPr="00A461E7" w:rsidRDefault="00B01E4F" w:rsidP="00B01E4F">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3510" w:type="dxa"/>
          </w:tcPr>
          <w:p w14:paraId="1E20CD76" w14:textId="77777777" w:rsidR="00B01E4F" w:rsidRPr="00A461E7" w:rsidRDefault="00B01E4F" w:rsidP="00B01E4F">
            <w:pPr>
              <w:keepNext/>
              <w:keepLines/>
              <w:widowControl/>
              <w:tabs>
                <w:tab w:val="left" w:pos="-984"/>
              </w:tabs>
              <w:spacing w:after="74"/>
              <w:rPr>
                <w:rFonts w:ascii="Arial" w:hAnsi="Arial" w:cs="Arial"/>
                <w:sz w:val="16"/>
                <w:szCs w:val="16"/>
              </w:rPr>
            </w:pPr>
            <w:r w:rsidRPr="00A461E7">
              <w:rPr>
                <w:rFonts w:ascii="Arial" w:hAnsi="Arial" w:cs="Arial"/>
                <w:sz w:val="16"/>
                <w:szCs w:val="16"/>
              </w:rPr>
              <w:t>Petition to Waive Rules</w:t>
            </w:r>
          </w:p>
        </w:tc>
        <w:tc>
          <w:tcPr>
            <w:tcW w:w="1050" w:type="dxa"/>
            <w:tcMar>
              <w:top w:w="72" w:type="dxa"/>
              <w:left w:w="115" w:type="dxa"/>
              <w:bottom w:w="43" w:type="dxa"/>
              <w:right w:w="115" w:type="dxa"/>
            </w:tcMar>
          </w:tcPr>
          <w:p w14:paraId="1E20CD77" w14:textId="6E3C17AF" w:rsidR="00B01E4F" w:rsidRPr="00A461E7" w:rsidRDefault="00B01E4F" w:rsidP="00B01E4F">
            <w:pPr>
              <w:keepNext/>
              <w:keepLines/>
              <w:widowControl/>
              <w:tabs>
                <w:tab w:val="left" w:pos="-984"/>
              </w:tabs>
              <w:spacing w:after="74"/>
              <w:jc w:val="right"/>
              <w:rPr>
                <w:rFonts w:ascii="Arial" w:hAnsi="Arial" w:cs="Arial"/>
                <w:sz w:val="16"/>
                <w:szCs w:val="16"/>
              </w:rPr>
            </w:pPr>
            <w:r>
              <w:rPr>
                <w:rFonts w:ascii="Arial" w:hAnsi="Arial" w:cs="Arial"/>
                <w:sz w:val="16"/>
                <w:szCs w:val="16"/>
              </w:rPr>
              <w:t>30 minutes</w:t>
            </w:r>
          </w:p>
        </w:tc>
        <w:tc>
          <w:tcPr>
            <w:tcW w:w="1020" w:type="dxa"/>
            <w:tcMar>
              <w:top w:w="72" w:type="dxa"/>
              <w:left w:w="115" w:type="dxa"/>
              <w:bottom w:w="43" w:type="dxa"/>
              <w:right w:w="115" w:type="dxa"/>
            </w:tcMar>
          </w:tcPr>
          <w:p w14:paraId="1E20CD78" w14:textId="071EFC8C" w:rsidR="00B01E4F" w:rsidRPr="00A461E7" w:rsidRDefault="00B01E4F" w:rsidP="00B01E4F">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5</w:t>
            </w:r>
          </w:p>
        </w:tc>
        <w:tc>
          <w:tcPr>
            <w:tcW w:w="990" w:type="dxa"/>
            <w:tcMar>
              <w:top w:w="72" w:type="dxa"/>
              <w:left w:w="115" w:type="dxa"/>
              <w:bottom w:w="43" w:type="dxa"/>
              <w:right w:w="115" w:type="dxa"/>
            </w:tcMar>
          </w:tcPr>
          <w:p w14:paraId="1E20CD79" w14:textId="739E2C0F" w:rsidR="00B01E4F" w:rsidRPr="00A461E7" w:rsidRDefault="00B01E4F" w:rsidP="00B01E4F">
            <w:pPr>
              <w:keepNext/>
              <w:keepLines/>
              <w:widowControl/>
              <w:tabs>
                <w:tab w:val="left" w:pos="-984"/>
              </w:tabs>
              <w:spacing w:after="74"/>
              <w:jc w:val="right"/>
              <w:rPr>
                <w:rFonts w:ascii="Arial" w:hAnsi="Arial" w:cs="Arial"/>
                <w:sz w:val="16"/>
                <w:szCs w:val="16"/>
              </w:rPr>
            </w:pPr>
            <w:r>
              <w:rPr>
                <w:rFonts w:ascii="Arial" w:hAnsi="Arial" w:cs="Arial"/>
                <w:sz w:val="16"/>
                <w:szCs w:val="16"/>
              </w:rPr>
              <w:t>3</w:t>
            </w:r>
          </w:p>
        </w:tc>
        <w:tc>
          <w:tcPr>
            <w:tcW w:w="900" w:type="dxa"/>
            <w:tcMar>
              <w:top w:w="72" w:type="dxa"/>
              <w:left w:w="115" w:type="dxa"/>
              <w:bottom w:w="43" w:type="dxa"/>
              <w:right w:w="115" w:type="dxa"/>
            </w:tcMar>
            <w:vAlign w:val="center"/>
          </w:tcPr>
          <w:p w14:paraId="1E20CD7A" w14:textId="2A395692" w:rsidR="00B01E4F" w:rsidRPr="00A461E7" w:rsidRDefault="00B01E4F" w:rsidP="00B01E4F">
            <w:pPr>
              <w:keepNext/>
              <w:keepLines/>
              <w:widowControl/>
              <w:tabs>
                <w:tab w:val="left" w:pos="-984"/>
              </w:tabs>
              <w:spacing w:after="74"/>
              <w:jc w:val="right"/>
              <w:rPr>
                <w:rFonts w:ascii="Arial" w:hAnsi="Arial" w:cs="Arial"/>
                <w:sz w:val="16"/>
                <w:szCs w:val="16"/>
              </w:rPr>
            </w:pPr>
            <w:r>
              <w:rPr>
                <w:rFonts w:ascii="Arial" w:hAnsi="Arial" w:cs="Arial"/>
                <w:color w:val="000000"/>
                <w:sz w:val="16"/>
                <w:szCs w:val="16"/>
              </w:rPr>
              <w:t>$438.00</w:t>
            </w:r>
          </w:p>
        </w:tc>
        <w:tc>
          <w:tcPr>
            <w:tcW w:w="1260" w:type="dxa"/>
            <w:tcMar>
              <w:top w:w="72" w:type="dxa"/>
              <w:left w:w="115" w:type="dxa"/>
              <w:bottom w:w="43" w:type="dxa"/>
              <w:right w:w="115" w:type="dxa"/>
            </w:tcMar>
            <w:vAlign w:val="center"/>
          </w:tcPr>
          <w:p w14:paraId="1E20CD7B" w14:textId="62D19BB4" w:rsidR="00B01E4F" w:rsidRPr="00A461E7" w:rsidRDefault="00B01E4F" w:rsidP="00B01E4F">
            <w:pPr>
              <w:keepNext/>
              <w:keepLines/>
              <w:widowControl/>
              <w:tabs>
                <w:tab w:val="left" w:pos="-984"/>
              </w:tabs>
              <w:spacing w:after="74"/>
              <w:jc w:val="right"/>
              <w:rPr>
                <w:rFonts w:ascii="Arial" w:hAnsi="Arial" w:cs="Arial"/>
                <w:sz w:val="16"/>
                <w:szCs w:val="16"/>
              </w:rPr>
            </w:pPr>
            <w:r>
              <w:rPr>
                <w:rFonts w:ascii="Arial" w:hAnsi="Arial" w:cs="Arial"/>
                <w:color w:val="000000"/>
                <w:sz w:val="16"/>
                <w:szCs w:val="16"/>
              </w:rPr>
              <w:t>$1,314.00</w:t>
            </w:r>
          </w:p>
        </w:tc>
      </w:tr>
      <w:tr w:rsidR="00B01E4F" w:rsidRPr="00A461E7" w14:paraId="1E20CD84" w14:textId="77777777" w:rsidTr="00472953">
        <w:tc>
          <w:tcPr>
            <w:tcW w:w="637" w:type="dxa"/>
            <w:tcMar>
              <w:top w:w="72" w:type="dxa"/>
              <w:left w:w="115" w:type="dxa"/>
              <w:bottom w:w="43" w:type="dxa"/>
              <w:right w:w="115" w:type="dxa"/>
            </w:tcMar>
          </w:tcPr>
          <w:p w14:paraId="1E20CD7D" w14:textId="77777777" w:rsidR="00B01E4F" w:rsidRPr="00A461E7" w:rsidRDefault="00B01E4F" w:rsidP="00B01E4F">
            <w:pPr>
              <w:keepLines/>
              <w:widowControl/>
              <w:tabs>
                <w:tab w:val="left" w:pos="-984"/>
              </w:tabs>
              <w:spacing w:after="74"/>
              <w:jc w:val="right"/>
              <w:rPr>
                <w:rFonts w:ascii="Arial" w:hAnsi="Arial" w:cs="Arial"/>
                <w:sz w:val="16"/>
                <w:szCs w:val="16"/>
              </w:rPr>
            </w:pPr>
            <w:r w:rsidRPr="00A461E7">
              <w:rPr>
                <w:rFonts w:ascii="Arial" w:hAnsi="Arial" w:cs="Arial"/>
                <w:sz w:val="16"/>
                <w:szCs w:val="16"/>
              </w:rPr>
              <w:t>2</w:t>
            </w:r>
          </w:p>
        </w:tc>
        <w:tc>
          <w:tcPr>
            <w:tcW w:w="3510" w:type="dxa"/>
          </w:tcPr>
          <w:p w14:paraId="1E20CD7E" w14:textId="77777777" w:rsidR="00B01E4F" w:rsidRPr="00A461E7" w:rsidRDefault="00B01E4F" w:rsidP="00B01E4F">
            <w:pPr>
              <w:keepLines/>
              <w:widowControl/>
              <w:tabs>
                <w:tab w:val="left" w:pos="-984"/>
              </w:tabs>
              <w:spacing w:after="74"/>
              <w:rPr>
                <w:rFonts w:ascii="Arial" w:hAnsi="Arial" w:cs="Arial"/>
                <w:sz w:val="16"/>
                <w:szCs w:val="16"/>
              </w:rPr>
            </w:pPr>
            <w:r w:rsidRPr="00A461E7">
              <w:rPr>
                <w:rFonts w:ascii="Arial" w:hAnsi="Arial" w:cs="Arial"/>
                <w:sz w:val="16"/>
                <w:szCs w:val="16"/>
              </w:rPr>
              <w:t>Service of Process</w:t>
            </w:r>
          </w:p>
        </w:tc>
        <w:tc>
          <w:tcPr>
            <w:tcW w:w="1050" w:type="dxa"/>
            <w:tcMar>
              <w:top w:w="72" w:type="dxa"/>
              <w:left w:w="115" w:type="dxa"/>
              <w:bottom w:w="43" w:type="dxa"/>
              <w:right w:w="115" w:type="dxa"/>
            </w:tcMar>
          </w:tcPr>
          <w:p w14:paraId="1E20CD7F" w14:textId="1139CC3E"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5 minutes</w:t>
            </w:r>
          </w:p>
        </w:tc>
        <w:tc>
          <w:tcPr>
            <w:tcW w:w="1020" w:type="dxa"/>
            <w:tcMar>
              <w:top w:w="72" w:type="dxa"/>
              <w:left w:w="115" w:type="dxa"/>
              <w:bottom w:w="43" w:type="dxa"/>
              <w:right w:w="115" w:type="dxa"/>
            </w:tcMar>
          </w:tcPr>
          <w:p w14:paraId="1E20CD80"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243</w:t>
            </w:r>
          </w:p>
        </w:tc>
        <w:tc>
          <w:tcPr>
            <w:tcW w:w="990" w:type="dxa"/>
            <w:tcMar>
              <w:top w:w="72" w:type="dxa"/>
              <w:left w:w="115" w:type="dxa"/>
              <w:bottom w:w="43" w:type="dxa"/>
              <w:right w:w="115" w:type="dxa"/>
            </w:tcMar>
          </w:tcPr>
          <w:p w14:paraId="1E20CD81" w14:textId="1D621C39"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20</w:t>
            </w:r>
          </w:p>
        </w:tc>
        <w:tc>
          <w:tcPr>
            <w:tcW w:w="900" w:type="dxa"/>
            <w:tcMar>
              <w:top w:w="72" w:type="dxa"/>
              <w:left w:w="115" w:type="dxa"/>
              <w:bottom w:w="43" w:type="dxa"/>
              <w:right w:w="115" w:type="dxa"/>
            </w:tcMar>
            <w:vAlign w:val="center"/>
          </w:tcPr>
          <w:p w14:paraId="1E20CD82" w14:textId="41B73AC2"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$438.00</w:t>
            </w:r>
          </w:p>
        </w:tc>
        <w:tc>
          <w:tcPr>
            <w:tcW w:w="1260" w:type="dxa"/>
            <w:tcMar>
              <w:top w:w="72" w:type="dxa"/>
              <w:left w:w="115" w:type="dxa"/>
              <w:bottom w:w="43" w:type="dxa"/>
              <w:right w:w="115" w:type="dxa"/>
            </w:tcMar>
            <w:vAlign w:val="center"/>
          </w:tcPr>
          <w:p w14:paraId="1E20CD83" w14:textId="5D87BB9A"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$8,760.00</w:t>
            </w:r>
          </w:p>
        </w:tc>
      </w:tr>
      <w:tr w:rsidR="00B01E4F" w:rsidRPr="00A461E7" w14:paraId="1E20CD8C" w14:textId="77777777" w:rsidTr="00472953">
        <w:tc>
          <w:tcPr>
            <w:tcW w:w="637" w:type="dxa"/>
            <w:tcMar>
              <w:top w:w="72" w:type="dxa"/>
              <w:left w:w="115" w:type="dxa"/>
              <w:bottom w:w="43" w:type="dxa"/>
              <w:right w:w="115" w:type="dxa"/>
            </w:tcMar>
          </w:tcPr>
          <w:p w14:paraId="1E20CD85"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3</w:t>
            </w:r>
          </w:p>
        </w:tc>
        <w:tc>
          <w:tcPr>
            <w:tcW w:w="3510" w:type="dxa"/>
          </w:tcPr>
          <w:p w14:paraId="1E20CD86" w14:textId="77777777" w:rsidR="00B01E4F" w:rsidRPr="00A461E7" w:rsidRDefault="00B01E4F" w:rsidP="00B01E4F">
            <w:pPr>
              <w:widowControl/>
              <w:tabs>
                <w:tab w:val="left" w:pos="-984"/>
              </w:tabs>
              <w:spacing w:after="74"/>
              <w:rPr>
                <w:rFonts w:ascii="Arial" w:hAnsi="Arial" w:cs="Arial"/>
                <w:sz w:val="16"/>
                <w:szCs w:val="16"/>
              </w:rPr>
            </w:pPr>
            <w:r w:rsidRPr="00A461E7">
              <w:rPr>
                <w:rFonts w:ascii="Arial" w:hAnsi="Arial" w:cs="Arial"/>
                <w:sz w:val="16"/>
                <w:szCs w:val="16"/>
              </w:rPr>
              <w:t>Forwarding Service</w:t>
            </w:r>
          </w:p>
        </w:tc>
        <w:tc>
          <w:tcPr>
            <w:tcW w:w="1050" w:type="dxa"/>
            <w:tcMar>
              <w:top w:w="72" w:type="dxa"/>
              <w:left w:w="115" w:type="dxa"/>
              <w:bottom w:w="43" w:type="dxa"/>
              <w:right w:w="115" w:type="dxa"/>
            </w:tcMar>
          </w:tcPr>
          <w:p w14:paraId="1E20CD87" w14:textId="7175E4EF"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10 minutes</w:t>
            </w:r>
          </w:p>
        </w:tc>
        <w:tc>
          <w:tcPr>
            <w:tcW w:w="1020" w:type="dxa"/>
            <w:tcMar>
              <w:top w:w="72" w:type="dxa"/>
              <w:left w:w="115" w:type="dxa"/>
              <w:bottom w:w="43" w:type="dxa"/>
              <w:right w:w="115" w:type="dxa"/>
            </w:tcMar>
          </w:tcPr>
          <w:p w14:paraId="1E20CD88"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7</w:t>
            </w:r>
          </w:p>
        </w:tc>
        <w:tc>
          <w:tcPr>
            <w:tcW w:w="990" w:type="dxa"/>
            <w:tcMar>
              <w:top w:w="72" w:type="dxa"/>
              <w:left w:w="115" w:type="dxa"/>
              <w:bottom w:w="43" w:type="dxa"/>
              <w:right w:w="115" w:type="dxa"/>
            </w:tcMar>
          </w:tcPr>
          <w:p w14:paraId="1E20CD89" w14:textId="5A1ED929"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1</w:t>
            </w:r>
          </w:p>
        </w:tc>
        <w:tc>
          <w:tcPr>
            <w:tcW w:w="900" w:type="dxa"/>
            <w:tcMar>
              <w:top w:w="72" w:type="dxa"/>
              <w:left w:w="115" w:type="dxa"/>
              <w:bottom w:w="43" w:type="dxa"/>
              <w:right w:w="115" w:type="dxa"/>
            </w:tcMar>
            <w:vAlign w:val="center"/>
          </w:tcPr>
          <w:p w14:paraId="1E20CD8A" w14:textId="574F37FE"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$438.00</w:t>
            </w:r>
          </w:p>
        </w:tc>
        <w:tc>
          <w:tcPr>
            <w:tcW w:w="1260" w:type="dxa"/>
            <w:tcMar>
              <w:top w:w="72" w:type="dxa"/>
              <w:left w:w="115" w:type="dxa"/>
              <w:bottom w:w="43" w:type="dxa"/>
              <w:right w:w="115" w:type="dxa"/>
            </w:tcMar>
            <w:vAlign w:val="center"/>
          </w:tcPr>
          <w:p w14:paraId="1E20CD8B" w14:textId="7A622A82"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$438.00</w:t>
            </w:r>
          </w:p>
        </w:tc>
      </w:tr>
      <w:tr w:rsidR="00B01E4F" w:rsidRPr="00A461E7" w14:paraId="1E20CD94" w14:textId="77777777" w:rsidTr="00472953">
        <w:tc>
          <w:tcPr>
            <w:tcW w:w="637" w:type="dxa"/>
            <w:tcMar>
              <w:top w:w="72" w:type="dxa"/>
              <w:left w:w="115" w:type="dxa"/>
              <w:bottom w:w="43" w:type="dxa"/>
              <w:right w:w="115" w:type="dxa"/>
            </w:tcMar>
          </w:tcPr>
          <w:p w14:paraId="1E20CD8D"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4</w:t>
            </w:r>
          </w:p>
        </w:tc>
        <w:tc>
          <w:tcPr>
            <w:tcW w:w="3510" w:type="dxa"/>
          </w:tcPr>
          <w:p w14:paraId="1E20CD8E" w14:textId="77777777" w:rsidR="00B01E4F" w:rsidRPr="00A461E7" w:rsidRDefault="00B01E4F" w:rsidP="00B01E4F">
            <w:pPr>
              <w:widowControl/>
              <w:tabs>
                <w:tab w:val="left" w:pos="-984"/>
              </w:tabs>
              <w:spacing w:after="74"/>
              <w:rPr>
                <w:rFonts w:ascii="Arial" w:hAnsi="Arial" w:cs="Arial"/>
                <w:sz w:val="16"/>
                <w:szCs w:val="16"/>
              </w:rPr>
            </w:pPr>
            <w:r w:rsidRPr="00A461E7">
              <w:rPr>
                <w:rFonts w:ascii="Arial" w:hAnsi="Arial" w:cs="Arial"/>
                <w:sz w:val="16"/>
                <w:szCs w:val="16"/>
              </w:rPr>
              <w:t>Employee Testimony and Production of Documents in Legal Proceedings</w:t>
            </w:r>
          </w:p>
        </w:tc>
        <w:tc>
          <w:tcPr>
            <w:tcW w:w="1050" w:type="dxa"/>
            <w:tcMar>
              <w:top w:w="72" w:type="dxa"/>
              <w:left w:w="115" w:type="dxa"/>
              <w:bottom w:w="43" w:type="dxa"/>
              <w:right w:w="115" w:type="dxa"/>
            </w:tcMar>
          </w:tcPr>
          <w:p w14:paraId="1E20CD8F" w14:textId="21A7D9CA"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2 hours</w:t>
            </w:r>
          </w:p>
        </w:tc>
        <w:tc>
          <w:tcPr>
            <w:tcW w:w="1020" w:type="dxa"/>
            <w:tcMar>
              <w:top w:w="72" w:type="dxa"/>
              <w:left w:w="115" w:type="dxa"/>
              <w:bottom w:w="43" w:type="dxa"/>
              <w:right w:w="115" w:type="dxa"/>
            </w:tcMar>
          </w:tcPr>
          <w:p w14:paraId="1E20CD90" w14:textId="7C330BD8"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3</w:t>
            </w:r>
            <w:r w:rsidRPr="00A461E7">
              <w:rPr>
                <w:rFonts w:ascii="Arial" w:hAnsi="Arial" w:cs="Arial"/>
                <w:sz w:val="16"/>
                <w:szCs w:val="16"/>
              </w:rPr>
              <w:t>3</w:t>
            </w:r>
          </w:p>
        </w:tc>
        <w:tc>
          <w:tcPr>
            <w:tcW w:w="990" w:type="dxa"/>
            <w:tcMar>
              <w:top w:w="72" w:type="dxa"/>
              <w:left w:w="115" w:type="dxa"/>
              <w:bottom w:w="43" w:type="dxa"/>
              <w:right w:w="115" w:type="dxa"/>
            </w:tcMar>
          </w:tcPr>
          <w:p w14:paraId="1E20CD91" w14:textId="64F1D64A"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66</w:t>
            </w:r>
          </w:p>
        </w:tc>
        <w:tc>
          <w:tcPr>
            <w:tcW w:w="900" w:type="dxa"/>
            <w:tcMar>
              <w:top w:w="72" w:type="dxa"/>
              <w:left w:w="115" w:type="dxa"/>
              <w:bottom w:w="43" w:type="dxa"/>
              <w:right w:w="115" w:type="dxa"/>
            </w:tcMar>
            <w:vAlign w:val="center"/>
          </w:tcPr>
          <w:p w14:paraId="1E20CD92" w14:textId="1F75000D"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$438.00</w:t>
            </w:r>
          </w:p>
        </w:tc>
        <w:tc>
          <w:tcPr>
            <w:tcW w:w="1260" w:type="dxa"/>
            <w:tcMar>
              <w:top w:w="72" w:type="dxa"/>
              <w:left w:w="115" w:type="dxa"/>
              <w:bottom w:w="43" w:type="dxa"/>
              <w:right w:w="115" w:type="dxa"/>
            </w:tcMar>
            <w:vAlign w:val="center"/>
          </w:tcPr>
          <w:p w14:paraId="1E20CD93" w14:textId="30072247"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$28,908.00</w:t>
            </w:r>
          </w:p>
        </w:tc>
      </w:tr>
      <w:tr w:rsidR="00B01E4F" w:rsidRPr="00A461E7" w14:paraId="1E20CD9C" w14:textId="77777777" w:rsidTr="00472953">
        <w:tc>
          <w:tcPr>
            <w:tcW w:w="637" w:type="dxa"/>
            <w:tcMar>
              <w:top w:w="72" w:type="dxa"/>
              <w:left w:w="115" w:type="dxa"/>
              <w:bottom w:w="43" w:type="dxa"/>
              <w:right w:w="115" w:type="dxa"/>
            </w:tcMar>
          </w:tcPr>
          <w:p w14:paraId="1E20CD95"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5</w:t>
            </w:r>
          </w:p>
        </w:tc>
        <w:tc>
          <w:tcPr>
            <w:tcW w:w="3510" w:type="dxa"/>
          </w:tcPr>
          <w:p w14:paraId="1E20CD96" w14:textId="77777777" w:rsidR="00B01E4F" w:rsidRPr="00A461E7" w:rsidRDefault="00B01E4F" w:rsidP="00B01E4F">
            <w:pPr>
              <w:widowControl/>
              <w:tabs>
                <w:tab w:val="left" w:pos="-984"/>
              </w:tabs>
              <w:spacing w:after="74"/>
              <w:rPr>
                <w:rFonts w:ascii="Arial" w:hAnsi="Arial" w:cs="Arial"/>
                <w:sz w:val="16"/>
                <w:szCs w:val="16"/>
              </w:rPr>
            </w:pPr>
            <w:r w:rsidRPr="00A461E7">
              <w:rPr>
                <w:rFonts w:ascii="Arial" w:hAnsi="Arial" w:cs="Arial"/>
                <w:sz w:val="16"/>
                <w:szCs w:val="16"/>
              </w:rPr>
              <w:t>Forwarding Demands</w:t>
            </w:r>
          </w:p>
        </w:tc>
        <w:tc>
          <w:tcPr>
            <w:tcW w:w="1050" w:type="dxa"/>
            <w:tcMar>
              <w:top w:w="72" w:type="dxa"/>
              <w:left w:w="115" w:type="dxa"/>
              <w:bottom w:w="43" w:type="dxa"/>
              <w:right w:w="115" w:type="dxa"/>
            </w:tcMar>
          </w:tcPr>
          <w:p w14:paraId="1E20CD97" w14:textId="5C10EA33"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10 minutes</w:t>
            </w:r>
          </w:p>
        </w:tc>
        <w:tc>
          <w:tcPr>
            <w:tcW w:w="1020" w:type="dxa"/>
            <w:tcMar>
              <w:top w:w="72" w:type="dxa"/>
              <w:left w:w="115" w:type="dxa"/>
              <w:bottom w:w="43" w:type="dxa"/>
              <w:right w:w="115" w:type="dxa"/>
            </w:tcMar>
          </w:tcPr>
          <w:p w14:paraId="1E20CD98"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10</w:t>
            </w:r>
          </w:p>
        </w:tc>
        <w:tc>
          <w:tcPr>
            <w:tcW w:w="990" w:type="dxa"/>
            <w:tcMar>
              <w:top w:w="72" w:type="dxa"/>
              <w:left w:w="115" w:type="dxa"/>
              <w:bottom w:w="43" w:type="dxa"/>
              <w:right w:w="115" w:type="dxa"/>
            </w:tcMar>
          </w:tcPr>
          <w:p w14:paraId="1E20CD99" w14:textId="33DD4F85"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2</w:t>
            </w:r>
          </w:p>
        </w:tc>
        <w:tc>
          <w:tcPr>
            <w:tcW w:w="900" w:type="dxa"/>
            <w:tcMar>
              <w:top w:w="72" w:type="dxa"/>
              <w:left w:w="115" w:type="dxa"/>
              <w:bottom w:w="43" w:type="dxa"/>
              <w:right w:w="115" w:type="dxa"/>
            </w:tcMar>
            <w:vAlign w:val="center"/>
          </w:tcPr>
          <w:p w14:paraId="1E20CD9A" w14:textId="326027C0"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$438.00</w:t>
            </w:r>
          </w:p>
        </w:tc>
        <w:tc>
          <w:tcPr>
            <w:tcW w:w="1260" w:type="dxa"/>
            <w:tcMar>
              <w:top w:w="72" w:type="dxa"/>
              <w:left w:w="115" w:type="dxa"/>
              <w:bottom w:w="43" w:type="dxa"/>
              <w:right w:w="115" w:type="dxa"/>
            </w:tcMar>
            <w:vAlign w:val="center"/>
          </w:tcPr>
          <w:p w14:paraId="1E20CD9B" w14:textId="4251C8AD"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$876.00</w:t>
            </w:r>
          </w:p>
        </w:tc>
      </w:tr>
      <w:tr w:rsidR="00B01E4F" w:rsidRPr="00A461E7" w14:paraId="1E20CDA4" w14:textId="77777777" w:rsidTr="00472953">
        <w:tc>
          <w:tcPr>
            <w:tcW w:w="637" w:type="dxa"/>
            <w:tcMar>
              <w:top w:w="72" w:type="dxa"/>
              <w:left w:w="115" w:type="dxa"/>
              <w:bottom w:w="43" w:type="dxa"/>
              <w:right w:w="115" w:type="dxa"/>
            </w:tcMar>
          </w:tcPr>
          <w:p w14:paraId="1E20CD9D"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6</w:t>
            </w:r>
          </w:p>
        </w:tc>
        <w:tc>
          <w:tcPr>
            <w:tcW w:w="3510" w:type="dxa"/>
          </w:tcPr>
          <w:p w14:paraId="1E20CD9E" w14:textId="77777777" w:rsidR="00B01E4F" w:rsidRPr="00A461E7" w:rsidRDefault="00B01E4F" w:rsidP="00B01E4F">
            <w:pPr>
              <w:widowControl/>
              <w:tabs>
                <w:tab w:val="left" w:pos="-984"/>
              </w:tabs>
              <w:spacing w:after="74"/>
              <w:rPr>
                <w:rFonts w:ascii="Arial" w:hAnsi="Arial" w:cs="Arial"/>
                <w:sz w:val="16"/>
                <w:szCs w:val="16"/>
              </w:rPr>
            </w:pPr>
            <w:r w:rsidRPr="00A461E7">
              <w:rPr>
                <w:rFonts w:ascii="Arial" w:hAnsi="Arial" w:cs="Arial"/>
                <w:sz w:val="16"/>
                <w:szCs w:val="16"/>
              </w:rPr>
              <w:t>Report of Unauthorized Testimony</w:t>
            </w:r>
          </w:p>
        </w:tc>
        <w:tc>
          <w:tcPr>
            <w:tcW w:w="1050" w:type="dxa"/>
            <w:tcMar>
              <w:top w:w="72" w:type="dxa"/>
              <w:left w:w="115" w:type="dxa"/>
              <w:bottom w:w="43" w:type="dxa"/>
              <w:right w:w="115" w:type="dxa"/>
            </w:tcMar>
          </w:tcPr>
          <w:p w14:paraId="1E20CD9F" w14:textId="4C05D3D3"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30 minutes</w:t>
            </w:r>
          </w:p>
        </w:tc>
        <w:tc>
          <w:tcPr>
            <w:tcW w:w="1020" w:type="dxa"/>
            <w:tcMar>
              <w:top w:w="72" w:type="dxa"/>
              <w:left w:w="115" w:type="dxa"/>
              <w:bottom w:w="43" w:type="dxa"/>
              <w:right w:w="115" w:type="dxa"/>
            </w:tcMar>
          </w:tcPr>
          <w:p w14:paraId="1E20CDA0"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tcMar>
              <w:top w:w="72" w:type="dxa"/>
              <w:left w:w="115" w:type="dxa"/>
              <w:bottom w:w="43" w:type="dxa"/>
              <w:right w:w="115" w:type="dxa"/>
            </w:tcMar>
          </w:tcPr>
          <w:p w14:paraId="1E20CDA1" w14:textId="27ED7B8F"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1</w:t>
            </w:r>
          </w:p>
        </w:tc>
        <w:tc>
          <w:tcPr>
            <w:tcW w:w="900" w:type="dxa"/>
            <w:tcMar>
              <w:top w:w="72" w:type="dxa"/>
              <w:left w:w="115" w:type="dxa"/>
              <w:bottom w:w="43" w:type="dxa"/>
              <w:right w:w="115" w:type="dxa"/>
            </w:tcMar>
            <w:vAlign w:val="center"/>
          </w:tcPr>
          <w:p w14:paraId="1E20CDA2" w14:textId="46713F34"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$438.00</w:t>
            </w:r>
          </w:p>
        </w:tc>
        <w:tc>
          <w:tcPr>
            <w:tcW w:w="1260" w:type="dxa"/>
            <w:tcMar>
              <w:top w:w="72" w:type="dxa"/>
              <w:left w:w="115" w:type="dxa"/>
              <w:bottom w:w="43" w:type="dxa"/>
              <w:right w:w="115" w:type="dxa"/>
            </w:tcMar>
            <w:vAlign w:val="center"/>
          </w:tcPr>
          <w:p w14:paraId="1E20CDA3" w14:textId="654B3E6D"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$438.00</w:t>
            </w:r>
          </w:p>
        </w:tc>
      </w:tr>
      <w:tr w:rsidR="00B01E4F" w:rsidRPr="00A461E7" w14:paraId="1E20CDAC" w14:textId="77777777" w:rsidTr="00472953">
        <w:tc>
          <w:tcPr>
            <w:tcW w:w="637" w:type="dxa"/>
            <w:tcMar>
              <w:top w:w="72" w:type="dxa"/>
              <w:left w:w="115" w:type="dxa"/>
              <w:bottom w:w="43" w:type="dxa"/>
              <w:right w:w="115" w:type="dxa"/>
            </w:tcMar>
          </w:tcPr>
          <w:p w14:paraId="1E20CDA5"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7</w:t>
            </w:r>
          </w:p>
        </w:tc>
        <w:tc>
          <w:tcPr>
            <w:tcW w:w="3510" w:type="dxa"/>
          </w:tcPr>
          <w:p w14:paraId="1E20CDA6" w14:textId="77777777" w:rsidR="00B01E4F" w:rsidRPr="00A461E7" w:rsidRDefault="00B01E4F" w:rsidP="00B01E4F">
            <w:pPr>
              <w:widowControl/>
              <w:tabs>
                <w:tab w:val="left" w:pos="-984"/>
              </w:tabs>
              <w:spacing w:after="74"/>
              <w:rPr>
                <w:rFonts w:ascii="Arial" w:hAnsi="Arial" w:cs="Arial"/>
                <w:sz w:val="16"/>
                <w:szCs w:val="16"/>
              </w:rPr>
            </w:pPr>
            <w:r w:rsidRPr="00A461E7">
              <w:rPr>
                <w:rFonts w:ascii="Arial" w:hAnsi="Arial" w:cs="Arial"/>
                <w:sz w:val="16"/>
                <w:szCs w:val="16"/>
              </w:rPr>
              <w:t>Report of Possible Indemnification Cases</w:t>
            </w:r>
          </w:p>
        </w:tc>
        <w:tc>
          <w:tcPr>
            <w:tcW w:w="1050" w:type="dxa"/>
            <w:tcMar>
              <w:top w:w="72" w:type="dxa"/>
              <w:left w:w="115" w:type="dxa"/>
              <w:bottom w:w="43" w:type="dxa"/>
              <w:right w:w="115" w:type="dxa"/>
            </w:tcMar>
          </w:tcPr>
          <w:p w14:paraId="1E20CDA7" w14:textId="050B8951"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30 minutes</w:t>
            </w:r>
          </w:p>
        </w:tc>
        <w:tc>
          <w:tcPr>
            <w:tcW w:w="1020" w:type="dxa"/>
            <w:tcMar>
              <w:top w:w="72" w:type="dxa"/>
              <w:left w:w="115" w:type="dxa"/>
              <w:bottom w:w="43" w:type="dxa"/>
              <w:right w:w="115" w:type="dxa"/>
            </w:tcMar>
          </w:tcPr>
          <w:p w14:paraId="1E20CDA8"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3</w:t>
            </w:r>
          </w:p>
        </w:tc>
        <w:tc>
          <w:tcPr>
            <w:tcW w:w="990" w:type="dxa"/>
            <w:tcMar>
              <w:top w:w="72" w:type="dxa"/>
              <w:left w:w="115" w:type="dxa"/>
              <w:bottom w:w="43" w:type="dxa"/>
              <w:right w:w="115" w:type="dxa"/>
            </w:tcMar>
          </w:tcPr>
          <w:p w14:paraId="1E20CDA9" w14:textId="2653642B"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2</w:t>
            </w:r>
          </w:p>
        </w:tc>
        <w:tc>
          <w:tcPr>
            <w:tcW w:w="900" w:type="dxa"/>
            <w:tcMar>
              <w:top w:w="72" w:type="dxa"/>
              <w:left w:w="115" w:type="dxa"/>
              <w:bottom w:w="43" w:type="dxa"/>
              <w:right w:w="115" w:type="dxa"/>
            </w:tcMar>
            <w:vAlign w:val="center"/>
          </w:tcPr>
          <w:p w14:paraId="1E20CDAA" w14:textId="6FF1C5A2"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$438.00</w:t>
            </w:r>
          </w:p>
        </w:tc>
        <w:tc>
          <w:tcPr>
            <w:tcW w:w="1260" w:type="dxa"/>
            <w:tcMar>
              <w:top w:w="72" w:type="dxa"/>
              <w:left w:w="115" w:type="dxa"/>
              <w:bottom w:w="43" w:type="dxa"/>
              <w:right w:w="115" w:type="dxa"/>
            </w:tcMar>
            <w:vAlign w:val="center"/>
          </w:tcPr>
          <w:p w14:paraId="1E20CDAB" w14:textId="229F2370"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$876.00</w:t>
            </w:r>
          </w:p>
        </w:tc>
      </w:tr>
      <w:tr w:rsidR="00B01E4F" w:rsidRPr="00A461E7" w14:paraId="1E20CDB4" w14:textId="77777777" w:rsidTr="00472953">
        <w:tc>
          <w:tcPr>
            <w:tcW w:w="637" w:type="dxa"/>
            <w:tcMar>
              <w:top w:w="72" w:type="dxa"/>
              <w:left w:w="115" w:type="dxa"/>
              <w:bottom w:w="43" w:type="dxa"/>
              <w:right w:w="115" w:type="dxa"/>
            </w:tcMar>
          </w:tcPr>
          <w:p w14:paraId="1E20CDAD"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8</w:t>
            </w:r>
          </w:p>
        </w:tc>
        <w:tc>
          <w:tcPr>
            <w:tcW w:w="3510" w:type="dxa"/>
          </w:tcPr>
          <w:p w14:paraId="1E20CDAE" w14:textId="77777777" w:rsidR="00B01E4F" w:rsidRPr="00A461E7" w:rsidRDefault="00B01E4F" w:rsidP="00B01E4F">
            <w:pPr>
              <w:widowControl/>
              <w:tabs>
                <w:tab w:val="left" w:pos="-984"/>
              </w:tabs>
              <w:spacing w:after="74"/>
              <w:rPr>
                <w:rFonts w:ascii="Arial" w:hAnsi="Arial" w:cs="Arial"/>
                <w:sz w:val="16"/>
                <w:szCs w:val="16"/>
              </w:rPr>
            </w:pPr>
            <w:r w:rsidRPr="00A461E7">
              <w:rPr>
                <w:rFonts w:ascii="Arial" w:hAnsi="Arial" w:cs="Arial"/>
                <w:sz w:val="16"/>
                <w:szCs w:val="16"/>
              </w:rPr>
              <w:t>Employee Indemnification</w:t>
            </w:r>
          </w:p>
        </w:tc>
        <w:tc>
          <w:tcPr>
            <w:tcW w:w="1050" w:type="dxa"/>
            <w:tcMar>
              <w:top w:w="72" w:type="dxa"/>
              <w:left w:w="115" w:type="dxa"/>
              <w:bottom w:w="43" w:type="dxa"/>
              <w:right w:w="115" w:type="dxa"/>
            </w:tcMar>
          </w:tcPr>
          <w:p w14:paraId="1E20CDAF" w14:textId="0373FE91" w:rsidR="00B01E4F" w:rsidRPr="00A461E7" w:rsidRDefault="00B01E4F" w:rsidP="00B01E4F">
            <w:pPr>
              <w:widowControl/>
              <w:tabs>
                <w:tab w:val="left" w:pos="-984"/>
              </w:tabs>
              <w:spacing w:after="74"/>
              <w:jc w:val="center"/>
              <w:rPr>
                <w:rFonts w:ascii="Arial" w:hAnsi="Arial" w:cs="Arial"/>
                <w:sz w:val="16"/>
                <w:szCs w:val="16"/>
              </w:rPr>
            </w:pPr>
            <w:r>
              <w:rPr>
                <w:rFonts w:ascii="Arial" w:hAnsi="Arial" w:cs="Arial"/>
                <w:sz w:val="16"/>
                <w:szCs w:val="16"/>
              </w:rPr>
              <w:t>30 minutes</w:t>
            </w:r>
          </w:p>
        </w:tc>
        <w:tc>
          <w:tcPr>
            <w:tcW w:w="1020" w:type="dxa"/>
            <w:tcMar>
              <w:top w:w="72" w:type="dxa"/>
              <w:left w:w="115" w:type="dxa"/>
              <w:bottom w:w="43" w:type="dxa"/>
              <w:right w:w="115" w:type="dxa"/>
            </w:tcMar>
          </w:tcPr>
          <w:p w14:paraId="1E20CDB0"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tcMar>
              <w:top w:w="72" w:type="dxa"/>
              <w:left w:w="115" w:type="dxa"/>
              <w:bottom w:w="43" w:type="dxa"/>
              <w:right w:w="115" w:type="dxa"/>
            </w:tcMar>
          </w:tcPr>
          <w:p w14:paraId="1E20CDB1" w14:textId="637C91C2"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1</w:t>
            </w:r>
          </w:p>
        </w:tc>
        <w:tc>
          <w:tcPr>
            <w:tcW w:w="900" w:type="dxa"/>
            <w:tcMar>
              <w:top w:w="72" w:type="dxa"/>
              <w:left w:w="115" w:type="dxa"/>
              <w:bottom w:w="43" w:type="dxa"/>
              <w:right w:w="115" w:type="dxa"/>
            </w:tcMar>
            <w:vAlign w:val="center"/>
          </w:tcPr>
          <w:p w14:paraId="1E20CDB2" w14:textId="247DFC94"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c>
          <w:tcPr>
            <w:tcW w:w="1260" w:type="dxa"/>
            <w:tcMar>
              <w:top w:w="72" w:type="dxa"/>
              <w:left w:w="115" w:type="dxa"/>
              <w:bottom w:w="43" w:type="dxa"/>
              <w:right w:w="115" w:type="dxa"/>
            </w:tcMar>
            <w:vAlign w:val="center"/>
          </w:tcPr>
          <w:p w14:paraId="1E20CDB3" w14:textId="1EA43C4D"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r>
      <w:tr w:rsidR="00B01E4F" w:rsidRPr="00A461E7" w14:paraId="1E20CDBC" w14:textId="77777777" w:rsidTr="00472953">
        <w:tc>
          <w:tcPr>
            <w:tcW w:w="637" w:type="dxa"/>
            <w:tcMar>
              <w:top w:w="72" w:type="dxa"/>
              <w:left w:w="115" w:type="dxa"/>
              <w:bottom w:w="43" w:type="dxa"/>
              <w:right w:w="115" w:type="dxa"/>
            </w:tcMar>
          </w:tcPr>
          <w:p w14:paraId="1E20CDB5"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9</w:t>
            </w:r>
          </w:p>
        </w:tc>
        <w:tc>
          <w:tcPr>
            <w:tcW w:w="3510" w:type="dxa"/>
          </w:tcPr>
          <w:p w14:paraId="1E20CDB6" w14:textId="77777777" w:rsidR="00B01E4F" w:rsidRPr="00A461E7" w:rsidRDefault="00B01E4F" w:rsidP="00B01E4F">
            <w:pPr>
              <w:widowControl/>
              <w:tabs>
                <w:tab w:val="left" w:pos="-984"/>
              </w:tabs>
              <w:spacing w:after="74"/>
              <w:rPr>
                <w:rFonts w:ascii="Arial" w:hAnsi="Arial" w:cs="Arial"/>
                <w:sz w:val="16"/>
                <w:szCs w:val="16"/>
              </w:rPr>
            </w:pPr>
            <w:r w:rsidRPr="00A461E7">
              <w:rPr>
                <w:rFonts w:ascii="Arial" w:hAnsi="Arial" w:cs="Arial"/>
                <w:sz w:val="16"/>
                <w:szCs w:val="16"/>
              </w:rPr>
              <w:t>Tort Claims</w:t>
            </w:r>
          </w:p>
        </w:tc>
        <w:tc>
          <w:tcPr>
            <w:tcW w:w="1050" w:type="dxa"/>
            <w:tcMar>
              <w:top w:w="72" w:type="dxa"/>
              <w:left w:w="115" w:type="dxa"/>
              <w:bottom w:w="43" w:type="dxa"/>
              <w:right w:w="115" w:type="dxa"/>
            </w:tcMar>
          </w:tcPr>
          <w:p w14:paraId="1E20CDB7" w14:textId="6663E9EB"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sz w:val="16"/>
                <w:szCs w:val="16"/>
              </w:rPr>
              <w:t>6 hours</w:t>
            </w:r>
          </w:p>
        </w:tc>
        <w:tc>
          <w:tcPr>
            <w:tcW w:w="1020" w:type="dxa"/>
            <w:tcMar>
              <w:top w:w="72" w:type="dxa"/>
              <w:left w:w="115" w:type="dxa"/>
              <w:bottom w:w="43" w:type="dxa"/>
              <w:right w:w="115" w:type="dxa"/>
            </w:tcMar>
          </w:tcPr>
          <w:p w14:paraId="1E20CDB8"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6</w:t>
            </w:r>
          </w:p>
        </w:tc>
        <w:tc>
          <w:tcPr>
            <w:tcW w:w="990" w:type="dxa"/>
            <w:tcMar>
              <w:top w:w="72" w:type="dxa"/>
              <w:left w:w="115" w:type="dxa"/>
              <w:bottom w:w="43" w:type="dxa"/>
              <w:right w:w="115" w:type="dxa"/>
            </w:tcMar>
          </w:tcPr>
          <w:p w14:paraId="1E20CDB9" w14:textId="77777777" w:rsidR="00B01E4F" w:rsidRPr="00A461E7" w:rsidRDefault="00B01E4F" w:rsidP="00B01E4F">
            <w:pPr>
              <w:widowControl/>
              <w:tabs>
                <w:tab w:val="left" w:pos="-984"/>
              </w:tabs>
              <w:spacing w:after="74"/>
              <w:jc w:val="right"/>
              <w:rPr>
                <w:rFonts w:ascii="Arial" w:hAnsi="Arial" w:cs="Arial"/>
                <w:sz w:val="16"/>
                <w:szCs w:val="16"/>
              </w:rPr>
            </w:pPr>
            <w:r w:rsidRPr="00A461E7">
              <w:rPr>
                <w:rFonts w:ascii="Arial" w:hAnsi="Arial" w:cs="Arial"/>
                <w:sz w:val="16"/>
                <w:szCs w:val="16"/>
              </w:rPr>
              <w:t>36</w:t>
            </w:r>
          </w:p>
        </w:tc>
        <w:tc>
          <w:tcPr>
            <w:tcW w:w="900" w:type="dxa"/>
            <w:tcMar>
              <w:top w:w="72" w:type="dxa"/>
              <w:left w:w="115" w:type="dxa"/>
              <w:bottom w:w="43" w:type="dxa"/>
              <w:right w:w="115" w:type="dxa"/>
            </w:tcMar>
            <w:vAlign w:val="center"/>
          </w:tcPr>
          <w:p w14:paraId="1E20CDBA" w14:textId="47E79939"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$438.00</w:t>
            </w:r>
          </w:p>
        </w:tc>
        <w:tc>
          <w:tcPr>
            <w:tcW w:w="1260" w:type="dxa"/>
            <w:tcMar>
              <w:top w:w="72" w:type="dxa"/>
              <w:left w:w="115" w:type="dxa"/>
              <w:bottom w:w="43" w:type="dxa"/>
              <w:right w:w="115" w:type="dxa"/>
            </w:tcMar>
            <w:vAlign w:val="center"/>
          </w:tcPr>
          <w:p w14:paraId="1E20CDBB" w14:textId="22F68763" w:rsidR="00B01E4F" w:rsidRPr="00A461E7" w:rsidRDefault="00B01E4F" w:rsidP="00B01E4F">
            <w:pPr>
              <w:widowControl/>
              <w:tabs>
                <w:tab w:val="left" w:pos="-984"/>
              </w:tabs>
              <w:spacing w:after="74"/>
              <w:jc w:val="right"/>
              <w:rPr>
                <w:rFonts w:ascii="Arial" w:hAnsi="Arial" w:cs="Arial"/>
                <w:sz w:val="16"/>
                <w:szCs w:val="16"/>
              </w:rPr>
            </w:pPr>
            <w:r>
              <w:rPr>
                <w:rFonts w:ascii="Arial" w:hAnsi="Arial" w:cs="Arial"/>
                <w:color w:val="000000"/>
                <w:sz w:val="16"/>
                <w:szCs w:val="16"/>
              </w:rPr>
              <w:t>$15,768.00</w:t>
            </w:r>
          </w:p>
        </w:tc>
      </w:tr>
      <w:tr w:rsidR="00472953" w:rsidRPr="00A461E7" w14:paraId="1E20CDC4" w14:textId="77777777" w:rsidTr="00472953">
        <w:tc>
          <w:tcPr>
            <w:tcW w:w="637" w:type="dxa"/>
            <w:tcMar>
              <w:top w:w="72" w:type="dxa"/>
              <w:left w:w="115" w:type="dxa"/>
              <w:bottom w:w="43" w:type="dxa"/>
              <w:right w:w="115" w:type="dxa"/>
            </w:tcMar>
          </w:tcPr>
          <w:p w14:paraId="1E20CDBD" w14:textId="77777777" w:rsidR="00472953" w:rsidRPr="00A461E7" w:rsidRDefault="00472953" w:rsidP="00472953">
            <w:pPr>
              <w:widowControl/>
              <w:tabs>
                <w:tab w:val="left" w:pos="-984"/>
              </w:tabs>
              <w:spacing w:after="74"/>
              <w:rPr>
                <w:rFonts w:ascii="Arial" w:hAnsi="Arial" w:cs="Arial"/>
                <w:b/>
                <w:sz w:val="16"/>
                <w:szCs w:val="16"/>
              </w:rPr>
            </w:pPr>
          </w:p>
        </w:tc>
        <w:tc>
          <w:tcPr>
            <w:tcW w:w="3510" w:type="dxa"/>
          </w:tcPr>
          <w:p w14:paraId="1E20CDBE" w14:textId="77777777" w:rsidR="00472953" w:rsidRPr="00A461E7" w:rsidRDefault="00472953" w:rsidP="00472953">
            <w:pPr>
              <w:widowControl/>
              <w:tabs>
                <w:tab w:val="left" w:pos="-984"/>
              </w:tabs>
              <w:spacing w:after="74"/>
              <w:rPr>
                <w:rFonts w:ascii="Arial" w:hAnsi="Arial" w:cs="Arial"/>
                <w:b/>
                <w:sz w:val="16"/>
                <w:szCs w:val="16"/>
              </w:rPr>
            </w:pPr>
            <w:r w:rsidRPr="00A461E7">
              <w:rPr>
                <w:rFonts w:ascii="Arial" w:hAnsi="Arial" w:cs="Arial"/>
                <w:b/>
                <w:bCs/>
                <w:sz w:val="16"/>
                <w:szCs w:val="16"/>
              </w:rPr>
              <w:t>Totals</w:t>
            </w:r>
          </w:p>
        </w:tc>
        <w:tc>
          <w:tcPr>
            <w:tcW w:w="1050" w:type="dxa"/>
            <w:tcMar>
              <w:top w:w="72" w:type="dxa"/>
              <w:left w:w="115" w:type="dxa"/>
              <w:bottom w:w="43" w:type="dxa"/>
              <w:right w:w="115" w:type="dxa"/>
            </w:tcMar>
          </w:tcPr>
          <w:p w14:paraId="1E20CDBF" w14:textId="77777777" w:rsidR="00472953" w:rsidRPr="00A461E7" w:rsidRDefault="00472953" w:rsidP="00472953">
            <w:pPr>
              <w:widowControl/>
              <w:tabs>
                <w:tab w:val="left" w:pos="-984"/>
              </w:tabs>
              <w:spacing w:after="74"/>
              <w:jc w:val="right"/>
              <w:rPr>
                <w:rFonts w:ascii="Arial" w:hAnsi="Arial" w:cs="Arial"/>
                <w:b/>
                <w:sz w:val="16"/>
                <w:szCs w:val="16"/>
              </w:rPr>
            </w:pPr>
            <w:r w:rsidRPr="00A461E7">
              <w:rPr>
                <w:rFonts w:ascii="Courier New" w:hAnsi="Courier New" w:cs="Courier New"/>
                <w:b/>
                <w:sz w:val="16"/>
                <w:szCs w:val="16"/>
              </w:rPr>
              <w:t>......</w:t>
            </w:r>
          </w:p>
        </w:tc>
        <w:tc>
          <w:tcPr>
            <w:tcW w:w="1020" w:type="dxa"/>
            <w:tcMar>
              <w:top w:w="72" w:type="dxa"/>
              <w:left w:w="115" w:type="dxa"/>
              <w:bottom w:w="43" w:type="dxa"/>
              <w:right w:w="115" w:type="dxa"/>
            </w:tcMar>
          </w:tcPr>
          <w:p w14:paraId="1E20CDC0" w14:textId="5B6221F2" w:rsidR="00472953" w:rsidRPr="00A461E7" w:rsidRDefault="00472953" w:rsidP="00472953">
            <w:pPr>
              <w:widowControl/>
              <w:tabs>
                <w:tab w:val="left" w:pos="-984"/>
              </w:tabs>
              <w:spacing w:after="74"/>
              <w:jc w:val="right"/>
              <w:rPr>
                <w:rFonts w:ascii="Arial" w:hAnsi="Arial" w:cs="Arial"/>
                <w:b/>
                <w:sz w:val="16"/>
                <w:szCs w:val="16"/>
              </w:rPr>
            </w:pPr>
            <w:r w:rsidRPr="00A461E7">
              <w:rPr>
                <w:rFonts w:ascii="Arial" w:hAnsi="Arial" w:cs="Arial"/>
                <w:b/>
                <w:sz w:val="16"/>
                <w:szCs w:val="16"/>
              </w:rPr>
              <w:fldChar w:fldCharType="begin"/>
            </w:r>
            <w:r w:rsidRPr="00A461E7">
              <w:rPr>
                <w:rFonts w:ascii="Arial" w:hAnsi="Arial" w:cs="Arial"/>
                <w:b/>
                <w:sz w:val="16"/>
                <w:szCs w:val="16"/>
              </w:rPr>
              <w:instrText xml:space="preserve"> =SUM(ABOVE) \# "#,##0" </w:instrText>
            </w:r>
            <w:r w:rsidRPr="00A461E7">
              <w:rPr>
                <w:rFonts w:ascii="Arial" w:hAnsi="Arial" w:cs="Arial"/>
                <w:b/>
                <w:sz w:val="16"/>
                <w:szCs w:val="16"/>
              </w:rPr>
              <w:fldChar w:fldCharType="separate"/>
            </w:r>
            <w:r>
              <w:rPr>
                <w:rFonts w:ascii="Arial" w:hAnsi="Arial" w:cs="Arial"/>
                <w:b/>
                <w:noProof/>
                <w:sz w:val="16"/>
                <w:szCs w:val="16"/>
              </w:rPr>
              <w:t xml:space="preserve"> 30</w:t>
            </w:r>
            <w:r w:rsidRPr="00A461E7">
              <w:rPr>
                <w:rFonts w:ascii="Arial" w:hAnsi="Arial" w:cs="Arial"/>
                <w:b/>
                <w:noProof/>
                <w:sz w:val="16"/>
                <w:szCs w:val="16"/>
              </w:rPr>
              <w:t>9</w:t>
            </w:r>
            <w:r w:rsidRPr="00A461E7">
              <w:rPr>
                <w:rFonts w:ascii="Arial" w:hAnsi="Arial" w:cs="Arial"/>
                <w:b/>
                <w:sz w:val="16"/>
                <w:szCs w:val="16"/>
              </w:rPr>
              <w:fldChar w:fldCharType="end"/>
            </w:r>
          </w:p>
        </w:tc>
        <w:tc>
          <w:tcPr>
            <w:tcW w:w="990" w:type="dxa"/>
            <w:tcMar>
              <w:top w:w="72" w:type="dxa"/>
              <w:left w:w="115" w:type="dxa"/>
              <w:bottom w:w="43" w:type="dxa"/>
              <w:right w:w="115" w:type="dxa"/>
            </w:tcMar>
          </w:tcPr>
          <w:p w14:paraId="1E20CDC1" w14:textId="0033C6FE" w:rsidR="00472953" w:rsidRPr="00A461E7" w:rsidRDefault="00472953" w:rsidP="00472953">
            <w:pPr>
              <w:widowControl/>
              <w:tabs>
                <w:tab w:val="left" w:pos="-984"/>
              </w:tabs>
              <w:spacing w:after="74"/>
              <w:jc w:val="right"/>
              <w:rPr>
                <w:rFonts w:ascii="Arial" w:hAnsi="Arial" w:cs="Arial"/>
                <w:b/>
                <w:bCs/>
                <w:sz w:val="16"/>
                <w:szCs w:val="16"/>
              </w:rPr>
            </w:pPr>
            <w:r>
              <w:rPr>
                <w:rFonts w:ascii="Arial" w:hAnsi="Arial" w:cs="Arial"/>
                <w:b/>
                <w:bCs/>
                <w:sz w:val="16"/>
                <w:szCs w:val="16"/>
              </w:rPr>
              <w:t>13</w:t>
            </w:r>
            <w:r w:rsidR="00B01E4F">
              <w:rPr>
                <w:rFonts w:ascii="Arial" w:hAnsi="Arial" w:cs="Arial"/>
                <w:b/>
                <w:bCs/>
                <w:sz w:val="16"/>
                <w:szCs w:val="16"/>
              </w:rPr>
              <w:t>1</w:t>
            </w:r>
          </w:p>
        </w:tc>
        <w:tc>
          <w:tcPr>
            <w:tcW w:w="900" w:type="dxa"/>
            <w:tcMar>
              <w:top w:w="72" w:type="dxa"/>
              <w:left w:w="115" w:type="dxa"/>
              <w:bottom w:w="43" w:type="dxa"/>
              <w:right w:w="115" w:type="dxa"/>
            </w:tcMar>
            <w:vAlign w:val="center"/>
          </w:tcPr>
          <w:p w14:paraId="1E20CDC2" w14:textId="3471B9B7" w:rsidR="00472953" w:rsidRPr="00A461E7" w:rsidRDefault="00472953" w:rsidP="00472953">
            <w:pPr>
              <w:widowControl/>
              <w:tabs>
                <w:tab w:val="left" w:pos="-984"/>
              </w:tabs>
              <w:spacing w:after="74"/>
              <w:jc w:val="right"/>
              <w:rPr>
                <w:rFonts w:ascii="Arial" w:hAnsi="Arial" w:cs="Arial"/>
                <w:b/>
                <w:sz w:val="16"/>
                <w:szCs w:val="16"/>
              </w:rPr>
            </w:pPr>
            <w:r>
              <w:rPr>
                <w:rFonts w:ascii="Arial" w:hAnsi="Arial" w:cs="Arial"/>
                <w:color w:val="000000"/>
                <w:sz w:val="16"/>
                <w:szCs w:val="16"/>
              </w:rPr>
              <w:t> </w:t>
            </w:r>
          </w:p>
        </w:tc>
        <w:tc>
          <w:tcPr>
            <w:tcW w:w="1260" w:type="dxa"/>
            <w:tcMar>
              <w:top w:w="72" w:type="dxa"/>
              <w:left w:w="115" w:type="dxa"/>
              <w:bottom w:w="43" w:type="dxa"/>
              <w:right w:w="115" w:type="dxa"/>
            </w:tcMar>
          </w:tcPr>
          <w:p w14:paraId="3E6CE983" w14:textId="12DBEB7D" w:rsidR="00B10A5E" w:rsidRDefault="00B01E4F" w:rsidP="00B10A5E">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$57,4</w:t>
            </w:r>
            <w:r w:rsidR="00161420">
              <w:rPr>
                <w:rFonts w:ascii="Arial" w:hAnsi="Arial" w:cs="Arial"/>
                <w:b/>
                <w:bCs/>
                <w:color w:val="000000"/>
                <w:sz w:val="16"/>
                <w:szCs w:val="16"/>
              </w:rPr>
              <w:t>63</w:t>
            </w:r>
          </w:p>
          <w:p w14:paraId="1E20CDC3" w14:textId="18D5BB6A" w:rsidR="00472953" w:rsidRPr="00081E39" w:rsidRDefault="00472953" w:rsidP="00472953">
            <w:pPr>
              <w:widowControl/>
              <w:tabs>
                <w:tab w:val="left" w:pos="-984"/>
              </w:tabs>
              <w:spacing w:after="74"/>
              <w:jc w:val="right"/>
              <w:rPr>
                <w:rFonts w:ascii="Arial" w:hAnsi="Arial" w:cs="Arial"/>
                <w:b/>
                <w:bCs/>
                <w:sz w:val="16"/>
                <w:szCs w:val="16"/>
              </w:rPr>
            </w:pPr>
          </w:p>
        </w:tc>
      </w:tr>
    </w:tbl>
    <w:p w14:paraId="1E20CDC5" w14:textId="77777777" w:rsidR="00553225" w:rsidRPr="00A461E7" w:rsidRDefault="00553225" w:rsidP="006E009F">
      <w:pPr>
        <w:widowControl/>
        <w:tabs>
          <w:tab w:val="left" w:pos="-984"/>
        </w:tabs>
        <w:jc w:val="both"/>
        <w:rPr>
          <w:rFonts w:ascii="Arial" w:hAnsi="Arial" w:cs="Arial"/>
          <w:color w:val="0070C0"/>
        </w:rPr>
      </w:pPr>
    </w:p>
    <w:p w14:paraId="6DF6A364" w14:textId="77777777" w:rsidR="00612736" w:rsidRPr="00A461E7" w:rsidRDefault="00612736" w:rsidP="006E009F">
      <w:pPr>
        <w:widowControl/>
        <w:tabs>
          <w:tab w:val="left" w:pos="-984"/>
        </w:tabs>
        <w:jc w:val="both"/>
        <w:rPr>
          <w:rFonts w:ascii="Arial" w:hAnsi="Arial" w:cs="Arial"/>
          <w:color w:val="0070C0"/>
        </w:rPr>
      </w:pPr>
    </w:p>
    <w:p w14:paraId="1E20CDC6" w14:textId="77777777" w:rsidR="00553225" w:rsidRPr="00A461E7" w:rsidRDefault="00553225" w:rsidP="0009202B">
      <w:pPr>
        <w:keepNext/>
        <w:widowControl/>
        <w:tabs>
          <w:tab w:val="left" w:pos="-984"/>
        </w:tabs>
        <w:jc w:val="both"/>
        <w:rPr>
          <w:rFonts w:ascii="Arial" w:hAnsi="Arial" w:cs="Arial"/>
        </w:rPr>
      </w:pPr>
      <w:r w:rsidRPr="00A461E7">
        <w:rPr>
          <w:rFonts w:ascii="Arial" w:hAnsi="Arial" w:cs="Arial"/>
          <w:b/>
          <w:bCs/>
        </w:rPr>
        <w:t>13.</w:t>
      </w:r>
      <w:r w:rsidRPr="00A461E7">
        <w:rPr>
          <w:rFonts w:ascii="Arial" w:hAnsi="Arial" w:cs="Arial"/>
          <w:b/>
          <w:bCs/>
        </w:rPr>
        <w:tab/>
        <w:t>Total Annual</w:t>
      </w:r>
      <w:r w:rsidR="007F3C6A" w:rsidRPr="00A461E7">
        <w:rPr>
          <w:rFonts w:ascii="Arial" w:hAnsi="Arial" w:cs="Arial"/>
          <w:b/>
          <w:bCs/>
        </w:rPr>
        <w:t xml:space="preserve"> </w:t>
      </w:r>
      <w:r w:rsidR="005C463A" w:rsidRPr="00A461E7">
        <w:rPr>
          <w:rFonts w:ascii="Arial" w:hAnsi="Arial" w:cs="Arial"/>
          <w:b/>
          <w:bCs/>
        </w:rPr>
        <w:t xml:space="preserve">(Non-hour) </w:t>
      </w:r>
      <w:r w:rsidRPr="00A461E7">
        <w:rPr>
          <w:rFonts w:ascii="Arial" w:hAnsi="Arial" w:cs="Arial"/>
          <w:b/>
          <w:bCs/>
        </w:rPr>
        <w:t>Cost Burden</w:t>
      </w:r>
    </w:p>
    <w:p w14:paraId="1E20CDC7" w14:textId="77777777" w:rsidR="00553225" w:rsidRPr="00A461E7" w:rsidRDefault="00553225" w:rsidP="0009202B">
      <w:pPr>
        <w:keepNext/>
        <w:widowControl/>
        <w:tabs>
          <w:tab w:val="left" w:pos="-984"/>
        </w:tabs>
        <w:jc w:val="both"/>
        <w:rPr>
          <w:rFonts w:ascii="Arial" w:hAnsi="Arial" w:cs="Arial"/>
        </w:rPr>
      </w:pPr>
    </w:p>
    <w:p w14:paraId="449F21A3" w14:textId="7ECBC0FD" w:rsidR="005750BA" w:rsidRPr="00A461E7" w:rsidRDefault="005750BA" w:rsidP="005750BA">
      <w:pPr>
        <w:widowControl/>
        <w:tabs>
          <w:tab w:val="left" w:pos="-1266"/>
          <w:tab w:val="left" w:pos="-720"/>
          <w:tab w:val="left" w:pos="-90"/>
          <w:tab w:val="left" w:pos="720"/>
        </w:tabs>
        <w:jc w:val="both"/>
        <w:rPr>
          <w:rFonts w:ascii="Arial" w:hAnsi="Arial" w:cs="Arial"/>
        </w:rPr>
      </w:pPr>
      <w:r w:rsidRPr="00A461E7">
        <w:rPr>
          <w:rFonts w:ascii="Arial" w:hAnsi="Arial" w:cs="Arial"/>
        </w:rPr>
        <w:t xml:space="preserve">The total annual (non-hour) cost burden for this collection is </w:t>
      </w:r>
      <w:r w:rsidR="00E76448" w:rsidRPr="00A461E7">
        <w:rPr>
          <w:rFonts w:ascii="Arial" w:hAnsi="Arial" w:cs="Arial"/>
        </w:rPr>
        <w:t>estimated to be $</w:t>
      </w:r>
      <w:r w:rsidR="0051443F">
        <w:rPr>
          <w:rFonts w:ascii="Arial" w:hAnsi="Arial" w:cs="Arial"/>
        </w:rPr>
        <w:t>7,621</w:t>
      </w:r>
      <w:r w:rsidR="00E76448" w:rsidRPr="00A461E7">
        <w:rPr>
          <w:rFonts w:ascii="Arial" w:hAnsi="Arial" w:cs="Arial"/>
        </w:rPr>
        <w:t xml:space="preserve"> per year, which includes $650.00 in fees and $</w:t>
      </w:r>
      <w:r w:rsidR="0051443F">
        <w:rPr>
          <w:rFonts w:ascii="Arial" w:hAnsi="Arial" w:cs="Arial"/>
        </w:rPr>
        <w:t>6,971</w:t>
      </w:r>
      <w:r w:rsidR="00E76448" w:rsidRPr="00A461E7">
        <w:rPr>
          <w:rFonts w:ascii="Arial" w:hAnsi="Arial" w:cs="Arial"/>
        </w:rPr>
        <w:t xml:space="preserve"> in postage.</w:t>
      </w:r>
    </w:p>
    <w:p w14:paraId="290875E2" w14:textId="77777777" w:rsidR="005750BA" w:rsidRPr="00A461E7" w:rsidRDefault="005750BA" w:rsidP="00AF2658">
      <w:pPr>
        <w:widowControl/>
        <w:tabs>
          <w:tab w:val="left" w:pos="-984"/>
        </w:tabs>
        <w:jc w:val="both"/>
        <w:rPr>
          <w:rFonts w:ascii="Arial" w:hAnsi="Arial" w:cs="Arial"/>
        </w:rPr>
      </w:pPr>
    </w:p>
    <w:p w14:paraId="1E20CDC9" w14:textId="20B6EC3D" w:rsidR="00AF2658" w:rsidRPr="00A461E7" w:rsidRDefault="005750BA" w:rsidP="005750BA">
      <w:pPr>
        <w:keepNext/>
        <w:widowControl/>
        <w:tabs>
          <w:tab w:val="left" w:pos="-984"/>
        </w:tabs>
        <w:jc w:val="both"/>
        <w:rPr>
          <w:rFonts w:ascii="Arial" w:hAnsi="Arial" w:cs="Arial"/>
          <w:u w:val="single"/>
        </w:rPr>
      </w:pPr>
      <w:r w:rsidRPr="00A461E7">
        <w:rPr>
          <w:rFonts w:ascii="Arial" w:hAnsi="Arial" w:cs="Arial"/>
          <w:u w:val="single"/>
        </w:rPr>
        <w:t>Fees</w:t>
      </w:r>
    </w:p>
    <w:p w14:paraId="33FB158E" w14:textId="77777777" w:rsidR="005750BA" w:rsidRPr="00A461E7" w:rsidRDefault="005750BA" w:rsidP="005750BA">
      <w:pPr>
        <w:keepNext/>
        <w:widowControl/>
        <w:tabs>
          <w:tab w:val="left" w:pos="-984"/>
        </w:tabs>
        <w:jc w:val="both"/>
        <w:rPr>
          <w:rFonts w:ascii="Arial" w:hAnsi="Arial" w:cs="Arial"/>
        </w:rPr>
      </w:pPr>
    </w:p>
    <w:p w14:paraId="1E20CDCA" w14:textId="05BC463B" w:rsidR="00AF2658" w:rsidRPr="00A461E7" w:rsidRDefault="00500490" w:rsidP="00AF2658">
      <w:pPr>
        <w:widowControl/>
        <w:tabs>
          <w:tab w:val="left" w:pos="-984"/>
        </w:tabs>
        <w:jc w:val="both"/>
        <w:rPr>
          <w:rFonts w:ascii="Arial" w:hAnsi="Arial" w:cs="Arial"/>
        </w:rPr>
      </w:pPr>
      <w:r>
        <w:rPr>
          <w:rFonts w:ascii="Arial" w:hAnsi="Arial" w:cs="Arial"/>
        </w:rPr>
        <w:t xml:space="preserve">This collection has filing fees of $130 </w:t>
      </w:r>
      <w:r w:rsidR="00AF2658" w:rsidRPr="00A461E7">
        <w:rPr>
          <w:rFonts w:ascii="Arial" w:hAnsi="Arial" w:cs="Arial"/>
        </w:rPr>
        <w:t xml:space="preserve">associated with the petition to waive or suspend the legal process rules under 37 CFR 104.3.  </w:t>
      </w:r>
    </w:p>
    <w:p w14:paraId="1E20CDCB" w14:textId="77777777" w:rsidR="00AF2658" w:rsidRPr="00A461E7" w:rsidRDefault="00AF2658" w:rsidP="00AF2658">
      <w:pPr>
        <w:widowControl/>
        <w:tabs>
          <w:tab w:val="left" w:pos="-984"/>
        </w:tabs>
        <w:jc w:val="both"/>
        <w:rPr>
          <w:rFonts w:ascii="Arial" w:hAnsi="Arial" w:cs="Arial"/>
        </w:rPr>
      </w:pPr>
    </w:p>
    <w:p w14:paraId="24919F40" w14:textId="78BDB507" w:rsidR="005750BA" w:rsidRPr="00A461E7" w:rsidRDefault="005750BA" w:rsidP="00AF2658">
      <w:pPr>
        <w:widowControl/>
        <w:tabs>
          <w:tab w:val="left" w:pos="-984"/>
        </w:tabs>
        <w:jc w:val="both"/>
        <w:rPr>
          <w:rFonts w:ascii="Arial" w:hAnsi="Arial" w:cs="Arial"/>
          <w:u w:val="single"/>
        </w:rPr>
      </w:pPr>
      <w:r w:rsidRPr="00A461E7">
        <w:rPr>
          <w:rFonts w:ascii="Arial" w:hAnsi="Arial" w:cs="Arial"/>
          <w:u w:val="single"/>
        </w:rPr>
        <w:t>Postage</w:t>
      </w:r>
      <w:r w:rsidR="00E76448" w:rsidRPr="00A461E7">
        <w:rPr>
          <w:rFonts w:ascii="Arial" w:hAnsi="Arial" w:cs="Arial"/>
          <w:u w:val="single"/>
        </w:rPr>
        <w:t xml:space="preserve"> Costs</w:t>
      </w:r>
    </w:p>
    <w:p w14:paraId="019731D8" w14:textId="77777777" w:rsidR="005750BA" w:rsidRPr="00A461E7" w:rsidRDefault="005750BA" w:rsidP="00AF2658">
      <w:pPr>
        <w:widowControl/>
        <w:tabs>
          <w:tab w:val="left" w:pos="-984"/>
        </w:tabs>
        <w:jc w:val="both"/>
        <w:rPr>
          <w:rFonts w:ascii="Arial" w:hAnsi="Arial" w:cs="Arial"/>
        </w:rPr>
      </w:pPr>
    </w:p>
    <w:p w14:paraId="1E20CDCC" w14:textId="2509AACA" w:rsidR="00AF2658" w:rsidRPr="00A461E7" w:rsidRDefault="00AF2658" w:rsidP="00AF2658">
      <w:pPr>
        <w:widowControl/>
        <w:tabs>
          <w:tab w:val="left" w:pos="-984"/>
        </w:tabs>
        <w:jc w:val="both"/>
        <w:rPr>
          <w:rFonts w:ascii="Arial" w:hAnsi="Arial" w:cs="Arial"/>
        </w:rPr>
      </w:pPr>
      <w:r w:rsidRPr="00A461E7">
        <w:rPr>
          <w:rFonts w:ascii="Arial" w:hAnsi="Arial" w:cs="Arial"/>
        </w:rPr>
        <w:t xml:space="preserve">The USPTO estimates that the average first-class postage for a mailed submission, other than a Service of Process, will be </w:t>
      </w:r>
      <w:r w:rsidR="00B10A5E">
        <w:rPr>
          <w:rFonts w:ascii="Arial" w:hAnsi="Arial" w:cs="Arial"/>
        </w:rPr>
        <w:t>1.45</w:t>
      </w:r>
      <w:r w:rsidRPr="00A461E7">
        <w:rPr>
          <w:rFonts w:ascii="Arial" w:hAnsi="Arial" w:cs="Arial"/>
        </w:rPr>
        <w:t xml:space="preserve"> cents.  The USPTO estimates that the average postage for a Service of Process will be $</w:t>
      </w:r>
      <w:r w:rsidR="0051443F">
        <w:rPr>
          <w:rFonts w:ascii="Arial" w:hAnsi="Arial" w:cs="Arial"/>
        </w:rPr>
        <w:t>28.3</w:t>
      </w:r>
      <w:r w:rsidR="000F1D98">
        <w:rPr>
          <w:rFonts w:ascii="Arial" w:hAnsi="Arial" w:cs="Arial"/>
        </w:rPr>
        <w:t>0</w:t>
      </w:r>
      <w:r w:rsidRPr="00A461E7">
        <w:rPr>
          <w:rFonts w:ascii="Arial" w:hAnsi="Arial" w:cs="Arial"/>
        </w:rPr>
        <w:t xml:space="preserve"> </w:t>
      </w:r>
      <w:r w:rsidR="00A85735" w:rsidRPr="00A461E7">
        <w:rPr>
          <w:rFonts w:ascii="Arial" w:hAnsi="Arial" w:cs="Arial"/>
        </w:rPr>
        <w:t xml:space="preserve">(Priority Mail </w:t>
      </w:r>
      <w:r w:rsidR="0051443F">
        <w:rPr>
          <w:rFonts w:ascii="Arial" w:hAnsi="Arial" w:cs="Arial"/>
        </w:rPr>
        <w:t xml:space="preserve">express </w:t>
      </w:r>
      <w:r w:rsidR="00A85735" w:rsidRPr="00A461E7">
        <w:rPr>
          <w:rFonts w:ascii="Arial" w:hAnsi="Arial" w:cs="Arial"/>
        </w:rPr>
        <w:t>flat-rate envelope with Certified Mail service and Return Receipt)</w:t>
      </w:r>
      <w:r w:rsidRPr="00A461E7">
        <w:rPr>
          <w:rFonts w:ascii="Arial" w:hAnsi="Arial" w:cs="Arial"/>
        </w:rPr>
        <w:t>.</w:t>
      </w:r>
    </w:p>
    <w:p w14:paraId="63E1E533" w14:textId="77777777" w:rsidR="00653AFD" w:rsidRPr="00A461E7" w:rsidRDefault="00653AFD" w:rsidP="00AF2658">
      <w:pPr>
        <w:widowControl/>
        <w:tabs>
          <w:tab w:val="left" w:pos="-984"/>
        </w:tabs>
        <w:jc w:val="both"/>
        <w:rPr>
          <w:rFonts w:ascii="Arial" w:hAnsi="Arial" w:cs="Arial"/>
          <w:color w:val="00B050"/>
        </w:rPr>
      </w:pPr>
    </w:p>
    <w:p w14:paraId="1E20CDD3" w14:textId="76052F69" w:rsidR="00834D00" w:rsidRPr="00ED2F06" w:rsidRDefault="00653AFD" w:rsidP="00ED2F06">
      <w:pPr>
        <w:widowControl/>
        <w:tabs>
          <w:tab w:val="left" w:pos="-1266"/>
          <w:tab w:val="left" w:pos="-720"/>
          <w:tab w:val="left" w:pos="-90"/>
          <w:tab w:val="left" w:pos="720"/>
        </w:tabs>
        <w:jc w:val="both"/>
        <w:rPr>
          <w:rFonts w:ascii="Arial" w:hAnsi="Arial" w:cs="Arial"/>
        </w:rPr>
      </w:pPr>
      <w:r w:rsidRPr="00A461E7">
        <w:rPr>
          <w:rFonts w:ascii="Arial" w:hAnsi="Arial" w:cs="Arial"/>
          <w:b/>
          <w:bCs/>
          <w:sz w:val="20"/>
          <w:szCs w:val="20"/>
        </w:rPr>
        <w:t xml:space="preserve">Table </w:t>
      </w:r>
      <w:r w:rsidR="00ED2F06">
        <w:rPr>
          <w:rFonts w:ascii="Arial" w:hAnsi="Arial" w:cs="Arial"/>
          <w:b/>
          <w:bCs/>
          <w:sz w:val="20"/>
          <w:szCs w:val="20"/>
        </w:rPr>
        <w:t>4</w:t>
      </w:r>
      <w:r w:rsidRPr="00A461E7">
        <w:rPr>
          <w:rFonts w:ascii="Arial" w:hAnsi="Arial" w:cs="Arial"/>
          <w:b/>
          <w:bCs/>
          <w:sz w:val="20"/>
          <w:szCs w:val="20"/>
        </w:rPr>
        <w:t xml:space="preserve">: </w:t>
      </w:r>
      <w:r w:rsidR="00CA1BED" w:rsidRPr="00A461E7">
        <w:rPr>
          <w:rFonts w:ascii="Arial" w:hAnsi="Arial" w:cs="Arial"/>
          <w:b/>
          <w:bCs/>
          <w:sz w:val="20"/>
          <w:szCs w:val="20"/>
        </w:rPr>
        <w:t xml:space="preserve">Filing Fees/Non-hour </w:t>
      </w:r>
      <w:r w:rsidRPr="00A461E7">
        <w:rPr>
          <w:rFonts w:ascii="Arial" w:hAnsi="Arial" w:cs="Arial"/>
          <w:b/>
          <w:bCs/>
          <w:sz w:val="20"/>
          <w:szCs w:val="20"/>
        </w:rPr>
        <w:t>Cost Burden for Respondents</w:t>
      </w:r>
    </w:p>
    <w:tbl>
      <w:tblPr>
        <w:tblW w:w="0" w:type="auto"/>
        <w:tblInd w:w="120" w:type="dxa"/>
        <w:tblLayout w:type="fixed"/>
        <w:tblCellMar>
          <w:left w:w="120" w:type="dxa"/>
          <w:right w:w="120" w:type="dxa"/>
        </w:tblCellMar>
        <w:tblLook w:val="0000" w:firstRow="0" w:lastRow="0" w:firstColumn="0" w:lastColumn="0" w:noHBand="0" w:noVBand="0"/>
      </w:tblPr>
      <w:tblGrid>
        <w:gridCol w:w="720"/>
        <w:gridCol w:w="4860"/>
        <w:gridCol w:w="1170"/>
        <w:gridCol w:w="1080"/>
        <w:gridCol w:w="1530"/>
      </w:tblGrid>
      <w:tr w:rsidR="001E0094" w:rsidRPr="00C677F8" w14:paraId="3E2AE5A4"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A15D806" w14:textId="77777777" w:rsidR="001E0094" w:rsidRDefault="001E0094" w:rsidP="00E0631A">
            <w:pPr>
              <w:widowControl/>
              <w:tabs>
                <w:tab w:val="left" w:pos="-1266"/>
                <w:tab w:val="left" w:pos="-720"/>
                <w:tab w:val="left" w:pos="-90"/>
                <w:tab w:val="left" w:pos="720"/>
              </w:tabs>
              <w:jc w:val="center"/>
              <w:rPr>
                <w:rFonts w:ascii="Arial" w:hAnsi="Arial" w:cs="Arial"/>
                <w:b/>
                <w:bCs/>
                <w:sz w:val="16"/>
                <w:szCs w:val="16"/>
              </w:rPr>
            </w:pPr>
            <w:r>
              <w:rPr>
                <w:rFonts w:ascii="Arial" w:hAnsi="Arial" w:cs="Arial"/>
                <w:b/>
                <w:bCs/>
                <w:sz w:val="16"/>
                <w:szCs w:val="16"/>
              </w:rPr>
              <w:t>Item</w:t>
            </w:r>
          </w:p>
          <w:p w14:paraId="730D2F66" w14:textId="77777777" w:rsidR="001E0094" w:rsidRPr="00C677F8" w:rsidRDefault="001E0094" w:rsidP="00E0631A">
            <w:pPr>
              <w:widowControl/>
              <w:tabs>
                <w:tab w:val="left" w:pos="-1266"/>
                <w:tab w:val="left" w:pos="-720"/>
                <w:tab w:val="left" w:pos="-90"/>
                <w:tab w:val="left" w:pos="720"/>
              </w:tabs>
              <w:jc w:val="center"/>
              <w:rPr>
                <w:rFonts w:ascii="Arial" w:hAnsi="Arial" w:cs="Arial"/>
              </w:rPr>
            </w:pPr>
            <w:r>
              <w:rPr>
                <w:rFonts w:ascii="Arial" w:hAnsi="Arial" w:cs="Arial"/>
                <w:b/>
                <w:bCs/>
                <w:sz w:val="16"/>
                <w:szCs w:val="16"/>
              </w:rPr>
              <w:t xml:space="preserve"> #</w:t>
            </w: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BE0585C" w14:textId="77777777" w:rsidR="001E0094" w:rsidRPr="00C677F8" w:rsidRDefault="001E0094" w:rsidP="00E0631A">
            <w:pPr>
              <w:widowControl/>
              <w:tabs>
                <w:tab w:val="left" w:pos="-1266"/>
                <w:tab w:val="left" w:pos="-720"/>
                <w:tab w:val="left" w:pos="-90"/>
                <w:tab w:val="left" w:pos="720"/>
              </w:tabs>
              <w:jc w:val="center"/>
              <w:rPr>
                <w:rFonts w:ascii="Arial" w:hAnsi="Arial" w:cs="Arial"/>
                <w:b/>
                <w:bCs/>
                <w:sz w:val="16"/>
                <w:szCs w:val="16"/>
              </w:rPr>
            </w:pPr>
            <w:r w:rsidRPr="00C677F8">
              <w:rPr>
                <w:rFonts w:ascii="Arial" w:hAnsi="Arial" w:cs="Arial"/>
                <w:b/>
                <w:bCs/>
                <w:sz w:val="16"/>
                <w:szCs w:val="16"/>
              </w:rPr>
              <w:t>Type of Cost</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8AAA873" w14:textId="77777777" w:rsidR="001E0094" w:rsidRPr="00C677F8" w:rsidRDefault="001E0094" w:rsidP="00E0631A">
            <w:pPr>
              <w:widowControl/>
              <w:tabs>
                <w:tab w:val="left" w:pos="-1266"/>
                <w:tab w:val="left" w:pos="-720"/>
                <w:tab w:val="left" w:pos="-90"/>
                <w:tab w:val="left" w:pos="720"/>
              </w:tabs>
              <w:jc w:val="center"/>
              <w:rPr>
                <w:rFonts w:ascii="Arial" w:hAnsi="Arial" w:cs="Arial"/>
                <w:b/>
                <w:bCs/>
                <w:sz w:val="16"/>
                <w:szCs w:val="16"/>
              </w:rPr>
            </w:pPr>
            <w:r w:rsidRPr="00C677F8">
              <w:rPr>
                <w:rFonts w:ascii="Arial" w:hAnsi="Arial" w:cs="Arial"/>
                <w:b/>
                <w:bCs/>
                <w:sz w:val="16"/>
                <w:szCs w:val="16"/>
              </w:rPr>
              <w:t>Estimated</w:t>
            </w:r>
          </w:p>
          <w:p w14:paraId="560D1440" w14:textId="77777777" w:rsidR="001E0094" w:rsidRPr="00C677F8" w:rsidRDefault="001E0094" w:rsidP="00E0631A">
            <w:pPr>
              <w:widowControl/>
              <w:tabs>
                <w:tab w:val="left" w:pos="-1266"/>
                <w:tab w:val="left" w:pos="-720"/>
                <w:tab w:val="left" w:pos="-90"/>
                <w:tab w:val="left" w:pos="720"/>
              </w:tabs>
              <w:jc w:val="center"/>
              <w:rPr>
                <w:rFonts w:ascii="Arial" w:hAnsi="Arial" w:cs="Arial"/>
                <w:b/>
                <w:bCs/>
                <w:sz w:val="16"/>
                <w:szCs w:val="16"/>
              </w:rPr>
            </w:pPr>
            <w:r w:rsidRPr="00C677F8">
              <w:rPr>
                <w:rFonts w:ascii="Arial" w:hAnsi="Arial" w:cs="Arial"/>
                <w:b/>
                <w:bCs/>
                <w:sz w:val="16"/>
                <w:szCs w:val="16"/>
              </w:rPr>
              <w:t>annual</w:t>
            </w:r>
          </w:p>
          <w:p w14:paraId="4ECEB83C" w14:textId="77777777" w:rsidR="001E0094" w:rsidRPr="00C677F8" w:rsidRDefault="001E0094" w:rsidP="00E0631A">
            <w:pPr>
              <w:widowControl/>
              <w:tabs>
                <w:tab w:val="left" w:pos="-1266"/>
                <w:tab w:val="left" w:pos="-720"/>
                <w:tab w:val="left" w:pos="-90"/>
                <w:tab w:val="left" w:pos="720"/>
              </w:tabs>
              <w:spacing w:after="58"/>
              <w:jc w:val="center"/>
              <w:rPr>
                <w:rFonts w:ascii="Arial" w:hAnsi="Arial" w:cs="Arial"/>
                <w:b/>
                <w:bCs/>
                <w:sz w:val="16"/>
                <w:szCs w:val="16"/>
              </w:rPr>
            </w:pPr>
            <w:r w:rsidRPr="00C677F8">
              <w:rPr>
                <w:rFonts w:ascii="Arial" w:hAnsi="Arial" w:cs="Arial"/>
                <w:b/>
                <w:bCs/>
                <w:sz w:val="16"/>
                <w:szCs w:val="16"/>
              </w:rPr>
              <w:t xml:space="preserve">responses </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B7EBF98" w14:textId="77777777" w:rsidR="001E0094" w:rsidRPr="00C677F8" w:rsidRDefault="001E0094" w:rsidP="00E0631A">
            <w:pPr>
              <w:widowControl/>
              <w:tabs>
                <w:tab w:val="left" w:pos="-1266"/>
                <w:tab w:val="left" w:pos="-720"/>
                <w:tab w:val="left" w:pos="-90"/>
                <w:tab w:val="left" w:pos="720"/>
              </w:tabs>
              <w:spacing w:after="58"/>
              <w:jc w:val="center"/>
              <w:rPr>
                <w:rFonts w:ascii="Arial" w:hAnsi="Arial" w:cs="Arial"/>
                <w:b/>
                <w:bCs/>
                <w:sz w:val="16"/>
                <w:szCs w:val="16"/>
              </w:rPr>
            </w:pPr>
            <w:r w:rsidRPr="00C677F8">
              <w:rPr>
                <w:rFonts w:ascii="Arial" w:hAnsi="Arial" w:cs="Arial"/>
                <w:b/>
                <w:bCs/>
                <w:sz w:val="16"/>
                <w:szCs w:val="16"/>
              </w:rPr>
              <w:t>Amount</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8891656" w14:textId="77777777" w:rsidR="001E0094" w:rsidRPr="00C677F8" w:rsidRDefault="001E0094" w:rsidP="00E0631A">
            <w:pPr>
              <w:widowControl/>
              <w:tabs>
                <w:tab w:val="left" w:pos="-1266"/>
                <w:tab w:val="left" w:pos="-720"/>
                <w:tab w:val="left" w:pos="-90"/>
                <w:tab w:val="left" w:pos="720"/>
              </w:tabs>
              <w:jc w:val="center"/>
              <w:rPr>
                <w:rFonts w:ascii="Arial" w:hAnsi="Arial" w:cs="Arial"/>
                <w:b/>
                <w:bCs/>
                <w:sz w:val="16"/>
                <w:szCs w:val="16"/>
              </w:rPr>
            </w:pPr>
            <w:r w:rsidRPr="00C677F8">
              <w:rPr>
                <w:rFonts w:ascii="Arial" w:hAnsi="Arial" w:cs="Arial"/>
                <w:b/>
                <w:bCs/>
                <w:sz w:val="16"/>
                <w:szCs w:val="16"/>
              </w:rPr>
              <w:t>Totals</w:t>
            </w:r>
          </w:p>
        </w:tc>
      </w:tr>
      <w:tr w:rsidR="001E0094" w:rsidRPr="000F327C" w14:paraId="4259F7EF"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EB89CEC"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1</w:t>
            </w: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B68C321"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0F327C">
              <w:rPr>
                <w:rFonts w:ascii="Arial" w:hAnsi="Arial" w:cs="Arial"/>
                <w:sz w:val="16"/>
                <w:szCs w:val="16"/>
              </w:rPr>
              <w:t>Petition to Waive Rules – filing fee</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D12A812"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5</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FC6A7A3"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$130.00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19DDAC"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$650.00</w:t>
            </w:r>
          </w:p>
        </w:tc>
      </w:tr>
      <w:tr w:rsidR="001E0094" w:rsidRPr="000F327C" w14:paraId="655D7D73"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0896DC2"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3446E77"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sz w:val="16"/>
                <w:szCs w:val="16"/>
              </w:rPr>
            </w:pPr>
            <w:r w:rsidRPr="000F327C">
              <w:rPr>
                <w:rFonts w:ascii="Arial" w:hAnsi="Arial" w:cs="Arial"/>
                <w:b/>
                <w:sz w:val="16"/>
                <w:szCs w:val="16"/>
              </w:rPr>
              <w:t>Total fees</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34E8D8A"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 . . .</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798DDD3"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 . .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E82A76B"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$650.00</w:t>
            </w:r>
          </w:p>
        </w:tc>
      </w:tr>
      <w:tr w:rsidR="001E0094" w:rsidRPr="000F327C" w14:paraId="68169D3E"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EA28CDA"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 3-9</w:t>
            </w: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D026C7F"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0F327C">
              <w:rPr>
                <w:rFonts w:ascii="Arial" w:hAnsi="Arial" w:cs="Arial"/>
                <w:sz w:val="16"/>
                <w:szCs w:val="16"/>
              </w:rPr>
              <w:t>Postage for submissions, other than Service of Process</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1093427" w14:textId="796C9A8B" w:rsidR="001E0094" w:rsidRPr="000F327C" w:rsidRDefault="00A22B9A"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6</w:t>
            </w:r>
            <w:r w:rsidR="001E0094" w:rsidRPr="000F327C">
              <w:rPr>
                <w:rFonts w:ascii="Arial" w:hAnsi="Arial" w:cs="Arial"/>
                <w:sz w:val="16"/>
                <w:szCs w:val="16"/>
              </w:rPr>
              <w:t>6</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922AB37" w14:textId="16B5FF89" w:rsidR="001E0094" w:rsidRPr="000F327C" w:rsidRDefault="00B10A5E"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$1.45</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20F17F4" w14:textId="0CF1DBE3" w:rsidR="001E0094" w:rsidRPr="000F327C" w:rsidRDefault="001E0094" w:rsidP="00A22B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w:t>
            </w:r>
            <w:r w:rsidR="00B10A5E">
              <w:rPr>
                <w:rFonts w:ascii="Arial" w:hAnsi="Arial" w:cs="Arial"/>
                <w:sz w:val="16"/>
                <w:szCs w:val="16"/>
              </w:rPr>
              <w:t>95.70</w:t>
            </w:r>
          </w:p>
        </w:tc>
      </w:tr>
      <w:tr w:rsidR="001E0094" w:rsidRPr="000F327C" w14:paraId="44E02E50"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69B36CE"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2</w:t>
            </w: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B924A29"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0F327C">
              <w:rPr>
                <w:rFonts w:ascii="Arial" w:hAnsi="Arial" w:cs="Arial"/>
                <w:sz w:val="16"/>
                <w:szCs w:val="16"/>
              </w:rPr>
              <w:t>Postage for Service of Process</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633F21E"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243</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1DC3FF7" w14:textId="370CCDD4" w:rsidR="001E0094" w:rsidRPr="000F327C" w:rsidRDefault="001E0094" w:rsidP="00B10A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Pr>
                <w:rFonts w:ascii="Arial" w:hAnsi="Arial" w:cs="Arial"/>
                <w:sz w:val="16"/>
                <w:szCs w:val="16"/>
              </w:rPr>
              <w:t>$</w:t>
            </w:r>
            <w:r w:rsidR="0051443F">
              <w:rPr>
                <w:rFonts w:ascii="Arial" w:hAnsi="Arial" w:cs="Arial"/>
                <w:sz w:val="16"/>
                <w:szCs w:val="16"/>
              </w:rPr>
              <w:t>28.3</w:t>
            </w:r>
            <w:r w:rsidR="00B10A5E">
              <w:rPr>
                <w:rFonts w:ascii="Arial" w:hAnsi="Arial" w:cs="Arial"/>
                <w:sz w:val="16"/>
                <w:szCs w:val="16"/>
              </w:rPr>
              <w:t>0</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98EC31F" w14:textId="64BF1814" w:rsidR="001E0094" w:rsidRPr="000F327C" w:rsidRDefault="001E0094" w:rsidP="005144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sz w:val="16"/>
                <w:szCs w:val="16"/>
              </w:rPr>
            </w:pPr>
            <w:r w:rsidRPr="000F327C">
              <w:rPr>
                <w:rFonts w:ascii="Arial" w:hAnsi="Arial" w:cs="Arial"/>
                <w:sz w:val="16"/>
                <w:szCs w:val="16"/>
              </w:rPr>
              <w:t>$</w:t>
            </w:r>
            <w:r w:rsidR="0051443F">
              <w:rPr>
                <w:rFonts w:ascii="Arial" w:hAnsi="Arial" w:cs="Arial"/>
                <w:sz w:val="16"/>
                <w:szCs w:val="16"/>
              </w:rPr>
              <w:t>6,876</w:t>
            </w:r>
          </w:p>
        </w:tc>
      </w:tr>
      <w:tr w:rsidR="001E0094" w:rsidRPr="000F327C" w14:paraId="5327FEC4"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675D99CA"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0CE1B559"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sz w:val="16"/>
                <w:szCs w:val="16"/>
              </w:rPr>
            </w:pPr>
            <w:r w:rsidRPr="000F327C">
              <w:rPr>
                <w:rFonts w:ascii="Arial" w:hAnsi="Arial" w:cs="Arial"/>
                <w:b/>
                <w:sz w:val="16"/>
                <w:szCs w:val="16"/>
              </w:rPr>
              <w:t>Total postage for mailed submissions</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9F6DE70"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 . . .</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EC056FD"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 . .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53D5FBC1" w14:textId="66A599B3" w:rsidR="001E0094" w:rsidRPr="000F327C" w:rsidRDefault="001E0094" w:rsidP="000F1D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w:t>
            </w:r>
            <w:r w:rsidR="0051443F">
              <w:rPr>
                <w:rFonts w:ascii="Arial" w:hAnsi="Arial" w:cs="Arial"/>
                <w:b/>
                <w:sz w:val="16"/>
                <w:szCs w:val="16"/>
              </w:rPr>
              <w:t>6,971</w:t>
            </w:r>
          </w:p>
        </w:tc>
      </w:tr>
      <w:tr w:rsidR="001E0094" w:rsidRPr="000F327C" w14:paraId="70228861" w14:textId="77777777" w:rsidTr="00E0631A">
        <w:trPr>
          <w:cantSplit/>
        </w:trPr>
        <w:tc>
          <w:tcPr>
            <w:tcW w:w="72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4065955F"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p>
        </w:tc>
        <w:tc>
          <w:tcPr>
            <w:tcW w:w="486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14203422"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sz w:val="16"/>
                <w:szCs w:val="16"/>
              </w:rPr>
            </w:pPr>
            <w:r w:rsidRPr="000F327C">
              <w:rPr>
                <w:rFonts w:ascii="Arial" w:hAnsi="Arial" w:cs="Arial"/>
                <w:b/>
                <w:sz w:val="16"/>
                <w:szCs w:val="16"/>
              </w:rPr>
              <w:t>Total annual (non-hour) cost burden</w:t>
            </w:r>
          </w:p>
        </w:tc>
        <w:tc>
          <w:tcPr>
            <w:tcW w:w="117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327CAEEE"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 . . .</w:t>
            </w:r>
          </w:p>
        </w:tc>
        <w:tc>
          <w:tcPr>
            <w:tcW w:w="108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744FAB3D" w14:textId="77777777" w:rsidR="001E0094" w:rsidRPr="000F327C" w:rsidRDefault="001E0094" w:rsidP="00E063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 . . .</w:t>
            </w:r>
          </w:p>
        </w:tc>
        <w:tc>
          <w:tcPr>
            <w:tcW w:w="1530" w:type="dxa"/>
            <w:tcBorders>
              <w:top w:val="single" w:sz="7" w:space="0" w:color="000000"/>
              <w:left w:val="single" w:sz="7" w:space="0" w:color="000000"/>
              <w:bottom w:val="single" w:sz="7" w:space="0" w:color="000000"/>
              <w:right w:val="single" w:sz="7" w:space="0" w:color="000000"/>
            </w:tcBorders>
            <w:tcMar>
              <w:top w:w="72" w:type="dxa"/>
              <w:bottom w:w="43" w:type="dxa"/>
            </w:tcMar>
          </w:tcPr>
          <w:p w14:paraId="2F6927A4" w14:textId="29E1BE06" w:rsidR="001E0094" w:rsidRPr="000F327C" w:rsidRDefault="001E0094" w:rsidP="005144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b/>
                <w:sz w:val="16"/>
                <w:szCs w:val="16"/>
              </w:rPr>
            </w:pPr>
            <w:r w:rsidRPr="000F327C">
              <w:rPr>
                <w:rFonts w:ascii="Arial" w:hAnsi="Arial" w:cs="Arial"/>
                <w:b/>
                <w:sz w:val="16"/>
                <w:szCs w:val="16"/>
              </w:rPr>
              <w:t>$</w:t>
            </w:r>
            <w:r w:rsidR="0051443F">
              <w:rPr>
                <w:rFonts w:ascii="Arial" w:hAnsi="Arial" w:cs="Arial"/>
                <w:b/>
                <w:sz w:val="16"/>
                <w:szCs w:val="16"/>
              </w:rPr>
              <w:t>7,621</w:t>
            </w:r>
          </w:p>
        </w:tc>
      </w:tr>
    </w:tbl>
    <w:p w14:paraId="0CB0204F" w14:textId="77777777" w:rsidR="001E0094" w:rsidRDefault="001E0094" w:rsidP="00834D00">
      <w:pPr>
        <w:widowControl/>
        <w:tabs>
          <w:tab w:val="left" w:pos="-984"/>
        </w:tabs>
        <w:jc w:val="both"/>
        <w:rPr>
          <w:rFonts w:ascii="Arial" w:hAnsi="Arial" w:cs="Arial"/>
          <w:b/>
          <w:bCs/>
          <w:color w:val="0070C0"/>
        </w:rPr>
      </w:pPr>
    </w:p>
    <w:p w14:paraId="29E72286" w14:textId="77777777" w:rsidR="00612736" w:rsidRPr="00FA0CFE" w:rsidRDefault="00612736" w:rsidP="00834D00">
      <w:pPr>
        <w:widowControl/>
        <w:tabs>
          <w:tab w:val="left" w:pos="-984"/>
        </w:tabs>
        <w:jc w:val="both"/>
        <w:rPr>
          <w:rFonts w:ascii="Arial" w:hAnsi="Arial" w:cs="Arial"/>
          <w:b/>
          <w:bCs/>
          <w:color w:val="0070C0"/>
        </w:rPr>
      </w:pPr>
    </w:p>
    <w:p w14:paraId="1E20CDD4" w14:textId="77777777" w:rsidR="00553225" w:rsidRPr="00454443" w:rsidRDefault="00553225" w:rsidP="00834D00">
      <w:pPr>
        <w:widowControl/>
        <w:tabs>
          <w:tab w:val="left" w:pos="-984"/>
        </w:tabs>
        <w:jc w:val="both"/>
        <w:rPr>
          <w:rFonts w:ascii="Arial" w:hAnsi="Arial" w:cs="Arial"/>
          <w:b/>
          <w:bCs/>
        </w:rPr>
      </w:pPr>
      <w:r w:rsidRPr="00454443">
        <w:rPr>
          <w:rFonts w:ascii="Arial" w:hAnsi="Arial" w:cs="Arial"/>
          <w:b/>
          <w:bCs/>
        </w:rPr>
        <w:t>14.</w:t>
      </w:r>
      <w:r w:rsidRPr="00454443">
        <w:rPr>
          <w:rFonts w:ascii="Arial" w:hAnsi="Arial" w:cs="Arial"/>
          <w:b/>
          <w:bCs/>
        </w:rPr>
        <w:tab/>
        <w:t>Annual Cost to the Federal Government</w:t>
      </w:r>
    </w:p>
    <w:p w14:paraId="1E20CDD5" w14:textId="77777777" w:rsidR="00553225" w:rsidRDefault="00553225" w:rsidP="006E009F">
      <w:pPr>
        <w:keepNext/>
        <w:keepLines/>
        <w:widowControl/>
        <w:tabs>
          <w:tab w:val="left" w:pos="-984"/>
        </w:tabs>
        <w:jc w:val="both"/>
        <w:rPr>
          <w:rFonts w:ascii="Arial" w:hAnsi="Arial" w:cs="Arial"/>
          <w:b/>
          <w:bCs/>
        </w:rPr>
      </w:pPr>
    </w:p>
    <w:p w14:paraId="62D5AD69" w14:textId="53775755" w:rsidR="00E76448" w:rsidRPr="00A461E7" w:rsidRDefault="00E76448" w:rsidP="006E009F">
      <w:pPr>
        <w:keepNext/>
        <w:keepLines/>
        <w:widowControl/>
        <w:tabs>
          <w:tab w:val="left" w:pos="-984"/>
        </w:tabs>
        <w:jc w:val="both"/>
        <w:rPr>
          <w:rFonts w:ascii="Arial" w:hAnsi="Arial" w:cs="Arial"/>
          <w:bCs/>
        </w:rPr>
      </w:pPr>
      <w:r w:rsidRPr="00A461E7">
        <w:rPr>
          <w:rFonts w:ascii="Arial" w:hAnsi="Arial" w:cs="Arial"/>
          <w:bCs/>
        </w:rPr>
        <w:t>The USPTO employs GS-15, step 1 to process submissions for this information collection.</w:t>
      </w:r>
    </w:p>
    <w:p w14:paraId="0531CEC2" w14:textId="77777777" w:rsidR="00E76448" w:rsidRPr="00A461E7" w:rsidRDefault="00E76448" w:rsidP="006E009F">
      <w:pPr>
        <w:keepNext/>
        <w:keepLines/>
        <w:widowControl/>
        <w:tabs>
          <w:tab w:val="left" w:pos="-984"/>
        </w:tabs>
        <w:jc w:val="both"/>
        <w:rPr>
          <w:rFonts w:ascii="Arial" w:hAnsi="Arial" w:cs="Arial"/>
          <w:b/>
          <w:bCs/>
        </w:rPr>
      </w:pPr>
    </w:p>
    <w:p w14:paraId="148F6B19" w14:textId="6B88C601" w:rsidR="00E76448" w:rsidRPr="00A461E7" w:rsidRDefault="00E76448" w:rsidP="006E009F">
      <w:pPr>
        <w:keepNext/>
        <w:keepLines/>
        <w:widowControl/>
        <w:tabs>
          <w:tab w:val="left" w:pos="-984"/>
        </w:tabs>
        <w:jc w:val="both"/>
        <w:rPr>
          <w:rFonts w:ascii="Arial" w:hAnsi="Arial" w:cs="Arial"/>
          <w:bCs/>
        </w:rPr>
      </w:pPr>
      <w:r w:rsidRPr="00A461E7">
        <w:rPr>
          <w:rFonts w:ascii="Arial" w:hAnsi="Arial" w:cs="Arial"/>
          <w:bCs/>
        </w:rPr>
        <w:t>The USPTO estimates that the cost of a GS-15, step 1 employee is $</w:t>
      </w:r>
      <w:r w:rsidR="00161420">
        <w:rPr>
          <w:rFonts w:ascii="Arial" w:hAnsi="Arial" w:cs="Arial"/>
          <w:bCs/>
        </w:rPr>
        <w:t>85.86</w:t>
      </w:r>
      <w:r w:rsidRPr="00A461E7">
        <w:rPr>
          <w:rFonts w:ascii="Arial" w:hAnsi="Arial" w:cs="Arial"/>
          <w:bCs/>
        </w:rPr>
        <w:t xml:space="preserve"> per hour </w:t>
      </w:r>
      <w:r w:rsidR="000F1D98">
        <w:rPr>
          <w:rFonts w:ascii="Arial" w:hAnsi="Arial" w:cs="Arial"/>
        </w:rPr>
        <w:t>(GS hourly rate of $66.05</w:t>
      </w:r>
      <w:r w:rsidRPr="00A461E7">
        <w:rPr>
          <w:rFonts w:ascii="Arial" w:hAnsi="Arial" w:cs="Arial"/>
        </w:rPr>
        <w:t xml:space="preserve"> with 30% ($</w:t>
      </w:r>
      <w:r w:rsidR="000F1D98">
        <w:rPr>
          <w:rFonts w:ascii="Arial" w:hAnsi="Arial" w:cs="Arial"/>
        </w:rPr>
        <w:t>19.81</w:t>
      </w:r>
      <w:r w:rsidRPr="00A461E7">
        <w:rPr>
          <w:rFonts w:ascii="Arial" w:hAnsi="Arial" w:cs="Arial"/>
        </w:rPr>
        <w:t>) added for benefits and overhead)</w:t>
      </w:r>
    </w:p>
    <w:p w14:paraId="3277DB3D" w14:textId="77777777" w:rsidR="00E76448" w:rsidRPr="00A461E7" w:rsidRDefault="00E76448" w:rsidP="006E009F">
      <w:pPr>
        <w:widowControl/>
        <w:tabs>
          <w:tab w:val="left" w:pos="-984"/>
        </w:tabs>
        <w:jc w:val="both"/>
        <w:rPr>
          <w:rFonts w:ascii="Arial" w:hAnsi="Arial" w:cs="Arial"/>
          <w:color w:val="0070C0"/>
        </w:rPr>
      </w:pPr>
    </w:p>
    <w:p w14:paraId="1E20CDD8" w14:textId="57B517BF" w:rsidR="00553225" w:rsidRPr="00A461E7" w:rsidRDefault="00553225" w:rsidP="006E009F">
      <w:pPr>
        <w:widowControl/>
        <w:tabs>
          <w:tab w:val="left" w:pos="-984"/>
        </w:tabs>
        <w:jc w:val="both"/>
        <w:rPr>
          <w:rFonts w:ascii="Arial" w:hAnsi="Arial" w:cs="Arial"/>
        </w:rPr>
      </w:pPr>
      <w:r w:rsidRPr="00A461E7">
        <w:rPr>
          <w:rFonts w:ascii="Arial" w:hAnsi="Arial" w:cs="Arial"/>
        </w:rPr>
        <w:t xml:space="preserve">Table </w:t>
      </w:r>
      <w:r w:rsidR="001A244B" w:rsidRPr="00A461E7">
        <w:rPr>
          <w:rFonts w:ascii="Arial" w:hAnsi="Arial" w:cs="Arial"/>
        </w:rPr>
        <w:t>4</w:t>
      </w:r>
      <w:r w:rsidRPr="00A461E7">
        <w:rPr>
          <w:rFonts w:ascii="Arial" w:hAnsi="Arial" w:cs="Arial"/>
        </w:rPr>
        <w:t xml:space="preserve"> calculates the burden hours and costs </w:t>
      </w:r>
      <w:r w:rsidR="00381246" w:rsidRPr="00A461E7">
        <w:rPr>
          <w:rFonts w:ascii="Arial" w:hAnsi="Arial" w:cs="Arial"/>
        </w:rPr>
        <w:t xml:space="preserve">to the Federal Government for processing </w:t>
      </w:r>
      <w:r w:rsidRPr="00A461E7">
        <w:rPr>
          <w:rFonts w:ascii="Arial" w:hAnsi="Arial" w:cs="Arial"/>
        </w:rPr>
        <w:t>this information collection:</w:t>
      </w:r>
    </w:p>
    <w:p w14:paraId="1E20CDD9" w14:textId="77777777" w:rsidR="00553225" w:rsidRPr="00A461E7" w:rsidRDefault="00553225" w:rsidP="006E009F">
      <w:pPr>
        <w:widowControl/>
        <w:tabs>
          <w:tab w:val="left" w:pos="-984"/>
        </w:tabs>
        <w:jc w:val="both"/>
        <w:rPr>
          <w:rFonts w:ascii="Arial" w:hAnsi="Arial" w:cs="Arial"/>
          <w:color w:val="0070C0"/>
        </w:rPr>
      </w:pPr>
    </w:p>
    <w:p w14:paraId="1E20CDDA" w14:textId="77777777" w:rsidR="00553225" w:rsidRPr="00A461E7" w:rsidRDefault="00553225" w:rsidP="006E009F">
      <w:pPr>
        <w:widowControl/>
        <w:tabs>
          <w:tab w:val="left" w:pos="-984"/>
        </w:tabs>
        <w:jc w:val="both"/>
        <w:rPr>
          <w:rFonts w:ascii="Arial" w:hAnsi="Arial" w:cs="Arial"/>
          <w:color w:val="0070C0"/>
        </w:rPr>
        <w:sectPr w:rsidR="00553225" w:rsidRPr="00A461E7" w:rsidSect="00FB2C9F">
          <w:footerReference w:type="even" r:id="rId13"/>
          <w:footerReference w:type="default" r:id="rId14"/>
          <w:type w:val="continuous"/>
          <w:pgSz w:w="12240" w:h="15840"/>
          <w:pgMar w:top="1440" w:right="1440" w:bottom="1440" w:left="1440" w:header="1440" w:footer="1296" w:gutter="0"/>
          <w:cols w:space="720"/>
          <w:noEndnote/>
        </w:sectPr>
      </w:pPr>
    </w:p>
    <w:p w14:paraId="1E20CDDB" w14:textId="44ECF576" w:rsidR="00553225" w:rsidRPr="00A461E7" w:rsidRDefault="00553225" w:rsidP="006E009F">
      <w:pPr>
        <w:keepNext/>
        <w:keepLines/>
        <w:widowControl/>
        <w:tabs>
          <w:tab w:val="left" w:pos="-984"/>
        </w:tabs>
        <w:jc w:val="both"/>
        <w:rPr>
          <w:rFonts w:ascii="Arial" w:hAnsi="Arial" w:cs="Arial"/>
        </w:rPr>
      </w:pPr>
      <w:r w:rsidRPr="00A461E7">
        <w:rPr>
          <w:rFonts w:ascii="Arial" w:hAnsi="Arial" w:cs="Arial"/>
          <w:b/>
          <w:bCs/>
          <w:sz w:val="20"/>
          <w:szCs w:val="20"/>
        </w:rPr>
        <w:t xml:space="preserve">Table </w:t>
      </w:r>
      <w:r w:rsidR="00ED2F06">
        <w:rPr>
          <w:rFonts w:ascii="Arial" w:hAnsi="Arial" w:cs="Arial"/>
          <w:b/>
          <w:bCs/>
          <w:sz w:val="20"/>
          <w:szCs w:val="20"/>
        </w:rPr>
        <w:t>5</w:t>
      </w:r>
      <w:r w:rsidRPr="00A461E7">
        <w:rPr>
          <w:rFonts w:ascii="Arial" w:hAnsi="Arial" w:cs="Arial"/>
          <w:b/>
          <w:bCs/>
          <w:sz w:val="20"/>
          <w:szCs w:val="20"/>
        </w:rPr>
        <w:t>:  Burden Hour/Burden Cost to the Federal Government</w:t>
      </w: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37"/>
        <w:gridCol w:w="3600"/>
        <w:gridCol w:w="720"/>
        <w:gridCol w:w="1170"/>
        <w:gridCol w:w="990"/>
        <w:gridCol w:w="990"/>
        <w:gridCol w:w="1253"/>
      </w:tblGrid>
      <w:tr w:rsidR="000C79B7" w:rsidRPr="00A461E7" w14:paraId="1E20CDF4" w14:textId="77777777" w:rsidTr="000F1D98">
        <w:trPr>
          <w:cantSplit/>
          <w:tblHeader/>
        </w:trPr>
        <w:tc>
          <w:tcPr>
            <w:tcW w:w="637" w:type="dxa"/>
            <w:shd w:val="clear" w:color="auto" w:fill="auto"/>
            <w:tcMar>
              <w:top w:w="72" w:type="dxa"/>
              <w:left w:w="115" w:type="dxa"/>
              <w:bottom w:w="43" w:type="dxa"/>
              <w:right w:w="115" w:type="dxa"/>
            </w:tcMar>
          </w:tcPr>
          <w:p w14:paraId="705250B0" w14:textId="4463CE2A" w:rsidR="000C79B7" w:rsidRPr="00A461E7" w:rsidRDefault="0000333B" w:rsidP="0049147A">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Item #</w:t>
            </w:r>
          </w:p>
        </w:tc>
        <w:tc>
          <w:tcPr>
            <w:tcW w:w="3600" w:type="dxa"/>
            <w:shd w:val="clear" w:color="auto" w:fill="auto"/>
          </w:tcPr>
          <w:p w14:paraId="1E20CDDD" w14:textId="19700C9E" w:rsidR="000C79B7" w:rsidRPr="00A461E7" w:rsidRDefault="000C79B7" w:rsidP="0049147A">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Item</w:t>
            </w:r>
          </w:p>
        </w:tc>
        <w:tc>
          <w:tcPr>
            <w:tcW w:w="720" w:type="dxa"/>
            <w:shd w:val="clear" w:color="auto" w:fill="auto"/>
            <w:tcMar>
              <w:top w:w="72" w:type="dxa"/>
              <w:left w:w="115" w:type="dxa"/>
              <w:bottom w:w="43" w:type="dxa"/>
              <w:right w:w="115" w:type="dxa"/>
            </w:tcMar>
          </w:tcPr>
          <w:p w14:paraId="1E20CDDF"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Hours</w:t>
            </w:r>
          </w:p>
          <w:p w14:paraId="1E20CDE0" w14:textId="77777777" w:rsidR="000C79B7" w:rsidRPr="00A461E7" w:rsidRDefault="000C79B7" w:rsidP="0049147A">
            <w:pPr>
              <w:keepNext/>
              <w:keepLines/>
              <w:widowControl/>
              <w:tabs>
                <w:tab w:val="left" w:pos="-984"/>
              </w:tabs>
              <w:jc w:val="center"/>
              <w:rPr>
                <w:rFonts w:ascii="Arial" w:hAnsi="Arial" w:cs="Arial"/>
                <w:b/>
                <w:bCs/>
                <w:sz w:val="16"/>
                <w:szCs w:val="16"/>
              </w:rPr>
            </w:pPr>
          </w:p>
          <w:p w14:paraId="1E20CDE1" w14:textId="77777777" w:rsidR="000C79B7" w:rsidRPr="00A461E7" w:rsidRDefault="000C79B7" w:rsidP="0049147A">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(a)</w:t>
            </w:r>
          </w:p>
        </w:tc>
        <w:tc>
          <w:tcPr>
            <w:tcW w:w="1170" w:type="dxa"/>
            <w:shd w:val="clear" w:color="auto" w:fill="auto"/>
            <w:tcMar>
              <w:top w:w="72" w:type="dxa"/>
              <w:left w:w="115" w:type="dxa"/>
              <w:bottom w:w="43" w:type="dxa"/>
              <w:right w:w="115" w:type="dxa"/>
            </w:tcMar>
          </w:tcPr>
          <w:p w14:paraId="1E20CDE3"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Responses</w:t>
            </w:r>
          </w:p>
          <w:p w14:paraId="1E20CDE4"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(yr)</w:t>
            </w:r>
          </w:p>
          <w:p w14:paraId="1E20CDE5" w14:textId="77777777" w:rsidR="000C79B7" w:rsidRPr="00A461E7" w:rsidRDefault="000C79B7" w:rsidP="0049147A">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(b)</w:t>
            </w:r>
          </w:p>
        </w:tc>
        <w:tc>
          <w:tcPr>
            <w:tcW w:w="990" w:type="dxa"/>
            <w:shd w:val="clear" w:color="auto" w:fill="auto"/>
            <w:tcMar>
              <w:top w:w="72" w:type="dxa"/>
              <w:left w:w="115" w:type="dxa"/>
              <w:bottom w:w="43" w:type="dxa"/>
              <w:right w:w="115" w:type="dxa"/>
            </w:tcMar>
          </w:tcPr>
          <w:p w14:paraId="1E20CDE7"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Burden</w:t>
            </w:r>
          </w:p>
          <w:p w14:paraId="1E20CDE8"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(hrs/yr)</w:t>
            </w:r>
          </w:p>
          <w:p w14:paraId="1E20CDE9"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(c)</w:t>
            </w:r>
          </w:p>
          <w:p w14:paraId="1E20CDEA" w14:textId="77777777" w:rsidR="000C79B7" w:rsidRPr="00A461E7" w:rsidRDefault="000C79B7" w:rsidP="0049147A">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(a x b)</w:t>
            </w:r>
          </w:p>
        </w:tc>
        <w:tc>
          <w:tcPr>
            <w:tcW w:w="990" w:type="dxa"/>
            <w:shd w:val="clear" w:color="auto" w:fill="auto"/>
            <w:tcMar>
              <w:top w:w="72" w:type="dxa"/>
              <w:left w:w="115" w:type="dxa"/>
              <w:bottom w:w="43" w:type="dxa"/>
              <w:right w:w="115" w:type="dxa"/>
            </w:tcMar>
          </w:tcPr>
          <w:p w14:paraId="1E20CDEC"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Rate</w:t>
            </w:r>
          </w:p>
          <w:p w14:paraId="1E20CDED"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($/hr)</w:t>
            </w:r>
          </w:p>
          <w:p w14:paraId="1E20CDEE" w14:textId="77777777" w:rsidR="000C79B7" w:rsidRPr="00A461E7" w:rsidRDefault="000C79B7" w:rsidP="0049147A">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(d)</w:t>
            </w:r>
          </w:p>
        </w:tc>
        <w:tc>
          <w:tcPr>
            <w:tcW w:w="1253" w:type="dxa"/>
            <w:shd w:val="clear" w:color="auto" w:fill="auto"/>
            <w:tcMar>
              <w:top w:w="72" w:type="dxa"/>
              <w:left w:w="115" w:type="dxa"/>
              <w:bottom w:w="43" w:type="dxa"/>
              <w:right w:w="115" w:type="dxa"/>
            </w:tcMar>
          </w:tcPr>
          <w:p w14:paraId="1E20CDF0"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Total Cost</w:t>
            </w:r>
          </w:p>
          <w:p w14:paraId="1E20CDF1"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($/yr)</w:t>
            </w:r>
          </w:p>
          <w:p w14:paraId="1E20CDF2" w14:textId="77777777" w:rsidR="000C79B7" w:rsidRPr="00A461E7" w:rsidRDefault="000C79B7" w:rsidP="0049147A">
            <w:pPr>
              <w:keepNext/>
              <w:keepLines/>
              <w:widowControl/>
              <w:tabs>
                <w:tab w:val="left" w:pos="-984"/>
              </w:tabs>
              <w:jc w:val="center"/>
              <w:rPr>
                <w:rFonts w:ascii="Arial" w:hAnsi="Arial" w:cs="Arial"/>
                <w:b/>
                <w:bCs/>
                <w:sz w:val="16"/>
                <w:szCs w:val="16"/>
              </w:rPr>
            </w:pPr>
            <w:r w:rsidRPr="00A461E7">
              <w:rPr>
                <w:rFonts w:ascii="Arial" w:hAnsi="Arial" w:cs="Arial"/>
                <w:b/>
                <w:bCs/>
                <w:sz w:val="16"/>
                <w:szCs w:val="16"/>
              </w:rPr>
              <w:t>(e)</w:t>
            </w:r>
          </w:p>
          <w:p w14:paraId="1E20CDF3" w14:textId="77777777" w:rsidR="000C79B7" w:rsidRPr="00A461E7" w:rsidRDefault="000C79B7" w:rsidP="007C4196">
            <w:pPr>
              <w:keepNext/>
              <w:keepLines/>
              <w:widowControl/>
              <w:tabs>
                <w:tab w:val="left" w:pos="-984"/>
              </w:tabs>
              <w:spacing w:after="55"/>
              <w:jc w:val="center"/>
              <w:rPr>
                <w:rFonts w:ascii="Arial" w:hAnsi="Arial" w:cs="Arial"/>
                <w:b/>
                <w:bCs/>
                <w:sz w:val="16"/>
                <w:szCs w:val="16"/>
              </w:rPr>
            </w:pPr>
            <w:r w:rsidRPr="00A461E7">
              <w:rPr>
                <w:rFonts w:ascii="Arial" w:hAnsi="Arial" w:cs="Arial"/>
                <w:b/>
                <w:bCs/>
                <w:sz w:val="16"/>
                <w:szCs w:val="16"/>
              </w:rPr>
              <w:t>(c x d)</w:t>
            </w:r>
          </w:p>
        </w:tc>
      </w:tr>
      <w:tr w:rsidR="00161420" w:rsidRPr="00A461E7" w14:paraId="1E20CE01" w14:textId="77777777" w:rsidTr="00161420">
        <w:trPr>
          <w:cantSplit/>
        </w:trPr>
        <w:tc>
          <w:tcPr>
            <w:tcW w:w="637" w:type="dxa"/>
            <w:shd w:val="clear" w:color="auto" w:fill="auto"/>
            <w:tcMar>
              <w:top w:w="72" w:type="dxa"/>
              <w:left w:w="115" w:type="dxa"/>
              <w:bottom w:w="43" w:type="dxa"/>
              <w:right w:w="115" w:type="dxa"/>
            </w:tcMar>
          </w:tcPr>
          <w:p w14:paraId="333DDFED" w14:textId="1DB8FEAE" w:rsidR="00161420" w:rsidRPr="00A461E7" w:rsidRDefault="00161420" w:rsidP="00161420">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3600" w:type="dxa"/>
            <w:shd w:val="clear" w:color="auto" w:fill="auto"/>
          </w:tcPr>
          <w:p w14:paraId="1E20CDF6" w14:textId="2EFBA45C" w:rsidR="00161420" w:rsidRPr="00A461E7" w:rsidRDefault="00161420" w:rsidP="00161420">
            <w:pPr>
              <w:keepNext/>
              <w:keepLines/>
              <w:widowControl/>
              <w:tabs>
                <w:tab w:val="left" w:pos="-984"/>
              </w:tabs>
              <w:spacing w:after="74"/>
              <w:rPr>
                <w:rFonts w:ascii="Arial" w:hAnsi="Arial" w:cs="Arial"/>
                <w:sz w:val="16"/>
                <w:szCs w:val="16"/>
              </w:rPr>
            </w:pPr>
            <w:r w:rsidRPr="00A461E7">
              <w:rPr>
                <w:rFonts w:ascii="Arial" w:hAnsi="Arial" w:cs="Arial"/>
                <w:sz w:val="16"/>
                <w:szCs w:val="16"/>
              </w:rPr>
              <w:t>Petition to Waive Rules</w:t>
            </w:r>
          </w:p>
        </w:tc>
        <w:tc>
          <w:tcPr>
            <w:tcW w:w="720" w:type="dxa"/>
            <w:shd w:val="clear" w:color="auto" w:fill="auto"/>
            <w:tcMar>
              <w:top w:w="72" w:type="dxa"/>
              <w:left w:w="115" w:type="dxa"/>
              <w:bottom w:w="43" w:type="dxa"/>
              <w:right w:w="115" w:type="dxa"/>
            </w:tcMar>
          </w:tcPr>
          <w:p w14:paraId="1E20CDF8" w14:textId="77777777" w:rsidR="00161420" w:rsidRPr="00A461E7" w:rsidRDefault="00161420" w:rsidP="00161420">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1.50</w:t>
            </w:r>
          </w:p>
        </w:tc>
        <w:tc>
          <w:tcPr>
            <w:tcW w:w="1170" w:type="dxa"/>
            <w:shd w:val="clear" w:color="auto" w:fill="auto"/>
            <w:tcMar>
              <w:top w:w="72" w:type="dxa"/>
              <w:left w:w="115" w:type="dxa"/>
              <w:bottom w:w="43" w:type="dxa"/>
              <w:right w:w="115" w:type="dxa"/>
            </w:tcMar>
          </w:tcPr>
          <w:p w14:paraId="1E20CDFA" w14:textId="77777777" w:rsidR="00161420" w:rsidRPr="00A461E7" w:rsidRDefault="00161420" w:rsidP="00161420">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5</w:t>
            </w:r>
          </w:p>
        </w:tc>
        <w:tc>
          <w:tcPr>
            <w:tcW w:w="990" w:type="dxa"/>
            <w:shd w:val="clear" w:color="auto" w:fill="auto"/>
            <w:tcMar>
              <w:top w:w="72" w:type="dxa"/>
              <w:left w:w="115" w:type="dxa"/>
              <w:bottom w:w="43" w:type="dxa"/>
              <w:right w:w="115" w:type="dxa"/>
            </w:tcMar>
          </w:tcPr>
          <w:p w14:paraId="1E20CDFC" w14:textId="77777777" w:rsidR="00161420" w:rsidRPr="00A461E7" w:rsidRDefault="00161420" w:rsidP="00161420">
            <w:pPr>
              <w:keepNext/>
              <w:keepLines/>
              <w:widowControl/>
              <w:tabs>
                <w:tab w:val="left" w:pos="-984"/>
              </w:tabs>
              <w:spacing w:after="74"/>
              <w:jc w:val="right"/>
              <w:rPr>
                <w:rFonts w:ascii="Arial" w:hAnsi="Arial" w:cs="Arial"/>
                <w:sz w:val="16"/>
                <w:szCs w:val="16"/>
              </w:rPr>
            </w:pPr>
            <w:r w:rsidRPr="00A461E7">
              <w:rPr>
                <w:rFonts w:ascii="Arial" w:hAnsi="Arial" w:cs="Arial"/>
                <w:sz w:val="16"/>
                <w:szCs w:val="16"/>
              </w:rPr>
              <w:t>8</w:t>
            </w:r>
          </w:p>
        </w:tc>
        <w:tc>
          <w:tcPr>
            <w:tcW w:w="990" w:type="dxa"/>
            <w:shd w:val="clear" w:color="auto" w:fill="auto"/>
            <w:tcMar>
              <w:top w:w="72" w:type="dxa"/>
              <w:left w:w="115" w:type="dxa"/>
              <w:bottom w:w="43" w:type="dxa"/>
              <w:right w:w="115" w:type="dxa"/>
            </w:tcMar>
            <w:vAlign w:val="center"/>
          </w:tcPr>
          <w:p w14:paraId="1E20CDFE" w14:textId="4AFAD21C" w:rsidR="00161420" w:rsidRPr="00A461E7" w:rsidRDefault="00161420" w:rsidP="00161420">
            <w:pPr>
              <w:keepNext/>
              <w:keepLines/>
              <w:widowControl/>
              <w:tabs>
                <w:tab w:val="left" w:pos="-984"/>
              </w:tabs>
              <w:spacing w:after="74"/>
              <w:jc w:val="right"/>
              <w:rPr>
                <w:rFonts w:ascii="Arial" w:hAnsi="Arial" w:cs="Arial"/>
                <w:sz w:val="16"/>
                <w:szCs w:val="16"/>
              </w:rPr>
            </w:pPr>
            <w:r>
              <w:rPr>
                <w:rFonts w:ascii="Arial" w:hAnsi="Arial" w:cs="Arial"/>
                <w:color w:val="000000"/>
                <w:sz w:val="16"/>
                <w:szCs w:val="16"/>
              </w:rPr>
              <w:t>$85.86</w:t>
            </w:r>
          </w:p>
        </w:tc>
        <w:tc>
          <w:tcPr>
            <w:tcW w:w="1253" w:type="dxa"/>
            <w:shd w:val="clear" w:color="auto" w:fill="auto"/>
            <w:tcMar>
              <w:top w:w="72" w:type="dxa"/>
              <w:left w:w="115" w:type="dxa"/>
              <w:bottom w:w="43" w:type="dxa"/>
              <w:right w:w="115" w:type="dxa"/>
            </w:tcMar>
            <w:vAlign w:val="center"/>
          </w:tcPr>
          <w:p w14:paraId="1E20CE00" w14:textId="344CDF41" w:rsidR="00161420" w:rsidRPr="00A461E7" w:rsidRDefault="00161420" w:rsidP="00161420">
            <w:pPr>
              <w:keepNext/>
              <w:keepLines/>
              <w:widowControl/>
              <w:tabs>
                <w:tab w:val="left" w:pos="-984"/>
              </w:tabs>
              <w:spacing w:after="74"/>
              <w:jc w:val="right"/>
              <w:rPr>
                <w:rFonts w:ascii="Arial" w:hAnsi="Arial" w:cs="Arial"/>
                <w:sz w:val="16"/>
                <w:szCs w:val="16"/>
              </w:rPr>
            </w:pPr>
            <w:r>
              <w:rPr>
                <w:rFonts w:ascii="Arial" w:hAnsi="Arial" w:cs="Arial"/>
                <w:color w:val="000000"/>
                <w:sz w:val="16"/>
                <w:szCs w:val="16"/>
              </w:rPr>
              <w:t>$686.88</w:t>
            </w:r>
          </w:p>
        </w:tc>
      </w:tr>
      <w:tr w:rsidR="00161420" w:rsidRPr="00A461E7" w14:paraId="1E20CE0E" w14:textId="77777777" w:rsidTr="00161420">
        <w:trPr>
          <w:cantSplit/>
        </w:trPr>
        <w:tc>
          <w:tcPr>
            <w:tcW w:w="637" w:type="dxa"/>
            <w:shd w:val="clear" w:color="auto" w:fill="auto"/>
            <w:tcMar>
              <w:top w:w="72" w:type="dxa"/>
              <w:left w:w="115" w:type="dxa"/>
              <w:bottom w:w="43" w:type="dxa"/>
              <w:right w:w="115" w:type="dxa"/>
            </w:tcMar>
          </w:tcPr>
          <w:p w14:paraId="1DC72405" w14:textId="5D0F2C01" w:rsidR="00161420" w:rsidRPr="00A461E7" w:rsidRDefault="00161420" w:rsidP="00161420">
            <w:pPr>
              <w:keepLines/>
              <w:widowControl/>
              <w:tabs>
                <w:tab w:val="left" w:pos="-984"/>
              </w:tabs>
              <w:spacing w:after="74"/>
              <w:jc w:val="right"/>
              <w:rPr>
                <w:rFonts w:ascii="Arial" w:hAnsi="Arial" w:cs="Arial"/>
                <w:sz w:val="16"/>
                <w:szCs w:val="16"/>
              </w:rPr>
            </w:pPr>
            <w:r w:rsidRPr="00A461E7">
              <w:rPr>
                <w:rFonts w:ascii="Arial" w:hAnsi="Arial" w:cs="Arial"/>
                <w:sz w:val="16"/>
                <w:szCs w:val="16"/>
              </w:rPr>
              <w:t>2</w:t>
            </w:r>
          </w:p>
        </w:tc>
        <w:tc>
          <w:tcPr>
            <w:tcW w:w="3600" w:type="dxa"/>
            <w:shd w:val="clear" w:color="auto" w:fill="auto"/>
          </w:tcPr>
          <w:p w14:paraId="1E20CE03" w14:textId="21416049" w:rsidR="00161420" w:rsidRPr="00A461E7" w:rsidRDefault="00161420" w:rsidP="00161420">
            <w:pPr>
              <w:keepLines/>
              <w:widowControl/>
              <w:tabs>
                <w:tab w:val="left" w:pos="-984"/>
              </w:tabs>
              <w:spacing w:after="74"/>
              <w:rPr>
                <w:rFonts w:ascii="Arial" w:hAnsi="Arial" w:cs="Arial"/>
                <w:sz w:val="16"/>
                <w:szCs w:val="16"/>
              </w:rPr>
            </w:pPr>
            <w:r w:rsidRPr="00A461E7">
              <w:rPr>
                <w:rFonts w:ascii="Arial" w:hAnsi="Arial" w:cs="Arial"/>
                <w:sz w:val="16"/>
                <w:szCs w:val="16"/>
              </w:rPr>
              <w:t>Service of Process</w:t>
            </w:r>
          </w:p>
        </w:tc>
        <w:tc>
          <w:tcPr>
            <w:tcW w:w="720" w:type="dxa"/>
            <w:shd w:val="clear" w:color="auto" w:fill="auto"/>
            <w:tcMar>
              <w:top w:w="72" w:type="dxa"/>
              <w:left w:w="115" w:type="dxa"/>
              <w:bottom w:w="43" w:type="dxa"/>
              <w:right w:w="115" w:type="dxa"/>
            </w:tcMar>
          </w:tcPr>
          <w:p w14:paraId="1E20CE05" w14:textId="494B2EFF"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0.08</w:t>
            </w:r>
          </w:p>
        </w:tc>
        <w:tc>
          <w:tcPr>
            <w:tcW w:w="1170" w:type="dxa"/>
            <w:shd w:val="clear" w:color="auto" w:fill="auto"/>
            <w:tcMar>
              <w:top w:w="72" w:type="dxa"/>
              <w:left w:w="115" w:type="dxa"/>
              <w:bottom w:w="43" w:type="dxa"/>
              <w:right w:w="115" w:type="dxa"/>
            </w:tcMar>
          </w:tcPr>
          <w:p w14:paraId="1E20CE07"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243</w:t>
            </w:r>
          </w:p>
        </w:tc>
        <w:tc>
          <w:tcPr>
            <w:tcW w:w="990" w:type="dxa"/>
            <w:shd w:val="clear" w:color="auto" w:fill="auto"/>
            <w:tcMar>
              <w:top w:w="72" w:type="dxa"/>
              <w:left w:w="115" w:type="dxa"/>
              <w:bottom w:w="43" w:type="dxa"/>
              <w:right w:w="115" w:type="dxa"/>
            </w:tcMar>
          </w:tcPr>
          <w:p w14:paraId="1E20CE09" w14:textId="394800A9"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19</w:t>
            </w:r>
          </w:p>
        </w:tc>
        <w:tc>
          <w:tcPr>
            <w:tcW w:w="990" w:type="dxa"/>
            <w:shd w:val="clear" w:color="auto" w:fill="auto"/>
            <w:tcMar>
              <w:top w:w="72" w:type="dxa"/>
              <w:left w:w="115" w:type="dxa"/>
              <w:bottom w:w="43" w:type="dxa"/>
              <w:right w:w="115" w:type="dxa"/>
            </w:tcMar>
            <w:vAlign w:val="center"/>
          </w:tcPr>
          <w:p w14:paraId="1E20CE0B" w14:textId="7D2E77A8"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c>
          <w:tcPr>
            <w:tcW w:w="1253" w:type="dxa"/>
            <w:shd w:val="clear" w:color="auto" w:fill="auto"/>
            <w:tcMar>
              <w:top w:w="72" w:type="dxa"/>
              <w:left w:w="115" w:type="dxa"/>
              <w:bottom w:w="43" w:type="dxa"/>
              <w:right w:w="115" w:type="dxa"/>
            </w:tcMar>
            <w:vAlign w:val="center"/>
          </w:tcPr>
          <w:p w14:paraId="1E20CE0D" w14:textId="01E4A3F7"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$1,631.34</w:t>
            </w:r>
          </w:p>
        </w:tc>
      </w:tr>
      <w:tr w:rsidR="00161420" w:rsidRPr="00A461E7" w14:paraId="1E20CE1B" w14:textId="77777777" w:rsidTr="00161420">
        <w:trPr>
          <w:cantSplit/>
        </w:trPr>
        <w:tc>
          <w:tcPr>
            <w:tcW w:w="637" w:type="dxa"/>
            <w:shd w:val="clear" w:color="auto" w:fill="auto"/>
            <w:tcMar>
              <w:top w:w="72" w:type="dxa"/>
              <w:left w:w="115" w:type="dxa"/>
              <w:bottom w:w="43" w:type="dxa"/>
              <w:right w:w="115" w:type="dxa"/>
            </w:tcMar>
          </w:tcPr>
          <w:p w14:paraId="6517586F" w14:textId="2A18178E"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3</w:t>
            </w:r>
          </w:p>
        </w:tc>
        <w:tc>
          <w:tcPr>
            <w:tcW w:w="3600" w:type="dxa"/>
            <w:shd w:val="clear" w:color="auto" w:fill="auto"/>
          </w:tcPr>
          <w:p w14:paraId="1E20CE10" w14:textId="7D3F81E8" w:rsidR="00161420" w:rsidRPr="00A461E7" w:rsidRDefault="00161420" w:rsidP="00161420">
            <w:pPr>
              <w:widowControl/>
              <w:tabs>
                <w:tab w:val="left" w:pos="-984"/>
              </w:tabs>
              <w:spacing w:after="74"/>
              <w:rPr>
                <w:rFonts w:ascii="Arial" w:hAnsi="Arial" w:cs="Arial"/>
                <w:sz w:val="16"/>
                <w:szCs w:val="16"/>
              </w:rPr>
            </w:pPr>
            <w:r w:rsidRPr="00A461E7">
              <w:rPr>
                <w:rFonts w:ascii="Arial" w:hAnsi="Arial" w:cs="Arial"/>
                <w:sz w:val="16"/>
                <w:szCs w:val="16"/>
              </w:rPr>
              <w:t>Forwarding Service</w:t>
            </w:r>
          </w:p>
        </w:tc>
        <w:tc>
          <w:tcPr>
            <w:tcW w:w="720" w:type="dxa"/>
            <w:shd w:val="clear" w:color="auto" w:fill="auto"/>
            <w:tcMar>
              <w:top w:w="72" w:type="dxa"/>
              <w:left w:w="115" w:type="dxa"/>
              <w:bottom w:w="43" w:type="dxa"/>
              <w:right w:w="115" w:type="dxa"/>
            </w:tcMar>
          </w:tcPr>
          <w:p w14:paraId="1E20CE12" w14:textId="6F4870A8"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0.08</w:t>
            </w:r>
          </w:p>
        </w:tc>
        <w:tc>
          <w:tcPr>
            <w:tcW w:w="1170" w:type="dxa"/>
            <w:shd w:val="clear" w:color="auto" w:fill="auto"/>
            <w:tcMar>
              <w:top w:w="72" w:type="dxa"/>
              <w:left w:w="115" w:type="dxa"/>
              <w:bottom w:w="43" w:type="dxa"/>
              <w:right w:w="115" w:type="dxa"/>
            </w:tcMar>
          </w:tcPr>
          <w:p w14:paraId="1E20CE14"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7</w:t>
            </w:r>
          </w:p>
        </w:tc>
        <w:tc>
          <w:tcPr>
            <w:tcW w:w="990" w:type="dxa"/>
            <w:shd w:val="clear" w:color="auto" w:fill="auto"/>
            <w:tcMar>
              <w:top w:w="72" w:type="dxa"/>
              <w:left w:w="115" w:type="dxa"/>
              <w:bottom w:w="43" w:type="dxa"/>
              <w:right w:w="115" w:type="dxa"/>
            </w:tcMar>
          </w:tcPr>
          <w:p w14:paraId="1E20CE16" w14:textId="7D30EE4D"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shd w:val="clear" w:color="auto" w:fill="auto"/>
            <w:tcMar>
              <w:top w:w="72" w:type="dxa"/>
              <w:left w:w="115" w:type="dxa"/>
              <w:bottom w:w="43" w:type="dxa"/>
              <w:right w:w="115" w:type="dxa"/>
            </w:tcMar>
            <w:vAlign w:val="center"/>
          </w:tcPr>
          <w:p w14:paraId="1E20CE18" w14:textId="40325B12"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c>
          <w:tcPr>
            <w:tcW w:w="1253" w:type="dxa"/>
            <w:shd w:val="clear" w:color="auto" w:fill="auto"/>
            <w:tcMar>
              <w:top w:w="72" w:type="dxa"/>
              <w:left w:w="115" w:type="dxa"/>
              <w:bottom w:w="43" w:type="dxa"/>
              <w:right w:w="115" w:type="dxa"/>
            </w:tcMar>
            <w:vAlign w:val="center"/>
          </w:tcPr>
          <w:p w14:paraId="1E20CE1A" w14:textId="37F40D67"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r>
      <w:tr w:rsidR="00161420" w:rsidRPr="00A461E7" w14:paraId="1E20CE28" w14:textId="77777777" w:rsidTr="00161420">
        <w:trPr>
          <w:cantSplit/>
        </w:trPr>
        <w:tc>
          <w:tcPr>
            <w:tcW w:w="637" w:type="dxa"/>
            <w:shd w:val="clear" w:color="auto" w:fill="auto"/>
            <w:tcMar>
              <w:top w:w="72" w:type="dxa"/>
              <w:left w:w="115" w:type="dxa"/>
              <w:bottom w:w="43" w:type="dxa"/>
              <w:right w:w="115" w:type="dxa"/>
            </w:tcMar>
          </w:tcPr>
          <w:p w14:paraId="432FF5B7" w14:textId="794C595B"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4</w:t>
            </w:r>
          </w:p>
        </w:tc>
        <w:tc>
          <w:tcPr>
            <w:tcW w:w="3600" w:type="dxa"/>
            <w:shd w:val="clear" w:color="auto" w:fill="auto"/>
          </w:tcPr>
          <w:p w14:paraId="1E20CE1D" w14:textId="2C961A84" w:rsidR="00161420" w:rsidRPr="00A461E7" w:rsidRDefault="00161420" w:rsidP="00161420">
            <w:pPr>
              <w:widowControl/>
              <w:tabs>
                <w:tab w:val="left" w:pos="-984"/>
              </w:tabs>
              <w:spacing w:after="74"/>
              <w:rPr>
                <w:rFonts w:ascii="Arial" w:hAnsi="Arial" w:cs="Arial"/>
                <w:sz w:val="16"/>
                <w:szCs w:val="16"/>
              </w:rPr>
            </w:pPr>
            <w:r w:rsidRPr="00A461E7">
              <w:rPr>
                <w:rFonts w:ascii="Arial" w:hAnsi="Arial" w:cs="Arial"/>
                <w:sz w:val="16"/>
                <w:szCs w:val="16"/>
              </w:rPr>
              <w:t>Employee Testimony and Production of Documents in Legal Proceedings</w:t>
            </w:r>
          </w:p>
        </w:tc>
        <w:tc>
          <w:tcPr>
            <w:tcW w:w="720" w:type="dxa"/>
            <w:shd w:val="clear" w:color="auto" w:fill="auto"/>
            <w:tcMar>
              <w:top w:w="72" w:type="dxa"/>
              <w:left w:w="115" w:type="dxa"/>
              <w:bottom w:w="43" w:type="dxa"/>
              <w:right w:w="115" w:type="dxa"/>
            </w:tcMar>
          </w:tcPr>
          <w:p w14:paraId="1E20CE1F"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0.50</w:t>
            </w:r>
          </w:p>
        </w:tc>
        <w:tc>
          <w:tcPr>
            <w:tcW w:w="1170" w:type="dxa"/>
            <w:shd w:val="clear" w:color="auto" w:fill="auto"/>
            <w:tcMar>
              <w:top w:w="72" w:type="dxa"/>
              <w:left w:w="115" w:type="dxa"/>
              <w:bottom w:w="43" w:type="dxa"/>
              <w:right w:w="115" w:type="dxa"/>
            </w:tcMar>
          </w:tcPr>
          <w:p w14:paraId="1E20CE21" w14:textId="52191584"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sz w:val="16"/>
                <w:szCs w:val="16"/>
              </w:rPr>
              <w:t>3</w:t>
            </w:r>
            <w:r w:rsidRPr="00A461E7">
              <w:rPr>
                <w:rFonts w:ascii="Arial" w:hAnsi="Arial" w:cs="Arial"/>
                <w:sz w:val="16"/>
                <w:szCs w:val="16"/>
              </w:rPr>
              <w:t>3</w:t>
            </w:r>
          </w:p>
        </w:tc>
        <w:tc>
          <w:tcPr>
            <w:tcW w:w="990" w:type="dxa"/>
            <w:shd w:val="clear" w:color="auto" w:fill="auto"/>
            <w:tcMar>
              <w:top w:w="72" w:type="dxa"/>
              <w:left w:w="115" w:type="dxa"/>
              <w:bottom w:w="43" w:type="dxa"/>
              <w:right w:w="115" w:type="dxa"/>
            </w:tcMar>
          </w:tcPr>
          <w:p w14:paraId="1E20CE23" w14:textId="73605471"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1</w:t>
            </w:r>
            <w:r>
              <w:rPr>
                <w:rFonts w:ascii="Arial" w:hAnsi="Arial" w:cs="Arial"/>
                <w:sz w:val="16"/>
                <w:szCs w:val="16"/>
              </w:rPr>
              <w:t>7</w:t>
            </w:r>
          </w:p>
        </w:tc>
        <w:tc>
          <w:tcPr>
            <w:tcW w:w="990" w:type="dxa"/>
            <w:shd w:val="clear" w:color="auto" w:fill="auto"/>
            <w:tcMar>
              <w:top w:w="72" w:type="dxa"/>
              <w:left w:w="115" w:type="dxa"/>
              <w:bottom w:w="43" w:type="dxa"/>
              <w:right w:w="115" w:type="dxa"/>
            </w:tcMar>
            <w:vAlign w:val="center"/>
          </w:tcPr>
          <w:p w14:paraId="1E20CE25" w14:textId="75C69704"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c>
          <w:tcPr>
            <w:tcW w:w="1253" w:type="dxa"/>
            <w:shd w:val="clear" w:color="auto" w:fill="auto"/>
            <w:tcMar>
              <w:top w:w="72" w:type="dxa"/>
              <w:left w:w="115" w:type="dxa"/>
              <w:bottom w:w="43" w:type="dxa"/>
              <w:right w:w="115" w:type="dxa"/>
            </w:tcMar>
            <w:vAlign w:val="center"/>
          </w:tcPr>
          <w:p w14:paraId="1E20CE27" w14:textId="33D7FB55"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$1,459.62</w:t>
            </w:r>
          </w:p>
        </w:tc>
      </w:tr>
      <w:tr w:rsidR="00161420" w:rsidRPr="00A461E7" w14:paraId="1E20CE35" w14:textId="77777777" w:rsidTr="00161420">
        <w:trPr>
          <w:cantSplit/>
        </w:trPr>
        <w:tc>
          <w:tcPr>
            <w:tcW w:w="637" w:type="dxa"/>
            <w:shd w:val="clear" w:color="auto" w:fill="auto"/>
            <w:tcMar>
              <w:top w:w="72" w:type="dxa"/>
              <w:left w:w="115" w:type="dxa"/>
              <w:bottom w:w="43" w:type="dxa"/>
              <w:right w:w="115" w:type="dxa"/>
            </w:tcMar>
          </w:tcPr>
          <w:p w14:paraId="41E99903" w14:textId="010CEFCC"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5</w:t>
            </w:r>
          </w:p>
        </w:tc>
        <w:tc>
          <w:tcPr>
            <w:tcW w:w="3600" w:type="dxa"/>
            <w:shd w:val="clear" w:color="auto" w:fill="auto"/>
          </w:tcPr>
          <w:p w14:paraId="1E20CE2A" w14:textId="1E0E8CDE" w:rsidR="00161420" w:rsidRPr="00A461E7" w:rsidRDefault="00161420" w:rsidP="00161420">
            <w:pPr>
              <w:widowControl/>
              <w:tabs>
                <w:tab w:val="left" w:pos="-984"/>
              </w:tabs>
              <w:spacing w:after="74"/>
              <w:rPr>
                <w:rFonts w:ascii="Arial" w:hAnsi="Arial" w:cs="Arial"/>
                <w:sz w:val="16"/>
                <w:szCs w:val="16"/>
              </w:rPr>
            </w:pPr>
            <w:r w:rsidRPr="00A461E7">
              <w:rPr>
                <w:rFonts w:ascii="Arial" w:hAnsi="Arial" w:cs="Arial"/>
                <w:sz w:val="16"/>
                <w:szCs w:val="16"/>
              </w:rPr>
              <w:t>Forwarding Demands</w:t>
            </w:r>
          </w:p>
        </w:tc>
        <w:tc>
          <w:tcPr>
            <w:tcW w:w="720" w:type="dxa"/>
            <w:shd w:val="clear" w:color="auto" w:fill="auto"/>
            <w:tcMar>
              <w:top w:w="72" w:type="dxa"/>
              <w:left w:w="115" w:type="dxa"/>
              <w:bottom w:w="43" w:type="dxa"/>
              <w:right w:w="115" w:type="dxa"/>
            </w:tcMar>
          </w:tcPr>
          <w:p w14:paraId="1E20CE2C" w14:textId="08836E6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0.08</w:t>
            </w:r>
          </w:p>
        </w:tc>
        <w:tc>
          <w:tcPr>
            <w:tcW w:w="1170" w:type="dxa"/>
            <w:shd w:val="clear" w:color="auto" w:fill="auto"/>
            <w:tcMar>
              <w:top w:w="72" w:type="dxa"/>
              <w:left w:w="115" w:type="dxa"/>
              <w:bottom w:w="43" w:type="dxa"/>
              <w:right w:w="115" w:type="dxa"/>
            </w:tcMar>
          </w:tcPr>
          <w:p w14:paraId="1E20CE2E" w14:textId="03236849"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10</w:t>
            </w:r>
          </w:p>
        </w:tc>
        <w:tc>
          <w:tcPr>
            <w:tcW w:w="990" w:type="dxa"/>
            <w:shd w:val="clear" w:color="auto" w:fill="auto"/>
            <w:tcMar>
              <w:top w:w="72" w:type="dxa"/>
              <w:left w:w="115" w:type="dxa"/>
              <w:bottom w:w="43" w:type="dxa"/>
              <w:right w:w="115" w:type="dxa"/>
            </w:tcMar>
          </w:tcPr>
          <w:p w14:paraId="1E20CE30" w14:textId="1624FA66"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shd w:val="clear" w:color="auto" w:fill="auto"/>
            <w:tcMar>
              <w:top w:w="72" w:type="dxa"/>
              <w:left w:w="115" w:type="dxa"/>
              <w:bottom w:w="43" w:type="dxa"/>
              <w:right w:w="115" w:type="dxa"/>
            </w:tcMar>
            <w:vAlign w:val="center"/>
          </w:tcPr>
          <w:p w14:paraId="1E20CE32" w14:textId="2CD49E71"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c>
          <w:tcPr>
            <w:tcW w:w="1253" w:type="dxa"/>
            <w:shd w:val="clear" w:color="auto" w:fill="auto"/>
            <w:tcMar>
              <w:top w:w="72" w:type="dxa"/>
              <w:left w:w="115" w:type="dxa"/>
              <w:bottom w:w="43" w:type="dxa"/>
              <w:right w:w="115" w:type="dxa"/>
            </w:tcMar>
            <w:vAlign w:val="center"/>
          </w:tcPr>
          <w:p w14:paraId="1E20CE34" w14:textId="6AD71A12"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r>
      <w:tr w:rsidR="00161420" w:rsidRPr="00A461E7" w14:paraId="1E20CE42" w14:textId="77777777" w:rsidTr="00161420">
        <w:trPr>
          <w:cantSplit/>
        </w:trPr>
        <w:tc>
          <w:tcPr>
            <w:tcW w:w="637" w:type="dxa"/>
            <w:shd w:val="clear" w:color="auto" w:fill="auto"/>
            <w:tcMar>
              <w:top w:w="72" w:type="dxa"/>
              <w:left w:w="115" w:type="dxa"/>
              <w:bottom w:w="43" w:type="dxa"/>
              <w:right w:w="115" w:type="dxa"/>
            </w:tcMar>
          </w:tcPr>
          <w:p w14:paraId="24068810" w14:textId="685822A0"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6</w:t>
            </w:r>
          </w:p>
        </w:tc>
        <w:tc>
          <w:tcPr>
            <w:tcW w:w="3600" w:type="dxa"/>
            <w:shd w:val="clear" w:color="auto" w:fill="auto"/>
          </w:tcPr>
          <w:p w14:paraId="1E20CE37" w14:textId="1D209752" w:rsidR="00161420" w:rsidRPr="00A461E7" w:rsidRDefault="00161420" w:rsidP="00161420">
            <w:pPr>
              <w:widowControl/>
              <w:tabs>
                <w:tab w:val="left" w:pos="-984"/>
              </w:tabs>
              <w:spacing w:after="74"/>
              <w:rPr>
                <w:rFonts w:ascii="Arial" w:hAnsi="Arial" w:cs="Arial"/>
                <w:sz w:val="16"/>
                <w:szCs w:val="16"/>
              </w:rPr>
            </w:pPr>
            <w:r w:rsidRPr="00A461E7">
              <w:rPr>
                <w:rFonts w:ascii="Arial" w:hAnsi="Arial" w:cs="Arial"/>
                <w:sz w:val="16"/>
                <w:szCs w:val="16"/>
              </w:rPr>
              <w:t>Report of Unauthorized Testimony</w:t>
            </w:r>
          </w:p>
        </w:tc>
        <w:tc>
          <w:tcPr>
            <w:tcW w:w="720" w:type="dxa"/>
            <w:shd w:val="clear" w:color="auto" w:fill="auto"/>
            <w:tcMar>
              <w:top w:w="72" w:type="dxa"/>
              <w:left w:w="115" w:type="dxa"/>
              <w:bottom w:w="43" w:type="dxa"/>
              <w:right w:w="115" w:type="dxa"/>
            </w:tcMar>
          </w:tcPr>
          <w:p w14:paraId="1E20CE39"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0.50</w:t>
            </w:r>
          </w:p>
        </w:tc>
        <w:tc>
          <w:tcPr>
            <w:tcW w:w="1170" w:type="dxa"/>
            <w:shd w:val="clear" w:color="auto" w:fill="auto"/>
            <w:tcMar>
              <w:top w:w="72" w:type="dxa"/>
              <w:left w:w="115" w:type="dxa"/>
              <w:bottom w:w="43" w:type="dxa"/>
              <w:right w:w="115" w:type="dxa"/>
            </w:tcMar>
          </w:tcPr>
          <w:p w14:paraId="1E20CE3B"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shd w:val="clear" w:color="auto" w:fill="auto"/>
            <w:tcMar>
              <w:top w:w="72" w:type="dxa"/>
              <w:left w:w="115" w:type="dxa"/>
              <w:bottom w:w="43" w:type="dxa"/>
              <w:right w:w="115" w:type="dxa"/>
            </w:tcMar>
          </w:tcPr>
          <w:p w14:paraId="1E20CE3D"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shd w:val="clear" w:color="auto" w:fill="auto"/>
            <w:tcMar>
              <w:top w:w="72" w:type="dxa"/>
              <w:left w:w="115" w:type="dxa"/>
              <w:bottom w:w="43" w:type="dxa"/>
              <w:right w:w="115" w:type="dxa"/>
            </w:tcMar>
            <w:vAlign w:val="center"/>
          </w:tcPr>
          <w:p w14:paraId="1E20CE3F" w14:textId="5A8F6815"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c>
          <w:tcPr>
            <w:tcW w:w="1253" w:type="dxa"/>
            <w:shd w:val="clear" w:color="auto" w:fill="auto"/>
            <w:tcMar>
              <w:top w:w="72" w:type="dxa"/>
              <w:left w:w="115" w:type="dxa"/>
              <w:bottom w:w="43" w:type="dxa"/>
              <w:right w:w="115" w:type="dxa"/>
            </w:tcMar>
            <w:vAlign w:val="center"/>
          </w:tcPr>
          <w:p w14:paraId="1E20CE41" w14:textId="619C3E9A"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r>
      <w:tr w:rsidR="00161420" w:rsidRPr="00A461E7" w14:paraId="1E20CE4F" w14:textId="77777777" w:rsidTr="00161420">
        <w:trPr>
          <w:cantSplit/>
        </w:trPr>
        <w:tc>
          <w:tcPr>
            <w:tcW w:w="637" w:type="dxa"/>
            <w:shd w:val="clear" w:color="auto" w:fill="auto"/>
            <w:tcMar>
              <w:top w:w="72" w:type="dxa"/>
              <w:left w:w="115" w:type="dxa"/>
              <w:bottom w:w="43" w:type="dxa"/>
              <w:right w:w="115" w:type="dxa"/>
            </w:tcMar>
          </w:tcPr>
          <w:p w14:paraId="73CA5CAB" w14:textId="183532D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7</w:t>
            </w:r>
          </w:p>
        </w:tc>
        <w:tc>
          <w:tcPr>
            <w:tcW w:w="3600" w:type="dxa"/>
            <w:shd w:val="clear" w:color="auto" w:fill="auto"/>
          </w:tcPr>
          <w:p w14:paraId="1E20CE44" w14:textId="02E845D2" w:rsidR="00161420" w:rsidRPr="00A461E7" w:rsidRDefault="00161420" w:rsidP="00161420">
            <w:pPr>
              <w:widowControl/>
              <w:tabs>
                <w:tab w:val="left" w:pos="-984"/>
              </w:tabs>
              <w:spacing w:after="74"/>
              <w:rPr>
                <w:rFonts w:ascii="Arial" w:hAnsi="Arial" w:cs="Arial"/>
                <w:sz w:val="16"/>
                <w:szCs w:val="16"/>
              </w:rPr>
            </w:pPr>
            <w:r w:rsidRPr="00A461E7">
              <w:rPr>
                <w:rFonts w:ascii="Arial" w:hAnsi="Arial" w:cs="Arial"/>
                <w:sz w:val="16"/>
                <w:szCs w:val="16"/>
              </w:rPr>
              <w:t>Report of Possible Indemnification Cases</w:t>
            </w:r>
          </w:p>
        </w:tc>
        <w:tc>
          <w:tcPr>
            <w:tcW w:w="720" w:type="dxa"/>
            <w:shd w:val="clear" w:color="auto" w:fill="auto"/>
            <w:tcMar>
              <w:top w:w="72" w:type="dxa"/>
              <w:left w:w="115" w:type="dxa"/>
              <w:bottom w:w="43" w:type="dxa"/>
              <w:right w:w="115" w:type="dxa"/>
            </w:tcMar>
          </w:tcPr>
          <w:p w14:paraId="1E20CE46"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0.50</w:t>
            </w:r>
          </w:p>
        </w:tc>
        <w:tc>
          <w:tcPr>
            <w:tcW w:w="1170" w:type="dxa"/>
            <w:shd w:val="clear" w:color="auto" w:fill="auto"/>
            <w:tcMar>
              <w:top w:w="72" w:type="dxa"/>
              <w:left w:w="115" w:type="dxa"/>
              <w:bottom w:w="43" w:type="dxa"/>
              <w:right w:w="115" w:type="dxa"/>
            </w:tcMar>
          </w:tcPr>
          <w:p w14:paraId="1E20CE48"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3</w:t>
            </w:r>
          </w:p>
        </w:tc>
        <w:tc>
          <w:tcPr>
            <w:tcW w:w="990" w:type="dxa"/>
            <w:shd w:val="clear" w:color="auto" w:fill="auto"/>
            <w:tcMar>
              <w:top w:w="72" w:type="dxa"/>
              <w:left w:w="115" w:type="dxa"/>
              <w:bottom w:w="43" w:type="dxa"/>
              <w:right w:w="115" w:type="dxa"/>
            </w:tcMar>
          </w:tcPr>
          <w:p w14:paraId="1E20CE4A"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2</w:t>
            </w:r>
          </w:p>
        </w:tc>
        <w:tc>
          <w:tcPr>
            <w:tcW w:w="990" w:type="dxa"/>
            <w:shd w:val="clear" w:color="auto" w:fill="auto"/>
            <w:tcMar>
              <w:top w:w="72" w:type="dxa"/>
              <w:left w:w="115" w:type="dxa"/>
              <w:bottom w:w="43" w:type="dxa"/>
              <w:right w:w="115" w:type="dxa"/>
            </w:tcMar>
            <w:vAlign w:val="center"/>
          </w:tcPr>
          <w:p w14:paraId="1E20CE4C" w14:textId="0D4B8703"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c>
          <w:tcPr>
            <w:tcW w:w="1253" w:type="dxa"/>
            <w:shd w:val="clear" w:color="auto" w:fill="auto"/>
            <w:tcMar>
              <w:top w:w="72" w:type="dxa"/>
              <w:left w:w="115" w:type="dxa"/>
              <w:bottom w:w="43" w:type="dxa"/>
              <w:right w:w="115" w:type="dxa"/>
            </w:tcMar>
            <w:vAlign w:val="center"/>
          </w:tcPr>
          <w:p w14:paraId="1E20CE4E" w14:textId="4F45F0AF"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$171.72</w:t>
            </w:r>
          </w:p>
        </w:tc>
      </w:tr>
      <w:tr w:rsidR="00161420" w:rsidRPr="00A461E7" w14:paraId="1E20CE5C" w14:textId="77777777" w:rsidTr="00161420">
        <w:trPr>
          <w:cantSplit/>
        </w:trPr>
        <w:tc>
          <w:tcPr>
            <w:tcW w:w="637" w:type="dxa"/>
            <w:shd w:val="clear" w:color="auto" w:fill="auto"/>
            <w:tcMar>
              <w:top w:w="72" w:type="dxa"/>
              <w:left w:w="115" w:type="dxa"/>
              <w:bottom w:w="43" w:type="dxa"/>
              <w:right w:w="115" w:type="dxa"/>
            </w:tcMar>
          </w:tcPr>
          <w:p w14:paraId="28F7C972" w14:textId="4BEC1176"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8</w:t>
            </w:r>
          </w:p>
        </w:tc>
        <w:tc>
          <w:tcPr>
            <w:tcW w:w="3600" w:type="dxa"/>
            <w:shd w:val="clear" w:color="auto" w:fill="auto"/>
          </w:tcPr>
          <w:p w14:paraId="1E20CE51" w14:textId="6955B8AE" w:rsidR="00161420" w:rsidRPr="00A461E7" w:rsidRDefault="00161420" w:rsidP="00161420">
            <w:pPr>
              <w:widowControl/>
              <w:tabs>
                <w:tab w:val="left" w:pos="-984"/>
              </w:tabs>
              <w:spacing w:after="74"/>
              <w:rPr>
                <w:rFonts w:ascii="Arial" w:hAnsi="Arial" w:cs="Arial"/>
                <w:sz w:val="16"/>
                <w:szCs w:val="16"/>
              </w:rPr>
            </w:pPr>
            <w:r w:rsidRPr="00A461E7">
              <w:rPr>
                <w:rFonts w:ascii="Arial" w:hAnsi="Arial" w:cs="Arial"/>
                <w:sz w:val="16"/>
                <w:szCs w:val="16"/>
              </w:rPr>
              <w:t>Employee Indemnification</w:t>
            </w:r>
          </w:p>
        </w:tc>
        <w:tc>
          <w:tcPr>
            <w:tcW w:w="720" w:type="dxa"/>
            <w:shd w:val="clear" w:color="auto" w:fill="auto"/>
            <w:tcMar>
              <w:top w:w="72" w:type="dxa"/>
              <w:left w:w="115" w:type="dxa"/>
              <w:bottom w:w="43" w:type="dxa"/>
              <w:right w:w="115" w:type="dxa"/>
            </w:tcMar>
          </w:tcPr>
          <w:p w14:paraId="1E20CE53"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1.50</w:t>
            </w:r>
          </w:p>
        </w:tc>
        <w:tc>
          <w:tcPr>
            <w:tcW w:w="1170" w:type="dxa"/>
            <w:shd w:val="clear" w:color="auto" w:fill="auto"/>
            <w:tcMar>
              <w:top w:w="72" w:type="dxa"/>
              <w:left w:w="115" w:type="dxa"/>
              <w:bottom w:w="43" w:type="dxa"/>
              <w:right w:w="115" w:type="dxa"/>
            </w:tcMar>
          </w:tcPr>
          <w:p w14:paraId="1E20CE55"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1</w:t>
            </w:r>
          </w:p>
        </w:tc>
        <w:tc>
          <w:tcPr>
            <w:tcW w:w="990" w:type="dxa"/>
            <w:shd w:val="clear" w:color="auto" w:fill="auto"/>
            <w:tcMar>
              <w:top w:w="72" w:type="dxa"/>
              <w:left w:w="115" w:type="dxa"/>
              <w:bottom w:w="43" w:type="dxa"/>
              <w:right w:w="115" w:type="dxa"/>
            </w:tcMar>
          </w:tcPr>
          <w:p w14:paraId="1E20CE57"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2</w:t>
            </w:r>
          </w:p>
        </w:tc>
        <w:tc>
          <w:tcPr>
            <w:tcW w:w="990" w:type="dxa"/>
            <w:shd w:val="clear" w:color="auto" w:fill="auto"/>
            <w:tcMar>
              <w:top w:w="72" w:type="dxa"/>
              <w:left w:w="115" w:type="dxa"/>
              <w:bottom w:w="43" w:type="dxa"/>
              <w:right w:w="115" w:type="dxa"/>
            </w:tcMar>
            <w:vAlign w:val="center"/>
          </w:tcPr>
          <w:p w14:paraId="1E20CE59" w14:textId="34067905"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c>
          <w:tcPr>
            <w:tcW w:w="1253" w:type="dxa"/>
            <w:shd w:val="clear" w:color="auto" w:fill="auto"/>
            <w:tcMar>
              <w:top w:w="72" w:type="dxa"/>
              <w:left w:w="115" w:type="dxa"/>
              <w:bottom w:w="43" w:type="dxa"/>
              <w:right w:w="115" w:type="dxa"/>
            </w:tcMar>
            <w:vAlign w:val="center"/>
          </w:tcPr>
          <w:p w14:paraId="1E20CE5B" w14:textId="583CD6F9"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$171.72</w:t>
            </w:r>
          </w:p>
        </w:tc>
      </w:tr>
      <w:tr w:rsidR="00161420" w:rsidRPr="00A461E7" w14:paraId="1E20CE69" w14:textId="77777777" w:rsidTr="00161420">
        <w:trPr>
          <w:cantSplit/>
        </w:trPr>
        <w:tc>
          <w:tcPr>
            <w:tcW w:w="637" w:type="dxa"/>
            <w:shd w:val="clear" w:color="auto" w:fill="auto"/>
            <w:tcMar>
              <w:top w:w="72" w:type="dxa"/>
              <w:left w:w="115" w:type="dxa"/>
              <w:bottom w:w="43" w:type="dxa"/>
              <w:right w:w="115" w:type="dxa"/>
            </w:tcMar>
          </w:tcPr>
          <w:p w14:paraId="34280BCD" w14:textId="3A66ADEA"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9</w:t>
            </w:r>
          </w:p>
        </w:tc>
        <w:tc>
          <w:tcPr>
            <w:tcW w:w="3600" w:type="dxa"/>
            <w:shd w:val="clear" w:color="auto" w:fill="auto"/>
          </w:tcPr>
          <w:p w14:paraId="1E20CE5E" w14:textId="21300A19" w:rsidR="00161420" w:rsidRPr="00A461E7" w:rsidRDefault="00161420" w:rsidP="00161420">
            <w:pPr>
              <w:widowControl/>
              <w:tabs>
                <w:tab w:val="left" w:pos="-984"/>
              </w:tabs>
              <w:spacing w:after="74"/>
              <w:rPr>
                <w:rFonts w:ascii="Arial" w:hAnsi="Arial" w:cs="Arial"/>
                <w:sz w:val="16"/>
                <w:szCs w:val="16"/>
              </w:rPr>
            </w:pPr>
            <w:r w:rsidRPr="00A461E7">
              <w:rPr>
                <w:rFonts w:ascii="Arial" w:hAnsi="Arial" w:cs="Arial"/>
                <w:sz w:val="16"/>
                <w:szCs w:val="16"/>
              </w:rPr>
              <w:t>Tort Claims</w:t>
            </w:r>
          </w:p>
        </w:tc>
        <w:tc>
          <w:tcPr>
            <w:tcW w:w="720" w:type="dxa"/>
            <w:shd w:val="clear" w:color="auto" w:fill="auto"/>
            <w:tcMar>
              <w:top w:w="72" w:type="dxa"/>
              <w:left w:w="115" w:type="dxa"/>
              <w:bottom w:w="43" w:type="dxa"/>
              <w:right w:w="115" w:type="dxa"/>
            </w:tcMar>
          </w:tcPr>
          <w:p w14:paraId="1E20CE60" w14:textId="7777777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3.00</w:t>
            </w:r>
          </w:p>
        </w:tc>
        <w:tc>
          <w:tcPr>
            <w:tcW w:w="1170" w:type="dxa"/>
            <w:shd w:val="clear" w:color="auto" w:fill="auto"/>
            <w:tcMar>
              <w:top w:w="72" w:type="dxa"/>
              <w:left w:w="115" w:type="dxa"/>
              <w:bottom w:w="43" w:type="dxa"/>
              <w:right w:w="115" w:type="dxa"/>
            </w:tcMar>
          </w:tcPr>
          <w:p w14:paraId="1E20CE62" w14:textId="28DA7871"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6</w:t>
            </w:r>
          </w:p>
        </w:tc>
        <w:tc>
          <w:tcPr>
            <w:tcW w:w="990" w:type="dxa"/>
            <w:shd w:val="clear" w:color="auto" w:fill="auto"/>
            <w:tcMar>
              <w:top w:w="72" w:type="dxa"/>
              <w:left w:w="115" w:type="dxa"/>
              <w:bottom w:w="43" w:type="dxa"/>
              <w:right w:w="115" w:type="dxa"/>
            </w:tcMar>
          </w:tcPr>
          <w:p w14:paraId="1E20CE64" w14:textId="0914B597" w:rsidR="00161420" w:rsidRPr="00A461E7" w:rsidRDefault="00161420" w:rsidP="00161420">
            <w:pPr>
              <w:widowControl/>
              <w:tabs>
                <w:tab w:val="left" w:pos="-984"/>
              </w:tabs>
              <w:spacing w:after="74"/>
              <w:jc w:val="right"/>
              <w:rPr>
                <w:rFonts w:ascii="Arial" w:hAnsi="Arial" w:cs="Arial"/>
                <w:sz w:val="16"/>
                <w:szCs w:val="16"/>
              </w:rPr>
            </w:pPr>
            <w:r w:rsidRPr="00A461E7">
              <w:rPr>
                <w:rFonts w:ascii="Arial" w:hAnsi="Arial" w:cs="Arial"/>
                <w:sz w:val="16"/>
                <w:szCs w:val="16"/>
              </w:rPr>
              <w:t>18</w:t>
            </w:r>
          </w:p>
        </w:tc>
        <w:tc>
          <w:tcPr>
            <w:tcW w:w="990" w:type="dxa"/>
            <w:shd w:val="clear" w:color="auto" w:fill="auto"/>
            <w:tcMar>
              <w:top w:w="72" w:type="dxa"/>
              <w:left w:w="115" w:type="dxa"/>
              <w:bottom w:w="43" w:type="dxa"/>
              <w:right w:w="115" w:type="dxa"/>
            </w:tcMar>
            <w:vAlign w:val="center"/>
          </w:tcPr>
          <w:p w14:paraId="1E20CE66" w14:textId="763A2B60"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$85.86</w:t>
            </w:r>
          </w:p>
        </w:tc>
        <w:tc>
          <w:tcPr>
            <w:tcW w:w="1253" w:type="dxa"/>
            <w:shd w:val="clear" w:color="auto" w:fill="auto"/>
            <w:tcMar>
              <w:top w:w="72" w:type="dxa"/>
              <w:left w:w="115" w:type="dxa"/>
              <w:bottom w:w="43" w:type="dxa"/>
              <w:right w:w="115" w:type="dxa"/>
            </w:tcMar>
            <w:vAlign w:val="center"/>
          </w:tcPr>
          <w:p w14:paraId="1E20CE68" w14:textId="5C0BEE72" w:rsidR="00161420" w:rsidRPr="00A461E7" w:rsidRDefault="00161420" w:rsidP="00161420">
            <w:pPr>
              <w:widowControl/>
              <w:tabs>
                <w:tab w:val="left" w:pos="-984"/>
              </w:tabs>
              <w:spacing w:after="74"/>
              <w:jc w:val="right"/>
              <w:rPr>
                <w:rFonts w:ascii="Arial" w:hAnsi="Arial" w:cs="Arial"/>
                <w:sz w:val="16"/>
                <w:szCs w:val="16"/>
              </w:rPr>
            </w:pPr>
            <w:r>
              <w:rPr>
                <w:rFonts w:ascii="Arial" w:hAnsi="Arial" w:cs="Arial"/>
                <w:color w:val="000000"/>
                <w:sz w:val="16"/>
                <w:szCs w:val="16"/>
              </w:rPr>
              <w:t>$1,545.48</w:t>
            </w:r>
          </w:p>
        </w:tc>
      </w:tr>
      <w:tr w:rsidR="000C79B7" w:rsidRPr="00A461E7" w14:paraId="1E20CE76" w14:textId="77777777" w:rsidTr="000F1D98">
        <w:trPr>
          <w:cantSplit/>
        </w:trPr>
        <w:tc>
          <w:tcPr>
            <w:tcW w:w="637" w:type="dxa"/>
            <w:shd w:val="clear" w:color="auto" w:fill="auto"/>
            <w:tcMar>
              <w:top w:w="72" w:type="dxa"/>
              <w:left w:w="115" w:type="dxa"/>
              <w:bottom w:w="43" w:type="dxa"/>
              <w:right w:w="115" w:type="dxa"/>
            </w:tcMar>
          </w:tcPr>
          <w:p w14:paraId="40360030" w14:textId="693C78F3" w:rsidR="000C79B7" w:rsidRPr="00A461E7" w:rsidRDefault="000C79B7" w:rsidP="0049147A">
            <w:pPr>
              <w:widowControl/>
              <w:tabs>
                <w:tab w:val="left" w:pos="-984"/>
              </w:tabs>
              <w:spacing w:after="74"/>
              <w:rPr>
                <w:rFonts w:ascii="Courier New" w:hAnsi="Courier New" w:cs="Courier New"/>
                <w:b/>
                <w:bCs/>
                <w:sz w:val="16"/>
                <w:szCs w:val="16"/>
              </w:rPr>
            </w:pPr>
          </w:p>
        </w:tc>
        <w:tc>
          <w:tcPr>
            <w:tcW w:w="3600" w:type="dxa"/>
            <w:shd w:val="clear" w:color="auto" w:fill="auto"/>
          </w:tcPr>
          <w:p w14:paraId="1E20CE6B" w14:textId="4FF8FAC4" w:rsidR="000C79B7" w:rsidRPr="00A461E7" w:rsidRDefault="000C79B7" w:rsidP="0049147A">
            <w:pPr>
              <w:widowControl/>
              <w:tabs>
                <w:tab w:val="left" w:pos="-984"/>
              </w:tabs>
              <w:spacing w:after="74"/>
              <w:rPr>
                <w:rFonts w:ascii="Courier New" w:hAnsi="Courier New" w:cs="Courier New"/>
                <w:b/>
                <w:bCs/>
                <w:sz w:val="16"/>
                <w:szCs w:val="16"/>
              </w:rPr>
            </w:pPr>
            <w:r w:rsidRPr="00A461E7">
              <w:rPr>
                <w:rFonts w:ascii="Arial" w:hAnsi="Arial" w:cs="Arial"/>
                <w:b/>
                <w:bCs/>
                <w:sz w:val="16"/>
                <w:szCs w:val="16"/>
              </w:rPr>
              <w:t>Totals</w:t>
            </w:r>
          </w:p>
        </w:tc>
        <w:tc>
          <w:tcPr>
            <w:tcW w:w="720" w:type="dxa"/>
            <w:shd w:val="clear" w:color="auto" w:fill="auto"/>
            <w:tcMar>
              <w:top w:w="72" w:type="dxa"/>
              <w:left w:w="115" w:type="dxa"/>
              <w:bottom w:w="43" w:type="dxa"/>
              <w:right w:w="115" w:type="dxa"/>
            </w:tcMar>
          </w:tcPr>
          <w:p w14:paraId="1E20CE6D" w14:textId="5B349D7E" w:rsidR="000C79B7" w:rsidRPr="00A461E7" w:rsidRDefault="000C79B7" w:rsidP="00527912">
            <w:pPr>
              <w:widowControl/>
              <w:tabs>
                <w:tab w:val="left" w:pos="-984"/>
              </w:tabs>
              <w:spacing w:after="74"/>
              <w:jc w:val="right"/>
              <w:rPr>
                <w:rFonts w:ascii="Arial" w:hAnsi="Arial" w:cs="Arial"/>
                <w:b/>
                <w:bCs/>
                <w:sz w:val="16"/>
                <w:szCs w:val="16"/>
              </w:rPr>
            </w:pPr>
            <w:r w:rsidRPr="00A461E7">
              <w:rPr>
                <w:rFonts w:ascii="Courier New" w:hAnsi="Courier New" w:cs="Courier New"/>
                <w:b/>
                <w:bCs/>
                <w:sz w:val="16"/>
                <w:szCs w:val="16"/>
              </w:rPr>
              <w:t>....</w:t>
            </w:r>
          </w:p>
        </w:tc>
        <w:tc>
          <w:tcPr>
            <w:tcW w:w="1170" w:type="dxa"/>
            <w:shd w:val="clear" w:color="auto" w:fill="auto"/>
            <w:tcMar>
              <w:top w:w="72" w:type="dxa"/>
              <w:left w:w="115" w:type="dxa"/>
              <w:bottom w:w="43" w:type="dxa"/>
              <w:right w:w="115" w:type="dxa"/>
            </w:tcMar>
          </w:tcPr>
          <w:p w14:paraId="1E20CE6F" w14:textId="5BEF0C90" w:rsidR="000C79B7" w:rsidRPr="00A461E7" w:rsidRDefault="00081E39" w:rsidP="00081E39">
            <w:pPr>
              <w:widowControl/>
              <w:tabs>
                <w:tab w:val="left" w:pos="-984"/>
              </w:tabs>
              <w:spacing w:after="74"/>
              <w:jc w:val="right"/>
              <w:rPr>
                <w:rFonts w:ascii="Arial" w:hAnsi="Arial" w:cs="Arial"/>
                <w:b/>
                <w:bCs/>
                <w:sz w:val="16"/>
                <w:szCs w:val="16"/>
              </w:rPr>
            </w:pPr>
            <w:r>
              <w:rPr>
                <w:rFonts w:ascii="Arial" w:hAnsi="Arial" w:cs="Arial"/>
                <w:b/>
                <w:bCs/>
                <w:sz w:val="16"/>
                <w:szCs w:val="16"/>
              </w:rPr>
              <w:t>309</w:t>
            </w:r>
          </w:p>
        </w:tc>
        <w:tc>
          <w:tcPr>
            <w:tcW w:w="990" w:type="dxa"/>
            <w:shd w:val="clear" w:color="auto" w:fill="auto"/>
            <w:tcMar>
              <w:top w:w="72" w:type="dxa"/>
              <w:left w:w="115" w:type="dxa"/>
              <w:bottom w:w="43" w:type="dxa"/>
              <w:right w:w="115" w:type="dxa"/>
            </w:tcMar>
          </w:tcPr>
          <w:p w14:paraId="1E20CE71" w14:textId="3615568F" w:rsidR="000C79B7" w:rsidRPr="00A461E7" w:rsidRDefault="00081E39" w:rsidP="0049147A">
            <w:pPr>
              <w:widowControl/>
              <w:tabs>
                <w:tab w:val="left" w:pos="-984"/>
              </w:tabs>
              <w:spacing w:after="74"/>
              <w:jc w:val="right"/>
              <w:rPr>
                <w:rFonts w:ascii="Arial" w:hAnsi="Arial" w:cs="Arial"/>
                <w:b/>
                <w:bCs/>
                <w:sz w:val="16"/>
                <w:szCs w:val="16"/>
              </w:rPr>
            </w:pPr>
            <w:r>
              <w:rPr>
                <w:rFonts w:ascii="Arial" w:hAnsi="Arial" w:cs="Arial"/>
                <w:b/>
                <w:bCs/>
                <w:sz w:val="16"/>
                <w:szCs w:val="16"/>
              </w:rPr>
              <w:t>69</w:t>
            </w:r>
          </w:p>
        </w:tc>
        <w:tc>
          <w:tcPr>
            <w:tcW w:w="990" w:type="dxa"/>
            <w:shd w:val="clear" w:color="auto" w:fill="auto"/>
            <w:tcMar>
              <w:top w:w="72" w:type="dxa"/>
              <w:left w:w="115" w:type="dxa"/>
              <w:bottom w:w="43" w:type="dxa"/>
              <w:right w:w="115" w:type="dxa"/>
            </w:tcMar>
          </w:tcPr>
          <w:p w14:paraId="1E20CE73" w14:textId="2375B926" w:rsidR="000C79B7" w:rsidRPr="00A461E7" w:rsidRDefault="000C79B7" w:rsidP="00527912">
            <w:pPr>
              <w:widowControl/>
              <w:tabs>
                <w:tab w:val="left" w:pos="-984"/>
              </w:tabs>
              <w:spacing w:after="74"/>
              <w:jc w:val="right"/>
              <w:rPr>
                <w:rFonts w:ascii="Arial" w:hAnsi="Arial" w:cs="Arial"/>
                <w:b/>
                <w:bCs/>
                <w:sz w:val="16"/>
                <w:szCs w:val="16"/>
              </w:rPr>
            </w:pPr>
            <w:r w:rsidRPr="00A461E7">
              <w:rPr>
                <w:rFonts w:ascii="Courier New" w:hAnsi="Courier New" w:cs="Courier New"/>
                <w:b/>
                <w:bCs/>
                <w:sz w:val="16"/>
                <w:szCs w:val="16"/>
              </w:rPr>
              <w:t>....</w:t>
            </w:r>
          </w:p>
        </w:tc>
        <w:tc>
          <w:tcPr>
            <w:tcW w:w="1253" w:type="dxa"/>
            <w:shd w:val="clear" w:color="auto" w:fill="auto"/>
            <w:tcMar>
              <w:top w:w="72" w:type="dxa"/>
              <w:left w:w="115" w:type="dxa"/>
              <w:bottom w:w="43" w:type="dxa"/>
              <w:right w:w="115" w:type="dxa"/>
            </w:tcMar>
          </w:tcPr>
          <w:p w14:paraId="65359D14" w14:textId="17FFFD2B" w:rsidR="00161420" w:rsidRDefault="0051443F" w:rsidP="00161420">
            <w:pPr>
              <w:widowControl/>
              <w:autoSpaceDE/>
              <w:autoSpaceDN/>
              <w:adjustRightInd/>
              <w:jc w:val="right"/>
              <w:rPr>
                <w:rFonts w:ascii="Arial" w:hAnsi="Arial" w:cs="Arial"/>
                <w:b/>
                <w:bCs/>
                <w:color w:val="000000"/>
                <w:sz w:val="16"/>
                <w:szCs w:val="16"/>
              </w:rPr>
            </w:pPr>
            <w:r>
              <w:rPr>
                <w:rFonts w:ascii="Arial" w:hAnsi="Arial" w:cs="Arial"/>
                <w:b/>
                <w:bCs/>
                <w:color w:val="000000"/>
                <w:sz w:val="16"/>
                <w:szCs w:val="16"/>
              </w:rPr>
              <w:t>$5,924</w:t>
            </w:r>
          </w:p>
          <w:p w14:paraId="1E20CE75" w14:textId="0397DB99" w:rsidR="000C79B7" w:rsidRPr="00A461E7" w:rsidRDefault="000C79B7" w:rsidP="00081E39">
            <w:pPr>
              <w:widowControl/>
              <w:tabs>
                <w:tab w:val="left" w:pos="-984"/>
              </w:tabs>
              <w:spacing w:after="74"/>
              <w:jc w:val="right"/>
              <w:rPr>
                <w:rFonts w:ascii="Arial" w:hAnsi="Arial" w:cs="Arial"/>
                <w:b/>
                <w:bCs/>
                <w:sz w:val="16"/>
                <w:szCs w:val="16"/>
              </w:rPr>
            </w:pPr>
          </w:p>
        </w:tc>
      </w:tr>
    </w:tbl>
    <w:p w14:paraId="1E20CE77" w14:textId="77777777" w:rsidR="00553225" w:rsidRPr="00A461E7" w:rsidRDefault="00553225" w:rsidP="006E009F">
      <w:pPr>
        <w:widowControl/>
        <w:tabs>
          <w:tab w:val="left" w:pos="-984"/>
          <w:tab w:val="left" w:pos="-720"/>
          <w:tab w:val="left" w:pos="0"/>
          <w:tab w:val="left" w:pos="720"/>
          <w:tab w:val="left" w:pos="1440"/>
          <w:tab w:val="left" w:pos="1980"/>
        </w:tabs>
        <w:jc w:val="both"/>
        <w:rPr>
          <w:rFonts w:ascii="Arial" w:hAnsi="Arial" w:cs="Arial"/>
          <w:b/>
          <w:bCs/>
          <w:color w:val="0070C0"/>
        </w:rPr>
      </w:pPr>
    </w:p>
    <w:p w14:paraId="1A909A9E" w14:textId="77777777" w:rsidR="0003525E" w:rsidRPr="00A461E7" w:rsidRDefault="0003525E" w:rsidP="006E009F">
      <w:pPr>
        <w:widowControl/>
        <w:tabs>
          <w:tab w:val="left" w:pos="-984"/>
          <w:tab w:val="left" w:pos="-720"/>
          <w:tab w:val="left" w:pos="0"/>
          <w:tab w:val="left" w:pos="720"/>
          <w:tab w:val="left" w:pos="1440"/>
          <w:tab w:val="left" w:pos="1980"/>
        </w:tabs>
        <w:jc w:val="both"/>
        <w:rPr>
          <w:rFonts w:ascii="Arial" w:hAnsi="Arial" w:cs="Arial"/>
          <w:b/>
          <w:bCs/>
          <w:color w:val="0070C0"/>
        </w:rPr>
      </w:pPr>
    </w:p>
    <w:p w14:paraId="1E20CE78" w14:textId="615793DD" w:rsidR="00553225" w:rsidRPr="00A461E7" w:rsidRDefault="00553225" w:rsidP="006E009F">
      <w:pPr>
        <w:widowControl/>
        <w:tabs>
          <w:tab w:val="left" w:pos="-984"/>
          <w:tab w:val="left" w:pos="-720"/>
          <w:tab w:val="left" w:pos="0"/>
          <w:tab w:val="left" w:pos="720"/>
          <w:tab w:val="left" w:pos="1440"/>
          <w:tab w:val="left" w:pos="1980"/>
        </w:tabs>
        <w:jc w:val="both"/>
        <w:rPr>
          <w:rFonts w:ascii="Arial" w:hAnsi="Arial" w:cs="Arial"/>
        </w:rPr>
      </w:pPr>
      <w:r w:rsidRPr="00A461E7">
        <w:rPr>
          <w:rFonts w:ascii="Arial" w:hAnsi="Arial" w:cs="Arial"/>
          <w:b/>
          <w:bCs/>
        </w:rPr>
        <w:t>15.</w:t>
      </w:r>
      <w:r w:rsidRPr="00A461E7">
        <w:rPr>
          <w:rFonts w:ascii="Arial" w:hAnsi="Arial" w:cs="Arial"/>
          <w:b/>
          <w:bCs/>
        </w:rPr>
        <w:tab/>
        <w:t>Reason for Change</w:t>
      </w:r>
      <w:r w:rsidR="00310F17" w:rsidRPr="00A461E7">
        <w:rPr>
          <w:rFonts w:ascii="Arial" w:hAnsi="Arial" w:cs="Arial"/>
          <w:b/>
          <w:bCs/>
        </w:rPr>
        <w:t>s</w:t>
      </w:r>
      <w:r w:rsidRPr="00A461E7">
        <w:rPr>
          <w:rFonts w:ascii="Arial" w:hAnsi="Arial" w:cs="Arial"/>
          <w:b/>
          <w:bCs/>
        </w:rPr>
        <w:t xml:space="preserve"> in Burden</w:t>
      </w:r>
      <w:r w:rsidR="00310F17" w:rsidRPr="00A461E7">
        <w:rPr>
          <w:rFonts w:ascii="Arial" w:hAnsi="Arial" w:cs="Arial"/>
          <w:b/>
          <w:bCs/>
        </w:rPr>
        <w:t xml:space="preserve"> from the Current Inventory</w:t>
      </w:r>
    </w:p>
    <w:p w14:paraId="1E20CE79" w14:textId="77777777" w:rsidR="00553225" w:rsidRPr="00A461E7" w:rsidRDefault="00553225"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77D072C1" w14:textId="2883C050" w:rsidR="00310F17" w:rsidRPr="00310F17" w:rsidRDefault="00310F17" w:rsidP="006E009F">
      <w:pPr>
        <w:widowControl/>
        <w:tabs>
          <w:tab w:val="left" w:pos="-984"/>
          <w:tab w:val="left" w:pos="-720"/>
          <w:tab w:val="left" w:pos="0"/>
          <w:tab w:val="left" w:pos="720"/>
          <w:tab w:val="left" w:pos="1440"/>
          <w:tab w:val="left" w:pos="1980"/>
        </w:tabs>
        <w:jc w:val="both"/>
        <w:rPr>
          <w:rFonts w:ascii="Arial" w:hAnsi="Arial" w:cs="Arial"/>
        </w:rPr>
      </w:pPr>
      <w:r w:rsidRPr="00A461E7">
        <w:rPr>
          <w:rFonts w:ascii="Arial" w:hAnsi="Arial" w:cs="Arial"/>
        </w:rPr>
        <w:t>OMB previously approved this inf</w:t>
      </w:r>
      <w:r w:rsidR="00744456" w:rsidRPr="00A461E7">
        <w:rPr>
          <w:rFonts w:ascii="Arial" w:hAnsi="Arial" w:cs="Arial"/>
        </w:rPr>
        <w:t xml:space="preserve">ormation collection in </w:t>
      </w:r>
      <w:r w:rsidR="00757031">
        <w:rPr>
          <w:rFonts w:ascii="Arial" w:hAnsi="Arial" w:cs="Arial"/>
        </w:rPr>
        <w:t>November</w:t>
      </w:r>
      <w:r w:rsidR="00744456" w:rsidRPr="00A461E7">
        <w:rPr>
          <w:rFonts w:ascii="Arial" w:hAnsi="Arial" w:cs="Arial"/>
        </w:rPr>
        <w:t xml:space="preserve"> 201</w:t>
      </w:r>
      <w:r w:rsidR="00757031">
        <w:rPr>
          <w:rFonts w:ascii="Arial" w:hAnsi="Arial" w:cs="Arial"/>
        </w:rPr>
        <w:t>6</w:t>
      </w:r>
      <w:r w:rsidRPr="00A461E7">
        <w:rPr>
          <w:rFonts w:ascii="Arial" w:hAnsi="Arial" w:cs="Arial"/>
        </w:rPr>
        <w:t xml:space="preserve"> with a total of </w:t>
      </w:r>
      <w:r w:rsidR="0064125F">
        <w:rPr>
          <w:rFonts w:ascii="Arial" w:hAnsi="Arial" w:cs="Arial"/>
        </w:rPr>
        <w:t>309 responses, 131</w:t>
      </w:r>
      <w:r w:rsidRPr="00A461E7">
        <w:rPr>
          <w:rFonts w:ascii="Arial" w:hAnsi="Arial" w:cs="Arial"/>
        </w:rPr>
        <w:t xml:space="preserve"> burden hours, and $3,</w:t>
      </w:r>
      <w:r w:rsidR="0064125F">
        <w:rPr>
          <w:rFonts w:ascii="Arial" w:hAnsi="Arial" w:cs="Arial"/>
        </w:rPr>
        <w:t>734</w:t>
      </w:r>
      <w:r w:rsidRPr="00A461E7">
        <w:rPr>
          <w:rFonts w:ascii="Arial" w:hAnsi="Arial" w:cs="Arial"/>
        </w:rPr>
        <w:t xml:space="preserve"> in annual (non-hour) costs.  There have been no interim approvals.</w:t>
      </w:r>
    </w:p>
    <w:p w14:paraId="1E20CE85" w14:textId="77777777" w:rsidR="00553225" w:rsidRPr="00FA0CFE" w:rsidRDefault="00553225"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1E20CE86" w14:textId="0E7862C6" w:rsidR="00553225" w:rsidRPr="001D08D8" w:rsidRDefault="00553225" w:rsidP="00544F83">
      <w:pPr>
        <w:keepNext/>
        <w:widowControl/>
        <w:tabs>
          <w:tab w:val="left" w:pos="-984"/>
          <w:tab w:val="left" w:pos="-720"/>
          <w:tab w:val="left" w:pos="0"/>
          <w:tab w:val="left" w:pos="720"/>
          <w:tab w:val="left" w:pos="1440"/>
          <w:tab w:val="left" w:pos="1980"/>
        </w:tabs>
        <w:jc w:val="both"/>
        <w:rPr>
          <w:rFonts w:ascii="Arial" w:hAnsi="Arial" w:cs="Arial"/>
        </w:rPr>
      </w:pPr>
      <w:r w:rsidRPr="001D08D8">
        <w:rPr>
          <w:rFonts w:ascii="Arial" w:hAnsi="Arial" w:cs="Arial"/>
          <w:u w:val="single"/>
        </w:rPr>
        <w:t>Changes in Respon</w:t>
      </w:r>
      <w:r w:rsidR="00E76448">
        <w:rPr>
          <w:rFonts w:ascii="Arial" w:hAnsi="Arial" w:cs="Arial"/>
          <w:u w:val="single"/>
        </w:rPr>
        <w:t>dent Cost Burden</w:t>
      </w:r>
    </w:p>
    <w:p w14:paraId="1E20CE87" w14:textId="77777777" w:rsidR="00553225" w:rsidRPr="00FA0CFE" w:rsidRDefault="00553225" w:rsidP="00544F83">
      <w:pPr>
        <w:keepNext/>
        <w:widowControl/>
        <w:tabs>
          <w:tab w:val="left" w:pos="-984"/>
          <w:tab w:val="left" w:pos="-720"/>
          <w:tab w:val="left" w:pos="0"/>
          <w:tab w:val="left" w:pos="720"/>
          <w:tab w:val="left" w:pos="1440"/>
          <w:tab w:val="left" w:pos="1980"/>
        </w:tabs>
        <w:jc w:val="both"/>
        <w:rPr>
          <w:rFonts w:ascii="Arial" w:hAnsi="Arial" w:cs="Arial"/>
          <w:color w:val="0070C0"/>
        </w:rPr>
      </w:pPr>
    </w:p>
    <w:p w14:paraId="42002ACF" w14:textId="6B85A0FE" w:rsidR="001D08D8" w:rsidRPr="00CE58BA" w:rsidRDefault="00E76448" w:rsidP="001D08D8">
      <w:pPr>
        <w:widowControl/>
        <w:tabs>
          <w:tab w:val="left" w:pos="-1176"/>
        </w:tabs>
        <w:jc w:val="both"/>
        <w:rPr>
          <w:rFonts w:ascii="Arial" w:hAnsi="Arial" w:cs="Arial"/>
        </w:rPr>
      </w:pPr>
      <w:r w:rsidRPr="00CE58BA">
        <w:rPr>
          <w:rFonts w:ascii="Arial" w:hAnsi="Arial" w:cs="Arial"/>
        </w:rPr>
        <w:t>The total respondent cost burden for this collection has increased by $</w:t>
      </w:r>
      <w:r w:rsidR="00B01E4F">
        <w:rPr>
          <w:rFonts w:ascii="Arial" w:hAnsi="Arial" w:cs="Arial"/>
        </w:rPr>
        <w:t>4</w:t>
      </w:r>
      <w:r w:rsidR="0064125F">
        <w:rPr>
          <w:rFonts w:ascii="Arial" w:hAnsi="Arial" w:cs="Arial"/>
        </w:rPr>
        <w:t>,</w:t>
      </w:r>
      <w:r w:rsidR="00B01E4F">
        <w:rPr>
          <w:rFonts w:ascii="Arial" w:hAnsi="Arial" w:cs="Arial"/>
        </w:rPr>
        <w:t>287</w:t>
      </w:r>
      <w:r w:rsidR="0064125F">
        <w:rPr>
          <w:rFonts w:ascii="Arial" w:hAnsi="Arial" w:cs="Arial"/>
        </w:rPr>
        <w:t xml:space="preserve"> (from</w:t>
      </w:r>
      <w:r w:rsidRPr="00CE58BA">
        <w:rPr>
          <w:rFonts w:ascii="Arial" w:hAnsi="Arial" w:cs="Arial"/>
        </w:rPr>
        <w:t xml:space="preserve"> $</w:t>
      </w:r>
      <w:r w:rsidR="00081E39">
        <w:rPr>
          <w:rFonts w:ascii="Arial" w:hAnsi="Arial" w:cs="Arial"/>
        </w:rPr>
        <w:t>53,169.05</w:t>
      </w:r>
      <w:r w:rsidR="00B01E4F">
        <w:rPr>
          <w:rFonts w:ascii="Arial" w:hAnsi="Arial" w:cs="Arial"/>
        </w:rPr>
        <w:t xml:space="preserve"> to $57,463</w:t>
      </w:r>
      <w:r w:rsidRPr="00CE58BA">
        <w:rPr>
          <w:rFonts w:ascii="Arial" w:hAnsi="Arial" w:cs="Arial"/>
        </w:rPr>
        <w:t xml:space="preserve">) due to </w:t>
      </w:r>
      <w:r w:rsidR="00566F66" w:rsidRPr="00CE58BA">
        <w:rPr>
          <w:rFonts w:ascii="Arial" w:hAnsi="Arial" w:cs="Arial"/>
        </w:rPr>
        <w:t xml:space="preserve">an increase in the estimate for the mean rate for attorneys.  </w:t>
      </w:r>
    </w:p>
    <w:p w14:paraId="1A27E0D5" w14:textId="77777777" w:rsidR="00566F66" w:rsidRPr="00CE58BA" w:rsidRDefault="00566F66" w:rsidP="001D08D8">
      <w:pPr>
        <w:widowControl/>
        <w:tabs>
          <w:tab w:val="left" w:pos="-1176"/>
        </w:tabs>
        <w:jc w:val="both"/>
        <w:rPr>
          <w:rFonts w:ascii="Arial" w:hAnsi="Arial" w:cs="Arial"/>
        </w:rPr>
      </w:pPr>
    </w:p>
    <w:p w14:paraId="06E91B08" w14:textId="37BEB89B" w:rsidR="00566F66" w:rsidRPr="00CE58BA" w:rsidRDefault="00566F66" w:rsidP="001D08D8">
      <w:pPr>
        <w:widowControl/>
        <w:tabs>
          <w:tab w:val="left" w:pos="-1176"/>
        </w:tabs>
        <w:jc w:val="both"/>
        <w:rPr>
          <w:rFonts w:ascii="Arial" w:hAnsi="Arial" w:cs="Arial"/>
          <w:u w:val="single"/>
        </w:rPr>
      </w:pPr>
      <w:r w:rsidRPr="00CE58BA">
        <w:rPr>
          <w:rFonts w:ascii="Arial" w:hAnsi="Arial" w:cs="Arial"/>
          <w:u w:val="single"/>
        </w:rPr>
        <w:t>Changes in Responses and Burden Hours</w:t>
      </w:r>
    </w:p>
    <w:p w14:paraId="1138A576" w14:textId="77777777" w:rsidR="00566F66" w:rsidRPr="00CE58BA" w:rsidRDefault="00566F66" w:rsidP="001D08D8">
      <w:pPr>
        <w:widowControl/>
        <w:tabs>
          <w:tab w:val="left" w:pos="-1176"/>
        </w:tabs>
        <w:jc w:val="both"/>
        <w:rPr>
          <w:rFonts w:ascii="Arial" w:hAnsi="Arial" w:cs="Arial"/>
          <w:u w:val="single"/>
        </w:rPr>
      </w:pPr>
    </w:p>
    <w:p w14:paraId="45305823" w14:textId="082DD1AF" w:rsidR="00566F66" w:rsidRPr="00CE58BA" w:rsidRDefault="00566F66" w:rsidP="001D08D8">
      <w:pPr>
        <w:widowControl/>
        <w:tabs>
          <w:tab w:val="left" w:pos="-1176"/>
        </w:tabs>
        <w:jc w:val="both"/>
        <w:rPr>
          <w:rFonts w:ascii="Arial" w:hAnsi="Arial" w:cs="Arial"/>
        </w:rPr>
      </w:pPr>
      <w:r w:rsidRPr="00CE58BA">
        <w:rPr>
          <w:rFonts w:ascii="Arial" w:hAnsi="Arial" w:cs="Arial"/>
        </w:rPr>
        <w:t>For this renewal, the USPTO estimates that th</w:t>
      </w:r>
      <w:r w:rsidR="0064125F">
        <w:rPr>
          <w:rFonts w:ascii="Arial" w:hAnsi="Arial" w:cs="Arial"/>
        </w:rPr>
        <w:t>e total annual responses will stay at</w:t>
      </w:r>
      <w:r w:rsidRPr="00CE58BA">
        <w:rPr>
          <w:rFonts w:ascii="Arial" w:hAnsi="Arial" w:cs="Arial"/>
        </w:rPr>
        <w:t xml:space="preserve"> </w:t>
      </w:r>
      <w:r w:rsidR="00081E39">
        <w:rPr>
          <w:rFonts w:ascii="Arial" w:hAnsi="Arial" w:cs="Arial"/>
        </w:rPr>
        <w:t>30</w:t>
      </w:r>
      <w:r w:rsidRPr="00CE58BA">
        <w:rPr>
          <w:rFonts w:ascii="Arial" w:hAnsi="Arial" w:cs="Arial"/>
        </w:rPr>
        <w:t>9</w:t>
      </w:r>
      <w:r w:rsidR="00AE3E94">
        <w:rPr>
          <w:rFonts w:ascii="Arial" w:hAnsi="Arial" w:cs="Arial"/>
        </w:rPr>
        <w:t xml:space="preserve">. The USPTO also estimates that </w:t>
      </w:r>
      <w:r w:rsidRPr="00CE58BA">
        <w:rPr>
          <w:rFonts w:ascii="Arial" w:hAnsi="Arial" w:cs="Arial"/>
        </w:rPr>
        <w:t>the total an</w:t>
      </w:r>
      <w:r w:rsidR="0064125F">
        <w:rPr>
          <w:rFonts w:ascii="Arial" w:hAnsi="Arial" w:cs="Arial"/>
        </w:rPr>
        <w:t xml:space="preserve">nual burden hours will </w:t>
      </w:r>
      <w:r w:rsidR="00B01E4F">
        <w:rPr>
          <w:rFonts w:ascii="Arial" w:hAnsi="Arial" w:cs="Arial"/>
        </w:rPr>
        <w:t>increase by 1 to 132; this change is due to more accurate rounding</w:t>
      </w:r>
      <w:r w:rsidR="0064125F">
        <w:rPr>
          <w:rFonts w:ascii="Arial" w:hAnsi="Arial" w:cs="Arial"/>
        </w:rPr>
        <w:t xml:space="preserve">.  </w:t>
      </w:r>
      <w:r w:rsidR="00AE3E94">
        <w:rPr>
          <w:rFonts w:ascii="Arial" w:hAnsi="Arial" w:cs="Arial"/>
        </w:rPr>
        <w:t xml:space="preserve"> </w:t>
      </w:r>
    </w:p>
    <w:p w14:paraId="1B772F94" w14:textId="77777777" w:rsidR="001D08D8" w:rsidRPr="00CE58BA" w:rsidRDefault="001D08D8"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1E20CE94" w14:textId="77777777" w:rsidR="00553225" w:rsidRPr="00CE58BA" w:rsidRDefault="00553225" w:rsidP="006E009F">
      <w:pPr>
        <w:widowControl/>
        <w:tabs>
          <w:tab w:val="left" w:pos="-984"/>
          <w:tab w:val="left" w:pos="-720"/>
          <w:tab w:val="left" w:pos="0"/>
          <w:tab w:val="left" w:pos="720"/>
          <w:tab w:val="left" w:pos="1440"/>
          <w:tab w:val="left" w:pos="1980"/>
        </w:tabs>
        <w:jc w:val="both"/>
        <w:rPr>
          <w:rFonts w:ascii="Arial" w:hAnsi="Arial" w:cs="Arial"/>
          <w:color w:val="0070C0"/>
        </w:rPr>
        <w:sectPr w:rsidR="00553225" w:rsidRPr="00CE58BA" w:rsidSect="00FB2C9F">
          <w:type w:val="continuous"/>
          <w:pgSz w:w="12240" w:h="15840"/>
          <w:pgMar w:top="1440" w:right="1440" w:bottom="1440" w:left="1440" w:header="1440" w:footer="1296" w:gutter="0"/>
          <w:cols w:space="720"/>
          <w:noEndnote/>
        </w:sectPr>
      </w:pPr>
    </w:p>
    <w:p w14:paraId="1E20CE95" w14:textId="7095C1B2" w:rsidR="00553225" w:rsidRPr="00CE58BA" w:rsidRDefault="00553225" w:rsidP="006E009F">
      <w:pPr>
        <w:widowControl/>
        <w:tabs>
          <w:tab w:val="left" w:pos="-984"/>
          <w:tab w:val="left" w:pos="-720"/>
          <w:tab w:val="left" w:pos="0"/>
          <w:tab w:val="left" w:pos="720"/>
          <w:tab w:val="left" w:pos="1440"/>
          <w:tab w:val="left" w:pos="1980"/>
        </w:tabs>
        <w:jc w:val="both"/>
        <w:rPr>
          <w:rFonts w:ascii="Arial" w:hAnsi="Arial" w:cs="Arial"/>
        </w:rPr>
      </w:pPr>
      <w:r w:rsidRPr="00CE58BA">
        <w:rPr>
          <w:rFonts w:ascii="Arial" w:hAnsi="Arial" w:cs="Arial"/>
          <w:u w:val="single"/>
        </w:rPr>
        <w:t>Changes in Annual (Non-hour) Cost</w:t>
      </w:r>
      <w:r w:rsidR="000450FA" w:rsidRPr="00CE58BA">
        <w:rPr>
          <w:rFonts w:ascii="Arial" w:hAnsi="Arial" w:cs="Arial"/>
          <w:u w:val="single"/>
        </w:rPr>
        <w:t xml:space="preserve">s </w:t>
      </w:r>
    </w:p>
    <w:p w14:paraId="726770DE" w14:textId="77777777" w:rsidR="00861E86" w:rsidRPr="00CE58BA" w:rsidRDefault="00861E86" w:rsidP="006E009F">
      <w:pPr>
        <w:widowControl/>
        <w:tabs>
          <w:tab w:val="left" w:pos="-984"/>
          <w:tab w:val="left" w:pos="-720"/>
          <w:tab w:val="left" w:pos="0"/>
          <w:tab w:val="left" w:pos="720"/>
          <w:tab w:val="left" w:pos="1440"/>
          <w:tab w:val="left" w:pos="1980"/>
        </w:tabs>
        <w:jc w:val="both"/>
        <w:rPr>
          <w:rFonts w:ascii="Arial" w:hAnsi="Arial" w:cs="Arial"/>
        </w:rPr>
      </w:pPr>
    </w:p>
    <w:p w14:paraId="1E20CE9E" w14:textId="20B78344" w:rsidR="00553225" w:rsidRDefault="00C93A61" w:rsidP="006E009F">
      <w:pPr>
        <w:widowControl/>
        <w:tabs>
          <w:tab w:val="left" w:pos="-984"/>
          <w:tab w:val="left" w:pos="-720"/>
          <w:tab w:val="left" w:pos="0"/>
          <w:tab w:val="left" w:pos="720"/>
          <w:tab w:val="left" w:pos="1440"/>
          <w:tab w:val="left" w:pos="1980"/>
        </w:tabs>
        <w:jc w:val="both"/>
        <w:rPr>
          <w:rFonts w:ascii="Arial" w:hAnsi="Arial" w:cs="Arial"/>
        </w:rPr>
      </w:pPr>
      <w:r w:rsidRPr="00CE58BA">
        <w:rPr>
          <w:rFonts w:ascii="Arial" w:hAnsi="Arial" w:cs="Arial"/>
        </w:rPr>
        <w:t xml:space="preserve">The total annual (non-hour) cost burden for this submission </w:t>
      </w:r>
      <w:r w:rsidR="009A4698" w:rsidRPr="00CE58BA">
        <w:rPr>
          <w:rFonts w:ascii="Arial" w:hAnsi="Arial" w:cs="Arial"/>
        </w:rPr>
        <w:t>of $</w:t>
      </w:r>
      <w:r w:rsidR="0051443F">
        <w:rPr>
          <w:rFonts w:ascii="Arial" w:hAnsi="Arial" w:cs="Arial"/>
        </w:rPr>
        <w:t>7,621 is an increase of $3,887</w:t>
      </w:r>
      <w:r w:rsidR="009A4698" w:rsidRPr="00CE58BA">
        <w:rPr>
          <w:rFonts w:ascii="Arial" w:hAnsi="Arial" w:cs="Arial"/>
        </w:rPr>
        <w:t xml:space="preserve"> from the currently approved total of $</w:t>
      </w:r>
      <w:r w:rsidR="0064125F">
        <w:rPr>
          <w:rFonts w:ascii="Arial" w:hAnsi="Arial" w:cs="Arial"/>
        </w:rPr>
        <w:t>3,734</w:t>
      </w:r>
      <w:r w:rsidR="009A4698" w:rsidRPr="00CE58BA">
        <w:rPr>
          <w:rFonts w:ascii="Arial" w:hAnsi="Arial" w:cs="Arial"/>
        </w:rPr>
        <w:t xml:space="preserve">.  This increase is due to </w:t>
      </w:r>
      <w:r w:rsidR="0064125F">
        <w:rPr>
          <w:rFonts w:ascii="Arial" w:hAnsi="Arial" w:cs="Arial"/>
        </w:rPr>
        <w:t>a change in the postage rates associated with the collection, r</w:t>
      </w:r>
      <w:r w:rsidR="009A4698" w:rsidRPr="00CE58BA">
        <w:rPr>
          <w:rFonts w:ascii="Arial" w:hAnsi="Arial" w:cs="Arial"/>
        </w:rPr>
        <w:t>esulting in increased postage costs.</w:t>
      </w:r>
      <w:r w:rsidR="009A4698" w:rsidRPr="00CE58BA" w:rsidDel="009A4698">
        <w:rPr>
          <w:rFonts w:ascii="Arial" w:hAnsi="Arial" w:cs="Arial"/>
        </w:rPr>
        <w:t xml:space="preserve"> </w:t>
      </w:r>
    </w:p>
    <w:p w14:paraId="4EFCEB60" w14:textId="23770344" w:rsidR="009A4698" w:rsidRDefault="009A4698"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0F4DB4E3" w14:textId="39CB76D7" w:rsidR="00571CAD" w:rsidRPr="00571CAD" w:rsidRDefault="00571CAD" w:rsidP="006E009F">
      <w:pPr>
        <w:widowControl/>
        <w:tabs>
          <w:tab w:val="left" w:pos="-984"/>
          <w:tab w:val="left" w:pos="-720"/>
          <w:tab w:val="left" w:pos="0"/>
          <w:tab w:val="left" w:pos="720"/>
          <w:tab w:val="left" w:pos="1440"/>
          <w:tab w:val="left" w:pos="1980"/>
        </w:tabs>
        <w:jc w:val="both"/>
        <w:rPr>
          <w:rFonts w:ascii="Arial" w:hAnsi="Arial" w:cs="Arial"/>
          <w:b/>
          <w:sz w:val="20"/>
          <w:szCs w:val="20"/>
        </w:rPr>
      </w:pPr>
      <w:r w:rsidRPr="00571CAD">
        <w:rPr>
          <w:rFonts w:ascii="Arial" w:hAnsi="Arial" w:cs="Arial"/>
          <w:b/>
          <w:sz w:val="20"/>
          <w:szCs w:val="20"/>
        </w:rPr>
        <w:t xml:space="preserve">Table 6: Proposed Changes to Collection </w:t>
      </w:r>
    </w:p>
    <w:tbl>
      <w:tblPr>
        <w:tblStyle w:val="TableGrid"/>
        <w:tblW w:w="0" w:type="auto"/>
        <w:tblLook w:val="04A0" w:firstRow="1" w:lastRow="0" w:firstColumn="1" w:lastColumn="0" w:noHBand="0" w:noVBand="1"/>
      </w:tblPr>
      <w:tblGrid>
        <w:gridCol w:w="2335"/>
        <w:gridCol w:w="2190"/>
        <w:gridCol w:w="2379"/>
        <w:gridCol w:w="2446"/>
      </w:tblGrid>
      <w:tr w:rsidR="0064125F" w14:paraId="6E88CBF5" w14:textId="77777777" w:rsidTr="0064125F">
        <w:tc>
          <w:tcPr>
            <w:tcW w:w="2335" w:type="dxa"/>
          </w:tcPr>
          <w:p w14:paraId="1C48E31E" w14:textId="77777777" w:rsidR="0064125F" w:rsidRPr="00571CAD" w:rsidRDefault="0064125F" w:rsidP="006E009F">
            <w:pPr>
              <w:widowControl/>
              <w:tabs>
                <w:tab w:val="left" w:pos="-984"/>
                <w:tab w:val="left" w:pos="-720"/>
                <w:tab w:val="left" w:pos="0"/>
                <w:tab w:val="left" w:pos="720"/>
                <w:tab w:val="left" w:pos="1440"/>
                <w:tab w:val="left" w:pos="1980"/>
              </w:tabs>
              <w:jc w:val="both"/>
              <w:rPr>
                <w:rFonts w:ascii="Arial" w:hAnsi="Arial" w:cs="Arial"/>
                <w:sz w:val="20"/>
                <w:szCs w:val="20"/>
              </w:rPr>
            </w:pPr>
          </w:p>
        </w:tc>
        <w:tc>
          <w:tcPr>
            <w:tcW w:w="2190" w:type="dxa"/>
          </w:tcPr>
          <w:p w14:paraId="6CBF5175" w14:textId="4405598A" w:rsidR="0064125F" w:rsidRPr="00571CAD" w:rsidRDefault="0064125F"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Currently Approved</w:t>
            </w:r>
          </w:p>
        </w:tc>
        <w:tc>
          <w:tcPr>
            <w:tcW w:w="2379" w:type="dxa"/>
          </w:tcPr>
          <w:p w14:paraId="02A4ECA5" w14:textId="11777B89" w:rsidR="0064125F" w:rsidRPr="00571CAD" w:rsidRDefault="0064125F"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Change</w:t>
            </w:r>
          </w:p>
        </w:tc>
        <w:tc>
          <w:tcPr>
            <w:tcW w:w="2446" w:type="dxa"/>
          </w:tcPr>
          <w:p w14:paraId="0C17223A" w14:textId="0A706878" w:rsidR="0064125F" w:rsidRPr="00571CAD" w:rsidRDefault="0064125F"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 xml:space="preserve">Proposed </w:t>
            </w:r>
          </w:p>
        </w:tc>
      </w:tr>
      <w:tr w:rsidR="0064125F" w14:paraId="13E5DA58" w14:textId="77777777" w:rsidTr="0064125F">
        <w:tc>
          <w:tcPr>
            <w:tcW w:w="2335" w:type="dxa"/>
          </w:tcPr>
          <w:p w14:paraId="6382CC69" w14:textId="0EC40EE1" w:rsidR="0064125F" w:rsidRPr="00571CAD" w:rsidRDefault="0064125F"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Cost Burden</w:t>
            </w:r>
          </w:p>
        </w:tc>
        <w:tc>
          <w:tcPr>
            <w:tcW w:w="2190" w:type="dxa"/>
          </w:tcPr>
          <w:p w14:paraId="11057261" w14:textId="47C4158D" w:rsidR="0064125F" w:rsidRPr="00571CAD" w:rsidRDefault="00571CAD"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$53,169</w:t>
            </w:r>
          </w:p>
        </w:tc>
        <w:tc>
          <w:tcPr>
            <w:tcW w:w="2379" w:type="dxa"/>
          </w:tcPr>
          <w:p w14:paraId="1901ABA9" w14:textId="06E396A0" w:rsidR="0064125F" w:rsidRPr="00571CAD" w:rsidRDefault="00B01E4F" w:rsidP="006E009F">
            <w:pPr>
              <w:widowControl/>
              <w:tabs>
                <w:tab w:val="left" w:pos="-984"/>
                <w:tab w:val="left" w:pos="-720"/>
                <w:tab w:val="left" w:pos="0"/>
                <w:tab w:val="left" w:pos="720"/>
                <w:tab w:val="left" w:pos="1440"/>
                <w:tab w:val="left" w:pos="1980"/>
              </w:tabs>
              <w:jc w:val="both"/>
              <w:rPr>
                <w:rFonts w:ascii="Arial" w:hAnsi="Arial" w:cs="Arial"/>
                <w:sz w:val="20"/>
                <w:szCs w:val="20"/>
              </w:rPr>
            </w:pPr>
            <w:r>
              <w:rPr>
                <w:rFonts w:ascii="Arial" w:hAnsi="Arial" w:cs="Arial"/>
                <w:sz w:val="20"/>
                <w:szCs w:val="20"/>
              </w:rPr>
              <w:t>$4,2</w:t>
            </w:r>
            <w:r w:rsidR="00161420">
              <w:rPr>
                <w:rFonts w:ascii="Arial" w:hAnsi="Arial" w:cs="Arial"/>
                <w:sz w:val="20"/>
                <w:szCs w:val="20"/>
              </w:rPr>
              <w:t>94</w:t>
            </w:r>
          </w:p>
        </w:tc>
        <w:tc>
          <w:tcPr>
            <w:tcW w:w="2446" w:type="dxa"/>
          </w:tcPr>
          <w:p w14:paraId="7023439D" w14:textId="32FAC917" w:rsidR="0064125F" w:rsidRPr="00571CAD" w:rsidRDefault="00571CAD"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w:t>
            </w:r>
            <w:r w:rsidR="00B01E4F">
              <w:rPr>
                <w:rFonts w:ascii="Arial" w:hAnsi="Arial" w:cs="Arial"/>
                <w:sz w:val="20"/>
              </w:rPr>
              <w:t>57,4</w:t>
            </w:r>
            <w:r w:rsidR="00161420" w:rsidRPr="00161420">
              <w:rPr>
                <w:rFonts w:ascii="Arial" w:hAnsi="Arial" w:cs="Arial"/>
                <w:sz w:val="20"/>
              </w:rPr>
              <w:t>63</w:t>
            </w:r>
          </w:p>
        </w:tc>
      </w:tr>
      <w:tr w:rsidR="0064125F" w14:paraId="242F9A42" w14:textId="77777777" w:rsidTr="0064125F">
        <w:tc>
          <w:tcPr>
            <w:tcW w:w="2335" w:type="dxa"/>
          </w:tcPr>
          <w:p w14:paraId="1BDDE13E" w14:textId="5CC58659" w:rsidR="0064125F" w:rsidRPr="00571CAD" w:rsidRDefault="0064125F"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Responses</w:t>
            </w:r>
          </w:p>
        </w:tc>
        <w:tc>
          <w:tcPr>
            <w:tcW w:w="2190" w:type="dxa"/>
          </w:tcPr>
          <w:p w14:paraId="73F622A1" w14:textId="60B6A1E2" w:rsidR="0064125F" w:rsidRPr="00571CAD" w:rsidRDefault="00571CAD"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309</w:t>
            </w:r>
          </w:p>
        </w:tc>
        <w:tc>
          <w:tcPr>
            <w:tcW w:w="2379" w:type="dxa"/>
          </w:tcPr>
          <w:p w14:paraId="449B7153" w14:textId="25777C8F" w:rsidR="0064125F" w:rsidRPr="00571CAD" w:rsidRDefault="00571CAD"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0</w:t>
            </w:r>
          </w:p>
        </w:tc>
        <w:tc>
          <w:tcPr>
            <w:tcW w:w="2446" w:type="dxa"/>
          </w:tcPr>
          <w:p w14:paraId="1A575A4A" w14:textId="6D6595E6" w:rsidR="0064125F" w:rsidRPr="00571CAD" w:rsidRDefault="00571CAD"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309</w:t>
            </w:r>
          </w:p>
        </w:tc>
      </w:tr>
      <w:tr w:rsidR="0064125F" w14:paraId="74518609" w14:textId="77777777" w:rsidTr="0064125F">
        <w:tc>
          <w:tcPr>
            <w:tcW w:w="2335" w:type="dxa"/>
          </w:tcPr>
          <w:p w14:paraId="487D793A" w14:textId="4879CF12" w:rsidR="0064125F" w:rsidRPr="00571CAD" w:rsidRDefault="0064125F"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Burden Hours</w:t>
            </w:r>
          </w:p>
        </w:tc>
        <w:tc>
          <w:tcPr>
            <w:tcW w:w="2190" w:type="dxa"/>
          </w:tcPr>
          <w:p w14:paraId="513D937E" w14:textId="3C0C3BCF" w:rsidR="0064125F" w:rsidRPr="00571CAD" w:rsidRDefault="00571CAD"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131</w:t>
            </w:r>
          </w:p>
        </w:tc>
        <w:tc>
          <w:tcPr>
            <w:tcW w:w="2379" w:type="dxa"/>
          </w:tcPr>
          <w:p w14:paraId="4250277C" w14:textId="7D36CBD1" w:rsidR="0064125F" w:rsidRPr="00571CAD" w:rsidRDefault="00B01E4F" w:rsidP="006E009F">
            <w:pPr>
              <w:widowControl/>
              <w:tabs>
                <w:tab w:val="left" w:pos="-984"/>
                <w:tab w:val="left" w:pos="-720"/>
                <w:tab w:val="left" w:pos="0"/>
                <w:tab w:val="left" w:pos="720"/>
                <w:tab w:val="left" w:pos="1440"/>
                <w:tab w:val="left" w:pos="1980"/>
              </w:tabs>
              <w:jc w:val="both"/>
              <w:rPr>
                <w:rFonts w:ascii="Arial" w:hAnsi="Arial" w:cs="Arial"/>
                <w:sz w:val="20"/>
                <w:szCs w:val="20"/>
              </w:rPr>
            </w:pPr>
            <w:r>
              <w:rPr>
                <w:rFonts w:ascii="Arial" w:hAnsi="Arial" w:cs="Arial"/>
                <w:sz w:val="20"/>
                <w:szCs w:val="20"/>
              </w:rPr>
              <w:t>1</w:t>
            </w:r>
          </w:p>
        </w:tc>
        <w:tc>
          <w:tcPr>
            <w:tcW w:w="2446" w:type="dxa"/>
          </w:tcPr>
          <w:p w14:paraId="18078A4E" w14:textId="67B47401" w:rsidR="0064125F" w:rsidRPr="00571CAD" w:rsidRDefault="00571CAD"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13</w:t>
            </w:r>
            <w:r w:rsidR="00B01E4F">
              <w:rPr>
                <w:rFonts w:ascii="Arial" w:hAnsi="Arial" w:cs="Arial"/>
                <w:sz w:val="20"/>
                <w:szCs w:val="20"/>
              </w:rPr>
              <w:t>2</w:t>
            </w:r>
          </w:p>
        </w:tc>
      </w:tr>
      <w:tr w:rsidR="0064125F" w14:paraId="341CE260" w14:textId="77777777" w:rsidTr="0064125F">
        <w:tc>
          <w:tcPr>
            <w:tcW w:w="2335" w:type="dxa"/>
          </w:tcPr>
          <w:p w14:paraId="70F8A09D" w14:textId="6A81F24E" w:rsidR="0064125F" w:rsidRPr="00571CAD" w:rsidRDefault="0064125F"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Annual (non-hourly) costs</w:t>
            </w:r>
          </w:p>
        </w:tc>
        <w:tc>
          <w:tcPr>
            <w:tcW w:w="2190" w:type="dxa"/>
          </w:tcPr>
          <w:p w14:paraId="0D368C31" w14:textId="470CA293" w:rsidR="0064125F" w:rsidRPr="00571CAD" w:rsidRDefault="00571CAD"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$3,734</w:t>
            </w:r>
          </w:p>
        </w:tc>
        <w:tc>
          <w:tcPr>
            <w:tcW w:w="2379" w:type="dxa"/>
          </w:tcPr>
          <w:p w14:paraId="00ACEFAC" w14:textId="3D4A48DB" w:rsidR="0064125F" w:rsidRPr="00571CAD" w:rsidRDefault="0051443F" w:rsidP="006E009F">
            <w:pPr>
              <w:widowControl/>
              <w:tabs>
                <w:tab w:val="left" w:pos="-984"/>
                <w:tab w:val="left" w:pos="-720"/>
                <w:tab w:val="left" w:pos="0"/>
                <w:tab w:val="left" w:pos="720"/>
                <w:tab w:val="left" w:pos="1440"/>
                <w:tab w:val="left" w:pos="1980"/>
              </w:tabs>
              <w:jc w:val="both"/>
              <w:rPr>
                <w:rFonts w:ascii="Arial" w:hAnsi="Arial" w:cs="Arial"/>
                <w:sz w:val="20"/>
                <w:szCs w:val="20"/>
              </w:rPr>
            </w:pPr>
            <w:r>
              <w:rPr>
                <w:rFonts w:ascii="Arial" w:hAnsi="Arial" w:cs="Arial"/>
                <w:sz w:val="20"/>
                <w:szCs w:val="20"/>
              </w:rPr>
              <w:t>$3,887</w:t>
            </w:r>
          </w:p>
        </w:tc>
        <w:tc>
          <w:tcPr>
            <w:tcW w:w="2446" w:type="dxa"/>
          </w:tcPr>
          <w:p w14:paraId="057351FC" w14:textId="6A9AFEED" w:rsidR="0064125F" w:rsidRPr="00571CAD" w:rsidRDefault="00571CAD" w:rsidP="0051443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w:t>
            </w:r>
            <w:r w:rsidR="0051443F">
              <w:rPr>
                <w:rFonts w:ascii="Arial" w:hAnsi="Arial" w:cs="Arial"/>
                <w:sz w:val="20"/>
                <w:szCs w:val="20"/>
              </w:rPr>
              <w:t>7,621</w:t>
            </w:r>
          </w:p>
        </w:tc>
      </w:tr>
      <w:tr w:rsidR="0064125F" w14:paraId="33A23999" w14:textId="77777777" w:rsidTr="0064125F">
        <w:tc>
          <w:tcPr>
            <w:tcW w:w="2335" w:type="dxa"/>
          </w:tcPr>
          <w:p w14:paraId="35E1B485" w14:textId="3210A634" w:rsidR="0064125F" w:rsidRPr="00571CAD" w:rsidRDefault="0064125F"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Government Cost</w:t>
            </w:r>
          </w:p>
        </w:tc>
        <w:tc>
          <w:tcPr>
            <w:tcW w:w="2190" w:type="dxa"/>
          </w:tcPr>
          <w:p w14:paraId="2ED72C9B" w14:textId="3E28E3FB" w:rsidR="0064125F" w:rsidRPr="00571CAD" w:rsidRDefault="00571CAD" w:rsidP="006E009F">
            <w:pPr>
              <w:widowControl/>
              <w:tabs>
                <w:tab w:val="left" w:pos="-984"/>
                <w:tab w:val="left" w:pos="-720"/>
                <w:tab w:val="left" w:pos="0"/>
                <w:tab w:val="left" w:pos="720"/>
                <w:tab w:val="left" w:pos="1440"/>
                <w:tab w:val="left" w:pos="1980"/>
              </w:tabs>
              <w:jc w:val="both"/>
              <w:rPr>
                <w:rFonts w:ascii="Arial" w:hAnsi="Arial" w:cs="Arial"/>
                <w:sz w:val="20"/>
                <w:szCs w:val="20"/>
              </w:rPr>
            </w:pPr>
            <w:r w:rsidRPr="00571CAD">
              <w:rPr>
                <w:rFonts w:ascii="Arial" w:hAnsi="Arial" w:cs="Arial"/>
                <w:sz w:val="20"/>
                <w:szCs w:val="20"/>
              </w:rPr>
              <w:t>$5,504</w:t>
            </w:r>
          </w:p>
        </w:tc>
        <w:tc>
          <w:tcPr>
            <w:tcW w:w="2379" w:type="dxa"/>
          </w:tcPr>
          <w:p w14:paraId="0FD70B6E" w14:textId="06D6336E" w:rsidR="0064125F" w:rsidRPr="00571CAD" w:rsidRDefault="0051443F" w:rsidP="006E009F">
            <w:pPr>
              <w:widowControl/>
              <w:tabs>
                <w:tab w:val="left" w:pos="-984"/>
                <w:tab w:val="left" w:pos="-720"/>
                <w:tab w:val="left" w:pos="0"/>
                <w:tab w:val="left" w:pos="720"/>
                <w:tab w:val="left" w:pos="1440"/>
                <w:tab w:val="left" w:pos="1980"/>
              </w:tabs>
              <w:jc w:val="both"/>
              <w:rPr>
                <w:rFonts w:ascii="Arial" w:hAnsi="Arial" w:cs="Arial"/>
                <w:sz w:val="20"/>
                <w:szCs w:val="20"/>
              </w:rPr>
            </w:pPr>
            <w:r>
              <w:rPr>
                <w:rFonts w:ascii="Arial" w:hAnsi="Arial" w:cs="Arial"/>
                <w:sz w:val="20"/>
                <w:szCs w:val="20"/>
              </w:rPr>
              <w:t>$420</w:t>
            </w:r>
          </w:p>
        </w:tc>
        <w:tc>
          <w:tcPr>
            <w:tcW w:w="2446" w:type="dxa"/>
          </w:tcPr>
          <w:p w14:paraId="47DE3BA0" w14:textId="2AB62378" w:rsidR="0064125F" w:rsidRPr="00571CAD" w:rsidRDefault="0051443F" w:rsidP="006E009F">
            <w:pPr>
              <w:widowControl/>
              <w:tabs>
                <w:tab w:val="left" w:pos="-984"/>
                <w:tab w:val="left" w:pos="-720"/>
                <w:tab w:val="left" w:pos="0"/>
                <w:tab w:val="left" w:pos="720"/>
                <w:tab w:val="left" w:pos="1440"/>
                <w:tab w:val="left" w:pos="1980"/>
              </w:tabs>
              <w:jc w:val="both"/>
              <w:rPr>
                <w:rFonts w:ascii="Arial" w:hAnsi="Arial" w:cs="Arial"/>
                <w:sz w:val="20"/>
                <w:szCs w:val="20"/>
              </w:rPr>
            </w:pPr>
            <w:r>
              <w:rPr>
                <w:rFonts w:ascii="Arial" w:hAnsi="Arial" w:cs="Arial"/>
                <w:sz w:val="20"/>
                <w:szCs w:val="20"/>
              </w:rPr>
              <w:t>$5,924</w:t>
            </w:r>
          </w:p>
        </w:tc>
      </w:tr>
    </w:tbl>
    <w:p w14:paraId="5467CD7E" w14:textId="4FDB8DAE" w:rsidR="0064125F" w:rsidRDefault="0064125F"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34D71D96" w14:textId="36D64958" w:rsidR="0064125F" w:rsidRDefault="0064125F"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1FDBC672" w14:textId="77777777" w:rsidR="0064125F" w:rsidRPr="00FA0CFE" w:rsidRDefault="0064125F"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1E20CE9F" w14:textId="77777777" w:rsidR="00553225" w:rsidRPr="00D025C4" w:rsidRDefault="00553225" w:rsidP="006E009F">
      <w:pPr>
        <w:widowControl/>
        <w:tabs>
          <w:tab w:val="left" w:pos="-984"/>
          <w:tab w:val="left" w:pos="-720"/>
          <w:tab w:val="left" w:pos="0"/>
          <w:tab w:val="left" w:pos="720"/>
          <w:tab w:val="left" w:pos="1440"/>
          <w:tab w:val="left" w:pos="1980"/>
        </w:tabs>
        <w:jc w:val="both"/>
        <w:rPr>
          <w:rFonts w:ascii="Arial" w:hAnsi="Arial" w:cs="Arial"/>
        </w:rPr>
      </w:pPr>
      <w:r w:rsidRPr="00D025C4">
        <w:rPr>
          <w:rFonts w:ascii="Arial" w:hAnsi="Arial" w:cs="Arial"/>
          <w:b/>
          <w:bCs/>
        </w:rPr>
        <w:t>16.</w:t>
      </w:r>
      <w:r w:rsidRPr="00D025C4">
        <w:rPr>
          <w:rFonts w:ascii="Arial" w:hAnsi="Arial" w:cs="Arial"/>
          <w:b/>
          <w:bCs/>
        </w:rPr>
        <w:tab/>
        <w:t>Project Schedule</w:t>
      </w:r>
    </w:p>
    <w:p w14:paraId="1E20CEA0" w14:textId="77777777" w:rsidR="00553225" w:rsidRPr="00D025C4" w:rsidRDefault="00553225" w:rsidP="006E009F">
      <w:pPr>
        <w:widowControl/>
        <w:tabs>
          <w:tab w:val="left" w:pos="-984"/>
          <w:tab w:val="left" w:pos="-720"/>
          <w:tab w:val="left" w:pos="0"/>
          <w:tab w:val="left" w:pos="720"/>
          <w:tab w:val="left" w:pos="1440"/>
          <w:tab w:val="left" w:pos="1980"/>
        </w:tabs>
        <w:jc w:val="both"/>
        <w:rPr>
          <w:rFonts w:ascii="Arial" w:hAnsi="Arial" w:cs="Arial"/>
        </w:rPr>
      </w:pPr>
    </w:p>
    <w:p w14:paraId="1E20CEA1" w14:textId="77777777" w:rsidR="00553225" w:rsidRPr="00D025C4" w:rsidRDefault="00553225" w:rsidP="006E009F">
      <w:pPr>
        <w:widowControl/>
        <w:tabs>
          <w:tab w:val="left" w:pos="-984"/>
          <w:tab w:val="left" w:pos="-720"/>
          <w:tab w:val="left" w:pos="0"/>
          <w:tab w:val="left" w:pos="720"/>
          <w:tab w:val="left" w:pos="1440"/>
          <w:tab w:val="left" w:pos="1980"/>
        </w:tabs>
        <w:jc w:val="both"/>
        <w:rPr>
          <w:rFonts w:ascii="Arial" w:hAnsi="Arial" w:cs="Arial"/>
        </w:rPr>
      </w:pPr>
      <w:r w:rsidRPr="00D025C4">
        <w:rPr>
          <w:rFonts w:ascii="Arial" w:hAnsi="Arial" w:cs="Arial"/>
        </w:rPr>
        <w:t>The USPTO does not plan to publish this information for statistical use or for any special purpose.</w:t>
      </w:r>
    </w:p>
    <w:p w14:paraId="1E20CEA2" w14:textId="77777777" w:rsidR="00553225" w:rsidRPr="00D025C4" w:rsidRDefault="00553225" w:rsidP="006E009F">
      <w:pPr>
        <w:widowControl/>
        <w:tabs>
          <w:tab w:val="left" w:pos="-984"/>
          <w:tab w:val="left" w:pos="-720"/>
          <w:tab w:val="left" w:pos="0"/>
          <w:tab w:val="left" w:pos="720"/>
          <w:tab w:val="left" w:pos="1440"/>
          <w:tab w:val="left" w:pos="1980"/>
        </w:tabs>
        <w:jc w:val="both"/>
        <w:rPr>
          <w:rFonts w:ascii="Arial" w:hAnsi="Arial" w:cs="Arial"/>
        </w:rPr>
      </w:pPr>
    </w:p>
    <w:p w14:paraId="1E20CEA3" w14:textId="77777777" w:rsidR="00553225" w:rsidRPr="00D025C4" w:rsidRDefault="00553225" w:rsidP="0083238D">
      <w:pPr>
        <w:keepNext/>
        <w:widowControl/>
        <w:tabs>
          <w:tab w:val="left" w:pos="-984"/>
          <w:tab w:val="left" w:pos="-720"/>
          <w:tab w:val="left" w:pos="0"/>
          <w:tab w:val="left" w:pos="720"/>
          <w:tab w:val="left" w:pos="1440"/>
          <w:tab w:val="left" w:pos="1980"/>
        </w:tabs>
        <w:jc w:val="both"/>
        <w:rPr>
          <w:rFonts w:ascii="Arial" w:hAnsi="Arial" w:cs="Arial"/>
        </w:rPr>
      </w:pPr>
      <w:r w:rsidRPr="00D025C4">
        <w:rPr>
          <w:rFonts w:ascii="Arial" w:hAnsi="Arial" w:cs="Arial"/>
          <w:b/>
          <w:bCs/>
        </w:rPr>
        <w:t>17.</w:t>
      </w:r>
      <w:r w:rsidRPr="00D025C4">
        <w:rPr>
          <w:rFonts w:ascii="Arial" w:hAnsi="Arial" w:cs="Arial"/>
          <w:b/>
          <w:bCs/>
        </w:rPr>
        <w:tab/>
        <w:t>Display of Expiration Date of OMB Approval</w:t>
      </w:r>
    </w:p>
    <w:p w14:paraId="1E20CEA4" w14:textId="77777777" w:rsidR="00553225" w:rsidRPr="00D025C4" w:rsidRDefault="00553225" w:rsidP="0083238D">
      <w:pPr>
        <w:keepNext/>
        <w:widowControl/>
        <w:tabs>
          <w:tab w:val="left" w:pos="-984"/>
          <w:tab w:val="left" w:pos="-720"/>
          <w:tab w:val="left" w:pos="0"/>
          <w:tab w:val="left" w:pos="720"/>
          <w:tab w:val="left" w:pos="1440"/>
          <w:tab w:val="left" w:pos="1980"/>
        </w:tabs>
        <w:jc w:val="both"/>
        <w:rPr>
          <w:rFonts w:ascii="Arial" w:hAnsi="Arial" w:cs="Arial"/>
        </w:rPr>
      </w:pPr>
    </w:p>
    <w:p w14:paraId="1E20CEA5" w14:textId="17657C11" w:rsidR="00553225" w:rsidRPr="00D025C4" w:rsidRDefault="00553225" w:rsidP="006E009F">
      <w:pPr>
        <w:widowControl/>
        <w:tabs>
          <w:tab w:val="left" w:pos="-984"/>
          <w:tab w:val="left" w:pos="-720"/>
          <w:tab w:val="left" w:pos="0"/>
          <w:tab w:val="left" w:pos="720"/>
          <w:tab w:val="left" w:pos="1440"/>
          <w:tab w:val="left" w:pos="1980"/>
        </w:tabs>
        <w:jc w:val="both"/>
        <w:rPr>
          <w:rFonts w:ascii="Arial" w:hAnsi="Arial" w:cs="Arial"/>
        </w:rPr>
      </w:pPr>
      <w:r w:rsidRPr="00D025C4">
        <w:rPr>
          <w:rFonts w:ascii="Arial" w:hAnsi="Arial" w:cs="Arial"/>
        </w:rPr>
        <w:t xml:space="preserve">There are no </w:t>
      </w:r>
      <w:r w:rsidR="00122989" w:rsidRPr="00D025C4">
        <w:rPr>
          <w:rFonts w:ascii="Arial" w:hAnsi="Arial" w:cs="Arial"/>
        </w:rPr>
        <w:t xml:space="preserve">USPTO </w:t>
      </w:r>
      <w:r w:rsidRPr="00D025C4">
        <w:rPr>
          <w:rFonts w:ascii="Arial" w:hAnsi="Arial" w:cs="Arial"/>
        </w:rPr>
        <w:t xml:space="preserve">forms associated with this collection.  Therefore, the display of the expiration date </w:t>
      </w:r>
      <w:r w:rsidR="00D025C4">
        <w:rPr>
          <w:rFonts w:ascii="Arial" w:hAnsi="Arial" w:cs="Arial"/>
        </w:rPr>
        <w:t xml:space="preserve">of OMB approval </w:t>
      </w:r>
      <w:r w:rsidRPr="00D025C4">
        <w:rPr>
          <w:rFonts w:ascii="Arial" w:hAnsi="Arial" w:cs="Arial"/>
        </w:rPr>
        <w:t xml:space="preserve">is not applicable.  </w:t>
      </w:r>
    </w:p>
    <w:p w14:paraId="1E20CEA6" w14:textId="77777777" w:rsidR="00553225" w:rsidRPr="00D025C4" w:rsidRDefault="00553225" w:rsidP="006E009F">
      <w:pPr>
        <w:widowControl/>
        <w:tabs>
          <w:tab w:val="left" w:pos="-984"/>
          <w:tab w:val="left" w:pos="-720"/>
          <w:tab w:val="left" w:pos="0"/>
          <w:tab w:val="left" w:pos="720"/>
          <w:tab w:val="left" w:pos="1440"/>
          <w:tab w:val="left" w:pos="1980"/>
        </w:tabs>
        <w:jc w:val="both"/>
        <w:rPr>
          <w:rFonts w:ascii="Arial" w:hAnsi="Arial" w:cs="Arial"/>
        </w:rPr>
      </w:pPr>
    </w:p>
    <w:p w14:paraId="1E20CEA7" w14:textId="77777777" w:rsidR="00553225" w:rsidRPr="00D025C4" w:rsidRDefault="00553225" w:rsidP="006E009F">
      <w:pPr>
        <w:keepNext/>
        <w:keepLines/>
        <w:widowControl/>
        <w:tabs>
          <w:tab w:val="left" w:pos="-984"/>
          <w:tab w:val="left" w:pos="-720"/>
          <w:tab w:val="left" w:pos="0"/>
          <w:tab w:val="left" w:pos="720"/>
          <w:tab w:val="left" w:pos="1440"/>
          <w:tab w:val="left" w:pos="1980"/>
        </w:tabs>
        <w:jc w:val="both"/>
        <w:rPr>
          <w:rFonts w:ascii="Arial" w:hAnsi="Arial" w:cs="Arial"/>
        </w:rPr>
      </w:pPr>
      <w:r w:rsidRPr="00D025C4">
        <w:rPr>
          <w:rFonts w:ascii="Arial" w:hAnsi="Arial" w:cs="Arial"/>
          <w:b/>
          <w:bCs/>
        </w:rPr>
        <w:t>18.</w:t>
      </w:r>
      <w:r w:rsidRPr="00D025C4">
        <w:rPr>
          <w:rFonts w:ascii="Arial" w:hAnsi="Arial" w:cs="Arial"/>
          <w:b/>
          <w:bCs/>
        </w:rPr>
        <w:tab/>
        <w:t>Exceptions to the Certificate Statement</w:t>
      </w:r>
    </w:p>
    <w:p w14:paraId="1E20CEA8" w14:textId="77777777" w:rsidR="00553225" w:rsidRPr="00D025C4" w:rsidRDefault="00553225" w:rsidP="006E009F">
      <w:pPr>
        <w:keepNext/>
        <w:keepLines/>
        <w:widowControl/>
        <w:tabs>
          <w:tab w:val="left" w:pos="-984"/>
          <w:tab w:val="left" w:pos="-720"/>
          <w:tab w:val="left" w:pos="0"/>
          <w:tab w:val="left" w:pos="720"/>
          <w:tab w:val="left" w:pos="1440"/>
          <w:tab w:val="left" w:pos="1980"/>
        </w:tabs>
        <w:jc w:val="both"/>
        <w:rPr>
          <w:rFonts w:ascii="Arial" w:hAnsi="Arial" w:cs="Arial"/>
        </w:rPr>
      </w:pPr>
    </w:p>
    <w:p w14:paraId="1E20CEA9" w14:textId="77777777" w:rsidR="00553225" w:rsidRPr="00D025C4" w:rsidRDefault="00553225" w:rsidP="006E009F">
      <w:pPr>
        <w:keepLines/>
        <w:widowControl/>
        <w:tabs>
          <w:tab w:val="left" w:pos="-984"/>
          <w:tab w:val="left" w:pos="-720"/>
          <w:tab w:val="left" w:pos="0"/>
          <w:tab w:val="left" w:pos="720"/>
          <w:tab w:val="left" w:pos="1440"/>
          <w:tab w:val="left" w:pos="1980"/>
        </w:tabs>
        <w:jc w:val="both"/>
        <w:rPr>
          <w:rFonts w:ascii="Arial" w:hAnsi="Arial" w:cs="Arial"/>
        </w:rPr>
      </w:pPr>
      <w:r w:rsidRPr="00D025C4">
        <w:rPr>
          <w:rFonts w:ascii="Arial" w:hAnsi="Arial" w:cs="Arial"/>
        </w:rPr>
        <w:t xml:space="preserve">This collection of information does not include any exceptions to the certificate statement.  </w:t>
      </w:r>
    </w:p>
    <w:p w14:paraId="1E20CEAA" w14:textId="77777777" w:rsidR="00553225" w:rsidRPr="00FA0CFE" w:rsidRDefault="00553225"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1E20CEAB" w14:textId="77777777" w:rsidR="00553225" w:rsidRPr="00FA0CFE" w:rsidRDefault="00553225" w:rsidP="006E009F">
      <w:pPr>
        <w:widowControl/>
        <w:tabs>
          <w:tab w:val="left" w:pos="-984"/>
          <w:tab w:val="left" w:pos="-720"/>
          <w:tab w:val="left" w:pos="0"/>
          <w:tab w:val="left" w:pos="720"/>
          <w:tab w:val="left" w:pos="1440"/>
          <w:tab w:val="left" w:pos="1980"/>
        </w:tabs>
        <w:jc w:val="both"/>
        <w:rPr>
          <w:rFonts w:ascii="Arial" w:hAnsi="Arial" w:cs="Arial"/>
          <w:color w:val="0070C0"/>
        </w:rPr>
      </w:pPr>
    </w:p>
    <w:p w14:paraId="1E20CEAC" w14:textId="77777777" w:rsidR="00553225" w:rsidRPr="000333D2" w:rsidRDefault="00553225" w:rsidP="006E009F">
      <w:pPr>
        <w:keepNext/>
        <w:keepLines/>
        <w:widowControl/>
        <w:tabs>
          <w:tab w:val="left" w:pos="-984"/>
          <w:tab w:val="left" w:pos="-720"/>
          <w:tab w:val="left" w:pos="0"/>
          <w:tab w:val="left" w:pos="720"/>
          <w:tab w:val="left" w:pos="1440"/>
          <w:tab w:val="left" w:pos="1980"/>
        </w:tabs>
        <w:jc w:val="both"/>
        <w:rPr>
          <w:rFonts w:ascii="Arial" w:hAnsi="Arial" w:cs="Arial"/>
        </w:rPr>
      </w:pPr>
      <w:r w:rsidRPr="000333D2">
        <w:rPr>
          <w:rFonts w:ascii="Arial" w:hAnsi="Arial" w:cs="Arial"/>
          <w:b/>
          <w:bCs/>
        </w:rPr>
        <w:t>B.</w:t>
      </w:r>
      <w:r w:rsidRPr="000333D2">
        <w:rPr>
          <w:rFonts w:ascii="Arial" w:hAnsi="Arial" w:cs="Arial"/>
          <w:b/>
          <w:bCs/>
        </w:rPr>
        <w:tab/>
        <w:t>COLLECTION OF INFORMATION EMPLOYING STATISTICAL METHODS</w:t>
      </w:r>
      <w:r w:rsidRPr="000333D2">
        <w:rPr>
          <w:rFonts w:ascii="Arial" w:hAnsi="Arial" w:cs="Arial"/>
        </w:rPr>
        <w:t xml:space="preserve"> </w:t>
      </w:r>
    </w:p>
    <w:p w14:paraId="1E20CEAD" w14:textId="77777777" w:rsidR="00553225" w:rsidRPr="000333D2" w:rsidRDefault="00553225" w:rsidP="006E009F">
      <w:pPr>
        <w:keepNext/>
        <w:keepLines/>
        <w:widowControl/>
        <w:tabs>
          <w:tab w:val="left" w:pos="-984"/>
          <w:tab w:val="left" w:pos="-720"/>
          <w:tab w:val="left" w:pos="0"/>
          <w:tab w:val="left" w:pos="720"/>
          <w:tab w:val="left" w:pos="1440"/>
          <w:tab w:val="left" w:pos="1980"/>
        </w:tabs>
        <w:jc w:val="both"/>
        <w:rPr>
          <w:rFonts w:ascii="Arial" w:hAnsi="Arial" w:cs="Arial"/>
        </w:rPr>
      </w:pPr>
    </w:p>
    <w:p w14:paraId="1E20CEAE" w14:textId="77777777" w:rsidR="00553225" w:rsidRPr="000333D2" w:rsidRDefault="00553225" w:rsidP="006E009F">
      <w:pPr>
        <w:keepLines/>
        <w:widowControl/>
        <w:tabs>
          <w:tab w:val="left" w:pos="-984"/>
          <w:tab w:val="left" w:pos="-720"/>
          <w:tab w:val="left" w:pos="0"/>
          <w:tab w:val="left" w:pos="720"/>
          <w:tab w:val="left" w:pos="1440"/>
          <w:tab w:val="left" w:pos="1980"/>
        </w:tabs>
        <w:jc w:val="both"/>
        <w:rPr>
          <w:rFonts w:ascii="Arial" w:hAnsi="Arial" w:cs="Arial"/>
        </w:rPr>
      </w:pPr>
      <w:r w:rsidRPr="000333D2">
        <w:rPr>
          <w:rFonts w:ascii="Arial" w:hAnsi="Arial" w:cs="Arial"/>
        </w:rPr>
        <w:t>This collection of information does not employ statistical methods.</w:t>
      </w:r>
    </w:p>
    <w:p w14:paraId="1E20CEB0" w14:textId="0AECE9CB" w:rsidR="007E7484" w:rsidRPr="00FA0CFE" w:rsidRDefault="007E7484" w:rsidP="000333D2">
      <w:pPr>
        <w:widowControl/>
        <w:tabs>
          <w:tab w:val="left" w:pos="-984"/>
          <w:tab w:val="left" w:pos="-720"/>
          <w:tab w:val="left" w:pos="0"/>
          <w:tab w:val="left" w:pos="720"/>
          <w:tab w:val="left" w:pos="1440"/>
          <w:tab w:val="left" w:pos="1980"/>
        </w:tabs>
        <w:rPr>
          <w:rFonts w:ascii="Arial" w:hAnsi="Arial" w:cs="Arial"/>
          <w:color w:val="0070C0"/>
        </w:rPr>
      </w:pPr>
    </w:p>
    <w:sectPr w:rsidR="007E7484" w:rsidRPr="00FA0CFE" w:rsidSect="00FB2C9F">
      <w:type w:val="continuous"/>
      <w:pgSz w:w="12240" w:h="15840"/>
      <w:pgMar w:top="1440" w:right="1440" w:bottom="1440" w:left="1440" w:header="1440"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31317" w14:textId="77777777" w:rsidR="009333D3" w:rsidRDefault="009333D3">
      <w:r>
        <w:separator/>
      </w:r>
    </w:p>
  </w:endnote>
  <w:endnote w:type="continuationSeparator" w:id="0">
    <w:p w14:paraId="77D48C3A" w14:textId="77777777" w:rsidR="009333D3" w:rsidRDefault="0093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0CEB9" w14:textId="77777777" w:rsidR="00161420" w:rsidRDefault="00161420">
    <w:pPr>
      <w:spacing w:line="240" w:lineRule="exact"/>
    </w:pPr>
  </w:p>
  <w:p w14:paraId="1E20CEBA" w14:textId="31EA95F3" w:rsidR="00161420" w:rsidRPr="00652C00" w:rsidRDefault="00161420">
    <w:pPr>
      <w:framePr w:w="9649" w:wrap="notBeside" w:vAnchor="text" w:hAnchor="text" w:x="1" w:y="1"/>
      <w:jc w:val="center"/>
      <w:rPr>
        <w:rFonts w:ascii="Arial" w:hAnsi="Arial" w:cs="Arial"/>
        <w:sz w:val="20"/>
        <w:szCs w:val="20"/>
      </w:rPr>
    </w:pPr>
    <w:r w:rsidRPr="00652C00">
      <w:rPr>
        <w:rFonts w:ascii="Arial" w:hAnsi="Arial" w:cs="Arial"/>
        <w:sz w:val="20"/>
        <w:szCs w:val="20"/>
      </w:rPr>
      <w:fldChar w:fldCharType="begin"/>
    </w:r>
    <w:r w:rsidRPr="00652C00">
      <w:rPr>
        <w:rFonts w:ascii="Arial" w:hAnsi="Arial" w:cs="Arial"/>
        <w:sz w:val="20"/>
        <w:szCs w:val="20"/>
      </w:rPr>
      <w:instrText xml:space="preserve">PAGE </w:instrText>
    </w:r>
    <w:r w:rsidRPr="00652C00">
      <w:rPr>
        <w:rFonts w:ascii="Arial" w:hAnsi="Arial" w:cs="Arial"/>
        <w:sz w:val="20"/>
        <w:szCs w:val="20"/>
      </w:rPr>
      <w:fldChar w:fldCharType="separate"/>
    </w:r>
    <w:r w:rsidR="00B01E4F">
      <w:rPr>
        <w:rFonts w:ascii="Arial" w:hAnsi="Arial" w:cs="Arial"/>
        <w:noProof/>
        <w:sz w:val="20"/>
        <w:szCs w:val="20"/>
      </w:rPr>
      <w:t>5</w:t>
    </w:r>
    <w:r w:rsidRPr="00652C00">
      <w:rPr>
        <w:rFonts w:ascii="Arial" w:hAnsi="Arial" w:cs="Arial"/>
        <w:sz w:val="20"/>
        <w:szCs w:val="20"/>
      </w:rPr>
      <w:fldChar w:fldCharType="end"/>
    </w:r>
  </w:p>
  <w:p w14:paraId="1E20CEBB" w14:textId="77777777" w:rsidR="00161420" w:rsidRDefault="00161420">
    <w:pPr>
      <w:ind w:left="144" w:right="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424E1" w14:textId="77777777" w:rsidR="00161420" w:rsidRDefault="00161420" w:rsidP="00E764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07A593" w14:textId="77777777" w:rsidR="00161420" w:rsidRDefault="00161420" w:rsidP="00E7644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FD23B" w14:textId="77777777" w:rsidR="00161420" w:rsidRDefault="00161420">
    <w:pPr>
      <w:spacing w:line="240" w:lineRule="exact"/>
    </w:pPr>
  </w:p>
  <w:p w14:paraId="10B0D73C" w14:textId="18042704" w:rsidR="00161420" w:rsidRDefault="00161420" w:rsidP="00E76448">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sidR="00B01E4F">
      <w:rPr>
        <w:rFonts w:ascii="Arial" w:hAnsi="Arial" w:cs="Arial"/>
        <w:noProof/>
        <w:sz w:val="18"/>
        <w:szCs w:val="18"/>
      </w:rPr>
      <w:t>10</w:t>
    </w:r>
    <w:r>
      <w:rPr>
        <w:rFonts w:ascii="Arial" w:hAnsi="Arial" w:cs="Arial"/>
        <w:sz w:val="18"/>
        <w:szCs w:val="18"/>
      </w:rPr>
      <w:fldChar w:fldCharType="end"/>
    </w:r>
  </w:p>
  <w:p w14:paraId="6B3DDC4E" w14:textId="77777777" w:rsidR="00161420" w:rsidRDefault="00161420" w:rsidP="00E7644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00363" w14:textId="77777777" w:rsidR="009333D3" w:rsidRDefault="009333D3">
      <w:r>
        <w:separator/>
      </w:r>
    </w:p>
  </w:footnote>
  <w:footnote w:type="continuationSeparator" w:id="0">
    <w:p w14:paraId="62448CFE" w14:textId="77777777" w:rsidR="009333D3" w:rsidRDefault="00933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065780"/>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4A44303"/>
    <w:multiLevelType w:val="multilevel"/>
    <w:tmpl w:val="F75E77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09407C00"/>
    <w:multiLevelType w:val="hybridMultilevel"/>
    <w:tmpl w:val="E1225A32"/>
    <w:lvl w:ilvl="0" w:tplc="04090001">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648"/>
        </w:tabs>
        <w:ind w:left="648" w:hanging="360"/>
      </w:pPr>
      <w:rPr>
        <w:rFonts w:ascii="Courier New" w:hAnsi="Courier New" w:cs="Courier New"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6">
    <w:nsid w:val="0A645D45"/>
    <w:multiLevelType w:val="hybridMultilevel"/>
    <w:tmpl w:val="C560A798"/>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E9C1D25"/>
    <w:multiLevelType w:val="hybridMultilevel"/>
    <w:tmpl w:val="A518010E"/>
    <w:lvl w:ilvl="0" w:tplc="8AC64062">
      <w:numFmt w:val="bullet"/>
      <w:lvlText w:val=""/>
      <w:lvlJc w:val="left"/>
      <w:pPr>
        <w:tabs>
          <w:tab w:val="num" w:pos="720"/>
        </w:tabs>
        <w:ind w:left="72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9A4B45"/>
    <w:multiLevelType w:val="hybridMultilevel"/>
    <w:tmpl w:val="7166CD12"/>
    <w:lvl w:ilvl="0" w:tplc="8AC64062">
      <w:numFmt w:val="bullet"/>
      <w:lvlText w:val=""/>
      <w:lvlJc w:val="left"/>
      <w:pPr>
        <w:tabs>
          <w:tab w:val="num" w:pos="720"/>
        </w:tabs>
        <w:ind w:left="72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78171D"/>
    <w:multiLevelType w:val="hybridMultilevel"/>
    <w:tmpl w:val="5A5AB6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781297E"/>
    <w:multiLevelType w:val="hybridMultilevel"/>
    <w:tmpl w:val="83E8E7DA"/>
    <w:lvl w:ilvl="0" w:tplc="35E62F1A">
      <w:numFmt w:val="bullet"/>
      <w:lvlText w:val=""/>
      <w:lvlJc w:val="left"/>
      <w:pPr>
        <w:tabs>
          <w:tab w:val="num" w:pos="720"/>
        </w:tabs>
        <w:ind w:left="72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F04EB0"/>
    <w:multiLevelType w:val="hybridMultilevel"/>
    <w:tmpl w:val="F75E7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9A325B"/>
    <w:multiLevelType w:val="hybridMultilevel"/>
    <w:tmpl w:val="EB38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8E7A43"/>
    <w:multiLevelType w:val="hybridMultilevel"/>
    <w:tmpl w:val="50AA1BB4"/>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C4074D"/>
    <w:multiLevelType w:val="hybridMultilevel"/>
    <w:tmpl w:val="1938BC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3914A49"/>
    <w:multiLevelType w:val="hybridMultilevel"/>
    <w:tmpl w:val="0B26F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4A6D5D"/>
    <w:multiLevelType w:val="hybridMultilevel"/>
    <w:tmpl w:val="C8F629AC"/>
    <w:lvl w:ilvl="0" w:tplc="8AC64062">
      <w:numFmt w:val="bullet"/>
      <w:lvlText w:val=""/>
      <w:lvlJc w:val="left"/>
      <w:pPr>
        <w:tabs>
          <w:tab w:val="num" w:pos="720"/>
        </w:tabs>
        <w:ind w:left="72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 w:numId="4">
    <w:abstractNumId w:val="4"/>
  </w:num>
  <w:num w:numId="5">
    <w:abstractNumId w:val="6"/>
  </w:num>
  <w:num w:numId="6">
    <w:abstractNumId w:val="13"/>
  </w:num>
  <w:num w:numId="7">
    <w:abstractNumId w:val="8"/>
  </w:num>
  <w:num w:numId="8">
    <w:abstractNumId w:val="14"/>
  </w:num>
  <w:num w:numId="9">
    <w:abstractNumId w:val="9"/>
  </w:num>
  <w:num w:numId="10">
    <w:abstractNumId w:val="7"/>
  </w:num>
  <w:num w:numId="11">
    <w:abstractNumId w:val="16"/>
  </w:num>
  <w:num w:numId="12">
    <w:abstractNumId w:val="5"/>
  </w:num>
  <w:num w:numId="13">
    <w:abstractNumId w:val="1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25"/>
    <w:rsid w:val="0000333B"/>
    <w:rsid w:val="000204F1"/>
    <w:rsid w:val="000264E5"/>
    <w:rsid w:val="000265BF"/>
    <w:rsid w:val="00030F19"/>
    <w:rsid w:val="000333D2"/>
    <w:rsid w:val="0003525E"/>
    <w:rsid w:val="00035312"/>
    <w:rsid w:val="00036A7A"/>
    <w:rsid w:val="000450FA"/>
    <w:rsid w:val="00052F7F"/>
    <w:rsid w:val="00056BDA"/>
    <w:rsid w:val="00061A92"/>
    <w:rsid w:val="00064314"/>
    <w:rsid w:val="00065B0D"/>
    <w:rsid w:val="00071E7F"/>
    <w:rsid w:val="00076CBC"/>
    <w:rsid w:val="00081545"/>
    <w:rsid w:val="00081E39"/>
    <w:rsid w:val="000867D0"/>
    <w:rsid w:val="0008757E"/>
    <w:rsid w:val="00087A81"/>
    <w:rsid w:val="0009202B"/>
    <w:rsid w:val="000A1321"/>
    <w:rsid w:val="000A2CDA"/>
    <w:rsid w:val="000A4C10"/>
    <w:rsid w:val="000B7B26"/>
    <w:rsid w:val="000C18E2"/>
    <w:rsid w:val="000C79A6"/>
    <w:rsid w:val="000C79B7"/>
    <w:rsid w:val="000D06CC"/>
    <w:rsid w:val="000D45AA"/>
    <w:rsid w:val="000D699D"/>
    <w:rsid w:val="000E407C"/>
    <w:rsid w:val="000E4F54"/>
    <w:rsid w:val="000F1D98"/>
    <w:rsid w:val="000F327C"/>
    <w:rsid w:val="000F5151"/>
    <w:rsid w:val="000F744A"/>
    <w:rsid w:val="00106E53"/>
    <w:rsid w:val="001121CD"/>
    <w:rsid w:val="00116754"/>
    <w:rsid w:val="00122989"/>
    <w:rsid w:val="0012464F"/>
    <w:rsid w:val="001274E5"/>
    <w:rsid w:val="001320BF"/>
    <w:rsid w:val="001375FD"/>
    <w:rsid w:val="00160084"/>
    <w:rsid w:val="00161420"/>
    <w:rsid w:val="00166842"/>
    <w:rsid w:val="0017739D"/>
    <w:rsid w:val="00190CC0"/>
    <w:rsid w:val="001A00EC"/>
    <w:rsid w:val="001A244B"/>
    <w:rsid w:val="001A27EC"/>
    <w:rsid w:val="001A2834"/>
    <w:rsid w:val="001A53B1"/>
    <w:rsid w:val="001B0A2E"/>
    <w:rsid w:val="001B438D"/>
    <w:rsid w:val="001B458E"/>
    <w:rsid w:val="001C539A"/>
    <w:rsid w:val="001D08D8"/>
    <w:rsid w:val="001E0094"/>
    <w:rsid w:val="001E46A1"/>
    <w:rsid w:val="001E7BF1"/>
    <w:rsid w:val="00201557"/>
    <w:rsid w:val="00212BA4"/>
    <w:rsid w:val="00215B1B"/>
    <w:rsid w:val="00230D31"/>
    <w:rsid w:val="00231E82"/>
    <w:rsid w:val="00232081"/>
    <w:rsid w:val="00246ACB"/>
    <w:rsid w:val="00276FD0"/>
    <w:rsid w:val="00283C91"/>
    <w:rsid w:val="002A282D"/>
    <w:rsid w:val="002A52C4"/>
    <w:rsid w:val="002A648F"/>
    <w:rsid w:val="002D4BF4"/>
    <w:rsid w:val="002D67DA"/>
    <w:rsid w:val="0030078A"/>
    <w:rsid w:val="00306F5E"/>
    <w:rsid w:val="00310F17"/>
    <w:rsid w:val="00313A1C"/>
    <w:rsid w:val="00315D6B"/>
    <w:rsid w:val="00316385"/>
    <w:rsid w:val="00325B2F"/>
    <w:rsid w:val="003336B9"/>
    <w:rsid w:val="0037029F"/>
    <w:rsid w:val="00373093"/>
    <w:rsid w:val="00380C18"/>
    <w:rsid w:val="00381246"/>
    <w:rsid w:val="0038312F"/>
    <w:rsid w:val="00387A7B"/>
    <w:rsid w:val="003A108F"/>
    <w:rsid w:val="003A5E49"/>
    <w:rsid w:val="003A7BE8"/>
    <w:rsid w:val="003B2C65"/>
    <w:rsid w:val="003C09E5"/>
    <w:rsid w:val="003C2838"/>
    <w:rsid w:val="003C337B"/>
    <w:rsid w:val="003D43C8"/>
    <w:rsid w:val="003E17A9"/>
    <w:rsid w:val="003E2BAE"/>
    <w:rsid w:val="003E4AC0"/>
    <w:rsid w:val="003E7BC4"/>
    <w:rsid w:val="003F3610"/>
    <w:rsid w:val="003F4763"/>
    <w:rsid w:val="003F5C33"/>
    <w:rsid w:val="00405899"/>
    <w:rsid w:val="00407220"/>
    <w:rsid w:val="00413EB1"/>
    <w:rsid w:val="004166FE"/>
    <w:rsid w:val="0042756B"/>
    <w:rsid w:val="0043706A"/>
    <w:rsid w:val="00441BAA"/>
    <w:rsid w:val="004515F0"/>
    <w:rsid w:val="00451833"/>
    <w:rsid w:val="004541C6"/>
    <w:rsid w:val="00454443"/>
    <w:rsid w:val="0046430B"/>
    <w:rsid w:val="00464892"/>
    <w:rsid w:val="00472953"/>
    <w:rsid w:val="004758BF"/>
    <w:rsid w:val="00477806"/>
    <w:rsid w:val="00485004"/>
    <w:rsid w:val="004901F6"/>
    <w:rsid w:val="0049147A"/>
    <w:rsid w:val="004A3C5D"/>
    <w:rsid w:val="004A7F71"/>
    <w:rsid w:val="004E2111"/>
    <w:rsid w:val="004F0AA3"/>
    <w:rsid w:val="004F145B"/>
    <w:rsid w:val="004F1919"/>
    <w:rsid w:val="004F4965"/>
    <w:rsid w:val="004F75F5"/>
    <w:rsid w:val="00500490"/>
    <w:rsid w:val="0051443F"/>
    <w:rsid w:val="00526992"/>
    <w:rsid w:val="00527912"/>
    <w:rsid w:val="00531EB9"/>
    <w:rsid w:val="005348A2"/>
    <w:rsid w:val="00542815"/>
    <w:rsid w:val="00543475"/>
    <w:rsid w:val="00544F83"/>
    <w:rsid w:val="00547365"/>
    <w:rsid w:val="00550671"/>
    <w:rsid w:val="00553225"/>
    <w:rsid w:val="0056563E"/>
    <w:rsid w:val="00566F66"/>
    <w:rsid w:val="00571CAD"/>
    <w:rsid w:val="00573684"/>
    <w:rsid w:val="005750BA"/>
    <w:rsid w:val="00580250"/>
    <w:rsid w:val="00583DA1"/>
    <w:rsid w:val="005B1D9B"/>
    <w:rsid w:val="005C3069"/>
    <w:rsid w:val="005C463A"/>
    <w:rsid w:val="005D6B1A"/>
    <w:rsid w:val="005E3B0C"/>
    <w:rsid w:val="005E45CE"/>
    <w:rsid w:val="005F0FBF"/>
    <w:rsid w:val="005F2D0E"/>
    <w:rsid w:val="005F7031"/>
    <w:rsid w:val="00610C74"/>
    <w:rsid w:val="00612282"/>
    <w:rsid w:val="00612736"/>
    <w:rsid w:val="00614460"/>
    <w:rsid w:val="00617E29"/>
    <w:rsid w:val="00637BE0"/>
    <w:rsid w:val="0064125F"/>
    <w:rsid w:val="006511C0"/>
    <w:rsid w:val="00652C00"/>
    <w:rsid w:val="0065366F"/>
    <w:rsid w:val="00653AFD"/>
    <w:rsid w:val="00657CF9"/>
    <w:rsid w:val="0066206E"/>
    <w:rsid w:val="006806D9"/>
    <w:rsid w:val="006816D3"/>
    <w:rsid w:val="006835E1"/>
    <w:rsid w:val="00683D5B"/>
    <w:rsid w:val="006910DE"/>
    <w:rsid w:val="0069226B"/>
    <w:rsid w:val="006926A0"/>
    <w:rsid w:val="006B27D7"/>
    <w:rsid w:val="006C691C"/>
    <w:rsid w:val="006C6D50"/>
    <w:rsid w:val="006C7C1B"/>
    <w:rsid w:val="006E009F"/>
    <w:rsid w:val="006F6457"/>
    <w:rsid w:val="00700507"/>
    <w:rsid w:val="00706872"/>
    <w:rsid w:val="00714E0C"/>
    <w:rsid w:val="0073368D"/>
    <w:rsid w:val="00733BE3"/>
    <w:rsid w:val="00736338"/>
    <w:rsid w:val="00744456"/>
    <w:rsid w:val="00745E36"/>
    <w:rsid w:val="007505C4"/>
    <w:rsid w:val="00750D43"/>
    <w:rsid w:val="0075409C"/>
    <w:rsid w:val="00757031"/>
    <w:rsid w:val="00771160"/>
    <w:rsid w:val="00774003"/>
    <w:rsid w:val="00787D71"/>
    <w:rsid w:val="007A2E2A"/>
    <w:rsid w:val="007A757F"/>
    <w:rsid w:val="007B53CB"/>
    <w:rsid w:val="007B7371"/>
    <w:rsid w:val="007B7681"/>
    <w:rsid w:val="007C4196"/>
    <w:rsid w:val="007C4D62"/>
    <w:rsid w:val="007D25F0"/>
    <w:rsid w:val="007D4F78"/>
    <w:rsid w:val="007E32AC"/>
    <w:rsid w:val="007E3D2E"/>
    <w:rsid w:val="007E3E18"/>
    <w:rsid w:val="007E44B4"/>
    <w:rsid w:val="007E7484"/>
    <w:rsid w:val="007F25FC"/>
    <w:rsid w:val="007F2BF5"/>
    <w:rsid w:val="007F3C6A"/>
    <w:rsid w:val="007F4E4A"/>
    <w:rsid w:val="00807D1D"/>
    <w:rsid w:val="008104A4"/>
    <w:rsid w:val="00811B4B"/>
    <w:rsid w:val="00815353"/>
    <w:rsid w:val="008254BF"/>
    <w:rsid w:val="00827BE9"/>
    <w:rsid w:val="00827F45"/>
    <w:rsid w:val="0083238D"/>
    <w:rsid w:val="0083447F"/>
    <w:rsid w:val="00834D00"/>
    <w:rsid w:val="00835055"/>
    <w:rsid w:val="00837FF5"/>
    <w:rsid w:val="00842698"/>
    <w:rsid w:val="00847820"/>
    <w:rsid w:val="00853AA5"/>
    <w:rsid w:val="00861E86"/>
    <w:rsid w:val="00862098"/>
    <w:rsid w:val="00863F06"/>
    <w:rsid w:val="00867701"/>
    <w:rsid w:val="00876DC1"/>
    <w:rsid w:val="00877C2C"/>
    <w:rsid w:val="00886D36"/>
    <w:rsid w:val="00896250"/>
    <w:rsid w:val="008969EE"/>
    <w:rsid w:val="008A0A29"/>
    <w:rsid w:val="008A3901"/>
    <w:rsid w:val="008A416F"/>
    <w:rsid w:val="008B37F5"/>
    <w:rsid w:val="008B4635"/>
    <w:rsid w:val="008C260A"/>
    <w:rsid w:val="008C37C7"/>
    <w:rsid w:val="008D3DCB"/>
    <w:rsid w:val="008D3F77"/>
    <w:rsid w:val="008E1F91"/>
    <w:rsid w:val="008E2D77"/>
    <w:rsid w:val="008F25D4"/>
    <w:rsid w:val="00903009"/>
    <w:rsid w:val="0090389D"/>
    <w:rsid w:val="00917030"/>
    <w:rsid w:val="00920587"/>
    <w:rsid w:val="00920A66"/>
    <w:rsid w:val="009333D3"/>
    <w:rsid w:val="00933ECF"/>
    <w:rsid w:val="0094432C"/>
    <w:rsid w:val="00955018"/>
    <w:rsid w:val="00955ABA"/>
    <w:rsid w:val="00964B05"/>
    <w:rsid w:val="009745EA"/>
    <w:rsid w:val="00976054"/>
    <w:rsid w:val="0097655F"/>
    <w:rsid w:val="009779D9"/>
    <w:rsid w:val="009813A1"/>
    <w:rsid w:val="00992977"/>
    <w:rsid w:val="009A1EF1"/>
    <w:rsid w:val="009A4698"/>
    <w:rsid w:val="009B7414"/>
    <w:rsid w:val="009C2E8F"/>
    <w:rsid w:val="009C38E5"/>
    <w:rsid w:val="009C46BF"/>
    <w:rsid w:val="009C7A6C"/>
    <w:rsid w:val="009E6126"/>
    <w:rsid w:val="009E6A8B"/>
    <w:rsid w:val="009F03D7"/>
    <w:rsid w:val="009F23DA"/>
    <w:rsid w:val="00A05566"/>
    <w:rsid w:val="00A073EA"/>
    <w:rsid w:val="00A10B08"/>
    <w:rsid w:val="00A22B9A"/>
    <w:rsid w:val="00A3171D"/>
    <w:rsid w:val="00A31744"/>
    <w:rsid w:val="00A34F36"/>
    <w:rsid w:val="00A461E7"/>
    <w:rsid w:val="00A47956"/>
    <w:rsid w:val="00A51F04"/>
    <w:rsid w:val="00A60857"/>
    <w:rsid w:val="00A64F04"/>
    <w:rsid w:val="00A75E98"/>
    <w:rsid w:val="00A75F13"/>
    <w:rsid w:val="00A774BD"/>
    <w:rsid w:val="00A81805"/>
    <w:rsid w:val="00A85735"/>
    <w:rsid w:val="00A949A1"/>
    <w:rsid w:val="00AA0D29"/>
    <w:rsid w:val="00AA0EC3"/>
    <w:rsid w:val="00AA4A82"/>
    <w:rsid w:val="00AB298B"/>
    <w:rsid w:val="00AB661F"/>
    <w:rsid w:val="00AE3E94"/>
    <w:rsid w:val="00AE50EC"/>
    <w:rsid w:val="00AF2658"/>
    <w:rsid w:val="00AF4DE3"/>
    <w:rsid w:val="00B01E4F"/>
    <w:rsid w:val="00B04EEC"/>
    <w:rsid w:val="00B07AAD"/>
    <w:rsid w:val="00B10A5E"/>
    <w:rsid w:val="00B12C86"/>
    <w:rsid w:val="00B15B2E"/>
    <w:rsid w:val="00B16732"/>
    <w:rsid w:val="00B25A00"/>
    <w:rsid w:val="00B30B02"/>
    <w:rsid w:val="00B402C5"/>
    <w:rsid w:val="00B4282F"/>
    <w:rsid w:val="00B50A7D"/>
    <w:rsid w:val="00B640C4"/>
    <w:rsid w:val="00B67E30"/>
    <w:rsid w:val="00B71AA6"/>
    <w:rsid w:val="00B84C04"/>
    <w:rsid w:val="00B96AC0"/>
    <w:rsid w:val="00B96F8D"/>
    <w:rsid w:val="00BB1D5D"/>
    <w:rsid w:val="00BB4179"/>
    <w:rsid w:val="00BC0A26"/>
    <w:rsid w:val="00BC6BC4"/>
    <w:rsid w:val="00BD1AAB"/>
    <w:rsid w:val="00BD6152"/>
    <w:rsid w:val="00BD74B3"/>
    <w:rsid w:val="00BE0941"/>
    <w:rsid w:val="00BF6CA3"/>
    <w:rsid w:val="00C00223"/>
    <w:rsid w:val="00C130B8"/>
    <w:rsid w:val="00C2514B"/>
    <w:rsid w:val="00C32591"/>
    <w:rsid w:val="00C34016"/>
    <w:rsid w:val="00C35C87"/>
    <w:rsid w:val="00C477A4"/>
    <w:rsid w:val="00C510AB"/>
    <w:rsid w:val="00C523A6"/>
    <w:rsid w:val="00C5660F"/>
    <w:rsid w:val="00C60B6A"/>
    <w:rsid w:val="00C65414"/>
    <w:rsid w:val="00C67B5E"/>
    <w:rsid w:val="00C67D32"/>
    <w:rsid w:val="00C71568"/>
    <w:rsid w:val="00C74746"/>
    <w:rsid w:val="00C87F3F"/>
    <w:rsid w:val="00C9323E"/>
    <w:rsid w:val="00C93A61"/>
    <w:rsid w:val="00CA1BED"/>
    <w:rsid w:val="00CA2594"/>
    <w:rsid w:val="00CB0BED"/>
    <w:rsid w:val="00CB5701"/>
    <w:rsid w:val="00CD4FE6"/>
    <w:rsid w:val="00CE318E"/>
    <w:rsid w:val="00CE58BA"/>
    <w:rsid w:val="00CF116E"/>
    <w:rsid w:val="00CF6B6B"/>
    <w:rsid w:val="00CF7EE7"/>
    <w:rsid w:val="00D012CA"/>
    <w:rsid w:val="00D025C4"/>
    <w:rsid w:val="00D0321E"/>
    <w:rsid w:val="00D04408"/>
    <w:rsid w:val="00D047E0"/>
    <w:rsid w:val="00D05F10"/>
    <w:rsid w:val="00D112B7"/>
    <w:rsid w:val="00D16EDB"/>
    <w:rsid w:val="00D3167B"/>
    <w:rsid w:val="00D316AA"/>
    <w:rsid w:val="00D318A3"/>
    <w:rsid w:val="00D36F59"/>
    <w:rsid w:val="00D603B2"/>
    <w:rsid w:val="00D61875"/>
    <w:rsid w:val="00D731AD"/>
    <w:rsid w:val="00D74AC2"/>
    <w:rsid w:val="00D754FC"/>
    <w:rsid w:val="00D762C9"/>
    <w:rsid w:val="00D76446"/>
    <w:rsid w:val="00D76DC0"/>
    <w:rsid w:val="00D900CE"/>
    <w:rsid w:val="00DA05B0"/>
    <w:rsid w:val="00DA0BAC"/>
    <w:rsid w:val="00DB2A88"/>
    <w:rsid w:val="00DC70A5"/>
    <w:rsid w:val="00DE06A7"/>
    <w:rsid w:val="00DE480A"/>
    <w:rsid w:val="00DF122B"/>
    <w:rsid w:val="00DF5C70"/>
    <w:rsid w:val="00DF752D"/>
    <w:rsid w:val="00E01320"/>
    <w:rsid w:val="00E05AF7"/>
    <w:rsid w:val="00E0631A"/>
    <w:rsid w:val="00E06D70"/>
    <w:rsid w:val="00E15FB7"/>
    <w:rsid w:val="00E2115E"/>
    <w:rsid w:val="00E27BA4"/>
    <w:rsid w:val="00E319F7"/>
    <w:rsid w:val="00E47938"/>
    <w:rsid w:val="00E5262A"/>
    <w:rsid w:val="00E534AF"/>
    <w:rsid w:val="00E55F63"/>
    <w:rsid w:val="00E56EF9"/>
    <w:rsid w:val="00E63A28"/>
    <w:rsid w:val="00E7282D"/>
    <w:rsid w:val="00E76448"/>
    <w:rsid w:val="00E77297"/>
    <w:rsid w:val="00E901B2"/>
    <w:rsid w:val="00E935EC"/>
    <w:rsid w:val="00E936BB"/>
    <w:rsid w:val="00EA7365"/>
    <w:rsid w:val="00EC32A8"/>
    <w:rsid w:val="00EC5751"/>
    <w:rsid w:val="00ED2C7F"/>
    <w:rsid w:val="00ED2F06"/>
    <w:rsid w:val="00EF39C4"/>
    <w:rsid w:val="00EF65C6"/>
    <w:rsid w:val="00F205E6"/>
    <w:rsid w:val="00F25392"/>
    <w:rsid w:val="00F272DA"/>
    <w:rsid w:val="00F35AD5"/>
    <w:rsid w:val="00F44821"/>
    <w:rsid w:val="00F450B6"/>
    <w:rsid w:val="00F53A64"/>
    <w:rsid w:val="00F54C8B"/>
    <w:rsid w:val="00F616B6"/>
    <w:rsid w:val="00F725F8"/>
    <w:rsid w:val="00FA0CFE"/>
    <w:rsid w:val="00FA69CA"/>
    <w:rsid w:val="00FB2C9F"/>
    <w:rsid w:val="00FC1C37"/>
    <w:rsid w:val="00FC46D4"/>
    <w:rsid w:val="00FE1093"/>
    <w:rsid w:val="00FE6906"/>
    <w:rsid w:val="00FF0069"/>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20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40" w:hanging="24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table" w:styleId="TableGrid1">
    <w:name w:val="Table Grid 1"/>
    <w:basedOn w:val="TableNormal"/>
    <w:rsid w:val="00315D6B"/>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FE690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07AAD"/>
    <w:pPr>
      <w:tabs>
        <w:tab w:val="center" w:pos="4320"/>
        <w:tab w:val="right" w:pos="8640"/>
      </w:tabs>
    </w:pPr>
  </w:style>
  <w:style w:type="character" w:styleId="PageNumber">
    <w:name w:val="page number"/>
    <w:basedOn w:val="DefaultParagraphFont"/>
    <w:rsid w:val="00B07AAD"/>
  </w:style>
  <w:style w:type="paragraph" w:styleId="ListParagraph">
    <w:name w:val="List Paragraph"/>
    <w:basedOn w:val="Normal"/>
    <w:uiPriority w:val="34"/>
    <w:qFormat/>
    <w:rsid w:val="00B640C4"/>
    <w:pPr>
      <w:ind w:left="720"/>
    </w:pPr>
  </w:style>
  <w:style w:type="paragraph" w:styleId="Header">
    <w:name w:val="header"/>
    <w:basedOn w:val="Normal"/>
    <w:link w:val="HeaderChar"/>
    <w:rsid w:val="00D61875"/>
    <w:pPr>
      <w:tabs>
        <w:tab w:val="center" w:pos="4680"/>
        <w:tab w:val="right" w:pos="9360"/>
      </w:tabs>
    </w:pPr>
  </w:style>
  <w:style w:type="character" w:customStyle="1" w:styleId="HeaderChar">
    <w:name w:val="Header Char"/>
    <w:basedOn w:val="DefaultParagraphFont"/>
    <w:link w:val="Header"/>
    <w:rsid w:val="00D61875"/>
    <w:rPr>
      <w:sz w:val="24"/>
      <w:szCs w:val="24"/>
    </w:rPr>
  </w:style>
  <w:style w:type="paragraph" w:styleId="BalloonText">
    <w:name w:val="Balloon Text"/>
    <w:basedOn w:val="Normal"/>
    <w:link w:val="BalloonTextChar"/>
    <w:rsid w:val="000C79B7"/>
    <w:rPr>
      <w:rFonts w:ascii="Tahoma" w:hAnsi="Tahoma" w:cs="Tahoma"/>
      <w:sz w:val="16"/>
      <w:szCs w:val="16"/>
    </w:rPr>
  </w:style>
  <w:style w:type="character" w:customStyle="1" w:styleId="BalloonTextChar">
    <w:name w:val="Balloon Text Char"/>
    <w:basedOn w:val="DefaultParagraphFont"/>
    <w:link w:val="BalloonText"/>
    <w:rsid w:val="000C79B7"/>
    <w:rPr>
      <w:rFonts w:ascii="Tahoma" w:hAnsi="Tahoma" w:cs="Tahoma"/>
      <w:sz w:val="16"/>
      <w:szCs w:val="16"/>
    </w:rPr>
  </w:style>
  <w:style w:type="paragraph" w:styleId="BodyText">
    <w:name w:val="Body Text"/>
    <w:basedOn w:val="Normal"/>
    <w:link w:val="BodyTextChar"/>
    <w:rsid w:val="007F25FC"/>
    <w:pPr>
      <w:widowControl/>
      <w:jc w:val="both"/>
    </w:pPr>
    <w:rPr>
      <w:rFonts w:ascii="Arial" w:hAnsi="Arial" w:cs="Arial"/>
    </w:rPr>
  </w:style>
  <w:style w:type="character" w:customStyle="1" w:styleId="BodyTextChar">
    <w:name w:val="Body Text Char"/>
    <w:basedOn w:val="DefaultParagraphFont"/>
    <w:link w:val="BodyText"/>
    <w:rsid w:val="007F25FC"/>
    <w:rPr>
      <w:rFonts w:ascii="Arial" w:hAnsi="Arial" w:cs="Arial"/>
      <w:sz w:val="24"/>
      <w:szCs w:val="24"/>
    </w:rPr>
  </w:style>
  <w:style w:type="character" w:styleId="CommentReference">
    <w:name w:val="annotation reference"/>
    <w:basedOn w:val="DefaultParagraphFont"/>
    <w:uiPriority w:val="99"/>
    <w:rsid w:val="00AA4A82"/>
    <w:rPr>
      <w:sz w:val="16"/>
      <w:szCs w:val="16"/>
    </w:rPr>
  </w:style>
  <w:style w:type="paragraph" w:styleId="CommentText">
    <w:name w:val="annotation text"/>
    <w:basedOn w:val="Normal"/>
    <w:link w:val="CommentTextChar"/>
    <w:uiPriority w:val="99"/>
    <w:rsid w:val="00AA4A82"/>
    <w:rPr>
      <w:sz w:val="20"/>
      <w:szCs w:val="20"/>
    </w:rPr>
  </w:style>
  <w:style w:type="character" w:customStyle="1" w:styleId="CommentTextChar">
    <w:name w:val="Comment Text Char"/>
    <w:basedOn w:val="DefaultParagraphFont"/>
    <w:link w:val="CommentText"/>
    <w:uiPriority w:val="99"/>
    <w:rsid w:val="00AA4A82"/>
  </w:style>
  <w:style w:type="paragraph" w:styleId="CommentSubject">
    <w:name w:val="annotation subject"/>
    <w:basedOn w:val="CommentText"/>
    <w:next w:val="CommentText"/>
    <w:link w:val="CommentSubjectChar"/>
    <w:rsid w:val="00AA4A82"/>
    <w:rPr>
      <w:b/>
      <w:bCs/>
    </w:rPr>
  </w:style>
  <w:style w:type="character" w:customStyle="1" w:styleId="CommentSubjectChar">
    <w:name w:val="Comment Subject Char"/>
    <w:basedOn w:val="CommentTextChar"/>
    <w:link w:val="CommentSubject"/>
    <w:rsid w:val="00AA4A82"/>
    <w:rPr>
      <w:b/>
      <w:bCs/>
    </w:rPr>
  </w:style>
  <w:style w:type="paragraph" w:styleId="Revision">
    <w:name w:val="Revision"/>
    <w:hidden/>
    <w:uiPriority w:val="99"/>
    <w:semiHidden/>
    <w:rsid w:val="00D0321E"/>
    <w:rPr>
      <w:sz w:val="24"/>
      <w:szCs w:val="24"/>
    </w:rPr>
  </w:style>
  <w:style w:type="character" w:customStyle="1" w:styleId="FooterChar">
    <w:name w:val="Footer Char"/>
    <w:basedOn w:val="DefaultParagraphFont"/>
    <w:link w:val="Footer"/>
    <w:rsid w:val="00CA1BED"/>
    <w:rPr>
      <w:sz w:val="24"/>
      <w:szCs w:val="24"/>
    </w:rPr>
  </w:style>
  <w:style w:type="paragraph" w:styleId="NormalWeb">
    <w:name w:val="Normal (Web)"/>
    <w:basedOn w:val="Normal"/>
    <w:uiPriority w:val="99"/>
    <w:unhideWhenUsed/>
    <w:rsid w:val="007A757F"/>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40" w:hanging="24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table" w:styleId="TableGrid1">
    <w:name w:val="Table Grid 1"/>
    <w:basedOn w:val="TableNormal"/>
    <w:rsid w:val="00315D6B"/>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FE690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07AAD"/>
    <w:pPr>
      <w:tabs>
        <w:tab w:val="center" w:pos="4320"/>
        <w:tab w:val="right" w:pos="8640"/>
      </w:tabs>
    </w:pPr>
  </w:style>
  <w:style w:type="character" w:styleId="PageNumber">
    <w:name w:val="page number"/>
    <w:basedOn w:val="DefaultParagraphFont"/>
    <w:rsid w:val="00B07AAD"/>
  </w:style>
  <w:style w:type="paragraph" w:styleId="ListParagraph">
    <w:name w:val="List Paragraph"/>
    <w:basedOn w:val="Normal"/>
    <w:uiPriority w:val="34"/>
    <w:qFormat/>
    <w:rsid w:val="00B640C4"/>
    <w:pPr>
      <w:ind w:left="720"/>
    </w:pPr>
  </w:style>
  <w:style w:type="paragraph" w:styleId="Header">
    <w:name w:val="header"/>
    <w:basedOn w:val="Normal"/>
    <w:link w:val="HeaderChar"/>
    <w:rsid w:val="00D61875"/>
    <w:pPr>
      <w:tabs>
        <w:tab w:val="center" w:pos="4680"/>
        <w:tab w:val="right" w:pos="9360"/>
      </w:tabs>
    </w:pPr>
  </w:style>
  <w:style w:type="character" w:customStyle="1" w:styleId="HeaderChar">
    <w:name w:val="Header Char"/>
    <w:basedOn w:val="DefaultParagraphFont"/>
    <w:link w:val="Header"/>
    <w:rsid w:val="00D61875"/>
    <w:rPr>
      <w:sz w:val="24"/>
      <w:szCs w:val="24"/>
    </w:rPr>
  </w:style>
  <w:style w:type="paragraph" w:styleId="BalloonText">
    <w:name w:val="Balloon Text"/>
    <w:basedOn w:val="Normal"/>
    <w:link w:val="BalloonTextChar"/>
    <w:rsid w:val="000C79B7"/>
    <w:rPr>
      <w:rFonts w:ascii="Tahoma" w:hAnsi="Tahoma" w:cs="Tahoma"/>
      <w:sz w:val="16"/>
      <w:szCs w:val="16"/>
    </w:rPr>
  </w:style>
  <w:style w:type="character" w:customStyle="1" w:styleId="BalloonTextChar">
    <w:name w:val="Balloon Text Char"/>
    <w:basedOn w:val="DefaultParagraphFont"/>
    <w:link w:val="BalloonText"/>
    <w:rsid w:val="000C79B7"/>
    <w:rPr>
      <w:rFonts w:ascii="Tahoma" w:hAnsi="Tahoma" w:cs="Tahoma"/>
      <w:sz w:val="16"/>
      <w:szCs w:val="16"/>
    </w:rPr>
  </w:style>
  <w:style w:type="paragraph" w:styleId="BodyText">
    <w:name w:val="Body Text"/>
    <w:basedOn w:val="Normal"/>
    <w:link w:val="BodyTextChar"/>
    <w:rsid w:val="007F25FC"/>
    <w:pPr>
      <w:widowControl/>
      <w:jc w:val="both"/>
    </w:pPr>
    <w:rPr>
      <w:rFonts w:ascii="Arial" w:hAnsi="Arial" w:cs="Arial"/>
    </w:rPr>
  </w:style>
  <w:style w:type="character" w:customStyle="1" w:styleId="BodyTextChar">
    <w:name w:val="Body Text Char"/>
    <w:basedOn w:val="DefaultParagraphFont"/>
    <w:link w:val="BodyText"/>
    <w:rsid w:val="007F25FC"/>
    <w:rPr>
      <w:rFonts w:ascii="Arial" w:hAnsi="Arial" w:cs="Arial"/>
      <w:sz w:val="24"/>
      <w:szCs w:val="24"/>
    </w:rPr>
  </w:style>
  <w:style w:type="character" w:styleId="CommentReference">
    <w:name w:val="annotation reference"/>
    <w:basedOn w:val="DefaultParagraphFont"/>
    <w:uiPriority w:val="99"/>
    <w:rsid w:val="00AA4A82"/>
    <w:rPr>
      <w:sz w:val="16"/>
      <w:szCs w:val="16"/>
    </w:rPr>
  </w:style>
  <w:style w:type="paragraph" w:styleId="CommentText">
    <w:name w:val="annotation text"/>
    <w:basedOn w:val="Normal"/>
    <w:link w:val="CommentTextChar"/>
    <w:uiPriority w:val="99"/>
    <w:rsid w:val="00AA4A82"/>
    <w:rPr>
      <w:sz w:val="20"/>
      <w:szCs w:val="20"/>
    </w:rPr>
  </w:style>
  <w:style w:type="character" w:customStyle="1" w:styleId="CommentTextChar">
    <w:name w:val="Comment Text Char"/>
    <w:basedOn w:val="DefaultParagraphFont"/>
    <w:link w:val="CommentText"/>
    <w:uiPriority w:val="99"/>
    <w:rsid w:val="00AA4A82"/>
  </w:style>
  <w:style w:type="paragraph" w:styleId="CommentSubject">
    <w:name w:val="annotation subject"/>
    <w:basedOn w:val="CommentText"/>
    <w:next w:val="CommentText"/>
    <w:link w:val="CommentSubjectChar"/>
    <w:rsid w:val="00AA4A82"/>
    <w:rPr>
      <w:b/>
      <w:bCs/>
    </w:rPr>
  </w:style>
  <w:style w:type="character" w:customStyle="1" w:styleId="CommentSubjectChar">
    <w:name w:val="Comment Subject Char"/>
    <w:basedOn w:val="CommentTextChar"/>
    <w:link w:val="CommentSubject"/>
    <w:rsid w:val="00AA4A82"/>
    <w:rPr>
      <w:b/>
      <w:bCs/>
    </w:rPr>
  </w:style>
  <w:style w:type="paragraph" w:styleId="Revision">
    <w:name w:val="Revision"/>
    <w:hidden/>
    <w:uiPriority w:val="99"/>
    <w:semiHidden/>
    <w:rsid w:val="00D0321E"/>
    <w:rPr>
      <w:sz w:val="24"/>
      <w:szCs w:val="24"/>
    </w:rPr>
  </w:style>
  <w:style w:type="character" w:customStyle="1" w:styleId="FooterChar">
    <w:name w:val="Footer Char"/>
    <w:basedOn w:val="DefaultParagraphFont"/>
    <w:link w:val="Footer"/>
    <w:rsid w:val="00CA1BED"/>
    <w:rPr>
      <w:sz w:val="24"/>
      <w:szCs w:val="24"/>
    </w:rPr>
  </w:style>
  <w:style w:type="paragraph" w:styleId="NormalWeb">
    <w:name w:val="Normal (Web)"/>
    <w:basedOn w:val="Normal"/>
    <w:uiPriority w:val="99"/>
    <w:unhideWhenUsed/>
    <w:rsid w:val="007A757F"/>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95748">
      <w:bodyDiv w:val="1"/>
      <w:marLeft w:val="0"/>
      <w:marRight w:val="0"/>
      <w:marTop w:val="0"/>
      <w:marBottom w:val="0"/>
      <w:divBdr>
        <w:top w:val="none" w:sz="0" w:space="0" w:color="auto"/>
        <w:left w:val="none" w:sz="0" w:space="0" w:color="auto"/>
        <w:bottom w:val="none" w:sz="0" w:space="0" w:color="auto"/>
        <w:right w:val="none" w:sz="0" w:space="0" w:color="auto"/>
      </w:divBdr>
    </w:div>
    <w:div w:id="776291246">
      <w:bodyDiv w:val="1"/>
      <w:marLeft w:val="0"/>
      <w:marRight w:val="0"/>
      <w:marTop w:val="0"/>
      <w:marBottom w:val="0"/>
      <w:divBdr>
        <w:top w:val="none" w:sz="0" w:space="0" w:color="auto"/>
        <w:left w:val="none" w:sz="0" w:space="0" w:color="auto"/>
        <w:bottom w:val="none" w:sz="0" w:space="0" w:color="auto"/>
        <w:right w:val="none" w:sz="0" w:space="0" w:color="auto"/>
      </w:divBdr>
    </w:div>
    <w:div w:id="969939399">
      <w:bodyDiv w:val="1"/>
      <w:marLeft w:val="0"/>
      <w:marRight w:val="0"/>
      <w:marTop w:val="0"/>
      <w:marBottom w:val="0"/>
      <w:divBdr>
        <w:top w:val="none" w:sz="0" w:space="0" w:color="auto"/>
        <w:left w:val="none" w:sz="0" w:space="0" w:color="auto"/>
        <w:bottom w:val="none" w:sz="0" w:space="0" w:color="auto"/>
        <w:right w:val="none" w:sz="0" w:space="0" w:color="auto"/>
      </w:divBdr>
    </w:div>
    <w:div w:id="1069114838">
      <w:bodyDiv w:val="1"/>
      <w:marLeft w:val="0"/>
      <w:marRight w:val="0"/>
      <w:marTop w:val="0"/>
      <w:marBottom w:val="0"/>
      <w:divBdr>
        <w:top w:val="none" w:sz="0" w:space="0" w:color="auto"/>
        <w:left w:val="none" w:sz="0" w:space="0" w:color="auto"/>
        <w:bottom w:val="none" w:sz="0" w:space="0" w:color="auto"/>
        <w:right w:val="none" w:sz="0" w:space="0" w:color="auto"/>
      </w:divBdr>
    </w:div>
    <w:div w:id="1296254701">
      <w:bodyDiv w:val="1"/>
      <w:marLeft w:val="0"/>
      <w:marRight w:val="0"/>
      <w:marTop w:val="0"/>
      <w:marBottom w:val="0"/>
      <w:divBdr>
        <w:top w:val="none" w:sz="0" w:space="0" w:color="auto"/>
        <w:left w:val="none" w:sz="0" w:space="0" w:color="auto"/>
        <w:bottom w:val="none" w:sz="0" w:space="0" w:color="auto"/>
        <w:right w:val="none" w:sz="0" w:space="0" w:color="auto"/>
      </w:divBdr>
    </w:div>
    <w:div w:id="1300570507">
      <w:bodyDiv w:val="1"/>
      <w:marLeft w:val="0"/>
      <w:marRight w:val="0"/>
      <w:marTop w:val="0"/>
      <w:marBottom w:val="0"/>
      <w:divBdr>
        <w:top w:val="none" w:sz="0" w:space="0" w:color="auto"/>
        <w:left w:val="none" w:sz="0" w:space="0" w:color="auto"/>
        <w:bottom w:val="none" w:sz="0" w:space="0" w:color="auto"/>
        <w:right w:val="none" w:sz="0" w:space="0" w:color="auto"/>
      </w:divBdr>
    </w:div>
    <w:div w:id="20379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Yes</Approved_x0020_by_x0020_PTO>
    <IC_x0020_Category xmlns="E85DE8A9-5CD3-41FE-A1A0-70BC17107555">Renewal</IC_x0020_Category>
    <Document_x0020_Type xmlns="E85DE8A9-5CD3-41FE-A1A0-70BC17107555">Supporting Statement</Document_x0020_Type>
    <Owner xmlns="5DFC53CF-7C17-4489-98AB-5F87C96333B9">
      <UserInfo>
        <DisplayName>Shapiro, Douglas (AMBIT)</DisplayName>
        <AccountId>424</AccountId>
        <AccountType/>
      </UserInfo>
    </Owner>
    <Approved_x0020_by_x0020_Business_x0020_Area xmlns="E85DE8A9-5CD3-41FE-A1A0-70BC17107555">Yes</Approved_x0020_by_x0020_Business_x0020_Area>
    <Year xmlns="E85DE8A9-5CD3-41FE-A1A0-70BC17107555">2016</Year>
    <Collection_x0020_Number xmlns="E85DE8A9-5CD3-41FE-A1A0-70BC17107555">0651-0046</Collection_x0020_Number>
    <ICR_x0020_ID xmlns="e85de8a9-5cd3-41fe-a1a0-70bc17107555" xsi:nil="true"/>
    <Office xmlns="e85de8a9-5cd3-41fe-a1a0-70bc17107555" xsi:nil="true"/>
    <Business_x0020_Unit xmlns="e85de8a9-5cd3-41fe-a1a0-70bc17107555" xsi:nil="true"/>
    <Expiration_x0020_Date0 xmlns="e85de8a9-5cd3-41fe-a1a0-70bc17107555" xsi:nil="true"/>
    <Level xmlns="e85de8a9-5cd3-41fe-a1a0-70bc17107555">Level II</Level>
    <Initiation_x0020__x0028_Start_x0029_ xmlns="e85de8a9-5cd3-41fe-a1a0-70bc17107555" xsi:nil="true"/>
    <ICR_x0020_Submission_x0020__x0028_Start_x0029_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14a980aa1120812fabbba158757590f2">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832fd87baededb91c16f8dd52ec8e5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6C9A-56EC-498F-ABBF-D5AC29E891BA}">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1F9E3A65-CE60-4895-A315-A9C4D28B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796F7-1180-4AC3-B40F-A1D300935101}">
  <ds:schemaRefs>
    <ds:schemaRef ds:uri="http://schemas.microsoft.com/sharepoint/v3/contenttype/forms"/>
  </ds:schemaRefs>
</ds:datastoreItem>
</file>

<file path=customXml/itemProps4.xml><?xml version="1.0" encoding="utf-8"?>
<ds:datastoreItem xmlns:ds="http://schemas.openxmlformats.org/officeDocument/2006/customXml" ds:itemID="{0B011259-2C66-4BB9-AA83-244270E7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2976</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0046 SUPPORTING STATEMENT</vt:lpstr>
    </vt:vector>
  </TitlesOfParts>
  <Company>U.S. Patent and Trademark Office</Company>
  <LinksUpToDate>false</LinksUpToDate>
  <CharactersWithSpaces>19901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0046 SUPPORTING STATEMENT</dc:title>
  <dc:creator>Rob Flax</dc:creator>
  <cp:lastModifiedBy>SYSTEM</cp:lastModifiedBy>
  <cp:revision>2</cp:revision>
  <dcterms:created xsi:type="dcterms:W3CDTF">2019-11-20T22:41:00Z</dcterms:created>
  <dcterms:modified xsi:type="dcterms:W3CDTF">2019-11-20T22:41:00Z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