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17" w:rsidRPr="00E022D2" w:rsidRDefault="00DC2317" w:rsidP="00C44CD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E022D2">
        <w:rPr>
          <w:rFonts w:ascii="Times New Roman" w:hAnsi="Times New Roman" w:cs="Times New Roman"/>
        </w:rPr>
        <w:t xml:space="preserve">Supporting Statement for </w:t>
      </w:r>
      <w:r w:rsidR="00C44CD7" w:rsidRPr="00E022D2">
        <w:rPr>
          <w:rFonts w:ascii="Times New Roman" w:hAnsi="Times New Roman" w:cs="Times New Roman"/>
        </w:rPr>
        <w:t xml:space="preserve">Form SSA-454-BK </w:t>
      </w:r>
    </w:p>
    <w:p w:rsidR="00C44CD7" w:rsidRPr="00E022D2" w:rsidRDefault="00C44CD7" w:rsidP="00C44CD7">
      <w:pPr>
        <w:jc w:val="center"/>
        <w:rPr>
          <w:rFonts w:ascii="Times New Roman" w:hAnsi="Times New Roman"/>
          <w:b/>
        </w:rPr>
      </w:pPr>
      <w:r w:rsidRPr="00E022D2">
        <w:rPr>
          <w:rFonts w:ascii="Times New Roman" w:hAnsi="Times New Roman"/>
          <w:b/>
        </w:rPr>
        <w:t>Continuing Disability Review Report</w:t>
      </w:r>
    </w:p>
    <w:p w:rsidR="00C44CD7" w:rsidRDefault="00C44CD7" w:rsidP="00C44CD7">
      <w:pPr>
        <w:jc w:val="center"/>
        <w:rPr>
          <w:rFonts w:ascii="Times New Roman" w:hAnsi="Times New Roman"/>
          <w:b/>
        </w:rPr>
      </w:pPr>
      <w:r w:rsidRPr="00E022D2">
        <w:rPr>
          <w:rFonts w:ascii="Times New Roman" w:hAnsi="Times New Roman"/>
          <w:b/>
        </w:rPr>
        <w:t>20 CFR 404.1589 &amp; 416.989</w:t>
      </w:r>
    </w:p>
    <w:p w:rsidR="00F547DD" w:rsidRPr="00E022D2" w:rsidRDefault="00F547DD" w:rsidP="00C44CD7">
      <w:pPr>
        <w:jc w:val="center"/>
        <w:rPr>
          <w:rFonts w:ascii="Times New Roman" w:hAnsi="Times New Roman"/>
          <w:b/>
        </w:rPr>
      </w:pPr>
      <w:r>
        <w:rPr>
          <w:rFonts w:ascii="Times New Roman" w:hAnsi="Times New Roman"/>
          <w:b/>
        </w:rPr>
        <w:t>OMB No. 0960-0072</w:t>
      </w:r>
    </w:p>
    <w:p w:rsidR="00D31D3C" w:rsidRDefault="00D31D3C" w:rsidP="00DC2317">
      <w:pPr>
        <w:pStyle w:val="Header"/>
        <w:tabs>
          <w:tab w:val="clear" w:pos="4320"/>
          <w:tab w:val="clear" w:pos="8640"/>
        </w:tabs>
        <w:rPr>
          <w:rFonts w:ascii="Times New Roman" w:hAnsi="Times New Roman"/>
        </w:rPr>
      </w:pPr>
    </w:p>
    <w:p w:rsidR="00DC2317" w:rsidRPr="00E022D2" w:rsidRDefault="00432750" w:rsidP="00DC2317">
      <w:pPr>
        <w:rPr>
          <w:rFonts w:ascii="Times New Roman" w:hAnsi="Times New Roman"/>
          <w:b/>
        </w:rPr>
      </w:pPr>
      <w:r>
        <w:rPr>
          <w:rFonts w:ascii="Times New Roman" w:hAnsi="Times New Roman"/>
          <w:b/>
        </w:rPr>
        <w:t xml:space="preserve">A.    </w:t>
      </w:r>
      <w:r>
        <w:rPr>
          <w:rFonts w:ascii="Times New Roman" w:hAnsi="Times New Roman"/>
          <w:b/>
        </w:rPr>
        <w:tab/>
      </w:r>
      <w:r w:rsidR="00DC2317" w:rsidRPr="00E022D2">
        <w:rPr>
          <w:rFonts w:ascii="Times New Roman" w:hAnsi="Times New Roman"/>
          <w:b/>
          <w:u w:val="single"/>
        </w:rPr>
        <w:t>Justification</w:t>
      </w:r>
    </w:p>
    <w:p w:rsidR="00DC2317" w:rsidRPr="00E022D2" w:rsidRDefault="00DC2317" w:rsidP="00DC2317">
      <w:pPr>
        <w:pStyle w:val="Header"/>
        <w:tabs>
          <w:tab w:val="clear" w:pos="4320"/>
          <w:tab w:val="clear" w:pos="8640"/>
        </w:tabs>
        <w:rPr>
          <w:rFonts w:ascii="Times New Roman" w:hAnsi="Times New Roman"/>
        </w:rPr>
      </w:pPr>
    </w:p>
    <w:p w:rsidR="00DC2317" w:rsidRPr="00E022D2" w:rsidRDefault="00432750" w:rsidP="00432750">
      <w:pPr>
        <w:numPr>
          <w:ilvl w:val="0"/>
          <w:numId w:val="35"/>
        </w:numPr>
        <w:tabs>
          <w:tab w:val="left" w:pos="720"/>
          <w:tab w:val="left" w:pos="990"/>
          <w:tab w:val="left" w:pos="1260"/>
        </w:tabs>
        <w:ind w:hanging="540"/>
        <w:rPr>
          <w:rFonts w:ascii="Times New Roman" w:hAnsi="Times New Roman"/>
          <w:b/>
        </w:rPr>
      </w:pPr>
      <w:r>
        <w:rPr>
          <w:rFonts w:ascii="Times New Roman" w:hAnsi="Times New Roman"/>
          <w:b/>
        </w:rPr>
        <w:tab/>
      </w:r>
      <w:r w:rsidR="00DC2317" w:rsidRPr="00E022D2">
        <w:rPr>
          <w:rFonts w:ascii="Times New Roman" w:hAnsi="Times New Roman"/>
          <w:b/>
        </w:rPr>
        <w:t>Introduction/Authoring Laws and Regulations</w:t>
      </w:r>
    </w:p>
    <w:p w:rsidR="00034CF8" w:rsidRDefault="00E022D2" w:rsidP="00F64E7E">
      <w:pPr>
        <w:tabs>
          <w:tab w:val="left" w:pos="990"/>
          <w:tab w:val="left" w:pos="3060"/>
        </w:tabs>
        <w:ind w:left="1440"/>
        <w:rPr>
          <w:rFonts w:ascii="Times New Roman" w:hAnsi="Times New Roman"/>
        </w:rPr>
      </w:pPr>
      <w:r w:rsidRPr="00D157BC">
        <w:rPr>
          <w:rFonts w:ascii="Times New Roman" w:hAnsi="Times New Roman"/>
          <w:iCs/>
        </w:rPr>
        <w:t xml:space="preserve">Sections </w:t>
      </w:r>
      <w:r w:rsidRPr="00E022D2">
        <w:rPr>
          <w:rFonts w:ascii="Times New Roman" w:hAnsi="Times New Roman"/>
          <w:i/>
          <w:iCs/>
        </w:rPr>
        <w:t xml:space="preserve">205(a) </w:t>
      </w:r>
      <w:r w:rsidRPr="00E022D2">
        <w:rPr>
          <w:rFonts w:ascii="Times New Roman" w:hAnsi="Times New Roman"/>
          <w:iCs/>
        </w:rPr>
        <w:t>and</w:t>
      </w:r>
      <w:r w:rsidR="00B61AF4">
        <w:rPr>
          <w:rFonts w:ascii="Times New Roman" w:hAnsi="Times New Roman"/>
          <w:i/>
          <w:iCs/>
        </w:rPr>
        <w:t xml:space="preserve"> 1631(e)(1)</w:t>
      </w:r>
      <w:r w:rsidRPr="00E022D2">
        <w:rPr>
          <w:rFonts w:ascii="Times New Roman" w:hAnsi="Times New Roman"/>
          <w:i/>
          <w:iCs/>
        </w:rPr>
        <w:t xml:space="preserve">(A) </w:t>
      </w:r>
      <w:r w:rsidRPr="00E022D2">
        <w:rPr>
          <w:rFonts w:ascii="Times New Roman" w:hAnsi="Times New Roman"/>
          <w:iCs/>
        </w:rPr>
        <w:t>of the</w:t>
      </w:r>
      <w:r w:rsidRPr="00E022D2">
        <w:rPr>
          <w:rFonts w:ascii="Times New Roman" w:hAnsi="Times New Roman"/>
          <w:i/>
          <w:iCs/>
        </w:rPr>
        <w:t xml:space="preserve"> Social Security Act (Act)</w:t>
      </w:r>
      <w:r w:rsidRPr="00E022D2">
        <w:rPr>
          <w:rFonts w:ascii="Times New Roman" w:hAnsi="Times New Roman"/>
        </w:rPr>
        <w:t xml:space="preserve"> provide the Commissioner of </w:t>
      </w:r>
      <w:r w:rsidR="00D31D3C">
        <w:rPr>
          <w:rFonts w:ascii="Times New Roman" w:hAnsi="Times New Roman"/>
        </w:rPr>
        <w:t xml:space="preserve">the </w:t>
      </w:r>
      <w:r w:rsidRPr="00E022D2">
        <w:rPr>
          <w:rFonts w:ascii="Times New Roman" w:hAnsi="Times New Roman"/>
        </w:rPr>
        <w:t>Social Security</w:t>
      </w:r>
      <w:r w:rsidR="00D31D3C">
        <w:rPr>
          <w:rFonts w:ascii="Times New Roman" w:hAnsi="Times New Roman"/>
        </w:rPr>
        <w:t xml:space="preserve"> Administration (SSA)</w:t>
      </w:r>
      <w:r w:rsidRPr="00E022D2">
        <w:rPr>
          <w:rFonts w:ascii="Times New Roman" w:hAnsi="Times New Roman"/>
        </w:rPr>
        <w:t xml:space="preserve"> with full power and authority to make rules and regulations, establish procedures</w:t>
      </w:r>
      <w:r w:rsidR="00D31D3C">
        <w:rPr>
          <w:rFonts w:ascii="Times New Roman" w:hAnsi="Times New Roman"/>
        </w:rPr>
        <w:t>,</w:t>
      </w:r>
      <w:r w:rsidRPr="00E022D2">
        <w:rPr>
          <w:rFonts w:ascii="Times New Roman" w:hAnsi="Times New Roman"/>
        </w:rPr>
        <w:t xml:space="preserve"> and adopt reasonable and proper procedures governing the nature and extent of the evidence (as well as the methods of taking and furnishing the same) to determine whether an individual continues to be disabled. </w:t>
      </w:r>
      <w:r w:rsidRPr="00D157BC">
        <w:rPr>
          <w:rFonts w:ascii="Times New Roman" w:hAnsi="Times New Roman"/>
        </w:rPr>
        <w:t xml:space="preserve"> </w:t>
      </w:r>
      <w:r w:rsidRPr="00D157BC">
        <w:rPr>
          <w:rFonts w:ascii="Times New Roman" w:hAnsi="Times New Roman"/>
          <w:iCs/>
        </w:rPr>
        <w:t>Sections</w:t>
      </w:r>
      <w:r w:rsidRPr="00E022D2">
        <w:rPr>
          <w:rFonts w:ascii="Times New Roman" w:hAnsi="Times New Roman"/>
          <w:i/>
          <w:iCs/>
        </w:rPr>
        <w:t xml:space="preserve"> 223(d)(5)(A) </w:t>
      </w:r>
      <w:r w:rsidRPr="00E022D2">
        <w:rPr>
          <w:rFonts w:ascii="Times New Roman" w:hAnsi="Times New Roman"/>
          <w:iCs/>
        </w:rPr>
        <w:t>and</w:t>
      </w:r>
      <w:r w:rsidRPr="00E022D2">
        <w:rPr>
          <w:rFonts w:ascii="Times New Roman" w:hAnsi="Times New Roman"/>
          <w:i/>
          <w:iCs/>
        </w:rPr>
        <w:t xml:space="preserve"> 1614(a)(3)(H)(i) </w:t>
      </w:r>
      <w:r w:rsidRPr="00E022D2">
        <w:rPr>
          <w:rFonts w:ascii="Times New Roman" w:hAnsi="Times New Roman"/>
          <w:iCs/>
        </w:rPr>
        <w:t>of</w:t>
      </w:r>
      <w:r w:rsidRPr="00D157BC">
        <w:rPr>
          <w:rFonts w:ascii="Times New Roman" w:hAnsi="Times New Roman"/>
          <w:iCs/>
        </w:rPr>
        <w:t xml:space="preserve"> the</w:t>
      </w:r>
      <w:r w:rsidRPr="00E022D2">
        <w:rPr>
          <w:rFonts w:ascii="Times New Roman" w:hAnsi="Times New Roman"/>
          <w:i/>
          <w:iCs/>
        </w:rPr>
        <w:t xml:space="preserve"> Act, </w:t>
      </w:r>
      <w:r w:rsidRPr="00E022D2">
        <w:rPr>
          <w:rFonts w:ascii="Times New Roman" w:hAnsi="Times New Roman"/>
        </w:rPr>
        <w:t xml:space="preserve">as amended, provide that claimants furnish such medical and other evidence required by the Commissioner to prove they continue to be disabled.  </w:t>
      </w:r>
      <w:r w:rsidRPr="00D157BC">
        <w:rPr>
          <w:rFonts w:ascii="Times New Roman" w:hAnsi="Times New Roman"/>
          <w:iCs/>
        </w:rPr>
        <w:t>Sections</w:t>
      </w:r>
      <w:r w:rsidRPr="00E022D2">
        <w:rPr>
          <w:rFonts w:ascii="Times New Roman" w:hAnsi="Times New Roman"/>
          <w:i/>
          <w:iCs/>
        </w:rPr>
        <w:t xml:space="preserve"> 221(i), 1614(a)(3)(H)(ii)(I) </w:t>
      </w:r>
      <w:r w:rsidRPr="00E022D2">
        <w:rPr>
          <w:rFonts w:ascii="Times New Roman" w:hAnsi="Times New Roman"/>
          <w:iCs/>
        </w:rPr>
        <w:t xml:space="preserve">and </w:t>
      </w:r>
      <w:r w:rsidRPr="00E022D2">
        <w:rPr>
          <w:rFonts w:ascii="Times New Roman" w:hAnsi="Times New Roman"/>
          <w:i/>
          <w:iCs/>
        </w:rPr>
        <w:t xml:space="preserve">1633 (c)(1) </w:t>
      </w:r>
      <w:r w:rsidRPr="00E022D2">
        <w:rPr>
          <w:rFonts w:ascii="Times New Roman" w:hAnsi="Times New Roman"/>
          <w:iCs/>
        </w:rPr>
        <w:t>of</w:t>
      </w:r>
      <w:r w:rsidRPr="00E022D2">
        <w:rPr>
          <w:rFonts w:ascii="Times New Roman" w:hAnsi="Times New Roman"/>
          <w:i/>
          <w:iCs/>
        </w:rPr>
        <w:t xml:space="preserve"> </w:t>
      </w:r>
      <w:r w:rsidRPr="00D157BC">
        <w:rPr>
          <w:rFonts w:ascii="Times New Roman" w:hAnsi="Times New Roman"/>
          <w:iCs/>
        </w:rPr>
        <w:t xml:space="preserve">the </w:t>
      </w:r>
      <w:r w:rsidRPr="00E022D2">
        <w:rPr>
          <w:rFonts w:ascii="Times New Roman" w:hAnsi="Times New Roman"/>
          <w:i/>
          <w:iCs/>
        </w:rPr>
        <w:t xml:space="preserve">Act </w:t>
      </w:r>
      <w:r w:rsidRPr="00E022D2">
        <w:rPr>
          <w:rFonts w:ascii="Times New Roman" w:hAnsi="Times New Roman"/>
        </w:rPr>
        <w:t xml:space="preserve">require us to periodically review the cases of individuals who receive benefits under </w:t>
      </w:r>
      <w:r w:rsidR="00334578">
        <w:rPr>
          <w:rFonts w:ascii="Times New Roman" w:hAnsi="Times New Roman"/>
        </w:rPr>
        <w:t>Title</w:t>
      </w:r>
      <w:r w:rsidRPr="00E022D2">
        <w:rPr>
          <w:rFonts w:ascii="Times New Roman" w:hAnsi="Times New Roman"/>
        </w:rPr>
        <w:t xml:space="preserve"> II or </w:t>
      </w:r>
      <w:r w:rsidR="00334578">
        <w:rPr>
          <w:rFonts w:ascii="Times New Roman" w:hAnsi="Times New Roman"/>
        </w:rPr>
        <w:t>Title</w:t>
      </w:r>
      <w:r w:rsidRPr="00E022D2">
        <w:rPr>
          <w:rFonts w:ascii="Times New Roman" w:hAnsi="Times New Roman"/>
        </w:rPr>
        <w:t xml:space="preserve"> XVI of the Act, based on disability, to determine if disability continues.  As provided in </w:t>
      </w:r>
      <w:r w:rsidRPr="00E022D2">
        <w:rPr>
          <w:rFonts w:ascii="Times New Roman" w:hAnsi="Times New Roman"/>
          <w:i/>
          <w:iCs/>
        </w:rPr>
        <w:t xml:space="preserve">20 CFR 404.1589 </w:t>
      </w:r>
      <w:r w:rsidRPr="00E022D2">
        <w:rPr>
          <w:rFonts w:ascii="Times New Roman" w:hAnsi="Times New Roman"/>
          <w:iCs/>
        </w:rPr>
        <w:t>and</w:t>
      </w:r>
      <w:r w:rsidRPr="00E022D2">
        <w:rPr>
          <w:rFonts w:ascii="Times New Roman" w:hAnsi="Times New Roman"/>
          <w:i/>
          <w:iCs/>
        </w:rPr>
        <w:t xml:space="preserve"> 20 </w:t>
      </w:r>
      <w:r w:rsidRPr="001D2BEA">
        <w:rPr>
          <w:rFonts w:ascii="Times New Roman" w:hAnsi="Times New Roman"/>
          <w:iCs/>
        </w:rPr>
        <w:t xml:space="preserve">CFR </w:t>
      </w:r>
      <w:r w:rsidRPr="00E022D2">
        <w:rPr>
          <w:rFonts w:ascii="Times New Roman" w:hAnsi="Times New Roman"/>
          <w:i/>
          <w:iCs/>
        </w:rPr>
        <w:t xml:space="preserve">416.989 </w:t>
      </w:r>
      <w:r w:rsidRPr="00E022D2">
        <w:rPr>
          <w:rFonts w:ascii="Times New Roman" w:hAnsi="Times New Roman"/>
          <w:iCs/>
        </w:rPr>
        <w:t>of the</w:t>
      </w:r>
      <w:r w:rsidR="001D2BEA">
        <w:rPr>
          <w:rFonts w:ascii="Times New Roman" w:hAnsi="Times New Roman"/>
          <w:i/>
          <w:iCs/>
        </w:rPr>
        <w:t xml:space="preserve"> Code of Federal Regulations, </w:t>
      </w:r>
      <w:r w:rsidRPr="00E022D2">
        <w:rPr>
          <w:rFonts w:ascii="Times New Roman" w:hAnsi="Times New Roman"/>
        </w:rPr>
        <w:t xml:space="preserve">we may conduct a review to determine whether </w:t>
      </w:r>
      <w:r w:rsidR="001E4B7F">
        <w:rPr>
          <w:rFonts w:ascii="Times New Roman" w:hAnsi="Times New Roman"/>
        </w:rPr>
        <w:t xml:space="preserve">benefit entitlement or eligibility continues for </w:t>
      </w:r>
      <w:r w:rsidRPr="00E022D2">
        <w:rPr>
          <w:rFonts w:ascii="Times New Roman" w:hAnsi="Times New Roman"/>
        </w:rPr>
        <w:t>individuals receiving disability benefits</w:t>
      </w:r>
      <w:r w:rsidR="001E4B7F">
        <w:rPr>
          <w:rFonts w:ascii="Times New Roman" w:hAnsi="Times New Roman"/>
        </w:rPr>
        <w:t>.</w:t>
      </w:r>
      <w:r w:rsidR="00F64E7E">
        <w:rPr>
          <w:rFonts w:ascii="Times New Roman" w:hAnsi="Times New Roman"/>
        </w:rPr>
        <w:t xml:space="preserve"> </w:t>
      </w:r>
    </w:p>
    <w:p w:rsidR="00A171F8" w:rsidRDefault="00A171F8" w:rsidP="00F64E7E">
      <w:pPr>
        <w:tabs>
          <w:tab w:val="left" w:pos="990"/>
          <w:tab w:val="left" w:pos="3060"/>
        </w:tabs>
        <w:ind w:left="1440"/>
        <w:rPr>
          <w:rFonts w:ascii="Times New Roman" w:hAnsi="Times New Roman"/>
        </w:rPr>
      </w:pPr>
    </w:p>
    <w:p w:rsidR="00A171F8" w:rsidRDefault="0017496B" w:rsidP="00F64E7E">
      <w:pPr>
        <w:tabs>
          <w:tab w:val="left" w:pos="990"/>
          <w:tab w:val="left" w:pos="3060"/>
        </w:tabs>
        <w:ind w:left="1440"/>
        <w:rPr>
          <w:rFonts w:ascii="Times New Roman" w:hAnsi="Times New Roman"/>
        </w:rPr>
      </w:pPr>
      <w:r w:rsidRPr="0017496B">
        <w:rPr>
          <w:rFonts w:ascii="Times New Roman" w:hAnsi="Times New Roman"/>
        </w:rPr>
        <w:t>We are submitting this ICR to support a recently published Notice of Proposed Rulemaking, Rules Regarding the Frequency and Notice of Continuing Disability Reviews (RIN 0960</w:t>
      </w:r>
      <w:r w:rsidR="00E81540">
        <w:rPr>
          <w:rFonts w:ascii="Times New Roman" w:hAnsi="Times New Roman"/>
        </w:rPr>
        <w:t>-</w:t>
      </w:r>
      <w:r w:rsidRPr="0017496B">
        <w:rPr>
          <w:rFonts w:ascii="Times New Roman" w:hAnsi="Times New Roman"/>
        </w:rPr>
        <w:t>AI27; see #8 for publication information).  We are not revising the ICR’s content in any way due to the Proposed Rule; however, we are changing the frequency of use of the collection, and as such the public reporting burden will change (see #12 below)</w:t>
      </w:r>
      <w:r w:rsidR="00A171F8">
        <w:rPr>
          <w:rFonts w:ascii="Times New Roman" w:hAnsi="Times New Roman"/>
        </w:rPr>
        <w:t>.</w:t>
      </w:r>
    </w:p>
    <w:p w:rsidR="00DC2317" w:rsidRPr="00E022D2" w:rsidRDefault="00D157BC" w:rsidP="00F64E7E">
      <w:pPr>
        <w:pStyle w:val="ListParagraph"/>
        <w:ind w:left="1440"/>
        <w:rPr>
          <w:rFonts w:ascii="Times New Roman" w:hAnsi="Times New Roman"/>
        </w:rPr>
      </w:pPr>
      <w:r>
        <w:rPr>
          <w:rFonts w:ascii="Times New Roman" w:hAnsi="Times New Roman"/>
        </w:rPr>
        <w:tab/>
      </w:r>
    </w:p>
    <w:p w:rsidR="00DC2317" w:rsidRPr="00E022D2" w:rsidRDefault="00432750" w:rsidP="00432750">
      <w:pPr>
        <w:numPr>
          <w:ilvl w:val="0"/>
          <w:numId w:val="16"/>
        </w:numPr>
        <w:tabs>
          <w:tab w:val="clear" w:pos="810"/>
          <w:tab w:val="left" w:pos="1260"/>
          <w:tab w:val="left" w:pos="1440"/>
        </w:tabs>
        <w:ind w:left="990" w:hanging="90"/>
        <w:rPr>
          <w:rFonts w:ascii="Times New Roman" w:hAnsi="Times New Roman"/>
        </w:rPr>
      </w:pPr>
      <w:r>
        <w:rPr>
          <w:rFonts w:ascii="Times New Roman" w:hAnsi="Times New Roman"/>
          <w:b/>
        </w:rPr>
        <w:tab/>
      </w:r>
      <w:r w:rsidR="00DC2317" w:rsidRPr="00E022D2">
        <w:rPr>
          <w:rFonts w:ascii="Times New Roman" w:hAnsi="Times New Roman"/>
          <w:b/>
        </w:rPr>
        <w:t xml:space="preserve">Description of Collection </w:t>
      </w:r>
    </w:p>
    <w:p w:rsidR="00B61AF4" w:rsidRDefault="00334578" w:rsidP="00B61AF4">
      <w:pPr>
        <w:tabs>
          <w:tab w:val="left" w:pos="1440"/>
        </w:tabs>
        <w:ind w:left="1440"/>
        <w:rPr>
          <w:rFonts w:ascii="Times New Roman" w:hAnsi="Times New Roman"/>
        </w:rPr>
      </w:pPr>
      <w:r>
        <w:rPr>
          <w:rFonts w:ascii="Times New Roman" w:hAnsi="Times New Roman"/>
        </w:rPr>
        <w:t xml:space="preserve">SSA uses </w:t>
      </w:r>
      <w:r w:rsidR="00D157BC">
        <w:rPr>
          <w:rFonts w:ascii="Times New Roman" w:hAnsi="Times New Roman"/>
        </w:rPr>
        <w:t>Form SSA-454</w:t>
      </w:r>
      <w:r w:rsidR="00EA75BA">
        <w:rPr>
          <w:rFonts w:ascii="Times New Roman" w:hAnsi="Times New Roman"/>
        </w:rPr>
        <w:t>-BK</w:t>
      </w:r>
      <w:r w:rsidR="00CA1B3E">
        <w:rPr>
          <w:rFonts w:ascii="Times New Roman" w:hAnsi="Times New Roman"/>
        </w:rPr>
        <w:t xml:space="preserve"> </w:t>
      </w:r>
      <w:r>
        <w:rPr>
          <w:rFonts w:ascii="Times New Roman" w:hAnsi="Times New Roman"/>
        </w:rPr>
        <w:t>(</w:t>
      </w:r>
      <w:r w:rsidR="00D157BC">
        <w:rPr>
          <w:rFonts w:ascii="Times New Roman" w:hAnsi="Times New Roman"/>
        </w:rPr>
        <w:t>Continuing Disability Review Report</w:t>
      </w:r>
      <w:r>
        <w:rPr>
          <w:rFonts w:ascii="Times New Roman" w:hAnsi="Times New Roman"/>
        </w:rPr>
        <w:t xml:space="preserve">) </w:t>
      </w:r>
      <w:r w:rsidR="00D157BC">
        <w:rPr>
          <w:rFonts w:ascii="Times New Roman" w:hAnsi="Times New Roman"/>
        </w:rPr>
        <w:t xml:space="preserve">to complete </w:t>
      </w:r>
      <w:r>
        <w:rPr>
          <w:rFonts w:ascii="Times New Roman" w:hAnsi="Times New Roman"/>
        </w:rPr>
        <w:t xml:space="preserve">a mandatory </w:t>
      </w:r>
      <w:r w:rsidR="00D157BC">
        <w:rPr>
          <w:rFonts w:ascii="Times New Roman" w:hAnsi="Times New Roman"/>
        </w:rPr>
        <w:t xml:space="preserve">review </w:t>
      </w:r>
      <w:r>
        <w:rPr>
          <w:rFonts w:ascii="Times New Roman" w:hAnsi="Times New Roman"/>
        </w:rPr>
        <w:t>for the continue</w:t>
      </w:r>
      <w:r w:rsidR="00D157BC">
        <w:rPr>
          <w:rFonts w:ascii="Times New Roman" w:hAnsi="Times New Roman"/>
        </w:rPr>
        <w:t xml:space="preserve"> disability</w:t>
      </w:r>
      <w:r>
        <w:rPr>
          <w:rFonts w:ascii="Times New Roman" w:hAnsi="Times New Roman"/>
        </w:rPr>
        <w:t xml:space="preserve"> review (CDR)</w:t>
      </w:r>
      <w:r w:rsidR="00D157BC">
        <w:rPr>
          <w:rFonts w:ascii="Times New Roman" w:hAnsi="Times New Roman"/>
        </w:rPr>
        <w:t xml:space="preserve">.  SSA considers adults eligible for payment if they continue to be unable to do substantial gainful activity because of their impairments, and we consider </w:t>
      </w:r>
      <w:r>
        <w:rPr>
          <w:rFonts w:ascii="Times New Roman" w:hAnsi="Times New Roman"/>
        </w:rPr>
        <w:t>Title</w:t>
      </w:r>
      <w:r w:rsidR="00D157BC">
        <w:rPr>
          <w:rFonts w:ascii="Times New Roman" w:hAnsi="Times New Roman"/>
        </w:rPr>
        <w:t xml:space="preserve"> XVI children eligible for payment if they have marked and </w:t>
      </w:r>
      <w:r w:rsidR="00F22273">
        <w:rPr>
          <w:rFonts w:ascii="Times New Roman" w:hAnsi="Times New Roman"/>
        </w:rPr>
        <w:t>severe</w:t>
      </w:r>
      <w:r w:rsidR="00D157BC">
        <w:rPr>
          <w:rFonts w:ascii="Times New Roman" w:hAnsi="Times New Roman"/>
        </w:rPr>
        <w:t xml:space="preserve"> </w:t>
      </w:r>
      <w:r w:rsidR="00F22273">
        <w:rPr>
          <w:rFonts w:ascii="Times New Roman" w:hAnsi="Times New Roman"/>
        </w:rPr>
        <w:t>functional</w:t>
      </w:r>
      <w:r w:rsidR="00D157BC">
        <w:rPr>
          <w:rFonts w:ascii="Times New Roman" w:hAnsi="Times New Roman"/>
        </w:rPr>
        <w:t xml:space="preserve"> limitations because of t</w:t>
      </w:r>
      <w:r>
        <w:rPr>
          <w:rFonts w:ascii="Times New Roman" w:hAnsi="Times New Roman"/>
        </w:rPr>
        <w:t>heir impairments.  SSA also use</w:t>
      </w:r>
      <w:r w:rsidR="0017496B">
        <w:rPr>
          <w:rFonts w:ascii="Times New Roman" w:hAnsi="Times New Roman"/>
        </w:rPr>
        <w:t>s</w:t>
      </w:r>
      <w:r>
        <w:rPr>
          <w:rFonts w:ascii="Times New Roman" w:hAnsi="Times New Roman"/>
        </w:rPr>
        <w:t xml:space="preserve"> </w:t>
      </w:r>
      <w:r w:rsidR="00D157BC">
        <w:rPr>
          <w:rFonts w:ascii="Times New Roman" w:hAnsi="Times New Roman"/>
        </w:rPr>
        <w:t>Form</w:t>
      </w:r>
      <w:r w:rsidR="00CF3E05">
        <w:rPr>
          <w:rFonts w:ascii="Times New Roman" w:hAnsi="Times New Roman"/>
        </w:rPr>
        <w:t xml:space="preserve"> </w:t>
      </w:r>
      <w:r>
        <w:rPr>
          <w:rFonts w:ascii="Times New Roman" w:hAnsi="Times New Roman"/>
        </w:rPr>
        <w:t>SSA-454-BK</w:t>
      </w:r>
      <w:r w:rsidR="00F22273">
        <w:rPr>
          <w:rFonts w:ascii="Times New Roman" w:hAnsi="Times New Roman"/>
        </w:rPr>
        <w:t xml:space="preserve"> to obtain information on sources of medical treatment; participation in vocational rehabilitation programs (if any); attempts to work (if any); and if individuals believe their conditions are improved.  </w:t>
      </w:r>
      <w:r>
        <w:rPr>
          <w:rFonts w:ascii="Times New Roman" w:hAnsi="Times New Roman"/>
        </w:rPr>
        <w:t>When a disabled individual requires a CDR, a</w:t>
      </w:r>
      <w:r w:rsidR="00643A7B">
        <w:rPr>
          <w:rFonts w:ascii="Times New Roman" w:hAnsi="Times New Roman"/>
        </w:rPr>
        <w:t xml:space="preserve"> claims representative (CR)</w:t>
      </w:r>
      <w:r>
        <w:rPr>
          <w:rFonts w:ascii="Times New Roman" w:hAnsi="Times New Roman"/>
        </w:rPr>
        <w:t xml:space="preserve"> will mail</w:t>
      </w:r>
      <w:r w:rsidR="00643A7B">
        <w:rPr>
          <w:rFonts w:ascii="Times New Roman" w:hAnsi="Times New Roman"/>
        </w:rPr>
        <w:t xml:space="preserve"> </w:t>
      </w:r>
      <w:r w:rsidR="0017496B">
        <w:rPr>
          <w:rFonts w:ascii="Times New Roman" w:hAnsi="Times New Roman"/>
        </w:rPr>
        <w:t xml:space="preserve">the individual </w:t>
      </w:r>
      <w:r w:rsidR="00643A7B">
        <w:rPr>
          <w:rFonts w:ascii="Times New Roman" w:hAnsi="Times New Roman"/>
        </w:rPr>
        <w:t>Form SSA-454</w:t>
      </w:r>
      <w:r>
        <w:rPr>
          <w:rFonts w:ascii="Times New Roman" w:hAnsi="Times New Roman"/>
        </w:rPr>
        <w:t>-BK</w:t>
      </w:r>
      <w:r w:rsidR="0017496B">
        <w:rPr>
          <w:rFonts w:ascii="Times New Roman" w:hAnsi="Times New Roman"/>
        </w:rPr>
        <w:t>.  T</w:t>
      </w:r>
      <w:r w:rsidR="006505FB">
        <w:rPr>
          <w:rFonts w:ascii="Times New Roman" w:hAnsi="Times New Roman"/>
        </w:rPr>
        <w:t>he respondent completes</w:t>
      </w:r>
      <w:r w:rsidR="00643A7B">
        <w:rPr>
          <w:rFonts w:ascii="Times New Roman" w:hAnsi="Times New Roman"/>
        </w:rPr>
        <w:t xml:space="preserve"> </w:t>
      </w:r>
      <w:r w:rsidR="006505FB">
        <w:rPr>
          <w:rFonts w:ascii="Times New Roman" w:hAnsi="Times New Roman"/>
        </w:rPr>
        <w:t xml:space="preserve">the form </w:t>
      </w:r>
      <w:r w:rsidR="00643A7B">
        <w:rPr>
          <w:rFonts w:ascii="Times New Roman" w:hAnsi="Times New Roman"/>
        </w:rPr>
        <w:t>and send</w:t>
      </w:r>
      <w:r w:rsidR="00B61AF4">
        <w:rPr>
          <w:rFonts w:ascii="Times New Roman" w:hAnsi="Times New Roman"/>
        </w:rPr>
        <w:t>s it</w:t>
      </w:r>
      <w:r w:rsidR="00643A7B">
        <w:rPr>
          <w:rFonts w:ascii="Times New Roman" w:hAnsi="Times New Roman"/>
        </w:rPr>
        <w:t xml:space="preserve"> back to </w:t>
      </w:r>
      <w:r w:rsidR="001D2BEA">
        <w:rPr>
          <w:rFonts w:ascii="Times New Roman" w:hAnsi="Times New Roman"/>
        </w:rPr>
        <w:t>SSA,</w:t>
      </w:r>
      <w:r w:rsidR="00643A7B">
        <w:rPr>
          <w:rFonts w:ascii="Times New Roman" w:hAnsi="Times New Roman"/>
        </w:rPr>
        <w:t xml:space="preserve"> or the CR </w:t>
      </w:r>
      <w:r w:rsidR="00A74471">
        <w:rPr>
          <w:rFonts w:ascii="Times New Roman" w:hAnsi="Times New Roman"/>
        </w:rPr>
        <w:t>will interview</w:t>
      </w:r>
      <w:r w:rsidR="00643A7B">
        <w:rPr>
          <w:rFonts w:ascii="Times New Roman" w:hAnsi="Times New Roman"/>
        </w:rPr>
        <w:t xml:space="preserve"> the respondent and enter the information in</w:t>
      </w:r>
      <w:r>
        <w:rPr>
          <w:rFonts w:ascii="Times New Roman" w:hAnsi="Times New Roman"/>
        </w:rPr>
        <w:t>to</w:t>
      </w:r>
      <w:r w:rsidR="00643A7B">
        <w:rPr>
          <w:rFonts w:ascii="Times New Roman" w:hAnsi="Times New Roman"/>
        </w:rPr>
        <w:t xml:space="preserve"> the </w:t>
      </w:r>
      <w:r>
        <w:rPr>
          <w:rFonts w:ascii="Times New Roman" w:hAnsi="Times New Roman"/>
        </w:rPr>
        <w:t>E</w:t>
      </w:r>
      <w:r w:rsidR="00643A7B">
        <w:rPr>
          <w:rFonts w:ascii="Times New Roman" w:hAnsi="Times New Roman"/>
        </w:rPr>
        <w:t xml:space="preserve">lectronic </w:t>
      </w:r>
      <w:r>
        <w:rPr>
          <w:rFonts w:ascii="Times New Roman" w:hAnsi="Times New Roman"/>
        </w:rPr>
        <w:t>D</w:t>
      </w:r>
      <w:r w:rsidR="00643A7B">
        <w:rPr>
          <w:rFonts w:ascii="Times New Roman" w:hAnsi="Times New Roman"/>
        </w:rPr>
        <w:t xml:space="preserve">isability </w:t>
      </w:r>
      <w:r>
        <w:rPr>
          <w:rFonts w:ascii="Times New Roman" w:hAnsi="Times New Roman"/>
        </w:rPr>
        <w:t>C</w:t>
      </w:r>
      <w:r w:rsidR="00643A7B">
        <w:rPr>
          <w:rFonts w:ascii="Times New Roman" w:hAnsi="Times New Roman"/>
        </w:rPr>
        <w:t xml:space="preserve">ollection </w:t>
      </w:r>
      <w:r>
        <w:rPr>
          <w:rFonts w:ascii="Times New Roman" w:hAnsi="Times New Roman"/>
        </w:rPr>
        <w:t>S</w:t>
      </w:r>
      <w:r w:rsidR="00643A7B">
        <w:rPr>
          <w:rFonts w:ascii="Times New Roman" w:hAnsi="Times New Roman"/>
        </w:rPr>
        <w:t xml:space="preserve">ystem (EDCS).  EDCS </w:t>
      </w:r>
      <w:r>
        <w:rPr>
          <w:rFonts w:ascii="Times New Roman" w:hAnsi="Times New Roman"/>
        </w:rPr>
        <w:t>electronically stores</w:t>
      </w:r>
      <w:r w:rsidR="00643A7B">
        <w:rPr>
          <w:rFonts w:ascii="Times New Roman" w:hAnsi="Times New Roman"/>
        </w:rPr>
        <w:t xml:space="preserve"> the information </w:t>
      </w:r>
      <w:r>
        <w:rPr>
          <w:rFonts w:ascii="Times New Roman" w:hAnsi="Times New Roman"/>
        </w:rPr>
        <w:t xml:space="preserve">of </w:t>
      </w:r>
      <w:r w:rsidR="00643A7B">
        <w:rPr>
          <w:rFonts w:ascii="Times New Roman" w:hAnsi="Times New Roman"/>
        </w:rPr>
        <w:t xml:space="preserve">the paper version of </w:t>
      </w:r>
      <w:r>
        <w:rPr>
          <w:rFonts w:ascii="Times New Roman" w:hAnsi="Times New Roman"/>
        </w:rPr>
        <w:t>the Form SSA-454-BK</w:t>
      </w:r>
      <w:r w:rsidR="00643A7B">
        <w:rPr>
          <w:rFonts w:ascii="Times New Roman" w:hAnsi="Times New Roman"/>
        </w:rPr>
        <w:t>.</w:t>
      </w:r>
      <w:r w:rsidR="00B61AF4">
        <w:rPr>
          <w:rFonts w:ascii="Times New Roman" w:hAnsi="Times New Roman"/>
        </w:rPr>
        <w:t xml:space="preserve">  The respondents are Title II or Title XVI disability recipients or their representatives.</w:t>
      </w:r>
    </w:p>
    <w:p w:rsidR="00643A7B" w:rsidRDefault="00643A7B" w:rsidP="00432750">
      <w:pPr>
        <w:tabs>
          <w:tab w:val="left" w:pos="1440"/>
        </w:tabs>
        <w:ind w:left="1440"/>
        <w:rPr>
          <w:rFonts w:ascii="Times New Roman" w:hAnsi="Times New Roman"/>
        </w:rPr>
      </w:pPr>
    </w:p>
    <w:p w:rsidR="002A75A8" w:rsidRPr="00D71BB7" w:rsidRDefault="00432750" w:rsidP="00432750">
      <w:pPr>
        <w:numPr>
          <w:ilvl w:val="0"/>
          <w:numId w:val="16"/>
        </w:numPr>
        <w:tabs>
          <w:tab w:val="clear" w:pos="810"/>
          <w:tab w:val="left" w:pos="1350"/>
          <w:tab w:val="left" w:pos="1440"/>
        </w:tabs>
        <w:ind w:left="1260" w:hanging="360"/>
        <w:rPr>
          <w:rFonts w:ascii="Times New Roman" w:hAnsi="Times New Roman"/>
        </w:rPr>
      </w:pPr>
      <w:r>
        <w:rPr>
          <w:rFonts w:ascii="Times New Roman" w:hAnsi="Times New Roman"/>
          <w:b/>
        </w:rPr>
        <w:lastRenderedPageBreak/>
        <w:tab/>
      </w:r>
      <w:r w:rsidR="00DC2317" w:rsidRPr="00D71BB7">
        <w:rPr>
          <w:rFonts w:ascii="Times New Roman" w:hAnsi="Times New Roman"/>
          <w:b/>
        </w:rPr>
        <w:t>Use of Information Technology to Collect the Information</w:t>
      </w:r>
    </w:p>
    <w:p w:rsidR="002A75A8" w:rsidRDefault="005A6592" w:rsidP="00B61AF4">
      <w:pPr>
        <w:tabs>
          <w:tab w:val="left" w:pos="1440"/>
          <w:tab w:val="left" w:pos="1530"/>
        </w:tabs>
        <w:ind w:left="1440"/>
        <w:rPr>
          <w:rFonts w:ascii="Times New Roman" w:hAnsi="Times New Roman"/>
        </w:rPr>
      </w:pPr>
      <w:r w:rsidRPr="005A6592">
        <w:rPr>
          <w:rFonts w:ascii="Times New Roman" w:hAnsi="Times New Roman"/>
        </w:rPr>
        <w:t xml:space="preserve">In accordance with the agency’s Government Paperwork Elimination Act </w:t>
      </w:r>
      <w:r w:rsidR="00396F12">
        <w:rPr>
          <w:rFonts w:ascii="Times New Roman" w:hAnsi="Times New Roman"/>
        </w:rPr>
        <w:t xml:space="preserve">plan, </w:t>
      </w:r>
      <w:r w:rsidR="00FC5E00">
        <w:rPr>
          <w:rFonts w:ascii="Times New Roman" w:hAnsi="Times New Roman"/>
        </w:rPr>
        <w:t>SSA created an Intranet</w:t>
      </w:r>
      <w:r w:rsidRPr="005A6592">
        <w:rPr>
          <w:rFonts w:ascii="Times New Roman" w:hAnsi="Times New Roman"/>
        </w:rPr>
        <w:t xml:space="preserve"> version of form SSA-</w:t>
      </w:r>
      <w:r>
        <w:rPr>
          <w:rFonts w:ascii="Times New Roman" w:hAnsi="Times New Roman"/>
        </w:rPr>
        <w:t>454-BK</w:t>
      </w:r>
      <w:r w:rsidR="0017496B">
        <w:rPr>
          <w:rFonts w:ascii="Times New Roman" w:hAnsi="Times New Roman"/>
        </w:rPr>
        <w:t>, allowing claimants to provide their information to SSA employees verbally, who then enter it into the Intranet system</w:t>
      </w:r>
      <w:r w:rsidR="00396F12">
        <w:rPr>
          <w:rFonts w:ascii="Times New Roman" w:hAnsi="Times New Roman"/>
        </w:rPr>
        <w:t xml:space="preserve">.  Based on </w:t>
      </w:r>
      <w:r w:rsidR="0017496B">
        <w:rPr>
          <w:rFonts w:ascii="Times New Roman" w:hAnsi="Times New Roman"/>
        </w:rPr>
        <w:t xml:space="preserve">SSA tracking </w:t>
      </w:r>
      <w:r w:rsidR="00396F12">
        <w:rPr>
          <w:rFonts w:ascii="Times New Roman" w:hAnsi="Times New Roman"/>
        </w:rPr>
        <w:t xml:space="preserve">data, we </w:t>
      </w:r>
      <w:r w:rsidRPr="005A6592">
        <w:rPr>
          <w:rFonts w:ascii="Times New Roman" w:hAnsi="Times New Roman"/>
        </w:rPr>
        <w:t>estimate approximately 50% of respondents</w:t>
      </w:r>
      <w:r w:rsidR="00396F12">
        <w:rPr>
          <w:rFonts w:ascii="Times New Roman" w:hAnsi="Times New Roman"/>
        </w:rPr>
        <w:t xml:space="preserve"> under this OMB number </w:t>
      </w:r>
      <w:r w:rsidR="0017496B">
        <w:rPr>
          <w:rFonts w:ascii="Times New Roman" w:hAnsi="Times New Roman"/>
        </w:rPr>
        <w:t>utilize this option</w:t>
      </w:r>
      <w:r>
        <w:rPr>
          <w:rFonts w:ascii="Times New Roman" w:hAnsi="Times New Roman"/>
        </w:rPr>
        <w:t>.</w:t>
      </w:r>
      <w:r w:rsidR="00396F12">
        <w:rPr>
          <w:rFonts w:ascii="Times New Roman" w:hAnsi="Times New Roman"/>
        </w:rPr>
        <w:t xml:space="preserve"> </w:t>
      </w:r>
      <w:r w:rsidR="002A75A8" w:rsidRPr="00D71BB7">
        <w:rPr>
          <w:rFonts w:ascii="Times New Roman" w:hAnsi="Times New Roman"/>
        </w:rPr>
        <w:t xml:space="preserve">  </w:t>
      </w:r>
    </w:p>
    <w:p w:rsidR="00102913" w:rsidRPr="00D71BB7" w:rsidRDefault="00102913" w:rsidP="00B61AF4">
      <w:pPr>
        <w:tabs>
          <w:tab w:val="left" w:pos="1440"/>
          <w:tab w:val="left" w:pos="1530"/>
        </w:tabs>
        <w:ind w:left="1440"/>
        <w:rPr>
          <w:rFonts w:ascii="Times New Roman" w:hAnsi="Times New Roman"/>
          <w:i/>
        </w:rPr>
      </w:pPr>
    </w:p>
    <w:p w:rsidR="00DC2317" w:rsidRPr="00D71BB7" w:rsidRDefault="00432750" w:rsidP="00432750">
      <w:pPr>
        <w:numPr>
          <w:ilvl w:val="0"/>
          <w:numId w:val="16"/>
        </w:numPr>
        <w:tabs>
          <w:tab w:val="left" w:pos="720"/>
          <w:tab w:val="left" w:pos="1260"/>
          <w:tab w:val="left" w:pos="1440"/>
        </w:tabs>
        <w:ind w:firstLine="90"/>
        <w:rPr>
          <w:rFonts w:ascii="Times New Roman" w:hAnsi="Times New Roman"/>
          <w:b/>
        </w:rPr>
      </w:pPr>
      <w:r>
        <w:rPr>
          <w:rFonts w:ascii="Times New Roman" w:hAnsi="Times New Roman"/>
          <w:b/>
        </w:rPr>
        <w:tab/>
      </w:r>
      <w:r w:rsidR="00DC2317" w:rsidRPr="00D71BB7">
        <w:rPr>
          <w:rFonts w:ascii="Times New Roman" w:hAnsi="Times New Roman"/>
          <w:b/>
        </w:rPr>
        <w:t>Why We Cannot Use Duplicate Information</w:t>
      </w:r>
    </w:p>
    <w:p w:rsidR="00DC2317" w:rsidRPr="00D71BB7" w:rsidRDefault="00DC2317" w:rsidP="00B61AF4">
      <w:pPr>
        <w:tabs>
          <w:tab w:val="left" w:pos="1440"/>
        </w:tabs>
        <w:ind w:left="1440"/>
        <w:rPr>
          <w:rFonts w:ascii="Times New Roman" w:hAnsi="Times New Roman"/>
        </w:rPr>
      </w:pPr>
      <w:r w:rsidRPr="00D71BB7">
        <w:rPr>
          <w:rFonts w:ascii="Times New Roman" w:hAnsi="Times New Roman"/>
        </w:rPr>
        <w:t>The nature of the information we collect</w:t>
      </w:r>
      <w:r w:rsidR="00B61AF4">
        <w:rPr>
          <w:rFonts w:ascii="Times New Roman" w:hAnsi="Times New Roman"/>
        </w:rPr>
        <w:t xml:space="preserve"> </w:t>
      </w:r>
      <w:r w:rsidRPr="00D71BB7">
        <w:rPr>
          <w:rFonts w:ascii="Times New Roman" w:hAnsi="Times New Roman"/>
        </w:rPr>
        <w:t>a</w:t>
      </w:r>
      <w:r w:rsidR="00E101D1">
        <w:rPr>
          <w:rFonts w:ascii="Times New Roman" w:hAnsi="Times New Roman"/>
        </w:rPr>
        <w:t xml:space="preserve">nd the manner we </w:t>
      </w:r>
      <w:r w:rsidR="00E163E6">
        <w:rPr>
          <w:rFonts w:ascii="Times New Roman" w:hAnsi="Times New Roman"/>
        </w:rPr>
        <w:t xml:space="preserve">collect </w:t>
      </w:r>
      <w:r w:rsidRPr="00D71BB7">
        <w:rPr>
          <w:rFonts w:ascii="Times New Roman" w:hAnsi="Times New Roman"/>
        </w:rPr>
        <w:t xml:space="preserve">it preclude duplication.  SSA does not use another collection instrument to obtain similar data.  </w:t>
      </w:r>
    </w:p>
    <w:p w:rsidR="00DC2317" w:rsidRPr="00D71BB7" w:rsidRDefault="00DC2317" w:rsidP="00432750">
      <w:pPr>
        <w:pStyle w:val="Header"/>
        <w:tabs>
          <w:tab w:val="clear" w:pos="4320"/>
          <w:tab w:val="clear" w:pos="8640"/>
          <w:tab w:val="left" w:pos="1440"/>
        </w:tabs>
        <w:ind w:left="720"/>
        <w:rPr>
          <w:rFonts w:ascii="Times New Roman" w:hAnsi="Times New Roman"/>
        </w:rPr>
      </w:pPr>
    </w:p>
    <w:p w:rsidR="00DC2317" w:rsidRPr="00D71BB7" w:rsidRDefault="00DC2317" w:rsidP="00432750">
      <w:pPr>
        <w:numPr>
          <w:ilvl w:val="0"/>
          <w:numId w:val="18"/>
        </w:numPr>
        <w:tabs>
          <w:tab w:val="clear" w:pos="360"/>
          <w:tab w:val="left" w:pos="1440"/>
        </w:tabs>
        <w:ind w:left="720" w:firstLine="180"/>
        <w:rPr>
          <w:rFonts w:ascii="Times New Roman" w:hAnsi="Times New Roman"/>
        </w:rPr>
      </w:pPr>
      <w:r w:rsidRPr="00D71BB7">
        <w:rPr>
          <w:rFonts w:ascii="Times New Roman" w:hAnsi="Times New Roman"/>
          <w:b/>
        </w:rPr>
        <w:t>Minimizing Burden on Small Respondents</w:t>
      </w:r>
    </w:p>
    <w:p w:rsidR="00DC2317" w:rsidRPr="00D71BB7" w:rsidRDefault="00432750" w:rsidP="00432750">
      <w:pPr>
        <w:tabs>
          <w:tab w:val="left" w:pos="1440"/>
          <w:tab w:val="left" w:pos="1800"/>
        </w:tabs>
        <w:ind w:left="720"/>
        <w:rPr>
          <w:rFonts w:ascii="Times New Roman" w:hAnsi="Times New Roman"/>
          <w:i/>
        </w:rPr>
      </w:pPr>
      <w:r>
        <w:rPr>
          <w:rFonts w:ascii="Times New Roman" w:hAnsi="Times New Roman"/>
        </w:rPr>
        <w:tab/>
        <w:t>T</w:t>
      </w:r>
      <w:r w:rsidR="00DC2317" w:rsidRPr="00D71BB7">
        <w:rPr>
          <w:rFonts w:ascii="Times New Roman" w:hAnsi="Times New Roman"/>
        </w:rPr>
        <w:t xml:space="preserve">his collection does not affect small businesses or other small entities. </w:t>
      </w:r>
    </w:p>
    <w:p w:rsidR="00DC2317" w:rsidRPr="00D71BB7" w:rsidRDefault="00DC2317" w:rsidP="00DC2317">
      <w:pPr>
        <w:ind w:left="720"/>
        <w:rPr>
          <w:rFonts w:ascii="Times New Roman" w:hAnsi="Times New Roman"/>
          <w:b/>
          <w:u w:val="single"/>
        </w:rPr>
      </w:pPr>
    </w:p>
    <w:p w:rsidR="00DC2317" w:rsidRPr="00D71BB7" w:rsidRDefault="00DC2317" w:rsidP="00E163E6">
      <w:pPr>
        <w:numPr>
          <w:ilvl w:val="0"/>
          <w:numId w:val="18"/>
        </w:numPr>
        <w:tabs>
          <w:tab w:val="clear" w:pos="360"/>
          <w:tab w:val="left" w:pos="1440"/>
        </w:tabs>
        <w:ind w:right="-180" w:firstLine="540"/>
        <w:rPr>
          <w:rFonts w:ascii="Times New Roman" w:hAnsi="Times New Roman"/>
          <w:b/>
        </w:rPr>
      </w:pPr>
      <w:r w:rsidRPr="00D71BB7">
        <w:rPr>
          <w:rFonts w:ascii="Times New Roman" w:hAnsi="Times New Roman"/>
          <w:b/>
        </w:rPr>
        <w:t xml:space="preserve">Consequence of Not Collecting Information or Collecting it Less Frequently </w:t>
      </w:r>
    </w:p>
    <w:p w:rsidR="00DC2317" w:rsidRPr="00D71BB7" w:rsidRDefault="00685690" w:rsidP="00E163E6">
      <w:pPr>
        <w:ind w:left="1440"/>
        <w:rPr>
          <w:rFonts w:ascii="Times New Roman" w:hAnsi="Times New Roman"/>
        </w:rPr>
      </w:pPr>
      <w:r>
        <w:rPr>
          <w:rFonts w:ascii="Times New Roman" w:hAnsi="Times New Roman"/>
        </w:rPr>
        <w:t>If we did not use Form SSA-454-BK</w:t>
      </w:r>
      <w:r w:rsidR="00E95BA6">
        <w:rPr>
          <w:rFonts w:ascii="Times New Roman" w:hAnsi="Times New Roman"/>
        </w:rPr>
        <w:t>,</w:t>
      </w:r>
      <w:r>
        <w:rPr>
          <w:rFonts w:ascii="Times New Roman" w:hAnsi="Times New Roman"/>
        </w:rPr>
        <w:t xml:space="preserve"> </w:t>
      </w:r>
      <w:r w:rsidR="00E95BA6">
        <w:rPr>
          <w:rFonts w:ascii="Times New Roman" w:hAnsi="Times New Roman"/>
        </w:rPr>
        <w:t>we would be u</w:t>
      </w:r>
      <w:r w:rsidR="00DA7F57" w:rsidRPr="00D71BB7">
        <w:rPr>
          <w:rFonts w:ascii="Times New Roman" w:hAnsi="Times New Roman"/>
        </w:rPr>
        <w:t xml:space="preserve">nable to make a timely determination regarding if and when recipients should stop receiving disability payments (either because adults are able to work or </w:t>
      </w:r>
      <w:r w:rsidR="00334578">
        <w:rPr>
          <w:rFonts w:ascii="Times New Roman" w:hAnsi="Times New Roman"/>
        </w:rPr>
        <w:t>Title</w:t>
      </w:r>
      <w:r w:rsidR="00DA7F57" w:rsidRPr="00D71BB7">
        <w:rPr>
          <w:rFonts w:ascii="Times New Roman" w:hAnsi="Times New Roman"/>
        </w:rPr>
        <w:t xml:space="preserve"> XVI children no longer have marked and severe functional limitations).</w:t>
      </w:r>
      <w:r w:rsidR="00E95BA6">
        <w:rPr>
          <w:rFonts w:ascii="Times New Roman" w:hAnsi="Times New Roman"/>
        </w:rPr>
        <w:t xml:space="preserve">  Because we collect the information on an as needed basis, we cannot collect it less frequently.</w:t>
      </w:r>
      <w:r w:rsidR="00A1249F">
        <w:rPr>
          <w:rFonts w:ascii="Times New Roman" w:hAnsi="Times New Roman"/>
        </w:rPr>
        <w:t xml:space="preserve">  </w:t>
      </w:r>
      <w:r w:rsidR="00DC2317" w:rsidRPr="00D71BB7">
        <w:rPr>
          <w:rFonts w:ascii="Times New Roman" w:hAnsi="Times New Roman"/>
        </w:rPr>
        <w:t>There are no technical or legal obstacles to burden reduction.</w:t>
      </w:r>
    </w:p>
    <w:p w:rsidR="00DC2317" w:rsidRPr="00D71BB7" w:rsidRDefault="00DC2317" w:rsidP="00DC2317">
      <w:pPr>
        <w:rPr>
          <w:rFonts w:ascii="Times New Roman" w:hAnsi="Times New Roman"/>
        </w:rPr>
      </w:pPr>
    </w:p>
    <w:p w:rsidR="00DC2317" w:rsidRPr="00D71BB7" w:rsidRDefault="00DC2317" w:rsidP="00BC784A">
      <w:pPr>
        <w:ind w:left="900"/>
        <w:rPr>
          <w:rFonts w:ascii="Times New Roman" w:hAnsi="Times New Roman"/>
        </w:rPr>
      </w:pPr>
      <w:r w:rsidRPr="00D71BB7">
        <w:rPr>
          <w:rFonts w:ascii="Times New Roman" w:hAnsi="Times New Roman"/>
          <w:b/>
        </w:rPr>
        <w:t>7.</w:t>
      </w:r>
      <w:r w:rsidRPr="00D71BB7">
        <w:rPr>
          <w:rFonts w:ascii="Times New Roman" w:hAnsi="Times New Roman"/>
        </w:rPr>
        <w:tab/>
      </w:r>
      <w:r w:rsidRPr="00D71BB7">
        <w:rPr>
          <w:rFonts w:ascii="Times New Roman" w:hAnsi="Times New Roman"/>
          <w:b/>
        </w:rPr>
        <w:t xml:space="preserve">Special Circumstances </w:t>
      </w:r>
    </w:p>
    <w:p w:rsidR="00DC2317" w:rsidRPr="00DA7F57" w:rsidRDefault="00BC784A" w:rsidP="00DC231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DC2317" w:rsidRPr="00D71BB7">
        <w:rPr>
          <w:rFonts w:ascii="Times New Roman" w:hAnsi="Times New Roman"/>
          <w:b w:val="0"/>
          <w:i w:val="0"/>
        </w:rPr>
        <w:t xml:space="preserve">There are no special circumstances that would cause SSA to conduct this </w:t>
      </w:r>
      <w:r>
        <w:rPr>
          <w:rFonts w:ascii="Times New Roman" w:hAnsi="Times New Roman"/>
          <w:b w:val="0"/>
          <w:i w:val="0"/>
        </w:rPr>
        <w:tab/>
      </w:r>
      <w:r w:rsidR="00DC2317" w:rsidRPr="00D71BB7">
        <w:rPr>
          <w:rFonts w:ascii="Times New Roman" w:hAnsi="Times New Roman"/>
          <w:b w:val="0"/>
          <w:i w:val="0"/>
        </w:rPr>
        <w:t xml:space="preserve">information collection in a manner inconsistent with </w:t>
      </w:r>
      <w:r w:rsidR="00DC2317" w:rsidRPr="00A1249F">
        <w:rPr>
          <w:rFonts w:ascii="Times New Roman" w:hAnsi="Times New Roman"/>
          <w:b w:val="0"/>
        </w:rPr>
        <w:t>5 CFR 1320.5</w:t>
      </w:r>
      <w:r w:rsidR="00DC2317" w:rsidRPr="00D71BB7">
        <w:rPr>
          <w:rFonts w:ascii="Times New Roman" w:hAnsi="Times New Roman"/>
          <w:b w:val="0"/>
          <w:i w:val="0"/>
        </w:rPr>
        <w:t>.</w:t>
      </w:r>
    </w:p>
    <w:p w:rsidR="00DC2317" w:rsidRPr="00E022D2" w:rsidRDefault="00DC2317" w:rsidP="00DC2317">
      <w:pPr>
        <w:rPr>
          <w:rFonts w:ascii="Times New Roman" w:hAnsi="Times New Roman"/>
          <w:b/>
          <w:i/>
        </w:rPr>
      </w:pPr>
    </w:p>
    <w:p w:rsidR="00DC2317" w:rsidRDefault="00DC2317" w:rsidP="00BC784A">
      <w:pPr>
        <w:numPr>
          <w:ilvl w:val="0"/>
          <w:numId w:val="13"/>
        </w:numPr>
        <w:tabs>
          <w:tab w:val="clear" w:pos="720"/>
        </w:tabs>
        <w:ind w:firstLine="180"/>
        <w:rPr>
          <w:rFonts w:ascii="Times New Roman" w:hAnsi="Times New Roman"/>
          <w:b/>
        </w:rPr>
      </w:pPr>
      <w:r w:rsidRPr="00CA1B3E">
        <w:rPr>
          <w:rFonts w:ascii="Times New Roman" w:hAnsi="Times New Roman"/>
          <w:b/>
        </w:rPr>
        <w:t>Solicitation of Public</w:t>
      </w:r>
      <w:r w:rsidRPr="00CF4EE9">
        <w:rPr>
          <w:rFonts w:ascii="Times New Roman" w:hAnsi="Times New Roman"/>
          <w:b/>
        </w:rPr>
        <w:t xml:space="preserve"> Comment and Other Consultations with the Public </w:t>
      </w:r>
    </w:p>
    <w:p w:rsidR="00CA1B3E" w:rsidRPr="00CA1B3E" w:rsidRDefault="00A171F8" w:rsidP="00A1249F">
      <w:pPr>
        <w:ind w:left="1440"/>
        <w:rPr>
          <w:rFonts w:ascii="Times New Roman" w:hAnsi="Times New Roman"/>
        </w:rPr>
      </w:pPr>
      <w:r w:rsidRPr="00710757">
        <w:rPr>
          <w:rFonts w:ascii="Times New Roman" w:hAnsi="Times New Roman"/>
        </w:rPr>
        <w:t>SSA published a notice of proposed rulemaking (N</w:t>
      </w:r>
      <w:r w:rsidR="00126F03">
        <w:rPr>
          <w:rFonts w:ascii="Times New Roman" w:hAnsi="Times New Roman"/>
        </w:rPr>
        <w:t xml:space="preserve">PRM) in the Federal Register on </w:t>
      </w:r>
      <w:r w:rsidR="00126F03" w:rsidRPr="00126F03">
        <w:rPr>
          <w:rFonts w:ascii="Times New Roman" w:hAnsi="Times New Roman"/>
          <w:snapToGrid/>
        </w:rPr>
        <w:t>November 18, 2019 at 84 FR 63588</w:t>
      </w:r>
      <w:r>
        <w:rPr>
          <w:rFonts w:ascii="Times New Roman" w:hAnsi="Times New Roman"/>
        </w:rPr>
        <w:t xml:space="preserve">.  </w:t>
      </w:r>
      <w:r w:rsidR="001A7CEB">
        <w:rPr>
          <w:rFonts w:ascii="Times New Roman" w:hAnsi="Times New Roman"/>
        </w:rPr>
        <w:t xml:space="preserve">Although we received public comments on the NPRM we DID/DID NOT (will select one as appropriate later) receive comments on the response burden.  </w:t>
      </w:r>
      <w:r>
        <w:rPr>
          <w:rFonts w:ascii="Times New Roman" w:hAnsi="Times New Roman"/>
        </w:rPr>
        <w:t>SSA published the Final Rule in the Federal Register on __________, at 85 FR _____.  If we receive any comments in response to the Final Rule, we will forward them to OMB</w:t>
      </w:r>
      <w:r w:rsidR="001A7CEB">
        <w:rPr>
          <w:rFonts w:ascii="Times New Roman" w:hAnsi="Times New Roman"/>
        </w:rPr>
        <w:t>.</w:t>
      </w:r>
    </w:p>
    <w:p w:rsidR="00DC2317" w:rsidRPr="00E022D2" w:rsidRDefault="00FB7537" w:rsidP="006B53A0">
      <w:pPr>
        <w:ind w:left="994"/>
        <w:rPr>
          <w:rFonts w:ascii="Times New Roman" w:hAnsi="Times New Roman"/>
        </w:rPr>
      </w:pPr>
      <w:r>
        <w:tab/>
      </w:r>
    </w:p>
    <w:p w:rsidR="00601442" w:rsidRPr="00B13DC8" w:rsidRDefault="00601442" w:rsidP="00601442">
      <w:pPr>
        <w:numPr>
          <w:ilvl w:val="0"/>
          <w:numId w:val="13"/>
        </w:numPr>
        <w:ind w:firstLine="180"/>
        <w:rPr>
          <w:rFonts w:ascii="Times New Roman" w:hAnsi="Times New Roman"/>
          <w:i/>
        </w:rPr>
      </w:pPr>
      <w:r w:rsidRPr="00B13DC8">
        <w:rPr>
          <w:rFonts w:ascii="Times New Roman" w:hAnsi="Times New Roman"/>
          <w:b/>
        </w:rPr>
        <w:t>Payment or Gifts to Respondents</w:t>
      </w:r>
    </w:p>
    <w:p w:rsidR="00601442" w:rsidRPr="00601442" w:rsidRDefault="00BC784A" w:rsidP="00601442">
      <w:pPr>
        <w:ind w:left="720"/>
        <w:rPr>
          <w:rFonts w:ascii="Times New Roman" w:hAnsi="Times New Roman"/>
        </w:rPr>
      </w:pPr>
      <w:r>
        <w:rPr>
          <w:rFonts w:ascii="Times New Roman" w:hAnsi="Times New Roman"/>
        </w:rPr>
        <w:tab/>
      </w:r>
      <w:r w:rsidR="00601442" w:rsidRPr="00601442">
        <w:rPr>
          <w:rFonts w:ascii="Times New Roman" w:hAnsi="Times New Roman"/>
        </w:rPr>
        <w:t xml:space="preserve">SSA does not provide payments or gifts to the respondents. </w:t>
      </w:r>
    </w:p>
    <w:p w:rsidR="00601442" w:rsidRPr="00BC7F42" w:rsidRDefault="00601442" w:rsidP="00601442">
      <w:pPr>
        <w:rPr>
          <w:rFonts w:ascii="Times New Roman" w:hAnsi="Times New Roman"/>
        </w:rPr>
      </w:pPr>
    </w:p>
    <w:p w:rsidR="00601442" w:rsidRPr="00BC784A" w:rsidRDefault="00601442" w:rsidP="00601442">
      <w:pPr>
        <w:numPr>
          <w:ilvl w:val="0"/>
          <w:numId w:val="13"/>
        </w:numPr>
        <w:ind w:firstLine="180"/>
        <w:rPr>
          <w:rFonts w:ascii="Times New Roman" w:hAnsi="Times New Roman"/>
        </w:rPr>
      </w:pPr>
      <w:r w:rsidRPr="00BC784A">
        <w:rPr>
          <w:rFonts w:ascii="Times New Roman" w:hAnsi="Times New Roman"/>
          <w:b/>
        </w:rPr>
        <w:t>Assurances of Confidentiality</w:t>
      </w:r>
    </w:p>
    <w:p w:rsidR="00DE443C" w:rsidRDefault="00DE443C" w:rsidP="00DE443C">
      <w:pPr>
        <w:ind w:left="1440"/>
        <w:rPr>
          <w:rFonts w:ascii="Times New Roman" w:hAnsi="Times New Roman"/>
        </w:rPr>
      </w:pPr>
      <w:r w:rsidRPr="00DE443C">
        <w:rPr>
          <w:rFonts w:ascii="Times New Roman" w:hAnsi="Times New Roman"/>
        </w:rPr>
        <w:t xml:space="preserve">SSA protects and holds confidential the information it collects in accordance with </w:t>
      </w:r>
    </w:p>
    <w:p w:rsidR="00DE443C" w:rsidRDefault="00DE443C" w:rsidP="00DE443C">
      <w:pPr>
        <w:ind w:left="1440"/>
        <w:rPr>
          <w:rFonts w:ascii="Times New Roman" w:hAnsi="Times New Roman"/>
          <w:i/>
        </w:rPr>
      </w:pPr>
      <w:r w:rsidRPr="00DE443C">
        <w:rPr>
          <w:rFonts w:ascii="Times New Roman" w:hAnsi="Times New Roman"/>
          <w:i/>
        </w:rPr>
        <w:t xml:space="preserve">42 U.S.C. 1306, 20 CFR 401 </w:t>
      </w:r>
      <w:r w:rsidRPr="00DE443C">
        <w:rPr>
          <w:rFonts w:ascii="Times New Roman" w:hAnsi="Times New Roman"/>
        </w:rPr>
        <w:t>and</w:t>
      </w:r>
      <w:r w:rsidRPr="00DE443C">
        <w:rPr>
          <w:rFonts w:ascii="Times New Roman" w:hAnsi="Times New Roman"/>
          <w:i/>
        </w:rPr>
        <w:t xml:space="preserve"> 402, 5 U.S.C. 552</w:t>
      </w:r>
      <w:r w:rsidRPr="00DE443C">
        <w:rPr>
          <w:rFonts w:ascii="Times New Roman" w:hAnsi="Times New Roman"/>
        </w:rPr>
        <w:t xml:space="preserve"> (Freedom of Information Act</w:t>
      </w:r>
      <w:r w:rsidRPr="00DE443C">
        <w:rPr>
          <w:rFonts w:ascii="Times New Roman" w:hAnsi="Times New Roman"/>
          <w:i/>
        </w:rPr>
        <w:t>),</w:t>
      </w:r>
    </w:p>
    <w:p w:rsidR="00DE443C" w:rsidRPr="00DE443C" w:rsidRDefault="00DE443C" w:rsidP="00DE443C">
      <w:pPr>
        <w:ind w:left="1440"/>
        <w:rPr>
          <w:rFonts w:ascii="Times New Roman" w:hAnsi="Times New Roman"/>
        </w:rPr>
      </w:pPr>
      <w:r w:rsidRPr="00DE443C">
        <w:rPr>
          <w:rFonts w:ascii="Times New Roman" w:hAnsi="Times New Roman"/>
          <w:i/>
        </w:rPr>
        <w:t>5 U.S.C. 552a (</w:t>
      </w:r>
      <w:r w:rsidRPr="00DE443C">
        <w:rPr>
          <w:rFonts w:ascii="Times New Roman" w:hAnsi="Times New Roman"/>
        </w:rPr>
        <w:t>Privacy Act of 1974</w:t>
      </w:r>
      <w:r w:rsidRPr="00DE443C">
        <w:rPr>
          <w:rFonts w:ascii="Times New Roman" w:hAnsi="Times New Roman"/>
          <w:i/>
        </w:rPr>
        <w:t>)</w:t>
      </w:r>
      <w:r>
        <w:rPr>
          <w:rFonts w:ascii="Times New Roman" w:hAnsi="Times New Roman"/>
        </w:rPr>
        <w:t xml:space="preserve">, and OMB Circular No. </w:t>
      </w:r>
      <w:r w:rsidRPr="00DE443C">
        <w:rPr>
          <w:rFonts w:ascii="Times New Roman" w:hAnsi="Times New Roman"/>
        </w:rPr>
        <w:t>A-130</w:t>
      </w:r>
      <w:r w:rsidRPr="00DE443C">
        <w:rPr>
          <w:rFonts w:ascii="Times New Roman" w:hAnsi="Times New Roman"/>
          <w:color w:val="0000FF"/>
        </w:rPr>
        <w:t>.</w:t>
      </w:r>
    </w:p>
    <w:p w:rsidR="00102913" w:rsidRPr="00DE443C" w:rsidRDefault="00102913" w:rsidP="00DE443C">
      <w:pPr>
        <w:rPr>
          <w:rFonts w:ascii="Times New Roman" w:hAnsi="Times New Roman"/>
        </w:rPr>
      </w:pPr>
    </w:p>
    <w:p w:rsidR="00601442" w:rsidRPr="00BC784A" w:rsidRDefault="00601442" w:rsidP="00601442">
      <w:pPr>
        <w:numPr>
          <w:ilvl w:val="0"/>
          <w:numId w:val="13"/>
        </w:numPr>
        <w:ind w:firstLine="180"/>
        <w:rPr>
          <w:rFonts w:ascii="Times New Roman" w:hAnsi="Times New Roman"/>
        </w:rPr>
      </w:pPr>
      <w:r w:rsidRPr="00BC784A">
        <w:rPr>
          <w:rFonts w:ascii="Times New Roman" w:hAnsi="Times New Roman"/>
          <w:b/>
        </w:rPr>
        <w:t>Justification for Sensitive Questions</w:t>
      </w:r>
    </w:p>
    <w:p w:rsidR="00601442" w:rsidRDefault="00BC784A" w:rsidP="0060144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601442" w:rsidRPr="00CF4EE9">
        <w:rPr>
          <w:rFonts w:ascii="Times New Roman" w:hAnsi="Times New Roman"/>
          <w:b w:val="0"/>
          <w:i w:val="0"/>
        </w:rPr>
        <w:t>The information collection does not contain any questions of a sensitive nature.</w:t>
      </w:r>
    </w:p>
    <w:p w:rsidR="000F4E1A" w:rsidRDefault="000F4E1A" w:rsidP="0060144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EC7637" w:rsidRDefault="00EC7637" w:rsidP="0060144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A171F8" w:rsidRPr="00A171F8" w:rsidRDefault="00DC2317" w:rsidP="00A171F8">
      <w:pPr>
        <w:numPr>
          <w:ilvl w:val="0"/>
          <w:numId w:val="13"/>
        </w:numPr>
        <w:ind w:firstLine="180"/>
        <w:rPr>
          <w:rFonts w:ascii="Times New Roman" w:hAnsi="Times New Roman"/>
          <w:b/>
        </w:rPr>
      </w:pPr>
      <w:r w:rsidRPr="009E69A3">
        <w:rPr>
          <w:rFonts w:ascii="Times New Roman" w:hAnsi="Times New Roman"/>
          <w:b/>
        </w:rPr>
        <w:lastRenderedPageBreak/>
        <w:t>Estimates of Public Reporting Burden</w:t>
      </w:r>
      <w:r w:rsidR="00A171F8">
        <w:rPr>
          <w:rFonts w:ascii="Times New Roman" w:hAnsi="Times New Roman"/>
          <w:b/>
        </w:rPr>
        <w:br/>
      </w:r>
    </w:p>
    <w:tbl>
      <w:tblPr>
        <w:tblW w:w="9180" w:type="dxa"/>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415"/>
        <w:gridCol w:w="1219"/>
        <w:gridCol w:w="1121"/>
        <w:gridCol w:w="1170"/>
        <w:gridCol w:w="1292"/>
        <w:gridCol w:w="1536"/>
      </w:tblGrid>
      <w:tr w:rsidR="00A171F8" w:rsidRPr="00772B2D" w:rsidTr="00EC7637">
        <w:tc>
          <w:tcPr>
            <w:tcW w:w="1590" w:type="dxa"/>
          </w:tcPr>
          <w:p w:rsidR="00A171F8" w:rsidRPr="00772B2D" w:rsidRDefault="00A171F8" w:rsidP="00225B0B">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Modality of Completion</w:t>
            </w:r>
          </w:p>
        </w:tc>
        <w:tc>
          <w:tcPr>
            <w:tcW w:w="1415" w:type="dxa"/>
          </w:tcPr>
          <w:p w:rsidR="00A171F8" w:rsidRPr="00772B2D" w:rsidRDefault="00A171F8" w:rsidP="00225B0B">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Number of Respondents</w:t>
            </w:r>
          </w:p>
        </w:tc>
        <w:tc>
          <w:tcPr>
            <w:tcW w:w="1219" w:type="dxa"/>
          </w:tcPr>
          <w:p w:rsidR="00A171F8" w:rsidRPr="00772B2D" w:rsidRDefault="00A171F8" w:rsidP="00225B0B">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Frequency of Response</w:t>
            </w:r>
          </w:p>
        </w:tc>
        <w:tc>
          <w:tcPr>
            <w:tcW w:w="1139" w:type="dxa"/>
          </w:tcPr>
          <w:p w:rsidR="00A171F8" w:rsidRPr="00772B2D" w:rsidRDefault="00A171F8" w:rsidP="00225B0B">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Average Burden per Response (minutes)</w:t>
            </w:r>
          </w:p>
        </w:tc>
        <w:tc>
          <w:tcPr>
            <w:tcW w:w="1170" w:type="dxa"/>
          </w:tcPr>
          <w:p w:rsidR="00A171F8" w:rsidRPr="00772B2D" w:rsidRDefault="00A171F8" w:rsidP="00225B0B">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Estimated Total Annual Burden (hours)</w:t>
            </w:r>
          </w:p>
        </w:tc>
        <w:tc>
          <w:tcPr>
            <w:tcW w:w="1124" w:type="dxa"/>
          </w:tcPr>
          <w:p w:rsidR="00A171F8" w:rsidRPr="00772B2D" w:rsidRDefault="00A171F8" w:rsidP="005C227F">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 xml:space="preserve">Average </w:t>
            </w:r>
            <w:r w:rsidR="005C227F">
              <w:rPr>
                <w:rFonts w:ascii="Times New Roman" w:eastAsiaTheme="minorHAnsi" w:hAnsi="Times New Roman" w:cstheme="minorBidi"/>
                <w:b/>
                <w:snapToGrid/>
                <w:sz w:val="22"/>
                <w:szCs w:val="22"/>
              </w:rPr>
              <w:t xml:space="preserve">Theoretical </w:t>
            </w:r>
            <w:r w:rsidRPr="00772B2D">
              <w:rPr>
                <w:rFonts w:ascii="Times New Roman" w:eastAsiaTheme="minorHAnsi" w:hAnsi="Times New Roman" w:cstheme="minorBidi"/>
                <w:b/>
                <w:snapToGrid/>
                <w:sz w:val="22"/>
                <w:szCs w:val="22"/>
              </w:rPr>
              <w:t xml:space="preserve">Hourly </w:t>
            </w:r>
            <w:r w:rsidR="005C227F">
              <w:rPr>
                <w:rFonts w:ascii="Times New Roman" w:eastAsiaTheme="minorHAnsi" w:hAnsi="Times New Roman" w:cstheme="minorBidi"/>
                <w:b/>
                <w:snapToGrid/>
                <w:sz w:val="22"/>
                <w:szCs w:val="22"/>
              </w:rPr>
              <w:t>Cost Amount</w:t>
            </w:r>
            <w:r w:rsidRPr="00772B2D">
              <w:rPr>
                <w:rFonts w:ascii="Times New Roman" w:eastAsiaTheme="minorHAnsi" w:hAnsi="Times New Roman" w:cstheme="minorBidi"/>
                <w:b/>
                <w:snapToGrid/>
                <w:sz w:val="22"/>
                <w:szCs w:val="22"/>
              </w:rPr>
              <w:t xml:space="preserve"> (dollars)*</w:t>
            </w:r>
          </w:p>
        </w:tc>
        <w:tc>
          <w:tcPr>
            <w:tcW w:w="1523" w:type="dxa"/>
          </w:tcPr>
          <w:p w:rsidR="00A171F8" w:rsidRPr="00772B2D" w:rsidRDefault="00A171F8" w:rsidP="00225B0B">
            <w:pPr>
              <w:widowControl/>
              <w:spacing w:after="160" w:line="259" w:lineRule="auto"/>
              <w:rPr>
                <w:rFonts w:ascii="Times New Roman" w:eastAsiaTheme="minorHAnsi" w:hAnsi="Times New Roman" w:cstheme="minorBidi"/>
                <w:b/>
                <w:snapToGrid/>
                <w:sz w:val="22"/>
                <w:szCs w:val="22"/>
              </w:rPr>
            </w:pPr>
            <w:r w:rsidRPr="00772B2D">
              <w:rPr>
                <w:rFonts w:ascii="Times New Roman" w:eastAsiaTheme="minorHAnsi" w:hAnsi="Times New Roman" w:cstheme="minorBidi"/>
                <w:b/>
                <w:snapToGrid/>
                <w:sz w:val="22"/>
                <w:szCs w:val="22"/>
              </w:rPr>
              <w:t>Total Annual Opportunity Cost (dollars)**</w:t>
            </w:r>
          </w:p>
        </w:tc>
      </w:tr>
      <w:tr w:rsidR="00A171F8" w:rsidRPr="00772B2D" w:rsidTr="00EC7637">
        <w:tc>
          <w:tcPr>
            <w:tcW w:w="1590" w:type="dxa"/>
          </w:tcPr>
          <w:p w:rsidR="00A171F8" w:rsidRPr="00772B2D" w:rsidRDefault="00A171F8" w:rsidP="00225B0B">
            <w:pPr>
              <w:rPr>
                <w:rFonts w:ascii="Times New Roman" w:hAnsi="Times New Roman"/>
              </w:rPr>
            </w:pPr>
            <w:r w:rsidRPr="00772B2D">
              <w:rPr>
                <w:rFonts w:ascii="Times New Roman" w:hAnsi="Times New Roman"/>
              </w:rPr>
              <w:t>SSA-454- BK (Paper version)</w:t>
            </w:r>
          </w:p>
        </w:tc>
        <w:tc>
          <w:tcPr>
            <w:tcW w:w="1415"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406,500</w:t>
            </w:r>
          </w:p>
        </w:tc>
        <w:tc>
          <w:tcPr>
            <w:tcW w:w="1219"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1</w:t>
            </w:r>
          </w:p>
        </w:tc>
        <w:tc>
          <w:tcPr>
            <w:tcW w:w="1139"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60</w:t>
            </w:r>
          </w:p>
        </w:tc>
        <w:tc>
          <w:tcPr>
            <w:tcW w:w="1170"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406,500</w:t>
            </w:r>
          </w:p>
        </w:tc>
        <w:tc>
          <w:tcPr>
            <w:tcW w:w="1124"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$10.22</w:t>
            </w:r>
            <w:r w:rsidR="005C227F">
              <w:rPr>
                <w:rFonts w:ascii="Times New Roman" w:eastAsiaTheme="minorHAnsi" w:hAnsi="Times New Roman" w:cstheme="minorBidi"/>
                <w:snapToGrid/>
              </w:rPr>
              <w:t>*</w:t>
            </w:r>
          </w:p>
        </w:tc>
        <w:tc>
          <w:tcPr>
            <w:tcW w:w="1523"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$4,154,430</w:t>
            </w:r>
            <w:r w:rsidR="005C227F">
              <w:rPr>
                <w:rFonts w:ascii="Times New Roman" w:eastAsiaTheme="minorHAnsi" w:hAnsi="Times New Roman" w:cstheme="minorBidi"/>
                <w:snapToGrid/>
              </w:rPr>
              <w:t>**</w:t>
            </w:r>
          </w:p>
        </w:tc>
      </w:tr>
      <w:tr w:rsidR="00A171F8" w:rsidRPr="00772B2D" w:rsidTr="00EC7637">
        <w:trPr>
          <w:trHeight w:val="269"/>
        </w:trPr>
        <w:tc>
          <w:tcPr>
            <w:tcW w:w="1590" w:type="dxa"/>
          </w:tcPr>
          <w:p w:rsidR="00A171F8" w:rsidRPr="00772B2D" w:rsidRDefault="00A171F8" w:rsidP="00225B0B">
            <w:pPr>
              <w:rPr>
                <w:rFonts w:ascii="Times New Roman" w:hAnsi="Times New Roman"/>
              </w:rPr>
            </w:pPr>
            <w:r w:rsidRPr="00772B2D">
              <w:rPr>
                <w:rFonts w:ascii="Times New Roman" w:hAnsi="Times New Roman"/>
              </w:rPr>
              <w:t>EDCS</w:t>
            </w:r>
          </w:p>
        </w:tc>
        <w:tc>
          <w:tcPr>
            <w:tcW w:w="1415"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406,500</w:t>
            </w:r>
          </w:p>
        </w:tc>
        <w:tc>
          <w:tcPr>
            <w:tcW w:w="1219"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1</w:t>
            </w:r>
          </w:p>
        </w:tc>
        <w:tc>
          <w:tcPr>
            <w:tcW w:w="1139"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60</w:t>
            </w:r>
          </w:p>
        </w:tc>
        <w:tc>
          <w:tcPr>
            <w:tcW w:w="1170"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406,500</w:t>
            </w:r>
          </w:p>
        </w:tc>
        <w:tc>
          <w:tcPr>
            <w:tcW w:w="1124"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Pr>
                <w:rFonts w:ascii="Times New Roman" w:eastAsiaTheme="minorHAnsi" w:hAnsi="Times New Roman" w:cstheme="minorBidi"/>
                <w:snapToGrid/>
              </w:rPr>
              <w:t>$10.22</w:t>
            </w:r>
            <w:r w:rsidR="005C227F">
              <w:rPr>
                <w:rFonts w:ascii="Times New Roman" w:eastAsiaTheme="minorHAnsi" w:hAnsi="Times New Roman" w:cstheme="minorBidi"/>
                <w:snapToGrid/>
              </w:rPr>
              <w:t>*</w:t>
            </w:r>
          </w:p>
        </w:tc>
        <w:tc>
          <w:tcPr>
            <w:tcW w:w="1523" w:type="dxa"/>
          </w:tcPr>
          <w:p w:rsidR="00A171F8" w:rsidRPr="00772B2D" w:rsidRDefault="00A171F8" w:rsidP="00225B0B">
            <w:pPr>
              <w:widowControl/>
              <w:spacing w:after="160" w:line="259" w:lineRule="auto"/>
              <w:jc w:val="right"/>
              <w:rPr>
                <w:rFonts w:ascii="Times New Roman" w:eastAsiaTheme="minorHAnsi" w:hAnsi="Times New Roman" w:cstheme="minorBidi"/>
                <w:snapToGrid/>
              </w:rPr>
            </w:pPr>
            <w:r w:rsidRPr="00772B2D">
              <w:rPr>
                <w:rFonts w:ascii="Times New Roman" w:eastAsiaTheme="minorHAnsi" w:hAnsi="Times New Roman" w:cstheme="minorBidi"/>
                <w:snapToGrid/>
              </w:rPr>
              <w:t>$4,154,430</w:t>
            </w:r>
            <w:r w:rsidR="005C227F">
              <w:rPr>
                <w:rFonts w:ascii="Times New Roman" w:eastAsiaTheme="minorHAnsi" w:hAnsi="Times New Roman" w:cstheme="minorBidi"/>
                <w:snapToGrid/>
              </w:rPr>
              <w:t>**</w:t>
            </w:r>
          </w:p>
        </w:tc>
      </w:tr>
      <w:tr w:rsidR="00A171F8" w:rsidRPr="00772B2D" w:rsidTr="00EC7637">
        <w:tc>
          <w:tcPr>
            <w:tcW w:w="1590" w:type="dxa"/>
          </w:tcPr>
          <w:p w:rsidR="00A171F8" w:rsidRPr="00772B2D" w:rsidRDefault="00A171F8" w:rsidP="00225B0B">
            <w:pPr>
              <w:widowControl/>
              <w:spacing w:after="160" w:line="259" w:lineRule="auto"/>
              <w:rPr>
                <w:rFonts w:ascii="Times New Roman" w:eastAsiaTheme="minorHAnsi" w:hAnsi="Times New Roman" w:cstheme="minorBidi"/>
                <w:b/>
                <w:snapToGrid/>
              </w:rPr>
            </w:pPr>
            <w:r w:rsidRPr="00772B2D">
              <w:rPr>
                <w:rFonts w:ascii="Times New Roman" w:eastAsiaTheme="minorHAnsi" w:hAnsi="Times New Roman" w:cstheme="minorBidi"/>
                <w:b/>
                <w:snapToGrid/>
              </w:rPr>
              <w:t>Totals</w:t>
            </w:r>
          </w:p>
        </w:tc>
        <w:tc>
          <w:tcPr>
            <w:tcW w:w="1415" w:type="dxa"/>
          </w:tcPr>
          <w:p w:rsidR="00A171F8" w:rsidRPr="00772B2D" w:rsidRDefault="00A171F8" w:rsidP="00225B0B">
            <w:pPr>
              <w:widowControl/>
              <w:spacing w:after="160" w:line="259" w:lineRule="auto"/>
              <w:jc w:val="right"/>
              <w:rPr>
                <w:rFonts w:ascii="Times New Roman" w:eastAsiaTheme="minorHAnsi" w:hAnsi="Times New Roman" w:cstheme="minorBidi"/>
                <w:b/>
                <w:snapToGrid/>
              </w:rPr>
            </w:pPr>
            <w:r w:rsidRPr="00772B2D">
              <w:rPr>
                <w:rFonts w:ascii="Times New Roman" w:eastAsiaTheme="minorHAnsi" w:hAnsi="Times New Roman" w:cstheme="minorBidi"/>
                <w:b/>
                <w:snapToGrid/>
              </w:rPr>
              <w:t>813,000</w:t>
            </w:r>
          </w:p>
        </w:tc>
        <w:tc>
          <w:tcPr>
            <w:tcW w:w="1219" w:type="dxa"/>
          </w:tcPr>
          <w:p w:rsidR="00A171F8" w:rsidRPr="00772B2D" w:rsidRDefault="00A171F8" w:rsidP="00225B0B">
            <w:pPr>
              <w:widowControl/>
              <w:spacing w:after="160" w:line="259" w:lineRule="auto"/>
              <w:jc w:val="right"/>
              <w:rPr>
                <w:rFonts w:ascii="Times New Roman" w:eastAsiaTheme="minorHAnsi" w:hAnsi="Times New Roman" w:cstheme="minorBidi"/>
                <w:b/>
                <w:snapToGrid/>
              </w:rPr>
            </w:pPr>
          </w:p>
        </w:tc>
        <w:tc>
          <w:tcPr>
            <w:tcW w:w="1139" w:type="dxa"/>
          </w:tcPr>
          <w:p w:rsidR="00A171F8" w:rsidRPr="00772B2D" w:rsidRDefault="00A171F8" w:rsidP="00225B0B">
            <w:pPr>
              <w:widowControl/>
              <w:spacing w:after="160" w:line="259" w:lineRule="auto"/>
              <w:jc w:val="right"/>
              <w:rPr>
                <w:rFonts w:ascii="Times New Roman" w:eastAsiaTheme="minorHAnsi" w:hAnsi="Times New Roman" w:cstheme="minorBidi"/>
                <w:b/>
                <w:snapToGrid/>
              </w:rPr>
            </w:pPr>
          </w:p>
        </w:tc>
        <w:tc>
          <w:tcPr>
            <w:tcW w:w="1170" w:type="dxa"/>
          </w:tcPr>
          <w:p w:rsidR="00A171F8" w:rsidRPr="00772B2D" w:rsidRDefault="00A171F8" w:rsidP="00225B0B">
            <w:pPr>
              <w:widowControl/>
              <w:spacing w:after="160" w:line="259" w:lineRule="auto"/>
              <w:jc w:val="right"/>
              <w:rPr>
                <w:rFonts w:ascii="Times New Roman" w:eastAsiaTheme="minorHAnsi" w:hAnsi="Times New Roman" w:cstheme="minorBidi"/>
                <w:b/>
                <w:snapToGrid/>
              </w:rPr>
            </w:pPr>
            <w:r>
              <w:rPr>
                <w:rFonts w:ascii="Times New Roman" w:eastAsiaTheme="minorHAnsi" w:hAnsi="Times New Roman" w:cstheme="minorBidi"/>
                <w:b/>
                <w:snapToGrid/>
              </w:rPr>
              <w:t>813,000</w:t>
            </w:r>
          </w:p>
        </w:tc>
        <w:tc>
          <w:tcPr>
            <w:tcW w:w="1124" w:type="dxa"/>
          </w:tcPr>
          <w:p w:rsidR="00A171F8" w:rsidRPr="00772B2D" w:rsidRDefault="00A171F8" w:rsidP="00225B0B">
            <w:pPr>
              <w:widowControl/>
              <w:spacing w:after="160" w:line="259" w:lineRule="auto"/>
              <w:jc w:val="right"/>
              <w:rPr>
                <w:rFonts w:ascii="Times New Roman" w:eastAsiaTheme="minorHAnsi" w:hAnsi="Times New Roman" w:cstheme="minorBidi"/>
                <w:b/>
                <w:snapToGrid/>
              </w:rPr>
            </w:pPr>
          </w:p>
        </w:tc>
        <w:tc>
          <w:tcPr>
            <w:tcW w:w="1523" w:type="dxa"/>
          </w:tcPr>
          <w:p w:rsidR="00A171F8" w:rsidRPr="00772B2D" w:rsidRDefault="00A171F8" w:rsidP="00225B0B">
            <w:pPr>
              <w:widowControl/>
              <w:spacing w:after="160" w:line="259" w:lineRule="auto"/>
              <w:jc w:val="right"/>
              <w:rPr>
                <w:rFonts w:ascii="Times New Roman" w:eastAsiaTheme="minorHAnsi" w:hAnsi="Times New Roman" w:cstheme="minorBidi"/>
                <w:b/>
                <w:snapToGrid/>
              </w:rPr>
            </w:pPr>
            <w:r>
              <w:rPr>
                <w:rFonts w:ascii="Times New Roman" w:eastAsiaTheme="minorHAnsi" w:hAnsi="Times New Roman" w:cstheme="minorBidi"/>
                <w:b/>
                <w:snapToGrid/>
              </w:rPr>
              <w:t>$8,308,860</w:t>
            </w:r>
            <w:r w:rsidR="005C227F">
              <w:rPr>
                <w:rFonts w:ascii="Times New Roman" w:eastAsiaTheme="minorHAnsi" w:hAnsi="Times New Roman" w:cstheme="minorBidi"/>
                <w:b/>
                <w:snapToGrid/>
              </w:rPr>
              <w:t>**</w:t>
            </w:r>
          </w:p>
        </w:tc>
      </w:tr>
    </w:tbl>
    <w:p w:rsidR="00A171F8" w:rsidRPr="00A171F8" w:rsidRDefault="00A171F8" w:rsidP="00A171F8">
      <w:pPr>
        <w:tabs>
          <w:tab w:val="left" w:pos="1440"/>
        </w:tabs>
        <w:ind w:left="1440"/>
        <w:rPr>
          <w:rFonts w:ascii="Times New Roman" w:hAnsi="Times New Roman"/>
        </w:rPr>
      </w:pPr>
      <w:r w:rsidRPr="00A171F8">
        <w:rPr>
          <w:rFonts w:ascii="Times New Roman" w:hAnsi="Times New Roman"/>
        </w:rPr>
        <w:t>* We based this figure on average DI payments.</w:t>
      </w:r>
      <w:r w:rsidRPr="00A171F8">
        <w:rPr>
          <w:rFonts w:ascii="Times New Roman" w:hAnsi="Times New Roman"/>
        </w:rPr>
        <w:br/>
      </w:r>
      <w:r w:rsidRPr="00A171F8">
        <w:rPr>
          <w:rFonts w:ascii="Times New Roman" w:hAnsi="Times New Roman"/>
        </w:rPr>
        <w:br/>
        <w:t>** This figure does not represent actual costs that SSA is imposing on recipients of Social Security payments to complete this application; rather, these are theoretical opportunity costs for the additional time respondents will spend to complete the application.</w:t>
      </w:r>
      <w:r w:rsidR="00102913">
        <w:rPr>
          <w:rFonts w:ascii="Times New Roman" w:hAnsi="Times New Roman"/>
        </w:rPr>
        <w:t xml:space="preserve">  </w:t>
      </w:r>
      <w:r w:rsidR="00102913" w:rsidRPr="00EC7637">
        <w:rPr>
          <w:rFonts w:ascii="Times New Roman" w:hAnsi="Times New Roman"/>
          <w:b/>
          <w:u w:val="single"/>
        </w:rPr>
        <w:t>There is no actual charge to respondents to complete the application</w:t>
      </w:r>
      <w:r w:rsidR="00102913" w:rsidRPr="00EC7637">
        <w:rPr>
          <w:rFonts w:ascii="Times New Roman" w:hAnsi="Times New Roman"/>
          <w:b/>
        </w:rPr>
        <w:t>.</w:t>
      </w:r>
    </w:p>
    <w:p w:rsidR="00177B66" w:rsidRPr="009E69A3" w:rsidRDefault="00A171F8" w:rsidP="00A171F8">
      <w:pPr>
        <w:tabs>
          <w:tab w:val="left" w:pos="1440"/>
        </w:tabs>
        <w:ind w:left="1440"/>
        <w:rPr>
          <w:rFonts w:ascii="Times New Roman" w:hAnsi="Times New Roman"/>
        </w:rPr>
      </w:pPr>
      <w:r w:rsidRPr="00A171F8">
        <w:rPr>
          <w:rFonts w:ascii="Times New Roman" w:hAnsi="Times New Roman"/>
        </w:rPr>
        <w:br/>
        <w:t xml:space="preserve">The total burden for this ICR is </w:t>
      </w:r>
      <w:r w:rsidRPr="00A171F8">
        <w:rPr>
          <w:rFonts w:ascii="Times New Roman" w:hAnsi="Times New Roman"/>
          <w:b/>
        </w:rPr>
        <w:t>813,000</w:t>
      </w:r>
      <w:r w:rsidRPr="00A171F8">
        <w:rPr>
          <w:rFonts w:ascii="Times New Roman" w:hAnsi="Times New Roman"/>
        </w:rPr>
        <w:t xml:space="preserve"> </w:t>
      </w:r>
      <w:r w:rsidR="00E85B34">
        <w:rPr>
          <w:rFonts w:ascii="Times New Roman" w:hAnsi="Times New Roman"/>
        </w:rPr>
        <w:t xml:space="preserve">burden </w:t>
      </w:r>
      <w:r w:rsidRPr="00A171F8">
        <w:rPr>
          <w:rFonts w:ascii="Times New Roman" w:hAnsi="Times New Roman"/>
        </w:rPr>
        <w:t>hours</w:t>
      </w:r>
      <w:r w:rsidR="00E85B34">
        <w:rPr>
          <w:rFonts w:ascii="Times New Roman" w:hAnsi="Times New Roman"/>
        </w:rPr>
        <w:t xml:space="preserve"> (reflecting SSA management information data), which results in an associated theoretical (not actual) opportunity cost financial burden of</w:t>
      </w:r>
      <w:r w:rsidRPr="00A171F8">
        <w:rPr>
          <w:rFonts w:ascii="Times New Roman" w:hAnsi="Times New Roman"/>
        </w:rPr>
        <w:t xml:space="preserve"> </w:t>
      </w:r>
      <w:r w:rsidRPr="00A171F8">
        <w:rPr>
          <w:rFonts w:ascii="Times New Roman" w:hAnsi="Times New Roman"/>
          <w:b/>
        </w:rPr>
        <w:t>$8,308,860</w:t>
      </w:r>
      <w:r w:rsidRPr="00A171F8">
        <w:rPr>
          <w:rFonts w:ascii="Times New Roman" w:hAnsi="Times New Roman"/>
        </w:rPr>
        <w:t>.</w:t>
      </w:r>
    </w:p>
    <w:p w:rsidR="00BC79E6" w:rsidRPr="00E022D2" w:rsidRDefault="00BC79E6" w:rsidP="00DC2317">
      <w:pPr>
        <w:tabs>
          <w:tab w:val="left" w:pos="360"/>
        </w:tabs>
        <w:ind w:left="720"/>
        <w:rPr>
          <w:rFonts w:ascii="Times New Roman" w:hAnsi="Times New Roman"/>
        </w:rPr>
      </w:pPr>
    </w:p>
    <w:p w:rsidR="00DC2317" w:rsidRPr="00601442" w:rsidRDefault="00DC2317" w:rsidP="00BC784A">
      <w:pPr>
        <w:tabs>
          <w:tab w:val="left" w:pos="1440"/>
        </w:tabs>
        <w:ind w:left="720" w:firstLine="180"/>
        <w:rPr>
          <w:rFonts w:ascii="Times New Roman" w:hAnsi="Times New Roman"/>
        </w:rPr>
      </w:pPr>
      <w:r w:rsidRPr="00601442">
        <w:rPr>
          <w:rFonts w:ascii="Times New Roman" w:hAnsi="Times New Roman"/>
          <w:b/>
        </w:rPr>
        <w:t>13.</w:t>
      </w:r>
      <w:r w:rsidRPr="00601442">
        <w:rPr>
          <w:rFonts w:ascii="Times New Roman" w:hAnsi="Times New Roman"/>
        </w:rPr>
        <w:t xml:space="preserve"> </w:t>
      </w:r>
      <w:r w:rsidRPr="00601442">
        <w:rPr>
          <w:rFonts w:ascii="Times New Roman" w:hAnsi="Times New Roman"/>
        </w:rPr>
        <w:tab/>
      </w:r>
      <w:r w:rsidRPr="00601442">
        <w:rPr>
          <w:rFonts w:ascii="Times New Roman" w:hAnsi="Times New Roman"/>
          <w:b/>
        </w:rPr>
        <w:t>Annual</w:t>
      </w:r>
      <w:r w:rsidRPr="00601442">
        <w:rPr>
          <w:rFonts w:ascii="Times New Roman" w:hAnsi="Times New Roman"/>
        </w:rPr>
        <w:t xml:space="preserve"> </w:t>
      </w:r>
      <w:r w:rsidRPr="00601442">
        <w:rPr>
          <w:rFonts w:ascii="Times New Roman" w:hAnsi="Times New Roman"/>
          <w:b/>
        </w:rPr>
        <w:t>Cost to the Respondents (Other)</w:t>
      </w:r>
      <w:r w:rsidRPr="00601442">
        <w:rPr>
          <w:rFonts w:ascii="Times New Roman" w:hAnsi="Times New Roman"/>
        </w:rPr>
        <w:t xml:space="preserve"> </w:t>
      </w:r>
    </w:p>
    <w:p w:rsidR="00DC2317" w:rsidRPr="00E0276B" w:rsidRDefault="00BC784A" w:rsidP="00DC2317">
      <w:pPr>
        <w:ind w:firstLine="720"/>
        <w:rPr>
          <w:rFonts w:ascii="Times New Roman" w:hAnsi="Times New Roman"/>
        </w:rPr>
      </w:pPr>
      <w:r>
        <w:rPr>
          <w:rFonts w:ascii="Times New Roman" w:hAnsi="Times New Roman"/>
        </w:rPr>
        <w:tab/>
      </w:r>
      <w:r w:rsidR="00DC2317" w:rsidRPr="00601442">
        <w:rPr>
          <w:rFonts w:ascii="Times New Roman" w:hAnsi="Times New Roman"/>
        </w:rPr>
        <w:t xml:space="preserve">This collection does </w:t>
      </w:r>
      <w:r w:rsidR="00A23297">
        <w:rPr>
          <w:rFonts w:ascii="Times New Roman" w:hAnsi="Times New Roman"/>
        </w:rPr>
        <w:t>not impose a known cost burden on</w:t>
      </w:r>
      <w:r w:rsidR="00DC2317" w:rsidRPr="00601442">
        <w:rPr>
          <w:rFonts w:ascii="Times New Roman" w:hAnsi="Times New Roman"/>
        </w:rPr>
        <w:t xml:space="preserve"> the respondents.</w:t>
      </w:r>
      <w:r w:rsidR="00DC2317" w:rsidRPr="00E0276B">
        <w:rPr>
          <w:rFonts w:ascii="Times New Roman" w:hAnsi="Times New Roman"/>
        </w:rPr>
        <w:t xml:space="preserve">   </w:t>
      </w:r>
    </w:p>
    <w:p w:rsidR="00102913" w:rsidRPr="00E022D2" w:rsidRDefault="00102913" w:rsidP="00DC2317">
      <w:pPr>
        <w:rPr>
          <w:rFonts w:ascii="Times New Roman" w:hAnsi="Times New Roman"/>
        </w:rPr>
      </w:pPr>
    </w:p>
    <w:p w:rsidR="001E650C" w:rsidRPr="00BC784A" w:rsidRDefault="00DC2317" w:rsidP="00DC2317">
      <w:pPr>
        <w:numPr>
          <w:ilvl w:val="0"/>
          <w:numId w:val="17"/>
        </w:numPr>
        <w:tabs>
          <w:tab w:val="clear" w:pos="360"/>
          <w:tab w:val="left" w:pos="720"/>
        </w:tabs>
        <w:ind w:left="720" w:firstLine="180"/>
        <w:rPr>
          <w:rFonts w:ascii="Times New Roman" w:hAnsi="Times New Roman"/>
        </w:rPr>
      </w:pPr>
      <w:r w:rsidRPr="00BC784A">
        <w:rPr>
          <w:rFonts w:ascii="Times New Roman" w:hAnsi="Times New Roman"/>
          <w:b/>
        </w:rPr>
        <w:t>Annual Cost To Federal Government</w:t>
      </w:r>
    </w:p>
    <w:p w:rsidR="00DC2317" w:rsidRDefault="00CD2136" w:rsidP="00BC784A">
      <w:pPr>
        <w:ind w:left="1440"/>
        <w:rPr>
          <w:rFonts w:ascii="Times New Roman" w:hAnsi="Times New Roman"/>
        </w:rPr>
      </w:pPr>
      <w:r>
        <w:rPr>
          <w:rFonts w:ascii="Times New Roman" w:hAnsi="Times New Roman"/>
        </w:rPr>
        <w:t xml:space="preserve">The </w:t>
      </w:r>
      <w:r w:rsidR="00EC7637">
        <w:rPr>
          <w:rFonts w:ascii="Times New Roman" w:hAnsi="Times New Roman"/>
        </w:rPr>
        <w:t xml:space="preserve">current </w:t>
      </w:r>
      <w:r>
        <w:rPr>
          <w:rFonts w:ascii="Times New Roman" w:hAnsi="Times New Roman"/>
        </w:rPr>
        <w:t xml:space="preserve">annual cost to the Federal Government </w:t>
      </w:r>
      <w:r w:rsidR="00EA3BA7">
        <w:rPr>
          <w:rFonts w:ascii="Times New Roman" w:hAnsi="Times New Roman"/>
        </w:rPr>
        <w:t xml:space="preserve">for conducting this information collection </w:t>
      </w:r>
      <w:r>
        <w:rPr>
          <w:rFonts w:ascii="Times New Roman" w:hAnsi="Times New Roman"/>
        </w:rPr>
        <w:t xml:space="preserve">is approximately </w:t>
      </w:r>
      <w:r w:rsidR="00312F59">
        <w:rPr>
          <w:rFonts w:ascii="Times New Roman" w:hAnsi="Times New Roman"/>
        </w:rPr>
        <w:t>$14,465,629.00</w:t>
      </w:r>
      <w:r w:rsidR="00A23297">
        <w:rPr>
          <w:rFonts w:ascii="Times New Roman" w:hAnsi="Times New Roman"/>
        </w:rPr>
        <w:t xml:space="preserve">.  </w:t>
      </w:r>
      <w:r w:rsidR="00EA3BA7">
        <w:rPr>
          <w:rFonts w:ascii="Times New Roman" w:hAnsi="Times New Roman"/>
        </w:rPr>
        <w:t xml:space="preserve">If the current NPRM is implemented in final, the annual cost to the Federal government is expected to be approximately $200 million per year.  </w:t>
      </w:r>
      <w:r w:rsidR="00102913" w:rsidRPr="001F396F">
        <w:rPr>
          <w:rFonts w:ascii="Times New Roman" w:hAnsi="Times New Roman"/>
          <w:color w:val="000000"/>
        </w:rPr>
        <w:t>This estimate accounts for costs from the following areas:  (1) designing, printing, and distributing the form; (2) SSA employee (e.g., field office, 800 number, DDS staff) information collecti</w:t>
      </w:r>
      <w:r w:rsidR="00003FAF">
        <w:rPr>
          <w:rFonts w:ascii="Times New Roman" w:hAnsi="Times New Roman"/>
          <w:color w:val="000000"/>
        </w:rPr>
        <w:t>on and processing time; and (3) </w:t>
      </w:r>
      <w:r w:rsidR="00102913" w:rsidRPr="001F396F">
        <w:rPr>
          <w:rFonts w:ascii="Times New Roman" w:hAnsi="Times New Roman"/>
          <w:color w:val="000000"/>
        </w:rPr>
        <w:t>systems development, updating, and maintenance costs</w:t>
      </w:r>
      <w:r w:rsidR="00312F59">
        <w:rPr>
          <w:rFonts w:ascii="Times New Roman" w:hAnsi="Times New Roman"/>
        </w:rPr>
        <w:t>.</w:t>
      </w:r>
    </w:p>
    <w:p w:rsidR="00BC79E6" w:rsidRPr="00E022D2" w:rsidRDefault="00BC79E6" w:rsidP="00DC2317">
      <w:pPr>
        <w:ind w:left="720"/>
        <w:rPr>
          <w:rFonts w:ascii="Times New Roman" w:hAnsi="Times New Roman"/>
          <w:i/>
        </w:rPr>
      </w:pPr>
    </w:p>
    <w:p w:rsidR="00DC2317" w:rsidRPr="00E022D2" w:rsidRDefault="00DC2317" w:rsidP="004253F0">
      <w:pPr>
        <w:ind w:left="720" w:firstLine="180"/>
        <w:rPr>
          <w:rFonts w:ascii="Times New Roman" w:hAnsi="Times New Roman"/>
          <w:b/>
        </w:rPr>
      </w:pPr>
      <w:r w:rsidRPr="00E022D2">
        <w:rPr>
          <w:rFonts w:ascii="Times New Roman" w:hAnsi="Times New Roman"/>
          <w:b/>
        </w:rPr>
        <w:t>15.</w:t>
      </w:r>
      <w:r w:rsidRPr="00E022D2">
        <w:rPr>
          <w:rFonts w:ascii="Times New Roman" w:hAnsi="Times New Roman"/>
        </w:rPr>
        <w:tab/>
      </w:r>
      <w:r w:rsidRPr="00E022D2">
        <w:rPr>
          <w:rFonts w:ascii="Times New Roman" w:hAnsi="Times New Roman"/>
          <w:b/>
        </w:rPr>
        <w:t>Program Changes or Adjustments to the Information Collection Request</w:t>
      </w:r>
    </w:p>
    <w:p w:rsidR="00BC79E6" w:rsidRDefault="00A171F8" w:rsidP="0010690E">
      <w:pPr>
        <w:ind w:left="1440"/>
        <w:rPr>
          <w:rFonts w:ascii="Times New Roman" w:hAnsi="Times New Roman"/>
        </w:rPr>
      </w:pPr>
      <w:r w:rsidRPr="00A171F8">
        <w:rPr>
          <w:rFonts w:ascii="Times New Roman" w:hAnsi="Times New Roman"/>
        </w:rPr>
        <w:t>The proposed rules to revise the regulations regarding when and how often we conduct CDR</w:t>
      </w:r>
      <w:r w:rsidR="002153EE">
        <w:rPr>
          <w:rFonts w:ascii="Times New Roman" w:hAnsi="Times New Roman"/>
        </w:rPr>
        <w:t xml:space="preserve"> are projected to, if finalized,</w:t>
      </w:r>
      <w:r w:rsidRPr="00A171F8">
        <w:rPr>
          <w:rFonts w:ascii="Times New Roman" w:hAnsi="Times New Roman"/>
        </w:rPr>
        <w:t xml:space="preserve"> cause an increase to our public reporting burden from </w:t>
      </w:r>
      <w:r>
        <w:rPr>
          <w:rFonts w:ascii="Times New Roman" w:hAnsi="Times New Roman"/>
        </w:rPr>
        <w:t>703</w:t>
      </w:r>
      <w:r w:rsidRPr="005D5F3E">
        <w:rPr>
          <w:rFonts w:ascii="Times New Roman" w:hAnsi="Times New Roman"/>
        </w:rPr>
        <w:t xml:space="preserve">,000 to </w:t>
      </w:r>
      <w:r>
        <w:rPr>
          <w:rFonts w:ascii="Times New Roman" w:hAnsi="Times New Roman"/>
        </w:rPr>
        <w:t>813</w:t>
      </w:r>
      <w:r w:rsidRPr="005D5F3E">
        <w:rPr>
          <w:rFonts w:ascii="Times New Roman" w:hAnsi="Times New Roman"/>
        </w:rPr>
        <w:t>,000</w:t>
      </w:r>
      <w:r w:rsidRPr="00A171F8">
        <w:rPr>
          <w:rFonts w:ascii="Times New Roman" w:hAnsi="Times New Roman"/>
        </w:rPr>
        <w:t xml:space="preserve"> hours.  This change stems </w:t>
      </w:r>
      <w:r w:rsidR="002153EE">
        <w:rPr>
          <w:rFonts w:ascii="Times New Roman" w:hAnsi="Times New Roman"/>
        </w:rPr>
        <w:t xml:space="preserve">from the </w:t>
      </w:r>
      <w:r w:rsidRPr="00A171F8">
        <w:rPr>
          <w:rFonts w:ascii="Times New Roman" w:hAnsi="Times New Roman"/>
        </w:rPr>
        <w:t>increase</w:t>
      </w:r>
      <w:r w:rsidR="002153EE">
        <w:rPr>
          <w:rFonts w:ascii="Times New Roman" w:hAnsi="Times New Roman"/>
        </w:rPr>
        <w:t xml:space="preserve">d </w:t>
      </w:r>
      <w:r w:rsidRPr="00A171F8">
        <w:rPr>
          <w:rFonts w:ascii="Times New Roman" w:hAnsi="Times New Roman"/>
        </w:rPr>
        <w:t xml:space="preserve">number of </w:t>
      </w:r>
      <w:r w:rsidR="002153EE">
        <w:rPr>
          <w:rFonts w:ascii="Times New Roman" w:hAnsi="Times New Roman"/>
        </w:rPr>
        <w:t xml:space="preserve">CDRs to be conducted per annum, resulting in an increased number of </w:t>
      </w:r>
      <w:r w:rsidRPr="00A171F8">
        <w:rPr>
          <w:rFonts w:ascii="Times New Roman" w:hAnsi="Times New Roman"/>
        </w:rPr>
        <w:t xml:space="preserve">responses from </w:t>
      </w:r>
      <w:r w:rsidRPr="005D5F3E">
        <w:rPr>
          <w:rFonts w:ascii="Times New Roman" w:hAnsi="Times New Roman"/>
        </w:rPr>
        <w:t>703,000 to 813,000</w:t>
      </w:r>
      <w:r w:rsidRPr="00A171F8">
        <w:rPr>
          <w:rFonts w:ascii="Times New Roman" w:hAnsi="Times New Roman"/>
        </w:rPr>
        <w:t xml:space="preserve">.  There is no change to the burden time per response.  In addition, we are not revising the </w:t>
      </w:r>
      <w:r w:rsidR="002153EE">
        <w:rPr>
          <w:rFonts w:ascii="Times New Roman" w:hAnsi="Times New Roman"/>
        </w:rPr>
        <w:t xml:space="preserve">content of </w:t>
      </w:r>
      <w:r w:rsidR="00EC7637">
        <w:rPr>
          <w:rFonts w:ascii="Times New Roman" w:hAnsi="Times New Roman"/>
        </w:rPr>
        <w:t xml:space="preserve">the </w:t>
      </w:r>
      <w:r w:rsidRPr="00A171F8">
        <w:rPr>
          <w:rFonts w:ascii="Times New Roman" w:hAnsi="Times New Roman"/>
        </w:rPr>
        <w:t>SSA-45</w:t>
      </w:r>
      <w:r>
        <w:rPr>
          <w:rFonts w:ascii="Times New Roman" w:hAnsi="Times New Roman"/>
        </w:rPr>
        <w:t>4</w:t>
      </w:r>
      <w:r w:rsidRPr="00A171F8">
        <w:rPr>
          <w:rFonts w:ascii="Times New Roman" w:hAnsi="Times New Roman"/>
        </w:rPr>
        <w:t xml:space="preserve"> in any way to support these proposed rules.  However, because the core policy of the proposed rule will cause a change in the frequency of use of these forms, increasing their public reporting burden for the first 10 years after implementation of the </w:t>
      </w:r>
      <w:r>
        <w:rPr>
          <w:rFonts w:ascii="Times New Roman" w:hAnsi="Times New Roman"/>
        </w:rPr>
        <w:t>rule, we are seeking OMB re-</w:t>
      </w:r>
      <w:r w:rsidRPr="00A171F8">
        <w:rPr>
          <w:rFonts w:ascii="Times New Roman" w:hAnsi="Times New Roman"/>
        </w:rPr>
        <w:t>approval under the Paperwork Reduction Act</w:t>
      </w:r>
      <w:r>
        <w:rPr>
          <w:rFonts w:ascii="Times New Roman" w:hAnsi="Times New Roman"/>
        </w:rPr>
        <w:t>.</w:t>
      </w:r>
    </w:p>
    <w:p w:rsidR="00DC2317" w:rsidRPr="00E022D2" w:rsidRDefault="00F64E7E" w:rsidP="00956709">
      <w:pPr>
        <w:pStyle w:val="NoSpacing"/>
        <w:ind w:left="720"/>
      </w:pPr>
      <w:r>
        <w:tab/>
      </w:r>
    </w:p>
    <w:p w:rsidR="00E0276B" w:rsidRPr="006058DD" w:rsidRDefault="00DC2317" w:rsidP="00956709">
      <w:pPr>
        <w:tabs>
          <w:tab w:val="left" w:pos="1440"/>
        </w:tabs>
        <w:ind w:left="720" w:firstLine="180"/>
        <w:rPr>
          <w:bCs/>
          <w:i/>
          <w:iCs/>
        </w:rPr>
      </w:pPr>
      <w:r w:rsidRPr="006058DD">
        <w:rPr>
          <w:rFonts w:ascii="Times New Roman" w:hAnsi="Times New Roman"/>
          <w:b/>
        </w:rPr>
        <w:t>16.</w:t>
      </w:r>
      <w:r w:rsidRPr="006058DD">
        <w:rPr>
          <w:rFonts w:ascii="Times New Roman" w:hAnsi="Times New Roman"/>
        </w:rPr>
        <w:t xml:space="preserve">  </w:t>
      </w:r>
      <w:r w:rsidRPr="006058DD">
        <w:rPr>
          <w:rFonts w:ascii="Times New Roman" w:hAnsi="Times New Roman"/>
        </w:rPr>
        <w:tab/>
      </w:r>
      <w:r w:rsidRPr="006058DD">
        <w:rPr>
          <w:rFonts w:ascii="Times New Roman" w:hAnsi="Times New Roman"/>
          <w:b/>
        </w:rPr>
        <w:t>Plans for Publication Information Collection Results</w:t>
      </w:r>
    </w:p>
    <w:p w:rsidR="00DC2317" w:rsidRPr="00C01FF7" w:rsidRDefault="004253F0" w:rsidP="00DC2317">
      <w:pPr>
        <w:pStyle w:val="NoSpacing"/>
        <w:ind w:firstLine="720"/>
        <w:rPr>
          <w:bCs/>
          <w:iCs/>
        </w:rPr>
      </w:pPr>
      <w:r>
        <w:rPr>
          <w:bCs/>
          <w:iCs/>
        </w:rPr>
        <w:tab/>
      </w:r>
      <w:r w:rsidR="00DC2317" w:rsidRPr="00C01FF7">
        <w:rPr>
          <w:bCs/>
          <w:iCs/>
        </w:rPr>
        <w:t>SSA will not publish the results of the information collection.</w:t>
      </w:r>
    </w:p>
    <w:p w:rsidR="00DC2317" w:rsidRPr="006058DD" w:rsidRDefault="00DC2317" w:rsidP="00DC2317">
      <w:pPr>
        <w:pStyle w:val="Header"/>
        <w:tabs>
          <w:tab w:val="clear" w:pos="4320"/>
          <w:tab w:val="clear" w:pos="8640"/>
        </w:tabs>
        <w:rPr>
          <w:rFonts w:ascii="Times New Roman" w:hAnsi="Times New Roman"/>
        </w:rPr>
      </w:pPr>
    </w:p>
    <w:p w:rsidR="00DC2317" w:rsidRDefault="00DC2317" w:rsidP="004253F0">
      <w:pPr>
        <w:ind w:left="720" w:firstLine="180"/>
        <w:rPr>
          <w:rFonts w:ascii="Times New Roman" w:hAnsi="Times New Roman"/>
          <w:b/>
        </w:rPr>
      </w:pPr>
      <w:r w:rsidRPr="006058DD">
        <w:rPr>
          <w:rFonts w:ascii="Times New Roman" w:hAnsi="Times New Roman"/>
          <w:b/>
        </w:rPr>
        <w:t>17.</w:t>
      </w:r>
      <w:r w:rsidRPr="006058DD">
        <w:rPr>
          <w:rFonts w:ascii="Times New Roman" w:hAnsi="Times New Roman"/>
        </w:rPr>
        <w:tab/>
      </w:r>
      <w:r w:rsidRPr="006058DD">
        <w:rPr>
          <w:rFonts w:ascii="Times New Roman" w:hAnsi="Times New Roman"/>
          <w:b/>
        </w:rPr>
        <w:t>Displaying the OMB Approval Expiration Date</w:t>
      </w:r>
    </w:p>
    <w:p w:rsidR="00DC2317" w:rsidRPr="00B34D19" w:rsidRDefault="00DC2317" w:rsidP="00B34D19">
      <w:pPr>
        <w:ind w:left="1440"/>
        <w:rPr>
          <w:rFonts w:ascii="Times New Roman" w:hAnsi="Times New Roman"/>
        </w:rPr>
      </w:pPr>
      <w:r w:rsidRPr="00B34D19">
        <w:rPr>
          <w:rFonts w:ascii="Times New Roman" w:hAnsi="Times New Roman"/>
          <w:bCs/>
          <w:iCs/>
        </w:rPr>
        <w:t>OMB granted SSA an exemption from the requirement to print the OMB expiration date on its program forms</w:t>
      </w:r>
      <w:r w:rsidR="001D2BEA" w:rsidRPr="00B34D19">
        <w:rPr>
          <w:rFonts w:ascii="Times New Roman" w:hAnsi="Times New Roman"/>
          <w:bCs/>
          <w:iCs/>
        </w:rPr>
        <w:t xml:space="preserve">.  </w:t>
      </w:r>
      <w:r w:rsidRPr="00B34D19">
        <w:rPr>
          <w:rFonts w:ascii="Times New Roman" w:hAnsi="Times New Roman"/>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C01FF7" w:rsidRPr="006058DD" w:rsidRDefault="00C01FF7" w:rsidP="00DC2317">
      <w:pPr>
        <w:pStyle w:val="NoSpacing"/>
        <w:ind w:left="720"/>
        <w:rPr>
          <w:bCs/>
          <w:iCs/>
        </w:rPr>
      </w:pPr>
    </w:p>
    <w:p w:rsidR="00DC2317" w:rsidRPr="006058DD" w:rsidRDefault="00DC2317" w:rsidP="004253F0">
      <w:pPr>
        <w:numPr>
          <w:ilvl w:val="0"/>
          <w:numId w:val="26"/>
        </w:numPr>
        <w:ind w:firstLine="90"/>
        <w:rPr>
          <w:rFonts w:ascii="Times New Roman" w:hAnsi="Times New Roman"/>
          <w:b/>
        </w:rPr>
      </w:pPr>
      <w:r w:rsidRPr="006058DD">
        <w:rPr>
          <w:rFonts w:ascii="Times New Roman" w:hAnsi="Times New Roman"/>
          <w:b/>
        </w:rPr>
        <w:t>Exceptions to Certification Statement</w:t>
      </w:r>
    </w:p>
    <w:p w:rsidR="00DC2317" w:rsidRPr="008B4A17" w:rsidRDefault="004253F0" w:rsidP="006058D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Pr>
          <w:rFonts w:ascii="Times New Roman" w:hAnsi="Times New Roman"/>
          <w:b w:val="0"/>
          <w:i w:val="0"/>
        </w:rPr>
        <w:tab/>
      </w:r>
      <w:r w:rsidR="00DC2317" w:rsidRPr="006058DD">
        <w:rPr>
          <w:rFonts w:ascii="Times New Roman" w:hAnsi="Times New Roman"/>
          <w:b w:val="0"/>
          <w:i w:val="0"/>
        </w:rPr>
        <w:t xml:space="preserve">SSA is not requesting an exception to the certification requirements at </w:t>
      </w:r>
      <w:r w:rsidR="00DC2317" w:rsidRPr="008B4A17">
        <w:rPr>
          <w:rFonts w:ascii="Times New Roman" w:hAnsi="Times New Roman"/>
          <w:b w:val="0"/>
        </w:rPr>
        <w:t>5 CFR 1320.9</w:t>
      </w:r>
      <w:r w:rsidR="00DC2317" w:rsidRPr="006058DD">
        <w:rPr>
          <w:rFonts w:ascii="Times New Roman" w:hAnsi="Times New Roman"/>
          <w:b w:val="0"/>
          <w:i w:val="0"/>
        </w:rPr>
        <w:t xml:space="preserve"> </w:t>
      </w:r>
      <w:r>
        <w:rPr>
          <w:rFonts w:ascii="Times New Roman" w:hAnsi="Times New Roman"/>
          <w:b w:val="0"/>
          <w:i w:val="0"/>
        </w:rPr>
        <w:tab/>
      </w:r>
      <w:r w:rsidR="00DC2317" w:rsidRPr="006058DD">
        <w:rPr>
          <w:rFonts w:ascii="Times New Roman" w:hAnsi="Times New Roman"/>
          <w:b w:val="0"/>
          <w:i w:val="0"/>
        </w:rPr>
        <w:t>and related provisions at</w:t>
      </w:r>
      <w:r w:rsidR="00DC2317" w:rsidRPr="008B4A17">
        <w:rPr>
          <w:rFonts w:ascii="Times New Roman" w:hAnsi="Times New Roman"/>
          <w:b w:val="0"/>
        </w:rPr>
        <w:t xml:space="preserve"> 5 CFR 1320.8(b</w:t>
      </w:r>
      <w:r w:rsidR="00367F80" w:rsidRPr="008B4A17">
        <w:rPr>
          <w:rFonts w:ascii="Times New Roman" w:hAnsi="Times New Roman"/>
          <w:b w:val="0"/>
        </w:rPr>
        <w:t>) (</w:t>
      </w:r>
      <w:r w:rsidR="00DC2317" w:rsidRPr="008B4A17">
        <w:rPr>
          <w:rFonts w:ascii="Times New Roman" w:hAnsi="Times New Roman"/>
          <w:b w:val="0"/>
        </w:rPr>
        <w:t xml:space="preserve">3). </w:t>
      </w:r>
    </w:p>
    <w:p w:rsidR="00DC2317" w:rsidRPr="00E022D2" w:rsidRDefault="00DC2317" w:rsidP="00DC2317">
      <w:pPr>
        <w:ind w:left="720"/>
        <w:rPr>
          <w:rFonts w:ascii="Times New Roman" w:hAnsi="Times New Roman"/>
        </w:rPr>
      </w:pPr>
    </w:p>
    <w:p w:rsidR="00DC2317" w:rsidRPr="006058DD" w:rsidRDefault="00DC2317" w:rsidP="006058DD">
      <w:pPr>
        <w:rPr>
          <w:rFonts w:ascii="Times New Roman" w:hAnsi="Times New Roman"/>
          <w:b/>
          <w:u w:val="single"/>
        </w:rPr>
      </w:pPr>
      <w:r w:rsidRPr="006058DD">
        <w:rPr>
          <w:rFonts w:ascii="Times New Roman" w:hAnsi="Times New Roman"/>
          <w:b/>
        </w:rPr>
        <w:t xml:space="preserve">B. </w:t>
      </w:r>
      <w:r w:rsidR="001D2BEA">
        <w:rPr>
          <w:rFonts w:ascii="Times New Roman" w:hAnsi="Times New Roman"/>
          <w:b/>
        </w:rPr>
        <w:tab/>
      </w:r>
      <w:r w:rsidRPr="006058DD">
        <w:rPr>
          <w:rFonts w:ascii="Times New Roman" w:hAnsi="Times New Roman"/>
          <w:b/>
          <w:u w:val="single"/>
        </w:rPr>
        <w:t>Collections of Information Employing Statistical Methods</w:t>
      </w:r>
    </w:p>
    <w:p w:rsidR="001D2BEA" w:rsidRDefault="00DC2317" w:rsidP="001D2BEA">
      <w:pPr>
        <w:rPr>
          <w:rFonts w:ascii="Times New Roman" w:hAnsi="Times New Roman"/>
        </w:rPr>
      </w:pPr>
      <w:r w:rsidRPr="006058DD">
        <w:rPr>
          <w:rFonts w:ascii="Times New Roman" w:hAnsi="Times New Roman"/>
        </w:rPr>
        <w:tab/>
      </w:r>
    </w:p>
    <w:p w:rsidR="00D71BB7" w:rsidRPr="00BC79E6" w:rsidRDefault="001D2BEA" w:rsidP="001D2BEA">
      <w:pPr>
        <w:rPr>
          <w:rFonts w:ascii="Times New Roman" w:hAnsi="Times New Roman"/>
        </w:rPr>
      </w:pPr>
      <w:r>
        <w:rPr>
          <w:rFonts w:ascii="Times New Roman" w:hAnsi="Times New Roman"/>
        </w:rPr>
        <w:tab/>
      </w:r>
      <w:r>
        <w:rPr>
          <w:rFonts w:ascii="Times New Roman" w:hAnsi="Times New Roman"/>
        </w:rPr>
        <w:tab/>
      </w:r>
      <w:r w:rsidR="00DC2317" w:rsidRPr="00BC79E6">
        <w:rPr>
          <w:rFonts w:ascii="Times New Roman" w:hAnsi="Times New Roman"/>
        </w:rPr>
        <w:t xml:space="preserve">SSA does not use statistical methods for this information collection. </w:t>
      </w:r>
    </w:p>
    <w:sectPr w:rsidR="00D71BB7" w:rsidRPr="00BC79E6" w:rsidSect="00E163E6">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54" w:rsidRDefault="009F7C54" w:rsidP="006505FB">
      <w:r>
        <w:separator/>
      </w:r>
    </w:p>
  </w:endnote>
  <w:endnote w:type="continuationSeparator" w:id="0">
    <w:p w:rsidR="009F7C54" w:rsidRDefault="009F7C54" w:rsidP="0065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FB" w:rsidRDefault="006505FB">
    <w:pPr>
      <w:pStyle w:val="Footer"/>
      <w:jc w:val="center"/>
    </w:pPr>
    <w:r>
      <w:fldChar w:fldCharType="begin"/>
    </w:r>
    <w:r>
      <w:instrText xml:space="preserve"> PAGE   \* MERGEFORMAT </w:instrText>
    </w:r>
    <w:r>
      <w:fldChar w:fldCharType="separate"/>
    </w:r>
    <w:r w:rsidR="00EC7FAE">
      <w:rPr>
        <w:noProof/>
      </w:rPr>
      <w:t>1</w:t>
    </w:r>
    <w:r>
      <w:rPr>
        <w:noProof/>
      </w:rPr>
      <w:fldChar w:fldCharType="end"/>
    </w:r>
  </w:p>
  <w:p w:rsidR="006505FB" w:rsidRDefault="00650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54" w:rsidRDefault="009F7C54" w:rsidP="006505FB">
      <w:r>
        <w:separator/>
      </w:r>
    </w:p>
  </w:footnote>
  <w:footnote w:type="continuationSeparator" w:id="0">
    <w:p w:rsidR="009F7C54" w:rsidRDefault="009F7C54" w:rsidP="00650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nsid w:val="15784F5A"/>
    <w:multiLevelType w:val="hybridMultilevel"/>
    <w:tmpl w:val="EB9C4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27991"/>
    <w:multiLevelType w:val="hybridMultilevel"/>
    <w:tmpl w:val="51B875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BE567A"/>
    <w:multiLevelType w:val="hybridMultilevel"/>
    <w:tmpl w:val="5034552E"/>
    <w:lvl w:ilvl="0" w:tplc="21D2F9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E55095"/>
    <w:multiLevelType w:val="multilevel"/>
    <w:tmpl w:val="563A4710"/>
    <w:lvl w:ilvl="0">
      <w:start w:val="1"/>
      <w:numFmt w:val="decimal"/>
      <w:lvlText w:val="%1)"/>
      <w:lvlJc w:val="left"/>
      <w:pPr>
        <w:ind w:left="1080" w:hanging="360"/>
      </w:pPr>
      <w:rPr>
        <w:rFonts w:hint="default"/>
      </w:rPr>
    </w:lvl>
    <w:lvl w:ilvl="1">
      <w:start w:val="1"/>
      <w:numFmt w:val="none"/>
      <w:lvlText w:val="A)"/>
      <w:lvlJc w:val="left"/>
      <w:pPr>
        <w:ind w:left="162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627542"/>
    <w:multiLevelType w:val="multilevel"/>
    <w:tmpl w:val="563A471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4">
    <w:nsid w:val="5D856ECA"/>
    <w:multiLevelType w:val="hybridMultilevel"/>
    <w:tmpl w:val="793A3B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66410B"/>
    <w:multiLevelType w:val="singleLevel"/>
    <w:tmpl w:val="59849592"/>
    <w:lvl w:ilvl="0">
      <w:start w:val="2"/>
      <w:numFmt w:val="decimal"/>
      <w:lvlText w:val="%1."/>
      <w:lvlJc w:val="left"/>
      <w:pPr>
        <w:tabs>
          <w:tab w:val="num" w:pos="810"/>
        </w:tabs>
        <w:ind w:left="810" w:hanging="720"/>
      </w:pPr>
      <w:rPr>
        <w:rFonts w:hint="default"/>
        <w:b/>
      </w:rPr>
    </w:lvl>
  </w:abstractNum>
  <w:abstractNum w:abstractNumId="33">
    <w:nsid w:val="7A9B5E7D"/>
    <w:multiLevelType w:val="singleLevel"/>
    <w:tmpl w:val="A1B62A72"/>
    <w:lvl w:ilvl="0">
      <w:start w:val="8"/>
      <w:numFmt w:val="decimal"/>
      <w:lvlText w:val="%1."/>
      <w:lvlJc w:val="left"/>
      <w:pPr>
        <w:tabs>
          <w:tab w:val="num" w:pos="720"/>
        </w:tabs>
        <w:ind w:left="720" w:hanging="720"/>
      </w:pPr>
      <w:rPr>
        <w:rFonts w:hint="default"/>
        <w:b/>
        <w:i w:val="0"/>
      </w:rPr>
    </w:lvl>
  </w:abstractNum>
  <w:abstractNum w:abstractNumId="34">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19"/>
  </w:num>
  <w:num w:numId="3">
    <w:abstractNumId w:val="2"/>
  </w:num>
  <w:num w:numId="4">
    <w:abstractNumId w:val="15"/>
  </w:num>
  <w:num w:numId="5">
    <w:abstractNumId w:val="7"/>
  </w:num>
  <w:num w:numId="6">
    <w:abstractNumId w:val="20"/>
  </w:num>
  <w:num w:numId="7">
    <w:abstractNumId w:val="26"/>
  </w:num>
  <w:num w:numId="8">
    <w:abstractNumId w:val="28"/>
  </w:num>
  <w:num w:numId="9">
    <w:abstractNumId w:val="3"/>
  </w:num>
  <w:num w:numId="10">
    <w:abstractNumId w:val="1"/>
  </w:num>
  <w:num w:numId="11">
    <w:abstractNumId w:val="12"/>
  </w:num>
  <w:num w:numId="12">
    <w:abstractNumId w:val="16"/>
  </w:num>
  <w:num w:numId="13">
    <w:abstractNumId w:val="33"/>
  </w:num>
  <w:num w:numId="14">
    <w:abstractNumId w:val="6"/>
  </w:num>
  <w:num w:numId="15">
    <w:abstractNumId w:val="4"/>
  </w:num>
  <w:num w:numId="16">
    <w:abstractNumId w:val="32"/>
  </w:num>
  <w:num w:numId="17">
    <w:abstractNumId w:val="29"/>
  </w:num>
  <w:num w:numId="18">
    <w:abstractNumId w:val="23"/>
  </w:num>
  <w:num w:numId="19">
    <w:abstractNumId w:val="25"/>
  </w:num>
  <w:num w:numId="20">
    <w:abstractNumId w:val="34"/>
  </w:num>
  <w:num w:numId="21">
    <w:abstractNumId w:val="30"/>
  </w:num>
  <w:num w:numId="22">
    <w:abstractNumId w:val="14"/>
  </w:num>
  <w:num w:numId="23">
    <w:abstractNumId w:val="27"/>
  </w:num>
  <w:num w:numId="24">
    <w:abstractNumId w:val="21"/>
  </w:num>
  <w:num w:numId="25">
    <w:abstractNumId w:val="8"/>
  </w:num>
  <w:num w:numId="26">
    <w:abstractNumId w:val="0"/>
  </w:num>
  <w:num w:numId="27">
    <w:abstractNumId w:val="10"/>
  </w:num>
  <w:num w:numId="28">
    <w:abstractNumId w:val="31"/>
  </w:num>
  <w:num w:numId="29">
    <w:abstractNumId w:val="17"/>
  </w:num>
  <w:num w:numId="30">
    <w:abstractNumId w:val="22"/>
  </w:num>
  <w:num w:numId="31">
    <w:abstractNumId w:val="18"/>
  </w:num>
  <w:num w:numId="32">
    <w:abstractNumId w:val="13"/>
  </w:num>
  <w:num w:numId="33">
    <w:abstractNumId w:val="9"/>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17"/>
    <w:rsid w:val="00000989"/>
    <w:rsid w:val="00003FAF"/>
    <w:rsid w:val="00020E18"/>
    <w:rsid w:val="00034CF8"/>
    <w:rsid w:val="0005287B"/>
    <w:rsid w:val="00072C90"/>
    <w:rsid w:val="000812C7"/>
    <w:rsid w:val="00091DEC"/>
    <w:rsid w:val="000E28C2"/>
    <w:rsid w:val="000F4E1A"/>
    <w:rsid w:val="00102913"/>
    <w:rsid w:val="0010690E"/>
    <w:rsid w:val="00107216"/>
    <w:rsid w:val="00126F03"/>
    <w:rsid w:val="00134005"/>
    <w:rsid w:val="001438A3"/>
    <w:rsid w:val="00152886"/>
    <w:rsid w:val="0017496B"/>
    <w:rsid w:val="00174F5C"/>
    <w:rsid w:val="00177B66"/>
    <w:rsid w:val="00182F19"/>
    <w:rsid w:val="001A7CEB"/>
    <w:rsid w:val="001C2A1C"/>
    <w:rsid w:val="001D2BEA"/>
    <w:rsid w:val="001E4B7F"/>
    <w:rsid w:val="001E650C"/>
    <w:rsid w:val="00203350"/>
    <w:rsid w:val="002153EE"/>
    <w:rsid w:val="002206FA"/>
    <w:rsid w:val="0024317C"/>
    <w:rsid w:val="00282F1E"/>
    <w:rsid w:val="002A75A8"/>
    <w:rsid w:val="002C3C45"/>
    <w:rsid w:val="00312F59"/>
    <w:rsid w:val="003323C2"/>
    <w:rsid w:val="00334578"/>
    <w:rsid w:val="003412F1"/>
    <w:rsid w:val="00367F80"/>
    <w:rsid w:val="0038443B"/>
    <w:rsid w:val="00396F12"/>
    <w:rsid w:val="003A10B2"/>
    <w:rsid w:val="003D5A5A"/>
    <w:rsid w:val="003E1873"/>
    <w:rsid w:val="004253F0"/>
    <w:rsid w:val="00432750"/>
    <w:rsid w:val="00442B5E"/>
    <w:rsid w:val="004469A6"/>
    <w:rsid w:val="00452F83"/>
    <w:rsid w:val="004748F6"/>
    <w:rsid w:val="00485630"/>
    <w:rsid w:val="004A388F"/>
    <w:rsid w:val="004C4189"/>
    <w:rsid w:val="00505788"/>
    <w:rsid w:val="005174AD"/>
    <w:rsid w:val="00541933"/>
    <w:rsid w:val="005A6592"/>
    <w:rsid w:val="005C227F"/>
    <w:rsid w:val="005D387B"/>
    <w:rsid w:val="00601442"/>
    <w:rsid w:val="006058DD"/>
    <w:rsid w:val="00613BBE"/>
    <w:rsid w:val="00636652"/>
    <w:rsid w:val="00643A7B"/>
    <w:rsid w:val="006505FB"/>
    <w:rsid w:val="00671999"/>
    <w:rsid w:val="006758D8"/>
    <w:rsid w:val="006842E5"/>
    <w:rsid w:val="00685690"/>
    <w:rsid w:val="006B53A0"/>
    <w:rsid w:val="006F2C9D"/>
    <w:rsid w:val="00720A22"/>
    <w:rsid w:val="00760486"/>
    <w:rsid w:val="00771286"/>
    <w:rsid w:val="007A623A"/>
    <w:rsid w:val="007C5306"/>
    <w:rsid w:val="007C79D0"/>
    <w:rsid w:val="008133EA"/>
    <w:rsid w:val="008267EB"/>
    <w:rsid w:val="008308C8"/>
    <w:rsid w:val="00873358"/>
    <w:rsid w:val="00893280"/>
    <w:rsid w:val="008B33B2"/>
    <w:rsid w:val="008B4A17"/>
    <w:rsid w:val="00954775"/>
    <w:rsid w:val="00956709"/>
    <w:rsid w:val="009A16B6"/>
    <w:rsid w:val="009C54D6"/>
    <w:rsid w:val="009E69A3"/>
    <w:rsid w:val="009E7C24"/>
    <w:rsid w:val="009F7C54"/>
    <w:rsid w:val="00A04B3D"/>
    <w:rsid w:val="00A1249F"/>
    <w:rsid w:val="00A12E6D"/>
    <w:rsid w:val="00A171F8"/>
    <w:rsid w:val="00A23297"/>
    <w:rsid w:val="00A36F85"/>
    <w:rsid w:val="00A43B57"/>
    <w:rsid w:val="00A61CF6"/>
    <w:rsid w:val="00A74471"/>
    <w:rsid w:val="00A7721B"/>
    <w:rsid w:val="00AA4305"/>
    <w:rsid w:val="00AB6192"/>
    <w:rsid w:val="00B13DC8"/>
    <w:rsid w:val="00B23EB6"/>
    <w:rsid w:val="00B23ED8"/>
    <w:rsid w:val="00B34D19"/>
    <w:rsid w:val="00B52D4E"/>
    <w:rsid w:val="00B61AF4"/>
    <w:rsid w:val="00B73FE4"/>
    <w:rsid w:val="00B86359"/>
    <w:rsid w:val="00BA664E"/>
    <w:rsid w:val="00BC784A"/>
    <w:rsid w:val="00BC79E6"/>
    <w:rsid w:val="00BD0998"/>
    <w:rsid w:val="00C01FF7"/>
    <w:rsid w:val="00C35189"/>
    <w:rsid w:val="00C41162"/>
    <w:rsid w:val="00C44CD7"/>
    <w:rsid w:val="00C53A23"/>
    <w:rsid w:val="00C64B0F"/>
    <w:rsid w:val="00C74915"/>
    <w:rsid w:val="00CA1B3E"/>
    <w:rsid w:val="00CB59A6"/>
    <w:rsid w:val="00CB5A8A"/>
    <w:rsid w:val="00CD2136"/>
    <w:rsid w:val="00CF3E05"/>
    <w:rsid w:val="00CF4EE9"/>
    <w:rsid w:val="00D157BC"/>
    <w:rsid w:val="00D2497F"/>
    <w:rsid w:val="00D31D3C"/>
    <w:rsid w:val="00D37549"/>
    <w:rsid w:val="00D40AF9"/>
    <w:rsid w:val="00D71BB7"/>
    <w:rsid w:val="00D8663A"/>
    <w:rsid w:val="00D95E08"/>
    <w:rsid w:val="00DA1204"/>
    <w:rsid w:val="00DA7F57"/>
    <w:rsid w:val="00DB10DA"/>
    <w:rsid w:val="00DC2317"/>
    <w:rsid w:val="00DD3435"/>
    <w:rsid w:val="00DD42C8"/>
    <w:rsid w:val="00DE443C"/>
    <w:rsid w:val="00E022D2"/>
    <w:rsid w:val="00E0276B"/>
    <w:rsid w:val="00E101D1"/>
    <w:rsid w:val="00E147C5"/>
    <w:rsid w:val="00E163E6"/>
    <w:rsid w:val="00E3107A"/>
    <w:rsid w:val="00E76912"/>
    <w:rsid w:val="00E812F1"/>
    <w:rsid w:val="00E81540"/>
    <w:rsid w:val="00E85B34"/>
    <w:rsid w:val="00E95BA6"/>
    <w:rsid w:val="00EA3BA7"/>
    <w:rsid w:val="00EA75BA"/>
    <w:rsid w:val="00EC7637"/>
    <w:rsid w:val="00EC76CA"/>
    <w:rsid w:val="00EC7FAE"/>
    <w:rsid w:val="00EE3096"/>
    <w:rsid w:val="00EF27A8"/>
    <w:rsid w:val="00F129B3"/>
    <w:rsid w:val="00F22273"/>
    <w:rsid w:val="00F547DD"/>
    <w:rsid w:val="00F56021"/>
    <w:rsid w:val="00F64E7E"/>
    <w:rsid w:val="00F71A57"/>
    <w:rsid w:val="00F942AD"/>
    <w:rsid w:val="00FB7537"/>
    <w:rsid w:val="00FC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17"/>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DC2317"/>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qFormat/>
    <w:rsid w:val="00DC231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317"/>
    <w:rPr>
      <w:rFonts w:ascii="Courier New" w:eastAsia="Times New Roman" w:hAnsi="Courier New" w:cs="Courier New"/>
      <w:b/>
      <w:bCs/>
      <w:snapToGrid w:val="0"/>
      <w:szCs w:val="24"/>
    </w:rPr>
  </w:style>
  <w:style w:type="character" w:customStyle="1" w:styleId="Heading6Char">
    <w:name w:val="Heading 6 Char"/>
    <w:link w:val="Heading6"/>
    <w:rsid w:val="00DC2317"/>
    <w:rPr>
      <w:rFonts w:ascii="Courier" w:eastAsia="Times New Roman" w:hAnsi="Courier" w:cs="Times New Roman"/>
      <w:b/>
      <w:bCs/>
      <w:snapToGrid w:val="0"/>
      <w:szCs w:val="24"/>
    </w:rPr>
  </w:style>
  <w:style w:type="paragraph" w:styleId="Header">
    <w:name w:val="header"/>
    <w:basedOn w:val="Normal"/>
    <w:link w:val="HeaderChar"/>
    <w:rsid w:val="00DC2317"/>
    <w:pPr>
      <w:tabs>
        <w:tab w:val="center" w:pos="4320"/>
        <w:tab w:val="right" w:pos="8640"/>
      </w:tabs>
    </w:pPr>
  </w:style>
  <w:style w:type="character" w:customStyle="1" w:styleId="HeaderChar">
    <w:name w:val="Header Char"/>
    <w:link w:val="Header"/>
    <w:rsid w:val="00DC2317"/>
    <w:rPr>
      <w:rFonts w:ascii="Courier" w:eastAsia="Times New Roman" w:hAnsi="Courier" w:cs="Times New Roman"/>
      <w:snapToGrid w:val="0"/>
      <w:szCs w:val="24"/>
    </w:rPr>
  </w:style>
  <w:style w:type="paragraph" w:styleId="BodyText2">
    <w:name w:val="Body Text 2"/>
    <w:basedOn w:val="Normal"/>
    <w:link w:val="BodyText2Char"/>
    <w:rsid w:val="00DC23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link w:val="BodyText2"/>
    <w:rsid w:val="00DC2317"/>
    <w:rPr>
      <w:rFonts w:ascii="Courier" w:eastAsia="Times New Roman" w:hAnsi="Courier" w:cs="Times New Roman"/>
      <w:b/>
      <w:bCs/>
      <w:i/>
      <w:iCs/>
      <w:snapToGrid w:val="0"/>
      <w:szCs w:val="24"/>
    </w:rPr>
  </w:style>
  <w:style w:type="paragraph" w:styleId="ListParagraph">
    <w:name w:val="List Paragraph"/>
    <w:basedOn w:val="Normal"/>
    <w:qFormat/>
    <w:rsid w:val="00DC2317"/>
    <w:pPr>
      <w:ind w:left="720"/>
      <w:contextualSpacing/>
    </w:pPr>
  </w:style>
  <w:style w:type="paragraph" w:styleId="NoSpacing">
    <w:name w:val="No Spacing"/>
    <w:qFormat/>
    <w:rsid w:val="00DC2317"/>
    <w:rPr>
      <w:rFonts w:eastAsia="Times New Roman"/>
      <w:sz w:val="24"/>
      <w:szCs w:val="24"/>
      <w:lang w:bidi="en-US"/>
    </w:rPr>
  </w:style>
  <w:style w:type="character" w:styleId="CommentReference">
    <w:name w:val="annotation reference"/>
    <w:uiPriority w:val="99"/>
    <w:semiHidden/>
    <w:unhideWhenUsed/>
    <w:rsid w:val="00E022D2"/>
    <w:rPr>
      <w:sz w:val="16"/>
      <w:szCs w:val="16"/>
    </w:rPr>
  </w:style>
  <w:style w:type="paragraph" w:styleId="CommentText">
    <w:name w:val="annotation text"/>
    <w:basedOn w:val="Normal"/>
    <w:link w:val="CommentTextChar"/>
    <w:uiPriority w:val="99"/>
    <w:semiHidden/>
    <w:unhideWhenUsed/>
    <w:rsid w:val="00E022D2"/>
    <w:rPr>
      <w:sz w:val="20"/>
      <w:szCs w:val="20"/>
    </w:rPr>
  </w:style>
  <w:style w:type="character" w:customStyle="1" w:styleId="CommentTextChar">
    <w:name w:val="Comment Text Char"/>
    <w:link w:val="CommentText"/>
    <w:uiPriority w:val="99"/>
    <w:semiHidden/>
    <w:rsid w:val="00E022D2"/>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E022D2"/>
    <w:rPr>
      <w:b/>
      <w:bCs/>
    </w:rPr>
  </w:style>
  <w:style w:type="character" w:customStyle="1" w:styleId="CommentSubjectChar">
    <w:name w:val="Comment Subject Char"/>
    <w:link w:val="CommentSubject"/>
    <w:uiPriority w:val="99"/>
    <w:semiHidden/>
    <w:rsid w:val="00E022D2"/>
    <w:rPr>
      <w:rFonts w:ascii="Courier" w:eastAsia="Times New Roman" w:hAnsi="Courier"/>
      <w:b/>
      <w:bCs/>
      <w:snapToGrid w:val="0"/>
    </w:rPr>
  </w:style>
  <w:style w:type="paragraph" w:styleId="BalloonText">
    <w:name w:val="Balloon Text"/>
    <w:basedOn w:val="Normal"/>
    <w:link w:val="BalloonTextChar"/>
    <w:uiPriority w:val="99"/>
    <w:semiHidden/>
    <w:unhideWhenUsed/>
    <w:rsid w:val="00E022D2"/>
    <w:rPr>
      <w:rFonts w:ascii="Tahoma" w:hAnsi="Tahoma" w:cs="Tahoma"/>
      <w:sz w:val="16"/>
      <w:szCs w:val="16"/>
    </w:rPr>
  </w:style>
  <w:style w:type="character" w:customStyle="1" w:styleId="BalloonTextChar">
    <w:name w:val="Balloon Text Char"/>
    <w:link w:val="BalloonText"/>
    <w:uiPriority w:val="99"/>
    <w:semiHidden/>
    <w:rsid w:val="00E022D2"/>
    <w:rPr>
      <w:rFonts w:ascii="Tahoma" w:eastAsia="Times New Roman" w:hAnsi="Tahoma" w:cs="Tahoma"/>
      <w:snapToGrid w:val="0"/>
      <w:sz w:val="16"/>
      <w:szCs w:val="16"/>
    </w:rPr>
  </w:style>
  <w:style w:type="paragraph" w:styleId="Footer">
    <w:name w:val="footer"/>
    <w:basedOn w:val="Normal"/>
    <w:link w:val="FooterChar"/>
    <w:uiPriority w:val="99"/>
    <w:unhideWhenUsed/>
    <w:rsid w:val="006505FB"/>
    <w:pPr>
      <w:tabs>
        <w:tab w:val="center" w:pos="4680"/>
        <w:tab w:val="right" w:pos="9360"/>
      </w:tabs>
    </w:pPr>
  </w:style>
  <w:style w:type="character" w:customStyle="1" w:styleId="FooterChar">
    <w:name w:val="Footer Char"/>
    <w:link w:val="Footer"/>
    <w:uiPriority w:val="99"/>
    <w:rsid w:val="006505FB"/>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17"/>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DC2317"/>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qFormat/>
    <w:rsid w:val="00DC231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317"/>
    <w:rPr>
      <w:rFonts w:ascii="Courier New" w:eastAsia="Times New Roman" w:hAnsi="Courier New" w:cs="Courier New"/>
      <w:b/>
      <w:bCs/>
      <w:snapToGrid w:val="0"/>
      <w:szCs w:val="24"/>
    </w:rPr>
  </w:style>
  <w:style w:type="character" w:customStyle="1" w:styleId="Heading6Char">
    <w:name w:val="Heading 6 Char"/>
    <w:link w:val="Heading6"/>
    <w:rsid w:val="00DC2317"/>
    <w:rPr>
      <w:rFonts w:ascii="Courier" w:eastAsia="Times New Roman" w:hAnsi="Courier" w:cs="Times New Roman"/>
      <w:b/>
      <w:bCs/>
      <w:snapToGrid w:val="0"/>
      <w:szCs w:val="24"/>
    </w:rPr>
  </w:style>
  <w:style w:type="paragraph" w:styleId="Header">
    <w:name w:val="header"/>
    <w:basedOn w:val="Normal"/>
    <w:link w:val="HeaderChar"/>
    <w:rsid w:val="00DC2317"/>
    <w:pPr>
      <w:tabs>
        <w:tab w:val="center" w:pos="4320"/>
        <w:tab w:val="right" w:pos="8640"/>
      </w:tabs>
    </w:pPr>
  </w:style>
  <w:style w:type="character" w:customStyle="1" w:styleId="HeaderChar">
    <w:name w:val="Header Char"/>
    <w:link w:val="Header"/>
    <w:rsid w:val="00DC2317"/>
    <w:rPr>
      <w:rFonts w:ascii="Courier" w:eastAsia="Times New Roman" w:hAnsi="Courier" w:cs="Times New Roman"/>
      <w:snapToGrid w:val="0"/>
      <w:szCs w:val="24"/>
    </w:rPr>
  </w:style>
  <w:style w:type="paragraph" w:styleId="BodyText2">
    <w:name w:val="Body Text 2"/>
    <w:basedOn w:val="Normal"/>
    <w:link w:val="BodyText2Char"/>
    <w:rsid w:val="00DC23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link w:val="BodyText2"/>
    <w:rsid w:val="00DC2317"/>
    <w:rPr>
      <w:rFonts w:ascii="Courier" w:eastAsia="Times New Roman" w:hAnsi="Courier" w:cs="Times New Roman"/>
      <w:b/>
      <w:bCs/>
      <w:i/>
      <w:iCs/>
      <w:snapToGrid w:val="0"/>
      <w:szCs w:val="24"/>
    </w:rPr>
  </w:style>
  <w:style w:type="paragraph" w:styleId="ListParagraph">
    <w:name w:val="List Paragraph"/>
    <w:basedOn w:val="Normal"/>
    <w:qFormat/>
    <w:rsid w:val="00DC2317"/>
    <w:pPr>
      <w:ind w:left="720"/>
      <w:contextualSpacing/>
    </w:pPr>
  </w:style>
  <w:style w:type="paragraph" w:styleId="NoSpacing">
    <w:name w:val="No Spacing"/>
    <w:qFormat/>
    <w:rsid w:val="00DC2317"/>
    <w:rPr>
      <w:rFonts w:eastAsia="Times New Roman"/>
      <w:sz w:val="24"/>
      <w:szCs w:val="24"/>
      <w:lang w:bidi="en-US"/>
    </w:rPr>
  </w:style>
  <w:style w:type="character" w:styleId="CommentReference">
    <w:name w:val="annotation reference"/>
    <w:uiPriority w:val="99"/>
    <w:semiHidden/>
    <w:unhideWhenUsed/>
    <w:rsid w:val="00E022D2"/>
    <w:rPr>
      <w:sz w:val="16"/>
      <w:szCs w:val="16"/>
    </w:rPr>
  </w:style>
  <w:style w:type="paragraph" w:styleId="CommentText">
    <w:name w:val="annotation text"/>
    <w:basedOn w:val="Normal"/>
    <w:link w:val="CommentTextChar"/>
    <w:uiPriority w:val="99"/>
    <w:semiHidden/>
    <w:unhideWhenUsed/>
    <w:rsid w:val="00E022D2"/>
    <w:rPr>
      <w:sz w:val="20"/>
      <w:szCs w:val="20"/>
    </w:rPr>
  </w:style>
  <w:style w:type="character" w:customStyle="1" w:styleId="CommentTextChar">
    <w:name w:val="Comment Text Char"/>
    <w:link w:val="CommentText"/>
    <w:uiPriority w:val="99"/>
    <w:semiHidden/>
    <w:rsid w:val="00E022D2"/>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E022D2"/>
    <w:rPr>
      <w:b/>
      <w:bCs/>
    </w:rPr>
  </w:style>
  <w:style w:type="character" w:customStyle="1" w:styleId="CommentSubjectChar">
    <w:name w:val="Comment Subject Char"/>
    <w:link w:val="CommentSubject"/>
    <w:uiPriority w:val="99"/>
    <w:semiHidden/>
    <w:rsid w:val="00E022D2"/>
    <w:rPr>
      <w:rFonts w:ascii="Courier" w:eastAsia="Times New Roman" w:hAnsi="Courier"/>
      <w:b/>
      <w:bCs/>
      <w:snapToGrid w:val="0"/>
    </w:rPr>
  </w:style>
  <w:style w:type="paragraph" w:styleId="BalloonText">
    <w:name w:val="Balloon Text"/>
    <w:basedOn w:val="Normal"/>
    <w:link w:val="BalloonTextChar"/>
    <w:uiPriority w:val="99"/>
    <w:semiHidden/>
    <w:unhideWhenUsed/>
    <w:rsid w:val="00E022D2"/>
    <w:rPr>
      <w:rFonts w:ascii="Tahoma" w:hAnsi="Tahoma" w:cs="Tahoma"/>
      <w:sz w:val="16"/>
      <w:szCs w:val="16"/>
    </w:rPr>
  </w:style>
  <w:style w:type="character" w:customStyle="1" w:styleId="BalloonTextChar">
    <w:name w:val="Balloon Text Char"/>
    <w:link w:val="BalloonText"/>
    <w:uiPriority w:val="99"/>
    <w:semiHidden/>
    <w:rsid w:val="00E022D2"/>
    <w:rPr>
      <w:rFonts w:ascii="Tahoma" w:eastAsia="Times New Roman" w:hAnsi="Tahoma" w:cs="Tahoma"/>
      <w:snapToGrid w:val="0"/>
      <w:sz w:val="16"/>
      <w:szCs w:val="16"/>
    </w:rPr>
  </w:style>
  <w:style w:type="paragraph" w:styleId="Footer">
    <w:name w:val="footer"/>
    <w:basedOn w:val="Normal"/>
    <w:link w:val="FooterChar"/>
    <w:uiPriority w:val="99"/>
    <w:unhideWhenUsed/>
    <w:rsid w:val="006505FB"/>
    <w:pPr>
      <w:tabs>
        <w:tab w:val="center" w:pos="4680"/>
        <w:tab w:val="right" w:pos="9360"/>
      </w:tabs>
    </w:pPr>
  </w:style>
  <w:style w:type="character" w:customStyle="1" w:styleId="FooterChar">
    <w:name w:val="Footer Char"/>
    <w:link w:val="Footer"/>
    <w:uiPriority w:val="99"/>
    <w:rsid w:val="006505FB"/>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F6DE-D959-4CB8-9A20-B3AA3DE3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SDunigan</dc:creator>
  <cp:keywords/>
  <cp:lastModifiedBy>SYSTEM</cp:lastModifiedBy>
  <cp:revision>2</cp:revision>
  <cp:lastPrinted>2013-08-12T12:10:00Z</cp:lastPrinted>
  <dcterms:created xsi:type="dcterms:W3CDTF">2019-11-18T14:15:00Z</dcterms:created>
  <dcterms:modified xsi:type="dcterms:W3CDTF">2019-11-18T14:15:00Z</dcterms:modified>
</cp:coreProperties>
</file>