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006E" w:rsidR="00DB69D5" w:rsidP="00DB69D5" w:rsidRDefault="00DB69D5" w14:paraId="3453EC19"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6006E">
        <w:rPr>
          <w:rFonts w:ascii="Times New Roman" w:hAnsi="Times New Roman" w:cs="Times New Roman"/>
        </w:rPr>
        <w:t>Supporting Statement for Ohio Direct Referral Demonstration (ODRD)</w:t>
      </w:r>
    </w:p>
    <w:p w:rsidR="00DB29E0" w:rsidP="00DB69D5" w:rsidRDefault="00DB69D5" w14:paraId="129556DF" w14:textId="77777777">
      <w:pPr>
        <w:jc w:val="center"/>
        <w:rPr>
          <w:rFonts w:ascii="Times New Roman" w:hAnsi="Times New Roman"/>
          <w:b/>
        </w:rPr>
      </w:pPr>
      <w:r w:rsidRPr="00B6006E">
        <w:rPr>
          <w:rFonts w:ascii="Times New Roman" w:hAnsi="Times New Roman"/>
          <w:b/>
        </w:rPr>
        <w:t>OMB No. 0960-NEW</w:t>
      </w:r>
    </w:p>
    <w:p w:rsidR="00DB69D5" w:rsidP="00DB69D5" w:rsidRDefault="00DB69D5" w14:paraId="0632700C" w14:textId="77777777">
      <w:pPr>
        <w:jc w:val="center"/>
        <w:rPr>
          <w:rFonts w:ascii="Times New Roman" w:hAnsi="Times New Roman"/>
          <w:b/>
        </w:rPr>
      </w:pPr>
    </w:p>
    <w:p w:rsidR="00DB69D5" w:rsidP="00DB69D5" w:rsidRDefault="00DB69D5" w14:paraId="58013754" w14:textId="77777777">
      <w:pPr>
        <w:pStyle w:val="ListParagraph"/>
        <w:numPr>
          <w:ilvl w:val="0"/>
          <w:numId w:val="1"/>
        </w:numPr>
        <w:rPr>
          <w:rFonts w:ascii="Times New Roman" w:hAnsi="Times New Roman"/>
          <w:b/>
          <w:u w:val="single"/>
        </w:rPr>
      </w:pPr>
      <w:r w:rsidRPr="00DB69D5">
        <w:rPr>
          <w:rFonts w:ascii="Times New Roman" w:hAnsi="Times New Roman"/>
          <w:b/>
          <w:u w:val="single"/>
        </w:rPr>
        <w:t>Collection of Information Employing Statistical Methods</w:t>
      </w:r>
    </w:p>
    <w:p w:rsidRPr="00DB69D5" w:rsidR="00DB69D5" w:rsidP="00DB69D5" w:rsidRDefault="00DB69D5" w14:paraId="41B4697B" w14:textId="77777777">
      <w:pPr>
        <w:pStyle w:val="ListParagraph"/>
        <w:rPr>
          <w:rFonts w:ascii="Times New Roman" w:hAnsi="Times New Roman"/>
          <w:b/>
          <w:u w:val="single"/>
        </w:rPr>
      </w:pPr>
    </w:p>
    <w:p w:rsidR="00DB69D5" w:rsidP="00DB69D5" w:rsidRDefault="00DB69D5" w14:paraId="413F76F7" w14:textId="77777777">
      <w:pPr>
        <w:pStyle w:val="ListParagraph"/>
        <w:numPr>
          <w:ilvl w:val="0"/>
          <w:numId w:val="2"/>
        </w:numPr>
        <w:rPr>
          <w:rFonts w:ascii="Times New Roman" w:hAnsi="Times New Roman"/>
          <w:b/>
        </w:rPr>
      </w:pPr>
      <w:r w:rsidRPr="00B47DF0">
        <w:rPr>
          <w:rFonts w:ascii="Times New Roman" w:hAnsi="Times New Roman"/>
          <w:b/>
        </w:rPr>
        <w:t>Statistical Methodology</w:t>
      </w:r>
    </w:p>
    <w:p w:rsidR="00DB69D5" w:rsidP="00DB69D5" w:rsidRDefault="00DB69D5" w14:paraId="3AC3AF0F" w14:textId="77777777">
      <w:pPr>
        <w:pStyle w:val="ListParagraph"/>
        <w:ind w:left="1080"/>
        <w:rPr>
          <w:rFonts w:ascii="Times New Roman" w:hAnsi="Times New Roman"/>
        </w:rPr>
      </w:pPr>
      <w:r w:rsidRPr="00B15F5A">
        <w:rPr>
          <w:rFonts w:ascii="Times New Roman" w:hAnsi="Times New Roman"/>
        </w:rPr>
        <w:t xml:space="preserve">The </w:t>
      </w:r>
      <w:r w:rsidRPr="00D6121D">
        <w:rPr>
          <w:rFonts w:ascii="Times New Roman" w:hAnsi="Times New Roman"/>
        </w:rPr>
        <w:t xml:space="preserve">respondent universe for </w:t>
      </w:r>
      <w:r w:rsidR="00E97C85">
        <w:rPr>
          <w:rFonts w:ascii="Times New Roman" w:hAnsi="Times New Roman"/>
        </w:rPr>
        <w:t>the Ohio Direct Referral Demonstration (</w:t>
      </w:r>
      <w:r w:rsidRPr="00F27E8B">
        <w:rPr>
          <w:rFonts w:ascii="Times New Roman" w:hAnsi="Times New Roman"/>
        </w:rPr>
        <w:t>ODRD</w:t>
      </w:r>
      <w:r w:rsidR="00E97C85">
        <w:rPr>
          <w:rFonts w:ascii="Times New Roman" w:hAnsi="Times New Roman"/>
        </w:rPr>
        <w:t>)</w:t>
      </w:r>
      <w:r w:rsidRPr="00F27E8B">
        <w:rPr>
          <w:rFonts w:ascii="Times New Roman" w:hAnsi="Times New Roman"/>
        </w:rPr>
        <w:t xml:space="preserve"> is individuals in Ohio </w:t>
      </w:r>
      <w:r w:rsidRPr="00F61867">
        <w:rPr>
          <w:rFonts w:ascii="Times New Roman" w:hAnsi="Times New Roman"/>
        </w:rPr>
        <w:t xml:space="preserve">ages 18 and 19, who are either (1) </w:t>
      </w:r>
      <w:r w:rsidR="00E97C85">
        <w:rPr>
          <w:rFonts w:ascii="Times New Roman" w:hAnsi="Times New Roman"/>
        </w:rPr>
        <w:t xml:space="preserve">applying for </w:t>
      </w:r>
      <w:r w:rsidRPr="00B47DF0" w:rsidR="00E97C85">
        <w:rPr>
          <w:rFonts w:ascii="Times New Roman" w:hAnsi="Times New Roman"/>
          <w:snapToGrid/>
          <w:color w:val="000000"/>
        </w:rPr>
        <w:t xml:space="preserve">Social Security Disability Insurance </w:t>
      </w:r>
      <w:r w:rsidR="00E97C85">
        <w:rPr>
          <w:rFonts w:ascii="Times New Roman" w:hAnsi="Times New Roman"/>
          <w:snapToGrid/>
          <w:color w:val="000000"/>
        </w:rPr>
        <w:t>(</w:t>
      </w:r>
      <w:r w:rsidR="00E97C85">
        <w:rPr>
          <w:rFonts w:ascii="Times New Roman" w:hAnsi="Times New Roman"/>
        </w:rPr>
        <w:t xml:space="preserve">SSDI) or </w:t>
      </w:r>
      <w:r w:rsidRPr="00B47DF0" w:rsidR="00E97C85">
        <w:rPr>
          <w:rFonts w:ascii="Times New Roman" w:hAnsi="Times New Roman"/>
          <w:snapToGrid/>
          <w:color w:val="000000"/>
        </w:rPr>
        <w:t>Supplemental Security Income</w:t>
      </w:r>
      <w:r w:rsidR="00E97C85">
        <w:rPr>
          <w:rFonts w:ascii="Times New Roman" w:hAnsi="Times New Roman"/>
        </w:rPr>
        <w:t xml:space="preserve"> (SSI) or (2) </w:t>
      </w:r>
      <w:r w:rsidRPr="00F61867">
        <w:rPr>
          <w:rFonts w:ascii="Times New Roman" w:hAnsi="Times New Roman"/>
        </w:rPr>
        <w:t>undergoing an age-18 redetermination of SSI eligibility.</w:t>
      </w:r>
      <w:r w:rsidR="00E97C85">
        <w:rPr>
          <w:rFonts w:ascii="Times New Roman" w:hAnsi="Times New Roman"/>
        </w:rPr>
        <w:t xml:space="preserve"> </w:t>
      </w:r>
      <w:r w:rsidRPr="00F61867">
        <w:rPr>
          <w:rFonts w:ascii="Times New Roman" w:hAnsi="Times New Roman"/>
        </w:rPr>
        <w:t xml:space="preserve"> Recruitment will occ</w:t>
      </w:r>
      <w:r w:rsidR="00E97C85">
        <w:rPr>
          <w:rFonts w:ascii="Times New Roman" w:hAnsi="Times New Roman"/>
        </w:rPr>
        <w:t>ur throughout the state of Ohio (OH)</w:t>
      </w:r>
      <w:r w:rsidRPr="00F61867">
        <w:rPr>
          <w:rFonts w:ascii="Times New Roman" w:hAnsi="Times New Roman"/>
        </w:rPr>
        <w:t xml:space="preserve">.  The current caseload in OH is about 3,000 age-18 </w:t>
      </w:r>
      <w:r w:rsidR="00E97C85">
        <w:rPr>
          <w:rFonts w:ascii="Times New Roman" w:hAnsi="Times New Roman"/>
        </w:rPr>
        <w:t xml:space="preserve">SSI </w:t>
      </w:r>
      <w:r w:rsidRPr="00F61867">
        <w:rPr>
          <w:rFonts w:ascii="Times New Roman" w:hAnsi="Times New Roman"/>
        </w:rPr>
        <w:t xml:space="preserve">redeterminations and applications for </w:t>
      </w:r>
      <w:r w:rsidR="00E97C85">
        <w:rPr>
          <w:rFonts w:ascii="Times New Roman" w:hAnsi="Times New Roman"/>
        </w:rPr>
        <w:t xml:space="preserve">SSDI </w:t>
      </w:r>
      <w:r w:rsidRPr="00F61867">
        <w:rPr>
          <w:rFonts w:ascii="Times New Roman" w:hAnsi="Times New Roman"/>
        </w:rPr>
        <w:t>benefits</w:t>
      </w:r>
      <w:r w:rsidR="00E97C85">
        <w:rPr>
          <w:rFonts w:ascii="Times New Roman" w:hAnsi="Times New Roman"/>
        </w:rPr>
        <w:t xml:space="preserve"> and SSI payments</w:t>
      </w:r>
      <w:r w:rsidRPr="00F61867">
        <w:rPr>
          <w:rFonts w:ascii="Times New Roman" w:hAnsi="Times New Roman"/>
        </w:rPr>
        <w:t xml:space="preserve"> at ages 18 and 19</w:t>
      </w:r>
      <w:r>
        <w:rPr>
          <w:rFonts w:ascii="Times New Roman" w:hAnsi="Times New Roman"/>
        </w:rPr>
        <w:t>.</w:t>
      </w:r>
    </w:p>
    <w:p w:rsidR="00DB69D5" w:rsidP="00DB69D5" w:rsidRDefault="00DB69D5" w14:paraId="001F9750" w14:textId="77777777">
      <w:pPr>
        <w:pStyle w:val="ListParagraph"/>
        <w:ind w:left="1080"/>
        <w:rPr>
          <w:rFonts w:ascii="Times New Roman" w:hAnsi="Times New Roman"/>
        </w:rPr>
      </w:pPr>
    </w:p>
    <w:p w:rsidR="00DB69D5" w:rsidP="00DB69D5" w:rsidRDefault="00E97C85" w14:paraId="56FC88C4" w14:textId="77777777">
      <w:pPr>
        <w:pStyle w:val="ListParagraph"/>
        <w:ind w:left="1080"/>
        <w:rPr>
          <w:rFonts w:ascii="Times New Roman" w:hAnsi="Times New Roman"/>
        </w:rPr>
      </w:pPr>
      <w:r w:rsidRPr="00B47DF0">
        <w:rPr>
          <w:rFonts w:ascii="Times New Roman" w:hAnsi="Times New Roman"/>
        </w:rPr>
        <w:t>Because our demonstration authorities require voluntary participation, we will continuously invite individuals meeting the above criteria to participate.  We are expecting a 25 percent enrollment rate, which compares with the enrollment rate of the Promoting Readiness of Minors in SSI (PROMISE)</w:t>
      </w:r>
      <w:r>
        <w:rPr>
          <w:rFonts w:ascii="Times New Roman" w:hAnsi="Times New Roman"/>
        </w:rPr>
        <w:t xml:space="preserve"> demonstration (OMB # 0960</w:t>
      </w:r>
      <w:r>
        <w:rPr>
          <w:rFonts w:ascii="Times New Roman" w:hAnsi="Times New Roman"/>
        </w:rPr>
        <w:noBreakHyphen/>
        <w:t>0799)</w:t>
      </w:r>
      <w:r w:rsidRPr="00B47DF0">
        <w:rPr>
          <w:rFonts w:ascii="Times New Roman" w:hAnsi="Times New Roman"/>
        </w:rPr>
        <w:t xml:space="preserve"> project’s rates of 15 percent (NY), 22 percent (ASPIRE and WI), 26 percent (AR), 29 percent (CA), and 43 percent (MD).  Thus, </w:t>
      </w:r>
      <w:r>
        <w:rPr>
          <w:rFonts w:ascii="Times New Roman" w:hAnsi="Times New Roman"/>
        </w:rPr>
        <w:t xml:space="preserve">we expect to enroll approximately </w:t>
      </w:r>
      <w:r w:rsidRPr="00B47DF0">
        <w:rPr>
          <w:rFonts w:ascii="Times New Roman" w:hAnsi="Times New Roman"/>
        </w:rPr>
        <w:t>750</w:t>
      </w:r>
      <w:r>
        <w:rPr>
          <w:rFonts w:ascii="Times New Roman" w:hAnsi="Times New Roman"/>
        </w:rPr>
        <w:t xml:space="preserve"> individuals</w:t>
      </w:r>
      <w:r w:rsidRPr="00B47DF0">
        <w:rPr>
          <w:rFonts w:ascii="Times New Roman" w:hAnsi="Times New Roman"/>
        </w:rPr>
        <w:t>.  We are not planning to stratify or sample the population</w:t>
      </w:r>
      <w:r>
        <w:rPr>
          <w:rFonts w:ascii="Times New Roman" w:hAnsi="Times New Roman"/>
        </w:rPr>
        <w:t>.</w:t>
      </w:r>
    </w:p>
    <w:p w:rsidR="00E97C85" w:rsidP="00DB69D5" w:rsidRDefault="00E97C85" w14:paraId="3117A398" w14:textId="77777777">
      <w:pPr>
        <w:pStyle w:val="ListParagraph"/>
        <w:ind w:left="1080"/>
        <w:rPr>
          <w:rFonts w:ascii="Times New Roman" w:hAnsi="Times New Roman"/>
          <w:b/>
        </w:rPr>
      </w:pPr>
    </w:p>
    <w:p w:rsidR="00DB69D5" w:rsidP="00DB69D5" w:rsidRDefault="00BA7F3D" w14:paraId="72EBBEA8" w14:textId="77777777">
      <w:pPr>
        <w:pStyle w:val="ListParagraph"/>
        <w:numPr>
          <w:ilvl w:val="0"/>
          <w:numId w:val="2"/>
        </w:numPr>
        <w:rPr>
          <w:rFonts w:ascii="Times New Roman" w:hAnsi="Times New Roman"/>
          <w:b/>
        </w:rPr>
      </w:pPr>
      <w:r w:rsidRPr="00B47DF0">
        <w:rPr>
          <w:rFonts w:ascii="Times New Roman" w:hAnsi="Times New Roman"/>
          <w:b/>
        </w:rPr>
        <w:t>Procedures for Collecting the Information</w:t>
      </w:r>
    </w:p>
    <w:p w:rsidR="00BA7F3D" w:rsidP="00BA7F3D" w:rsidRDefault="00BA7F3D" w14:paraId="58FE14F6" w14:textId="77777777">
      <w:pPr>
        <w:pStyle w:val="ListParagraph"/>
        <w:ind w:left="1080"/>
        <w:rPr>
          <w:rFonts w:ascii="Times New Roman" w:hAnsi="Times New Roman"/>
        </w:rPr>
      </w:pPr>
      <w:r w:rsidRPr="00B47DF0">
        <w:rPr>
          <w:rFonts w:ascii="Times New Roman" w:hAnsi="Times New Roman"/>
        </w:rPr>
        <w:t xml:space="preserve">The Ohio </w:t>
      </w:r>
      <w:r w:rsidRPr="00B47DF0">
        <w:rPr>
          <w:rFonts w:ascii="Times New Roman" w:hAnsi="Times New Roman" w:eastAsia="Calibri"/>
          <w:snapToGrid/>
          <w:color w:val="000000"/>
        </w:rPr>
        <w:t>Division of Disability Determination</w:t>
      </w:r>
      <w:r w:rsidRPr="00B47DF0">
        <w:rPr>
          <w:rFonts w:ascii="Times New Roman" w:hAnsi="Times New Roman"/>
        </w:rPr>
        <w:t xml:space="preserve"> </w:t>
      </w:r>
      <w:r>
        <w:rPr>
          <w:rFonts w:ascii="Times New Roman" w:hAnsi="Times New Roman"/>
        </w:rPr>
        <w:t>(</w:t>
      </w:r>
      <w:r w:rsidRPr="00B47DF0">
        <w:rPr>
          <w:rFonts w:ascii="Times New Roman" w:hAnsi="Times New Roman"/>
        </w:rPr>
        <w:t>DDD</w:t>
      </w:r>
      <w:r>
        <w:rPr>
          <w:rFonts w:ascii="Times New Roman" w:hAnsi="Times New Roman"/>
        </w:rPr>
        <w:t>)</w:t>
      </w:r>
      <w:r w:rsidRPr="00B47DF0">
        <w:rPr>
          <w:rFonts w:ascii="Times New Roman" w:hAnsi="Times New Roman"/>
        </w:rPr>
        <w:t xml:space="preserve"> will obtain consent as part of their pre-existing interview with the claimant.  If the individual consents, then DDD will provide O</w:t>
      </w:r>
      <w:r>
        <w:rPr>
          <w:rFonts w:ascii="Times New Roman" w:hAnsi="Times New Roman"/>
        </w:rPr>
        <w:t xml:space="preserve">hio’s </w:t>
      </w:r>
      <w:r w:rsidRPr="00B47DF0">
        <w:rPr>
          <w:rFonts w:ascii="Times New Roman" w:hAnsi="Times New Roman" w:eastAsia="Calibri"/>
          <w:snapToGrid/>
          <w:color w:val="000000"/>
        </w:rPr>
        <w:t xml:space="preserve">Bureau of Vocational Rehabilitation </w:t>
      </w:r>
      <w:r w:rsidRPr="00B47DF0">
        <w:rPr>
          <w:rFonts w:ascii="Times New Roman" w:hAnsi="Times New Roman"/>
          <w:snapToGrid/>
          <w:color w:val="000000"/>
        </w:rPr>
        <w:t>(BVR)</w:t>
      </w:r>
      <w:r w:rsidRPr="00B47DF0">
        <w:rPr>
          <w:rFonts w:ascii="Times New Roman" w:hAnsi="Times New Roman"/>
        </w:rPr>
        <w:t xml:space="preserve"> with the consent forms for tracking purposes</w:t>
      </w:r>
      <w:r>
        <w:rPr>
          <w:rFonts w:ascii="Times New Roman" w:hAnsi="Times New Roman"/>
        </w:rPr>
        <w:t>.</w:t>
      </w:r>
    </w:p>
    <w:p w:rsidR="00BA7F3D" w:rsidP="00BA7F3D" w:rsidRDefault="00BA7F3D" w14:paraId="26770ACB" w14:textId="77777777">
      <w:pPr>
        <w:pStyle w:val="ListParagraph"/>
        <w:ind w:left="1080"/>
        <w:rPr>
          <w:rFonts w:ascii="Times New Roman" w:hAnsi="Times New Roman"/>
        </w:rPr>
      </w:pPr>
    </w:p>
    <w:p w:rsidR="00BA7F3D" w:rsidP="00BA7F3D" w:rsidRDefault="00BA7F3D" w14:paraId="3FE5D707" w14:textId="77777777">
      <w:pPr>
        <w:pStyle w:val="ListParagraph"/>
        <w:ind w:left="1080"/>
        <w:rPr>
          <w:rFonts w:ascii="Times New Roman" w:hAnsi="Times New Roman"/>
        </w:rPr>
      </w:pPr>
      <w:r>
        <w:rPr>
          <w:rFonts w:ascii="Times New Roman" w:hAnsi="Times New Roman"/>
        </w:rPr>
        <w:t xml:space="preserve">The </w:t>
      </w:r>
      <w:r w:rsidRPr="00B47DF0">
        <w:rPr>
          <w:rFonts w:ascii="Times New Roman" w:hAnsi="Times New Roman"/>
        </w:rPr>
        <w:t>DDD will use the terminal digit of the claimant’s Social Security number (SSN) to assign an individual to the treatment and control groups</w:t>
      </w:r>
      <w:r w:rsidRPr="00BA7F3D">
        <w:rPr>
          <w:rFonts w:ascii="Times New Roman" w:hAnsi="Times New Roman"/>
        </w:rPr>
        <w:t xml:space="preserve"> </w:t>
      </w:r>
      <w:r w:rsidRPr="00B47DF0">
        <w:rPr>
          <w:rFonts w:ascii="Times New Roman" w:hAnsi="Times New Roman"/>
        </w:rPr>
        <w:t>randomly</w:t>
      </w:r>
      <w:r>
        <w:rPr>
          <w:rFonts w:ascii="Times New Roman" w:hAnsi="Times New Roman"/>
        </w:rPr>
        <w:t>, since t</w:t>
      </w:r>
      <w:r w:rsidRPr="00B47DF0">
        <w:rPr>
          <w:rFonts w:ascii="Times New Roman" w:hAnsi="Times New Roman"/>
        </w:rPr>
        <w:t>he last four digits of the SSN are assigned</w:t>
      </w:r>
      <w:r>
        <w:rPr>
          <w:rFonts w:ascii="Times New Roman" w:hAnsi="Times New Roman"/>
        </w:rPr>
        <w:t xml:space="preserve"> </w:t>
      </w:r>
      <w:r w:rsidRPr="00B47DF0">
        <w:rPr>
          <w:rFonts w:ascii="Times New Roman" w:hAnsi="Times New Roman"/>
        </w:rPr>
        <w:t>randomly (unlike the first five, which used to</w:t>
      </w:r>
      <w:r>
        <w:rPr>
          <w:rFonts w:ascii="Times New Roman" w:hAnsi="Times New Roman"/>
        </w:rPr>
        <w:t xml:space="preserve"> be determined by geography).  Over the years, we used this method </w:t>
      </w:r>
      <w:r w:rsidRPr="00B47DF0">
        <w:rPr>
          <w:rFonts w:ascii="Times New Roman" w:hAnsi="Times New Roman"/>
        </w:rPr>
        <w:t>within SSA for several random samples for auditing, research, and other purposes</w:t>
      </w:r>
      <w:r>
        <w:rPr>
          <w:rFonts w:ascii="Times New Roman" w:hAnsi="Times New Roman"/>
        </w:rPr>
        <w:t>.</w:t>
      </w:r>
    </w:p>
    <w:p w:rsidR="00BA7F3D" w:rsidP="00BA7F3D" w:rsidRDefault="00BA7F3D" w14:paraId="6F76F3BE" w14:textId="77777777">
      <w:pPr>
        <w:pStyle w:val="ListParagraph"/>
        <w:ind w:left="1080"/>
        <w:rPr>
          <w:rFonts w:ascii="Times New Roman" w:hAnsi="Times New Roman"/>
        </w:rPr>
      </w:pPr>
    </w:p>
    <w:p w:rsidR="00BA7F3D" w:rsidP="00BA7F3D" w:rsidRDefault="00BA7F3D" w14:paraId="4171B5D0" w14:textId="5E5B0F5E">
      <w:pPr>
        <w:pStyle w:val="ListParagraph"/>
        <w:ind w:left="1080"/>
        <w:rPr>
          <w:rFonts w:ascii="Times New Roman" w:hAnsi="Times New Roman"/>
        </w:rPr>
      </w:pPr>
      <w:r w:rsidRPr="00B47DF0">
        <w:rPr>
          <w:rFonts w:ascii="Times New Roman" w:hAnsi="Times New Roman"/>
        </w:rPr>
        <w:t>O</w:t>
      </w:r>
      <w:r>
        <w:rPr>
          <w:rFonts w:ascii="Times New Roman" w:hAnsi="Times New Roman"/>
        </w:rPr>
        <w:t xml:space="preserve">hio’s </w:t>
      </w:r>
      <w:r w:rsidRPr="00B47DF0">
        <w:rPr>
          <w:rFonts w:ascii="Times New Roman" w:hAnsi="Times New Roman"/>
        </w:rPr>
        <w:t>BVR will send letters to the treatment and control group explaining their study assignment</w:t>
      </w:r>
      <w:r>
        <w:rPr>
          <w:rFonts w:ascii="Times New Roman" w:hAnsi="Times New Roman"/>
        </w:rPr>
        <w:t>s</w:t>
      </w:r>
      <w:r w:rsidRPr="00B47DF0">
        <w:rPr>
          <w:rFonts w:ascii="Times New Roman" w:hAnsi="Times New Roman"/>
        </w:rPr>
        <w:t>.  The</w:t>
      </w:r>
      <w:r>
        <w:rPr>
          <w:rFonts w:ascii="Times New Roman" w:hAnsi="Times New Roman"/>
        </w:rPr>
        <w:t xml:space="preserve"> DDD will send the</w:t>
      </w:r>
      <w:r w:rsidRPr="00B47DF0">
        <w:rPr>
          <w:rFonts w:ascii="Times New Roman" w:hAnsi="Times New Roman"/>
        </w:rPr>
        <w:t xml:space="preserve"> treatment group’s contact information </w:t>
      </w:r>
      <w:r>
        <w:rPr>
          <w:rFonts w:ascii="Times New Roman" w:hAnsi="Times New Roman"/>
        </w:rPr>
        <w:t xml:space="preserve">to the </w:t>
      </w:r>
      <w:r w:rsidRPr="00B47DF0">
        <w:rPr>
          <w:rFonts w:ascii="Times New Roman" w:hAnsi="Times New Roman"/>
        </w:rPr>
        <w:t>BVR for follow-up to begin any vocational rehabilitation assessments.  The control group will rec</w:t>
      </w:r>
      <w:r w:rsidR="004C194D">
        <w:rPr>
          <w:rFonts w:ascii="Times New Roman" w:hAnsi="Times New Roman"/>
        </w:rPr>
        <w:t>eive no further</w:t>
      </w:r>
      <w:bookmarkStart w:name="_GoBack" w:id="0"/>
      <w:bookmarkEnd w:id="0"/>
      <w:r>
        <w:rPr>
          <w:rFonts w:ascii="Times New Roman" w:hAnsi="Times New Roman"/>
        </w:rPr>
        <w:t xml:space="preserve"> information from the </w:t>
      </w:r>
      <w:r w:rsidRPr="00B47DF0">
        <w:rPr>
          <w:rFonts w:ascii="Times New Roman" w:hAnsi="Times New Roman"/>
        </w:rPr>
        <w:t>BVR</w:t>
      </w:r>
      <w:r>
        <w:rPr>
          <w:rFonts w:ascii="Times New Roman" w:hAnsi="Times New Roman"/>
        </w:rPr>
        <w:t>.</w:t>
      </w:r>
    </w:p>
    <w:p w:rsidR="00BA7F3D" w:rsidP="00BA7F3D" w:rsidRDefault="00BA7F3D" w14:paraId="4258B4B8" w14:textId="77777777">
      <w:pPr>
        <w:pStyle w:val="ListParagraph"/>
        <w:ind w:left="1080"/>
        <w:rPr>
          <w:rFonts w:ascii="Times New Roman" w:hAnsi="Times New Roman"/>
        </w:rPr>
      </w:pPr>
    </w:p>
    <w:p w:rsidR="00271A11" w:rsidP="00271A11" w:rsidRDefault="00BA7F3D" w14:paraId="6019CD9C" w14:textId="77777777">
      <w:pPr>
        <w:pStyle w:val="ListParagraph"/>
        <w:ind w:left="1080"/>
        <w:rPr>
          <w:rFonts w:ascii="Times New Roman" w:hAnsi="Times New Roman"/>
        </w:rPr>
      </w:pPr>
      <w:r w:rsidRPr="00B47DF0">
        <w:rPr>
          <w:rFonts w:ascii="Times New Roman" w:hAnsi="Times New Roman"/>
        </w:rPr>
        <w:t xml:space="preserve">All data, other consent, will come from either SSA or OH administrative records.  As such, </w:t>
      </w:r>
      <w:r w:rsidR="00132C77">
        <w:rPr>
          <w:rFonts w:ascii="Times New Roman" w:hAnsi="Times New Roman"/>
        </w:rPr>
        <w:t>we consider it</w:t>
      </w:r>
      <w:r w:rsidRPr="00B47DF0">
        <w:rPr>
          <w:rFonts w:ascii="Times New Roman" w:hAnsi="Times New Roman"/>
        </w:rPr>
        <w:t xml:space="preserve"> the most accurate with respect to progr</w:t>
      </w:r>
      <w:r w:rsidR="00132C77">
        <w:rPr>
          <w:rFonts w:ascii="Times New Roman" w:hAnsi="Times New Roman"/>
        </w:rPr>
        <w:t xml:space="preserve">am experiences.  Specifically, the </w:t>
      </w:r>
      <w:r w:rsidRPr="00B47DF0">
        <w:rPr>
          <w:rFonts w:ascii="Times New Roman" w:hAnsi="Times New Roman"/>
        </w:rPr>
        <w:t>BVR will provide the following information for all participants</w:t>
      </w:r>
      <w:r w:rsidR="00132C77">
        <w:rPr>
          <w:rFonts w:ascii="Times New Roman" w:hAnsi="Times New Roman"/>
        </w:rPr>
        <w:t>:</w:t>
      </w:r>
    </w:p>
    <w:p w:rsidR="00271A11" w:rsidP="00271A11" w:rsidRDefault="00271A11" w14:paraId="58F1C08C" w14:textId="77777777">
      <w:pPr>
        <w:pStyle w:val="ListParagraph"/>
        <w:ind w:left="1080"/>
        <w:rPr>
          <w:rFonts w:ascii="Times New Roman" w:hAnsi="Times New Roman"/>
        </w:rPr>
      </w:pPr>
    </w:p>
    <w:p w:rsidRPr="00271A11" w:rsidR="00271A11" w:rsidP="00271A11" w:rsidRDefault="00271A11" w14:paraId="4D74A3C2" w14:textId="77777777">
      <w:pPr>
        <w:pStyle w:val="ListParagraph"/>
        <w:numPr>
          <w:ilvl w:val="0"/>
          <w:numId w:val="3"/>
        </w:numPr>
        <w:rPr>
          <w:rFonts w:ascii="Times New Roman" w:hAnsi="Times New Roman"/>
        </w:rPr>
      </w:pPr>
      <w:r w:rsidRPr="00B47DF0">
        <w:rPr>
          <w:rFonts w:ascii="Times New Roman" w:hAnsi="Times New Roman"/>
          <w:color w:val="000000"/>
        </w:rPr>
        <w:t>Date of application</w:t>
      </w:r>
    </w:p>
    <w:p w:rsidRPr="00B47DF0" w:rsidR="00271A11" w:rsidP="00271A11" w:rsidRDefault="00271A11" w14:paraId="0EBB2EB5" w14:textId="77777777">
      <w:pPr>
        <w:widowControl/>
        <w:numPr>
          <w:ilvl w:val="0"/>
          <w:numId w:val="3"/>
        </w:numPr>
        <w:rPr>
          <w:rFonts w:ascii="Times New Roman" w:hAnsi="Times New Roman"/>
          <w:color w:val="000000"/>
        </w:rPr>
      </w:pPr>
      <w:r w:rsidRPr="00B47DF0">
        <w:rPr>
          <w:rFonts w:ascii="Times New Roman" w:hAnsi="Times New Roman"/>
          <w:color w:val="000000"/>
        </w:rPr>
        <w:t>Date of individualized plan for employment</w:t>
      </w:r>
    </w:p>
    <w:p w:rsidRPr="00B47DF0" w:rsidR="00271A11" w:rsidP="00271A11" w:rsidRDefault="00271A11" w14:paraId="3DFB9871" w14:textId="77777777">
      <w:pPr>
        <w:widowControl/>
        <w:numPr>
          <w:ilvl w:val="0"/>
          <w:numId w:val="3"/>
        </w:numPr>
        <w:rPr>
          <w:rFonts w:ascii="Times New Roman" w:hAnsi="Times New Roman"/>
          <w:color w:val="000000"/>
        </w:rPr>
      </w:pPr>
      <w:r w:rsidRPr="00B47DF0">
        <w:rPr>
          <w:rFonts w:ascii="Times New Roman" w:hAnsi="Times New Roman"/>
          <w:color w:val="000000"/>
        </w:rPr>
        <w:lastRenderedPageBreak/>
        <w:t>The total number of services provided</w:t>
      </w:r>
    </w:p>
    <w:p w:rsidRPr="00B47DF0" w:rsidR="00271A11" w:rsidP="00271A11" w:rsidRDefault="00271A11" w14:paraId="7813F3D9" w14:textId="77777777">
      <w:pPr>
        <w:widowControl/>
        <w:numPr>
          <w:ilvl w:val="0"/>
          <w:numId w:val="3"/>
        </w:numPr>
        <w:rPr>
          <w:rFonts w:ascii="Times New Roman" w:hAnsi="Times New Roman"/>
          <w:color w:val="000000"/>
        </w:rPr>
      </w:pPr>
      <w:r w:rsidRPr="00B47DF0">
        <w:rPr>
          <w:rFonts w:ascii="Times New Roman" w:hAnsi="Times New Roman"/>
          <w:color w:val="000000"/>
        </w:rPr>
        <w:t>Cost of purchased services</w:t>
      </w:r>
    </w:p>
    <w:p w:rsidRPr="00B47DF0" w:rsidR="00271A11" w:rsidP="00271A11" w:rsidRDefault="00271A11" w14:paraId="307ED301" w14:textId="77777777">
      <w:pPr>
        <w:widowControl/>
        <w:numPr>
          <w:ilvl w:val="0"/>
          <w:numId w:val="3"/>
        </w:numPr>
        <w:rPr>
          <w:rFonts w:ascii="Times New Roman" w:hAnsi="Times New Roman"/>
          <w:color w:val="000000"/>
        </w:rPr>
      </w:pPr>
      <w:r w:rsidRPr="00B47DF0">
        <w:rPr>
          <w:rFonts w:ascii="Times New Roman" w:hAnsi="Times New Roman"/>
          <w:color w:val="000000"/>
        </w:rPr>
        <w:t>Closure date (if case closed)</w:t>
      </w:r>
    </w:p>
    <w:p w:rsidR="00271A11" w:rsidP="00271A11" w:rsidRDefault="00271A11" w14:paraId="0C719AEB" w14:textId="77777777">
      <w:pPr>
        <w:widowControl/>
        <w:numPr>
          <w:ilvl w:val="0"/>
          <w:numId w:val="3"/>
        </w:numPr>
        <w:rPr>
          <w:rFonts w:ascii="Times New Roman" w:hAnsi="Times New Roman"/>
          <w:color w:val="000000"/>
        </w:rPr>
      </w:pPr>
      <w:r w:rsidRPr="00B47DF0">
        <w:rPr>
          <w:rFonts w:ascii="Times New Roman" w:hAnsi="Times New Roman"/>
          <w:color w:val="000000"/>
        </w:rPr>
        <w:t>Type of closure (if case closed)</w:t>
      </w:r>
    </w:p>
    <w:p w:rsidRPr="00271A11" w:rsidR="00271A11" w:rsidP="00271A11" w:rsidRDefault="00271A11" w14:paraId="7D50DCC5" w14:textId="77777777">
      <w:pPr>
        <w:widowControl/>
        <w:numPr>
          <w:ilvl w:val="0"/>
          <w:numId w:val="3"/>
        </w:numPr>
        <w:rPr>
          <w:rFonts w:ascii="Times New Roman" w:hAnsi="Times New Roman"/>
          <w:color w:val="000000"/>
        </w:rPr>
      </w:pPr>
      <w:r w:rsidRPr="00271A11">
        <w:rPr>
          <w:rFonts w:ascii="Times New Roman" w:hAnsi="Times New Roman"/>
          <w:color w:val="000000"/>
        </w:rPr>
        <w:t>Reason for closure (if case closed)</w:t>
      </w:r>
    </w:p>
    <w:p w:rsidR="00271A11" w:rsidP="00271A11" w:rsidRDefault="00271A11" w14:paraId="223262A3" w14:textId="77777777">
      <w:pPr>
        <w:pStyle w:val="ListParagraph"/>
        <w:ind w:left="1080"/>
        <w:rPr>
          <w:rFonts w:ascii="Times New Roman" w:hAnsi="Times New Roman"/>
        </w:rPr>
      </w:pPr>
    </w:p>
    <w:p w:rsidR="00271A11" w:rsidP="00271A11" w:rsidRDefault="00271A11" w14:paraId="01FEBE71" w14:textId="77777777">
      <w:pPr>
        <w:pStyle w:val="ListParagraph"/>
        <w:ind w:left="1080"/>
        <w:rPr>
          <w:rFonts w:ascii="Times New Roman" w:hAnsi="Times New Roman"/>
          <w:color w:val="000000"/>
        </w:rPr>
      </w:pPr>
      <w:r w:rsidRPr="00B47DF0">
        <w:rPr>
          <w:rFonts w:ascii="Times New Roman" w:hAnsi="Times New Roman"/>
          <w:color w:val="000000"/>
        </w:rPr>
        <w:t>For the evaluation, SSA will use this information, matched to information in the following systems of records</w:t>
      </w:r>
      <w:r>
        <w:rPr>
          <w:rFonts w:ascii="Times New Roman" w:hAnsi="Times New Roman"/>
          <w:color w:val="000000"/>
        </w:rPr>
        <w:t>:</w:t>
      </w:r>
    </w:p>
    <w:p w:rsidR="00271A11" w:rsidP="00271A11" w:rsidRDefault="00271A11" w14:paraId="24DCA382" w14:textId="77777777">
      <w:pPr>
        <w:pStyle w:val="ListParagraph"/>
        <w:ind w:left="1080"/>
        <w:rPr>
          <w:rFonts w:ascii="Times New Roman" w:hAnsi="Times New Roman"/>
          <w:color w:val="000000"/>
        </w:rPr>
      </w:pPr>
    </w:p>
    <w:p w:rsidRPr="00B47DF0" w:rsidR="00271A11" w:rsidP="00271A11" w:rsidRDefault="00271A11" w14:paraId="3F797D62" w14:textId="77777777">
      <w:pPr>
        <w:widowControl/>
        <w:numPr>
          <w:ilvl w:val="0"/>
          <w:numId w:val="4"/>
        </w:numPr>
        <w:rPr>
          <w:rFonts w:ascii="Times New Roman" w:hAnsi="Times New Roman"/>
          <w:color w:val="000000"/>
        </w:rPr>
      </w:pPr>
      <w:r w:rsidRPr="00B47DF0">
        <w:rPr>
          <w:rFonts w:ascii="Times New Roman" w:hAnsi="Times New Roman"/>
          <w:color w:val="000000"/>
        </w:rPr>
        <w:t>SORN 60-0103-Supplemental Security Income Record and Veterans Benefits;</w:t>
      </w:r>
    </w:p>
    <w:p w:rsidR="00271A11" w:rsidP="00271A11" w:rsidRDefault="00271A11" w14:paraId="32CBEA33" w14:textId="77777777">
      <w:pPr>
        <w:widowControl/>
        <w:numPr>
          <w:ilvl w:val="0"/>
          <w:numId w:val="4"/>
        </w:numPr>
        <w:rPr>
          <w:rFonts w:ascii="Times New Roman" w:hAnsi="Times New Roman"/>
          <w:color w:val="000000"/>
        </w:rPr>
      </w:pPr>
      <w:r w:rsidRPr="00B47DF0">
        <w:rPr>
          <w:rFonts w:ascii="Times New Roman" w:hAnsi="Times New Roman"/>
          <w:color w:val="000000"/>
        </w:rPr>
        <w:t xml:space="preserve">SORN 60-0059-Earnings Recordings and Self-Employment Income System; and </w:t>
      </w:r>
    </w:p>
    <w:p w:rsidRPr="00271A11" w:rsidR="00271A11" w:rsidP="00271A11" w:rsidRDefault="00271A11" w14:paraId="53E478F3" w14:textId="77777777">
      <w:pPr>
        <w:widowControl/>
        <w:numPr>
          <w:ilvl w:val="0"/>
          <w:numId w:val="4"/>
        </w:numPr>
        <w:rPr>
          <w:rFonts w:ascii="Times New Roman" w:hAnsi="Times New Roman"/>
          <w:color w:val="000000"/>
        </w:rPr>
      </w:pPr>
      <w:r w:rsidRPr="00271A11">
        <w:rPr>
          <w:rFonts w:ascii="Times New Roman" w:hAnsi="Times New Roman"/>
          <w:color w:val="000000"/>
        </w:rPr>
        <w:t>SORN 60-0090-Master Beneficiary Record</w:t>
      </w:r>
    </w:p>
    <w:p w:rsidR="00271A11" w:rsidP="00271A11" w:rsidRDefault="00271A11" w14:paraId="7F00D49F" w14:textId="77777777">
      <w:pPr>
        <w:pStyle w:val="ListParagraph"/>
        <w:ind w:left="1080"/>
        <w:rPr>
          <w:rFonts w:ascii="Times New Roman" w:hAnsi="Times New Roman"/>
          <w:color w:val="000000"/>
        </w:rPr>
      </w:pPr>
    </w:p>
    <w:p w:rsidR="00271A11" w:rsidP="00271A11" w:rsidRDefault="00271A11" w14:paraId="5DE9C980" w14:textId="77777777">
      <w:pPr>
        <w:pStyle w:val="ListParagraph"/>
        <w:ind w:left="1080"/>
        <w:rPr>
          <w:rFonts w:ascii="Times New Roman" w:hAnsi="Times New Roman"/>
        </w:rPr>
      </w:pPr>
      <w:r w:rsidRPr="00B47DF0">
        <w:rPr>
          <w:rFonts w:ascii="Times New Roman" w:hAnsi="Times New Roman"/>
        </w:rPr>
        <w:t>We will use this data to answer the following questions</w:t>
      </w:r>
      <w:r>
        <w:rPr>
          <w:rFonts w:ascii="Times New Roman" w:hAnsi="Times New Roman"/>
        </w:rPr>
        <w:t>:</w:t>
      </w:r>
    </w:p>
    <w:p w:rsidR="00271A11" w:rsidP="00271A11" w:rsidRDefault="00271A11" w14:paraId="6CE42982" w14:textId="77777777">
      <w:pPr>
        <w:pStyle w:val="ListParagraph"/>
        <w:ind w:left="1080"/>
        <w:rPr>
          <w:rFonts w:ascii="Times New Roman" w:hAnsi="Times New Roman"/>
        </w:rPr>
      </w:pPr>
    </w:p>
    <w:p w:rsidRPr="00B47DF0" w:rsidR="00271A11" w:rsidP="00271A11" w:rsidRDefault="00271A11" w14:paraId="081963A8" w14:textId="77777777">
      <w:pPr>
        <w:widowControl/>
        <w:numPr>
          <w:ilvl w:val="0"/>
          <w:numId w:val="5"/>
        </w:numPr>
        <w:rPr>
          <w:rFonts w:ascii="Times New Roman" w:hAnsi="Times New Roman"/>
          <w:color w:val="000000"/>
        </w:rPr>
      </w:pPr>
      <w:r w:rsidRPr="00B47DF0">
        <w:rPr>
          <w:rFonts w:ascii="Times New Roman" w:hAnsi="Times New Roman"/>
          <w:color w:val="000000"/>
        </w:rPr>
        <w:t>What effect did the intervention have on receipt of O</w:t>
      </w:r>
      <w:r>
        <w:rPr>
          <w:rFonts w:ascii="Times New Roman" w:hAnsi="Times New Roman"/>
          <w:color w:val="000000"/>
        </w:rPr>
        <w:t xml:space="preserve">hio’s </w:t>
      </w:r>
      <w:r w:rsidRPr="00B47DF0">
        <w:rPr>
          <w:rFonts w:ascii="Times New Roman" w:hAnsi="Times New Roman"/>
          <w:color w:val="000000"/>
        </w:rPr>
        <w:t xml:space="preserve">BVR services? </w:t>
      </w:r>
    </w:p>
    <w:p w:rsidRPr="00B47DF0" w:rsidR="00271A11" w:rsidP="00271A11" w:rsidRDefault="00271A11" w14:paraId="5110C839" w14:textId="77777777">
      <w:pPr>
        <w:widowControl/>
        <w:numPr>
          <w:ilvl w:val="0"/>
          <w:numId w:val="5"/>
        </w:numPr>
        <w:rPr>
          <w:rFonts w:ascii="Times New Roman" w:hAnsi="Times New Roman"/>
          <w:color w:val="000000"/>
        </w:rPr>
      </w:pPr>
      <w:r w:rsidRPr="00B47DF0">
        <w:rPr>
          <w:rFonts w:ascii="Times New Roman" w:hAnsi="Times New Roman"/>
          <w:color w:val="000000"/>
        </w:rPr>
        <w:t xml:space="preserve">What effect did the intervention have employment outcomes, such as job placement and earnings? </w:t>
      </w:r>
    </w:p>
    <w:p w:rsidRPr="00B47DF0" w:rsidR="00271A11" w:rsidP="00271A11" w:rsidRDefault="00271A11" w14:paraId="0BDE0249" w14:textId="77777777">
      <w:pPr>
        <w:widowControl/>
        <w:numPr>
          <w:ilvl w:val="0"/>
          <w:numId w:val="5"/>
        </w:numPr>
        <w:rPr>
          <w:rFonts w:ascii="Times New Roman" w:hAnsi="Times New Roman"/>
          <w:color w:val="000000"/>
        </w:rPr>
      </w:pPr>
      <w:r w:rsidRPr="00B47DF0">
        <w:rPr>
          <w:rFonts w:ascii="Times New Roman" w:hAnsi="Times New Roman"/>
          <w:color w:val="000000"/>
        </w:rPr>
        <w:t xml:space="preserve">What is the length of time from application to eligibility decision? </w:t>
      </w:r>
    </w:p>
    <w:p w:rsidR="00271A11" w:rsidP="00271A11" w:rsidRDefault="00271A11" w14:paraId="5F0A5A3F" w14:textId="77777777">
      <w:pPr>
        <w:widowControl/>
        <w:numPr>
          <w:ilvl w:val="0"/>
          <w:numId w:val="5"/>
        </w:numPr>
        <w:rPr>
          <w:rFonts w:ascii="Times New Roman" w:hAnsi="Times New Roman"/>
          <w:color w:val="000000"/>
        </w:rPr>
      </w:pPr>
      <w:r w:rsidRPr="00B47DF0">
        <w:rPr>
          <w:rFonts w:ascii="Times New Roman" w:hAnsi="Times New Roman"/>
          <w:color w:val="000000"/>
        </w:rPr>
        <w:t xml:space="preserve">What general vocational rehabilitation outcomes did participants achieve? </w:t>
      </w:r>
    </w:p>
    <w:p w:rsidRPr="00271A11" w:rsidR="00271A11" w:rsidP="00271A11" w:rsidRDefault="00271A11" w14:paraId="2B3517C7" w14:textId="77777777">
      <w:pPr>
        <w:widowControl/>
        <w:numPr>
          <w:ilvl w:val="0"/>
          <w:numId w:val="5"/>
        </w:numPr>
        <w:rPr>
          <w:rFonts w:ascii="Times New Roman" w:hAnsi="Times New Roman"/>
          <w:color w:val="000000"/>
        </w:rPr>
      </w:pPr>
      <w:r w:rsidRPr="00271A11">
        <w:rPr>
          <w:rFonts w:ascii="Times New Roman" w:hAnsi="Times New Roman"/>
          <w:color w:val="000000"/>
        </w:rPr>
        <w:t>What was the number of closed cases resulting in employment and what was the number of cases closed for other reasons?</w:t>
      </w:r>
    </w:p>
    <w:p w:rsidR="00271A11" w:rsidP="00271A11" w:rsidRDefault="00271A11" w14:paraId="2EDDEE8F" w14:textId="77777777">
      <w:pPr>
        <w:pStyle w:val="ListParagraph"/>
        <w:ind w:left="1080"/>
        <w:rPr>
          <w:rFonts w:ascii="Times New Roman" w:hAnsi="Times New Roman"/>
        </w:rPr>
      </w:pPr>
    </w:p>
    <w:p w:rsidR="00271A11" w:rsidP="00271A11" w:rsidRDefault="00271A11" w14:paraId="13159F72" w14:textId="17B0F47C">
      <w:pPr>
        <w:pStyle w:val="ListParagraph"/>
        <w:ind w:left="1080"/>
        <w:rPr>
          <w:rFonts w:ascii="Times New Roman" w:hAnsi="Times New Roman"/>
        </w:rPr>
      </w:pPr>
      <w:r>
        <w:rPr>
          <w:rFonts w:ascii="Times New Roman" w:hAnsi="Times New Roman"/>
        </w:rPr>
        <w:t>We will use an intent-to-treat design, including all participants in the analyses.</w:t>
      </w:r>
      <w:r w:rsidR="009D0DFC">
        <w:rPr>
          <w:rFonts w:ascii="Times New Roman" w:hAnsi="Times New Roman"/>
        </w:rPr>
        <w:t xml:space="preserve">  This design will constitute an analysis of the results based on the treatment arm to which the participants are assigned, regardless of whether the participants receive VR services.  This allows for a policy-relevant evaluation of the direct referral to OBVR services, which an individual may not choose to follow up on or utilize.</w:t>
      </w:r>
    </w:p>
    <w:p w:rsidR="00271A11" w:rsidP="00271A11" w:rsidRDefault="00271A11" w14:paraId="3F92946F" w14:textId="77777777">
      <w:pPr>
        <w:pStyle w:val="ListParagraph"/>
        <w:ind w:left="1080"/>
        <w:rPr>
          <w:rFonts w:ascii="Times New Roman" w:hAnsi="Times New Roman"/>
        </w:rPr>
      </w:pPr>
    </w:p>
    <w:p w:rsidR="00271A11" w:rsidP="00271A11" w:rsidRDefault="00271A11" w14:paraId="75552CC1" w14:textId="77777777">
      <w:pPr>
        <w:pStyle w:val="ListParagraph"/>
        <w:ind w:left="1080"/>
        <w:rPr>
          <w:rFonts w:ascii="Times New Roman" w:hAnsi="Times New Roman"/>
        </w:rPr>
      </w:pPr>
      <w:r w:rsidRPr="002B1959">
        <w:rPr>
          <w:rFonts w:ascii="Times New Roman" w:hAnsi="Times New Roman"/>
        </w:rPr>
        <w:t xml:space="preserve">It is important for the demonstration to be able to detect impacts on these outcomes.  For the purposes of planning, we chose receipt of </w:t>
      </w:r>
      <w:r w:rsidRPr="00F61867">
        <w:rPr>
          <w:rFonts w:ascii="Times New Roman" w:hAnsi="Times New Roman"/>
        </w:rPr>
        <w:t>O</w:t>
      </w:r>
      <w:r>
        <w:rPr>
          <w:rFonts w:ascii="Times New Roman" w:hAnsi="Times New Roman"/>
        </w:rPr>
        <w:t xml:space="preserve">hio’s </w:t>
      </w:r>
      <w:r w:rsidRPr="00F61867">
        <w:rPr>
          <w:rFonts w:ascii="Times New Roman" w:hAnsi="Times New Roman"/>
        </w:rPr>
        <w:t xml:space="preserve">BVR services as the primary outcome of interest.  </w:t>
      </w:r>
      <w:r>
        <w:rPr>
          <w:rFonts w:ascii="Times New Roman" w:hAnsi="Times New Roman"/>
        </w:rPr>
        <w:t>Table B.1 presents estimates of the minimum treatment-control differences we could detect for binary outcomes.  We present the minimum detectable treatment-control differences for these outcomes under the assumption that we use a two-tailed test and 95 percent confidence levels to determine impacts.  Table B.1 shows minimum detectable differences at 80 percent power (that is, the ability to detect true differences 80 percent of the time).</w:t>
      </w:r>
    </w:p>
    <w:p w:rsidR="00271A11" w:rsidP="00271A11" w:rsidRDefault="00271A11" w14:paraId="5FA2DE6C" w14:textId="77777777">
      <w:pPr>
        <w:pStyle w:val="ListParagraph"/>
        <w:ind w:left="1080"/>
        <w:rPr>
          <w:rFonts w:ascii="Times New Roman" w:hAnsi="Times New Roman"/>
        </w:rPr>
      </w:pPr>
    </w:p>
    <w:p w:rsidR="00271A11" w:rsidP="00271A11" w:rsidRDefault="00271A11" w14:paraId="063BCE3F" w14:textId="77777777">
      <w:pPr>
        <w:pStyle w:val="ListParagraph"/>
        <w:ind w:left="1080"/>
        <w:rPr>
          <w:rFonts w:ascii="Times New Roman" w:hAnsi="Times New Roman"/>
        </w:rPr>
      </w:pPr>
      <w:r>
        <w:rPr>
          <w:rFonts w:ascii="Times New Roman" w:hAnsi="Times New Roman"/>
        </w:rPr>
        <w:t>As shown in Table B.1, with an even split between treatment and control groups (375 per group), we will be able to detect impacts of about 8-9 percentage points if 90</w:t>
      </w:r>
      <w:r>
        <w:rPr>
          <w:rFonts w:ascii="Times New Roman" w:hAnsi="Times New Roman"/>
        </w:rPr>
        <w:noBreakHyphen/>
        <w:t xml:space="preserve">80 percent of the control group receives </w:t>
      </w:r>
      <w:r w:rsidRPr="00B47DF0">
        <w:rPr>
          <w:rFonts w:ascii="Times New Roman" w:hAnsi="Times New Roman"/>
        </w:rPr>
        <w:t>vocation rehabilitation</w:t>
      </w:r>
      <w:r>
        <w:rPr>
          <w:rFonts w:ascii="Times New Roman" w:hAnsi="Times New Roman"/>
        </w:rPr>
        <w:t xml:space="preserve"> (VR) services.  We expect to detect between 10 and 15 percentage points if there are lower rates of VR participation in the control group.</w:t>
      </w:r>
    </w:p>
    <w:p w:rsidR="00271A11" w:rsidP="00271A11" w:rsidRDefault="00271A11" w14:paraId="3F6407C6" w14:textId="77777777">
      <w:pPr>
        <w:pStyle w:val="ListParagraph"/>
        <w:ind w:left="1080"/>
        <w:rPr>
          <w:rFonts w:ascii="Times New Roman" w:hAnsi="Times New Roman"/>
        </w:rPr>
      </w:pPr>
    </w:p>
    <w:p w:rsidR="00271A11" w:rsidP="00271A11" w:rsidRDefault="00271A11" w14:paraId="7B8B1C4E" w14:textId="77777777">
      <w:pPr>
        <w:pStyle w:val="ListParagraph"/>
        <w:ind w:left="1080"/>
        <w:rPr>
          <w:rFonts w:ascii="Times New Roman" w:hAnsi="Times New Roman"/>
        </w:rPr>
      </w:pPr>
      <w:r>
        <w:rPr>
          <w:rFonts w:ascii="Times New Roman" w:hAnsi="Times New Roman"/>
        </w:rPr>
        <w:t xml:space="preserve">Impacts of this size would be sufficient to warrant further study of this demonstration in other settings.  The sunset date of our section 234 authority precludes us from </w:t>
      </w:r>
      <w:r>
        <w:rPr>
          <w:rFonts w:ascii="Times New Roman" w:hAnsi="Times New Roman"/>
        </w:rPr>
        <w:lastRenderedPageBreak/>
        <w:t>targeting smaller impacts; however, if the enrollment rate is higher than expected we may be able to recruit additional participants.  If that is the case, we will submit a change request to OMB to adjust the burden accordingly.</w:t>
      </w:r>
    </w:p>
    <w:p w:rsidR="00271A11" w:rsidP="00271A11" w:rsidRDefault="00271A11" w14:paraId="22C9D353" w14:textId="77777777">
      <w:pPr>
        <w:pStyle w:val="ListParagraph"/>
        <w:ind w:left="1080"/>
        <w:rPr>
          <w:rFonts w:ascii="Times New Roman" w:hAnsi="Times New Roman"/>
        </w:rPr>
      </w:pPr>
    </w:p>
    <w:p w:rsidR="00271A11" w:rsidP="00271A11" w:rsidRDefault="00271A11" w14:paraId="33BCDBB6" w14:textId="77777777">
      <w:pPr>
        <w:pStyle w:val="ListParagraph"/>
        <w:ind w:left="1080"/>
        <w:rPr>
          <w:rFonts w:ascii="Times New Roman" w:hAnsi="Times New Roman"/>
          <w:b/>
        </w:rPr>
      </w:pPr>
      <w:r w:rsidRPr="00271A11">
        <w:rPr>
          <w:rFonts w:ascii="Times New Roman" w:hAnsi="Times New Roman"/>
          <w:b/>
          <w:u w:val="single"/>
        </w:rPr>
        <w:t>Table B.1</w:t>
      </w:r>
      <w:r w:rsidRPr="00271A11">
        <w:rPr>
          <w:rFonts w:ascii="Times New Roman" w:hAnsi="Times New Roman"/>
          <w:b/>
        </w:rPr>
        <w:t>:</w:t>
      </w:r>
      <w:r w:rsidRPr="00271A11">
        <w:rPr>
          <w:rFonts w:ascii="Times New Roman" w:hAnsi="Times New Roman"/>
        </w:rPr>
        <w:t xml:space="preserve">  </w:t>
      </w:r>
      <w:r w:rsidRPr="00271A11">
        <w:rPr>
          <w:rFonts w:ascii="Times New Roman" w:hAnsi="Times New Roman"/>
          <w:b/>
        </w:rPr>
        <w:t>Sample Required for Selected Minimum Detectable Impacts</w:t>
      </w:r>
    </w:p>
    <w:p w:rsidR="00271A11" w:rsidP="00271A11" w:rsidRDefault="00271A11" w14:paraId="6F45B6AC" w14:textId="77777777">
      <w:pPr>
        <w:pStyle w:val="ListParagraph"/>
        <w:ind w:left="1080"/>
        <w:rPr>
          <w:rFonts w:ascii="Times New Roman" w:hAnsi="Times New Roman"/>
        </w:rPr>
      </w:pPr>
    </w:p>
    <w:tbl>
      <w:tblPr>
        <w:tblW w:w="0" w:type="auto"/>
        <w:tblInd w:w="1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65"/>
        <w:gridCol w:w="1265"/>
        <w:gridCol w:w="1265"/>
        <w:gridCol w:w="1265"/>
        <w:gridCol w:w="1265"/>
        <w:gridCol w:w="1266"/>
      </w:tblGrid>
      <w:tr w:rsidRPr="00EE5DF6" w:rsidR="00271A11" w:rsidTr="00271A11" w14:paraId="6BB9C89D" w14:textId="77777777">
        <w:tc>
          <w:tcPr>
            <w:tcW w:w="1265" w:type="dxa"/>
            <w:vMerge w:val="restart"/>
            <w:tcBorders>
              <w:top w:val="single" w:color="auto" w:sz="4" w:space="0"/>
              <w:left w:val="single" w:color="auto" w:sz="4" w:space="0"/>
              <w:bottom w:val="double" w:color="auto" w:sz="4" w:space="0"/>
              <w:right w:val="single" w:color="auto" w:sz="4" w:space="0"/>
            </w:tcBorders>
            <w:shd w:val="clear" w:color="auto" w:fill="auto"/>
            <w:vAlign w:val="bottom"/>
          </w:tcPr>
          <w:p w:rsidRPr="00EE5DF6" w:rsidR="00271A11" w:rsidP="002A0AA4" w:rsidRDefault="00271A11" w14:paraId="607DD15B" w14:textId="77777777">
            <w:pPr>
              <w:pStyle w:val="ListParagraph"/>
              <w:ind w:left="0"/>
              <w:jc w:val="center"/>
              <w:rPr>
                <w:rFonts w:ascii="Times New Roman" w:hAnsi="Times New Roman"/>
              </w:rPr>
            </w:pPr>
            <w:r w:rsidRPr="00EE5DF6">
              <w:rPr>
                <w:rFonts w:ascii="Times New Roman" w:hAnsi="Times New Roman"/>
              </w:rPr>
              <w:t>Group Proportion</w:t>
            </w:r>
          </w:p>
        </w:tc>
        <w:tc>
          <w:tcPr>
            <w:tcW w:w="1265" w:type="dxa"/>
            <w:vMerge w:val="restart"/>
            <w:tcBorders>
              <w:top w:val="single" w:color="auto" w:sz="4" w:space="0"/>
              <w:left w:val="single" w:color="auto" w:sz="4" w:space="0"/>
              <w:bottom w:val="double" w:color="auto" w:sz="4" w:space="0"/>
              <w:right w:val="single" w:color="auto" w:sz="4" w:space="0"/>
            </w:tcBorders>
            <w:shd w:val="clear" w:color="auto" w:fill="auto"/>
            <w:vAlign w:val="bottom"/>
          </w:tcPr>
          <w:p w:rsidRPr="00EE5DF6" w:rsidR="00271A11" w:rsidP="002A0AA4" w:rsidRDefault="00271A11" w14:paraId="55D5670D" w14:textId="77777777">
            <w:pPr>
              <w:pStyle w:val="ListParagraph"/>
              <w:ind w:left="0"/>
              <w:jc w:val="center"/>
              <w:rPr>
                <w:rFonts w:ascii="Times New Roman" w:hAnsi="Times New Roman"/>
              </w:rPr>
            </w:pPr>
            <w:r w:rsidRPr="00EE5DF6">
              <w:rPr>
                <w:rFonts w:ascii="Times New Roman" w:hAnsi="Times New Roman"/>
              </w:rPr>
              <w:t>Control Outcome</w:t>
            </w:r>
          </w:p>
        </w:tc>
        <w:tc>
          <w:tcPr>
            <w:tcW w:w="5061" w:type="dxa"/>
            <w:gridSpan w:val="4"/>
            <w:tcBorders>
              <w:top w:val="single" w:color="auto" w:sz="4" w:space="0"/>
              <w:left w:val="single" w:color="auto" w:sz="4" w:space="0"/>
              <w:bottom w:val="single" w:color="auto" w:sz="4" w:space="0"/>
              <w:right w:val="single" w:color="auto" w:sz="4" w:space="0"/>
            </w:tcBorders>
            <w:shd w:val="clear" w:color="auto" w:fill="auto"/>
          </w:tcPr>
          <w:p w:rsidRPr="00EE5DF6" w:rsidR="00271A11" w:rsidP="002A0AA4" w:rsidRDefault="00271A11" w14:paraId="76DF3323" w14:textId="77777777">
            <w:pPr>
              <w:pStyle w:val="ListParagraph"/>
              <w:ind w:left="0"/>
              <w:jc w:val="center"/>
              <w:rPr>
                <w:rFonts w:ascii="Times New Roman" w:hAnsi="Times New Roman"/>
              </w:rPr>
            </w:pPr>
            <w:r w:rsidRPr="00EE5DF6">
              <w:rPr>
                <w:rFonts w:ascii="Times New Roman" w:hAnsi="Times New Roman"/>
              </w:rPr>
              <w:t>Minimum Detectable Impact</w:t>
            </w:r>
          </w:p>
        </w:tc>
      </w:tr>
      <w:tr w:rsidRPr="00EE5DF6" w:rsidR="00271A11" w:rsidTr="00271A11" w14:paraId="6E70430C" w14:textId="77777777">
        <w:tc>
          <w:tcPr>
            <w:tcW w:w="1265" w:type="dxa"/>
            <w:vMerge/>
            <w:tcBorders>
              <w:top w:val="single" w:color="auto" w:sz="4" w:space="0"/>
              <w:left w:val="single" w:color="auto" w:sz="4" w:space="0"/>
              <w:bottom w:val="double" w:color="auto" w:sz="4" w:space="0"/>
              <w:right w:val="single" w:color="auto" w:sz="4" w:space="0"/>
            </w:tcBorders>
            <w:shd w:val="clear" w:color="auto" w:fill="auto"/>
          </w:tcPr>
          <w:p w:rsidRPr="00B47DF0" w:rsidR="00271A11" w:rsidP="002A0AA4" w:rsidRDefault="00271A11" w14:paraId="51521576" w14:textId="77777777">
            <w:pPr>
              <w:pStyle w:val="ListParagraph"/>
              <w:ind w:left="0"/>
              <w:jc w:val="center"/>
              <w:rPr>
                <w:rFonts w:ascii="Times New Roman" w:hAnsi="Times New Roman"/>
              </w:rPr>
            </w:pPr>
          </w:p>
        </w:tc>
        <w:tc>
          <w:tcPr>
            <w:tcW w:w="1265" w:type="dxa"/>
            <w:vMerge/>
            <w:tcBorders>
              <w:top w:val="single" w:color="auto" w:sz="4" w:space="0"/>
              <w:left w:val="single" w:color="auto" w:sz="4" w:space="0"/>
              <w:bottom w:val="double" w:color="auto" w:sz="4" w:space="0"/>
              <w:right w:val="single" w:color="auto" w:sz="4" w:space="0"/>
            </w:tcBorders>
            <w:shd w:val="clear" w:color="auto" w:fill="auto"/>
          </w:tcPr>
          <w:p w:rsidRPr="00B47DF0" w:rsidR="00271A11" w:rsidP="002A0AA4" w:rsidRDefault="00271A11" w14:paraId="550E3565" w14:textId="77777777">
            <w:pPr>
              <w:pStyle w:val="ListParagraph"/>
              <w:ind w:left="0"/>
              <w:jc w:val="center"/>
              <w:rPr>
                <w:rFonts w:ascii="Times New Roman" w:hAnsi="Times New Roman"/>
              </w:rPr>
            </w:pPr>
          </w:p>
        </w:tc>
        <w:tc>
          <w:tcPr>
            <w:tcW w:w="1265" w:type="dxa"/>
            <w:tcBorders>
              <w:top w:val="single" w:color="auto" w:sz="4" w:space="0"/>
              <w:left w:val="single" w:color="auto" w:sz="4" w:space="0"/>
              <w:bottom w:val="double" w:color="auto" w:sz="4" w:space="0"/>
              <w:right w:val="nil"/>
            </w:tcBorders>
            <w:shd w:val="clear" w:color="auto" w:fill="auto"/>
            <w:vAlign w:val="center"/>
          </w:tcPr>
          <w:p w:rsidRPr="00EE5DF6" w:rsidR="00271A11" w:rsidP="002A0AA4" w:rsidRDefault="00271A11" w14:paraId="1D234241" w14:textId="77777777">
            <w:pPr>
              <w:pStyle w:val="ListParagraph"/>
              <w:ind w:left="0"/>
              <w:jc w:val="center"/>
              <w:rPr>
                <w:rFonts w:ascii="Times New Roman" w:hAnsi="Times New Roman"/>
              </w:rPr>
            </w:pPr>
            <w:r w:rsidRPr="00B47DF0">
              <w:rPr>
                <w:rFonts w:ascii="Times New Roman" w:hAnsi="Times New Roman"/>
                <w:color w:val="000000"/>
              </w:rPr>
              <w:t>0.05</w:t>
            </w:r>
          </w:p>
        </w:tc>
        <w:tc>
          <w:tcPr>
            <w:tcW w:w="1265" w:type="dxa"/>
            <w:tcBorders>
              <w:top w:val="single" w:color="auto" w:sz="4" w:space="0"/>
              <w:left w:val="nil"/>
              <w:bottom w:val="double" w:color="auto" w:sz="4" w:space="0"/>
              <w:right w:val="nil"/>
            </w:tcBorders>
            <w:shd w:val="clear" w:color="auto" w:fill="auto"/>
            <w:vAlign w:val="center"/>
          </w:tcPr>
          <w:p w:rsidRPr="00EE5DF6" w:rsidR="00271A11" w:rsidP="002A0AA4" w:rsidRDefault="00271A11" w14:paraId="6CB173EE" w14:textId="77777777">
            <w:pPr>
              <w:pStyle w:val="ListParagraph"/>
              <w:ind w:left="0"/>
              <w:jc w:val="center"/>
              <w:rPr>
                <w:rFonts w:ascii="Times New Roman" w:hAnsi="Times New Roman"/>
              </w:rPr>
            </w:pPr>
            <w:r w:rsidRPr="00F61867">
              <w:rPr>
                <w:rFonts w:ascii="Times New Roman" w:hAnsi="Times New Roman"/>
                <w:color w:val="000000"/>
              </w:rPr>
              <w:t>0.07</w:t>
            </w:r>
          </w:p>
        </w:tc>
        <w:tc>
          <w:tcPr>
            <w:tcW w:w="1265" w:type="dxa"/>
            <w:tcBorders>
              <w:top w:val="single" w:color="auto" w:sz="4" w:space="0"/>
              <w:left w:val="nil"/>
              <w:bottom w:val="double" w:color="auto" w:sz="4" w:space="0"/>
              <w:right w:val="nil"/>
            </w:tcBorders>
            <w:shd w:val="clear" w:color="auto" w:fill="auto"/>
            <w:vAlign w:val="center"/>
          </w:tcPr>
          <w:p w:rsidRPr="00EE5DF6" w:rsidR="00271A11" w:rsidP="002A0AA4" w:rsidRDefault="00271A11" w14:paraId="6EB953C4" w14:textId="77777777">
            <w:pPr>
              <w:pStyle w:val="ListParagraph"/>
              <w:ind w:left="0"/>
              <w:jc w:val="center"/>
              <w:rPr>
                <w:rFonts w:ascii="Times New Roman" w:hAnsi="Times New Roman"/>
              </w:rPr>
            </w:pPr>
            <w:r w:rsidRPr="00F61867">
              <w:rPr>
                <w:rFonts w:ascii="Times New Roman" w:hAnsi="Times New Roman"/>
                <w:color w:val="000000"/>
              </w:rPr>
              <w:t>0.1</w:t>
            </w:r>
          </w:p>
        </w:tc>
        <w:tc>
          <w:tcPr>
            <w:tcW w:w="1266" w:type="dxa"/>
            <w:tcBorders>
              <w:top w:val="single" w:color="auto" w:sz="4" w:space="0"/>
              <w:left w:val="nil"/>
              <w:bottom w:val="double" w:color="auto" w:sz="4" w:space="0"/>
              <w:right w:val="single" w:color="auto" w:sz="4" w:space="0"/>
            </w:tcBorders>
            <w:shd w:val="clear" w:color="auto" w:fill="auto"/>
            <w:vAlign w:val="center"/>
          </w:tcPr>
          <w:p w:rsidRPr="00EE5DF6" w:rsidR="00271A11" w:rsidP="002A0AA4" w:rsidRDefault="00271A11" w14:paraId="56CF6C08" w14:textId="77777777">
            <w:pPr>
              <w:pStyle w:val="ListParagraph"/>
              <w:ind w:left="0"/>
              <w:jc w:val="center"/>
              <w:rPr>
                <w:rFonts w:ascii="Times New Roman" w:hAnsi="Times New Roman"/>
              </w:rPr>
            </w:pPr>
            <w:r w:rsidRPr="00F61867">
              <w:rPr>
                <w:rFonts w:ascii="Times New Roman" w:hAnsi="Times New Roman"/>
                <w:color w:val="000000"/>
              </w:rPr>
              <w:t>0.15</w:t>
            </w:r>
          </w:p>
        </w:tc>
      </w:tr>
      <w:tr w:rsidRPr="00EE5DF6" w:rsidR="00271A11" w:rsidTr="00271A11" w14:paraId="4E3E45BB" w14:textId="77777777">
        <w:tc>
          <w:tcPr>
            <w:tcW w:w="1265" w:type="dxa"/>
            <w:tcBorders>
              <w:top w:val="double" w:color="auto" w:sz="4" w:space="0"/>
            </w:tcBorders>
            <w:shd w:val="clear" w:color="auto" w:fill="auto"/>
            <w:vAlign w:val="center"/>
          </w:tcPr>
          <w:p w:rsidRPr="00EE5DF6" w:rsidR="00271A11" w:rsidP="002A0AA4" w:rsidRDefault="00271A11" w14:paraId="63C922E3" w14:textId="77777777">
            <w:pPr>
              <w:pStyle w:val="ListParagraph"/>
              <w:ind w:left="0"/>
              <w:jc w:val="center"/>
              <w:rPr>
                <w:rFonts w:ascii="Times New Roman" w:hAnsi="Times New Roman"/>
              </w:rPr>
            </w:pPr>
            <w:r w:rsidRPr="00F61867">
              <w:rPr>
                <w:rFonts w:ascii="Times New Roman" w:hAnsi="Times New Roman"/>
                <w:color w:val="000000"/>
              </w:rPr>
              <w:t>T=C</w:t>
            </w:r>
          </w:p>
        </w:tc>
        <w:tc>
          <w:tcPr>
            <w:tcW w:w="1265" w:type="dxa"/>
            <w:tcBorders>
              <w:top w:val="double" w:color="auto" w:sz="4" w:space="0"/>
            </w:tcBorders>
            <w:shd w:val="clear" w:color="auto" w:fill="auto"/>
            <w:vAlign w:val="center"/>
          </w:tcPr>
          <w:p w:rsidRPr="00EE5DF6" w:rsidR="00271A11" w:rsidP="002A0AA4" w:rsidRDefault="00271A11" w14:paraId="364C3E4D" w14:textId="77777777">
            <w:pPr>
              <w:pStyle w:val="ListParagraph"/>
              <w:ind w:left="0"/>
              <w:jc w:val="center"/>
              <w:rPr>
                <w:rFonts w:ascii="Times New Roman" w:hAnsi="Times New Roman"/>
              </w:rPr>
            </w:pPr>
            <w:r w:rsidRPr="00F61867">
              <w:rPr>
                <w:rFonts w:ascii="Times New Roman" w:hAnsi="Times New Roman"/>
                <w:color w:val="000000"/>
              </w:rPr>
              <w:t>0.9</w:t>
            </w:r>
          </w:p>
        </w:tc>
        <w:tc>
          <w:tcPr>
            <w:tcW w:w="1265" w:type="dxa"/>
            <w:tcBorders>
              <w:top w:val="double" w:color="auto" w:sz="4" w:space="0"/>
            </w:tcBorders>
            <w:shd w:val="clear" w:color="auto" w:fill="auto"/>
            <w:vAlign w:val="center"/>
          </w:tcPr>
          <w:p w:rsidRPr="00EE5DF6" w:rsidR="00271A11" w:rsidP="002A0AA4" w:rsidRDefault="00271A11" w14:paraId="25FECFAA" w14:textId="77777777">
            <w:pPr>
              <w:pStyle w:val="ListParagraph"/>
              <w:ind w:left="0"/>
              <w:jc w:val="center"/>
              <w:rPr>
                <w:rFonts w:ascii="Times New Roman" w:hAnsi="Times New Roman"/>
              </w:rPr>
            </w:pPr>
            <w:r w:rsidRPr="00F61867">
              <w:rPr>
                <w:rFonts w:ascii="Times New Roman" w:hAnsi="Times New Roman"/>
                <w:color w:val="000000"/>
              </w:rPr>
              <w:t>726</w:t>
            </w:r>
          </w:p>
        </w:tc>
        <w:tc>
          <w:tcPr>
            <w:tcW w:w="1265" w:type="dxa"/>
            <w:tcBorders>
              <w:top w:val="double" w:color="auto" w:sz="4" w:space="0"/>
            </w:tcBorders>
            <w:shd w:val="clear" w:color="auto" w:fill="auto"/>
            <w:vAlign w:val="center"/>
          </w:tcPr>
          <w:p w:rsidRPr="00EE5DF6" w:rsidR="00271A11" w:rsidP="002A0AA4" w:rsidRDefault="00271A11" w14:paraId="3B716F5F" w14:textId="77777777">
            <w:pPr>
              <w:pStyle w:val="ListParagraph"/>
              <w:ind w:left="0"/>
              <w:jc w:val="center"/>
              <w:rPr>
                <w:rFonts w:ascii="Times New Roman" w:hAnsi="Times New Roman"/>
              </w:rPr>
            </w:pPr>
            <w:r w:rsidRPr="00F61867">
              <w:rPr>
                <w:rFonts w:ascii="Times New Roman" w:hAnsi="Times New Roman"/>
                <w:color w:val="000000"/>
              </w:rPr>
              <w:t>401</w:t>
            </w:r>
          </w:p>
        </w:tc>
        <w:tc>
          <w:tcPr>
            <w:tcW w:w="1265" w:type="dxa"/>
            <w:tcBorders>
              <w:top w:val="double" w:color="auto" w:sz="4" w:space="0"/>
            </w:tcBorders>
            <w:shd w:val="clear" w:color="auto" w:fill="auto"/>
            <w:vAlign w:val="center"/>
          </w:tcPr>
          <w:p w:rsidRPr="00EE5DF6" w:rsidR="00271A11" w:rsidP="002A0AA4" w:rsidRDefault="00271A11" w14:paraId="09CA5559" w14:textId="77777777">
            <w:pPr>
              <w:pStyle w:val="ListParagraph"/>
              <w:ind w:left="0"/>
              <w:jc w:val="center"/>
              <w:rPr>
                <w:rFonts w:ascii="Times New Roman" w:hAnsi="Times New Roman"/>
              </w:rPr>
            </w:pPr>
            <w:r w:rsidRPr="00F61867">
              <w:rPr>
                <w:rFonts w:ascii="Times New Roman" w:hAnsi="Times New Roman"/>
                <w:color w:val="000000"/>
              </w:rPr>
              <w:t>219</w:t>
            </w:r>
          </w:p>
        </w:tc>
        <w:tc>
          <w:tcPr>
            <w:tcW w:w="1266" w:type="dxa"/>
            <w:tcBorders>
              <w:top w:val="double" w:color="auto" w:sz="4" w:space="0"/>
            </w:tcBorders>
            <w:shd w:val="clear" w:color="auto" w:fill="auto"/>
            <w:vAlign w:val="center"/>
          </w:tcPr>
          <w:p w:rsidRPr="00EE5DF6" w:rsidR="00271A11" w:rsidP="002A0AA4" w:rsidRDefault="00271A11" w14:paraId="3238F5E6" w14:textId="77777777">
            <w:pPr>
              <w:pStyle w:val="ListParagraph"/>
              <w:ind w:left="0"/>
              <w:jc w:val="center"/>
              <w:rPr>
                <w:rFonts w:ascii="Times New Roman" w:hAnsi="Times New Roman"/>
              </w:rPr>
            </w:pPr>
            <w:r w:rsidRPr="00F61867">
              <w:rPr>
                <w:rFonts w:ascii="Times New Roman" w:hAnsi="Times New Roman"/>
                <w:color w:val="000000"/>
              </w:rPr>
              <w:t>113</w:t>
            </w:r>
          </w:p>
        </w:tc>
      </w:tr>
      <w:tr w:rsidRPr="00EE5DF6" w:rsidR="00271A11" w:rsidTr="00271A11" w14:paraId="55ED42F7" w14:textId="77777777">
        <w:tc>
          <w:tcPr>
            <w:tcW w:w="1265" w:type="dxa"/>
            <w:shd w:val="clear" w:color="auto" w:fill="auto"/>
            <w:vAlign w:val="center"/>
          </w:tcPr>
          <w:p w:rsidRPr="00EE5DF6" w:rsidR="00271A11" w:rsidP="002A0AA4" w:rsidRDefault="00271A11" w14:paraId="4605F438" w14:textId="77777777">
            <w:pPr>
              <w:pStyle w:val="ListParagraph"/>
              <w:ind w:left="0"/>
              <w:jc w:val="center"/>
              <w:rPr>
                <w:rFonts w:ascii="Times New Roman" w:hAnsi="Times New Roman"/>
              </w:rPr>
            </w:pPr>
            <w:r w:rsidRPr="00F61867">
              <w:rPr>
                <w:rFonts w:ascii="Times New Roman" w:hAnsi="Times New Roman"/>
                <w:color w:val="000000"/>
              </w:rPr>
              <w:t>T=C</w:t>
            </w:r>
          </w:p>
        </w:tc>
        <w:tc>
          <w:tcPr>
            <w:tcW w:w="1265" w:type="dxa"/>
            <w:shd w:val="clear" w:color="auto" w:fill="auto"/>
            <w:vAlign w:val="center"/>
          </w:tcPr>
          <w:p w:rsidRPr="00EE5DF6" w:rsidR="00271A11" w:rsidP="002A0AA4" w:rsidRDefault="00271A11" w14:paraId="6D76E7A6" w14:textId="77777777">
            <w:pPr>
              <w:pStyle w:val="ListParagraph"/>
              <w:ind w:left="0"/>
              <w:jc w:val="center"/>
              <w:rPr>
                <w:rFonts w:ascii="Times New Roman" w:hAnsi="Times New Roman"/>
              </w:rPr>
            </w:pPr>
            <w:r w:rsidRPr="00F61867">
              <w:rPr>
                <w:rFonts w:ascii="Times New Roman" w:hAnsi="Times New Roman"/>
                <w:color w:val="000000"/>
              </w:rPr>
              <w:t>0.8</w:t>
            </w:r>
          </w:p>
        </w:tc>
        <w:tc>
          <w:tcPr>
            <w:tcW w:w="1265" w:type="dxa"/>
            <w:shd w:val="clear" w:color="auto" w:fill="auto"/>
            <w:vAlign w:val="center"/>
          </w:tcPr>
          <w:p w:rsidRPr="00EE5DF6" w:rsidR="00271A11" w:rsidP="002A0AA4" w:rsidRDefault="00271A11" w14:paraId="05A1CD4F" w14:textId="77777777">
            <w:pPr>
              <w:pStyle w:val="ListParagraph"/>
              <w:ind w:left="0"/>
              <w:jc w:val="center"/>
              <w:rPr>
                <w:rFonts w:ascii="Times New Roman" w:hAnsi="Times New Roman"/>
              </w:rPr>
            </w:pPr>
            <w:r w:rsidRPr="00F61867">
              <w:rPr>
                <w:rFonts w:ascii="Times New Roman" w:hAnsi="Times New Roman"/>
                <w:color w:val="000000"/>
              </w:rPr>
              <w:t>1,134</w:t>
            </w:r>
          </w:p>
        </w:tc>
        <w:tc>
          <w:tcPr>
            <w:tcW w:w="1265" w:type="dxa"/>
            <w:shd w:val="clear" w:color="auto" w:fill="auto"/>
            <w:vAlign w:val="center"/>
          </w:tcPr>
          <w:p w:rsidRPr="00EE5DF6" w:rsidR="00271A11" w:rsidP="002A0AA4" w:rsidRDefault="00271A11" w14:paraId="2B4E08DF" w14:textId="77777777">
            <w:pPr>
              <w:pStyle w:val="ListParagraph"/>
              <w:ind w:left="0"/>
              <w:jc w:val="center"/>
              <w:rPr>
                <w:rFonts w:ascii="Times New Roman" w:hAnsi="Times New Roman"/>
              </w:rPr>
            </w:pPr>
            <w:r w:rsidRPr="00F61867">
              <w:rPr>
                <w:rFonts w:ascii="Times New Roman" w:hAnsi="Times New Roman"/>
                <w:color w:val="000000"/>
              </w:rPr>
              <w:t>603</w:t>
            </w:r>
          </w:p>
        </w:tc>
        <w:tc>
          <w:tcPr>
            <w:tcW w:w="1265" w:type="dxa"/>
            <w:shd w:val="clear" w:color="auto" w:fill="auto"/>
            <w:vAlign w:val="center"/>
          </w:tcPr>
          <w:p w:rsidRPr="00EE5DF6" w:rsidR="00271A11" w:rsidP="002A0AA4" w:rsidRDefault="00271A11" w14:paraId="6BB71D30" w14:textId="77777777">
            <w:pPr>
              <w:pStyle w:val="ListParagraph"/>
              <w:ind w:left="0"/>
              <w:jc w:val="center"/>
              <w:rPr>
                <w:rFonts w:ascii="Times New Roman" w:hAnsi="Times New Roman"/>
              </w:rPr>
            </w:pPr>
            <w:r w:rsidRPr="00F61867">
              <w:rPr>
                <w:rFonts w:ascii="Times New Roman" w:hAnsi="Times New Roman"/>
                <w:color w:val="000000"/>
              </w:rPr>
              <w:t>313</w:t>
            </w:r>
          </w:p>
        </w:tc>
        <w:tc>
          <w:tcPr>
            <w:tcW w:w="1266" w:type="dxa"/>
            <w:shd w:val="clear" w:color="auto" w:fill="auto"/>
            <w:vAlign w:val="center"/>
          </w:tcPr>
          <w:p w:rsidRPr="00EE5DF6" w:rsidR="00271A11" w:rsidP="002A0AA4" w:rsidRDefault="00271A11" w14:paraId="6AE7B3E5" w14:textId="77777777">
            <w:pPr>
              <w:pStyle w:val="ListParagraph"/>
              <w:ind w:left="0"/>
              <w:jc w:val="center"/>
              <w:rPr>
                <w:rFonts w:ascii="Times New Roman" w:hAnsi="Times New Roman"/>
              </w:rPr>
            </w:pPr>
            <w:r w:rsidRPr="00F61867">
              <w:rPr>
                <w:rFonts w:ascii="Times New Roman" w:hAnsi="Times New Roman"/>
                <w:color w:val="000000"/>
              </w:rPr>
              <w:t>151</w:t>
            </w:r>
          </w:p>
        </w:tc>
      </w:tr>
      <w:tr w:rsidRPr="00EE5DF6" w:rsidR="00271A11" w:rsidTr="00271A11" w14:paraId="23C128D7" w14:textId="77777777">
        <w:tc>
          <w:tcPr>
            <w:tcW w:w="1265" w:type="dxa"/>
            <w:shd w:val="clear" w:color="auto" w:fill="auto"/>
            <w:vAlign w:val="center"/>
          </w:tcPr>
          <w:p w:rsidRPr="00EE5DF6" w:rsidR="00271A11" w:rsidP="002A0AA4" w:rsidRDefault="00271A11" w14:paraId="0A2ED16E" w14:textId="77777777">
            <w:pPr>
              <w:pStyle w:val="ListParagraph"/>
              <w:ind w:left="0"/>
              <w:jc w:val="center"/>
              <w:rPr>
                <w:rFonts w:ascii="Times New Roman" w:hAnsi="Times New Roman"/>
              </w:rPr>
            </w:pPr>
            <w:r w:rsidRPr="00F61867">
              <w:rPr>
                <w:rFonts w:ascii="Times New Roman" w:hAnsi="Times New Roman"/>
                <w:color w:val="000000"/>
              </w:rPr>
              <w:t>T=C</w:t>
            </w:r>
          </w:p>
        </w:tc>
        <w:tc>
          <w:tcPr>
            <w:tcW w:w="1265" w:type="dxa"/>
            <w:shd w:val="clear" w:color="auto" w:fill="auto"/>
            <w:vAlign w:val="center"/>
          </w:tcPr>
          <w:p w:rsidRPr="00EE5DF6" w:rsidR="00271A11" w:rsidP="002A0AA4" w:rsidRDefault="00271A11" w14:paraId="41251851" w14:textId="77777777">
            <w:pPr>
              <w:pStyle w:val="ListParagraph"/>
              <w:ind w:left="0"/>
              <w:jc w:val="center"/>
              <w:rPr>
                <w:rFonts w:ascii="Times New Roman" w:hAnsi="Times New Roman"/>
              </w:rPr>
            </w:pPr>
            <w:r w:rsidRPr="00F61867">
              <w:rPr>
                <w:rFonts w:ascii="Times New Roman" w:hAnsi="Times New Roman"/>
                <w:color w:val="000000"/>
              </w:rPr>
              <w:t>0.7</w:t>
            </w:r>
          </w:p>
        </w:tc>
        <w:tc>
          <w:tcPr>
            <w:tcW w:w="1265" w:type="dxa"/>
            <w:shd w:val="clear" w:color="auto" w:fill="auto"/>
            <w:vAlign w:val="center"/>
          </w:tcPr>
          <w:p w:rsidRPr="00EE5DF6" w:rsidR="00271A11" w:rsidP="002A0AA4" w:rsidRDefault="00271A11" w14:paraId="4722AD79" w14:textId="77777777">
            <w:pPr>
              <w:pStyle w:val="ListParagraph"/>
              <w:ind w:left="0"/>
              <w:jc w:val="center"/>
              <w:rPr>
                <w:rFonts w:ascii="Times New Roman" w:hAnsi="Times New Roman"/>
              </w:rPr>
            </w:pPr>
            <w:r w:rsidRPr="00F61867">
              <w:rPr>
                <w:rFonts w:ascii="Times New Roman" w:hAnsi="Times New Roman"/>
                <w:color w:val="000000"/>
              </w:rPr>
              <w:t>1,417</w:t>
            </w:r>
          </w:p>
        </w:tc>
        <w:tc>
          <w:tcPr>
            <w:tcW w:w="1265" w:type="dxa"/>
            <w:shd w:val="clear" w:color="auto" w:fill="auto"/>
            <w:vAlign w:val="center"/>
          </w:tcPr>
          <w:p w:rsidRPr="00EE5DF6" w:rsidR="00271A11" w:rsidP="002A0AA4" w:rsidRDefault="00271A11" w14:paraId="1865D0D4" w14:textId="77777777">
            <w:pPr>
              <w:pStyle w:val="ListParagraph"/>
              <w:ind w:left="0"/>
              <w:jc w:val="center"/>
              <w:rPr>
                <w:rFonts w:ascii="Times New Roman" w:hAnsi="Times New Roman"/>
              </w:rPr>
            </w:pPr>
            <w:r w:rsidRPr="00F61867">
              <w:rPr>
                <w:rFonts w:ascii="Times New Roman" w:hAnsi="Times New Roman"/>
                <w:color w:val="000000"/>
              </w:rPr>
              <w:t>741</w:t>
            </w:r>
          </w:p>
        </w:tc>
        <w:tc>
          <w:tcPr>
            <w:tcW w:w="1265" w:type="dxa"/>
            <w:shd w:val="clear" w:color="auto" w:fill="auto"/>
            <w:vAlign w:val="center"/>
          </w:tcPr>
          <w:p w:rsidRPr="00EE5DF6" w:rsidR="00271A11" w:rsidP="002A0AA4" w:rsidRDefault="00271A11" w14:paraId="15090EA3" w14:textId="77777777">
            <w:pPr>
              <w:pStyle w:val="ListParagraph"/>
              <w:ind w:left="0"/>
              <w:jc w:val="center"/>
              <w:rPr>
                <w:rFonts w:ascii="Times New Roman" w:hAnsi="Times New Roman"/>
              </w:rPr>
            </w:pPr>
            <w:r w:rsidRPr="00F61867">
              <w:rPr>
                <w:rFonts w:ascii="Times New Roman" w:hAnsi="Times New Roman"/>
                <w:color w:val="000000"/>
              </w:rPr>
              <w:t>376</w:t>
            </w:r>
          </w:p>
        </w:tc>
        <w:tc>
          <w:tcPr>
            <w:tcW w:w="1266" w:type="dxa"/>
            <w:shd w:val="clear" w:color="auto" w:fill="auto"/>
            <w:vAlign w:val="center"/>
          </w:tcPr>
          <w:p w:rsidRPr="00EE5DF6" w:rsidR="00271A11" w:rsidP="002A0AA4" w:rsidRDefault="00271A11" w14:paraId="178350D8" w14:textId="77777777">
            <w:pPr>
              <w:pStyle w:val="ListParagraph"/>
              <w:ind w:left="0"/>
              <w:jc w:val="center"/>
              <w:rPr>
                <w:rFonts w:ascii="Times New Roman" w:hAnsi="Times New Roman"/>
              </w:rPr>
            </w:pPr>
            <w:r w:rsidRPr="00F61867">
              <w:rPr>
                <w:rFonts w:ascii="Times New Roman" w:hAnsi="Times New Roman"/>
                <w:color w:val="000000"/>
              </w:rPr>
              <w:t>176</w:t>
            </w:r>
          </w:p>
        </w:tc>
      </w:tr>
      <w:tr w:rsidRPr="00EE5DF6" w:rsidR="00271A11" w:rsidTr="00271A11" w14:paraId="052A3314" w14:textId="77777777">
        <w:tc>
          <w:tcPr>
            <w:tcW w:w="1265" w:type="dxa"/>
            <w:shd w:val="clear" w:color="auto" w:fill="auto"/>
            <w:vAlign w:val="center"/>
          </w:tcPr>
          <w:p w:rsidRPr="00EE5DF6" w:rsidR="00271A11" w:rsidP="002A0AA4" w:rsidRDefault="00271A11" w14:paraId="444886B0" w14:textId="77777777">
            <w:pPr>
              <w:pStyle w:val="ListParagraph"/>
              <w:ind w:left="0"/>
              <w:jc w:val="center"/>
              <w:rPr>
                <w:rFonts w:ascii="Times New Roman" w:hAnsi="Times New Roman"/>
              </w:rPr>
            </w:pPr>
            <w:r w:rsidRPr="00F61867">
              <w:rPr>
                <w:rFonts w:ascii="Times New Roman" w:hAnsi="Times New Roman"/>
                <w:color w:val="000000"/>
              </w:rPr>
              <w:t>T=C</w:t>
            </w:r>
          </w:p>
        </w:tc>
        <w:tc>
          <w:tcPr>
            <w:tcW w:w="1265" w:type="dxa"/>
            <w:shd w:val="clear" w:color="auto" w:fill="auto"/>
            <w:vAlign w:val="center"/>
          </w:tcPr>
          <w:p w:rsidRPr="00EE5DF6" w:rsidR="00271A11" w:rsidP="002A0AA4" w:rsidRDefault="00271A11" w14:paraId="2D63EBD3" w14:textId="77777777">
            <w:pPr>
              <w:pStyle w:val="ListParagraph"/>
              <w:ind w:left="0"/>
              <w:jc w:val="center"/>
              <w:rPr>
                <w:rFonts w:ascii="Times New Roman" w:hAnsi="Times New Roman"/>
              </w:rPr>
            </w:pPr>
            <w:r w:rsidRPr="00F61867">
              <w:rPr>
                <w:rFonts w:ascii="Times New Roman" w:hAnsi="Times New Roman"/>
                <w:color w:val="000000"/>
              </w:rPr>
              <w:t>0.6</w:t>
            </w:r>
          </w:p>
        </w:tc>
        <w:tc>
          <w:tcPr>
            <w:tcW w:w="1265" w:type="dxa"/>
            <w:shd w:val="clear" w:color="auto" w:fill="auto"/>
            <w:vAlign w:val="center"/>
          </w:tcPr>
          <w:p w:rsidRPr="00EE5DF6" w:rsidR="00271A11" w:rsidP="002A0AA4" w:rsidRDefault="00271A11" w14:paraId="6D5AC7FB" w14:textId="77777777">
            <w:pPr>
              <w:pStyle w:val="ListParagraph"/>
              <w:ind w:left="0"/>
              <w:jc w:val="center"/>
              <w:rPr>
                <w:rFonts w:ascii="Times New Roman" w:hAnsi="Times New Roman"/>
              </w:rPr>
            </w:pPr>
            <w:r w:rsidRPr="00F61867">
              <w:rPr>
                <w:rFonts w:ascii="Times New Roman" w:hAnsi="Times New Roman"/>
                <w:color w:val="000000"/>
              </w:rPr>
              <w:t>1,574</w:t>
            </w:r>
          </w:p>
        </w:tc>
        <w:tc>
          <w:tcPr>
            <w:tcW w:w="1265" w:type="dxa"/>
            <w:shd w:val="clear" w:color="auto" w:fill="auto"/>
            <w:vAlign w:val="center"/>
          </w:tcPr>
          <w:p w:rsidRPr="00EE5DF6" w:rsidR="00271A11" w:rsidP="002A0AA4" w:rsidRDefault="00271A11" w14:paraId="4EB6C937" w14:textId="77777777">
            <w:pPr>
              <w:pStyle w:val="ListParagraph"/>
              <w:ind w:left="0"/>
              <w:jc w:val="center"/>
              <w:rPr>
                <w:rFonts w:ascii="Times New Roman" w:hAnsi="Times New Roman"/>
              </w:rPr>
            </w:pPr>
            <w:r w:rsidRPr="00F61867">
              <w:rPr>
                <w:rFonts w:ascii="Times New Roman" w:hAnsi="Times New Roman"/>
                <w:color w:val="000000"/>
              </w:rPr>
              <w:t>815</w:t>
            </w:r>
          </w:p>
        </w:tc>
        <w:tc>
          <w:tcPr>
            <w:tcW w:w="1265" w:type="dxa"/>
            <w:shd w:val="clear" w:color="auto" w:fill="auto"/>
            <w:vAlign w:val="center"/>
          </w:tcPr>
          <w:p w:rsidRPr="00EE5DF6" w:rsidR="00271A11" w:rsidP="002A0AA4" w:rsidRDefault="00271A11" w14:paraId="55522583" w14:textId="77777777">
            <w:pPr>
              <w:pStyle w:val="ListParagraph"/>
              <w:ind w:left="0"/>
              <w:jc w:val="center"/>
              <w:rPr>
                <w:rFonts w:ascii="Times New Roman" w:hAnsi="Times New Roman"/>
              </w:rPr>
            </w:pPr>
            <w:r w:rsidRPr="00F61867">
              <w:rPr>
                <w:rFonts w:ascii="Times New Roman" w:hAnsi="Times New Roman"/>
                <w:color w:val="000000"/>
              </w:rPr>
              <w:t>408</w:t>
            </w:r>
          </w:p>
        </w:tc>
        <w:tc>
          <w:tcPr>
            <w:tcW w:w="1266" w:type="dxa"/>
            <w:shd w:val="clear" w:color="auto" w:fill="auto"/>
            <w:vAlign w:val="center"/>
          </w:tcPr>
          <w:p w:rsidRPr="00EE5DF6" w:rsidR="00271A11" w:rsidP="002A0AA4" w:rsidRDefault="00271A11" w14:paraId="4B75E6F5" w14:textId="77777777">
            <w:pPr>
              <w:pStyle w:val="ListParagraph"/>
              <w:ind w:left="0"/>
              <w:jc w:val="center"/>
              <w:rPr>
                <w:rFonts w:ascii="Times New Roman" w:hAnsi="Times New Roman"/>
              </w:rPr>
            </w:pPr>
            <w:r w:rsidRPr="00F61867">
              <w:rPr>
                <w:rFonts w:ascii="Times New Roman" w:hAnsi="Times New Roman"/>
                <w:color w:val="000000"/>
              </w:rPr>
              <w:t>186</w:t>
            </w:r>
          </w:p>
        </w:tc>
      </w:tr>
      <w:tr w:rsidRPr="00EE5DF6" w:rsidR="00271A11" w:rsidTr="00271A11" w14:paraId="7471BE5C" w14:textId="77777777">
        <w:tc>
          <w:tcPr>
            <w:tcW w:w="1265" w:type="dxa"/>
            <w:shd w:val="clear" w:color="auto" w:fill="auto"/>
            <w:vAlign w:val="center"/>
          </w:tcPr>
          <w:p w:rsidRPr="00EE5DF6" w:rsidR="00271A11" w:rsidP="002A0AA4" w:rsidRDefault="00271A11" w14:paraId="3EF63339" w14:textId="77777777">
            <w:pPr>
              <w:pStyle w:val="ListParagraph"/>
              <w:ind w:left="0"/>
              <w:jc w:val="center"/>
              <w:rPr>
                <w:rFonts w:ascii="Times New Roman" w:hAnsi="Times New Roman"/>
              </w:rPr>
            </w:pPr>
            <w:r w:rsidRPr="00F61867">
              <w:rPr>
                <w:rFonts w:ascii="Times New Roman" w:hAnsi="Times New Roman"/>
                <w:color w:val="000000"/>
              </w:rPr>
              <w:t>T=C</w:t>
            </w:r>
          </w:p>
        </w:tc>
        <w:tc>
          <w:tcPr>
            <w:tcW w:w="1265" w:type="dxa"/>
            <w:shd w:val="clear" w:color="auto" w:fill="auto"/>
            <w:vAlign w:val="center"/>
          </w:tcPr>
          <w:p w:rsidRPr="00EE5DF6" w:rsidR="00271A11" w:rsidP="002A0AA4" w:rsidRDefault="00271A11" w14:paraId="0617EAF3" w14:textId="77777777">
            <w:pPr>
              <w:pStyle w:val="ListParagraph"/>
              <w:ind w:left="0"/>
              <w:jc w:val="center"/>
              <w:rPr>
                <w:rFonts w:ascii="Times New Roman" w:hAnsi="Times New Roman"/>
              </w:rPr>
            </w:pPr>
            <w:r w:rsidRPr="00F61867">
              <w:rPr>
                <w:rFonts w:ascii="Times New Roman" w:hAnsi="Times New Roman"/>
                <w:color w:val="000000"/>
              </w:rPr>
              <w:t>0.5</w:t>
            </w:r>
          </w:p>
        </w:tc>
        <w:tc>
          <w:tcPr>
            <w:tcW w:w="1265" w:type="dxa"/>
            <w:shd w:val="clear" w:color="auto" w:fill="auto"/>
            <w:vAlign w:val="center"/>
          </w:tcPr>
          <w:p w:rsidRPr="00EE5DF6" w:rsidR="00271A11" w:rsidP="002A0AA4" w:rsidRDefault="00271A11" w14:paraId="5E9D2C90" w14:textId="77777777">
            <w:pPr>
              <w:pStyle w:val="ListParagraph"/>
              <w:ind w:left="0"/>
              <w:jc w:val="center"/>
              <w:rPr>
                <w:rFonts w:ascii="Times New Roman" w:hAnsi="Times New Roman"/>
              </w:rPr>
            </w:pPr>
            <w:r w:rsidRPr="00F61867">
              <w:rPr>
                <w:rFonts w:ascii="Times New Roman" w:hAnsi="Times New Roman"/>
                <w:color w:val="000000"/>
              </w:rPr>
              <w:t>1,605</w:t>
            </w:r>
          </w:p>
        </w:tc>
        <w:tc>
          <w:tcPr>
            <w:tcW w:w="1265" w:type="dxa"/>
            <w:shd w:val="clear" w:color="auto" w:fill="auto"/>
            <w:vAlign w:val="center"/>
          </w:tcPr>
          <w:p w:rsidRPr="00EE5DF6" w:rsidR="00271A11" w:rsidP="002A0AA4" w:rsidRDefault="00271A11" w14:paraId="4EC38AAB" w14:textId="77777777">
            <w:pPr>
              <w:pStyle w:val="ListParagraph"/>
              <w:ind w:left="0"/>
              <w:jc w:val="center"/>
              <w:rPr>
                <w:rFonts w:ascii="Times New Roman" w:hAnsi="Times New Roman"/>
              </w:rPr>
            </w:pPr>
            <w:r w:rsidRPr="00F61867">
              <w:rPr>
                <w:rFonts w:ascii="Times New Roman" w:hAnsi="Times New Roman"/>
                <w:color w:val="000000"/>
              </w:rPr>
              <w:t>825</w:t>
            </w:r>
          </w:p>
        </w:tc>
        <w:tc>
          <w:tcPr>
            <w:tcW w:w="1265" w:type="dxa"/>
            <w:shd w:val="clear" w:color="auto" w:fill="auto"/>
            <w:vAlign w:val="center"/>
          </w:tcPr>
          <w:p w:rsidRPr="00EE5DF6" w:rsidR="00271A11" w:rsidP="002A0AA4" w:rsidRDefault="00271A11" w14:paraId="3EABB3B6" w14:textId="77777777">
            <w:pPr>
              <w:pStyle w:val="ListParagraph"/>
              <w:ind w:left="0"/>
              <w:jc w:val="center"/>
              <w:rPr>
                <w:rFonts w:ascii="Times New Roman" w:hAnsi="Times New Roman"/>
              </w:rPr>
            </w:pPr>
            <w:r w:rsidRPr="00F61867">
              <w:rPr>
                <w:rFonts w:ascii="Times New Roman" w:hAnsi="Times New Roman"/>
                <w:color w:val="000000"/>
              </w:rPr>
              <w:t>408</w:t>
            </w:r>
          </w:p>
        </w:tc>
        <w:tc>
          <w:tcPr>
            <w:tcW w:w="1266" w:type="dxa"/>
            <w:shd w:val="clear" w:color="auto" w:fill="auto"/>
            <w:vAlign w:val="center"/>
          </w:tcPr>
          <w:p w:rsidRPr="00EE5DF6" w:rsidR="00271A11" w:rsidP="002A0AA4" w:rsidRDefault="00271A11" w14:paraId="5C1A350B" w14:textId="77777777">
            <w:pPr>
              <w:pStyle w:val="ListParagraph"/>
              <w:ind w:left="0"/>
              <w:jc w:val="center"/>
              <w:rPr>
                <w:rFonts w:ascii="Times New Roman" w:hAnsi="Times New Roman"/>
              </w:rPr>
            </w:pPr>
            <w:r w:rsidRPr="00F61867">
              <w:rPr>
                <w:rFonts w:ascii="Times New Roman" w:hAnsi="Times New Roman"/>
                <w:color w:val="000000"/>
              </w:rPr>
              <w:t>183</w:t>
            </w:r>
          </w:p>
        </w:tc>
      </w:tr>
    </w:tbl>
    <w:p w:rsidR="00271A11" w:rsidP="00271A11" w:rsidRDefault="00271A11" w14:paraId="4AA0C7AE" w14:textId="77777777">
      <w:pPr>
        <w:pStyle w:val="ListParagraph"/>
        <w:ind w:left="1080"/>
        <w:rPr>
          <w:rFonts w:ascii="Times New Roman" w:hAnsi="Times New Roman"/>
        </w:rPr>
      </w:pPr>
    </w:p>
    <w:p w:rsidR="00271A11" w:rsidP="00271A11" w:rsidRDefault="00271A11" w14:paraId="15194C95" w14:textId="77777777">
      <w:pPr>
        <w:pStyle w:val="ListParagraph"/>
        <w:ind w:left="1080"/>
        <w:rPr>
          <w:rFonts w:ascii="Times New Roman" w:hAnsi="Times New Roman"/>
        </w:rPr>
      </w:pPr>
      <w:r w:rsidRPr="00271A11">
        <w:rPr>
          <w:rFonts w:ascii="Times New Roman" w:hAnsi="Times New Roman"/>
          <w:b/>
        </w:rPr>
        <w:t>Note:</w:t>
      </w:r>
      <w:r w:rsidRPr="00B15F5A">
        <w:rPr>
          <w:rFonts w:ascii="Times New Roman" w:hAnsi="Times New Roman"/>
        </w:rPr>
        <w:t xml:space="preserve">  Calculations assume a 95 percent level of confidence for a two-tailed test and an 80 percent level of power and individual-level (non-c</w:t>
      </w:r>
      <w:r>
        <w:rPr>
          <w:rFonts w:ascii="Times New Roman" w:hAnsi="Times New Roman"/>
        </w:rPr>
        <w:t>lustered) randomization; calculations</w:t>
      </w:r>
      <w:r w:rsidRPr="00B15F5A">
        <w:rPr>
          <w:rFonts w:ascii="Times New Roman" w:hAnsi="Times New Roman"/>
        </w:rPr>
        <w:t xml:space="preserve"> do not adjust for multiple comparisons</w:t>
      </w:r>
      <w:r>
        <w:rPr>
          <w:rFonts w:ascii="Times New Roman" w:hAnsi="Times New Roman"/>
        </w:rPr>
        <w:t>.</w:t>
      </w:r>
    </w:p>
    <w:p w:rsidR="00271A11" w:rsidP="00271A11" w:rsidRDefault="00271A11" w14:paraId="069BB8F7" w14:textId="77777777">
      <w:pPr>
        <w:pStyle w:val="ListParagraph"/>
        <w:ind w:left="1080"/>
        <w:rPr>
          <w:rFonts w:ascii="Times New Roman" w:hAnsi="Times New Roman"/>
        </w:rPr>
      </w:pPr>
    </w:p>
    <w:p w:rsidRPr="00271A11" w:rsidR="00271A11" w:rsidP="00271A11" w:rsidRDefault="00271A11" w14:paraId="1F137E20" w14:textId="77777777">
      <w:pPr>
        <w:pStyle w:val="ListParagraph"/>
        <w:ind w:left="1080"/>
        <w:rPr>
          <w:rFonts w:ascii="Times New Roman" w:hAnsi="Times New Roman"/>
        </w:rPr>
      </w:pPr>
      <w:r>
        <w:rPr>
          <w:rFonts w:ascii="Times New Roman" w:hAnsi="Times New Roman"/>
        </w:rPr>
        <w:t>There is no known measure of the baseline rate of VR participation for the study population.  As a second-best reference, in the Youth Transition Demonstration (0960-0687, discontinued), between 21 and 87 percent of the participants (who were SSI or SSDI recipients</w:t>
      </w:r>
      <w:r w:rsidR="00366776">
        <w:rPr>
          <w:rFonts w:ascii="Times New Roman" w:hAnsi="Times New Roman"/>
        </w:rPr>
        <w:t>,</w:t>
      </w:r>
      <w:r>
        <w:rPr>
          <w:rFonts w:ascii="Times New Roman" w:hAnsi="Times New Roman"/>
        </w:rPr>
        <w:t xml:space="preserve"> or potential </w:t>
      </w:r>
      <w:r w:rsidR="00366776">
        <w:rPr>
          <w:rFonts w:ascii="Times New Roman" w:hAnsi="Times New Roman"/>
        </w:rPr>
        <w:t>recipients,</w:t>
      </w:r>
      <w:r>
        <w:rPr>
          <w:rFonts w:ascii="Times New Roman" w:hAnsi="Times New Roman"/>
        </w:rPr>
        <w:t xml:space="preserve"> between ages 14 and 25) participated in an educational or training program three years after random assignment.  In the Promoting Readiness of Minors in SSI project</w:t>
      </w:r>
      <w:r w:rsidR="00366776">
        <w:rPr>
          <w:rFonts w:ascii="Times New Roman" w:hAnsi="Times New Roman"/>
        </w:rPr>
        <w:t xml:space="preserve"> (0960-0799)</w:t>
      </w:r>
      <w:r>
        <w:rPr>
          <w:rFonts w:ascii="Times New Roman" w:hAnsi="Times New Roman"/>
        </w:rPr>
        <w:t>, about 90 percent of participants (who were SSI recipients ages 14-16) received transition services after 18 months.</w:t>
      </w:r>
    </w:p>
    <w:p w:rsidR="00BA7F3D" w:rsidP="00BA7F3D" w:rsidRDefault="00BA7F3D" w14:paraId="49DA5369" w14:textId="77777777">
      <w:pPr>
        <w:pStyle w:val="ListParagraph"/>
        <w:ind w:left="1080"/>
        <w:rPr>
          <w:rFonts w:ascii="Times New Roman" w:hAnsi="Times New Roman"/>
          <w:b/>
        </w:rPr>
      </w:pPr>
    </w:p>
    <w:p w:rsidR="00DB69D5" w:rsidP="00DB69D5" w:rsidRDefault="00366776" w14:paraId="57BECF6A" w14:textId="77777777">
      <w:pPr>
        <w:pStyle w:val="ListParagraph"/>
        <w:numPr>
          <w:ilvl w:val="0"/>
          <w:numId w:val="2"/>
        </w:numPr>
        <w:rPr>
          <w:rFonts w:ascii="Times New Roman" w:hAnsi="Times New Roman"/>
          <w:b/>
        </w:rPr>
      </w:pPr>
      <w:r w:rsidRPr="00D6121D">
        <w:rPr>
          <w:rFonts w:ascii="Times New Roman" w:hAnsi="Times New Roman"/>
          <w:b/>
        </w:rPr>
        <w:t>Methods to Maximize Response Rates</w:t>
      </w:r>
    </w:p>
    <w:p w:rsidR="00366776" w:rsidP="00366776" w:rsidRDefault="00366776" w14:paraId="4E280167" w14:textId="77777777">
      <w:pPr>
        <w:pStyle w:val="ListParagraph"/>
        <w:ind w:left="1080"/>
        <w:rPr>
          <w:rFonts w:ascii="Times New Roman" w:hAnsi="Times New Roman"/>
          <w:snapToGrid/>
          <w:color w:val="000000"/>
        </w:rPr>
      </w:pPr>
      <w:r>
        <w:rPr>
          <w:rFonts w:ascii="Times New Roman" w:hAnsi="Times New Roman"/>
        </w:rPr>
        <w:t>To maximize response rates, w</w:t>
      </w:r>
      <w:r w:rsidRPr="00F61867">
        <w:rPr>
          <w:rFonts w:ascii="Times New Roman" w:hAnsi="Times New Roman"/>
        </w:rPr>
        <w:t>e will obtain written consent from all youth at the time of enrollment and random assignment into the project.  Therefore, all ODRD participants must necessarily complete the demonstration form</w:t>
      </w:r>
      <w:r w:rsidRPr="00EC77FB">
        <w:rPr>
          <w:rFonts w:ascii="Times New Roman" w:hAnsi="Times New Roman"/>
        </w:rPr>
        <w:t>s as a first step in their enrollment in the project.</w:t>
      </w:r>
      <w:r>
        <w:rPr>
          <w:rFonts w:ascii="Times New Roman" w:hAnsi="Times New Roman"/>
        </w:rPr>
        <w:t xml:space="preserve">  We will mail </w:t>
      </w:r>
      <w:r>
        <w:rPr>
          <w:rFonts w:ascii="Times New Roman" w:hAnsi="Times New Roman"/>
          <w:snapToGrid/>
          <w:color w:val="000000"/>
        </w:rPr>
        <w:t>the Invitation to Participate and Consent Form</w:t>
      </w:r>
      <w:r>
        <w:rPr>
          <w:rFonts w:ascii="Times New Roman" w:hAnsi="Times New Roman"/>
        </w:rPr>
        <w:t xml:space="preserve"> to all </w:t>
      </w:r>
      <w:r w:rsidRPr="00B47DF0">
        <w:rPr>
          <w:rFonts w:ascii="Times New Roman" w:hAnsi="Times New Roman"/>
          <w:snapToGrid/>
          <w:color w:val="000000"/>
        </w:rPr>
        <w:t>individuals ages 18 and 19 at the time of</w:t>
      </w:r>
      <w:r>
        <w:rPr>
          <w:rFonts w:ascii="Times New Roman" w:hAnsi="Times New Roman"/>
          <w:snapToGrid/>
          <w:color w:val="000000"/>
        </w:rPr>
        <w:t xml:space="preserve"> enrollment, who are either (1) </w:t>
      </w:r>
      <w:r w:rsidRPr="00B47DF0">
        <w:rPr>
          <w:rFonts w:ascii="Times New Roman" w:hAnsi="Times New Roman"/>
          <w:snapToGrid/>
          <w:color w:val="000000"/>
        </w:rPr>
        <w:t>applying for SSDI or SSI or (2) undergoing an age-18 redetermination of SSI eligibility.</w:t>
      </w:r>
      <w:r>
        <w:rPr>
          <w:rFonts w:ascii="Times New Roman" w:hAnsi="Times New Roman"/>
          <w:snapToGrid/>
          <w:color w:val="000000"/>
        </w:rPr>
        <w:t xml:space="preserve">  As participants sign and return these forms, we will randomly assign them to a control group or test group (randomization described below).  Once we receive the appropriate number of responses (750 responses), the DDD will stop sending the Invitation to Participate and Consent form and will stop randomly assigning individuals to these groups.</w:t>
      </w:r>
    </w:p>
    <w:p w:rsidR="00366776" w:rsidP="00366776" w:rsidRDefault="00366776" w14:paraId="6FCABBD5" w14:textId="77777777">
      <w:pPr>
        <w:pStyle w:val="ListParagraph"/>
        <w:ind w:left="1080"/>
        <w:rPr>
          <w:rFonts w:ascii="Times New Roman" w:hAnsi="Times New Roman"/>
          <w:snapToGrid/>
          <w:color w:val="000000"/>
        </w:rPr>
      </w:pPr>
    </w:p>
    <w:p w:rsidR="00366776" w:rsidP="00366776" w:rsidRDefault="00366776" w14:paraId="4F94DE67" w14:textId="77777777">
      <w:pPr>
        <w:pStyle w:val="ListParagraph"/>
        <w:ind w:left="1080"/>
        <w:rPr>
          <w:rFonts w:ascii="Times New Roman" w:hAnsi="Times New Roman"/>
        </w:rPr>
      </w:pPr>
      <w:r>
        <w:rPr>
          <w:rFonts w:ascii="Times New Roman" w:hAnsi="Times New Roman"/>
        </w:rPr>
        <w:t>We will train the DDD</w:t>
      </w:r>
      <w:r w:rsidRPr="00B47DF0">
        <w:rPr>
          <w:rFonts w:ascii="Times New Roman" w:hAnsi="Times New Roman"/>
        </w:rPr>
        <w:t xml:space="preserve"> staff </w:t>
      </w:r>
      <w:r>
        <w:rPr>
          <w:rFonts w:ascii="Times New Roman" w:hAnsi="Times New Roman"/>
        </w:rPr>
        <w:t>to</w:t>
      </w:r>
      <w:r w:rsidRPr="00B47DF0">
        <w:rPr>
          <w:rFonts w:ascii="Times New Roman" w:hAnsi="Times New Roman"/>
        </w:rPr>
        <w:t xml:space="preserve"> use the terminal digit of the claimant’s Social Security number (SSN) to assign an individual to the treatment and control groups</w:t>
      </w:r>
      <w:r>
        <w:rPr>
          <w:rFonts w:ascii="Times New Roman" w:hAnsi="Times New Roman"/>
        </w:rPr>
        <w:t xml:space="preserve"> </w:t>
      </w:r>
      <w:r w:rsidRPr="00B47DF0">
        <w:rPr>
          <w:rFonts w:ascii="Times New Roman" w:hAnsi="Times New Roman"/>
        </w:rPr>
        <w:t>randomly</w:t>
      </w:r>
      <w:r>
        <w:rPr>
          <w:rFonts w:ascii="Times New Roman" w:hAnsi="Times New Roman"/>
        </w:rPr>
        <w:t>,</w:t>
      </w:r>
      <w:r w:rsidRPr="00366776">
        <w:rPr>
          <w:rFonts w:ascii="Times New Roman" w:hAnsi="Times New Roman"/>
        </w:rPr>
        <w:t xml:space="preserve"> </w:t>
      </w:r>
      <w:r>
        <w:rPr>
          <w:rFonts w:ascii="Times New Roman" w:hAnsi="Times New Roman"/>
        </w:rPr>
        <w:t>since t</w:t>
      </w:r>
      <w:r w:rsidRPr="00B47DF0">
        <w:rPr>
          <w:rFonts w:ascii="Times New Roman" w:hAnsi="Times New Roman"/>
        </w:rPr>
        <w:t>he last four digits of the SSN are assigned</w:t>
      </w:r>
      <w:r>
        <w:rPr>
          <w:rFonts w:ascii="Times New Roman" w:hAnsi="Times New Roman"/>
        </w:rPr>
        <w:t xml:space="preserve"> </w:t>
      </w:r>
      <w:r w:rsidRPr="00B47DF0">
        <w:rPr>
          <w:rFonts w:ascii="Times New Roman" w:hAnsi="Times New Roman"/>
        </w:rPr>
        <w:t>randomly (unlike the first five, which used to</w:t>
      </w:r>
      <w:r>
        <w:rPr>
          <w:rFonts w:ascii="Times New Roman" w:hAnsi="Times New Roman"/>
        </w:rPr>
        <w:t xml:space="preserve"> be determined by geography).  As we mentioned previously, SSA uses t</w:t>
      </w:r>
      <w:r w:rsidRPr="00B47DF0">
        <w:rPr>
          <w:rFonts w:ascii="Times New Roman" w:hAnsi="Times New Roman"/>
        </w:rPr>
        <w:t xml:space="preserve">his method for several random samples for auditing, research, and other purposes.  </w:t>
      </w:r>
      <w:r>
        <w:rPr>
          <w:rFonts w:ascii="Times New Roman" w:hAnsi="Times New Roman"/>
        </w:rPr>
        <w:t>SSA will provide DDD staff with written guidelines on the terminal digit method and will ensure they receive in person training.  We will limit the number of individuals who we will train, and who will be responsible for this task (no more than 4 DDD staff).</w:t>
      </w:r>
    </w:p>
    <w:p w:rsidR="00366776" w:rsidP="00366776" w:rsidRDefault="00366776" w14:paraId="1D24F15C" w14:textId="77777777">
      <w:pPr>
        <w:pStyle w:val="ListParagraph"/>
        <w:ind w:left="1080"/>
        <w:rPr>
          <w:rFonts w:ascii="Times New Roman" w:hAnsi="Times New Roman"/>
        </w:rPr>
      </w:pPr>
    </w:p>
    <w:p w:rsidR="00366776" w:rsidP="00366776" w:rsidRDefault="00366776" w14:paraId="2D4C0507" w14:textId="77777777">
      <w:pPr>
        <w:pStyle w:val="ListParagraph"/>
        <w:ind w:left="1080"/>
        <w:rPr>
          <w:rFonts w:ascii="Times New Roman" w:hAnsi="Times New Roman"/>
          <w:b/>
        </w:rPr>
      </w:pPr>
      <w:r>
        <w:rPr>
          <w:rFonts w:ascii="Times New Roman" w:hAnsi="Times New Roman"/>
        </w:rPr>
        <w:t>Finally, we will not limit contact to Ohio’s BVR.  Those individuals who we randomly place in the control group may still contact OBVR on their own, through the normal front door process.</w:t>
      </w:r>
    </w:p>
    <w:p w:rsidR="00366776" w:rsidP="00366776" w:rsidRDefault="00366776" w14:paraId="5869B6A2" w14:textId="77777777">
      <w:pPr>
        <w:pStyle w:val="ListParagraph"/>
        <w:ind w:left="1080"/>
        <w:rPr>
          <w:rFonts w:ascii="Times New Roman" w:hAnsi="Times New Roman"/>
          <w:b/>
        </w:rPr>
      </w:pPr>
    </w:p>
    <w:p w:rsidR="00DB69D5" w:rsidP="00DB69D5" w:rsidRDefault="00366776" w14:paraId="6A903D90" w14:textId="77777777">
      <w:pPr>
        <w:pStyle w:val="ListParagraph"/>
        <w:numPr>
          <w:ilvl w:val="0"/>
          <w:numId w:val="2"/>
        </w:numPr>
        <w:rPr>
          <w:rFonts w:ascii="Times New Roman" w:hAnsi="Times New Roman"/>
          <w:b/>
        </w:rPr>
      </w:pPr>
      <w:r w:rsidRPr="00F61867">
        <w:rPr>
          <w:rFonts w:ascii="Times New Roman" w:hAnsi="Times New Roman"/>
          <w:b/>
        </w:rPr>
        <w:t>Tests of Procedures</w:t>
      </w:r>
    </w:p>
    <w:p w:rsidR="00366776" w:rsidP="00366776" w:rsidRDefault="00366776" w14:paraId="3A96BFEA" w14:textId="77777777">
      <w:pPr>
        <w:pStyle w:val="ListParagraph"/>
        <w:ind w:left="1080"/>
        <w:rPr>
          <w:rFonts w:ascii="Times New Roman" w:hAnsi="Times New Roman"/>
          <w:b/>
        </w:rPr>
      </w:pPr>
      <w:r w:rsidRPr="00BF0568">
        <w:rPr>
          <w:rFonts w:ascii="Times New Roman" w:hAnsi="Times New Roman"/>
        </w:rPr>
        <w:t xml:space="preserve">SSA </w:t>
      </w:r>
      <w:r w:rsidR="00383638">
        <w:rPr>
          <w:rFonts w:ascii="Times New Roman" w:hAnsi="Times New Roman"/>
        </w:rPr>
        <w:t>conducted usability testing on</w:t>
      </w:r>
      <w:r w:rsidRPr="00F61867">
        <w:rPr>
          <w:rFonts w:ascii="Times New Roman" w:hAnsi="Times New Roman"/>
        </w:rPr>
        <w:t xml:space="preserve"> the Invitation to Participate and Consent Form with nine individuals between the ages of 18-19.  This convenience sample was comprised of participants in a local program where the lead SSA staff member volunteers.  </w:t>
      </w:r>
      <w:r>
        <w:rPr>
          <w:rFonts w:ascii="Times New Roman" w:hAnsi="Times New Roman"/>
        </w:rPr>
        <w:t>Four</w:t>
      </w:r>
      <w:r w:rsidRPr="00F61867">
        <w:rPr>
          <w:rFonts w:ascii="Times New Roman" w:hAnsi="Times New Roman"/>
        </w:rPr>
        <w:t xml:space="preserve"> of the nine individuals received SSI or SSDI</w:t>
      </w:r>
      <w:r w:rsidR="00383638">
        <w:rPr>
          <w:rFonts w:ascii="Times New Roman" w:hAnsi="Times New Roman"/>
        </w:rPr>
        <w:t xml:space="preserve"> at the time of the testing</w:t>
      </w:r>
      <w:r w:rsidRPr="00F61867">
        <w:rPr>
          <w:rFonts w:ascii="Times New Roman" w:hAnsi="Times New Roman"/>
        </w:rPr>
        <w:t xml:space="preserve">.  As a result of the test, </w:t>
      </w:r>
      <w:r>
        <w:rPr>
          <w:rFonts w:ascii="Times New Roman" w:hAnsi="Times New Roman"/>
        </w:rPr>
        <w:t xml:space="preserve">we did not see the need </w:t>
      </w:r>
      <w:r w:rsidR="00383638">
        <w:rPr>
          <w:rFonts w:ascii="Times New Roman" w:hAnsi="Times New Roman"/>
        </w:rPr>
        <w:t>to make any changes to the form.</w:t>
      </w:r>
    </w:p>
    <w:p w:rsidR="00366776" w:rsidP="00366776" w:rsidRDefault="00366776" w14:paraId="444D3E7D" w14:textId="77777777">
      <w:pPr>
        <w:pStyle w:val="ListParagraph"/>
        <w:ind w:left="1080"/>
        <w:rPr>
          <w:rFonts w:ascii="Times New Roman" w:hAnsi="Times New Roman"/>
          <w:b/>
        </w:rPr>
      </w:pPr>
    </w:p>
    <w:p w:rsidR="00DB69D5" w:rsidP="00DB69D5" w:rsidRDefault="00383638" w14:paraId="62630A04" w14:textId="77777777">
      <w:pPr>
        <w:pStyle w:val="ListParagraph"/>
        <w:numPr>
          <w:ilvl w:val="0"/>
          <w:numId w:val="2"/>
        </w:numPr>
        <w:rPr>
          <w:rFonts w:ascii="Times New Roman" w:hAnsi="Times New Roman"/>
          <w:b/>
        </w:rPr>
      </w:pPr>
      <w:r w:rsidRPr="00F27E8B">
        <w:rPr>
          <w:rFonts w:ascii="Times New Roman" w:hAnsi="Times New Roman"/>
          <w:b/>
        </w:rPr>
        <w:t>Statistical Agency Contact for Statistical Information</w:t>
      </w:r>
    </w:p>
    <w:p w:rsidRPr="00DB69D5" w:rsidR="00383638" w:rsidP="00383638" w:rsidRDefault="00383638" w14:paraId="0C8415AC" w14:textId="77777777">
      <w:pPr>
        <w:pStyle w:val="ListParagraph"/>
        <w:ind w:left="1080"/>
        <w:rPr>
          <w:rFonts w:ascii="Times New Roman" w:hAnsi="Times New Roman"/>
          <w:b/>
        </w:rPr>
      </w:pPr>
      <w:r>
        <w:rPr>
          <w:rFonts w:ascii="Times New Roman" w:hAnsi="Times New Roman"/>
        </w:rPr>
        <w:t xml:space="preserve">The </w:t>
      </w:r>
      <w:r w:rsidRPr="00F61867">
        <w:rPr>
          <w:rFonts w:ascii="Times New Roman" w:hAnsi="Times New Roman"/>
        </w:rPr>
        <w:t xml:space="preserve">SSA staff </w:t>
      </w:r>
      <w:r>
        <w:rPr>
          <w:rFonts w:ascii="Times New Roman" w:hAnsi="Times New Roman"/>
        </w:rPr>
        <w:t>member responsible for managing this</w:t>
      </w:r>
      <w:r w:rsidRPr="00F61867">
        <w:rPr>
          <w:rFonts w:ascii="Times New Roman" w:hAnsi="Times New Roman"/>
        </w:rPr>
        <w:t xml:space="preserve"> project is </w:t>
      </w:r>
      <w:proofErr w:type="spellStart"/>
      <w:r w:rsidRPr="00F61867">
        <w:rPr>
          <w:rFonts w:ascii="Times New Roman" w:hAnsi="Times New Roman"/>
        </w:rPr>
        <w:t>Joyanne</w:t>
      </w:r>
      <w:proofErr w:type="spellEnd"/>
      <w:r w:rsidRPr="00F61867">
        <w:rPr>
          <w:rFonts w:ascii="Times New Roman" w:hAnsi="Times New Roman"/>
        </w:rPr>
        <w:t xml:space="preserve"> Cobb</w:t>
      </w:r>
      <w:r>
        <w:rPr>
          <w:rFonts w:ascii="Times New Roman" w:hAnsi="Times New Roman"/>
        </w:rPr>
        <w:t>, (202) </w:t>
      </w:r>
      <w:r w:rsidRPr="00F61867">
        <w:rPr>
          <w:rFonts w:ascii="Times New Roman" w:hAnsi="Times New Roman"/>
        </w:rPr>
        <w:t xml:space="preserve">358-6509.  Additional SSA staff members who will be involved in analyzing the data include Jeffrey </w:t>
      </w:r>
      <w:proofErr w:type="spellStart"/>
      <w:r w:rsidRPr="00F61867">
        <w:rPr>
          <w:rFonts w:ascii="Times New Roman" w:hAnsi="Times New Roman"/>
        </w:rPr>
        <w:t>Hemmeter</w:t>
      </w:r>
      <w:proofErr w:type="spellEnd"/>
      <w:r>
        <w:rPr>
          <w:rFonts w:ascii="Times New Roman" w:hAnsi="Times New Roman"/>
        </w:rPr>
        <w:t>,</w:t>
      </w:r>
      <w:r w:rsidRPr="00F61867">
        <w:rPr>
          <w:rFonts w:ascii="Times New Roman" w:hAnsi="Times New Roman"/>
        </w:rPr>
        <w:t xml:space="preserve"> (410) 597-1815</w:t>
      </w:r>
      <w:r>
        <w:rPr>
          <w:rFonts w:ascii="Times New Roman" w:hAnsi="Times New Roman"/>
        </w:rPr>
        <w:t>.  We may add more staff members when we begin the evaluation process.</w:t>
      </w:r>
    </w:p>
    <w:p w:rsidRPr="00DB69D5" w:rsidR="00DB69D5" w:rsidP="00DB69D5" w:rsidRDefault="00DB69D5" w14:paraId="42400F46" w14:textId="77777777">
      <w:pPr>
        <w:rPr>
          <w:rFonts w:ascii="Times New Roman" w:hAnsi="Times New Roman"/>
          <w:b/>
        </w:rPr>
      </w:pPr>
    </w:p>
    <w:p w:rsidR="00DB69D5" w:rsidP="00DB69D5" w:rsidRDefault="00DB69D5" w14:paraId="2E96B537" w14:textId="77777777"/>
    <w:sectPr w:rsidR="00DB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403"/>
    <w:multiLevelType w:val="hybridMultilevel"/>
    <w:tmpl w:val="E3409B0C"/>
    <w:lvl w:ilvl="0" w:tplc="CADA9E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D6D81"/>
    <w:multiLevelType w:val="hybridMultilevel"/>
    <w:tmpl w:val="75863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E903C4"/>
    <w:multiLevelType w:val="hybridMultilevel"/>
    <w:tmpl w:val="3E8CE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95558E"/>
    <w:multiLevelType w:val="hybridMultilevel"/>
    <w:tmpl w:val="CB283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A90CDE"/>
    <w:multiLevelType w:val="hybridMultilevel"/>
    <w:tmpl w:val="82F6A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D5"/>
    <w:rsid w:val="00132C77"/>
    <w:rsid w:val="00271A11"/>
    <w:rsid w:val="00366776"/>
    <w:rsid w:val="00383638"/>
    <w:rsid w:val="004C194D"/>
    <w:rsid w:val="009D0DFC"/>
    <w:rsid w:val="00A8401D"/>
    <w:rsid w:val="00AB0C46"/>
    <w:rsid w:val="00BA7F3D"/>
    <w:rsid w:val="00DB29E0"/>
    <w:rsid w:val="00DB69D5"/>
    <w:rsid w:val="00E1351C"/>
    <w:rsid w:val="00E9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EF35"/>
  <w15:chartTrackingRefBased/>
  <w15:docId w15:val="{AF7F5F5D-2338-4406-81BC-40ED684D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D5"/>
    <w:pPr>
      <w:widowControl w:val="0"/>
      <w:spacing w:after="0" w:line="240" w:lineRule="auto"/>
    </w:pPr>
    <w:rPr>
      <w:rFonts w:ascii="Courier" w:eastAsia="Times New Roman" w:hAnsi="Courier" w:cs="Times New Roman"/>
      <w:snapToGrid w:val="0"/>
      <w:sz w:val="24"/>
      <w:szCs w:val="24"/>
    </w:rPr>
  </w:style>
  <w:style w:type="paragraph" w:styleId="Heading1">
    <w:name w:val="heading 1"/>
    <w:basedOn w:val="Normal"/>
    <w:next w:val="Normal"/>
    <w:link w:val="Heading1Char"/>
    <w:qFormat/>
    <w:rsid w:val="00DB69D5"/>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9D5"/>
    <w:rPr>
      <w:rFonts w:ascii="Courier New" w:eastAsia="Times New Roman" w:hAnsi="Courier New" w:cs="Courier New"/>
      <w:b/>
      <w:bCs/>
      <w:snapToGrid w:val="0"/>
      <w:sz w:val="24"/>
      <w:szCs w:val="24"/>
    </w:rPr>
  </w:style>
  <w:style w:type="paragraph" w:styleId="ListParagraph">
    <w:name w:val="List Paragraph"/>
    <w:basedOn w:val="Normal"/>
    <w:uiPriority w:val="34"/>
    <w:qFormat/>
    <w:rsid w:val="00DB69D5"/>
    <w:pPr>
      <w:ind w:left="720"/>
      <w:contextualSpacing/>
    </w:pPr>
  </w:style>
  <w:style w:type="paragraph" w:styleId="Title">
    <w:name w:val="Title"/>
    <w:basedOn w:val="Normal"/>
    <w:link w:val="TitleChar"/>
    <w:qFormat/>
    <w:rsid w:val="00271A11"/>
    <w:pPr>
      <w:suppressAutoHyphens/>
      <w:jc w:val="center"/>
    </w:pPr>
    <w:rPr>
      <w:b/>
      <w:bCs/>
    </w:rPr>
  </w:style>
  <w:style w:type="character" w:customStyle="1" w:styleId="TitleChar">
    <w:name w:val="Title Char"/>
    <w:basedOn w:val="DefaultParagraphFont"/>
    <w:link w:val="Title"/>
    <w:rsid w:val="00271A11"/>
    <w:rPr>
      <w:rFonts w:ascii="Courier" w:eastAsia="Times New Roman" w:hAnsi="Courier" w:cs="Times New Roman"/>
      <w:b/>
      <w:bCs/>
      <w:snapToGrid w:val="0"/>
      <w:sz w:val="24"/>
      <w:szCs w:val="24"/>
    </w:rPr>
  </w:style>
  <w:style w:type="character" w:styleId="CommentReference">
    <w:name w:val="annotation reference"/>
    <w:basedOn w:val="DefaultParagraphFont"/>
    <w:uiPriority w:val="99"/>
    <w:semiHidden/>
    <w:unhideWhenUsed/>
    <w:rsid w:val="00271A11"/>
    <w:rPr>
      <w:sz w:val="16"/>
      <w:szCs w:val="16"/>
    </w:rPr>
  </w:style>
  <w:style w:type="paragraph" w:styleId="CommentText">
    <w:name w:val="annotation text"/>
    <w:basedOn w:val="Normal"/>
    <w:link w:val="CommentTextChar"/>
    <w:uiPriority w:val="99"/>
    <w:semiHidden/>
    <w:unhideWhenUsed/>
    <w:rsid w:val="00271A11"/>
    <w:rPr>
      <w:sz w:val="20"/>
      <w:szCs w:val="20"/>
    </w:rPr>
  </w:style>
  <w:style w:type="character" w:customStyle="1" w:styleId="CommentTextChar">
    <w:name w:val="Comment Text Char"/>
    <w:basedOn w:val="DefaultParagraphFont"/>
    <w:link w:val="CommentText"/>
    <w:uiPriority w:val="99"/>
    <w:semiHidden/>
    <w:rsid w:val="00271A11"/>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1A11"/>
    <w:rPr>
      <w:b/>
      <w:bCs/>
    </w:rPr>
  </w:style>
  <w:style w:type="character" w:customStyle="1" w:styleId="CommentSubjectChar">
    <w:name w:val="Comment Subject Char"/>
    <w:basedOn w:val="CommentTextChar"/>
    <w:link w:val="CommentSubject"/>
    <w:uiPriority w:val="99"/>
    <w:semiHidden/>
    <w:rsid w:val="00271A11"/>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271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1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Sipple, Naomi</cp:lastModifiedBy>
  <cp:revision>2</cp:revision>
  <dcterms:created xsi:type="dcterms:W3CDTF">2020-01-23T19:57:00Z</dcterms:created>
  <dcterms:modified xsi:type="dcterms:W3CDTF">2020-01-23T19:57:00Z</dcterms:modified>
</cp:coreProperties>
</file>