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BEE" w:rsidP="00F35CF1" w:rsidRDefault="00F35CF1" w14:paraId="42704DDD" w14:textId="77777777">
      <w:pPr>
        <w:widowControl w:val="0"/>
        <w:tabs>
          <w:tab w:val="center" w:pos="4680"/>
        </w:tabs>
        <w:spacing w:line="480" w:lineRule="auto"/>
        <w:contextualSpacing/>
        <w:jc w:val="center"/>
        <w:rPr>
          <w:rFonts w:ascii="Times New Roman" w:hAnsi="Times New Roman"/>
          <w:b/>
          <w:bCs/>
        </w:rPr>
      </w:pPr>
      <w:r>
        <w:rPr>
          <w:rFonts w:ascii="Times New Roman" w:hAnsi="Times New Roman"/>
          <w:b/>
          <w:bCs/>
        </w:rPr>
        <w:t>Supporting Statement for Paperwork Reduction Act Submission</w:t>
      </w:r>
    </w:p>
    <w:p w:rsidRPr="00A30BEE" w:rsidR="00F35CF1" w:rsidP="00F35CF1" w:rsidRDefault="00F35CF1" w14:paraId="672A6659" w14:textId="77777777">
      <w:pPr>
        <w:widowControl w:val="0"/>
        <w:tabs>
          <w:tab w:val="center" w:pos="4680"/>
        </w:tabs>
        <w:spacing w:line="480" w:lineRule="auto"/>
        <w:contextualSpacing/>
        <w:jc w:val="center"/>
        <w:rPr>
          <w:rFonts w:ascii="Times New Roman" w:hAnsi="Times New Roman"/>
        </w:rPr>
      </w:pPr>
    </w:p>
    <w:p w:rsidRPr="00A30BEE" w:rsidR="00B54BEE" w:rsidP="001A65A3" w:rsidRDefault="00B54BEE" w14:paraId="20953BC6" w14:textId="77777777">
      <w:pPr>
        <w:widowControl w:val="0"/>
        <w:tabs>
          <w:tab w:val="left" w:pos="-1440"/>
        </w:tabs>
        <w:spacing w:line="480" w:lineRule="auto"/>
        <w:contextualSpacing/>
        <w:rPr>
          <w:rFonts w:ascii="Times New Roman" w:hAnsi="Times New Roman"/>
        </w:rPr>
      </w:pPr>
      <w:r w:rsidRPr="00A30BEE">
        <w:rPr>
          <w:rFonts w:ascii="Times New Roman" w:hAnsi="Times New Roman"/>
          <w:b/>
          <w:bCs/>
        </w:rPr>
        <w:t>AGENCY:</w:t>
      </w:r>
      <w:r w:rsidRPr="00A30BEE">
        <w:rPr>
          <w:rFonts w:ascii="Times New Roman" w:hAnsi="Times New Roman"/>
        </w:rPr>
        <w:tab/>
        <w:t>Pension Benefit Guaranty Corporation</w:t>
      </w:r>
    </w:p>
    <w:p w:rsidRPr="00A30BEE" w:rsidR="00B54BEE" w:rsidP="001A65A3" w:rsidRDefault="00B54BEE" w14:paraId="56695851" w14:textId="77777777">
      <w:pPr>
        <w:widowControl w:val="0"/>
        <w:tabs>
          <w:tab w:val="left" w:pos="-1440"/>
        </w:tabs>
        <w:spacing w:line="480" w:lineRule="auto"/>
        <w:ind w:left="1440" w:hanging="1440"/>
        <w:contextualSpacing/>
        <w:rPr>
          <w:rFonts w:ascii="Times New Roman" w:hAnsi="Times New Roman"/>
        </w:rPr>
      </w:pPr>
      <w:r w:rsidRPr="00A30BEE">
        <w:rPr>
          <w:rFonts w:ascii="Times New Roman" w:hAnsi="Times New Roman"/>
          <w:b/>
          <w:bCs/>
        </w:rPr>
        <w:t>TITLE:</w:t>
      </w:r>
      <w:r w:rsidRPr="00A30BEE">
        <w:rPr>
          <w:rFonts w:ascii="Times New Roman" w:hAnsi="Times New Roman"/>
        </w:rPr>
        <w:tab/>
        <w:t xml:space="preserve">Reportable Events (29 CFR </w:t>
      </w:r>
      <w:r w:rsidR="00AD61B8">
        <w:rPr>
          <w:rFonts w:ascii="Times New Roman" w:hAnsi="Times New Roman"/>
        </w:rPr>
        <w:t>p</w:t>
      </w:r>
      <w:r w:rsidRPr="00A30BEE">
        <w:rPr>
          <w:rFonts w:ascii="Times New Roman" w:hAnsi="Times New Roman"/>
        </w:rPr>
        <w:t>art 4043)</w:t>
      </w:r>
      <w:r w:rsidR="00395959">
        <w:rPr>
          <w:rFonts w:ascii="Times New Roman" w:hAnsi="Times New Roman"/>
        </w:rPr>
        <w:t>; Forms 10 and 10-Advance</w:t>
      </w:r>
    </w:p>
    <w:p w:rsidR="00B54BEE" w:rsidP="006E2A3E" w:rsidRDefault="00B54BEE" w14:paraId="34253BBA" w14:textId="77777777">
      <w:pPr>
        <w:widowControl w:val="0"/>
        <w:tabs>
          <w:tab w:val="left" w:pos="-1440"/>
        </w:tabs>
        <w:ind w:left="1440" w:hanging="1440"/>
        <w:contextualSpacing/>
        <w:rPr>
          <w:rFonts w:ascii="Times New Roman" w:hAnsi="Times New Roman"/>
        </w:rPr>
      </w:pPr>
      <w:r w:rsidRPr="00A30BEE">
        <w:rPr>
          <w:rFonts w:ascii="Times New Roman" w:hAnsi="Times New Roman"/>
          <w:b/>
          <w:bCs/>
        </w:rPr>
        <w:t>STATUS:</w:t>
      </w:r>
      <w:r w:rsidRPr="00A30BEE">
        <w:rPr>
          <w:rFonts w:ascii="Times New Roman" w:hAnsi="Times New Roman"/>
        </w:rPr>
        <w:tab/>
      </w:r>
      <w:r w:rsidRPr="00864251">
        <w:rPr>
          <w:rFonts w:ascii="Times New Roman" w:hAnsi="Times New Roman"/>
        </w:rPr>
        <w:t xml:space="preserve">Request for </w:t>
      </w:r>
      <w:r w:rsidR="003A3606">
        <w:rPr>
          <w:rFonts w:ascii="Times New Roman" w:hAnsi="Times New Roman"/>
        </w:rPr>
        <w:t xml:space="preserve">modification of </w:t>
      </w:r>
      <w:proofErr w:type="gramStart"/>
      <w:r w:rsidR="003A3606">
        <w:rPr>
          <w:rFonts w:ascii="Times New Roman" w:hAnsi="Times New Roman"/>
        </w:rPr>
        <w:t>currently-approve</w:t>
      </w:r>
      <w:r w:rsidR="00606DF1">
        <w:rPr>
          <w:rFonts w:ascii="Times New Roman" w:hAnsi="Times New Roman"/>
        </w:rPr>
        <w:t>d</w:t>
      </w:r>
      <w:proofErr w:type="gramEnd"/>
      <w:r w:rsidR="00606DF1">
        <w:rPr>
          <w:rFonts w:ascii="Times New Roman" w:hAnsi="Times New Roman"/>
        </w:rPr>
        <w:t xml:space="preserve"> </w:t>
      </w:r>
      <w:r w:rsidRPr="00864251">
        <w:rPr>
          <w:rFonts w:ascii="Times New Roman" w:hAnsi="Times New Roman"/>
        </w:rPr>
        <w:t>collection of information (OMB control n</w:t>
      </w:r>
      <w:r w:rsidR="00FC714B">
        <w:rPr>
          <w:rFonts w:ascii="Times New Roman" w:hAnsi="Times New Roman"/>
        </w:rPr>
        <w:t>umber</w:t>
      </w:r>
      <w:r w:rsidRPr="00864251">
        <w:rPr>
          <w:rFonts w:ascii="Times New Roman" w:hAnsi="Times New Roman"/>
        </w:rPr>
        <w:t xml:space="preserve"> 1212</w:t>
      </w:r>
      <w:r w:rsidRPr="00864251">
        <w:rPr>
          <w:rFonts w:ascii="Times New Roman" w:hAnsi="Times New Roman"/>
        </w:rPr>
        <w:noBreakHyphen/>
        <w:t xml:space="preserve">0013; expires </w:t>
      </w:r>
      <w:r w:rsidR="00606DF1">
        <w:rPr>
          <w:rFonts w:ascii="Times New Roman" w:hAnsi="Times New Roman"/>
        </w:rPr>
        <w:t>February 28, 2022</w:t>
      </w:r>
      <w:r w:rsidRPr="00864251">
        <w:rPr>
          <w:rFonts w:ascii="Times New Roman" w:hAnsi="Times New Roman"/>
        </w:rPr>
        <w:t>)</w:t>
      </w:r>
    </w:p>
    <w:p w:rsidRPr="00A30BEE" w:rsidR="006E2A3E" w:rsidP="006E2A3E" w:rsidRDefault="006E2A3E" w14:paraId="0A37501D" w14:textId="77777777">
      <w:pPr>
        <w:widowControl w:val="0"/>
        <w:tabs>
          <w:tab w:val="left" w:pos="-1440"/>
        </w:tabs>
        <w:ind w:left="1440" w:hanging="1440"/>
        <w:contextualSpacing/>
        <w:rPr>
          <w:rFonts w:ascii="Times New Roman" w:hAnsi="Times New Roman"/>
        </w:rPr>
      </w:pPr>
    </w:p>
    <w:p w:rsidR="00B54BEE" w:rsidP="001A65A3" w:rsidRDefault="00B54BEE" w14:paraId="75ED5DCA" w14:textId="730A815D">
      <w:pPr>
        <w:widowControl w:val="0"/>
        <w:tabs>
          <w:tab w:val="left" w:pos="-1440"/>
        </w:tabs>
        <w:spacing w:line="480" w:lineRule="auto"/>
        <w:ind w:left="1440" w:hanging="1440"/>
        <w:contextualSpacing/>
        <w:rPr>
          <w:rFonts w:ascii="Times New Roman" w:hAnsi="Times New Roman"/>
        </w:rPr>
      </w:pPr>
      <w:r w:rsidRPr="00A30BEE">
        <w:rPr>
          <w:rFonts w:ascii="Times New Roman" w:hAnsi="Times New Roman"/>
          <w:b/>
          <w:bCs/>
        </w:rPr>
        <w:t>CONTACT:</w:t>
      </w:r>
      <w:r w:rsidRPr="00A30BEE">
        <w:rPr>
          <w:rFonts w:ascii="Times New Roman" w:hAnsi="Times New Roman"/>
        </w:rPr>
        <w:tab/>
      </w:r>
      <w:r w:rsidR="004B5D18">
        <w:rPr>
          <w:rFonts w:ascii="Times New Roman" w:hAnsi="Times New Roman"/>
        </w:rPr>
        <w:t>Stephanie Cibinic</w:t>
      </w:r>
      <w:r w:rsidR="00B26D6F">
        <w:rPr>
          <w:rFonts w:ascii="Times New Roman" w:hAnsi="Times New Roman"/>
        </w:rPr>
        <w:t xml:space="preserve"> </w:t>
      </w:r>
      <w:r w:rsidRPr="00A30BEE">
        <w:rPr>
          <w:rFonts w:ascii="Times New Roman" w:hAnsi="Times New Roman"/>
        </w:rPr>
        <w:t>(</w:t>
      </w:r>
      <w:r>
        <w:rPr>
          <w:rFonts w:ascii="Times New Roman" w:hAnsi="Times New Roman"/>
        </w:rPr>
        <w:t>202-</w:t>
      </w:r>
      <w:r w:rsidR="00AF110F">
        <w:rPr>
          <w:rFonts w:ascii="Times New Roman" w:hAnsi="Times New Roman"/>
        </w:rPr>
        <w:t>229-</w:t>
      </w:r>
      <w:r w:rsidR="004B5D18">
        <w:rPr>
          <w:rFonts w:ascii="Times New Roman" w:hAnsi="Times New Roman"/>
        </w:rPr>
        <w:t>6352</w:t>
      </w:r>
      <w:r w:rsidRPr="00A30BEE">
        <w:rPr>
          <w:rFonts w:ascii="Times New Roman" w:hAnsi="Times New Roman"/>
        </w:rPr>
        <w:t>)</w:t>
      </w:r>
    </w:p>
    <w:p w:rsidR="001F2CC3" w:rsidP="001F2CC3" w:rsidRDefault="00F35557" w14:paraId="0470760A" w14:textId="77777777">
      <w:pPr>
        <w:widowControl w:val="0"/>
        <w:spacing w:line="480" w:lineRule="auto"/>
        <w:contextualSpacing/>
        <w:rPr>
          <w:rFonts w:ascii="Times New Roman" w:hAnsi="Times New Roman"/>
        </w:rPr>
      </w:pPr>
      <w:bookmarkStart w:name="OLE_LINK1" w:id="0"/>
      <w:bookmarkStart w:name="OLE_LINK2" w:id="1"/>
      <w:r>
        <w:rPr>
          <w:rFonts w:ascii="Times New Roman" w:hAnsi="Times New Roman"/>
        </w:rPr>
        <w:tab/>
      </w:r>
      <w:r w:rsidRPr="00A30BEE" w:rsidR="00B54BEE">
        <w:rPr>
          <w:rFonts w:ascii="Times New Roman" w:hAnsi="Times New Roman"/>
        </w:rPr>
        <w:t xml:space="preserve">1.  </w:t>
      </w:r>
      <w:r w:rsidRPr="00A30BEE" w:rsidR="00B54BEE">
        <w:rPr>
          <w:rFonts w:ascii="Times New Roman" w:hAnsi="Times New Roman"/>
          <w:u w:val="single"/>
        </w:rPr>
        <w:t>Need for collection.</w:t>
      </w:r>
      <w:r w:rsidRPr="00A30BEE" w:rsidR="00B54BEE">
        <w:rPr>
          <w:rFonts w:ascii="Times New Roman" w:hAnsi="Times New Roman"/>
        </w:rPr>
        <w:t xml:space="preserve">  Section 4043 of the Employee Retirement Income Security Act of 1974 (ERISA) </w:t>
      </w:r>
      <w:r w:rsidR="00F45835">
        <w:rPr>
          <w:rFonts w:ascii="Times New Roman" w:hAnsi="Times New Roman"/>
        </w:rPr>
        <w:t>and PBGC</w:t>
      </w:r>
      <w:r w:rsidR="00954EFC">
        <w:rPr>
          <w:rFonts w:ascii="Times New Roman" w:hAnsi="Times New Roman"/>
        </w:rPr>
        <w:t>’</w:t>
      </w:r>
      <w:r w:rsidR="00F45835">
        <w:rPr>
          <w:rFonts w:ascii="Times New Roman" w:hAnsi="Times New Roman"/>
        </w:rPr>
        <w:t>s reportable</w:t>
      </w:r>
      <w:r w:rsidR="004E1D8C">
        <w:rPr>
          <w:rFonts w:ascii="Times New Roman" w:hAnsi="Times New Roman"/>
        </w:rPr>
        <w:t xml:space="preserve"> events regulation (29 CFR part</w:t>
      </w:r>
      <w:r w:rsidR="00F45835">
        <w:rPr>
          <w:rFonts w:ascii="Times New Roman" w:hAnsi="Times New Roman"/>
        </w:rPr>
        <w:t xml:space="preserve"> 4043) </w:t>
      </w:r>
      <w:r w:rsidRPr="00A30BEE" w:rsidR="00B54BEE">
        <w:rPr>
          <w:rFonts w:ascii="Times New Roman" w:hAnsi="Times New Roman"/>
        </w:rPr>
        <w:t xml:space="preserve">require plan administrators and plan sponsors to report certain plan and corporate events to PBGC.  </w:t>
      </w:r>
      <w:r w:rsidR="005F2801">
        <w:rPr>
          <w:rFonts w:ascii="Times New Roman" w:hAnsi="Times New Roman"/>
        </w:rPr>
        <w:t>Filing is done on Form 10 (for post-event reporting) and Form 10</w:t>
      </w:r>
      <w:r w:rsidR="005F2801">
        <w:rPr>
          <w:rFonts w:ascii="Times New Roman" w:hAnsi="Times New Roman"/>
        </w:rPr>
        <w:noBreakHyphen/>
        <w:t>Advance (for advance reporting).</w:t>
      </w:r>
      <w:r w:rsidR="001F2CC3">
        <w:rPr>
          <w:rFonts w:ascii="Times New Roman" w:hAnsi="Times New Roman"/>
        </w:rPr>
        <w:t xml:space="preserve">  These reporting requirements give PBGC notice of events that may indicate plan or employer financial problems.  The information helps PBGC determine a sponsor’s ability to continue to maintain a pension plan.</w:t>
      </w:r>
    </w:p>
    <w:p w:rsidR="00671F3C" w:rsidP="439149B9" w:rsidRDefault="001F2CC3" w14:paraId="552F3AB1" w14:textId="38663763">
      <w:pPr>
        <w:widowControl w:val="0"/>
        <w:spacing w:line="480" w:lineRule="auto"/>
        <w:contextualSpacing/>
        <w:rPr>
          <w:rFonts w:ascii="Times New Roman" w:hAnsi="Times New Roman"/>
        </w:rPr>
      </w:pPr>
      <w:r>
        <w:rPr>
          <w:rFonts w:ascii="Times New Roman" w:hAnsi="Times New Roman"/>
        </w:rPr>
        <w:tab/>
      </w:r>
      <w:r w:rsidR="00831E88">
        <w:rPr>
          <w:rFonts w:ascii="Times New Roman" w:hAnsi="Times New Roman"/>
        </w:rPr>
        <w:t xml:space="preserve">On </w:t>
      </w:r>
      <w:r w:rsidR="00DF0852">
        <w:rPr>
          <w:rFonts w:ascii="Times New Roman" w:hAnsi="Times New Roman"/>
        </w:rPr>
        <w:t>February 4, 2020</w:t>
      </w:r>
      <w:r w:rsidR="00896DB0">
        <w:rPr>
          <w:rFonts w:ascii="Times New Roman" w:hAnsi="Times New Roman"/>
        </w:rPr>
        <w:t>,</w:t>
      </w:r>
      <w:r w:rsidR="00831E88">
        <w:rPr>
          <w:rFonts w:ascii="Times New Roman" w:hAnsi="Times New Roman"/>
        </w:rPr>
        <w:t xml:space="preserve"> PBGC published a </w:t>
      </w:r>
      <w:r w:rsidR="008C11A3">
        <w:rPr>
          <w:rFonts w:ascii="Times New Roman" w:hAnsi="Times New Roman"/>
        </w:rPr>
        <w:t>final</w:t>
      </w:r>
      <w:r w:rsidR="00831E88">
        <w:rPr>
          <w:rFonts w:ascii="Times New Roman" w:hAnsi="Times New Roman"/>
        </w:rPr>
        <w:t xml:space="preserve"> rule</w:t>
      </w:r>
      <w:r w:rsidR="001876E3">
        <w:rPr>
          <w:rFonts w:ascii="Times New Roman" w:hAnsi="Times New Roman"/>
        </w:rPr>
        <w:t xml:space="preserve"> </w:t>
      </w:r>
      <w:r>
        <w:rPr>
          <w:rFonts w:ascii="Times New Roman" w:hAnsi="Times New Roman"/>
        </w:rPr>
        <w:t xml:space="preserve">at </w:t>
      </w:r>
      <w:r w:rsidR="00DF0852">
        <w:rPr>
          <w:rFonts w:ascii="Times New Roman" w:hAnsi="Times New Roman"/>
        </w:rPr>
        <w:t xml:space="preserve">85 FR </w:t>
      </w:r>
      <w:r w:rsidR="00B235C3">
        <w:rPr>
          <w:rFonts w:ascii="Times New Roman" w:hAnsi="Times New Roman"/>
        </w:rPr>
        <w:t>6046 t</w:t>
      </w:r>
      <w:r w:rsidR="001876E3">
        <w:rPr>
          <w:rFonts w:ascii="Times New Roman" w:hAnsi="Times New Roman"/>
        </w:rPr>
        <w:t xml:space="preserve">o make </w:t>
      </w:r>
      <w:r>
        <w:rPr>
          <w:rFonts w:ascii="Times New Roman" w:hAnsi="Times New Roman"/>
        </w:rPr>
        <w:t>m</w:t>
      </w:r>
      <w:r w:rsidR="001876E3">
        <w:rPr>
          <w:rFonts w:ascii="Times New Roman" w:hAnsi="Times New Roman"/>
        </w:rPr>
        <w:t xml:space="preserve">iscellaneous </w:t>
      </w:r>
      <w:r>
        <w:rPr>
          <w:rFonts w:ascii="Times New Roman" w:hAnsi="Times New Roman"/>
        </w:rPr>
        <w:t>c</w:t>
      </w:r>
      <w:r w:rsidR="001876E3">
        <w:rPr>
          <w:rFonts w:ascii="Times New Roman" w:hAnsi="Times New Roman"/>
        </w:rPr>
        <w:t xml:space="preserve">orrections, </w:t>
      </w:r>
      <w:r>
        <w:rPr>
          <w:rFonts w:ascii="Times New Roman" w:hAnsi="Times New Roman"/>
        </w:rPr>
        <w:t>c</w:t>
      </w:r>
      <w:r w:rsidR="001876E3">
        <w:rPr>
          <w:rFonts w:ascii="Times New Roman" w:hAnsi="Times New Roman"/>
        </w:rPr>
        <w:t xml:space="preserve">larifications, and </w:t>
      </w:r>
      <w:r>
        <w:rPr>
          <w:rFonts w:ascii="Times New Roman" w:hAnsi="Times New Roman"/>
        </w:rPr>
        <w:t>i</w:t>
      </w:r>
      <w:r w:rsidR="001876E3">
        <w:rPr>
          <w:rFonts w:ascii="Times New Roman" w:hAnsi="Times New Roman"/>
        </w:rPr>
        <w:t>mprovements</w:t>
      </w:r>
      <w:r w:rsidR="00831E88">
        <w:rPr>
          <w:rFonts w:ascii="Times New Roman" w:hAnsi="Times New Roman"/>
        </w:rPr>
        <w:t xml:space="preserve"> </w:t>
      </w:r>
      <w:r>
        <w:rPr>
          <w:rFonts w:ascii="Times New Roman" w:hAnsi="Times New Roman"/>
        </w:rPr>
        <w:t xml:space="preserve">to several PBGC regulations, including to the reportable events regulation.  The </w:t>
      </w:r>
      <w:r w:rsidR="002F7F2C">
        <w:rPr>
          <w:rFonts w:ascii="Times New Roman" w:hAnsi="Times New Roman"/>
        </w:rPr>
        <w:t>final</w:t>
      </w:r>
      <w:r>
        <w:rPr>
          <w:rFonts w:ascii="Times New Roman" w:hAnsi="Times New Roman"/>
        </w:rPr>
        <w:t xml:space="preserve"> rule </w:t>
      </w:r>
      <w:r w:rsidR="001876E3">
        <w:rPr>
          <w:rFonts w:ascii="Times New Roman" w:hAnsi="Times New Roman"/>
        </w:rPr>
        <w:t>amend</w:t>
      </w:r>
      <w:r w:rsidR="002F7F2C">
        <w:rPr>
          <w:rFonts w:ascii="Times New Roman" w:hAnsi="Times New Roman"/>
        </w:rPr>
        <w:t>s</w:t>
      </w:r>
      <w:r w:rsidR="001876E3">
        <w:rPr>
          <w:rFonts w:ascii="Times New Roman" w:hAnsi="Times New Roman"/>
        </w:rPr>
        <w:t xml:space="preserve"> </w:t>
      </w:r>
      <w:r w:rsidR="00671F3C">
        <w:rPr>
          <w:rFonts w:ascii="Times New Roman" w:hAnsi="Times New Roman"/>
        </w:rPr>
        <w:t>part</w:t>
      </w:r>
      <w:r w:rsidR="001876E3">
        <w:rPr>
          <w:rFonts w:ascii="Times New Roman" w:hAnsi="Times New Roman"/>
        </w:rPr>
        <w:t xml:space="preserve"> 4043 to</w:t>
      </w:r>
      <w:r w:rsidR="00B66289">
        <w:rPr>
          <w:rFonts w:ascii="Times New Roman" w:hAnsi="Times New Roman"/>
        </w:rPr>
        <w:t xml:space="preserve"> eliminate possible duplicative reporting of</w:t>
      </w:r>
      <w:r w:rsidR="00831E88">
        <w:rPr>
          <w:rFonts w:ascii="Times New Roman" w:hAnsi="Times New Roman"/>
        </w:rPr>
        <w:t xml:space="preserve"> active participant reduction</w:t>
      </w:r>
      <w:r w:rsidR="001876E3">
        <w:rPr>
          <w:rFonts w:ascii="Times New Roman" w:hAnsi="Times New Roman"/>
        </w:rPr>
        <w:t xml:space="preserve">s, clarify when a liquidation event occurs, </w:t>
      </w:r>
      <w:r w:rsidR="00CF44C5">
        <w:rPr>
          <w:rFonts w:ascii="Times New Roman" w:hAnsi="Times New Roman"/>
        </w:rPr>
        <w:t xml:space="preserve">clarify </w:t>
      </w:r>
      <w:r w:rsidR="00D4377A">
        <w:rPr>
          <w:rFonts w:ascii="Times New Roman" w:hAnsi="Times New Roman"/>
        </w:rPr>
        <w:t>the change in controlled group event, exp</w:t>
      </w:r>
      <w:r w:rsidR="00732177">
        <w:rPr>
          <w:rFonts w:ascii="Times New Roman" w:hAnsi="Times New Roman"/>
        </w:rPr>
        <w:t>and</w:t>
      </w:r>
      <w:r w:rsidR="00D4377A">
        <w:rPr>
          <w:rFonts w:ascii="Times New Roman" w:hAnsi="Times New Roman"/>
        </w:rPr>
        <w:t xml:space="preserve"> the public company waiver</w:t>
      </w:r>
      <w:r w:rsidR="000C2D53">
        <w:rPr>
          <w:rFonts w:ascii="Times New Roman" w:hAnsi="Times New Roman"/>
        </w:rPr>
        <w:t xml:space="preserve">, </w:t>
      </w:r>
      <w:r w:rsidR="001876E3">
        <w:rPr>
          <w:rFonts w:ascii="Times New Roman" w:hAnsi="Times New Roman"/>
        </w:rPr>
        <w:t>and provide additional examples for active participant reduction, liquidation, and change in controlled group</w:t>
      </w:r>
      <w:r w:rsidR="00732177">
        <w:rPr>
          <w:rFonts w:ascii="Times New Roman" w:hAnsi="Times New Roman"/>
        </w:rPr>
        <w:t xml:space="preserve"> events</w:t>
      </w:r>
      <w:r w:rsidR="001876E3">
        <w:rPr>
          <w:rFonts w:ascii="Times New Roman" w:hAnsi="Times New Roman"/>
        </w:rPr>
        <w:t xml:space="preserve">, </w:t>
      </w:r>
      <w:r w:rsidR="008C2D1B">
        <w:rPr>
          <w:rFonts w:ascii="Times New Roman" w:hAnsi="Times New Roman"/>
        </w:rPr>
        <w:t>among</w:t>
      </w:r>
      <w:r w:rsidR="001876E3">
        <w:rPr>
          <w:rFonts w:ascii="Times New Roman" w:hAnsi="Times New Roman"/>
        </w:rPr>
        <w:t xml:space="preserve"> other </w:t>
      </w:r>
      <w:r w:rsidR="002D57A2">
        <w:rPr>
          <w:rFonts w:ascii="Times New Roman" w:hAnsi="Times New Roman"/>
        </w:rPr>
        <w:t>clarification</w:t>
      </w:r>
      <w:r w:rsidR="00A46086">
        <w:rPr>
          <w:rFonts w:ascii="Times New Roman" w:hAnsi="Times New Roman"/>
        </w:rPr>
        <w:t>s</w:t>
      </w:r>
      <w:r w:rsidR="00732177">
        <w:rPr>
          <w:rFonts w:ascii="Times New Roman" w:hAnsi="Times New Roman"/>
        </w:rPr>
        <w:t xml:space="preserve"> to the reportable events regulation.</w:t>
      </w:r>
      <w:r w:rsidR="002D57A2">
        <w:rPr>
          <w:rFonts w:ascii="Times New Roman" w:hAnsi="Times New Roman"/>
        </w:rPr>
        <w:t xml:space="preserve">  </w:t>
      </w:r>
    </w:p>
    <w:p w:rsidR="00F410A6" w:rsidP="439149B9" w:rsidRDefault="00671F3C" w14:paraId="3D21F185" w14:textId="046525E3">
      <w:pPr>
        <w:widowControl w:val="0"/>
        <w:spacing w:line="480" w:lineRule="auto"/>
        <w:contextualSpacing/>
        <w:rPr>
          <w:rFonts w:ascii="Times New Roman" w:hAnsi="Times New Roman"/>
        </w:rPr>
      </w:pPr>
      <w:r>
        <w:rPr>
          <w:rFonts w:ascii="Times New Roman" w:hAnsi="Times New Roman"/>
        </w:rPr>
        <w:tab/>
      </w:r>
      <w:r w:rsidR="0027723F">
        <w:rPr>
          <w:rFonts w:ascii="Times New Roman" w:hAnsi="Times New Roman"/>
        </w:rPr>
        <w:t>In connection with the final rule, t</w:t>
      </w:r>
      <w:r w:rsidR="00473596">
        <w:rPr>
          <w:rFonts w:ascii="Times New Roman" w:hAnsi="Times New Roman"/>
        </w:rPr>
        <w:t>he</w:t>
      </w:r>
      <w:r>
        <w:rPr>
          <w:rFonts w:ascii="Times New Roman" w:hAnsi="Times New Roman"/>
        </w:rPr>
        <w:t xml:space="preserve"> </w:t>
      </w:r>
      <w:r w:rsidR="002D57A2">
        <w:rPr>
          <w:rFonts w:ascii="Times New Roman" w:hAnsi="Times New Roman"/>
        </w:rPr>
        <w:t>Form 10</w:t>
      </w:r>
      <w:r w:rsidR="002E1DCB">
        <w:rPr>
          <w:rFonts w:ascii="Times New Roman" w:hAnsi="Times New Roman"/>
        </w:rPr>
        <w:t xml:space="preserve">, Form </w:t>
      </w:r>
      <w:r w:rsidR="00870F50">
        <w:rPr>
          <w:rFonts w:ascii="Times New Roman" w:hAnsi="Times New Roman"/>
        </w:rPr>
        <w:t>10-Advance and</w:t>
      </w:r>
      <w:r w:rsidR="00473596">
        <w:rPr>
          <w:rFonts w:ascii="Times New Roman" w:hAnsi="Times New Roman"/>
        </w:rPr>
        <w:t xml:space="preserve"> instructions are</w:t>
      </w:r>
      <w:r w:rsidR="002D57A2">
        <w:rPr>
          <w:rFonts w:ascii="Times New Roman" w:hAnsi="Times New Roman"/>
        </w:rPr>
        <w:t xml:space="preserve"> be</w:t>
      </w:r>
      <w:r w:rsidR="00473596">
        <w:rPr>
          <w:rFonts w:ascii="Times New Roman" w:hAnsi="Times New Roman"/>
        </w:rPr>
        <w:t>ing</w:t>
      </w:r>
      <w:r w:rsidR="002D57A2">
        <w:rPr>
          <w:rFonts w:ascii="Times New Roman" w:hAnsi="Times New Roman"/>
        </w:rPr>
        <w:t xml:space="preserve"> updated to describe, as necessary or helpful, the clarifications made by the </w:t>
      </w:r>
      <w:r w:rsidR="00880512">
        <w:rPr>
          <w:rFonts w:ascii="Times New Roman" w:hAnsi="Times New Roman"/>
        </w:rPr>
        <w:t>final</w:t>
      </w:r>
      <w:r w:rsidR="002D57A2">
        <w:rPr>
          <w:rFonts w:ascii="Times New Roman" w:hAnsi="Times New Roman"/>
        </w:rPr>
        <w:t xml:space="preserve"> rule.  The </w:t>
      </w:r>
      <w:r w:rsidR="002D57A2">
        <w:rPr>
          <w:rFonts w:ascii="Times New Roman" w:hAnsi="Times New Roman"/>
        </w:rPr>
        <w:lastRenderedPageBreak/>
        <w:t xml:space="preserve">clarifications </w:t>
      </w:r>
      <w:r w:rsidR="0083308B">
        <w:rPr>
          <w:rFonts w:ascii="Times New Roman" w:hAnsi="Times New Roman"/>
        </w:rPr>
        <w:t xml:space="preserve">will </w:t>
      </w:r>
      <w:r w:rsidR="002D57A2">
        <w:rPr>
          <w:rFonts w:ascii="Times New Roman" w:hAnsi="Times New Roman"/>
        </w:rPr>
        <w:t xml:space="preserve">replace or augment existing language but </w:t>
      </w:r>
      <w:r w:rsidR="00AE176A">
        <w:rPr>
          <w:rFonts w:ascii="Times New Roman" w:hAnsi="Times New Roman"/>
        </w:rPr>
        <w:t xml:space="preserve">will </w:t>
      </w:r>
      <w:r w:rsidR="002D57A2">
        <w:rPr>
          <w:rFonts w:ascii="Times New Roman" w:hAnsi="Times New Roman"/>
        </w:rPr>
        <w:t>not create additional filing burden.</w:t>
      </w:r>
      <w:r w:rsidR="002C29E9">
        <w:rPr>
          <w:rFonts w:ascii="Times New Roman" w:hAnsi="Times New Roman"/>
        </w:rPr>
        <w:t xml:space="preserve">  </w:t>
      </w:r>
      <w:r w:rsidR="00F67028">
        <w:rPr>
          <w:rFonts w:ascii="Times New Roman" w:hAnsi="Times New Roman"/>
        </w:rPr>
        <w:t>The</w:t>
      </w:r>
      <w:r w:rsidR="00950211">
        <w:rPr>
          <w:rFonts w:ascii="Times New Roman" w:hAnsi="Times New Roman"/>
        </w:rPr>
        <w:t xml:space="preserve"> additional</w:t>
      </w:r>
      <w:r w:rsidR="002C29E9">
        <w:rPr>
          <w:rFonts w:ascii="Times New Roman" w:hAnsi="Times New Roman"/>
        </w:rPr>
        <w:t xml:space="preserve"> examples </w:t>
      </w:r>
      <w:r w:rsidR="00F67028">
        <w:rPr>
          <w:rFonts w:ascii="Times New Roman" w:hAnsi="Times New Roman"/>
        </w:rPr>
        <w:t xml:space="preserve">provided </w:t>
      </w:r>
      <w:r w:rsidR="00E15B93">
        <w:rPr>
          <w:rFonts w:ascii="Times New Roman" w:hAnsi="Times New Roman"/>
        </w:rPr>
        <w:t xml:space="preserve">in the final rule for active participant reduction, </w:t>
      </w:r>
      <w:r w:rsidR="000800CF">
        <w:rPr>
          <w:rFonts w:ascii="Times New Roman" w:hAnsi="Times New Roman"/>
        </w:rPr>
        <w:t>liquidation, and change in controlled group events</w:t>
      </w:r>
      <w:r w:rsidR="000C5430">
        <w:rPr>
          <w:rFonts w:ascii="Times New Roman" w:hAnsi="Times New Roman"/>
        </w:rPr>
        <w:t xml:space="preserve"> are being replicated in the instructions to the Form 10.</w:t>
      </w:r>
      <w:r w:rsidR="002D57A2">
        <w:rPr>
          <w:rFonts w:ascii="Times New Roman" w:hAnsi="Times New Roman"/>
        </w:rPr>
        <w:t xml:space="preserve">  </w:t>
      </w:r>
      <w:r w:rsidR="00BC48EA">
        <w:rPr>
          <w:rFonts w:ascii="Times New Roman" w:hAnsi="Times New Roman"/>
        </w:rPr>
        <w:t>PBGC also is clarify</w:t>
      </w:r>
      <w:r w:rsidR="00526F55">
        <w:rPr>
          <w:rFonts w:ascii="Times New Roman" w:hAnsi="Times New Roman"/>
        </w:rPr>
        <w:t xml:space="preserve">ing in the </w:t>
      </w:r>
      <w:r w:rsidR="009E1EF0">
        <w:rPr>
          <w:rFonts w:ascii="Times New Roman" w:hAnsi="Times New Roman"/>
        </w:rPr>
        <w:t>Form 10 i</w:t>
      </w:r>
      <w:r w:rsidR="00526F55">
        <w:rPr>
          <w:rFonts w:ascii="Times New Roman" w:hAnsi="Times New Roman"/>
        </w:rPr>
        <w:t>nstructions</w:t>
      </w:r>
      <w:r w:rsidR="00E47544">
        <w:rPr>
          <w:rFonts w:ascii="Times New Roman" w:hAnsi="Times New Roman"/>
        </w:rPr>
        <w:t xml:space="preserve"> </w:t>
      </w:r>
      <w:r w:rsidR="00A30938">
        <w:rPr>
          <w:rFonts w:ascii="Times New Roman" w:hAnsi="Times New Roman"/>
        </w:rPr>
        <w:t xml:space="preserve">what information is </w:t>
      </w:r>
      <w:proofErr w:type="gramStart"/>
      <w:r w:rsidR="00A30938">
        <w:rPr>
          <w:rFonts w:ascii="Times New Roman" w:hAnsi="Times New Roman"/>
        </w:rPr>
        <w:t>sufficient</w:t>
      </w:r>
      <w:proofErr w:type="gramEnd"/>
      <w:r w:rsidR="00E71623">
        <w:rPr>
          <w:rFonts w:ascii="Times New Roman" w:hAnsi="Times New Roman"/>
        </w:rPr>
        <w:t xml:space="preserve"> </w:t>
      </w:r>
      <w:r w:rsidR="003C1ECA">
        <w:rPr>
          <w:rFonts w:ascii="Times New Roman" w:hAnsi="Times New Roman"/>
        </w:rPr>
        <w:t>to disclose an event for</w:t>
      </w:r>
      <w:r w:rsidR="00AF4854">
        <w:rPr>
          <w:rFonts w:ascii="Times New Roman" w:hAnsi="Times New Roman"/>
        </w:rPr>
        <w:t xml:space="preserve"> th</w:t>
      </w:r>
      <w:r w:rsidR="002F3E92">
        <w:rPr>
          <w:rFonts w:ascii="Times New Roman" w:hAnsi="Times New Roman"/>
        </w:rPr>
        <w:t xml:space="preserve">e public company </w:t>
      </w:r>
      <w:r w:rsidR="00607CD6">
        <w:rPr>
          <w:rFonts w:ascii="Times New Roman" w:hAnsi="Times New Roman"/>
        </w:rPr>
        <w:t xml:space="preserve">waiver </w:t>
      </w:r>
      <w:r w:rsidR="006C37C5">
        <w:rPr>
          <w:rFonts w:ascii="Times New Roman" w:hAnsi="Times New Roman"/>
        </w:rPr>
        <w:t>to apply.</w:t>
      </w:r>
      <w:r w:rsidR="007D2762">
        <w:rPr>
          <w:rFonts w:ascii="Times New Roman" w:hAnsi="Times New Roman"/>
        </w:rPr>
        <w:t xml:space="preserve">  Other minor conforming and editorial changes are being made to the forms and instructions.</w:t>
      </w:r>
    </w:p>
    <w:p w:rsidR="000D2635" w:rsidP="001F2CC3" w:rsidRDefault="00F410A6" w14:paraId="33C9BA56" w14:textId="65350C4B">
      <w:pPr>
        <w:widowControl w:val="0"/>
        <w:spacing w:line="480" w:lineRule="auto"/>
        <w:contextualSpacing/>
        <w:rPr>
          <w:rFonts w:ascii="Times New Roman" w:hAnsi="Times New Roman"/>
        </w:rPr>
      </w:pPr>
      <w:r>
        <w:rPr>
          <w:rFonts w:ascii="Times New Roman" w:hAnsi="Times New Roman"/>
        </w:rPr>
        <w:tab/>
      </w:r>
      <w:r w:rsidR="00AF4854">
        <w:rPr>
          <w:rFonts w:ascii="Times New Roman" w:hAnsi="Times New Roman"/>
        </w:rPr>
        <w:t>In addition to the above clarifications, t</w:t>
      </w:r>
      <w:r w:rsidR="002D57A2">
        <w:rPr>
          <w:rFonts w:ascii="Times New Roman" w:hAnsi="Times New Roman"/>
        </w:rPr>
        <w:t xml:space="preserve">he </w:t>
      </w:r>
      <w:r w:rsidR="0083308B">
        <w:rPr>
          <w:rFonts w:ascii="Times New Roman" w:hAnsi="Times New Roman"/>
        </w:rPr>
        <w:t>final</w:t>
      </w:r>
      <w:r w:rsidR="002D57A2">
        <w:rPr>
          <w:rFonts w:ascii="Times New Roman" w:hAnsi="Times New Roman"/>
        </w:rPr>
        <w:t xml:space="preserve"> rule reduce</w:t>
      </w:r>
      <w:r w:rsidR="0083308B">
        <w:rPr>
          <w:rFonts w:ascii="Times New Roman" w:hAnsi="Times New Roman"/>
        </w:rPr>
        <w:t>s</w:t>
      </w:r>
      <w:r w:rsidR="002D57A2">
        <w:rPr>
          <w:rFonts w:ascii="Times New Roman" w:hAnsi="Times New Roman"/>
        </w:rPr>
        <w:t xml:space="preserve"> reporting of active participant reduction events by eliminating the two-year lookback requirement</w:t>
      </w:r>
      <w:r w:rsidR="00671F3C">
        <w:rPr>
          <w:rFonts w:ascii="Times New Roman" w:hAnsi="Times New Roman"/>
        </w:rPr>
        <w:t xml:space="preserve">, which is reflected in the burden </w:t>
      </w:r>
      <w:r w:rsidR="00383D2B">
        <w:rPr>
          <w:rFonts w:ascii="Times New Roman" w:hAnsi="Times New Roman"/>
        </w:rPr>
        <w:t>estimate</w:t>
      </w:r>
      <w:r w:rsidR="00671F3C">
        <w:rPr>
          <w:rFonts w:ascii="Times New Roman" w:hAnsi="Times New Roman"/>
        </w:rPr>
        <w:t xml:space="preserve"> in</w:t>
      </w:r>
      <w:r w:rsidR="002D57A2">
        <w:rPr>
          <w:rFonts w:ascii="Times New Roman" w:hAnsi="Times New Roman"/>
        </w:rPr>
        <w:t xml:space="preserve"> question</w:t>
      </w:r>
      <w:r w:rsidR="00671F3C">
        <w:rPr>
          <w:rFonts w:ascii="Times New Roman" w:hAnsi="Times New Roman"/>
        </w:rPr>
        <w:t>s</w:t>
      </w:r>
      <w:r w:rsidR="002D57A2">
        <w:rPr>
          <w:rFonts w:ascii="Times New Roman" w:hAnsi="Times New Roman"/>
        </w:rPr>
        <w:t xml:space="preserve"> 12</w:t>
      </w:r>
      <w:r w:rsidR="00BF4CA8">
        <w:rPr>
          <w:rFonts w:ascii="Times New Roman" w:hAnsi="Times New Roman"/>
        </w:rPr>
        <w:t xml:space="preserve"> and 13.</w:t>
      </w:r>
    </w:p>
    <w:p w:rsidR="00E82002" w:rsidP="00A4206C" w:rsidRDefault="005C34ED" w14:paraId="3AE92E42" w14:textId="2FDAF962">
      <w:pPr>
        <w:widowControl w:val="0"/>
        <w:spacing w:line="480" w:lineRule="auto"/>
        <w:contextualSpacing/>
        <w:rPr>
          <w:rFonts w:ascii="Times New Roman" w:hAnsi="Times New Roman"/>
        </w:rPr>
      </w:pPr>
      <w:r>
        <w:rPr>
          <w:rFonts w:ascii="Times New Roman" w:hAnsi="Times New Roman"/>
        </w:rPr>
        <w:tab/>
      </w:r>
      <w:r w:rsidR="00E039A2">
        <w:rPr>
          <w:rFonts w:ascii="Times New Roman" w:hAnsi="Times New Roman"/>
        </w:rPr>
        <w:t xml:space="preserve">Lastly, </w:t>
      </w:r>
      <w:r>
        <w:rPr>
          <w:rFonts w:ascii="Times New Roman" w:hAnsi="Times New Roman"/>
        </w:rPr>
        <w:t>PBGC</w:t>
      </w:r>
      <w:r w:rsidR="00A4206C">
        <w:rPr>
          <w:rFonts w:ascii="Times New Roman" w:hAnsi="Times New Roman"/>
        </w:rPr>
        <w:t xml:space="preserve"> </w:t>
      </w:r>
      <w:r w:rsidR="00AD32DB">
        <w:rPr>
          <w:rFonts w:ascii="Times New Roman" w:hAnsi="Times New Roman"/>
        </w:rPr>
        <w:t xml:space="preserve">is </w:t>
      </w:r>
      <w:r w:rsidR="00911038">
        <w:rPr>
          <w:rFonts w:ascii="Times New Roman" w:hAnsi="Times New Roman"/>
        </w:rPr>
        <w:t>not</w:t>
      </w:r>
      <w:r w:rsidR="00AD32DB">
        <w:rPr>
          <w:rFonts w:ascii="Times New Roman" w:hAnsi="Times New Roman"/>
        </w:rPr>
        <w:t>ing in the “What’s New” section of the instructions for Form 10 and Form 10-Advance</w:t>
      </w:r>
      <w:r w:rsidR="00911038">
        <w:rPr>
          <w:rFonts w:ascii="Times New Roman" w:hAnsi="Times New Roman"/>
        </w:rPr>
        <w:t xml:space="preserve"> that it</w:t>
      </w:r>
      <w:r w:rsidR="00AA45E3">
        <w:rPr>
          <w:rFonts w:ascii="Times New Roman" w:hAnsi="Times New Roman"/>
        </w:rPr>
        <w:t xml:space="preserve"> </w:t>
      </w:r>
      <w:r w:rsidRPr="00A4206C" w:rsidR="00A4206C">
        <w:rPr>
          <w:rFonts w:ascii="Times New Roman" w:hAnsi="Times New Roman"/>
        </w:rPr>
        <w:t xml:space="preserve">intends to no longer accept electronic filing </w:t>
      </w:r>
      <w:r w:rsidR="007C4CDA">
        <w:rPr>
          <w:rFonts w:ascii="Times New Roman" w:hAnsi="Times New Roman"/>
        </w:rPr>
        <w:t xml:space="preserve">of the </w:t>
      </w:r>
      <w:r w:rsidR="004E31BF">
        <w:rPr>
          <w:rFonts w:ascii="Times New Roman" w:hAnsi="Times New Roman"/>
        </w:rPr>
        <w:t>forms</w:t>
      </w:r>
      <w:r w:rsidR="007C4CDA">
        <w:rPr>
          <w:rFonts w:ascii="Times New Roman" w:hAnsi="Times New Roman"/>
        </w:rPr>
        <w:t xml:space="preserve"> </w:t>
      </w:r>
      <w:r w:rsidRPr="00A4206C" w:rsidR="00A4206C">
        <w:rPr>
          <w:rFonts w:ascii="Times New Roman" w:hAnsi="Times New Roman"/>
        </w:rPr>
        <w:t>by email as of October 1, 2021.</w:t>
      </w:r>
      <w:r w:rsidR="00E038E5">
        <w:rPr>
          <w:rFonts w:ascii="Times New Roman" w:hAnsi="Times New Roman"/>
        </w:rPr>
        <w:t xml:space="preserve">  </w:t>
      </w:r>
      <w:r w:rsidR="006726F1">
        <w:rPr>
          <w:rFonts w:ascii="Times New Roman" w:hAnsi="Times New Roman"/>
        </w:rPr>
        <w:t>P</w:t>
      </w:r>
      <w:r w:rsidRPr="00A4206C" w:rsidR="00A4206C">
        <w:rPr>
          <w:rFonts w:ascii="Times New Roman" w:hAnsi="Times New Roman"/>
        </w:rPr>
        <w:t>BGC’s e-filing portal, available</w:t>
      </w:r>
      <w:r w:rsidR="00D61D89">
        <w:rPr>
          <w:rFonts w:ascii="Times New Roman" w:hAnsi="Times New Roman"/>
        </w:rPr>
        <w:t xml:space="preserve"> for</w:t>
      </w:r>
      <w:r w:rsidR="00072853">
        <w:rPr>
          <w:rFonts w:ascii="Times New Roman" w:hAnsi="Times New Roman"/>
        </w:rPr>
        <w:t xml:space="preserve"> reportable events filings</w:t>
      </w:r>
      <w:r w:rsidRPr="00A4206C" w:rsidR="00A4206C">
        <w:rPr>
          <w:rFonts w:ascii="Times New Roman" w:hAnsi="Times New Roman"/>
        </w:rPr>
        <w:t xml:space="preserve"> since 2016</w:t>
      </w:r>
      <w:r w:rsidR="007C4CDA">
        <w:rPr>
          <w:rFonts w:ascii="Times New Roman" w:hAnsi="Times New Roman"/>
        </w:rPr>
        <w:t>,</w:t>
      </w:r>
      <w:r w:rsidRPr="00A4206C" w:rsidR="00A4206C">
        <w:rPr>
          <w:rFonts w:ascii="Times New Roman" w:hAnsi="Times New Roman"/>
        </w:rPr>
        <w:t xml:space="preserve"> offers a secure application for submitting </w:t>
      </w:r>
      <w:r w:rsidR="00D90E6E">
        <w:rPr>
          <w:rFonts w:ascii="Times New Roman" w:hAnsi="Times New Roman"/>
        </w:rPr>
        <w:t>required</w:t>
      </w:r>
      <w:r w:rsidR="007C4CDA">
        <w:rPr>
          <w:rFonts w:ascii="Times New Roman" w:hAnsi="Times New Roman"/>
        </w:rPr>
        <w:t xml:space="preserve"> </w:t>
      </w:r>
      <w:r w:rsidRPr="00A4206C" w:rsidR="00A4206C">
        <w:rPr>
          <w:rFonts w:ascii="Times New Roman" w:hAnsi="Times New Roman"/>
        </w:rPr>
        <w:t>information.  The e-filing porta</w:t>
      </w:r>
      <w:r w:rsidR="00A8197D">
        <w:rPr>
          <w:rFonts w:ascii="Times New Roman" w:hAnsi="Times New Roman"/>
        </w:rPr>
        <w:t>l</w:t>
      </w:r>
      <w:r w:rsidRPr="00A4206C" w:rsidR="00A4206C">
        <w:rPr>
          <w:rFonts w:ascii="Times New Roman" w:hAnsi="Times New Roman"/>
        </w:rPr>
        <w:t xml:space="preserve"> </w:t>
      </w:r>
      <w:r w:rsidR="00AF5D23">
        <w:rPr>
          <w:rFonts w:ascii="Times New Roman" w:hAnsi="Times New Roman"/>
        </w:rPr>
        <w:t xml:space="preserve">also </w:t>
      </w:r>
      <w:r w:rsidR="001A1575">
        <w:rPr>
          <w:rFonts w:ascii="Times New Roman" w:hAnsi="Times New Roman"/>
        </w:rPr>
        <w:t xml:space="preserve">saves filers time and ensures completeness by </w:t>
      </w:r>
      <w:r w:rsidRPr="00A4206C" w:rsidR="00A4206C">
        <w:rPr>
          <w:rFonts w:ascii="Times New Roman" w:hAnsi="Times New Roman"/>
        </w:rPr>
        <w:t>allow</w:t>
      </w:r>
      <w:r w:rsidR="001A1575">
        <w:rPr>
          <w:rFonts w:ascii="Times New Roman" w:hAnsi="Times New Roman"/>
        </w:rPr>
        <w:t>ing</w:t>
      </w:r>
      <w:r w:rsidRPr="00A4206C" w:rsidR="00A4206C">
        <w:rPr>
          <w:rFonts w:ascii="Times New Roman" w:hAnsi="Times New Roman"/>
        </w:rPr>
        <w:t xml:space="preserve"> filers to</w:t>
      </w:r>
      <w:r w:rsidR="00AA45E3">
        <w:rPr>
          <w:rFonts w:ascii="Times New Roman" w:hAnsi="Times New Roman"/>
        </w:rPr>
        <w:t xml:space="preserve"> </w:t>
      </w:r>
      <w:r w:rsidR="00C02A8D">
        <w:rPr>
          <w:rFonts w:ascii="Times New Roman" w:hAnsi="Times New Roman"/>
        </w:rPr>
        <w:t>r</w:t>
      </w:r>
      <w:r w:rsidRPr="00A4206C" w:rsidR="00A4206C">
        <w:rPr>
          <w:rFonts w:ascii="Times New Roman" w:hAnsi="Times New Roman"/>
        </w:rPr>
        <w:t>eview</w:t>
      </w:r>
      <w:r w:rsidR="00C02A8D">
        <w:rPr>
          <w:rFonts w:ascii="Times New Roman" w:hAnsi="Times New Roman"/>
        </w:rPr>
        <w:t xml:space="preserve"> </w:t>
      </w:r>
      <w:r w:rsidRPr="00A4206C" w:rsidR="00A4206C">
        <w:rPr>
          <w:rFonts w:ascii="Times New Roman" w:hAnsi="Times New Roman"/>
        </w:rPr>
        <w:t>filings prior to submission</w:t>
      </w:r>
      <w:r w:rsidR="00A8197D">
        <w:rPr>
          <w:rFonts w:ascii="Times New Roman" w:hAnsi="Times New Roman"/>
        </w:rPr>
        <w:t>; s</w:t>
      </w:r>
      <w:r w:rsidRPr="00A4206C" w:rsidR="00A4206C">
        <w:rPr>
          <w:rFonts w:ascii="Times New Roman" w:hAnsi="Times New Roman"/>
        </w:rPr>
        <w:t>ave a partially completed filing;</w:t>
      </w:r>
      <w:r w:rsidR="008E2FC4">
        <w:rPr>
          <w:rFonts w:ascii="Times New Roman" w:hAnsi="Times New Roman"/>
        </w:rPr>
        <w:t xml:space="preserve"> m</w:t>
      </w:r>
      <w:r w:rsidRPr="00A4206C" w:rsidR="00A4206C">
        <w:rPr>
          <w:rFonts w:ascii="Times New Roman" w:hAnsi="Times New Roman"/>
        </w:rPr>
        <w:t>odify information any time prior to submission;</w:t>
      </w:r>
      <w:r w:rsidR="008E2FC4">
        <w:rPr>
          <w:rFonts w:ascii="Times New Roman" w:hAnsi="Times New Roman"/>
        </w:rPr>
        <w:t xml:space="preserve"> p</w:t>
      </w:r>
      <w:r w:rsidRPr="00A4206C" w:rsidR="00A4206C">
        <w:rPr>
          <w:rFonts w:ascii="Times New Roman" w:hAnsi="Times New Roman"/>
        </w:rPr>
        <w:t>re-populate a filing with data from a previously submitted filing;</w:t>
      </w:r>
      <w:r w:rsidR="008E2FC4">
        <w:rPr>
          <w:rFonts w:ascii="Times New Roman" w:hAnsi="Times New Roman"/>
        </w:rPr>
        <w:t xml:space="preserve"> r</w:t>
      </w:r>
      <w:r w:rsidRPr="00A4206C" w:rsidR="00A4206C">
        <w:rPr>
          <w:rFonts w:ascii="Times New Roman" w:hAnsi="Times New Roman"/>
        </w:rPr>
        <w:t>oute the filing as needed to facilitate e-certifications; an</w:t>
      </w:r>
      <w:r w:rsidR="008E2FC4">
        <w:rPr>
          <w:rFonts w:ascii="Times New Roman" w:hAnsi="Times New Roman"/>
        </w:rPr>
        <w:t>d r</w:t>
      </w:r>
      <w:r w:rsidRPr="00A4206C" w:rsidR="00A4206C">
        <w:rPr>
          <w:rFonts w:ascii="Times New Roman" w:hAnsi="Times New Roman"/>
        </w:rPr>
        <w:t>eview prior filings submitted via the e-filing portal.</w:t>
      </w:r>
      <w:r w:rsidR="00265211">
        <w:rPr>
          <w:rFonts w:ascii="Times New Roman" w:hAnsi="Times New Roman"/>
        </w:rPr>
        <w:t xml:space="preserve">  PBGC </w:t>
      </w:r>
      <w:r w:rsidR="00326203">
        <w:rPr>
          <w:rFonts w:ascii="Times New Roman" w:hAnsi="Times New Roman"/>
        </w:rPr>
        <w:t xml:space="preserve">will </w:t>
      </w:r>
      <w:r w:rsidR="00B433C4">
        <w:rPr>
          <w:rFonts w:ascii="Times New Roman" w:hAnsi="Times New Roman"/>
        </w:rPr>
        <w:t>keep</w:t>
      </w:r>
      <w:r w:rsidR="00283367">
        <w:rPr>
          <w:rFonts w:ascii="Times New Roman" w:hAnsi="Times New Roman"/>
        </w:rPr>
        <w:t xml:space="preserve"> </w:t>
      </w:r>
      <w:r w:rsidR="00B433C4">
        <w:rPr>
          <w:rFonts w:ascii="Times New Roman" w:hAnsi="Times New Roman"/>
        </w:rPr>
        <w:t>filers informed</w:t>
      </w:r>
      <w:r w:rsidR="00496215">
        <w:rPr>
          <w:rFonts w:ascii="Times New Roman" w:hAnsi="Times New Roman"/>
        </w:rPr>
        <w:t xml:space="preserve"> under the “What’s New”</w:t>
      </w:r>
      <w:r w:rsidR="005F4586">
        <w:rPr>
          <w:rFonts w:ascii="Times New Roman" w:hAnsi="Times New Roman"/>
        </w:rPr>
        <w:t xml:space="preserve"> section of the</w:t>
      </w:r>
      <w:r w:rsidR="006934DE">
        <w:rPr>
          <w:rFonts w:ascii="Times New Roman" w:hAnsi="Times New Roman"/>
        </w:rPr>
        <w:t xml:space="preserve"> Form 10 and 10-Advance</w:t>
      </w:r>
      <w:r w:rsidR="005F4586">
        <w:rPr>
          <w:rFonts w:ascii="Times New Roman" w:hAnsi="Times New Roman"/>
        </w:rPr>
        <w:t xml:space="preserve"> instructions</w:t>
      </w:r>
      <w:r w:rsidR="00326203">
        <w:rPr>
          <w:rFonts w:ascii="Times New Roman" w:hAnsi="Times New Roman"/>
        </w:rPr>
        <w:t xml:space="preserve"> and on PBGC’s website</w:t>
      </w:r>
      <w:r w:rsidRPr="009A2EB9" w:rsidR="009A2EB9">
        <w:rPr>
          <w:rFonts w:ascii="Times New Roman" w:hAnsi="Times New Roman"/>
        </w:rPr>
        <w:t>.</w:t>
      </w:r>
      <w:r w:rsidR="00BE4A54">
        <w:rPr>
          <w:rFonts w:ascii="Times New Roman" w:hAnsi="Times New Roman"/>
        </w:rPr>
        <w:t xml:space="preserve">  </w:t>
      </w:r>
    </w:p>
    <w:bookmarkEnd w:id="0"/>
    <w:bookmarkEnd w:id="1"/>
    <w:p w:rsidRPr="00A30BEE" w:rsidR="00B54BEE" w:rsidP="001A65A3" w:rsidRDefault="00283EAB" w14:paraId="3CDD64F1" w14:textId="77777777">
      <w:pPr>
        <w:widowControl w:val="0"/>
        <w:spacing w:line="480" w:lineRule="auto"/>
        <w:contextualSpacing/>
        <w:rPr>
          <w:rFonts w:ascii="Times New Roman" w:hAnsi="Times New Roman"/>
        </w:rPr>
      </w:pPr>
      <w:r>
        <w:rPr>
          <w:rFonts w:ascii="Times New Roman" w:hAnsi="Times New Roman"/>
        </w:rPr>
        <w:tab/>
      </w:r>
      <w:r w:rsidRPr="00A30BEE" w:rsidR="00B54BEE">
        <w:rPr>
          <w:rFonts w:ascii="Times New Roman" w:hAnsi="Times New Roman"/>
        </w:rPr>
        <w:t xml:space="preserve">2.  </w:t>
      </w:r>
      <w:r w:rsidRPr="00A30BEE" w:rsidR="00B54BEE">
        <w:rPr>
          <w:rFonts w:ascii="Times New Roman" w:hAnsi="Times New Roman"/>
          <w:u w:val="single"/>
        </w:rPr>
        <w:t>Use of information</w:t>
      </w:r>
      <w:r w:rsidRPr="00044993" w:rsidR="00B54BEE">
        <w:rPr>
          <w:rFonts w:ascii="Times New Roman" w:hAnsi="Times New Roman"/>
          <w:u w:val="single"/>
        </w:rPr>
        <w:t>.</w:t>
      </w:r>
      <w:r w:rsidRPr="00A30BEE" w:rsidR="00B54BEE">
        <w:rPr>
          <w:rFonts w:ascii="Times New Roman" w:hAnsi="Times New Roman"/>
        </w:rPr>
        <w:t xml:space="preserve">  PBGC uses the information provided </w:t>
      </w:r>
      <w:r w:rsidR="00671F3C">
        <w:rPr>
          <w:rFonts w:ascii="Times New Roman" w:hAnsi="Times New Roman"/>
        </w:rPr>
        <w:t>on Form 10 and Form 10-Advance to</w:t>
      </w:r>
      <w:r w:rsidRPr="00A30BEE" w:rsidR="00B54BEE">
        <w:rPr>
          <w:rFonts w:ascii="Times New Roman" w:hAnsi="Times New Roman"/>
        </w:rPr>
        <w:t xml:space="preserve"> determin</w:t>
      </w:r>
      <w:r w:rsidR="00671F3C">
        <w:rPr>
          <w:rFonts w:ascii="Times New Roman" w:hAnsi="Times New Roman"/>
        </w:rPr>
        <w:t>e</w:t>
      </w:r>
      <w:r w:rsidRPr="00A30BEE" w:rsidR="00B54BEE">
        <w:rPr>
          <w:rFonts w:ascii="Times New Roman" w:hAnsi="Times New Roman"/>
        </w:rPr>
        <w:t xml:space="preserve"> what, if any, action it needs to take.  For example, PBGC might need to institute proceedings to terminate </w:t>
      </w:r>
      <w:r>
        <w:rPr>
          <w:rFonts w:ascii="Times New Roman" w:hAnsi="Times New Roman"/>
        </w:rPr>
        <w:t xml:space="preserve">a </w:t>
      </w:r>
      <w:r w:rsidRPr="00A30BEE" w:rsidR="00B54BEE">
        <w:rPr>
          <w:rFonts w:ascii="Times New Roman" w:hAnsi="Times New Roman"/>
        </w:rPr>
        <w:t>plan (placing it in trusteeship) under section 4042</w:t>
      </w:r>
      <w:r w:rsidR="00671F3C">
        <w:rPr>
          <w:rFonts w:ascii="Times New Roman" w:hAnsi="Times New Roman"/>
        </w:rPr>
        <w:t xml:space="preserve"> of ERISA</w:t>
      </w:r>
      <w:r w:rsidRPr="00A30BEE" w:rsidR="00B54BEE">
        <w:rPr>
          <w:rFonts w:ascii="Times New Roman" w:hAnsi="Times New Roman"/>
        </w:rPr>
        <w:t xml:space="preserve"> </w:t>
      </w:r>
      <w:r w:rsidRPr="00A30BEE" w:rsidR="00B54BEE">
        <w:rPr>
          <w:rFonts w:ascii="Times New Roman" w:hAnsi="Times New Roman"/>
        </w:rPr>
        <w:lastRenderedPageBreak/>
        <w:t>to ensure the continued payment of benefits to plan participants and their beneficiaries or to prevent unreasonable increases in its losses.</w:t>
      </w:r>
    </w:p>
    <w:p w:rsidR="00B178A0" w:rsidP="001A65A3" w:rsidRDefault="00B178A0" w14:paraId="30C26C0D" w14:textId="6A9ED49E">
      <w:pPr>
        <w:widowControl w:val="0"/>
        <w:spacing w:line="480" w:lineRule="auto"/>
        <w:contextualSpacing/>
        <w:rPr>
          <w:rFonts w:ascii="Times New Roman" w:hAnsi="Times New Roman"/>
        </w:rPr>
      </w:pPr>
      <w:r>
        <w:rPr>
          <w:rFonts w:ascii="Times New Roman" w:hAnsi="Times New Roman"/>
        </w:rPr>
        <w:tab/>
      </w:r>
      <w:r w:rsidRPr="00A30BEE" w:rsidR="00B54BEE">
        <w:rPr>
          <w:rFonts w:ascii="Times New Roman" w:hAnsi="Times New Roman"/>
        </w:rPr>
        <w:t xml:space="preserve">3.  </w:t>
      </w:r>
      <w:r w:rsidR="00B54BEE">
        <w:rPr>
          <w:rFonts w:ascii="Times New Roman" w:hAnsi="Times New Roman"/>
          <w:u w:val="single"/>
        </w:rPr>
        <w:t>Information technology</w:t>
      </w:r>
      <w:r w:rsidRPr="00A30BEE" w:rsidR="00B54BEE">
        <w:rPr>
          <w:rFonts w:ascii="Times New Roman" w:hAnsi="Times New Roman"/>
          <w:u w:val="single"/>
        </w:rPr>
        <w:t>.</w:t>
      </w:r>
      <w:r w:rsidRPr="00A30BEE" w:rsidR="00B54BEE">
        <w:rPr>
          <w:rFonts w:ascii="Times New Roman" w:hAnsi="Times New Roman"/>
        </w:rPr>
        <w:t xml:space="preserve">  </w:t>
      </w:r>
      <w:r w:rsidR="009948E2">
        <w:rPr>
          <w:rFonts w:ascii="Times New Roman" w:hAnsi="Times New Roman"/>
        </w:rPr>
        <w:t xml:space="preserve">The Form 10 and </w:t>
      </w:r>
      <w:r w:rsidR="00671F3C">
        <w:rPr>
          <w:rFonts w:ascii="Times New Roman" w:hAnsi="Times New Roman"/>
        </w:rPr>
        <w:t xml:space="preserve">Form </w:t>
      </w:r>
      <w:r w:rsidR="009948E2">
        <w:rPr>
          <w:rFonts w:ascii="Times New Roman" w:hAnsi="Times New Roman"/>
        </w:rPr>
        <w:t xml:space="preserve">10-Advance are required to be filed electronically by email or through PBGC’s </w:t>
      </w:r>
      <w:r w:rsidR="00C0703C">
        <w:rPr>
          <w:rFonts w:ascii="Times New Roman" w:hAnsi="Times New Roman"/>
        </w:rPr>
        <w:t xml:space="preserve">secure </w:t>
      </w:r>
      <w:r w:rsidR="009948E2">
        <w:rPr>
          <w:rFonts w:ascii="Times New Roman" w:hAnsi="Times New Roman"/>
        </w:rPr>
        <w:t>e-filing portal</w:t>
      </w:r>
      <w:r w:rsidR="00AB41C4">
        <w:rPr>
          <w:rFonts w:ascii="Times New Roman" w:hAnsi="Times New Roman"/>
        </w:rPr>
        <w:t>.</w:t>
      </w:r>
      <w:r w:rsidR="00AB5981">
        <w:rPr>
          <w:rFonts w:ascii="Times New Roman" w:hAnsi="Times New Roman"/>
        </w:rPr>
        <w:t xml:space="preserve">  As stated above, PBGC intends to no longer accept electronic filing by email beginning October 1, 2021.</w:t>
      </w:r>
      <w:r w:rsidR="00C92279">
        <w:rPr>
          <w:rFonts w:ascii="Times New Roman" w:hAnsi="Times New Roman"/>
        </w:rPr>
        <w:t xml:space="preserve">  There are many benefits to filers and PBGC of </w:t>
      </w:r>
      <w:r w:rsidR="003F3ED1">
        <w:rPr>
          <w:rFonts w:ascii="Times New Roman" w:hAnsi="Times New Roman"/>
        </w:rPr>
        <w:t xml:space="preserve">using </w:t>
      </w:r>
      <w:r w:rsidR="00C92279">
        <w:rPr>
          <w:rFonts w:ascii="Times New Roman" w:hAnsi="Times New Roman"/>
        </w:rPr>
        <w:t>the e</w:t>
      </w:r>
      <w:r w:rsidR="00C0703C">
        <w:rPr>
          <w:rFonts w:ascii="Times New Roman" w:hAnsi="Times New Roman"/>
        </w:rPr>
        <w:t>-</w:t>
      </w:r>
      <w:r w:rsidR="00C92279">
        <w:rPr>
          <w:rFonts w:ascii="Times New Roman" w:hAnsi="Times New Roman"/>
        </w:rPr>
        <w:t xml:space="preserve">filing portal, </w:t>
      </w:r>
      <w:r w:rsidR="008F7FA0">
        <w:rPr>
          <w:rFonts w:ascii="Times New Roman" w:hAnsi="Times New Roman"/>
        </w:rPr>
        <w:t>such as ease of filing and improved accuracy.</w:t>
      </w:r>
    </w:p>
    <w:p w:rsidRPr="00A30BEE" w:rsidR="00B54BEE" w:rsidP="001A65A3" w:rsidRDefault="00954EFC" w14:paraId="530F71B6" w14:textId="77777777">
      <w:pPr>
        <w:widowControl w:val="0"/>
        <w:spacing w:line="480" w:lineRule="auto"/>
        <w:contextualSpacing/>
        <w:rPr>
          <w:rFonts w:ascii="Times New Roman" w:hAnsi="Times New Roman"/>
        </w:rPr>
      </w:pPr>
      <w:r>
        <w:rPr>
          <w:rFonts w:ascii="Times New Roman" w:hAnsi="Times New Roman"/>
        </w:rPr>
        <w:tab/>
      </w:r>
      <w:r w:rsidRPr="00A30BEE" w:rsidR="00B54BEE">
        <w:rPr>
          <w:rFonts w:ascii="Times New Roman" w:hAnsi="Times New Roman"/>
        </w:rPr>
        <w:t xml:space="preserve">4.  </w:t>
      </w:r>
      <w:r w:rsidRPr="00A30BEE" w:rsidR="00B54BEE">
        <w:rPr>
          <w:rFonts w:ascii="Times New Roman" w:hAnsi="Times New Roman"/>
          <w:u w:val="single"/>
        </w:rPr>
        <w:t>Duplicat</w:t>
      </w:r>
      <w:r w:rsidR="00B54BEE">
        <w:rPr>
          <w:rFonts w:ascii="Times New Roman" w:hAnsi="Times New Roman"/>
          <w:u w:val="single"/>
        </w:rPr>
        <w:t xml:space="preserve">e or </w:t>
      </w:r>
      <w:r w:rsidRPr="00A30BEE" w:rsidR="00B54BEE">
        <w:rPr>
          <w:rFonts w:ascii="Times New Roman" w:hAnsi="Times New Roman"/>
          <w:u w:val="single"/>
        </w:rPr>
        <w:t>similar information</w:t>
      </w:r>
      <w:r w:rsidRPr="00044993" w:rsidR="00B54BEE">
        <w:rPr>
          <w:rFonts w:ascii="Times New Roman" w:hAnsi="Times New Roman"/>
          <w:u w:val="single"/>
        </w:rPr>
        <w:t>.</w:t>
      </w:r>
      <w:r w:rsidRPr="00A30BEE" w:rsidR="00B54BEE">
        <w:rPr>
          <w:rFonts w:ascii="Times New Roman" w:hAnsi="Times New Roman"/>
        </w:rPr>
        <w:t xml:space="preserve">  Some of the required information may already be in the possession of other Federal agencies.  However, there is no timely and reliable way to locate the required documents, particularly since the person reporting may have submitted to Federal agencies some, but fewer than all, of the documents required under this regulation.  In most cases, it would take a respondent more time to assist PBGC in tracking down and verifying documents in other agencies</w:t>
      </w:r>
      <w:r>
        <w:rPr>
          <w:rFonts w:ascii="Times New Roman" w:hAnsi="Times New Roman"/>
        </w:rPr>
        <w:t>’</w:t>
      </w:r>
      <w:r w:rsidRPr="00A30BEE" w:rsidR="00B54BEE">
        <w:rPr>
          <w:rFonts w:ascii="Times New Roman" w:hAnsi="Times New Roman"/>
        </w:rPr>
        <w:t xml:space="preserve"> files than simply to submit the information to PBGC.</w:t>
      </w:r>
    </w:p>
    <w:p w:rsidRPr="00A30BEE" w:rsidR="00B54BEE" w:rsidP="001A65A3" w:rsidRDefault="00347BAD" w14:paraId="17531D56" w14:textId="77777777">
      <w:pPr>
        <w:widowControl w:val="0"/>
        <w:spacing w:line="480" w:lineRule="auto"/>
        <w:contextualSpacing/>
        <w:rPr>
          <w:rFonts w:ascii="Times New Roman" w:hAnsi="Times New Roman"/>
        </w:rPr>
      </w:pPr>
      <w:r>
        <w:rPr>
          <w:rFonts w:ascii="Times New Roman" w:hAnsi="Times New Roman"/>
        </w:rPr>
        <w:tab/>
      </w:r>
      <w:r w:rsidRPr="00A30BEE" w:rsidR="00B54BEE">
        <w:rPr>
          <w:rFonts w:ascii="Times New Roman" w:hAnsi="Times New Roman"/>
        </w:rPr>
        <w:t xml:space="preserve">To the extent </w:t>
      </w:r>
      <w:r>
        <w:rPr>
          <w:rFonts w:ascii="Times New Roman" w:hAnsi="Times New Roman"/>
        </w:rPr>
        <w:t xml:space="preserve">that </w:t>
      </w:r>
      <w:r w:rsidRPr="00A30BEE" w:rsidR="00B54BEE">
        <w:rPr>
          <w:rFonts w:ascii="Times New Roman" w:hAnsi="Times New Roman"/>
        </w:rPr>
        <w:t xml:space="preserve">PBGC has information </w:t>
      </w:r>
      <w:r w:rsidR="004E1D8C">
        <w:rPr>
          <w:rFonts w:ascii="Times New Roman" w:hAnsi="Times New Roman"/>
        </w:rPr>
        <w:t>through</w:t>
      </w:r>
      <w:r w:rsidRPr="00A30BEE" w:rsidR="00B54BEE">
        <w:rPr>
          <w:rFonts w:ascii="Times New Roman" w:hAnsi="Times New Roman"/>
        </w:rPr>
        <w:t xml:space="preserve"> another filing, respondents may identify </w:t>
      </w:r>
      <w:r w:rsidR="004E1D8C">
        <w:rPr>
          <w:rFonts w:ascii="Times New Roman" w:hAnsi="Times New Roman"/>
        </w:rPr>
        <w:t>that</w:t>
      </w:r>
      <w:r w:rsidRPr="00A30BEE" w:rsidR="004E1D8C">
        <w:rPr>
          <w:rFonts w:ascii="Times New Roman" w:hAnsi="Times New Roman"/>
        </w:rPr>
        <w:t xml:space="preserve"> </w:t>
      </w:r>
      <w:r w:rsidRPr="00A30BEE" w:rsidR="00B54BEE">
        <w:rPr>
          <w:rFonts w:ascii="Times New Roman" w:hAnsi="Times New Roman"/>
        </w:rPr>
        <w:t>other filing rather than refile the information.  Furthermore, one party may file on behalf of all those who are required to file.</w:t>
      </w:r>
    </w:p>
    <w:p w:rsidRPr="00A30BEE" w:rsidR="00B54BEE" w:rsidP="00EA69CB" w:rsidRDefault="00347BAD" w14:paraId="51312675" w14:textId="77777777">
      <w:pPr>
        <w:spacing w:line="480" w:lineRule="auto"/>
        <w:contextualSpacing/>
        <w:rPr>
          <w:rFonts w:ascii="Times New Roman" w:hAnsi="Times New Roman"/>
        </w:rPr>
      </w:pPr>
      <w:r>
        <w:rPr>
          <w:rFonts w:ascii="Times New Roman" w:hAnsi="Times New Roman"/>
        </w:rPr>
        <w:tab/>
      </w:r>
      <w:r w:rsidRPr="00A30BEE" w:rsidR="00B54BEE">
        <w:rPr>
          <w:rFonts w:ascii="Times New Roman" w:hAnsi="Times New Roman"/>
        </w:rPr>
        <w:t xml:space="preserve">The </w:t>
      </w:r>
      <w:r w:rsidRPr="00A30BEE">
        <w:rPr>
          <w:rFonts w:ascii="Times New Roman" w:hAnsi="Times New Roman"/>
        </w:rPr>
        <w:t xml:space="preserve">requirement </w:t>
      </w:r>
      <w:r>
        <w:rPr>
          <w:rFonts w:ascii="Times New Roman" w:hAnsi="Times New Roman"/>
        </w:rPr>
        <w:t xml:space="preserve">for a </w:t>
      </w:r>
      <w:r w:rsidRPr="00A30BEE" w:rsidR="00B54BEE">
        <w:rPr>
          <w:rFonts w:ascii="Times New Roman" w:hAnsi="Times New Roman"/>
        </w:rPr>
        <w:t xml:space="preserve">reportable event notice </w:t>
      </w:r>
      <w:r>
        <w:rPr>
          <w:rFonts w:ascii="Times New Roman" w:hAnsi="Times New Roman"/>
        </w:rPr>
        <w:t xml:space="preserve">of </w:t>
      </w:r>
      <w:r w:rsidRPr="00A30BEE" w:rsidR="00B54BEE">
        <w:rPr>
          <w:rFonts w:ascii="Times New Roman" w:hAnsi="Times New Roman"/>
        </w:rPr>
        <w:t xml:space="preserve">a failure to make required minimum funding payments is satisfied if a timely and complete Form 200 </w:t>
      </w:r>
      <w:r w:rsidR="00EA69CB">
        <w:rPr>
          <w:rFonts w:ascii="Times New Roman" w:hAnsi="Times New Roman"/>
        </w:rPr>
        <w:t xml:space="preserve">(for failure to make required contributions </w:t>
      </w:r>
      <w:r w:rsidR="00045121">
        <w:rPr>
          <w:rFonts w:ascii="Times New Roman" w:hAnsi="Times New Roman"/>
        </w:rPr>
        <w:t xml:space="preserve">over $1 million) </w:t>
      </w:r>
      <w:r w:rsidRPr="00A30BEE" w:rsidR="00B54BEE">
        <w:rPr>
          <w:rFonts w:ascii="Times New Roman" w:hAnsi="Times New Roman"/>
        </w:rPr>
        <w:t>is submitted with respect to the same failure.</w:t>
      </w:r>
    </w:p>
    <w:p w:rsidRPr="00A30BEE" w:rsidR="00B54BEE" w:rsidP="001A65A3" w:rsidRDefault="00045121" w14:paraId="51499E00" w14:textId="77777777">
      <w:pPr>
        <w:widowControl w:val="0"/>
        <w:spacing w:line="480" w:lineRule="auto"/>
        <w:contextualSpacing/>
        <w:rPr>
          <w:rFonts w:ascii="Times New Roman" w:hAnsi="Times New Roman"/>
        </w:rPr>
      </w:pPr>
      <w:r>
        <w:rPr>
          <w:rFonts w:ascii="Times New Roman" w:hAnsi="Times New Roman"/>
        </w:rPr>
        <w:tab/>
      </w:r>
      <w:r w:rsidRPr="00A30BEE" w:rsidR="00B54BEE">
        <w:rPr>
          <w:rFonts w:ascii="Times New Roman" w:hAnsi="Times New Roman"/>
        </w:rPr>
        <w:t xml:space="preserve">PBGC believes that there is no information </w:t>
      </w:r>
      <w:proofErr w:type="gramStart"/>
      <w:r w:rsidRPr="00A30BEE" w:rsidR="00B54BEE">
        <w:rPr>
          <w:rFonts w:ascii="Times New Roman" w:hAnsi="Times New Roman"/>
        </w:rPr>
        <w:t>similar to</w:t>
      </w:r>
      <w:proofErr w:type="gramEnd"/>
      <w:r w:rsidRPr="00A30BEE" w:rsidR="00B54BEE">
        <w:rPr>
          <w:rFonts w:ascii="Times New Roman" w:hAnsi="Times New Roman"/>
        </w:rPr>
        <w:t xml:space="preserve"> that required under the regulation that could be used instead of the required information for the purposes </w:t>
      </w:r>
      <w:r>
        <w:rPr>
          <w:rFonts w:ascii="Times New Roman" w:hAnsi="Times New Roman"/>
        </w:rPr>
        <w:t xml:space="preserve">of </w:t>
      </w:r>
      <w:r w:rsidRPr="00A30BEE" w:rsidR="00B54BEE">
        <w:rPr>
          <w:rFonts w:ascii="Times New Roman" w:hAnsi="Times New Roman"/>
        </w:rPr>
        <w:t>the regulation.</w:t>
      </w:r>
    </w:p>
    <w:p w:rsidR="00E466F2" w:rsidP="001A65A3" w:rsidRDefault="00045121" w14:paraId="7919F107" w14:textId="77777777">
      <w:pPr>
        <w:widowControl w:val="0"/>
        <w:spacing w:line="480" w:lineRule="auto"/>
        <w:contextualSpacing/>
        <w:rPr>
          <w:rFonts w:ascii="Times New Roman" w:hAnsi="Times New Roman"/>
        </w:rPr>
      </w:pPr>
      <w:r>
        <w:rPr>
          <w:rFonts w:ascii="Times New Roman" w:hAnsi="Times New Roman"/>
        </w:rPr>
        <w:tab/>
      </w:r>
      <w:r w:rsidRPr="00A30BEE" w:rsidR="00B54BEE">
        <w:rPr>
          <w:rFonts w:ascii="Times New Roman" w:hAnsi="Times New Roman"/>
        </w:rPr>
        <w:t xml:space="preserve">5.  </w:t>
      </w:r>
      <w:r w:rsidR="00B54BEE">
        <w:rPr>
          <w:rFonts w:ascii="Times New Roman" w:hAnsi="Times New Roman"/>
          <w:u w:val="single"/>
        </w:rPr>
        <w:t>Reducing the burden on small entities</w:t>
      </w:r>
      <w:r w:rsidRPr="00044993" w:rsidR="00B54BEE">
        <w:rPr>
          <w:rFonts w:ascii="Times New Roman" w:hAnsi="Times New Roman"/>
          <w:u w:val="single"/>
        </w:rPr>
        <w:t>.</w:t>
      </w:r>
      <w:r w:rsidRPr="00A30BEE" w:rsidR="00B54BEE">
        <w:rPr>
          <w:rFonts w:ascii="Times New Roman" w:hAnsi="Times New Roman"/>
        </w:rPr>
        <w:t xml:space="preserve">  </w:t>
      </w:r>
      <w:r w:rsidR="00DE4DC0">
        <w:rPr>
          <w:rFonts w:ascii="Times New Roman" w:hAnsi="Times New Roman"/>
        </w:rPr>
        <w:t xml:space="preserve">Not applicable.  </w:t>
      </w:r>
      <w:r w:rsidR="00F54AAA">
        <w:rPr>
          <w:rFonts w:ascii="Times New Roman" w:hAnsi="Times New Roman"/>
        </w:rPr>
        <w:t xml:space="preserve">This information collection </w:t>
      </w:r>
      <w:r w:rsidR="00F54AAA">
        <w:rPr>
          <w:rFonts w:ascii="Times New Roman" w:hAnsi="Times New Roman"/>
        </w:rPr>
        <w:lastRenderedPageBreak/>
        <w:t xml:space="preserve">does not have a significant economic impact on a substantial number of small entities. </w:t>
      </w:r>
    </w:p>
    <w:p w:rsidRPr="00A30BEE" w:rsidR="00B54BEE" w:rsidP="001A65A3" w:rsidRDefault="00E466F2" w14:paraId="341A3768" w14:textId="77777777">
      <w:pPr>
        <w:widowControl w:val="0"/>
        <w:spacing w:line="480" w:lineRule="auto"/>
        <w:contextualSpacing/>
        <w:rPr>
          <w:rFonts w:ascii="Times New Roman" w:hAnsi="Times New Roman"/>
        </w:rPr>
      </w:pPr>
      <w:r>
        <w:rPr>
          <w:rFonts w:ascii="Times New Roman" w:hAnsi="Times New Roman"/>
        </w:rPr>
        <w:tab/>
      </w:r>
      <w:r w:rsidRPr="00A30BEE" w:rsidR="00B54BEE">
        <w:rPr>
          <w:rFonts w:ascii="Times New Roman" w:hAnsi="Times New Roman"/>
        </w:rPr>
        <w:t xml:space="preserve">6.  </w:t>
      </w:r>
      <w:r w:rsidRPr="00A30BEE" w:rsidR="00B54BEE">
        <w:rPr>
          <w:rFonts w:ascii="Times New Roman" w:hAnsi="Times New Roman"/>
          <w:u w:val="single"/>
        </w:rPr>
        <w:t xml:space="preserve">Consequences of </w:t>
      </w:r>
      <w:r w:rsidR="002C3123">
        <w:rPr>
          <w:rFonts w:ascii="Times New Roman" w:hAnsi="Times New Roman"/>
          <w:u w:val="single"/>
        </w:rPr>
        <w:t>reduced</w:t>
      </w:r>
      <w:r w:rsidRPr="00A30BEE" w:rsidR="00B54BEE">
        <w:rPr>
          <w:rFonts w:ascii="Times New Roman" w:hAnsi="Times New Roman"/>
          <w:u w:val="single"/>
        </w:rPr>
        <w:t xml:space="preserve"> collection</w:t>
      </w:r>
      <w:r w:rsidRPr="00044993" w:rsidR="00B54BEE">
        <w:rPr>
          <w:rFonts w:ascii="Times New Roman" w:hAnsi="Times New Roman"/>
          <w:u w:val="single"/>
        </w:rPr>
        <w:t>.</w:t>
      </w:r>
      <w:r w:rsidRPr="00A30BEE" w:rsidR="00B54BEE">
        <w:rPr>
          <w:rFonts w:ascii="Times New Roman" w:hAnsi="Times New Roman"/>
        </w:rPr>
        <w:t xml:space="preserve">  The statutory requirement to notify PBGC is triggered by the occurrence of infrequent </w:t>
      </w:r>
      <w:r>
        <w:rPr>
          <w:rFonts w:ascii="Times New Roman" w:hAnsi="Times New Roman"/>
        </w:rPr>
        <w:t xml:space="preserve">and typically </w:t>
      </w:r>
      <w:r w:rsidRPr="00A30BEE" w:rsidR="00B54BEE">
        <w:rPr>
          <w:rFonts w:ascii="Times New Roman" w:hAnsi="Times New Roman"/>
        </w:rPr>
        <w:t>nonrecurring event</w:t>
      </w:r>
      <w:r w:rsidR="00A61A92">
        <w:rPr>
          <w:rFonts w:ascii="Times New Roman" w:hAnsi="Times New Roman"/>
        </w:rPr>
        <w:t>s</w:t>
      </w:r>
      <w:r w:rsidRPr="00A30BEE" w:rsidR="00B54BEE">
        <w:rPr>
          <w:rFonts w:ascii="Times New Roman" w:hAnsi="Times New Roman"/>
        </w:rPr>
        <w:t>.  No reporting, or less frequent or timely</w:t>
      </w:r>
      <w:r>
        <w:rPr>
          <w:rFonts w:ascii="Times New Roman" w:hAnsi="Times New Roman"/>
        </w:rPr>
        <w:t xml:space="preserve"> reporting</w:t>
      </w:r>
      <w:r w:rsidRPr="00A30BEE" w:rsidR="00B54BEE">
        <w:rPr>
          <w:rFonts w:ascii="Times New Roman" w:hAnsi="Times New Roman"/>
        </w:rPr>
        <w:t xml:space="preserve">, </w:t>
      </w:r>
      <w:r w:rsidR="00DE4DC0">
        <w:rPr>
          <w:rFonts w:ascii="Times New Roman" w:hAnsi="Times New Roman"/>
        </w:rPr>
        <w:t>c</w:t>
      </w:r>
      <w:r w:rsidRPr="00A30BEE" w:rsidR="00DE4DC0">
        <w:rPr>
          <w:rFonts w:ascii="Times New Roman" w:hAnsi="Times New Roman"/>
        </w:rPr>
        <w:t xml:space="preserve">ould </w:t>
      </w:r>
      <w:r w:rsidRPr="00A30BEE" w:rsidR="00B54BEE">
        <w:rPr>
          <w:rFonts w:ascii="Times New Roman" w:hAnsi="Times New Roman"/>
        </w:rPr>
        <w:t>impair PBGC</w:t>
      </w:r>
      <w:r w:rsidR="00954EFC">
        <w:rPr>
          <w:rFonts w:ascii="Times New Roman" w:hAnsi="Times New Roman"/>
        </w:rPr>
        <w:t>’</w:t>
      </w:r>
      <w:r w:rsidRPr="00A30BEE" w:rsidR="00B54BEE">
        <w:rPr>
          <w:rFonts w:ascii="Times New Roman" w:hAnsi="Times New Roman"/>
        </w:rPr>
        <w:t>s ability to fulfill its statutory responsibilities.</w:t>
      </w:r>
      <w:r w:rsidRPr="00A30BEE" w:rsidR="00DE4DC0">
        <w:rPr>
          <w:rFonts w:ascii="Times New Roman" w:hAnsi="Times New Roman"/>
        </w:rPr>
        <w:t xml:space="preserve"> </w:t>
      </w:r>
    </w:p>
    <w:p w:rsidRPr="00A30BEE" w:rsidR="00B54BEE" w:rsidP="001A65A3" w:rsidRDefault="00E466F2" w14:paraId="766E420B" w14:textId="77777777">
      <w:pPr>
        <w:widowControl w:val="0"/>
        <w:spacing w:line="480" w:lineRule="auto"/>
        <w:contextualSpacing/>
        <w:rPr>
          <w:rFonts w:ascii="Times New Roman" w:hAnsi="Times New Roman"/>
        </w:rPr>
      </w:pPr>
      <w:r>
        <w:rPr>
          <w:rFonts w:ascii="Times New Roman" w:hAnsi="Times New Roman"/>
        </w:rPr>
        <w:tab/>
      </w:r>
      <w:r w:rsidRPr="00A30BEE" w:rsidR="00B54BEE">
        <w:rPr>
          <w:rFonts w:ascii="Times New Roman" w:hAnsi="Times New Roman"/>
        </w:rPr>
        <w:t xml:space="preserve">7.  </w:t>
      </w:r>
      <w:r w:rsidRPr="00A30BEE" w:rsidR="00B54BEE">
        <w:rPr>
          <w:rFonts w:ascii="Times New Roman" w:hAnsi="Times New Roman"/>
          <w:u w:val="single"/>
        </w:rPr>
        <w:t>Special circumstances</w:t>
      </w:r>
      <w:r w:rsidRPr="00044993" w:rsidR="00B54BEE">
        <w:rPr>
          <w:rFonts w:ascii="Times New Roman" w:hAnsi="Times New Roman"/>
          <w:u w:val="single"/>
        </w:rPr>
        <w:t>.</w:t>
      </w:r>
      <w:r w:rsidRPr="00A30BEE" w:rsidR="00B54BEE">
        <w:rPr>
          <w:rFonts w:ascii="Times New Roman" w:hAnsi="Times New Roman"/>
        </w:rPr>
        <w:t xml:space="preserve">  Reporting is required whenever a reportable event occurs.  In </w:t>
      </w:r>
      <w:r w:rsidR="00863343">
        <w:rPr>
          <w:rFonts w:ascii="Times New Roman" w:hAnsi="Times New Roman"/>
        </w:rPr>
        <w:t>unusual</w:t>
      </w:r>
      <w:r w:rsidRPr="00A30BEE" w:rsidR="00B54BEE">
        <w:rPr>
          <w:rFonts w:ascii="Times New Roman" w:hAnsi="Times New Roman"/>
        </w:rPr>
        <w:t xml:space="preserve"> cases, a respondent could incur </w:t>
      </w:r>
      <w:r w:rsidR="00863343">
        <w:rPr>
          <w:rFonts w:ascii="Times New Roman" w:hAnsi="Times New Roman"/>
        </w:rPr>
        <w:t>more than one</w:t>
      </w:r>
      <w:r w:rsidRPr="00A30BEE" w:rsidR="00B54BEE">
        <w:rPr>
          <w:rFonts w:ascii="Times New Roman" w:hAnsi="Times New Roman"/>
        </w:rPr>
        <w:t xml:space="preserve"> reportable event within a quarter, thereby requiring reporting more frequently than quarterly.</w:t>
      </w:r>
    </w:p>
    <w:p w:rsidRPr="00A30BEE" w:rsidR="00B54BEE" w:rsidP="001A65A3" w:rsidRDefault="00EA70C8" w14:paraId="5E316A23" w14:textId="77777777">
      <w:pPr>
        <w:widowControl w:val="0"/>
        <w:spacing w:line="480" w:lineRule="auto"/>
        <w:contextualSpacing/>
        <w:rPr>
          <w:rFonts w:ascii="Times New Roman" w:hAnsi="Times New Roman"/>
        </w:rPr>
      </w:pPr>
      <w:r>
        <w:rPr>
          <w:rFonts w:ascii="Times New Roman" w:hAnsi="Times New Roman"/>
        </w:rPr>
        <w:tab/>
      </w:r>
      <w:r w:rsidRPr="00A30BEE" w:rsidR="00B54BEE">
        <w:rPr>
          <w:rFonts w:ascii="Times New Roman" w:hAnsi="Times New Roman"/>
        </w:rPr>
        <w:t>In some cases</w:t>
      </w:r>
      <w:r w:rsidR="00B54BEE">
        <w:rPr>
          <w:rFonts w:ascii="Times New Roman" w:hAnsi="Times New Roman"/>
        </w:rPr>
        <w:t>,</w:t>
      </w:r>
      <w:r w:rsidRPr="00A30BEE" w:rsidR="00B54BEE">
        <w:rPr>
          <w:rFonts w:ascii="Times New Roman" w:hAnsi="Times New Roman"/>
        </w:rPr>
        <w:t xml:space="preserve"> PBGC may require the submission of additional information.  In general, the submission of additional information is required within 30 days after PBGC makes a written request.</w:t>
      </w:r>
      <w:r w:rsidR="00B54BEE">
        <w:rPr>
          <w:rFonts w:ascii="Times New Roman" w:hAnsi="Times New Roman"/>
        </w:rPr>
        <w:t xml:space="preserve"> </w:t>
      </w:r>
      <w:r w:rsidRPr="00A30BEE" w:rsidR="00B54BEE">
        <w:rPr>
          <w:rFonts w:ascii="Times New Roman" w:hAnsi="Times New Roman"/>
        </w:rPr>
        <w:t xml:space="preserve"> However, for advance reporting, the additional information is required within 7 days of the written request. </w:t>
      </w:r>
      <w:r w:rsidR="00B54BEE">
        <w:rPr>
          <w:rFonts w:ascii="Times New Roman" w:hAnsi="Times New Roman"/>
        </w:rPr>
        <w:t xml:space="preserve"> </w:t>
      </w:r>
      <w:r w:rsidRPr="00A30BEE" w:rsidR="00B54BEE">
        <w:rPr>
          <w:rFonts w:ascii="Times New Roman" w:hAnsi="Times New Roman"/>
        </w:rPr>
        <w:t xml:space="preserve">This is necessary to ensure that PBGC has </w:t>
      </w:r>
      <w:proofErr w:type="gramStart"/>
      <w:r w:rsidRPr="00A30BEE" w:rsidR="00B54BEE">
        <w:rPr>
          <w:rFonts w:ascii="Times New Roman" w:hAnsi="Times New Roman"/>
        </w:rPr>
        <w:t>sufficient</w:t>
      </w:r>
      <w:proofErr w:type="gramEnd"/>
      <w:r w:rsidRPr="00A30BEE" w:rsidR="00B54BEE">
        <w:rPr>
          <w:rFonts w:ascii="Times New Roman" w:hAnsi="Times New Roman"/>
        </w:rPr>
        <w:t xml:space="preserve"> time to evaluate the event and determine if action is required before the event becomes effective (</w:t>
      </w:r>
      <w:r w:rsidRPr="00EA70C8" w:rsidR="00B54BEE">
        <w:rPr>
          <w:rFonts w:ascii="Times New Roman" w:hAnsi="Times New Roman"/>
        </w:rPr>
        <w:t>i.e.</w:t>
      </w:r>
      <w:r w:rsidRPr="00A30BEE" w:rsidR="00B54BEE">
        <w:rPr>
          <w:rFonts w:ascii="Times New Roman" w:hAnsi="Times New Roman"/>
        </w:rPr>
        <w:t>, 30 days after the initial report).  In addition, PBGC may shorten either the 30-day or 7-day time period</w:t>
      </w:r>
      <w:r w:rsidR="00751539">
        <w:rPr>
          <w:rFonts w:ascii="Times New Roman" w:hAnsi="Times New Roman"/>
        </w:rPr>
        <w:t xml:space="preserve"> for additional information</w:t>
      </w:r>
      <w:r w:rsidRPr="00A30BEE" w:rsidR="00B54BEE">
        <w:rPr>
          <w:rFonts w:ascii="Times New Roman" w:hAnsi="Times New Roman"/>
        </w:rPr>
        <w:t>, but only where it determines that the interests of PBGC or participants may be prejudiced by a delay in the receipt of the information.</w:t>
      </w:r>
    </w:p>
    <w:p w:rsidR="00B54BEE" w:rsidP="001A65A3" w:rsidRDefault="00EA70C8" w14:paraId="5AB63DDD" w14:textId="77777777">
      <w:pPr>
        <w:widowControl w:val="0"/>
        <w:spacing w:line="480" w:lineRule="auto"/>
        <w:contextualSpacing/>
        <w:rPr>
          <w:rFonts w:ascii="Times New Roman" w:hAnsi="Times New Roman"/>
        </w:rPr>
      </w:pPr>
      <w:r>
        <w:rPr>
          <w:rFonts w:ascii="Times New Roman" w:hAnsi="Times New Roman"/>
        </w:rPr>
        <w:tab/>
      </w:r>
      <w:r w:rsidRPr="00A30BEE" w:rsidR="00B54BEE">
        <w:rPr>
          <w:rFonts w:ascii="Times New Roman" w:hAnsi="Times New Roman"/>
        </w:rPr>
        <w:t xml:space="preserve">In other respects, this collection of information is not conducted in a manner described in </w:t>
      </w:r>
      <w:r w:rsidR="00863343">
        <w:rPr>
          <w:rFonts w:ascii="Times New Roman" w:hAnsi="Times New Roman"/>
        </w:rPr>
        <w:t>5 CFR 1320.5(d)(2)</w:t>
      </w:r>
      <w:r w:rsidRPr="00A30BEE" w:rsidR="00B54BEE">
        <w:rPr>
          <w:rFonts w:ascii="Times New Roman" w:hAnsi="Times New Roman"/>
        </w:rPr>
        <w:t>.</w:t>
      </w:r>
    </w:p>
    <w:p w:rsidRPr="009948E2" w:rsidR="00F47C78" w:rsidP="773C3C26" w:rsidRDefault="00EA70C8" w14:paraId="532FD764" w14:textId="331AE7E5">
      <w:pPr>
        <w:widowControl w:val="0"/>
        <w:spacing w:line="480" w:lineRule="auto"/>
        <w:contextualSpacing/>
        <w:rPr>
          <w:rFonts w:ascii="Times New Roman" w:hAnsi="Times New Roman"/>
        </w:rPr>
      </w:pPr>
      <w:r>
        <w:rPr>
          <w:rFonts w:ascii="Times New Roman" w:hAnsi="Times New Roman"/>
        </w:rPr>
        <w:tab/>
      </w:r>
      <w:r w:rsidRPr="00A30BEE" w:rsidR="00B54BEE">
        <w:rPr>
          <w:rFonts w:ascii="Times New Roman" w:hAnsi="Times New Roman"/>
        </w:rPr>
        <w:t xml:space="preserve">8.  </w:t>
      </w:r>
      <w:r w:rsidRPr="00A30BEE" w:rsidR="00B54BEE">
        <w:rPr>
          <w:rFonts w:ascii="Times New Roman" w:hAnsi="Times New Roman"/>
          <w:u w:val="single"/>
        </w:rPr>
        <w:t>Outside input.</w:t>
      </w:r>
      <w:r w:rsidRPr="00A30BEE" w:rsidR="00B54BEE">
        <w:rPr>
          <w:rFonts w:ascii="Times New Roman" w:hAnsi="Times New Roman"/>
        </w:rPr>
        <w:t xml:space="preserve">  </w:t>
      </w:r>
      <w:r w:rsidR="008207FD">
        <w:rPr>
          <w:rFonts w:ascii="Times New Roman" w:hAnsi="Times New Roman"/>
        </w:rPr>
        <w:t>On June 26, 2019</w:t>
      </w:r>
      <w:r w:rsidR="009331B6">
        <w:rPr>
          <w:rFonts w:ascii="Times New Roman" w:hAnsi="Times New Roman"/>
        </w:rPr>
        <w:t xml:space="preserve"> (</w:t>
      </w:r>
      <w:r w:rsidR="00DB7C2E">
        <w:rPr>
          <w:rFonts w:ascii="Times New Roman" w:hAnsi="Times New Roman"/>
        </w:rPr>
        <w:t>84</w:t>
      </w:r>
      <w:r w:rsidRPr="000E1365" w:rsidR="004E66BA">
        <w:rPr>
          <w:rFonts w:ascii="Times New Roman" w:hAnsi="Times New Roman"/>
        </w:rPr>
        <w:t xml:space="preserve"> FR </w:t>
      </w:r>
      <w:r w:rsidR="00DB7C2E">
        <w:rPr>
          <w:rFonts w:ascii="Times New Roman" w:hAnsi="Times New Roman"/>
        </w:rPr>
        <w:t>30666</w:t>
      </w:r>
      <w:r w:rsidR="00F9044B">
        <w:rPr>
          <w:rFonts w:ascii="Times New Roman" w:hAnsi="Times New Roman"/>
        </w:rPr>
        <w:t>), PBGC published a proposed rule</w:t>
      </w:r>
      <w:r w:rsidR="00C767BD">
        <w:rPr>
          <w:rFonts w:ascii="Times New Roman" w:hAnsi="Times New Roman"/>
        </w:rPr>
        <w:t xml:space="preserve"> that would make miscellaneous corrections, clarifications, and improvements to </w:t>
      </w:r>
      <w:r w:rsidR="00075A00">
        <w:rPr>
          <w:rFonts w:ascii="Times New Roman" w:hAnsi="Times New Roman"/>
        </w:rPr>
        <w:t xml:space="preserve">several sections of </w:t>
      </w:r>
      <w:r w:rsidR="00B77EBD">
        <w:rPr>
          <w:rFonts w:ascii="Times New Roman" w:hAnsi="Times New Roman"/>
        </w:rPr>
        <w:t>part 4043</w:t>
      </w:r>
      <w:r w:rsidR="0079509A">
        <w:rPr>
          <w:rFonts w:ascii="Times New Roman" w:hAnsi="Times New Roman"/>
        </w:rPr>
        <w:t xml:space="preserve"> (as well as other PBGC regulations)</w:t>
      </w:r>
      <w:r w:rsidR="00924084">
        <w:rPr>
          <w:rFonts w:ascii="Times New Roman" w:hAnsi="Times New Roman"/>
        </w:rPr>
        <w:t xml:space="preserve">.  </w:t>
      </w:r>
      <w:r w:rsidR="00E33B9D">
        <w:rPr>
          <w:rFonts w:ascii="Times New Roman" w:hAnsi="Times New Roman"/>
        </w:rPr>
        <w:t>F</w:t>
      </w:r>
      <w:r w:rsidR="00924084">
        <w:rPr>
          <w:rFonts w:ascii="Times New Roman" w:hAnsi="Times New Roman"/>
        </w:rPr>
        <w:t>ive</w:t>
      </w:r>
      <w:r w:rsidR="00E33B9D">
        <w:rPr>
          <w:rFonts w:ascii="Times New Roman" w:hAnsi="Times New Roman"/>
        </w:rPr>
        <w:t xml:space="preserve"> organizations submitted</w:t>
      </w:r>
      <w:r w:rsidR="00924084">
        <w:rPr>
          <w:rFonts w:ascii="Times New Roman" w:hAnsi="Times New Roman"/>
        </w:rPr>
        <w:t xml:space="preserve"> comment</w:t>
      </w:r>
      <w:r w:rsidR="00E33B9D">
        <w:rPr>
          <w:rFonts w:ascii="Times New Roman" w:hAnsi="Times New Roman"/>
        </w:rPr>
        <w:t xml:space="preserve"> letters</w:t>
      </w:r>
      <w:r w:rsidR="00924084">
        <w:rPr>
          <w:rFonts w:ascii="Times New Roman" w:hAnsi="Times New Roman"/>
        </w:rPr>
        <w:t xml:space="preserve"> </w:t>
      </w:r>
      <w:r w:rsidR="00090398">
        <w:rPr>
          <w:rFonts w:ascii="Times New Roman" w:hAnsi="Times New Roman"/>
        </w:rPr>
        <w:t>on the proposed rule</w:t>
      </w:r>
      <w:r w:rsidR="00431A81">
        <w:rPr>
          <w:rFonts w:ascii="Times New Roman" w:hAnsi="Times New Roman"/>
        </w:rPr>
        <w:t>, four of which c</w:t>
      </w:r>
      <w:r w:rsidR="00E33B9D">
        <w:rPr>
          <w:rFonts w:ascii="Times New Roman" w:hAnsi="Times New Roman"/>
        </w:rPr>
        <w:t xml:space="preserve">ontained specific comments on the </w:t>
      </w:r>
      <w:r w:rsidR="00544805">
        <w:rPr>
          <w:rFonts w:ascii="Times New Roman" w:hAnsi="Times New Roman"/>
        </w:rPr>
        <w:t xml:space="preserve">amendments to </w:t>
      </w:r>
      <w:r w:rsidR="00590C2F">
        <w:rPr>
          <w:rFonts w:ascii="Times New Roman" w:hAnsi="Times New Roman"/>
        </w:rPr>
        <w:t xml:space="preserve">the </w:t>
      </w:r>
      <w:r w:rsidR="00544805">
        <w:rPr>
          <w:rFonts w:ascii="Times New Roman" w:hAnsi="Times New Roman"/>
        </w:rPr>
        <w:t>4043</w:t>
      </w:r>
      <w:r w:rsidR="00590C2F">
        <w:rPr>
          <w:rFonts w:ascii="Times New Roman" w:hAnsi="Times New Roman"/>
        </w:rPr>
        <w:t xml:space="preserve"> </w:t>
      </w:r>
      <w:r w:rsidR="00590C2F">
        <w:rPr>
          <w:rFonts w:ascii="Times New Roman" w:hAnsi="Times New Roman"/>
        </w:rPr>
        <w:lastRenderedPageBreak/>
        <w:t>regulation</w:t>
      </w:r>
      <w:r w:rsidR="00090398">
        <w:rPr>
          <w:rFonts w:ascii="Times New Roman" w:hAnsi="Times New Roman"/>
        </w:rPr>
        <w:t>.</w:t>
      </w:r>
      <w:r w:rsidR="00EB6F0C">
        <w:rPr>
          <w:rFonts w:ascii="Times New Roman" w:hAnsi="Times New Roman"/>
        </w:rPr>
        <w:t xml:space="preserve">  </w:t>
      </w:r>
      <w:r w:rsidR="00140E0B">
        <w:rPr>
          <w:rFonts w:ascii="Times New Roman" w:hAnsi="Times New Roman"/>
        </w:rPr>
        <w:t xml:space="preserve">In general, </w:t>
      </w:r>
      <w:r w:rsidR="00CE2536">
        <w:rPr>
          <w:rFonts w:ascii="Times New Roman" w:hAnsi="Times New Roman"/>
        </w:rPr>
        <w:t>commenters were supportive of PBGC’s regulatory review efforts and expressed that the clarifications</w:t>
      </w:r>
      <w:r w:rsidR="008341D3">
        <w:rPr>
          <w:rFonts w:ascii="Times New Roman" w:hAnsi="Times New Roman"/>
        </w:rPr>
        <w:t xml:space="preserve"> and updates proposed would improve filer compliance and reduce reporting burden.</w:t>
      </w:r>
      <w:r w:rsidR="00817914">
        <w:rPr>
          <w:rFonts w:ascii="Times New Roman" w:hAnsi="Times New Roman"/>
        </w:rPr>
        <w:t xml:space="preserve">  </w:t>
      </w:r>
      <w:r w:rsidR="002248F3">
        <w:rPr>
          <w:rFonts w:ascii="Times New Roman" w:hAnsi="Times New Roman"/>
        </w:rPr>
        <w:t xml:space="preserve">Two commenters </w:t>
      </w:r>
      <w:r w:rsidR="001E6E3F">
        <w:rPr>
          <w:rFonts w:ascii="Times New Roman" w:hAnsi="Times New Roman"/>
        </w:rPr>
        <w:t xml:space="preserve">expressly </w:t>
      </w:r>
      <w:r w:rsidR="002248F3">
        <w:rPr>
          <w:rFonts w:ascii="Times New Roman" w:hAnsi="Times New Roman"/>
        </w:rPr>
        <w:t>agreed with</w:t>
      </w:r>
      <w:r w:rsidR="00817914">
        <w:rPr>
          <w:rFonts w:ascii="Times New Roman" w:hAnsi="Times New Roman"/>
        </w:rPr>
        <w:t xml:space="preserve"> </w:t>
      </w:r>
      <w:r w:rsidR="002248F3">
        <w:rPr>
          <w:rFonts w:ascii="Times New Roman" w:hAnsi="Times New Roman"/>
        </w:rPr>
        <w:t xml:space="preserve">the </w:t>
      </w:r>
      <w:r w:rsidR="008B624C">
        <w:rPr>
          <w:rFonts w:ascii="Times New Roman" w:hAnsi="Times New Roman"/>
        </w:rPr>
        <w:t xml:space="preserve">proposed </w:t>
      </w:r>
      <w:r w:rsidR="007F3CAB">
        <w:rPr>
          <w:rFonts w:ascii="Times New Roman" w:hAnsi="Times New Roman"/>
        </w:rPr>
        <w:t>change</w:t>
      </w:r>
      <w:r w:rsidR="002248F3">
        <w:rPr>
          <w:rFonts w:ascii="Times New Roman" w:hAnsi="Times New Roman"/>
        </w:rPr>
        <w:t xml:space="preserve"> </w:t>
      </w:r>
      <w:r w:rsidR="00F9308C">
        <w:rPr>
          <w:rFonts w:ascii="Times New Roman" w:hAnsi="Times New Roman"/>
        </w:rPr>
        <w:t>that would</w:t>
      </w:r>
      <w:r w:rsidR="002248F3">
        <w:rPr>
          <w:rFonts w:ascii="Times New Roman" w:hAnsi="Times New Roman"/>
        </w:rPr>
        <w:t xml:space="preserve"> </w:t>
      </w:r>
      <w:r w:rsidR="00434722">
        <w:rPr>
          <w:rFonts w:ascii="Times New Roman" w:hAnsi="Times New Roman"/>
        </w:rPr>
        <w:t>reduc</w:t>
      </w:r>
      <w:r w:rsidR="002248F3">
        <w:rPr>
          <w:rFonts w:ascii="Times New Roman" w:hAnsi="Times New Roman"/>
        </w:rPr>
        <w:t>e</w:t>
      </w:r>
      <w:r w:rsidR="00434722">
        <w:rPr>
          <w:rFonts w:ascii="Times New Roman" w:hAnsi="Times New Roman"/>
        </w:rPr>
        <w:t xml:space="preserve"> reporting of active participant reduction events by eliminating the two-year lookback requirement</w:t>
      </w:r>
      <w:r w:rsidR="002248F3">
        <w:rPr>
          <w:rFonts w:ascii="Times New Roman" w:hAnsi="Times New Roman"/>
        </w:rPr>
        <w:t>.</w:t>
      </w:r>
      <w:r w:rsidR="008B624C">
        <w:rPr>
          <w:rFonts w:ascii="Times New Roman" w:hAnsi="Times New Roman"/>
        </w:rPr>
        <w:t xml:space="preserve">  PBGC adopted</w:t>
      </w:r>
      <w:r w:rsidR="00F9308C">
        <w:rPr>
          <w:rFonts w:ascii="Times New Roman" w:hAnsi="Times New Roman"/>
        </w:rPr>
        <w:t xml:space="preserve"> this amendment without change in the final rule.</w:t>
      </w:r>
      <w:r w:rsidR="00EB6F0C">
        <w:rPr>
          <w:rFonts w:ascii="Times New Roman" w:hAnsi="Times New Roman"/>
        </w:rPr>
        <w:t xml:space="preserve">  The final rule discusses the comments received and PBGC’s responses.</w:t>
      </w:r>
    </w:p>
    <w:p w:rsidRPr="00A30BEE" w:rsidR="00B54BEE" w:rsidP="001A65A3" w:rsidRDefault="00422F75" w14:paraId="631A5DAC" w14:textId="77777777">
      <w:pPr>
        <w:widowControl w:val="0"/>
        <w:spacing w:line="480" w:lineRule="auto"/>
        <w:contextualSpacing/>
        <w:rPr>
          <w:rFonts w:ascii="Times New Roman" w:hAnsi="Times New Roman"/>
        </w:rPr>
      </w:pPr>
      <w:r>
        <w:rPr>
          <w:rFonts w:ascii="Times New Roman" w:hAnsi="Times New Roman"/>
        </w:rPr>
        <w:tab/>
      </w:r>
      <w:r w:rsidRPr="00A30BEE" w:rsidR="00B54BEE">
        <w:rPr>
          <w:rFonts w:ascii="Times New Roman" w:hAnsi="Times New Roman"/>
        </w:rPr>
        <w:t xml:space="preserve">9.  </w:t>
      </w:r>
      <w:r w:rsidRPr="00A30BEE" w:rsidR="00B54BEE">
        <w:rPr>
          <w:rFonts w:ascii="Times New Roman" w:hAnsi="Times New Roman"/>
          <w:u w:val="single"/>
        </w:rPr>
        <w:t xml:space="preserve">Payments </w:t>
      </w:r>
      <w:r w:rsidR="00B54BEE">
        <w:rPr>
          <w:rFonts w:ascii="Times New Roman" w:hAnsi="Times New Roman"/>
          <w:u w:val="single"/>
        </w:rPr>
        <w:t>to respondents</w:t>
      </w:r>
      <w:r w:rsidRPr="00A30BEE" w:rsidR="00B54BEE">
        <w:rPr>
          <w:rFonts w:ascii="Times New Roman" w:hAnsi="Times New Roman"/>
          <w:u w:val="single"/>
        </w:rPr>
        <w:t>.</w:t>
      </w:r>
      <w:r w:rsidRPr="00A30BEE" w:rsidR="00B54BEE">
        <w:rPr>
          <w:rFonts w:ascii="Times New Roman" w:hAnsi="Times New Roman"/>
        </w:rPr>
        <w:t xml:space="preserve">  </w:t>
      </w:r>
      <w:r w:rsidR="00B54BEE">
        <w:rPr>
          <w:rFonts w:ascii="Times New Roman" w:hAnsi="Times New Roman"/>
        </w:rPr>
        <w:t>PBGC provides</w:t>
      </w:r>
      <w:r w:rsidRPr="00A30BEE" w:rsidR="00B54BEE">
        <w:rPr>
          <w:rFonts w:ascii="Times New Roman" w:hAnsi="Times New Roman"/>
        </w:rPr>
        <w:t xml:space="preserve"> no payments or gifts </w:t>
      </w:r>
      <w:r w:rsidR="00B54BEE">
        <w:rPr>
          <w:rFonts w:ascii="Times New Roman" w:hAnsi="Times New Roman"/>
        </w:rPr>
        <w:t xml:space="preserve">to respondents </w:t>
      </w:r>
      <w:r w:rsidRPr="00A30BEE" w:rsidR="00B54BEE">
        <w:rPr>
          <w:rFonts w:ascii="Times New Roman" w:hAnsi="Times New Roman"/>
        </w:rPr>
        <w:t>in connection with this collection of information.</w:t>
      </w:r>
    </w:p>
    <w:p w:rsidRPr="00A30BEE" w:rsidR="001F697D" w:rsidP="001A65A3" w:rsidRDefault="00422F75" w14:paraId="7A32A8F3" w14:textId="77777777">
      <w:pPr>
        <w:widowControl w:val="0"/>
        <w:spacing w:line="480" w:lineRule="auto"/>
        <w:contextualSpacing/>
        <w:rPr>
          <w:rFonts w:ascii="Times New Roman" w:hAnsi="Times New Roman"/>
        </w:rPr>
      </w:pPr>
      <w:r>
        <w:rPr>
          <w:rFonts w:ascii="Times New Roman" w:hAnsi="Times New Roman"/>
        </w:rPr>
        <w:tab/>
      </w:r>
      <w:r w:rsidRPr="00A30BEE" w:rsidR="00B54BEE">
        <w:rPr>
          <w:rFonts w:ascii="Times New Roman" w:hAnsi="Times New Roman"/>
        </w:rPr>
        <w:t xml:space="preserve">10.  </w:t>
      </w:r>
      <w:r w:rsidRPr="00A30BEE" w:rsidR="00B54BEE">
        <w:rPr>
          <w:rFonts w:ascii="Times New Roman" w:hAnsi="Times New Roman"/>
          <w:u w:val="single"/>
        </w:rPr>
        <w:t>Confidentiality</w:t>
      </w:r>
      <w:r w:rsidRPr="00044993" w:rsidR="00B54BEE">
        <w:rPr>
          <w:rFonts w:ascii="Times New Roman" w:hAnsi="Times New Roman"/>
          <w:u w:val="single"/>
        </w:rPr>
        <w:t>.</w:t>
      </w:r>
      <w:r w:rsidRPr="00A30BEE" w:rsidR="00B54BEE">
        <w:rPr>
          <w:rFonts w:ascii="Times New Roman" w:hAnsi="Times New Roman"/>
        </w:rPr>
        <w:t xml:space="preserve">  In accordance with section 4043(f) </w:t>
      </w:r>
      <w:r w:rsidR="00671F3C">
        <w:rPr>
          <w:rFonts w:ascii="Times New Roman" w:hAnsi="Times New Roman"/>
        </w:rPr>
        <w:t xml:space="preserve">of </w:t>
      </w:r>
      <w:r w:rsidRPr="00A30BEE" w:rsidR="00671F3C">
        <w:rPr>
          <w:rFonts w:ascii="Times New Roman" w:hAnsi="Times New Roman"/>
        </w:rPr>
        <w:t xml:space="preserve">ERISA </w:t>
      </w:r>
      <w:r w:rsidRPr="00A30BEE" w:rsidR="00B54BEE">
        <w:rPr>
          <w:rFonts w:ascii="Times New Roman" w:hAnsi="Times New Roman"/>
        </w:rPr>
        <w:t xml:space="preserve">and 29 CFR 4901.21(a)(3), any information or documentary material that is not publicly available and is submitted to PBGC pursuant to section 4043 </w:t>
      </w:r>
      <w:r w:rsidR="00D7129E">
        <w:rPr>
          <w:rFonts w:ascii="Times New Roman" w:hAnsi="Times New Roman"/>
        </w:rPr>
        <w:t>will</w:t>
      </w:r>
      <w:r w:rsidRPr="00A30BEE" w:rsidR="00B54BEE">
        <w:rPr>
          <w:rFonts w:ascii="Times New Roman" w:hAnsi="Times New Roman"/>
        </w:rPr>
        <w:t xml:space="preserve"> not be made public, except as may be relevant to an administrative or judicial action or proceeding.  (</w:t>
      </w:r>
      <w:r w:rsidR="00671F3C">
        <w:rPr>
          <w:rFonts w:ascii="Times New Roman" w:hAnsi="Times New Roman"/>
        </w:rPr>
        <w:t>S</w:t>
      </w:r>
      <w:r w:rsidRPr="00A30BEE" w:rsidR="00B54BEE">
        <w:rPr>
          <w:rFonts w:ascii="Times New Roman" w:hAnsi="Times New Roman"/>
        </w:rPr>
        <w:t>ection 4043(</w:t>
      </w:r>
      <w:r w:rsidR="00B54BEE">
        <w:rPr>
          <w:rFonts w:ascii="Times New Roman" w:hAnsi="Times New Roman"/>
        </w:rPr>
        <w:t>f</w:t>
      </w:r>
      <w:r w:rsidRPr="00A30BEE" w:rsidR="00B54BEE">
        <w:rPr>
          <w:rFonts w:ascii="Times New Roman" w:hAnsi="Times New Roman"/>
        </w:rPr>
        <w:t>)</w:t>
      </w:r>
      <w:r w:rsidR="00671F3C">
        <w:rPr>
          <w:rFonts w:ascii="Times New Roman" w:hAnsi="Times New Roman"/>
        </w:rPr>
        <w:t xml:space="preserve"> of ERISA</w:t>
      </w:r>
      <w:r w:rsidRPr="00A30BEE" w:rsidR="00B54BEE">
        <w:rPr>
          <w:rFonts w:ascii="Times New Roman" w:hAnsi="Times New Roman"/>
        </w:rPr>
        <w:t>, like section 552(d)</w:t>
      </w:r>
      <w:r w:rsidR="00671F3C">
        <w:rPr>
          <w:rFonts w:ascii="Times New Roman" w:hAnsi="Times New Roman"/>
        </w:rPr>
        <w:t xml:space="preserve"> of </w:t>
      </w:r>
      <w:r w:rsidRPr="00A30BEE" w:rsidR="00671F3C">
        <w:rPr>
          <w:rFonts w:ascii="Times New Roman" w:hAnsi="Times New Roman"/>
        </w:rPr>
        <w:t>FOIA</w:t>
      </w:r>
      <w:r w:rsidRPr="00A30BEE" w:rsidR="00B54BEE">
        <w:rPr>
          <w:rFonts w:ascii="Times New Roman" w:hAnsi="Times New Roman"/>
        </w:rPr>
        <w:t>, does not prevent disclosure to Congress, or to an authorized congressional committee or subcommittee.)</w:t>
      </w:r>
    </w:p>
    <w:p w:rsidRPr="00A30BEE" w:rsidR="00B54BEE" w:rsidP="001A65A3" w:rsidRDefault="00660C33" w14:paraId="578CFA4C" w14:textId="77777777">
      <w:pPr>
        <w:widowControl w:val="0"/>
        <w:spacing w:line="480" w:lineRule="auto"/>
        <w:contextualSpacing/>
        <w:rPr>
          <w:rFonts w:ascii="Times New Roman" w:hAnsi="Times New Roman"/>
        </w:rPr>
      </w:pPr>
      <w:r>
        <w:rPr>
          <w:rFonts w:ascii="Times New Roman" w:hAnsi="Times New Roman"/>
        </w:rPr>
        <w:tab/>
      </w:r>
      <w:r w:rsidRPr="00A30BEE" w:rsidR="00B54BEE">
        <w:rPr>
          <w:rFonts w:ascii="Times New Roman" w:hAnsi="Times New Roman"/>
        </w:rPr>
        <w:t xml:space="preserve">11.  </w:t>
      </w:r>
      <w:r w:rsidR="00B54BEE">
        <w:rPr>
          <w:rFonts w:ascii="Times New Roman" w:hAnsi="Times New Roman"/>
          <w:u w:val="single"/>
        </w:rPr>
        <w:t>Personal</w:t>
      </w:r>
      <w:r w:rsidRPr="00A30BEE" w:rsidR="00B54BEE">
        <w:rPr>
          <w:rFonts w:ascii="Times New Roman" w:hAnsi="Times New Roman"/>
          <w:u w:val="single"/>
        </w:rPr>
        <w:t xml:space="preserve"> questions.</w:t>
      </w:r>
      <w:r w:rsidRPr="00A30BEE" w:rsidR="00B54BEE">
        <w:rPr>
          <w:rFonts w:ascii="Times New Roman" w:hAnsi="Times New Roman"/>
        </w:rPr>
        <w:t xml:space="preserve">  This collection of information does not call for submission of information of a </w:t>
      </w:r>
      <w:r w:rsidR="00671F3C">
        <w:rPr>
          <w:rFonts w:ascii="Times New Roman" w:hAnsi="Times New Roman"/>
        </w:rPr>
        <w:t xml:space="preserve">sensitive </w:t>
      </w:r>
      <w:r w:rsidRPr="00A30BEE" w:rsidR="00B54BEE">
        <w:rPr>
          <w:rFonts w:ascii="Times New Roman" w:hAnsi="Times New Roman"/>
        </w:rPr>
        <w:t>nature.</w:t>
      </w:r>
    </w:p>
    <w:p w:rsidR="00AD2E2E" w:rsidP="00193AAC" w:rsidRDefault="00B54BEE" w14:paraId="3E7B8C14" w14:textId="77777777">
      <w:pPr>
        <w:autoSpaceDE w:val="0"/>
        <w:autoSpaceDN w:val="0"/>
        <w:adjustRightInd w:val="0"/>
        <w:spacing w:line="480" w:lineRule="auto"/>
        <w:ind w:firstLine="720"/>
        <w:rPr>
          <w:rFonts w:ascii="Times New Roman" w:hAnsi="Times New Roman" w:eastAsia="Calibri"/>
          <w:szCs w:val="22"/>
          <w:lang w:eastAsia="en-US"/>
        </w:rPr>
      </w:pPr>
      <w:r w:rsidRPr="009905E3">
        <w:rPr>
          <w:rFonts w:ascii="Times New Roman" w:hAnsi="Times New Roman"/>
        </w:rPr>
        <w:t xml:space="preserve">12.  </w:t>
      </w:r>
      <w:r w:rsidRPr="009905E3" w:rsidR="0005522D">
        <w:rPr>
          <w:rFonts w:ascii="Times New Roman" w:hAnsi="Times New Roman"/>
          <w:u w:val="single"/>
        </w:rPr>
        <w:t>Hour b</w:t>
      </w:r>
      <w:r w:rsidRPr="009905E3">
        <w:rPr>
          <w:rFonts w:ascii="Times New Roman" w:hAnsi="Times New Roman"/>
          <w:u w:val="single"/>
        </w:rPr>
        <w:t>urden</w:t>
      </w:r>
      <w:r w:rsidRPr="009905E3" w:rsidR="001D235F">
        <w:rPr>
          <w:rFonts w:ascii="Times New Roman" w:hAnsi="Times New Roman"/>
          <w:u w:val="single"/>
        </w:rPr>
        <w:t xml:space="preserve"> on the public</w:t>
      </w:r>
      <w:r w:rsidRPr="009905E3">
        <w:rPr>
          <w:rFonts w:ascii="Times New Roman" w:hAnsi="Times New Roman"/>
          <w:u w:val="single"/>
        </w:rPr>
        <w:t>.</w:t>
      </w:r>
      <w:r w:rsidR="002D57A2">
        <w:rPr>
          <w:rFonts w:ascii="Times New Roman" w:hAnsi="Times New Roman"/>
        </w:rPr>
        <w:t xml:space="preserve">  </w:t>
      </w:r>
      <w:r w:rsidR="00671F3C">
        <w:rPr>
          <w:rFonts w:ascii="Times New Roman" w:hAnsi="Times New Roman"/>
        </w:rPr>
        <w:t>Based on its experience, P</w:t>
      </w:r>
      <w:r w:rsidRPr="007B0607" w:rsidR="00142273">
        <w:rPr>
          <w:rFonts w:ascii="Times New Roman" w:hAnsi="Times New Roman"/>
        </w:rPr>
        <w:t xml:space="preserve">BGC anticipates that </w:t>
      </w:r>
      <w:r w:rsidR="00A14860">
        <w:rPr>
          <w:rFonts w:ascii="Times New Roman" w:hAnsi="Times New Roman"/>
        </w:rPr>
        <w:t xml:space="preserve">because of the </w:t>
      </w:r>
      <w:r w:rsidR="003C2CFE">
        <w:rPr>
          <w:rFonts w:ascii="Times New Roman" w:hAnsi="Times New Roman"/>
        </w:rPr>
        <w:t>final</w:t>
      </w:r>
      <w:r w:rsidR="00A14860">
        <w:rPr>
          <w:rFonts w:ascii="Times New Roman" w:hAnsi="Times New Roman"/>
        </w:rPr>
        <w:t xml:space="preserve"> rule </w:t>
      </w:r>
      <w:r w:rsidR="002A539E">
        <w:rPr>
          <w:rFonts w:ascii="Times New Roman" w:hAnsi="Times New Roman"/>
        </w:rPr>
        <w:t xml:space="preserve">there will be </w:t>
      </w:r>
      <w:r w:rsidR="00357693">
        <w:rPr>
          <w:rFonts w:ascii="Times New Roman" w:hAnsi="Times New Roman"/>
        </w:rPr>
        <w:t xml:space="preserve">approximately </w:t>
      </w:r>
      <w:r w:rsidR="00A14860">
        <w:rPr>
          <w:rFonts w:ascii="Times New Roman" w:hAnsi="Times New Roman"/>
        </w:rPr>
        <w:t>522</w:t>
      </w:r>
      <w:r w:rsidRPr="007B0607" w:rsidR="00142273">
        <w:rPr>
          <w:rFonts w:ascii="Times New Roman" w:hAnsi="Times New Roman"/>
        </w:rPr>
        <w:t xml:space="preserve"> </w:t>
      </w:r>
      <w:r w:rsidR="002A539E">
        <w:rPr>
          <w:rFonts w:ascii="Times New Roman" w:hAnsi="Times New Roman"/>
        </w:rPr>
        <w:t xml:space="preserve">reportable events </w:t>
      </w:r>
      <w:r w:rsidRPr="007B0607" w:rsidR="00142273">
        <w:rPr>
          <w:rFonts w:ascii="Times New Roman" w:hAnsi="Times New Roman"/>
        </w:rPr>
        <w:t>filings from single-employer plan respondents</w:t>
      </w:r>
      <w:r w:rsidR="002A539E">
        <w:rPr>
          <w:rFonts w:ascii="Times New Roman" w:hAnsi="Times New Roman"/>
        </w:rPr>
        <w:t xml:space="preserve"> per year</w:t>
      </w:r>
      <w:r w:rsidR="00671F3C">
        <w:rPr>
          <w:rFonts w:ascii="Times New Roman" w:hAnsi="Times New Roman"/>
        </w:rPr>
        <w:t xml:space="preserve"> (down from </w:t>
      </w:r>
      <w:r w:rsidR="008C2D1B">
        <w:rPr>
          <w:rFonts w:ascii="Times New Roman" w:hAnsi="Times New Roman"/>
        </w:rPr>
        <w:t>an</w:t>
      </w:r>
      <w:r w:rsidR="0037057F">
        <w:rPr>
          <w:rFonts w:ascii="Times New Roman" w:hAnsi="Times New Roman"/>
        </w:rPr>
        <w:t xml:space="preserve"> estimated </w:t>
      </w:r>
      <w:r w:rsidR="00671F3C">
        <w:rPr>
          <w:rFonts w:ascii="Times New Roman" w:hAnsi="Times New Roman"/>
        </w:rPr>
        <w:t>590 in the current inventory under this information collection)</w:t>
      </w:r>
      <w:r w:rsidR="00C87105">
        <w:rPr>
          <w:rFonts w:ascii="Times New Roman" w:hAnsi="Times New Roman"/>
        </w:rPr>
        <w:t>.</w:t>
      </w:r>
    </w:p>
    <w:p w:rsidRPr="00AE5887" w:rsidR="00193AAC" w:rsidP="00193AAC" w:rsidRDefault="00201CCB" w14:paraId="75E6525C" w14:textId="4019F291">
      <w:pPr>
        <w:autoSpaceDE w:val="0"/>
        <w:autoSpaceDN w:val="0"/>
        <w:adjustRightInd w:val="0"/>
        <w:spacing w:line="480" w:lineRule="auto"/>
        <w:ind w:firstLine="720"/>
        <w:rPr>
          <w:rFonts w:ascii="Times New Roman" w:hAnsi="Times New Roman" w:eastAsia="Calibri"/>
          <w:szCs w:val="22"/>
          <w:lang w:eastAsia="en-US"/>
        </w:rPr>
      </w:pPr>
      <w:r>
        <w:rPr>
          <w:rFonts w:ascii="Times New Roman" w:hAnsi="Times New Roman" w:eastAsia="Calibri"/>
          <w:szCs w:val="22"/>
          <w:lang w:eastAsia="en-US"/>
        </w:rPr>
        <w:lastRenderedPageBreak/>
        <w:t>T</w:t>
      </w:r>
      <w:bookmarkStart w:name="_GoBack" w:id="2"/>
      <w:bookmarkEnd w:id="2"/>
      <w:r w:rsidRPr="00C95C38">
        <w:rPr>
          <w:rFonts w:ascii="Times New Roman" w:hAnsi="Times New Roman" w:eastAsia="Calibri"/>
          <w:szCs w:val="22"/>
          <w:lang w:eastAsia="en-US"/>
        </w:rPr>
        <w:t xml:space="preserve">he </w:t>
      </w:r>
      <w:r w:rsidR="002E0202">
        <w:rPr>
          <w:rFonts w:ascii="Times New Roman" w:hAnsi="Times New Roman" w:eastAsia="Calibri"/>
          <w:szCs w:val="22"/>
          <w:lang w:eastAsia="en-US"/>
        </w:rPr>
        <w:t>final</w:t>
      </w:r>
      <w:r w:rsidRPr="00C95C38">
        <w:rPr>
          <w:rFonts w:ascii="Times New Roman" w:hAnsi="Times New Roman" w:eastAsia="Calibri"/>
          <w:szCs w:val="22"/>
          <w:lang w:eastAsia="en-US"/>
        </w:rPr>
        <w:t xml:space="preserve"> rule </w:t>
      </w:r>
      <w:r w:rsidR="00FC2A8E">
        <w:rPr>
          <w:rFonts w:ascii="Times New Roman" w:hAnsi="Times New Roman" w:eastAsia="Calibri"/>
          <w:szCs w:val="22"/>
          <w:lang w:eastAsia="en-US"/>
        </w:rPr>
        <w:t>is projected to</w:t>
      </w:r>
      <w:r>
        <w:rPr>
          <w:rFonts w:ascii="Times New Roman" w:hAnsi="Times New Roman" w:eastAsia="Calibri"/>
          <w:szCs w:val="22"/>
          <w:lang w:eastAsia="en-US"/>
        </w:rPr>
        <w:t xml:space="preserve"> reduce </w:t>
      </w:r>
      <w:r w:rsidR="00A14860">
        <w:rPr>
          <w:rFonts w:ascii="Times New Roman" w:hAnsi="Times New Roman" w:eastAsia="Calibri"/>
          <w:szCs w:val="22"/>
          <w:lang w:eastAsia="en-US"/>
        </w:rPr>
        <w:t xml:space="preserve">the number of </w:t>
      </w:r>
      <w:r>
        <w:rPr>
          <w:rFonts w:ascii="Times New Roman" w:hAnsi="Times New Roman" w:eastAsia="Calibri"/>
          <w:szCs w:val="22"/>
          <w:lang w:eastAsia="en-US"/>
        </w:rPr>
        <w:t>filing</w:t>
      </w:r>
      <w:r w:rsidR="00A14860">
        <w:rPr>
          <w:rFonts w:ascii="Times New Roman" w:hAnsi="Times New Roman" w:eastAsia="Calibri"/>
          <w:szCs w:val="22"/>
          <w:lang w:eastAsia="en-US"/>
        </w:rPr>
        <w:t>s</w:t>
      </w:r>
      <w:r>
        <w:rPr>
          <w:rFonts w:ascii="Times New Roman" w:hAnsi="Times New Roman" w:eastAsia="Calibri"/>
          <w:szCs w:val="22"/>
          <w:lang w:eastAsia="en-US"/>
        </w:rPr>
        <w:t xml:space="preserve"> by</w:t>
      </w:r>
      <w:r w:rsidRPr="00C95C38">
        <w:rPr>
          <w:rFonts w:ascii="Times New Roman" w:hAnsi="Times New Roman" w:eastAsia="Calibri"/>
          <w:szCs w:val="22"/>
          <w:lang w:eastAsia="en-US"/>
        </w:rPr>
        <w:t xml:space="preserve"> reduc</w:t>
      </w:r>
      <w:r>
        <w:rPr>
          <w:rFonts w:ascii="Times New Roman" w:hAnsi="Times New Roman" w:eastAsia="Calibri"/>
          <w:szCs w:val="22"/>
          <w:lang w:eastAsia="en-US"/>
        </w:rPr>
        <w:t>ing</w:t>
      </w:r>
      <w:r w:rsidRPr="00C95C38">
        <w:rPr>
          <w:rFonts w:ascii="Times New Roman" w:hAnsi="Times New Roman" w:eastAsia="Calibri"/>
          <w:szCs w:val="22"/>
          <w:lang w:eastAsia="en-US"/>
        </w:rPr>
        <w:t xml:space="preserve"> reporting of active participant reduction events by eliminating the two-year lookback requirement.</w:t>
      </w:r>
      <w:r w:rsidR="00AC5F36">
        <w:rPr>
          <w:rStyle w:val="FootnoteReference"/>
          <w:rFonts w:ascii="Times New Roman" w:hAnsi="Times New Roman" w:eastAsia="Calibri"/>
          <w:szCs w:val="22"/>
          <w:lang w:eastAsia="en-US"/>
        </w:rPr>
        <w:footnoteReference w:id="2"/>
      </w:r>
      <w:r w:rsidR="001A6602">
        <w:rPr>
          <w:rFonts w:ascii="Times New Roman" w:hAnsi="Times New Roman" w:eastAsia="Calibri"/>
          <w:szCs w:val="22"/>
          <w:lang w:eastAsia="en-US"/>
        </w:rPr>
        <w:t xml:space="preserve">  </w:t>
      </w:r>
      <w:r w:rsidRPr="00C95C38">
        <w:rPr>
          <w:rFonts w:ascii="Times New Roman" w:hAnsi="Times New Roman" w:eastAsia="Calibri"/>
          <w:szCs w:val="22"/>
          <w:lang w:eastAsia="en-US"/>
        </w:rPr>
        <w:t>PBGC estimates that the approximately 180 filings it receives for active participant reduction events per year would be reduced by approximately 38 percent</w:t>
      </w:r>
      <w:r w:rsidR="001448A2">
        <w:rPr>
          <w:rFonts w:ascii="Times New Roman" w:hAnsi="Times New Roman" w:eastAsia="Calibri"/>
          <w:szCs w:val="22"/>
          <w:lang w:eastAsia="en-US"/>
        </w:rPr>
        <w:t xml:space="preserve"> (about 68</w:t>
      </w:r>
      <w:r w:rsidR="00074EC3">
        <w:rPr>
          <w:rFonts w:ascii="Times New Roman" w:hAnsi="Times New Roman" w:eastAsia="Calibri"/>
          <w:szCs w:val="22"/>
          <w:lang w:eastAsia="en-US"/>
        </w:rPr>
        <w:t xml:space="preserve"> fewer</w:t>
      </w:r>
      <w:r w:rsidR="001448A2">
        <w:rPr>
          <w:rFonts w:ascii="Times New Roman" w:hAnsi="Times New Roman" w:eastAsia="Calibri"/>
          <w:szCs w:val="22"/>
          <w:lang w:eastAsia="en-US"/>
        </w:rPr>
        <w:t xml:space="preserve"> filings)</w:t>
      </w:r>
      <w:r w:rsidRPr="00C95C38">
        <w:rPr>
          <w:rFonts w:ascii="Times New Roman" w:hAnsi="Times New Roman" w:eastAsia="Calibri"/>
          <w:szCs w:val="22"/>
          <w:lang w:eastAsia="en-US"/>
        </w:rPr>
        <w:t xml:space="preserve">.  </w:t>
      </w:r>
      <w:r w:rsidR="00120265">
        <w:rPr>
          <w:rFonts w:ascii="Times New Roman" w:hAnsi="Times New Roman" w:eastAsia="Calibri"/>
          <w:szCs w:val="22"/>
          <w:lang w:eastAsia="en-US"/>
        </w:rPr>
        <w:t>PBGC estimate</w:t>
      </w:r>
      <w:r w:rsidR="002E3230">
        <w:rPr>
          <w:rFonts w:ascii="Times New Roman" w:hAnsi="Times New Roman" w:eastAsia="Calibri"/>
          <w:szCs w:val="22"/>
          <w:lang w:eastAsia="en-US"/>
        </w:rPr>
        <w:t>s</w:t>
      </w:r>
      <w:r w:rsidR="00671F3C">
        <w:rPr>
          <w:rFonts w:ascii="Times New Roman" w:hAnsi="Times New Roman" w:eastAsia="Calibri"/>
          <w:szCs w:val="22"/>
          <w:lang w:eastAsia="en-US"/>
        </w:rPr>
        <w:t xml:space="preserve"> based on filer experience</w:t>
      </w:r>
      <w:r w:rsidR="00120265">
        <w:rPr>
          <w:rFonts w:ascii="Times New Roman" w:hAnsi="Times New Roman" w:eastAsia="Calibri"/>
          <w:szCs w:val="22"/>
          <w:lang w:eastAsia="en-US"/>
        </w:rPr>
        <w:t xml:space="preserve"> that the average response time for filing will be 3.14 hours for</w:t>
      </w:r>
      <w:r w:rsidR="00065772">
        <w:rPr>
          <w:rFonts w:ascii="Times New Roman" w:hAnsi="Times New Roman" w:eastAsia="Calibri"/>
          <w:szCs w:val="22"/>
          <w:lang w:eastAsia="en-US"/>
        </w:rPr>
        <w:t xml:space="preserve"> Form 10 and Form 10-Advance filers.</w:t>
      </w:r>
      <w:r w:rsidR="00120265">
        <w:rPr>
          <w:rFonts w:ascii="Times New Roman" w:hAnsi="Times New Roman" w:eastAsia="Calibri"/>
          <w:szCs w:val="22"/>
          <w:lang w:eastAsia="en-US"/>
        </w:rPr>
        <w:t xml:space="preserve"> </w:t>
      </w:r>
      <w:r w:rsidR="0037057F">
        <w:rPr>
          <w:rFonts w:ascii="Times New Roman" w:hAnsi="Times New Roman" w:eastAsia="Calibri"/>
          <w:szCs w:val="22"/>
          <w:lang w:eastAsia="en-US"/>
        </w:rPr>
        <w:t xml:space="preserve"> </w:t>
      </w:r>
      <w:r w:rsidRPr="00C95C38">
        <w:rPr>
          <w:rFonts w:ascii="Times New Roman" w:hAnsi="Times New Roman" w:eastAsia="Calibri"/>
          <w:szCs w:val="22"/>
          <w:lang w:eastAsia="en-US"/>
        </w:rPr>
        <w:t xml:space="preserve">Therefore, PBGC estimates that the total average annual hour burden under the </w:t>
      </w:r>
      <w:r w:rsidR="00A60A5C">
        <w:rPr>
          <w:rFonts w:ascii="Times New Roman" w:hAnsi="Times New Roman" w:eastAsia="Calibri"/>
          <w:szCs w:val="22"/>
          <w:lang w:eastAsia="en-US"/>
        </w:rPr>
        <w:t>final</w:t>
      </w:r>
      <w:r w:rsidRPr="00C95C38">
        <w:rPr>
          <w:rFonts w:ascii="Times New Roman" w:hAnsi="Times New Roman" w:eastAsia="Calibri"/>
          <w:szCs w:val="22"/>
          <w:lang w:eastAsia="en-US"/>
        </w:rPr>
        <w:t xml:space="preserve"> rule </w:t>
      </w:r>
      <w:r w:rsidR="002E3BDA">
        <w:rPr>
          <w:rFonts w:ascii="Times New Roman" w:hAnsi="Times New Roman" w:eastAsia="Calibri"/>
          <w:szCs w:val="22"/>
          <w:lang w:eastAsia="en-US"/>
        </w:rPr>
        <w:t>will</w:t>
      </w:r>
      <w:r w:rsidRPr="00C95C38">
        <w:rPr>
          <w:rFonts w:ascii="Times New Roman" w:hAnsi="Times New Roman" w:eastAsia="Calibri"/>
          <w:szCs w:val="22"/>
          <w:lang w:eastAsia="en-US"/>
        </w:rPr>
        <w:t xml:space="preserve"> be</w:t>
      </w:r>
      <w:r w:rsidR="00074EC3">
        <w:rPr>
          <w:rFonts w:ascii="Times New Roman" w:hAnsi="Times New Roman" w:eastAsia="Calibri"/>
          <w:szCs w:val="22"/>
          <w:lang w:eastAsia="en-US"/>
        </w:rPr>
        <w:t xml:space="preserve"> reduced from</w:t>
      </w:r>
      <w:r w:rsidRPr="00C95C38">
        <w:rPr>
          <w:rFonts w:ascii="Times New Roman" w:hAnsi="Times New Roman" w:eastAsia="Calibri"/>
          <w:szCs w:val="22"/>
          <w:lang w:eastAsia="en-US"/>
        </w:rPr>
        <w:t xml:space="preserve"> approximately</w:t>
      </w:r>
      <w:r w:rsidR="00074EC3">
        <w:rPr>
          <w:rFonts w:ascii="Times New Roman" w:hAnsi="Times New Roman" w:eastAsia="Calibri"/>
          <w:szCs w:val="22"/>
          <w:lang w:eastAsia="en-US"/>
        </w:rPr>
        <w:t xml:space="preserve"> 1,855 hours (590 respondents x 3.14</w:t>
      </w:r>
      <w:r w:rsidR="00726D3D">
        <w:rPr>
          <w:rFonts w:ascii="Times New Roman" w:hAnsi="Times New Roman" w:eastAsia="Calibri"/>
          <w:szCs w:val="22"/>
          <w:lang w:eastAsia="en-US"/>
        </w:rPr>
        <w:t>4</w:t>
      </w:r>
      <w:r w:rsidR="00074EC3">
        <w:rPr>
          <w:rFonts w:ascii="Times New Roman" w:hAnsi="Times New Roman" w:eastAsia="Calibri"/>
          <w:szCs w:val="22"/>
          <w:lang w:eastAsia="en-US"/>
        </w:rPr>
        <w:t xml:space="preserve"> hours) to approximately</w:t>
      </w:r>
      <w:r w:rsidRPr="00C95C38">
        <w:rPr>
          <w:rFonts w:ascii="Times New Roman" w:hAnsi="Times New Roman" w:eastAsia="Calibri"/>
          <w:szCs w:val="22"/>
          <w:lang w:eastAsia="en-US"/>
        </w:rPr>
        <w:t xml:space="preserve"> 1,6</w:t>
      </w:r>
      <w:r w:rsidR="00B070B5">
        <w:rPr>
          <w:rFonts w:ascii="Times New Roman" w:hAnsi="Times New Roman" w:eastAsia="Calibri"/>
          <w:szCs w:val="22"/>
          <w:lang w:eastAsia="en-US"/>
        </w:rPr>
        <w:t>4</w:t>
      </w:r>
      <w:r w:rsidR="00726D3D">
        <w:rPr>
          <w:rFonts w:ascii="Times New Roman" w:hAnsi="Times New Roman" w:eastAsia="Calibri"/>
          <w:szCs w:val="22"/>
          <w:lang w:eastAsia="en-US"/>
        </w:rPr>
        <w:t>1</w:t>
      </w:r>
      <w:r w:rsidRPr="00C95C38">
        <w:rPr>
          <w:rFonts w:ascii="Times New Roman" w:hAnsi="Times New Roman" w:eastAsia="Calibri"/>
          <w:szCs w:val="22"/>
          <w:lang w:eastAsia="en-US"/>
        </w:rPr>
        <w:t xml:space="preserve"> hours</w:t>
      </w:r>
      <w:r w:rsidR="00A14860">
        <w:rPr>
          <w:rFonts w:ascii="Times New Roman" w:hAnsi="Times New Roman" w:eastAsia="Calibri"/>
          <w:szCs w:val="22"/>
          <w:lang w:eastAsia="en-US"/>
        </w:rPr>
        <w:t xml:space="preserve"> (522 respondents x 3.</w:t>
      </w:r>
      <w:r w:rsidR="001448A2">
        <w:rPr>
          <w:rFonts w:ascii="Times New Roman" w:hAnsi="Times New Roman" w:eastAsia="Calibri"/>
          <w:szCs w:val="22"/>
          <w:lang w:eastAsia="en-US"/>
        </w:rPr>
        <w:t>14</w:t>
      </w:r>
      <w:r w:rsidR="00726D3D">
        <w:rPr>
          <w:rFonts w:ascii="Times New Roman" w:hAnsi="Times New Roman" w:eastAsia="Calibri"/>
          <w:szCs w:val="22"/>
          <w:lang w:eastAsia="en-US"/>
        </w:rPr>
        <w:t>4</w:t>
      </w:r>
      <w:r w:rsidR="00A14860">
        <w:rPr>
          <w:rFonts w:ascii="Times New Roman" w:hAnsi="Times New Roman" w:eastAsia="Calibri"/>
          <w:szCs w:val="22"/>
          <w:lang w:eastAsia="en-US"/>
        </w:rPr>
        <w:t xml:space="preserve"> hours)</w:t>
      </w:r>
      <w:r w:rsidRPr="00C95C38">
        <w:rPr>
          <w:rFonts w:ascii="Times New Roman" w:hAnsi="Times New Roman" w:eastAsia="Calibri"/>
          <w:szCs w:val="22"/>
          <w:lang w:eastAsia="en-US"/>
        </w:rPr>
        <w:t>.</w:t>
      </w:r>
      <w:r w:rsidR="00A14860">
        <w:rPr>
          <w:rFonts w:ascii="Times New Roman" w:hAnsi="Times New Roman" w:eastAsia="Calibri"/>
          <w:szCs w:val="22"/>
          <w:lang w:eastAsia="en-US"/>
        </w:rPr>
        <w:t xml:space="preserve">  </w:t>
      </w:r>
      <w:r w:rsidRPr="00A14860" w:rsidR="00A14860">
        <w:rPr>
          <w:rFonts w:ascii="Times New Roman" w:hAnsi="Times New Roman"/>
        </w:rPr>
        <w:t>PBGC estimate</w:t>
      </w:r>
      <w:r w:rsidR="002E3230">
        <w:rPr>
          <w:rFonts w:ascii="Times New Roman" w:hAnsi="Times New Roman"/>
        </w:rPr>
        <w:t>s</w:t>
      </w:r>
      <w:r w:rsidRPr="00A14860" w:rsidR="00A14860">
        <w:rPr>
          <w:rFonts w:ascii="Times New Roman" w:hAnsi="Times New Roman"/>
        </w:rPr>
        <w:t xml:space="preserve"> that the dollar equivalent of the hour burden will be a weighted average annual cost of approximately $379 per respondent and </w:t>
      </w:r>
      <w:r w:rsidR="00A14860">
        <w:rPr>
          <w:rFonts w:ascii="Times New Roman" w:hAnsi="Times New Roman"/>
        </w:rPr>
        <w:t>a</w:t>
      </w:r>
      <w:r w:rsidRPr="00A14860" w:rsidR="00A14860">
        <w:rPr>
          <w:rFonts w:ascii="Times New Roman" w:hAnsi="Times New Roman"/>
        </w:rPr>
        <w:t xml:space="preserve"> total</w:t>
      </w:r>
      <w:r w:rsidR="00A14860">
        <w:rPr>
          <w:rFonts w:ascii="Times New Roman" w:hAnsi="Times New Roman"/>
        </w:rPr>
        <w:t xml:space="preserve"> annual</w:t>
      </w:r>
      <w:r w:rsidRPr="00A14860" w:rsidR="00A14860">
        <w:rPr>
          <w:rFonts w:ascii="Times New Roman" w:hAnsi="Times New Roman"/>
        </w:rPr>
        <w:t xml:space="preserve"> cost of approximately $</w:t>
      </w:r>
      <w:r w:rsidR="00A14860">
        <w:rPr>
          <w:rFonts w:ascii="Times New Roman" w:hAnsi="Times New Roman"/>
        </w:rPr>
        <w:t>197,</w:t>
      </w:r>
      <w:r w:rsidR="00726D3D">
        <w:rPr>
          <w:rFonts w:ascii="Times New Roman" w:hAnsi="Times New Roman"/>
        </w:rPr>
        <w:t>984 (reduced from $223,780)</w:t>
      </w:r>
      <w:r w:rsidRPr="00A14860" w:rsidR="00A14860">
        <w:rPr>
          <w:rFonts w:ascii="Times New Roman" w:hAnsi="Times New Roman"/>
        </w:rPr>
        <w:t>.</w:t>
      </w:r>
    </w:p>
    <w:p w:rsidR="00C748C1" w:rsidP="00193AAC" w:rsidRDefault="00B54BEE" w14:paraId="0216BE1E" w14:textId="11C462E8">
      <w:pPr>
        <w:autoSpaceDE w:val="0"/>
        <w:autoSpaceDN w:val="0"/>
        <w:adjustRightInd w:val="0"/>
        <w:spacing w:line="480" w:lineRule="auto"/>
        <w:ind w:firstLine="720"/>
        <w:rPr>
          <w:rFonts w:ascii="Times New Roman" w:hAnsi="Times New Roman"/>
        </w:rPr>
      </w:pPr>
      <w:r w:rsidRPr="009C42C7">
        <w:rPr>
          <w:rFonts w:ascii="Times New Roman" w:hAnsi="Times New Roman"/>
        </w:rPr>
        <w:t xml:space="preserve">13.  </w:t>
      </w:r>
      <w:r w:rsidRPr="009C42C7" w:rsidR="00BA533E">
        <w:rPr>
          <w:rFonts w:ascii="Times New Roman" w:hAnsi="Times New Roman"/>
          <w:u w:val="single"/>
        </w:rPr>
        <w:t>Cost</w:t>
      </w:r>
      <w:r w:rsidRPr="009C42C7" w:rsidR="0005522D">
        <w:rPr>
          <w:rFonts w:ascii="Times New Roman" w:hAnsi="Times New Roman"/>
          <w:u w:val="single"/>
        </w:rPr>
        <w:t xml:space="preserve"> burden</w:t>
      </w:r>
      <w:r w:rsidRPr="009C42C7" w:rsidR="00BA533E">
        <w:rPr>
          <w:rFonts w:ascii="Times New Roman" w:hAnsi="Times New Roman"/>
          <w:u w:val="single"/>
        </w:rPr>
        <w:t xml:space="preserve"> on the public</w:t>
      </w:r>
      <w:r w:rsidRPr="009C42C7">
        <w:rPr>
          <w:rFonts w:ascii="Times New Roman" w:hAnsi="Times New Roman"/>
          <w:u w:val="single"/>
        </w:rPr>
        <w:t>.</w:t>
      </w:r>
      <w:r w:rsidR="002D3F4A">
        <w:rPr>
          <w:rFonts w:ascii="Times New Roman" w:hAnsi="Times New Roman"/>
        </w:rPr>
        <w:t xml:space="preserve">  </w:t>
      </w:r>
      <w:r w:rsidR="004D5034">
        <w:rPr>
          <w:rFonts w:ascii="Times New Roman" w:hAnsi="Times New Roman"/>
        </w:rPr>
        <w:t>PBGC estimate</w:t>
      </w:r>
      <w:r w:rsidR="00EF2030">
        <w:rPr>
          <w:rFonts w:ascii="Times New Roman" w:hAnsi="Times New Roman"/>
        </w:rPr>
        <w:t>s</w:t>
      </w:r>
      <w:r w:rsidR="004D5034">
        <w:rPr>
          <w:rFonts w:ascii="Times New Roman" w:hAnsi="Times New Roman"/>
        </w:rPr>
        <w:t xml:space="preserve"> </w:t>
      </w:r>
      <w:r w:rsidR="008C2D1B">
        <w:rPr>
          <w:rFonts w:ascii="Times New Roman" w:hAnsi="Times New Roman"/>
        </w:rPr>
        <w:t xml:space="preserve">based on filer experience </w:t>
      </w:r>
      <w:r w:rsidR="004D5034">
        <w:rPr>
          <w:rFonts w:ascii="Times New Roman" w:hAnsi="Times New Roman"/>
        </w:rPr>
        <w:t>that filers will incur an average annual cost of $745 for actuarial and/or third-party administrator costs.</w:t>
      </w:r>
      <w:r w:rsidR="00BF21C7">
        <w:rPr>
          <w:rFonts w:ascii="Times New Roman" w:hAnsi="Times New Roman"/>
        </w:rPr>
        <w:t xml:space="preserve">  As explained in paragraph 12, the </w:t>
      </w:r>
      <w:r w:rsidR="00952FB6">
        <w:rPr>
          <w:rFonts w:ascii="Times New Roman" w:hAnsi="Times New Roman"/>
        </w:rPr>
        <w:t>final</w:t>
      </w:r>
      <w:r w:rsidR="00BF21C7">
        <w:rPr>
          <w:rFonts w:ascii="Times New Roman" w:hAnsi="Times New Roman"/>
        </w:rPr>
        <w:t xml:space="preserve"> rule would reduce the estimated number of reportable event filings from 590 to 522 by reducing the</w:t>
      </w:r>
      <w:r w:rsidR="004D5034">
        <w:rPr>
          <w:rFonts w:ascii="Times New Roman" w:hAnsi="Times New Roman"/>
        </w:rPr>
        <w:t xml:space="preserve"> filings for active participant reduction events</w:t>
      </w:r>
      <w:r w:rsidR="00BF21C7">
        <w:rPr>
          <w:rFonts w:ascii="Times New Roman" w:hAnsi="Times New Roman"/>
        </w:rPr>
        <w:t>.</w:t>
      </w:r>
      <w:r w:rsidR="004D5034">
        <w:rPr>
          <w:rFonts w:ascii="Times New Roman" w:hAnsi="Times New Roman"/>
        </w:rPr>
        <w:t xml:space="preserve"> P</w:t>
      </w:r>
      <w:r w:rsidRPr="006A02A8" w:rsidR="001F697D">
        <w:rPr>
          <w:rFonts w:ascii="Times New Roman" w:hAnsi="Times New Roman"/>
        </w:rPr>
        <w:t xml:space="preserve">BGC estimates that </w:t>
      </w:r>
      <w:r w:rsidR="004D5034">
        <w:rPr>
          <w:rFonts w:ascii="Times New Roman" w:hAnsi="Times New Roman"/>
        </w:rPr>
        <w:t xml:space="preserve">the </w:t>
      </w:r>
      <w:r w:rsidR="001F697D">
        <w:rPr>
          <w:rFonts w:ascii="Times New Roman" w:hAnsi="Times New Roman"/>
        </w:rPr>
        <w:t xml:space="preserve">total average annual cost </w:t>
      </w:r>
      <w:r w:rsidR="004D5034">
        <w:rPr>
          <w:rFonts w:ascii="Times New Roman" w:hAnsi="Times New Roman"/>
        </w:rPr>
        <w:t>burden w</w:t>
      </w:r>
      <w:r w:rsidR="00934B04">
        <w:rPr>
          <w:rFonts w:ascii="Times New Roman" w:hAnsi="Times New Roman"/>
        </w:rPr>
        <w:t>ill</w:t>
      </w:r>
      <w:r w:rsidR="004D5034">
        <w:rPr>
          <w:rFonts w:ascii="Times New Roman" w:hAnsi="Times New Roman"/>
        </w:rPr>
        <w:t xml:space="preserve"> be</w:t>
      </w:r>
      <w:r w:rsidR="00BF21C7">
        <w:rPr>
          <w:rFonts w:ascii="Times New Roman" w:hAnsi="Times New Roman"/>
        </w:rPr>
        <w:t xml:space="preserve"> reduced from approximately $439,500 (590 respondents x $745) to</w:t>
      </w:r>
      <w:r w:rsidR="001F697D">
        <w:rPr>
          <w:rFonts w:ascii="Times New Roman" w:hAnsi="Times New Roman"/>
        </w:rPr>
        <w:t xml:space="preserve"> approximately</w:t>
      </w:r>
      <w:r w:rsidR="004D5034">
        <w:rPr>
          <w:rFonts w:ascii="Times New Roman" w:hAnsi="Times New Roman"/>
        </w:rPr>
        <w:t xml:space="preserve"> $388,</w:t>
      </w:r>
      <w:r w:rsidR="00BF21C7">
        <w:rPr>
          <w:rFonts w:ascii="Times New Roman" w:hAnsi="Times New Roman"/>
        </w:rPr>
        <w:t>89</w:t>
      </w:r>
      <w:r w:rsidR="004D5034">
        <w:rPr>
          <w:rFonts w:ascii="Times New Roman" w:hAnsi="Times New Roman"/>
        </w:rPr>
        <w:t>0</w:t>
      </w:r>
      <w:r w:rsidR="00BF21C7">
        <w:rPr>
          <w:rFonts w:ascii="Times New Roman" w:hAnsi="Times New Roman"/>
        </w:rPr>
        <w:t xml:space="preserve"> (522 respondents x $745)</w:t>
      </w:r>
      <w:r w:rsidR="004D5034">
        <w:rPr>
          <w:rFonts w:ascii="Times New Roman" w:hAnsi="Times New Roman"/>
        </w:rPr>
        <w:t xml:space="preserve"> because of the </w:t>
      </w:r>
      <w:r w:rsidR="0059715A">
        <w:rPr>
          <w:rFonts w:ascii="Times New Roman" w:hAnsi="Times New Roman"/>
        </w:rPr>
        <w:t>final</w:t>
      </w:r>
      <w:r w:rsidR="004D5034">
        <w:rPr>
          <w:rFonts w:ascii="Times New Roman" w:hAnsi="Times New Roman"/>
        </w:rPr>
        <w:t xml:space="preserve"> rule</w:t>
      </w:r>
      <w:r w:rsidR="001F697D">
        <w:rPr>
          <w:rFonts w:ascii="Times New Roman" w:hAnsi="Times New Roman"/>
        </w:rPr>
        <w:t>.</w:t>
      </w:r>
    </w:p>
    <w:p w:rsidR="00C748C1" w:rsidP="001A65A3" w:rsidRDefault="00C748C1" w14:paraId="1094E0EF" w14:textId="77777777">
      <w:pPr>
        <w:widowControl w:val="0"/>
        <w:spacing w:line="480" w:lineRule="auto"/>
        <w:contextualSpacing/>
        <w:rPr>
          <w:rFonts w:ascii="Times New Roman" w:hAnsi="Times New Roman"/>
        </w:rPr>
      </w:pPr>
      <w:r>
        <w:rPr>
          <w:rFonts w:ascii="Times New Roman" w:hAnsi="Times New Roman"/>
        </w:rPr>
        <w:tab/>
      </w:r>
      <w:r w:rsidRPr="00A30BEE" w:rsidR="00B54BEE">
        <w:rPr>
          <w:rFonts w:ascii="Times New Roman" w:hAnsi="Times New Roman"/>
        </w:rPr>
        <w:t xml:space="preserve">14.  </w:t>
      </w:r>
      <w:r w:rsidRPr="00A30BEE" w:rsidR="00B54BEE">
        <w:rPr>
          <w:rFonts w:ascii="Times New Roman" w:hAnsi="Times New Roman"/>
          <w:u w:val="single"/>
        </w:rPr>
        <w:t>Costs to the Federal government.</w:t>
      </w:r>
      <w:r w:rsidRPr="00A30BEE" w:rsidR="00B54BEE">
        <w:rPr>
          <w:rFonts w:ascii="Times New Roman" w:hAnsi="Times New Roman"/>
        </w:rPr>
        <w:t xml:space="preserve">  </w:t>
      </w:r>
      <w:r w:rsidR="00BA533E">
        <w:rPr>
          <w:rFonts w:ascii="Times New Roman" w:hAnsi="Times New Roman"/>
        </w:rPr>
        <w:t xml:space="preserve">Because work on processing this information will </w:t>
      </w:r>
      <w:r w:rsidR="00BA533E">
        <w:rPr>
          <w:rFonts w:ascii="Times New Roman" w:hAnsi="Times New Roman"/>
        </w:rPr>
        <w:lastRenderedPageBreak/>
        <w:t>be performed by existing staff as part of their regular duties, there is no cost to the federal government.</w:t>
      </w:r>
    </w:p>
    <w:p w:rsidR="00E62B3E" w:rsidP="004D5034" w:rsidRDefault="00B54BEE" w14:paraId="2CE2D21B" w14:textId="5DE0265A">
      <w:pPr>
        <w:autoSpaceDE w:val="0"/>
        <w:autoSpaceDN w:val="0"/>
        <w:adjustRightInd w:val="0"/>
        <w:spacing w:line="480" w:lineRule="auto"/>
        <w:ind w:firstLine="720"/>
        <w:rPr>
          <w:rFonts w:ascii="Times New Roman" w:hAnsi="Times New Roman"/>
        </w:rPr>
      </w:pPr>
      <w:r w:rsidRPr="00A30BEE">
        <w:rPr>
          <w:rFonts w:ascii="Times New Roman" w:hAnsi="Times New Roman"/>
        </w:rPr>
        <w:t xml:space="preserve">15.  </w:t>
      </w:r>
      <w:r w:rsidRPr="00D52294">
        <w:rPr>
          <w:rFonts w:ascii="Times New Roman" w:hAnsi="Times New Roman"/>
          <w:u w:val="single"/>
        </w:rPr>
        <w:t>Change in burden.</w:t>
      </w:r>
      <w:r w:rsidRPr="00D52294">
        <w:rPr>
          <w:rFonts w:ascii="Times New Roman" w:hAnsi="Times New Roman"/>
        </w:rPr>
        <w:t xml:space="preserve">  </w:t>
      </w:r>
      <w:r w:rsidRPr="00D52294" w:rsidR="001F697D">
        <w:rPr>
          <w:rFonts w:ascii="Times New Roman" w:hAnsi="Times New Roman"/>
        </w:rPr>
        <w:t>The chan</w:t>
      </w:r>
      <w:r w:rsidRPr="00CE44DE" w:rsidR="001F697D">
        <w:rPr>
          <w:rFonts w:ascii="Times New Roman" w:hAnsi="Times New Roman"/>
        </w:rPr>
        <w:t>ge in the estimated</w:t>
      </w:r>
      <w:r w:rsidR="004A0885">
        <w:rPr>
          <w:rFonts w:ascii="Times New Roman" w:hAnsi="Times New Roman"/>
        </w:rPr>
        <w:t xml:space="preserve"> total</w:t>
      </w:r>
      <w:r w:rsidRPr="00CE44DE" w:rsidR="001F697D">
        <w:rPr>
          <w:rFonts w:ascii="Times New Roman" w:hAnsi="Times New Roman"/>
        </w:rPr>
        <w:t xml:space="preserve"> annual burden of this collection of information</w:t>
      </w:r>
      <w:r w:rsidR="00052424">
        <w:rPr>
          <w:rFonts w:ascii="Times New Roman" w:hAnsi="Times New Roman"/>
        </w:rPr>
        <w:t xml:space="preserve"> (from </w:t>
      </w:r>
      <w:r w:rsidR="00472BA0">
        <w:rPr>
          <w:rFonts w:ascii="Times New Roman" w:hAnsi="Times New Roman"/>
        </w:rPr>
        <w:t>1,855 hours</w:t>
      </w:r>
      <w:r w:rsidR="00082F08">
        <w:rPr>
          <w:rFonts w:ascii="Times New Roman" w:hAnsi="Times New Roman"/>
        </w:rPr>
        <w:t xml:space="preserve"> and</w:t>
      </w:r>
      <w:r w:rsidR="00E9452A">
        <w:rPr>
          <w:rFonts w:ascii="Times New Roman" w:hAnsi="Times New Roman"/>
        </w:rPr>
        <w:t xml:space="preserve"> $439,500</w:t>
      </w:r>
      <w:r w:rsidR="00472BA0">
        <w:rPr>
          <w:rFonts w:ascii="Times New Roman" w:hAnsi="Times New Roman"/>
        </w:rPr>
        <w:t xml:space="preserve"> in the current inventory</w:t>
      </w:r>
      <w:r w:rsidRPr="00CE44DE" w:rsidR="001F697D">
        <w:rPr>
          <w:rFonts w:ascii="Times New Roman" w:hAnsi="Times New Roman"/>
        </w:rPr>
        <w:t xml:space="preserve"> </w:t>
      </w:r>
      <w:r w:rsidR="00E9452A">
        <w:rPr>
          <w:rFonts w:ascii="Times New Roman" w:hAnsi="Times New Roman"/>
        </w:rPr>
        <w:t xml:space="preserve">to </w:t>
      </w:r>
      <w:r w:rsidR="004A0885">
        <w:rPr>
          <w:rFonts w:ascii="Times New Roman" w:hAnsi="Times New Roman"/>
        </w:rPr>
        <w:t xml:space="preserve">1,641 hours and </w:t>
      </w:r>
      <w:r w:rsidR="00821F8E">
        <w:rPr>
          <w:rFonts w:ascii="Times New Roman" w:hAnsi="Times New Roman"/>
        </w:rPr>
        <w:t>$</w:t>
      </w:r>
      <w:r w:rsidR="004A0885">
        <w:rPr>
          <w:rFonts w:ascii="Times New Roman" w:hAnsi="Times New Roman"/>
        </w:rPr>
        <w:t xml:space="preserve">388,890) </w:t>
      </w:r>
      <w:r w:rsidRPr="00CE44DE" w:rsidR="001F697D">
        <w:rPr>
          <w:rFonts w:ascii="Times New Roman" w:hAnsi="Times New Roman"/>
        </w:rPr>
        <w:t>is attributable to</w:t>
      </w:r>
      <w:r w:rsidR="00AC75D0">
        <w:rPr>
          <w:rFonts w:ascii="Times New Roman" w:hAnsi="Times New Roman"/>
        </w:rPr>
        <w:t xml:space="preserve"> </w:t>
      </w:r>
      <w:r w:rsidR="004D5034">
        <w:rPr>
          <w:rFonts w:ascii="Times New Roman" w:hAnsi="Times New Roman"/>
        </w:rPr>
        <w:t xml:space="preserve">the </w:t>
      </w:r>
      <w:r w:rsidR="00765C31">
        <w:rPr>
          <w:rFonts w:ascii="Times New Roman" w:hAnsi="Times New Roman"/>
        </w:rPr>
        <w:t>final</w:t>
      </w:r>
      <w:r w:rsidR="004D5034">
        <w:rPr>
          <w:rFonts w:ascii="Times New Roman" w:hAnsi="Times New Roman"/>
        </w:rPr>
        <w:t xml:space="preserve"> rule</w:t>
      </w:r>
      <w:r w:rsidR="001F697D">
        <w:rPr>
          <w:rFonts w:ascii="Times New Roman" w:hAnsi="Times New Roman"/>
        </w:rPr>
        <w:t>.</w:t>
      </w:r>
      <w:r w:rsidR="00953E4B">
        <w:rPr>
          <w:rFonts w:ascii="Times New Roman" w:hAnsi="Times New Roman"/>
        </w:rPr>
        <w:t xml:space="preserve">  </w:t>
      </w:r>
    </w:p>
    <w:p w:rsidRPr="00A30BEE" w:rsidR="00B54BEE" w:rsidP="001A65A3" w:rsidRDefault="00526C5D" w14:paraId="074E31FF" w14:textId="77777777">
      <w:pPr>
        <w:widowControl w:val="0"/>
        <w:spacing w:line="480" w:lineRule="auto"/>
        <w:contextualSpacing/>
        <w:rPr>
          <w:rFonts w:ascii="Times New Roman" w:hAnsi="Times New Roman"/>
        </w:rPr>
      </w:pPr>
      <w:r>
        <w:rPr>
          <w:rFonts w:ascii="Times New Roman" w:hAnsi="Times New Roman"/>
        </w:rPr>
        <w:tab/>
      </w:r>
      <w:r w:rsidRPr="00A30BEE" w:rsidR="00B54BEE">
        <w:rPr>
          <w:rFonts w:ascii="Times New Roman" w:hAnsi="Times New Roman"/>
        </w:rPr>
        <w:t xml:space="preserve">16.  </w:t>
      </w:r>
      <w:r w:rsidRPr="00A30BEE" w:rsidR="00B54BEE">
        <w:rPr>
          <w:rFonts w:ascii="Times New Roman" w:hAnsi="Times New Roman"/>
          <w:u w:val="single"/>
        </w:rPr>
        <w:t>Publication plans.</w:t>
      </w:r>
      <w:r w:rsidRPr="00A30BEE" w:rsidR="00B54BEE">
        <w:rPr>
          <w:rFonts w:ascii="Times New Roman" w:hAnsi="Times New Roman"/>
        </w:rPr>
        <w:t xml:space="preserve">  PBGC does not plan to publish the results of this collection of information.</w:t>
      </w:r>
    </w:p>
    <w:p w:rsidR="00B54BEE" w:rsidP="001A65A3" w:rsidRDefault="00526C5D" w14:paraId="4219726B" w14:textId="77777777">
      <w:pPr>
        <w:widowControl w:val="0"/>
        <w:spacing w:line="480" w:lineRule="auto"/>
        <w:contextualSpacing/>
        <w:rPr>
          <w:rFonts w:ascii="Times New Roman" w:hAnsi="Times New Roman"/>
        </w:rPr>
      </w:pPr>
      <w:r>
        <w:rPr>
          <w:rFonts w:ascii="Times New Roman" w:hAnsi="Times New Roman"/>
        </w:rPr>
        <w:tab/>
      </w:r>
      <w:r w:rsidRPr="00A30BEE" w:rsidR="00B54BEE">
        <w:rPr>
          <w:rFonts w:ascii="Times New Roman" w:hAnsi="Times New Roman"/>
        </w:rPr>
        <w:t xml:space="preserve">17.  </w:t>
      </w:r>
      <w:r w:rsidR="002C3123">
        <w:rPr>
          <w:rFonts w:ascii="Times New Roman" w:hAnsi="Times New Roman"/>
          <w:u w:val="single"/>
        </w:rPr>
        <w:t>Display of</w:t>
      </w:r>
      <w:r w:rsidRPr="00A30BEE" w:rsidR="00B54BEE">
        <w:rPr>
          <w:rFonts w:ascii="Times New Roman" w:hAnsi="Times New Roman"/>
          <w:u w:val="single"/>
        </w:rPr>
        <w:t xml:space="preserve"> expiration date.</w:t>
      </w:r>
      <w:r w:rsidRPr="00A30BEE" w:rsidR="00B54BEE">
        <w:rPr>
          <w:rFonts w:ascii="Times New Roman" w:hAnsi="Times New Roman"/>
        </w:rPr>
        <w:t xml:space="preserve">  </w:t>
      </w:r>
      <w:r w:rsidR="002C3123">
        <w:rPr>
          <w:rFonts w:ascii="Times New Roman" w:hAnsi="Times New Roman"/>
        </w:rPr>
        <w:t xml:space="preserve">Not applicable.  </w:t>
      </w:r>
      <w:r w:rsidRPr="00A30BEE" w:rsidR="00B54BEE">
        <w:rPr>
          <w:rFonts w:ascii="Times New Roman" w:hAnsi="Times New Roman"/>
        </w:rPr>
        <w:t xml:space="preserve">PBGC is not seeking OMB approval to omit </w:t>
      </w:r>
      <w:r w:rsidR="002C3123">
        <w:rPr>
          <w:rFonts w:ascii="Times New Roman" w:hAnsi="Times New Roman"/>
        </w:rPr>
        <w:t xml:space="preserve">displaying </w:t>
      </w:r>
      <w:r w:rsidRPr="00A30BEE" w:rsidR="00B54BEE">
        <w:rPr>
          <w:rFonts w:ascii="Times New Roman" w:hAnsi="Times New Roman"/>
        </w:rPr>
        <w:t>the expiration date.</w:t>
      </w:r>
    </w:p>
    <w:p w:rsidRPr="00B54BEE" w:rsidR="0097789F" w:rsidP="001A65A3" w:rsidRDefault="0005522D" w14:paraId="23B7723C" w14:textId="77777777">
      <w:pPr>
        <w:widowControl w:val="0"/>
        <w:spacing w:line="480" w:lineRule="auto"/>
        <w:contextualSpacing/>
        <w:rPr>
          <w:rFonts w:ascii="Times New Roman" w:hAnsi="Times New Roman"/>
          <w:bCs/>
        </w:rPr>
      </w:pPr>
      <w:r>
        <w:rPr>
          <w:rFonts w:ascii="Times New Roman" w:hAnsi="Times New Roman"/>
        </w:rPr>
        <w:tab/>
      </w:r>
      <w:r w:rsidRPr="00603144" w:rsidR="00B54BEE">
        <w:rPr>
          <w:rFonts w:ascii="Times New Roman" w:hAnsi="Times New Roman"/>
        </w:rPr>
        <w:t xml:space="preserve">18.  </w:t>
      </w:r>
      <w:r w:rsidRPr="00603144" w:rsidR="00B54BEE">
        <w:rPr>
          <w:rFonts w:ascii="Times New Roman" w:hAnsi="Times New Roman"/>
          <w:u w:val="single"/>
        </w:rPr>
        <w:t>Exceptions to certification statement.</w:t>
      </w:r>
      <w:r w:rsidRPr="00603144" w:rsidR="00B54BEE">
        <w:rPr>
          <w:rFonts w:ascii="Times New Roman" w:hAnsi="Times New Roman"/>
        </w:rPr>
        <w:t xml:space="preserve">  There are no exceptions to the certification </w:t>
      </w:r>
      <w:r w:rsidR="00B54BEE">
        <w:rPr>
          <w:rFonts w:ascii="Times New Roman" w:hAnsi="Times New Roman"/>
        </w:rPr>
        <w:t>statement for this submission</w:t>
      </w:r>
      <w:r w:rsidRPr="00603144" w:rsidR="00B54BEE">
        <w:rPr>
          <w:rFonts w:ascii="Times New Roman" w:hAnsi="Times New Roman"/>
        </w:rPr>
        <w:t>.</w:t>
      </w:r>
    </w:p>
    <w:sectPr w:rsidRPr="00B54BEE" w:rsidR="0097789F" w:rsidSect="0097789F">
      <w:footerReference w:type="default" r:id="rId14"/>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39D86" w14:textId="77777777" w:rsidR="00DE0EC8" w:rsidRDefault="00DE0EC8" w:rsidP="00B54BEE">
      <w:r>
        <w:separator/>
      </w:r>
    </w:p>
  </w:endnote>
  <w:endnote w:type="continuationSeparator" w:id="0">
    <w:p w14:paraId="1EC278DD" w14:textId="77777777" w:rsidR="00DE0EC8" w:rsidRDefault="00DE0EC8" w:rsidP="00B54BEE">
      <w:r>
        <w:continuationSeparator/>
      </w:r>
    </w:p>
  </w:endnote>
  <w:endnote w:type="continuationNotice" w:id="1">
    <w:p w14:paraId="0DBA9A5D" w14:textId="77777777" w:rsidR="00DE0EC8" w:rsidRDefault="00DE0E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EC669" w14:textId="77777777" w:rsidR="00E844E9" w:rsidRDefault="00E844E9">
    <w:pPr>
      <w:spacing w:line="240" w:lineRule="exact"/>
    </w:pPr>
  </w:p>
  <w:p w14:paraId="5A0B71DA" w14:textId="77777777" w:rsidR="00E844E9" w:rsidRPr="00680910" w:rsidRDefault="00E844E9">
    <w:pPr>
      <w:framePr w:w="9361" w:wrap="notBeside" w:vAnchor="text" w:hAnchor="text" w:x="1" w:y="1"/>
      <w:jc w:val="center"/>
      <w:rPr>
        <w:rFonts w:ascii="Times New Roman" w:hAnsi="Times New Roman"/>
      </w:rPr>
    </w:pPr>
    <w:r w:rsidRPr="00680910">
      <w:rPr>
        <w:rFonts w:ascii="Times New Roman" w:hAnsi="Times New Roman"/>
      </w:rPr>
      <w:fldChar w:fldCharType="begin"/>
    </w:r>
    <w:r w:rsidRPr="00680910">
      <w:rPr>
        <w:rFonts w:ascii="Times New Roman" w:hAnsi="Times New Roman"/>
      </w:rPr>
      <w:instrText xml:space="preserve">PAGE </w:instrText>
    </w:r>
    <w:r w:rsidRPr="00680910">
      <w:rPr>
        <w:rFonts w:ascii="Times New Roman" w:hAnsi="Times New Roman"/>
      </w:rPr>
      <w:fldChar w:fldCharType="separate"/>
    </w:r>
    <w:r w:rsidR="00A7595E">
      <w:rPr>
        <w:rFonts w:ascii="Times New Roman" w:hAnsi="Times New Roman"/>
        <w:noProof/>
      </w:rPr>
      <w:t>8</w:t>
    </w:r>
    <w:r w:rsidRPr="00680910">
      <w:rPr>
        <w:rFonts w:ascii="Times New Roman" w:hAnsi="Times New Roman"/>
      </w:rPr>
      <w:fldChar w:fldCharType="end"/>
    </w:r>
  </w:p>
  <w:p w14:paraId="3656B9AB" w14:textId="77777777" w:rsidR="00E844E9" w:rsidRDefault="00E844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75092" w14:textId="77777777" w:rsidR="00DE0EC8" w:rsidRDefault="00DE0EC8" w:rsidP="00B54BEE">
      <w:r>
        <w:separator/>
      </w:r>
    </w:p>
  </w:footnote>
  <w:footnote w:type="continuationSeparator" w:id="0">
    <w:p w14:paraId="5F908D17" w14:textId="77777777" w:rsidR="00DE0EC8" w:rsidRDefault="00DE0EC8" w:rsidP="00B54BEE">
      <w:r>
        <w:continuationSeparator/>
      </w:r>
    </w:p>
  </w:footnote>
  <w:footnote w:type="continuationNotice" w:id="1">
    <w:p w14:paraId="5115E75C" w14:textId="77777777" w:rsidR="00DE0EC8" w:rsidRDefault="00DE0EC8"/>
  </w:footnote>
  <w:footnote w:id="2">
    <w:p w14:paraId="6BEC1A9D" w14:textId="2A1D7BDD" w:rsidR="00AC5F36" w:rsidRPr="00AC5F36" w:rsidRDefault="00AC5F36">
      <w:pPr>
        <w:pStyle w:val="FootnoteText"/>
        <w:rPr>
          <w:rFonts w:ascii="Times New Roman" w:hAnsi="Times New Roman"/>
        </w:rPr>
      </w:pPr>
      <w:r w:rsidRPr="00AC5F36">
        <w:rPr>
          <w:rStyle w:val="FootnoteReference"/>
          <w:rFonts w:ascii="Times New Roman" w:hAnsi="Times New Roman"/>
        </w:rPr>
        <w:footnoteRef/>
      </w:r>
      <w:r w:rsidRPr="00AC5F36">
        <w:rPr>
          <w:rFonts w:ascii="Times New Roman" w:hAnsi="Times New Roman"/>
        </w:rPr>
        <w:t xml:space="preserve"> Although the final rule includes a change to the way participants are counted at the end of the plan year when determining whether an attrition reportable event has occurred (by taking into account the number of active participants that had already been the subject of a single-cause event report in the same plan year), it codifies guidance that PBGC issued in 2017</w:t>
      </w:r>
      <w:r w:rsidR="00CD7E88">
        <w:rPr>
          <w:rFonts w:ascii="Times New Roman" w:hAnsi="Times New Roman"/>
        </w:rPr>
        <w:t xml:space="preserve"> (Technical Update </w:t>
      </w:r>
      <w:r w:rsidR="00C521AE">
        <w:rPr>
          <w:rFonts w:ascii="Times New Roman" w:hAnsi="Times New Roman"/>
        </w:rPr>
        <w:t>1</w:t>
      </w:r>
      <w:r w:rsidR="00103165">
        <w:rPr>
          <w:rFonts w:ascii="Times New Roman" w:hAnsi="Times New Roman"/>
        </w:rPr>
        <w:t>7-1</w:t>
      </w:r>
      <w:r w:rsidR="00BB1C71">
        <w:rPr>
          <w:rFonts w:ascii="Times New Roman" w:hAnsi="Times New Roman"/>
        </w:rPr>
        <w:t>, September 15, 2017)</w:t>
      </w:r>
      <w:r w:rsidRPr="00AC5F36">
        <w:rPr>
          <w:rFonts w:ascii="Times New Roman" w:hAnsi="Times New Roman"/>
        </w:rPr>
        <w:t xml:space="preserve">, </w:t>
      </w:r>
      <w:r w:rsidR="00CA0561">
        <w:rPr>
          <w:rFonts w:ascii="Times New Roman" w:hAnsi="Times New Roman"/>
        </w:rPr>
        <w:t xml:space="preserve">and </w:t>
      </w:r>
      <w:r w:rsidRPr="00AC5F36">
        <w:rPr>
          <w:rFonts w:ascii="Times New Roman" w:hAnsi="Times New Roman"/>
        </w:rPr>
        <w:t xml:space="preserve">which was </w:t>
      </w:r>
      <w:r w:rsidR="00513CA0">
        <w:rPr>
          <w:rFonts w:ascii="Times New Roman" w:hAnsi="Times New Roman"/>
        </w:rPr>
        <w:t>reflected</w:t>
      </w:r>
      <w:r w:rsidRPr="00AC5F36">
        <w:rPr>
          <w:rFonts w:ascii="Times New Roman" w:hAnsi="Times New Roman"/>
        </w:rPr>
        <w:t xml:space="preserve"> in the Form 10 instructions.</w:t>
      </w:r>
      <w:r w:rsidR="00CD7E88">
        <w:rPr>
          <w:rFonts w:ascii="Times New Roman" w:hAnsi="Times New Roman"/>
        </w:rPr>
        <w:t xml:space="preserve">  </w:t>
      </w:r>
      <w:r w:rsidRPr="00AC5F36">
        <w:rPr>
          <w:rFonts w:ascii="Times New Roman" w:hAnsi="Times New Roman"/>
        </w:rPr>
        <w:t>Any reduction in</w:t>
      </w:r>
      <w:r w:rsidR="00B41B57">
        <w:rPr>
          <w:rFonts w:ascii="Times New Roman" w:hAnsi="Times New Roman"/>
        </w:rPr>
        <w:t xml:space="preserve"> the number of</w:t>
      </w:r>
      <w:r w:rsidRPr="00AC5F36">
        <w:rPr>
          <w:rFonts w:ascii="Times New Roman" w:hAnsi="Times New Roman"/>
        </w:rPr>
        <w:t xml:space="preserve"> filers as a result of this change has already been accounted for</w:t>
      </w:r>
      <w:r w:rsidR="00802A90">
        <w:rPr>
          <w:rFonts w:ascii="Times New Roman" w:hAnsi="Times New Roman"/>
        </w:rPr>
        <w:t xml:space="preserve"> in the </w:t>
      </w:r>
      <w:r w:rsidR="00C87105">
        <w:rPr>
          <w:rFonts w:ascii="Times New Roman" w:hAnsi="Times New Roman"/>
        </w:rPr>
        <w:t>2018 renewal of this ICR.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197637"/>
    <w:multiLevelType w:val="hybridMultilevel"/>
    <w:tmpl w:val="ED72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74645A"/>
    <w:multiLevelType w:val="hybridMultilevel"/>
    <w:tmpl w:val="783ADBCE"/>
    <w:lvl w:ilvl="0" w:tplc="2B06CC7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EA960A98">
      <w:start w:val="1"/>
      <w:numFmt w:val="bullet"/>
      <w:lvlText w:val=""/>
      <w:lvlJc w:val="left"/>
      <w:pPr>
        <w:ind w:left="2880" w:hanging="360"/>
      </w:pPr>
      <w:rPr>
        <w:rFonts w:ascii="Symbol" w:hAnsi="Symbol" w:hint="default"/>
        <w:b/>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CF6108"/>
    <w:multiLevelType w:val="hybridMultilevel"/>
    <w:tmpl w:val="92D4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EC132D"/>
    <w:multiLevelType w:val="hybridMultilevel"/>
    <w:tmpl w:val="A9A0041C"/>
    <w:lvl w:ilvl="0" w:tplc="E8A2442A">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BEE"/>
    <w:rsid w:val="000069C6"/>
    <w:rsid w:val="00011A47"/>
    <w:rsid w:val="00016407"/>
    <w:rsid w:val="0002184B"/>
    <w:rsid w:val="0002208C"/>
    <w:rsid w:val="00025CAF"/>
    <w:rsid w:val="0003207D"/>
    <w:rsid w:val="00033C60"/>
    <w:rsid w:val="000344F2"/>
    <w:rsid w:val="00034718"/>
    <w:rsid w:val="00044993"/>
    <w:rsid w:val="00045121"/>
    <w:rsid w:val="00046819"/>
    <w:rsid w:val="00052424"/>
    <w:rsid w:val="00053873"/>
    <w:rsid w:val="00053C2B"/>
    <w:rsid w:val="0005522D"/>
    <w:rsid w:val="000553C4"/>
    <w:rsid w:val="00057CED"/>
    <w:rsid w:val="00065772"/>
    <w:rsid w:val="00066396"/>
    <w:rsid w:val="00072680"/>
    <w:rsid w:val="00072853"/>
    <w:rsid w:val="00074EC3"/>
    <w:rsid w:val="00075A00"/>
    <w:rsid w:val="00075F2B"/>
    <w:rsid w:val="000800CF"/>
    <w:rsid w:val="00080F7A"/>
    <w:rsid w:val="00082F08"/>
    <w:rsid w:val="00083607"/>
    <w:rsid w:val="00086E16"/>
    <w:rsid w:val="00090398"/>
    <w:rsid w:val="00091A67"/>
    <w:rsid w:val="00096BCC"/>
    <w:rsid w:val="000A4A16"/>
    <w:rsid w:val="000B5AAB"/>
    <w:rsid w:val="000B6838"/>
    <w:rsid w:val="000C2D53"/>
    <w:rsid w:val="000C5430"/>
    <w:rsid w:val="000D2635"/>
    <w:rsid w:val="000D26CE"/>
    <w:rsid w:val="000D5CDD"/>
    <w:rsid w:val="000E1365"/>
    <w:rsid w:val="000E259D"/>
    <w:rsid w:val="000E60C3"/>
    <w:rsid w:val="000F1DDF"/>
    <w:rsid w:val="001017CC"/>
    <w:rsid w:val="00102F1E"/>
    <w:rsid w:val="00103165"/>
    <w:rsid w:val="0011212E"/>
    <w:rsid w:val="00116CD0"/>
    <w:rsid w:val="00120265"/>
    <w:rsid w:val="00124608"/>
    <w:rsid w:val="00127DEF"/>
    <w:rsid w:val="00140E0B"/>
    <w:rsid w:val="00141BDD"/>
    <w:rsid w:val="00142273"/>
    <w:rsid w:val="0014361F"/>
    <w:rsid w:val="001448A2"/>
    <w:rsid w:val="00157CAF"/>
    <w:rsid w:val="00157E15"/>
    <w:rsid w:val="00161AE0"/>
    <w:rsid w:val="001639AC"/>
    <w:rsid w:val="00170604"/>
    <w:rsid w:val="00173CBE"/>
    <w:rsid w:val="00175EAC"/>
    <w:rsid w:val="00177FA2"/>
    <w:rsid w:val="00182EBA"/>
    <w:rsid w:val="00184823"/>
    <w:rsid w:val="001876E3"/>
    <w:rsid w:val="00187892"/>
    <w:rsid w:val="0019396B"/>
    <w:rsid w:val="00193AAC"/>
    <w:rsid w:val="00196EA3"/>
    <w:rsid w:val="001A1575"/>
    <w:rsid w:val="001A65A3"/>
    <w:rsid w:val="001A6602"/>
    <w:rsid w:val="001A665F"/>
    <w:rsid w:val="001B04CB"/>
    <w:rsid w:val="001B2AC0"/>
    <w:rsid w:val="001B7BFF"/>
    <w:rsid w:val="001D235F"/>
    <w:rsid w:val="001E0510"/>
    <w:rsid w:val="001E1C6B"/>
    <w:rsid w:val="001E3032"/>
    <w:rsid w:val="001E4247"/>
    <w:rsid w:val="001E4D87"/>
    <w:rsid w:val="001E6E3F"/>
    <w:rsid w:val="001F09EB"/>
    <w:rsid w:val="001F2C0A"/>
    <w:rsid w:val="001F2CC3"/>
    <w:rsid w:val="001F697D"/>
    <w:rsid w:val="00201CCB"/>
    <w:rsid w:val="002177B7"/>
    <w:rsid w:val="00222339"/>
    <w:rsid w:val="002248F3"/>
    <w:rsid w:val="00224F39"/>
    <w:rsid w:val="00232C4F"/>
    <w:rsid w:val="00237650"/>
    <w:rsid w:val="00243789"/>
    <w:rsid w:val="00252BEB"/>
    <w:rsid w:val="00255DD3"/>
    <w:rsid w:val="00260F81"/>
    <w:rsid w:val="002629F4"/>
    <w:rsid w:val="00263E66"/>
    <w:rsid w:val="002643AF"/>
    <w:rsid w:val="002647EE"/>
    <w:rsid w:val="00265211"/>
    <w:rsid w:val="002659CD"/>
    <w:rsid w:val="002677F3"/>
    <w:rsid w:val="00271303"/>
    <w:rsid w:val="00274D5C"/>
    <w:rsid w:val="0027723F"/>
    <w:rsid w:val="00277753"/>
    <w:rsid w:val="00281AC5"/>
    <w:rsid w:val="00283367"/>
    <w:rsid w:val="00283EAB"/>
    <w:rsid w:val="00286325"/>
    <w:rsid w:val="00286EE6"/>
    <w:rsid w:val="00296A00"/>
    <w:rsid w:val="002A4A04"/>
    <w:rsid w:val="002A539E"/>
    <w:rsid w:val="002C0784"/>
    <w:rsid w:val="002C1497"/>
    <w:rsid w:val="002C2125"/>
    <w:rsid w:val="002C29E9"/>
    <w:rsid w:val="002C3123"/>
    <w:rsid w:val="002C4965"/>
    <w:rsid w:val="002D3F4A"/>
    <w:rsid w:val="002D57A2"/>
    <w:rsid w:val="002E0202"/>
    <w:rsid w:val="002E067D"/>
    <w:rsid w:val="002E1380"/>
    <w:rsid w:val="002E1DCB"/>
    <w:rsid w:val="002E3230"/>
    <w:rsid w:val="002E3BDA"/>
    <w:rsid w:val="002E78CE"/>
    <w:rsid w:val="002F29B0"/>
    <w:rsid w:val="002F3E92"/>
    <w:rsid w:val="002F7F2C"/>
    <w:rsid w:val="003073C8"/>
    <w:rsid w:val="00312030"/>
    <w:rsid w:val="0031432F"/>
    <w:rsid w:val="00315E6A"/>
    <w:rsid w:val="00326203"/>
    <w:rsid w:val="00334DAA"/>
    <w:rsid w:val="003414C7"/>
    <w:rsid w:val="00347BAD"/>
    <w:rsid w:val="003505DD"/>
    <w:rsid w:val="00352F59"/>
    <w:rsid w:val="00355482"/>
    <w:rsid w:val="00357693"/>
    <w:rsid w:val="00363C2A"/>
    <w:rsid w:val="0037057F"/>
    <w:rsid w:val="0037268A"/>
    <w:rsid w:val="00383D2B"/>
    <w:rsid w:val="0039158B"/>
    <w:rsid w:val="003916D7"/>
    <w:rsid w:val="003927D4"/>
    <w:rsid w:val="00395959"/>
    <w:rsid w:val="00395B4E"/>
    <w:rsid w:val="003A3606"/>
    <w:rsid w:val="003A4C1F"/>
    <w:rsid w:val="003A75B1"/>
    <w:rsid w:val="003B2D2B"/>
    <w:rsid w:val="003B2DCD"/>
    <w:rsid w:val="003B4763"/>
    <w:rsid w:val="003C1ECA"/>
    <w:rsid w:val="003C2CFE"/>
    <w:rsid w:val="003D3915"/>
    <w:rsid w:val="003D3A70"/>
    <w:rsid w:val="003E43FC"/>
    <w:rsid w:val="003F3ED1"/>
    <w:rsid w:val="003F4784"/>
    <w:rsid w:val="003F47CE"/>
    <w:rsid w:val="003F7180"/>
    <w:rsid w:val="0040394E"/>
    <w:rsid w:val="0040448E"/>
    <w:rsid w:val="00405B30"/>
    <w:rsid w:val="004108D4"/>
    <w:rsid w:val="00422F75"/>
    <w:rsid w:val="00431A81"/>
    <w:rsid w:val="00434722"/>
    <w:rsid w:val="00440F1D"/>
    <w:rsid w:val="00441FD6"/>
    <w:rsid w:val="00446317"/>
    <w:rsid w:val="004535DD"/>
    <w:rsid w:val="00463315"/>
    <w:rsid w:val="00471B35"/>
    <w:rsid w:val="00472BA0"/>
    <w:rsid w:val="00473596"/>
    <w:rsid w:val="00474D8C"/>
    <w:rsid w:val="00486361"/>
    <w:rsid w:val="00496215"/>
    <w:rsid w:val="004A0885"/>
    <w:rsid w:val="004A1505"/>
    <w:rsid w:val="004B5D18"/>
    <w:rsid w:val="004C2E58"/>
    <w:rsid w:val="004D5034"/>
    <w:rsid w:val="004D72B8"/>
    <w:rsid w:val="004E1B19"/>
    <w:rsid w:val="004E1D8C"/>
    <w:rsid w:val="004E31BF"/>
    <w:rsid w:val="004E51D5"/>
    <w:rsid w:val="004E5F26"/>
    <w:rsid w:val="004E66BA"/>
    <w:rsid w:val="00500816"/>
    <w:rsid w:val="00500D8C"/>
    <w:rsid w:val="00513472"/>
    <w:rsid w:val="00513CA0"/>
    <w:rsid w:val="0051674C"/>
    <w:rsid w:val="005176EB"/>
    <w:rsid w:val="00526738"/>
    <w:rsid w:val="00526C5D"/>
    <w:rsid w:val="00526F55"/>
    <w:rsid w:val="005327E5"/>
    <w:rsid w:val="005347A6"/>
    <w:rsid w:val="00544805"/>
    <w:rsid w:val="00550A83"/>
    <w:rsid w:val="00551C7E"/>
    <w:rsid w:val="00552924"/>
    <w:rsid w:val="00553829"/>
    <w:rsid w:val="0056729B"/>
    <w:rsid w:val="00567966"/>
    <w:rsid w:val="00570417"/>
    <w:rsid w:val="00571BBF"/>
    <w:rsid w:val="00573BA4"/>
    <w:rsid w:val="00574B1D"/>
    <w:rsid w:val="00587647"/>
    <w:rsid w:val="00590C2F"/>
    <w:rsid w:val="0059152D"/>
    <w:rsid w:val="00592E08"/>
    <w:rsid w:val="0059715A"/>
    <w:rsid w:val="005A0CF9"/>
    <w:rsid w:val="005A360E"/>
    <w:rsid w:val="005A7552"/>
    <w:rsid w:val="005C34ED"/>
    <w:rsid w:val="005C61DE"/>
    <w:rsid w:val="005D343F"/>
    <w:rsid w:val="005D3B14"/>
    <w:rsid w:val="005E13D5"/>
    <w:rsid w:val="005E251D"/>
    <w:rsid w:val="005F053C"/>
    <w:rsid w:val="005F2801"/>
    <w:rsid w:val="005F4586"/>
    <w:rsid w:val="00605CDD"/>
    <w:rsid w:val="00606DF1"/>
    <w:rsid w:val="00607CD6"/>
    <w:rsid w:val="00611C62"/>
    <w:rsid w:val="00617385"/>
    <w:rsid w:val="00624435"/>
    <w:rsid w:val="00632B49"/>
    <w:rsid w:val="00637777"/>
    <w:rsid w:val="006421AB"/>
    <w:rsid w:val="00642AAC"/>
    <w:rsid w:val="00642D52"/>
    <w:rsid w:val="006439DC"/>
    <w:rsid w:val="006462A7"/>
    <w:rsid w:val="00652129"/>
    <w:rsid w:val="006553E0"/>
    <w:rsid w:val="00656D83"/>
    <w:rsid w:val="00660C33"/>
    <w:rsid w:val="0066197D"/>
    <w:rsid w:val="006672F6"/>
    <w:rsid w:val="00671F3C"/>
    <w:rsid w:val="006726F1"/>
    <w:rsid w:val="006762C0"/>
    <w:rsid w:val="00683645"/>
    <w:rsid w:val="006934DE"/>
    <w:rsid w:val="006A1477"/>
    <w:rsid w:val="006A294F"/>
    <w:rsid w:val="006A2F7D"/>
    <w:rsid w:val="006A2F86"/>
    <w:rsid w:val="006B5E95"/>
    <w:rsid w:val="006C37C5"/>
    <w:rsid w:val="006D012D"/>
    <w:rsid w:val="006E0A49"/>
    <w:rsid w:val="006E2A3E"/>
    <w:rsid w:val="006E5C0D"/>
    <w:rsid w:val="006E67CA"/>
    <w:rsid w:val="006E7A3E"/>
    <w:rsid w:val="006F3CFF"/>
    <w:rsid w:val="00704CF4"/>
    <w:rsid w:val="007114AC"/>
    <w:rsid w:val="00711C71"/>
    <w:rsid w:val="0071569A"/>
    <w:rsid w:val="00717B8B"/>
    <w:rsid w:val="007248ED"/>
    <w:rsid w:val="00724A18"/>
    <w:rsid w:val="00726D3D"/>
    <w:rsid w:val="00732177"/>
    <w:rsid w:val="00733B87"/>
    <w:rsid w:val="0073638C"/>
    <w:rsid w:val="007443FE"/>
    <w:rsid w:val="00751539"/>
    <w:rsid w:val="007522EE"/>
    <w:rsid w:val="0075549B"/>
    <w:rsid w:val="00760016"/>
    <w:rsid w:val="0076085D"/>
    <w:rsid w:val="00760FCF"/>
    <w:rsid w:val="00761757"/>
    <w:rsid w:val="007625A1"/>
    <w:rsid w:val="00765C31"/>
    <w:rsid w:val="00773918"/>
    <w:rsid w:val="007834EC"/>
    <w:rsid w:val="00794372"/>
    <w:rsid w:val="0079509A"/>
    <w:rsid w:val="007955BF"/>
    <w:rsid w:val="007A7A7A"/>
    <w:rsid w:val="007C3C40"/>
    <w:rsid w:val="007C4CDA"/>
    <w:rsid w:val="007C793D"/>
    <w:rsid w:val="007D178B"/>
    <w:rsid w:val="007D2762"/>
    <w:rsid w:val="007D7ED6"/>
    <w:rsid w:val="007E2CC1"/>
    <w:rsid w:val="007E400B"/>
    <w:rsid w:val="007E464F"/>
    <w:rsid w:val="007F170F"/>
    <w:rsid w:val="007F2951"/>
    <w:rsid w:val="007F3CAB"/>
    <w:rsid w:val="007F6821"/>
    <w:rsid w:val="00802A90"/>
    <w:rsid w:val="00813C83"/>
    <w:rsid w:val="00817914"/>
    <w:rsid w:val="008207FD"/>
    <w:rsid w:val="00821F8E"/>
    <w:rsid w:val="00824092"/>
    <w:rsid w:val="008311FA"/>
    <w:rsid w:val="00831A3A"/>
    <w:rsid w:val="00831E88"/>
    <w:rsid w:val="00831FC8"/>
    <w:rsid w:val="00832B33"/>
    <w:rsid w:val="0083308B"/>
    <w:rsid w:val="008341D3"/>
    <w:rsid w:val="00836BB7"/>
    <w:rsid w:val="0083780F"/>
    <w:rsid w:val="00840167"/>
    <w:rsid w:val="008416BA"/>
    <w:rsid w:val="00843267"/>
    <w:rsid w:val="00843936"/>
    <w:rsid w:val="00844C65"/>
    <w:rsid w:val="008472B4"/>
    <w:rsid w:val="00853356"/>
    <w:rsid w:val="00863343"/>
    <w:rsid w:val="00864251"/>
    <w:rsid w:val="008657A3"/>
    <w:rsid w:val="00867F21"/>
    <w:rsid w:val="00870F50"/>
    <w:rsid w:val="0087404E"/>
    <w:rsid w:val="00880512"/>
    <w:rsid w:val="00886D7A"/>
    <w:rsid w:val="00886FA5"/>
    <w:rsid w:val="00893F60"/>
    <w:rsid w:val="00894F69"/>
    <w:rsid w:val="0089525A"/>
    <w:rsid w:val="00895588"/>
    <w:rsid w:val="00896DB0"/>
    <w:rsid w:val="008A088E"/>
    <w:rsid w:val="008A37A7"/>
    <w:rsid w:val="008B1D49"/>
    <w:rsid w:val="008B624C"/>
    <w:rsid w:val="008C11A3"/>
    <w:rsid w:val="008C2D1B"/>
    <w:rsid w:val="008C30FF"/>
    <w:rsid w:val="008C39F2"/>
    <w:rsid w:val="008C721C"/>
    <w:rsid w:val="008D049D"/>
    <w:rsid w:val="008D0958"/>
    <w:rsid w:val="008D1634"/>
    <w:rsid w:val="008D65AA"/>
    <w:rsid w:val="008E2FC4"/>
    <w:rsid w:val="008E3B28"/>
    <w:rsid w:val="008E5154"/>
    <w:rsid w:val="008E5FFD"/>
    <w:rsid w:val="008E7B8C"/>
    <w:rsid w:val="008F79D9"/>
    <w:rsid w:val="008F7FA0"/>
    <w:rsid w:val="009019A2"/>
    <w:rsid w:val="00905AB7"/>
    <w:rsid w:val="00911038"/>
    <w:rsid w:val="0091299A"/>
    <w:rsid w:val="00912C0A"/>
    <w:rsid w:val="00915373"/>
    <w:rsid w:val="00916560"/>
    <w:rsid w:val="00916AC7"/>
    <w:rsid w:val="00920421"/>
    <w:rsid w:val="00924084"/>
    <w:rsid w:val="0093018A"/>
    <w:rsid w:val="009331B6"/>
    <w:rsid w:val="00934B04"/>
    <w:rsid w:val="00947F8C"/>
    <w:rsid w:val="00950211"/>
    <w:rsid w:val="00951050"/>
    <w:rsid w:val="00952FB6"/>
    <w:rsid w:val="00953E4B"/>
    <w:rsid w:val="00954C96"/>
    <w:rsid w:val="00954EAC"/>
    <w:rsid w:val="00954EFC"/>
    <w:rsid w:val="00956AEE"/>
    <w:rsid w:val="00960C05"/>
    <w:rsid w:val="00964600"/>
    <w:rsid w:val="00976E98"/>
    <w:rsid w:val="0097789F"/>
    <w:rsid w:val="009808CA"/>
    <w:rsid w:val="00981780"/>
    <w:rsid w:val="00981BA1"/>
    <w:rsid w:val="00983DD0"/>
    <w:rsid w:val="00984314"/>
    <w:rsid w:val="009905E3"/>
    <w:rsid w:val="00992EB9"/>
    <w:rsid w:val="009948E2"/>
    <w:rsid w:val="009958DB"/>
    <w:rsid w:val="00997160"/>
    <w:rsid w:val="009A2EB9"/>
    <w:rsid w:val="009A3700"/>
    <w:rsid w:val="009A7A9B"/>
    <w:rsid w:val="009B1458"/>
    <w:rsid w:val="009B2BC7"/>
    <w:rsid w:val="009C258E"/>
    <w:rsid w:val="009C2AAC"/>
    <w:rsid w:val="009C42C7"/>
    <w:rsid w:val="009C75D3"/>
    <w:rsid w:val="009D0F6F"/>
    <w:rsid w:val="009D2837"/>
    <w:rsid w:val="009E0269"/>
    <w:rsid w:val="009E02B8"/>
    <w:rsid w:val="009E1EF0"/>
    <w:rsid w:val="009E34CF"/>
    <w:rsid w:val="009F4077"/>
    <w:rsid w:val="009F517C"/>
    <w:rsid w:val="009F7B78"/>
    <w:rsid w:val="00A05412"/>
    <w:rsid w:val="00A054EB"/>
    <w:rsid w:val="00A064B9"/>
    <w:rsid w:val="00A14860"/>
    <w:rsid w:val="00A17574"/>
    <w:rsid w:val="00A30938"/>
    <w:rsid w:val="00A3523D"/>
    <w:rsid w:val="00A4206C"/>
    <w:rsid w:val="00A4572E"/>
    <w:rsid w:val="00A46086"/>
    <w:rsid w:val="00A47611"/>
    <w:rsid w:val="00A5074A"/>
    <w:rsid w:val="00A51C90"/>
    <w:rsid w:val="00A60A5C"/>
    <w:rsid w:val="00A61694"/>
    <w:rsid w:val="00A61A92"/>
    <w:rsid w:val="00A669AF"/>
    <w:rsid w:val="00A7540D"/>
    <w:rsid w:val="00A7595E"/>
    <w:rsid w:val="00A766C9"/>
    <w:rsid w:val="00A8197D"/>
    <w:rsid w:val="00A82FF9"/>
    <w:rsid w:val="00A91266"/>
    <w:rsid w:val="00A96F28"/>
    <w:rsid w:val="00AA2C1D"/>
    <w:rsid w:val="00AA45E3"/>
    <w:rsid w:val="00AB1C35"/>
    <w:rsid w:val="00AB41C4"/>
    <w:rsid w:val="00AB47A0"/>
    <w:rsid w:val="00AB5981"/>
    <w:rsid w:val="00AB702D"/>
    <w:rsid w:val="00AC05CE"/>
    <w:rsid w:val="00AC1D37"/>
    <w:rsid w:val="00AC5F36"/>
    <w:rsid w:val="00AC75D0"/>
    <w:rsid w:val="00AD2B40"/>
    <w:rsid w:val="00AD2E2E"/>
    <w:rsid w:val="00AD32DB"/>
    <w:rsid w:val="00AD61B8"/>
    <w:rsid w:val="00AD7E73"/>
    <w:rsid w:val="00AE176A"/>
    <w:rsid w:val="00AE2ADA"/>
    <w:rsid w:val="00AE515F"/>
    <w:rsid w:val="00AE568D"/>
    <w:rsid w:val="00AE5887"/>
    <w:rsid w:val="00AF110F"/>
    <w:rsid w:val="00AF4854"/>
    <w:rsid w:val="00AF5D23"/>
    <w:rsid w:val="00B070B5"/>
    <w:rsid w:val="00B146E0"/>
    <w:rsid w:val="00B15583"/>
    <w:rsid w:val="00B178A0"/>
    <w:rsid w:val="00B179D6"/>
    <w:rsid w:val="00B20088"/>
    <w:rsid w:val="00B2032A"/>
    <w:rsid w:val="00B20DA1"/>
    <w:rsid w:val="00B235C3"/>
    <w:rsid w:val="00B238B0"/>
    <w:rsid w:val="00B26D6F"/>
    <w:rsid w:val="00B3340C"/>
    <w:rsid w:val="00B41B57"/>
    <w:rsid w:val="00B41FDC"/>
    <w:rsid w:val="00B42E88"/>
    <w:rsid w:val="00B4325A"/>
    <w:rsid w:val="00B433C4"/>
    <w:rsid w:val="00B443C8"/>
    <w:rsid w:val="00B5010B"/>
    <w:rsid w:val="00B52432"/>
    <w:rsid w:val="00B54BEE"/>
    <w:rsid w:val="00B63A0E"/>
    <w:rsid w:val="00B66289"/>
    <w:rsid w:val="00B66C63"/>
    <w:rsid w:val="00B67F9C"/>
    <w:rsid w:val="00B76264"/>
    <w:rsid w:val="00B7715D"/>
    <w:rsid w:val="00B77EBD"/>
    <w:rsid w:val="00B91EA5"/>
    <w:rsid w:val="00B95AEF"/>
    <w:rsid w:val="00BA533E"/>
    <w:rsid w:val="00BB1C71"/>
    <w:rsid w:val="00BB4BF2"/>
    <w:rsid w:val="00BB5930"/>
    <w:rsid w:val="00BB6490"/>
    <w:rsid w:val="00BC2921"/>
    <w:rsid w:val="00BC2BB4"/>
    <w:rsid w:val="00BC47ED"/>
    <w:rsid w:val="00BC48EA"/>
    <w:rsid w:val="00BD3C58"/>
    <w:rsid w:val="00BD5642"/>
    <w:rsid w:val="00BD77BE"/>
    <w:rsid w:val="00BE0323"/>
    <w:rsid w:val="00BE074C"/>
    <w:rsid w:val="00BE4A54"/>
    <w:rsid w:val="00BF21C7"/>
    <w:rsid w:val="00BF4CA8"/>
    <w:rsid w:val="00C00F53"/>
    <w:rsid w:val="00C01047"/>
    <w:rsid w:val="00C02A8D"/>
    <w:rsid w:val="00C02A99"/>
    <w:rsid w:val="00C03273"/>
    <w:rsid w:val="00C04C54"/>
    <w:rsid w:val="00C06959"/>
    <w:rsid w:val="00C0703C"/>
    <w:rsid w:val="00C076AC"/>
    <w:rsid w:val="00C12981"/>
    <w:rsid w:val="00C236D9"/>
    <w:rsid w:val="00C27EFC"/>
    <w:rsid w:val="00C32182"/>
    <w:rsid w:val="00C4237A"/>
    <w:rsid w:val="00C521AE"/>
    <w:rsid w:val="00C57F55"/>
    <w:rsid w:val="00C62C7C"/>
    <w:rsid w:val="00C64CB3"/>
    <w:rsid w:val="00C66FFD"/>
    <w:rsid w:val="00C71748"/>
    <w:rsid w:val="00C7454F"/>
    <w:rsid w:val="00C748C1"/>
    <w:rsid w:val="00C767BD"/>
    <w:rsid w:val="00C80021"/>
    <w:rsid w:val="00C87105"/>
    <w:rsid w:val="00C879AC"/>
    <w:rsid w:val="00C92279"/>
    <w:rsid w:val="00C95C38"/>
    <w:rsid w:val="00C9685F"/>
    <w:rsid w:val="00C96E29"/>
    <w:rsid w:val="00CA0561"/>
    <w:rsid w:val="00CA16DC"/>
    <w:rsid w:val="00CA36C3"/>
    <w:rsid w:val="00CC4129"/>
    <w:rsid w:val="00CC64FF"/>
    <w:rsid w:val="00CD097F"/>
    <w:rsid w:val="00CD58CA"/>
    <w:rsid w:val="00CD68A8"/>
    <w:rsid w:val="00CD6D3F"/>
    <w:rsid w:val="00CD7E88"/>
    <w:rsid w:val="00CE064C"/>
    <w:rsid w:val="00CE2536"/>
    <w:rsid w:val="00CF44C5"/>
    <w:rsid w:val="00CF6A88"/>
    <w:rsid w:val="00D02018"/>
    <w:rsid w:val="00D02991"/>
    <w:rsid w:val="00D02FBA"/>
    <w:rsid w:val="00D11B70"/>
    <w:rsid w:val="00D13503"/>
    <w:rsid w:val="00D16137"/>
    <w:rsid w:val="00D22416"/>
    <w:rsid w:val="00D23F10"/>
    <w:rsid w:val="00D26C2D"/>
    <w:rsid w:val="00D35D09"/>
    <w:rsid w:val="00D4377A"/>
    <w:rsid w:val="00D47CD4"/>
    <w:rsid w:val="00D50BC3"/>
    <w:rsid w:val="00D51367"/>
    <w:rsid w:val="00D52294"/>
    <w:rsid w:val="00D5329E"/>
    <w:rsid w:val="00D61D89"/>
    <w:rsid w:val="00D700BB"/>
    <w:rsid w:val="00D70928"/>
    <w:rsid w:val="00D7129E"/>
    <w:rsid w:val="00D90E6E"/>
    <w:rsid w:val="00D93912"/>
    <w:rsid w:val="00D96BB9"/>
    <w:rsid w:val="00DA1532"/>
    <w:rsid w:val="00DA7F4E"/>
    <w:rsid w:val="00DB0161"/>
    <w:rsid w:val="00DB1094"/>
    <w:rsid w:val="00DB227D"/>
    <w:rsid w:val="00DB47EB"/>
    <w:rsid w:val="00DB7C2E"/>
    <w:rsid w:val="00DC4CA2"/>
    <w:rsid w:val="00DC5507"/>
    <w:rsid w:val="00DC56B0"/>
    <w:rsid w:val="00DD671B"/>
    <w:rsid w:val="00DE0EC8"/>
    <w:rsid w:val="00DE4DC0"/>
    <w:rsid w:val="00DF0852"/>
    <w:rsid w:val="00DF2774"/>
    <w:rsid w:val="00DF3BEA"/>
    <w:rsid w:val="00E00859"/>
    <w:rsid w:val="00E038E5"/>
    <w:rsid w:val="00E039A2"/>
    <w:rsid w:val="00E05110"/>
    <w:rsid w:val="00E137C6"/>
    <w:rsid w:val="00E15B93"/>
    <w:rsid w:val="00E17CA1"/>
    <w:rsid w:val="00E200AE"/>
    <w:rsid w:val="00E33B9D"/>
    <w:rsid w:val="00E41203"/>
    <w:rsid w:val="00E41DFA"/>
    <w:rsid w:val="00E42BD4"/>
    <w:rsid w:val="00E466F2"/>
    <w:rsid w:val="00E47544"/>
    <w:rsid w:val="00E51045"/>
    <w:rsid w:val="00E51D87"/>
    <w:rsid w:val="00E5799D"/>
    <w:rsid w:val="00E62B3E"/>
    <w:rsid w:val="00E71623"/>
    <w:rsid w:val="00E81B91"/>
    <w:rsid w:val="00E82002"/>
    <w:rsid w:val="00E83806"/>
    <w:rsid w:val="00E844E9"/>
    <w:rsid w:val="00E87D62"/>
    <w:rsid w:val="00E91C06"/>
    <w:rsid w:val="00E927F6"/>
    <w:rsid w:val="00E9452A"/>
    <w:rsid w:val="00EA0C78"/>
    <w:rsid w:val="00EA1414"/>
    <w:rsid w:val="00EA69CB"/>
    <w:rsid w:val="00EA70C8"/>
    <w:rsid w:val="00EB6F0C"/>
    <w:rsid w:val="00EC3293"/>
    <w:rsid w:val="00ED19EA"/>
    <w:rsid w:val="00ED4292"/>
    <w:rsid w:val="00ED76B3"/>
    <w:rsid w:val="00EE04D6"/>
    <w:rsid w:val="00EF2030"/>
    <w:rsid w:val="00F21069"/>
    <w:rsid w:val="00F25119"/>
    <w:rsid w:val="00F322B8"/>
    <w:rsid w:val="00F3252C"/>
    <w:rsid w:val="00F3307D"/>
    <w:rsid w:val="00F35557"/>
    <w:rsid w:val="00F35CF1"/>
    <w:rsid w:val="00F3740E"/>
    <w:rsid w:val="00F4108C"/>
    <w:rsid w:val="00F410A6"/>
    <w:rsid w:val="00F456C0"/>
    <w:rsid w:val="00F45835"/>
    <w:rsid w:val="00F47C78"/>
    <w:rsid w:val="00F52742"/>
    <w:rsid w:val="00F54AAA"/>
    <w:rsid w:val="00F6299D"/>
    <w:rsid w:val="00F67028"/>
    <w:rsid w:val="00F822EA"/>
    <w:rsid w:val="00F86452"/>
    <w:rsid w:val="00F9044B"/>
    <w:rsid w:val="00F9308C"/>
    <w:rsid w:val="00F93FC6"/>
    <w:rsid w:val="00FB5E1A"/>
    <w:rsid w:val="00FC2A8E"/>
    <w:rsid w:val="00FC714B"/>
    <w:rsid w:val="00FC7F2D"/>
    <w:rsid w:val="00FD2508"/>
    <w:rsid w:val="00FD45C6"/>
    <w:rsid w:val="00FD7078"/>
    <w:rsid w:val="00FE4650"/>
    <w:rsid w:val="00FE4C90"/>
    <w:rsid w:val="00FF2E28"/>
    <w:rsid w:val="439149B9"/>
    <w:rsid w:val="773C3C26"/>
    <w:rsid w:val="7EEF61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9C5915"/>
  <w15:chartTrackingRefBased/>
  <w15:docId w15:val="{727642DE-A836-45C8-9E1B-4D3BE9473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BEE"/>
    <w:rPr>
      <w:rFonts w:ascii="Courier" w:eastAsia="MS Mincho"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2AAC"/>
    <w:rPr>
      <w:sz w:val="22"/>
      <w:szCs w:val="22"/>
      <w:lang w:eastAsia="en-US"/>
    </w:rPr>
  </w:style>
  <w:style w:type="paragraph" w:styleId="Header">
    <w:name w:val="header"/>
    <w:basedOn w:val="Normal"/>
    <w:link w:val="HeaderChar"/>
    <w:rsid w:val="00B54BEE"/>
    <w:pPr>
      <w:tabs>
        <w:tab w:val="center" w:pos="4320"/>
        <w:tab w:val="right" w:pos="8640"/>
      </w:tabs>
    </w:pPr>
  </w:style>
  <w:style w:type="character" w:customStyle="1" w:styleId="HeaderChar">
    <w:name w:val="Header Char"/>
    <w:link w:val="Header"/>
    <w:rsid w:val="00B54BEE"/>
    <w:rPr>
      <w:rFonts w:ascii="Courier" w:eastAsia="MS Mincho" w:hAnsi="Courier"/>
      <w:sz w:val="24"/>
      <w:szCs w:val="24"/>
      <w:lang w:eastAsia="ja-JP"/>
    </w:rPr>
  </w:style>
  <w:style w:type="paragraph" w:styleId="Footer">
    <w:name w:val="footer"/>
    <w:basedOn w:val="Normal"/>
    <w:link w:val="FooterChar"/>
    <w:uiPriority w:val="99"/>
    <w:unhideWhenUsed/>
    <w:rsid w:val="00B54BEE"/>
    <w:pPr>
      <w:tabs>
        <w:tab w:val="center" w:pos="4680"/>
        <w:tab w:val="right" w:pos="9360"/>
      </w:tabs>
    </w:pPr>
  </w:style>
  <w:style w:type="character" w:customStyle="1" w:styleId="FooterChar">
    <w:name w:val="Footer Char"/>
    <w:link w:val="Footer"/>
    <w:uiPriority w:val="99"/>
    <w:rsid w:val="00B54BEE"/>
    <w:rPr>
      <w:rFonts w:ascii="Courier" w:eastAsia="MS Mincho" w:hAnsi="Courier"/>
      <w:sz w:val="24"/>
      <w:szCs w:val="24"/>
      <w:lang w:eastAsia="ja-JP"/>
    </w:rPr>
  </w:style>
  <w:style w:type="paragraph" w:styleId="BalloonText">
    <w:name w:val="Balloon Text"/>
    <w:basedOn w:val="Normal"/>
    <w:link w:val="BalloonTextChar"/>
    <w:uiPriority w:val="99"/>
    <w:semiHidden/>
    <w:unhideWhenUsed/>
    <w:rsid w:val="00992EB9"/>
    <w:rPr>
      <w:rFonts w:ascii="Tahoma" w:hAnsi="Tahoma" w:cs="Tahoma"/>
      <w:sz w:val="16"/>
      <w:szCs w:val="16"/>
    </w:rPr>
  </w:style>
  <w:style w:type="character" w:customStyle="1" w:styleId="BalloonTextChar">
    <w:name w:val="Balloon Text Char"/>
    <w:link w:val="BalloonText"/>
    <w:uiPriority w:val="99"/>
    <w:semiHidden/>
    <w:rsid w:val="00992EB9"/>
    <w:rPr>
      <w:rFonts w:ascii="Tahoma" w:eastAsia="MS Mincho" w:hAnsi="Tahoma" w:cs="Tahoma"/>
      <w:sz w:val="16"/>
      <w:szCs w:val="16"/>
      <w:lang w:eastAsia="ja-JP"/>
    </w:rPr>
  </w:style>
  <w:style w:type="character" w:styleId="CommentReference">
    <w:name w:val="annotation reference"/>
    <w:uiPriority w:val="99"/>
    <w:semiHidden/>
    <w:unhideWhenUsed/>
    <w:rsid w:val="00C02A99"/>
    <w:rPr>
      <w:sz w:val="16"/>
      <w:szCs w:val="16"/>
    </w:rPr>
  </w:style>
  <w:style w:type="paragraph" w:styleId="CommentText">
    <w:name w:val="annotation text"/>
    <w:basedOn w:val="Normal"/>
    <w:link w:val="CommentTextChar"/>
    <w:uiPriority w:val="99"/>
    <w:semiHidden/>
    <w:unhideWhenUsed/>
    <w:rsid w:val="00C02A99"/>
    <w:rPr>
      <w:sz w:val="20"/>
      <w:szCs w:val="20"/>
    </w:rPr>
  </w:style>
  <w:style w:type="character" w:customStyle="1" w:styleId="CommentTextChar">
    <w:name w:val="Comment Text Char"/>
    <w:link w:val="CommentText"/>
    <w:uiPriority w:val="99"/>
    <w:semiHidden/>
    <w:rsid w:val="00C02A99"/>
    <w:rPr>
      <w:rFonts w:ascii="Courier" w:eastAsia="MS Mincho" w:hAnsi="Courier"/>
      <w:lang w:eastAsia="ja-JP"/>
    </w:rPr>
  </w:style>
  <w:style w:type="paragraph" w:styleId="CommentSubject">
    <w:name w:val="annotation subject"/>
    <w:basedOn w:val="CommentText"/>
    <w:next w:val="CommentText"/>
    <w:link w:val="CommentSubjectChar"/>
    <w:uiPriority w:val="99"/>
    <w:semiHidden/>
    <w:unhideWhenUsed/>
    <w:rsid w:val="00C02A99"/>
    <w:rPr>
      <w:b/>
      <w:bCs/>
    </w:rPr>
  </w:style>
  <w:style w:type="character" w:customStyle="1" w:styleId="CommentSubjectChar">
    <w:name w:val="Comment Subject Char"/>
    <w:link w:val="CommentSubject"/>
    <w:uiPriority w:val="99"/>
    <w:semiHidden/>
    <w:rsid w:val="00C02A99"/>
    <w:rPr>
      <w:rFonts w:ascii="Courier" w:eastAsia="MS Mincho" w:hAnsi="Courier"/>
      <w:b/>
      <w:bCs/>
      <w:lang w:eastAsia="ja-JP"/>
    </w:rPr>
  </w:style>
  <w:style w:type="paragraph" w:styleId="Revision">
    <w:name w:val="Revision"/>
    <w:hidden/>
    <w:uiPriority w:val="99"/>
    <w:semiHidden/>
    <w:rsid w:val="00513472"/>
    <w:rPr>
      <w:rFonts w:ascii="Courier" w:eastAsia="MS Mincho" w:hAnsi="Courier"/>
      <w:sz w:val="24"/>
      <w:szCs w:val="24"/>
    </w:rPr>
  </w:style>
  <w:style w:type="paragraph" w:styleId="FootnoteText">
    <w:name w:val="footnote text"/>
    <w:basedOn w:val="Normal"/>
    <w:link w:val="FootnoteTextChar"/>
    <w:uiPriority w:val="99"/>
    <w:semiHidden/>
    <w:unhideWhenUsed/>
    <w:rsid w:val="00091A67"/>
    <w:rPr>
      <w:sz w:val="20"/>
      <w:szCs w:val="20"/>
    </w:rPr>
  </w:style>
  <w:style w:type="character" w:customStyle="1" w:styleId="FootnoteTextChar">
    <w:name w:val="Footnote Text Char"/>
    <w:link w:val="FootnoteText"/>
    <w:uiPriority w:val="99"/>
    <w:semiHidden/>
    <w:rsid w:val="00091A67"/>
    <w:rPr>
      <w:rFonts w:ascii="Courier" w:eastAsia="MS Mincho" w:hAnsi="Courier"/>
      <w:lang w:eastAsia="ja-JP"/>
    </w:rPr>
  </w:style>
  <w:style w:type="character" w:styleId="FootnoteReference">
    <w:name w:val="footnote reference"/>
    <w:uiPriority w:val="99"/>
    <w:semiHidden/>
    <w:unhideWhenUsed/>
    <w:rsid w:val="00091A67"/>
    <w:rPr>
      <w:vertAlign w:val="superscript"/>
    </w:rPr>
  </w:style>
  <w:style w:type="paragraph" w:styleId="ListParagraph">
    <w:name w:val="List Paragraph"/>
    <w:basedOn w:val="Normal"/>
    <w:uiPriority w:val="34"/>
    <w:qFormat/>
    <w:rsid w:val="006A1477"/>
    <w:pPr>
      <w:ind w:left="720"/>
    </w:pPr>
    <w:rPr>
      <w:rFonts w:ascii="Calibri" w:eastAsia="Calibri" w:hAnsi="Calibri"/>
      <w:sz w:val="22"/>
      <w:szCs w:val="22"/>
      <w:lang w:eastAsia="en-US"/>
    </w:rPr>
  </w:style>
  <w:style w:type="character" w:styleId="Hyperlink">
    <w:name w:val="Hyperlink"/>
    <w:uiPriority w:val="99"/>
    <w:unhideWhenUsed/>
    <w:rsid w:val="00BD77BE"/>
    <w:rPr>
      <w:color w:val="0563C1"/>
      <w:u w:val="single"/>
    </w:rPr>
  </w:style>
  <w:style w:type="character" w:styleId="UnresolvedMention">
    <w:name w:val="Unresolved Mention"/>
    <w:uiPriority w:val="99"/>
    <w:semiHidden/>
    <w:unhideWhenUsed/>
    <w:rsid w:val="00BD77B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8" ma:contentTypeDescription="Documents with Controlled Unclassified Information (CUI) flag and markings." ma:contentTypeScope="" ma:versionID="a0a9c15deb285e5d4233ed8acedf8143">
  <xsd:schema xmlns:xsd="http://www.w3.org/2001/XMLSchema" xmlns:xs="http://www.w3.org/2001/XMLSchema" xmlns:p="http://schemas.microsoft.com/office/2006/metadata/properties" xmlns:ns2="42a8a83a-5e27-410c-a1fc-7c5ac4e503f4" targetNamespace="http://schemas.microsoft.com/office/2006/metadata/properties" ma:root="true" ma:fieldsID="d3aaf95a8d63c44d08f3a0e8a6b6068e" ns2:_="">
    <xsd:import namespace="42a8a83a-5e27-410c-a1fc-7c5ac4e503f4"/>
    <xsd:element name="properties">
      <xsd:complexType>
        <xsd:sequence>
          <xsd:element name="documentManagement">
            <xsd:complexType>
              <xsd:all>
                <xsd:element ref="ns2:PBGCCUI" minOccurs="0"/>
                <xsd:element ref="ns2:Marking" minOccurs="0"/>
                <xsd:element ref="ns2:CUIFalsePositive" minOccurs="0"/>
                <xsd:element ref="ns2:CUIReviewer" minOccurs="0"/>
                <xsd:element ref="ns2:CUIReviewTimestamp" minOccurs="0"/>
                <xsd:element ref="ns2:CUIReviewedBy"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Privacy"/>
                    <xsd:enumeration value="Procurement and Acquisition*"/>
                    <xsd:enumeration value="Tax*"/>
                  </xsd:restriction>
                </xsd:simpleType>
              </xsd:element>
            </xsd:sequence>
          </xsd:extension>
        </xsd:complexContent>
      </xsd:complexType>
    </xsd:element>
    <xsd:element name="CUIFalsePositive" ma:index="10" nillable="true" ma:displayName="CUIFalsePositive" ma:default="Unreviewed" ma:hidden="true" ma:internalName="CUIFalsePositive" ma:readOnly="false">
      <xsd:simpleType>
        <xsd:restriction base="dms:Text">
          <xsd:maxLength value="255"/>
        </xsd:restriction>
      </xsd:simpleType>
    </xsd:element>
    <xsd:element name="CUIReviewer" ma:index="11" nillable="true" ma:displayName="CUIReviewer" ma:description="DEPRECATED. Use the CUIReviewedBy field instead" ma:hidden="true" ma:list="UserInfo" ma:SharePointGroup="0" ma:internalName="CUI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IReviewTimestamp" ma:index="12" nillable="true" ma:displayName="CUIReviewTimestamp" ma:hidden="true" ma:internalName="CUIReviewTimestamp" ma:readOnly="false">
      <xsd:simpleType>
        <xsd:restriction base="dms:Text">
          <xsd:maxLength value="255"/>
        </xsd:restriction>
      </xsd:simpleType>
    </xsd:element>
    <xsd:element name="CUIReviewedBy" ma:index="13" nillable="true" ma:displayName="CUIReviewedBy" ma:hidden="true" ma:internalName="CUIReviewedBy" ma:readOnly="false">
      <xsd:simpleType>
        <xsd:restriction base="dms:Text">
          <xsd:maxLength value="255"/>
        </xsd:restriction>
      </xsd:simpleType>
    </xsd:element>
    <xsd:element name="MoveField" ma:index="14" nillable="true" ma:displayName="MoveField" ma:default="0" ma:hidden="true" ma:internalName="MoveField" ma:readOnly="false">
      <xsd:simpleType>
        <xsd:restriction base="dms:Text">
          <xsd:maxLength value="2"/>
        </xsd:restriction>
      </xsd:simpleType>
    </xsd:element>
    <xsd:element name="RecordNotification" ma:index="15" nillable="true" ma:displayName="RecordNotification" ma:hidden="true" ma:internalName="RecordNotification" ma:readOnly="false">
      <xsd:simpleType>
        <xsd:restriction base="dms:Text">
          <xsd:maxLength value="255"/>
        </xsd:restriction>
      </xsd:simpleType>
    </xsd:element>
    <xsd:element name="WorkingCopyURL" ma:index="16" nillable="true" ma:displayName="WorkingCopyURL" ma:hidden="true" ma:internalName="WorkingCopyURL" ma:readOnly="false">
      <xsd:simpleType>
        <xsd:restriction base="dms:Note"/>
      </xsd:simpleType>
    </xsd:element>
    <xsd:element name="o7599312a26a4e37b002e8191aab0e29" ma:index="17"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21"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Value>6</Value>
    </TaxCatchAll>
    <CUIReviewTimestamp xmlns="42a8a83a-5e27-410c-a1fc-7c5ac4e503f4" xsi:nil="true"/>
    <PBGCCUI xmlns="42a8a83a-5e27-410c-a1fc-7c5ac4e503f4" xsi:nil="true"/>
    <Marking xmlns="42a8a83a-5e27-410c-a1fc-7c5ac4e503f4"/>
    <MoveField xmlns="42a8a83a-5e27-410c-a1fc-7c5ac4e503f4">0</MoveField>
    <WorkingCopyURL xmlns="42a8a83a-5e27-410c-a1fc-7c5ac4e503f4" xsi:nil="true"/>
    <CUIReviewer xmlns="42a8a83a-5e27-410c-a1fc-7c5ac4e503f4">
      <UserInfo>
        <DisplayName/>
        <AccountId xsi:nil="true"/>
        <AccountType/>
      </UserInfo>
    </CUIReviewer>
    <RecordNotification xmlns="42a8a83a-5e27-410c-a1fc-7c5ac4e503f4" xsi:nil="true"/>
    <CUIFalsePositive xmlns="42a8a83a-5e27-410c-a1fc-7c5ac4e503f4" xsi:nil="true"/>
    <CUIReviewedBy xmlns="42a8a83a-5e27-410c-a1fc-7c5ac4e503f4" xsi:nil="true"/>
  </documentManagement>
</p:properties>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b04b9a93-b54f-4549-9b70-040003075d6a" ContentTypeId="0x010100E09C6A4FD85CD94DB99934580C23925719"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5FB56-6345-4293-8D18-806C8569A1F8}">
  <ds:schemaRefs>
    <ds:schemaRef ds:uri="http://schemas.microsoft.com/sharepoint/v3/contenttype/forms"/>
  </ds:schemaRefs>
</ds:datastoreItem>
</file>

<file path=customXml/itemProps2.xml><?xml version="1.0" encoding="utf-8"?>
<ds:datastoreItem xmlns:ds="http://schemas.openxmlformats.org/officeDocument/2006/customXml" ds:itemID="{E6305CF0-15B5-4439-8B62-12AF21B1A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E68C7E-44D0-472E-A848-807B765EC6E6}">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42a8a83a-5e27-410c-a1fc-7c5ac4e503f4"/>
    <ds:schemaRef ds:uri="http://www.w3.org/XML/1998/namespace"/>
  </ds:schemaRefs>
</ds:datastoreItem>
</file>

<file path=customXml/itemProps4.xml><?xml version="1.0" encoding="utf-8"?>
<ds:datastoreItem xmlns:ds="http://schemas.openxmlformats.org/officeDocument/2006/customXml" ds:itemID="{40F7A9FE-3F1A-4843-AE46-4D4A86184654}">
  <ds:schemaRefs>
    <ds:schemaRef ds:uri="http://schemas.microsoft.com/office/2006/metadata/longProperties"/>
  </ds:schemaRefs>
</ds:datastoreItem>
</file>

<file path=customXml/itemProps5.xml><?xml version="1.0" encoding="utf-8"?>
<ds:datastoreItem xmlns:ds="http://schemas.openxmlformats.org/officeDocument/2006/customXml" ds:itemID="{E232B682-846F-4F69-BD67-F54B8ABFFB04}">
  <ds:schemaRefs>
    <ds:schemaRef ds:uri="Microsoft.SharePoint.Taxonomy.ContentTypeSync"/>
  </ds:schemaRefs>
</ds:datastoreItem>
</file>

<file path=customXml/itemProps6.xml><?xml version="1.0" encoding="utf-8"?>
<ds:datastoreItem xmlns:ds="http://schemas.openxmlformats.org/officeDocument/2006/customXml" ds:itemID="{130409F3-9CD5-45E0-ABE7-1401598C111A}">
  <ds:schemaRefs>
    <ds:schemaRef ds:uri="http://schemas.openxmlformats.org/officeDocument/2006/bibliography"/>
  </ds:schemaRefs>
</ds:datastoreItem>
</file>

<file path=customXml/itemProps7.xml><?xml version="1.0" encoding="utf-8"?>
<ds:datastoreItem xmlns:ds="http://schemas.openxmlformats.org/officeDocument/2006/customXml" ds:itemID="{149C8AA9-E8E3-477F-8706-83A49B236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1663</Words>
  <Characters>9482</Characters>
  <Application>Microsoft Office Word</Application>
  <DocSecurity>0</DocSecurity>
  <Lines>79</Lines>
  <Paragraphs>22</Paragraphs>
  <ScaleCrop>false</ScaleCrop>
  <Company>PBGC</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fotda09</dc:creator>
  <cp:keywords/>
  <cp:lastModifiedBy>Cibinic Stephanie</cp:lastModifiedBy>
  <cp:revision>2</cp:revision>
  <cp:lastPrinted>2019-04-29T11:33:00Z</cp:lastPrinted>
  <dcterms:created xsi:type="dcterms:W3CDTF">2020-02-04T20:37:00Z</dcterms:created>
  <dcterms:modified xsi:type="dcterms:W3CDTF">2020-02-04T20:37:00Z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Source Type">
    <vt:lpwstr>File share</vt:lpwstr>
  </property>
  <property fmtid="{D5CDD505-2E9C-101B-9397-08002B2CF9AE}" pid="4" name="AllMetadata">
    <vt:lpwstr/>
  </property>
  <property fmtid="{D5CDD505-2E9C-101B-9397-08002B2CF9AE}" pid="5" name="Order">
    <vt:lpwstr>100.000000000000</vt:lpwstr>
  </property>
  <property fmtid="{D5CDD505-2E9C-101B-9397-08002B2CF9AE}" pid="6" name="CUIReviewer">
    <vt:lpwstr/>
  </property>
  <property fmtid="{D5CDD505-2E9C-101B-9397-08002B2CF9AE}" pid="7" name="display_urn:schemas-microsoft-com:office:office#Author">
    <vt:lpwstr>BUILTIN\Administrators</vt:lpwstr>
  </property>
  <property fmtid="{D5CDD505-2E9C-101B-9397-08002B2CF9AE}" pid="8" name="CUIReviewTimestamp">
    <vt:lpwstr/>
  </property>
  <property fmtid="{D5CDD505-2E9C-101B-9397-08002B2CF9AE}" pid="9" name="Source Library">
    <vt:lpwstr/>
  </property>
  <property fmtid="{D5CDD505-2E9C-101B-9397-08002B2CF9AE}" pid="10" name="PBGCCUI">
    <vt:lpwstr/>
  </property>
  <property fmtid="{D5CDD505-2E9C-101B-9397-08002B2CF9AE}" pid="11" name="Marking">
    <vt:lpwstr/>
  </property>
  <property fmtid="{D5CDD505-2E9C-101B-9397-08002B2CF9AE}" pid="12" name="CUIFalsePositive">
    <vt:lpwstr/>
  </property>
  <property fmtid="{D5CDD505-2E9C-101B-9397-08002B2CF9AE}" pid="13" name="CUIReviewedBy">
    <vt:lpwstr/>
  </property>
  <property fmtid="{D5CDD505-2E9C-101B-9397-08002B2CF9AE}" pid="14" name="MoveField">
    <vt:lpwstr>0</vt:lpwstr>
  </property>
  <property fmtid="{D5CDD505-2E9C-101B-9397-08002B2CF9AE}" pid="15" name="RecordNotification">
    <vt:lpwstr/>
  </property>
  <property fmtid="{D5CDD505-2E9C-101B-9397-08002B2CF9AE}" pid="16" name="WorkingCopyURL">
    <vt:lpwstr/>
  </property>
  <property fmtid="{D5CDD505-2E9C-101B-9397-08002B2CF9AE}" pid="17" name="o7599312a26a4e37b002e8191aab0e29">
    <vt:lpwstr>Draft|4e9a4bc7-9032-4d66-87ab-b16dbcbcd63b</vt:lpwstr>
  </property>
  <property fmtid="{D5CDD505-2E9C-101B-9397-08002B2CF9AE}" pid="18" name="TaxCatchAll">
    <vt:lpwstr>6;#Draft|4e9a4bc7-9032-4d66-87ab-b16dbcbcd63b</vt:lpwstr>
  </property>
  <property fmtid="{D5CDD505-2E9C-101B-9397-08002B2CF9AE}" pid="19" name="OGC Document Status">
    <vt:lpwstr>6;#Draft|4e9a4bc7-9032-4d66-87ab-b16dbcbcd63b</vt:lpwstr>
  </property>
  <property fmtid="{D5CDD505-2E9C-101B-9397-08002B2CF9AE}" pid="20" name="ContentTypeId">
    <vt:lpwstr>0x010100E09C6A4FD85CD94DB99934580C23925719009E795238C0C6B148A3B44436766A1E14</vt:lpwstr>
  </property>
</Properties>
</file>