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3CD6D"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73E3CD6E" w14:textId="79D805FA" w:rsidR="007312F9" w:rsidRPr="005903D4" w:rsidRDefault="005903D4">
      <w:pPr>
        <w:jc w:val="center"/>
        <w:rPr>
          <w:rFonts w:ascii="Times New Roman" w:hAnsi="Times New Roman"/>
          <w:b/>
          <w:bCs/>
        </w:rPr>
      </w:pPr>
      <w:r w:rsidRPr="005903D4">
        <w:rPr>
          <w:rFonts w:ascii="Times New Roman" w:hAnsi="Times New Roman"/>
          <w:b/>
          <w:bCs/>
        </w:rPr>
        <w:t>Petition for Nonimmigrant Worker</w:t>
      </w:r>
      <w:r w:rsidR="00821DF9">
        <w:rPr>
          <w:rFonts w:ascii="Times New Roman" w:hAnsi="Times New Roman"/>
          <w:b/>
          <w:bCs/>
        </w:rPr>
        <w:t>: H-2B Classification</w:t>
      </w:r>
    </w:p>
    <w:p w14:paraId="73E3CD6F" w14:textId="6E319E54" w:rsidR="00DE08FF" w:rsidRPr="005903D4" w:rsidRDefault="00DE08FF">
      <w:pPr>
        <w:jc w:val="center"/>
        <w:rPr>
          <w:rFonts w:ascii="Times New Roman" w:hAnsi="Times New Roman"/>
          <w:b/>
          <w:bCs/>
        </w:rPr>
      </w:pPr>
      <w:r w:rsidRPr="005903D4">
        <w:rPr>
          <w:rFonts w:ascii="Times New Roman" w:hAnsi="Times New Roman"/>
          <w:b/>
          <w:bCs/>
        </w:rPr>
        <w:t xml:space="preserve">OMB Control No.: </w:t>
      </w:r>
      <w:r w:rsidR="00A05B27" w:rsidRPr="005903D4">
        <w:rPr>
          <w:rFonts w:ascii="Times New Roman" w:hAnsi="Times New Roman"/>
          <w:b/>
          <w:bCs/>
        </w:rPr>
        <w:t>1615-</w:t>
      </w:r>
      <w:r w:rsidR="00E4701E">
        <w:rPr>
          <w:rFonts w:ascii="Times New Roman" w:hAnsi="Times New Roman"/>
          <w:b/>
          <w:bCs/>
        </w:rPr>
        <w:t>NEW</w:t>
      </w:r>
    </w:p>
    <w:p w14:paraId="73E3CD70" w14:textId="7D5E7EBF" w:rsidR="00DE08FF" w:rsidRPr="005903D4" w:rsidRDefault="00DE08FF">
      <w:pPr>
        <w:jc w:val="center"/>
        <w:rPr>
          <w:rFonts w:ascii="Times New Roman" w:hAnsi="Times New Roman"/>
          <w:b/>
          <w:bCs/>
        </w:rPr>
      </w:pPr>
      <w:r w:rsidRPr="005903D4">
        <w:rPr>
          <w:rFonts w:ascii="Times New Roman" w:hAnsi="Times New Roman"/>
          <w:b/>
          <w:bCs/>
        </w:rPr>
        <w:t xml:space="preserve">COLLECTION INSTRUMENT(S): </w:t>
      </w:r>
      <w:r w:rsidR="00C75F31">
        <w:rPr>
          <w:rFonts w:ascii="Times New Roman" w:hAnsi="Times New Roman"/>
          <w:b/>
          <w:bCs/>
        </w:rPr>
        <w:t xml:space="preserve">Form </w:t>
      </w:r>
      <w:r w:rsidR="005903D4" w:rsidRPr="005903D4">
        <w:rPr>
          <w:rFonts w:ascii="Times New Roman" w:hAnsi="Times New Roman"/>
          <w:b/>
          <w:bCs/>
        </w:rPr>
        <w:t>I-129</w:t>
      </w:r>
      <w:r w:rsidR="00C75F31">
        <w:rPr>
          <w:rFonts w:ascii="Times New Roman" w:hAnsi="Times New Roman"/>
          <w:b/>
          <w:bCs/>
        </w:rPr>
        <w:t>H2B</w:t>
      </w:r>
    </w:p>
    <w:p w14:paraId="73E3CD71" w14:textId="77777777" w:rsidR="002A4A73" w:rsidRDefault="007312F9">
      <w:pPr>
        <w:jc w:val="center"/>
        <w:rPr>
          <w:rFonts w:ascii="Times New Roman" w:hAnsi="Times New Roman"/>
          <w:b/>
          <w:bCs/>
        </w:rPr>
      </w:pPr>
      <w:r>
        <w:rPr>
          <w:rFonts w:ascii="Times New Roman" w:hAnsi="Times New Roman"/>
          <w:b/>
          <w:bCs/>
        </w:rPr>
        <w:t xml:space="preserve"> </w:t>
      </w:r>
    </w:p>
    <w:p w14:paraId="73E3CD72" w14:textId="77777777" w:rsidR="00B27061" w:rsidRPr="00B7349D" w:rsidRDefault="00B27061">
      <w:pPr>
        <w:jc w:val="both"/>
        <w:rPr>
          <w:rFonts w:ascii="Times New Roman" w:hAnsi="Times New Roman"/>
        </w:rPr>
      </w:pPr>
    </w:p>
    <w:p w14:paraId="73E3CD73"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73E3CD74" w14:textId="77777777" w:rsidR="00B27061" w:rsidRPr="000B00D2" w:rsidRDefault="00B27061" w:rsidP="00914A5D">
      <w:pPr>
        <w:rPr>
          <w:rFonts w:ascii="Times New Roman" w:hAnsi="Times New Roman"/>
        </w:rPr>
      </w:pPr>
    </w:p>
    <w:p w14:paraId="73E3CD75"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73E3CD76" w14:textId="77777777" w:rsidR="007312F9" w:rsidRPr="0029577A" w:rsidRDefault="007312F9" w:rsidP="00914A5D">
      <w:pPr>
        <w:tabs>
          <w:tab w:val="left" w:pos="-1440"/>
        </w:tabs>
        <w:ind w:left="720"/>
        <w:rPr>
          <w:rFonts w:ascii="Times New Roman" w:hAnsi="Times New Roman"/>
        </w:rPr>
      </w:pPr>
    </w:p>
    <w:p w14:paraId="73E3CD78" w14:textId="56240E1D" w:rsidR="005903D4" w:rsidRDefault="005903D4" w:rsidP="005903D4">
      <w:pPr>
        <w:ind w:left="720"/>
        <w:rPr>
          <w:rFonts w:ascii="Times New Roman" w:hAnsi="Times New Roman"/>
        </w:rPr>
      </w:pPr>
      <w:r>
        <w:rPr>
          <w:rFonts w:ascii="Times New Roman" w:hAnsi="Times New Roman"/>
        </w:rPr>
        <w:t xml:space="preserve">USCIS needs the information collected </w:t>
      </w:r>
      <w:r w:rsidR="00E61BF1">
        <w:rPr>
          <w:rFonts w:ascii="Times New Roman" w:hAnsi="Times New Roman"/>
        </w:rPr>
        <w:t xml:space="preserve">on Form I-129H2B and the Named Worker Attachment </w:t>
      </w:r>
      <w:r>
        <w:rPr>
          <w:rFonts w:ascii="Times New Roman" w:hAnsi="Times New Roman"/>
        </w:rPr>
        <w:t xml:space="preserve">to determine whether the petitioner and foreign national beneficiary(ies) are eligible for the </w:t>
      </w:r>
      <w:r w:rsidR="00E61BF1">
        <w:rPr>
          <w:rFonts w:ascii="Times New Roman" w:hAnsi="Times New Roman"/>
        </w:rPr>
        <w:t xml:space="preserve">H-2B </w:t>
      </w:r>
      <w:r>
        <w:rPr>
          <w:rFonts w:ascii="Times New Roman" w:hAnsi="Times New Roman"/>
        </w:rPr>
        <w:t>nonimmigrant classification.  The statutory authority is section 101(a)(15) and 214(c)(1); 8 U.S.C. 1101(a)(15) and 1184(c)(1) of the Immigration and Nationality Act (INA) and the regu</w:t>
      </w:r>
      <w:r w:rsidR="00B13A18">
        <w:rPr>
          <w:rFonts w:ascii="Times New Roman" w:hAnsi="Times New Roman"/>
        </w:rPr>
        <w:t>latory authority is 8 CFR 214.2</w:t>
      </w:r>
      <w:r>
        <w:rPr>
          <w:rFonts w:ascii="Times New Roman" w:hAnsi="Times New Roman"/>
        </w:rPr>
        <w:t xml:space="preserve">(h)(2)(i)(A).  </w:t>
      </w:r>
    </w:p>
    <w:p w14:paraId="73E3CD7A" w14:textId="77777777" w:rsidR="005903D4" w:rsidRDefault="005903D4" w:rsidP="005903D4">
      <w:pPr>
        <w:ind w:left="720"/>
        <w:rPr>
          <w:rFonts w:ascii="Times New Roman" w:hAnsi="Times New Roman"/>
        </w:rPr>
      </w:pPr>
      <w:r>
        <w:rPr>
          <w:rFonts w:ascii="Times New Roman" w:hAnsi="Times New Roman"/>
        </w:rPr>
        <w:t xml:space="preserve">  </w:t>
      </w:r>
    </w:p>
    <w:p w14:paraId="73E3CD7B" w14:textId="77777777" w:rsidR="005903D4" w:rsidRDefault="005903D4" w:rsidP="005903D4">
      <w:pPr>
        <w:ind w:left="720"/>
        <w:rPr>
          <w:rFonts w:ascii="Times New Roman" w:hAnsi="Times New Roman"/>
        </w:rPr>
      </w:pPr>
      <w:r>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14:paraId="73E3CD7C" w14:textId="14164090" w:rsidR="005903D4" w:rsidRDefault="005903D4" w:rsidP="005903D4">
      <w:pPr>
        <w:ind w:left="720"/>
        <w:rPr>
          <w:rFonts w:ascii="Times New Roman" w:hAnsi="Times New Roman"/>
        </w:rPr>
      </w:pPr>
      <w:r>
        <w:rPr>
          <w:rFonts w:ascii="Times New Roman" w:hAnsi="Times New Roman"/>
        </w:rPr>
        <w:t xml:space="preserve">DHS may collect and store for present or future use, by electronic or other means, the biometric information submitted by an individual.  DHS may use this biometric information to conduct background and security checks, adjudicate the nonimmigrant petition, and perform other functions related to administering and enforcing the </w:t>
      </w:r>
      <w:r w:rsidR="00043E6B">
        <w:rPr>
          <w:rFonts w:ascii="Times New Roman" w:hAnsi="Times New Roman"/>
        </w:rPr>
        <w:t>immigration</w:t>
      </w:r>
      <w:r>
        <w:rPr>
          <w:rFonts w:ascii="Times New Roman" w:hAnsi="Times New Roman"/>
        </w:rPr>
        <w:t xml:space="preserve"> and nationality laws. </w:t>
      </w:r>
    </w:p>
    <w:p w14:paraId="73E3CD7D" w14:textId="77777777" w:rsidR="005903D4" w:rsidRDefault="005903D4" w:rsidP="005903D4">
      <w:pPr>
        <w:rPr>
          <w:rFonts w:ascii="Times New Roman" w:hAnsi="Times New Roman"/>
        </w:rPr>
      </w:pPr>
    </w:p>
    <w:p w14:paraId="73E3CD7E" w14:textId="77777777" w:rsidR="005903D4" w:rsidRDefault="005903D4" w:rsidP="005903D4">
      <w:pPr>
        <w:ind w:left="720"/>
        <w:rPr>
          <w:rFonts w:ascii="Times New Roman" w:hAnsi="Times New Roman"/>
        </w:rPr>
      </w:pPr>
      <w:r>
        <w:rPr>
          <w:rFonts w:ascii="Times New Roman" w:hAnsi="Times New Roman"/>
          <w:b/>
        </w:rPr>
        <w:t>Authority</w:t>
      </w:r>
      <w:r>
        <w:rPr>
          <w:rFonts w:ascii="Times New Roman" w:hAnsi="Times New Roman"/>
        </w:rPr>
        <w:t>: See section 214 of the Act and 8 CFR 214.2, especially 8 CFR and 8 CFR 214.2(h)(19)(iii)(B).</w:t>
      </w:r>
    </w:p>
    <w:p w14:paraId="73E3CD7F" w14:textId="77777777" w:rsidR="00A3466A" w:rsidRPr="00D80E94" w:rsidRDefault="00A3466A" w:rsidP="00914A5D">
      <w:pPr>
        <w:tabs>
          <w:tab w:val="left" w:pos="-1440"/>
        </w:tabs>
        <w:ind w:left="720"/>
        <w:rPr>
          <w:rFonts w:ascii="Times New Roman" w:hAnsi="Times New Roman"/>
        </w:rPr>
      </w:pPr>
    </w:p>
    <w:p w14:paraId="73E3CD80"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73E3CD81" w14:textId="77777777" w:rsidR="00B27061" w:rsidRPr="00914A5D" w:rsidRDefault="00B27061" w:rsidP="00914A5D">
      <w:pPr>
        <w:ind w:left="720"/>
        <w:rPr>
          <w:rFonts w:ascii="Times New Roman" w:hAnsi="Times New Roman"/>
        </w:rPr>
      </w:pPr>
    </w:p>
    <w:p w14:paraId="73E3CD82" w14:textId="78159623" w:rsidR="005903D4" w:rsidRDefault="005903D4" w:rsidP="005903D4">
      <w:pPr>
        <w:tabs>
          <w:tab w:val="left" w:pos="-1440"/>
        </w:tabs>
        <w:ind w:left="720"/>
        <w:rPr>
          <w:rFonts w:ascii="Times New Roman" w:hAnsi="Times New Roman"/>
        </w:rPr>
      </w:pPr>
      <w:r>
        <w:rPr>
          <w:rFonts w:ascii="Times New Roman" w:hAnsi="Times New Roman"/>
        </w:rPr>
        <w:t xml:space="preserve">USCIS uses the data collected on this form to determine eligibility for the requested </w:t>
      </w:r>
      <w:r w:rsidR="00E61BF1">
        <w:rPr>
          <w:rFonts w:ascii="Times New Roman" w:hAnsi="Times New Roman"/>
        </w:rPr>
        <w:t xml:space="preserve">H-2B </w:t>
      </w:r>
      <w:r>
        <w:rPr>
          <w:rFonts w:ascii="Times New Roman" w:hAnsi="Times New Roman"/>
        </w:rPr>
        <w:t>nonimmigrant petition and/or requests to extend or change nonimmigrant status.  An employer or agent uses this form to petition USCIS for an alien to temporarily enter as a</w:t>
      </w:r>
      <w:r w:rsidR="00E61BF1">
        <w:rPr>
          <w:rFonts w:ascii="Times New Roman" w:hAnsi="Times New Roman"/>
        </w:rPr>
        <w:t>n H-2B</w:t>
      </w:r>
      <w:r>
        <w:rPr>
          <w:rFonts w:ascii="Times New Roman" w:hAnsi="Times New Roman"/>
        </w:rPr>
        <w:t xml:space="preserve"> nonimmigrant.  An employer or agent also uses this form to request an extension of stay or change of status on behalf of the alien worker.  The form serves the purpose of standardizing requests for nonimmigrant workers, and ensuring that basic information required for assessing eligibility is provided by the petitioner</w:t>
      </w:r>
      <w:r w:rsidR="00E61BF1">
        <w:rPr>
          <w:rFonts w:ascii="Times New Roman" w:hAnsi="Times New Roman"/>
        </w:rPr>
        <w:t>.</w:t>
      </w:r>
      <w:r>
        <w:rPr>
          <w:rFonts w:ascii="Times New Roman" w:hAnsi="Times New Roman"/>
        </w:rPr>
        <w:t xml:space="preserve">  It also assists USCIS in compiling information required by Congress annually to assess effectiveness and utilization of certain nonimmigrant classifications.</w:t>
      </w:r>
    </w:p>
    <w:p w14:paraId="73E3CD83" w14:textId="77777777" w:rsidR="00590B61" w:rsidRPr="00914A5D" w:rsidRDefault="00590B61" w:rsidP="00914A5D">
      <w:pPr>
        <w:ind w:left="720"/>
        <w:rPr>
          <w:rFonts w:ascii="Times New Roman" w:hAnsi="Times New Roman"/>
        </w:rPr>
      </w:pPr>
    </w:p>
    <w:p w14:paraId="73E3CD84"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lastRenderedPageBreak/>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3E3CD85" w14:textId="77777777" w:rsidR="007312F9" w:rsidRPr="00914A5D" w:rsidRDefault="007312F9" w:rsidP="00914A5D">
      <w:pPr>
        <w:tabs>
          <w:tab w:val="left" w:pos="-1440"/>
        </w:tabs>
        <w:ind w:left="720"/>
        <w:rPr>
          <w:rFonts w:ascii="Times New Roman" w:hAnsi="Times New Roman"/>
        </w:rPr>
      </w:pPr>
    </w:p>
    <w:p w14:paraId="73E3CD86" w14:textId="2002BB94" w:rsidR="00254453" w:rsidRDefault="00254453" w:rsidP="00254453">
      <w:pPr>
        <w:ind w:left="720"/>
        <w:rPr>
          <w:rFonts w:ascii="Times New Roman" w:hAnsi="Times New Roman"/>
        </w:rPr>
      </w:pPr>
      <w:r>
        <w:rPr>
          <w:rFonts w:ascii="Times New Roman" w:hAnsi="Times New Roman"/>
        </w:rPr>
        <w:t>The use of the Form I-129</w:t>
      </w:r>
      <w:r w:rsidR="00C57B34">
        <w:rPr>
          <w:rFonts w:ascii="Times New Roman" w:hAnsi="Times New Roman"/>
        </w:rPr>
        <w:t>H2B</w:t>
      </w:r>
      <w:r>
        <w:rPr>
          <w:rFonts w:ascii="Times New Roman" w:hAnsi="Times New Roman"/>
        </w:rPr>
        <w:t xml:space="preserve"> provides the most efficient means for collecting and processing the required data.  This form and its instructions reside on the USCIS </w:t>
      </w:r>
      <w:r w:rsidR="00E61BF1">
        <w:rPr>
          <w:rFonts w:ascii="Times New Roman" w:hAnsi="Times New Roman"/>
        </w:rPr>
        <w:t>w</w:t>
      </w:r>
      <w:r>
        <w:rPr>
          <w:rFonts w:ascii="Times New Roman" w:hAnsi="Times New Roman"/>
        </w:rPr>
        <w:t>eb</w:t>
      </w:r>
      <w:r w:rsidR="00E61BF1">
        <w:rPr>
          <w:rFonts w:ascii="Times New Roman" w:hAnsi="Times New Roman"/>
        </w:rPr>
        <w:t>site</w:t>
      </w:r>
      <w:r>
        <w:rPr>
          <w:rFonts w:ascii="Times New Roman" w:hAnsi="Times New Roman"/>
        </w:rPr>
        <w:t xml:space="preserve"> at </w:t>
      </w:r>
      <w:hyperlink r:id="rId12" w:history="1">
        <w:r>
          <w:rPr>
            <w:rStyle w:val="Hyperlink"/>
            <w:rFonts w:ascii="Times New Roman" w:hAnsi="Times New Roman"/>
          </w:rPr>
          <w:t>http://www.uscis.gov/i-129</w:t>
        </w:r>
      </w:hyperlink>
      <w:r>
        <w:rPr>
          <w:rFonts w:ascii="Times New Roman" w:hAnsi="Times New Roman"/>
          <w:u w:val="single"/>
        </w:rPr>
        <w:t>.</w:t>
      </w:r>
      <w:r>
        <w:rPr>
          <w:rFonts w:ascii="Times New Roman" w:hAnsi="Times New Roman"/>
        </w:rPr>
        <w:t xml:space="preserve"> The form and the instructions can be downloaded, completed, and saved electronically, but the form must be mailed to USCIS.  </w:t>
      </w:r>
    </w:p>
    <w:p w14:paraId="73E3CD89" w14:textId="77777777" w:rsidR="007312F9" w:rsidRPr="00914A5D" w:rsidRDefault="007312F9" w:rsidP="00914A5D">
      <w:pPr>
        <w:tabs>
          <w:tab w:val="left" w:pos="-1440"/>
        </w:tabs>
        <w:ind w:left="720"/>
        <w:rPr>
          <w:rFonts w:ascii="Times New Roman" w:hAnsi="Times New Roman"/>
        </w:rPr>
      </w:pPr>
    </w:p>
    <w:p w14:paraId="73E3CD8A"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73E3CD8B" w14:textId="77777777" w:rsidR="007312F9" w:rsidRPr="00914A5D" w:rsidRDefault="007312F9" w:rsidP="00914A5D">
      <w:pPr>
        <w:tabs>
          <w:tab w:val="left" w:pos="-1440"/>
        </w:tabs>
        <w:ind w:left="720"/>
        <w:rPr>
          <w:rFonts w:ascii="Times New Roman" w:hAnsi="Times New Roman"/>
        </w:rPr>
      </w:pPr>
    </w:p>
    <w:p w14:paraId="61BBAE24" w14:textId="206F1DF3" w:rsidR="00BB6AB1" w:rsidRPr="00C253BC" w:rsidRDefault="00BB6AB1" w:rsidP="00BB6AB1">
      <w:pPr>
        <w:tabs>
          <w:tab w:val="left" w:pos="-1440"/>
        </w:tabs>
        <w:ind w:left="720"/>
        <w:rPr>
          <w:rFonts w:ascii="Times New Roman" w:hAnsi="Times New Roman"/>
        </w:rPr>
      </w:pPr>
      <w:r w:rsidRPr="00C253BC">
        <w:rPr>
          <w:rFonts w:ascii="Times New Roman" w:hAnsi="Times New Roman"/>
        </w:rPr>
        <w:t xml:space="preserve">USCIS has no other information collections that request the information needed to adjudicate petitions for nonimmigrant workers in an </w:t>
      </w:r>
      <w:r>
        <w:rPr>
          <w:rFonts w:ascii="Times New Roman" w:hAnsi="Times New Roman"/>
        </w:rPr>
        <w:t>H-2B</w:t>
      </w:r>
      <w:r w:rsidRPr="00C253BC">
        <w:rPr>
          <w:rFonts w:ascii="Times New Roman" w:hAnsi="Times New Roman"/>
        </w:rPr>
        <w:t xml:space="preserve"> classification.</w:t>
      </w:r>
    </w:p>
    <w:p w14:paraId="73E3CD8D"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3E3CD8E"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73E3CD8F" w14:textId="77777777" w:rsidR="007312F9" w:rsidRPr="00914A5D" w:rsidRDefault="007312F9" w:rsidP="00914A5D">
      <w:pPr>
        <w:tabs>
          <w:tab w:val="left" w:pos="-1440"/>
        </w:tabs>
        <w:ind w:left="720"/>
        <w:rPr>
          <w:rFonts w:ascii="Times New Roman" w:hAnsi="Times New Roman"/>
        </w:rPr>
      </w:pPr>
    </w:p>
    <w:p w14:paraId="7A5980FA" w14:textId="62C092A0" w:rsidR="00BB6AB1" w:rsidRDefault="00BB6AB1" w:rsidP="00BB6AB1">
      <w:pPr>
        <w:ind w:left="720"/>
        <w:rPr>
          <w:rFonts w:ascii="Times New Roman" w:hAnsi="Times New Roman"/>
          <w:b/>
        </w:rPr>
      </w:pPr>
      <w:r w:rsidRPr="00C253BC">
        <w:rPr>
          <w:rFonts w:ascii="Times New Roman" w:hAnsi="Times New Roman"/>
        </w:rPr>
        <w:t>Form I-129</w:t>
      </w:r>
      <w:r>
        <w:rPr>
          <w:rFonts w:ascii="Times New Roman" w:hAnsi="Times New Roman"/>
        </w:rPr>
        <w:t>H2B</w:t>
      </w:r>
      <w:r w:rsidRPr="00C253BC">
        <w:rPr>
          <w:rFonts w:ascii="Times New Roman" w:hAnsi="Times New Roman"/>
        </w:rPr>
        <w:t xml:space="preserve"> may have an impact on small businesses. The form requests only that information which is needed by officers to determine the petitioner’s and beneficiary’s</w:t>
      </w:r>
      <w:r>
        <w:rPr>
          <w:rFonts w:ascii="Times New Roman" w:hAnsi="Times New Roman"/>
        </w:rPr>
        <w:t>/ies’</w:t>
      </w:r>
      <w:r w:rsidRPr="00C253BC">
        <w:rPr>
          <w:rFonts w:ascii="Times New Roman" w:hAnsi="Times New Roman"/>
        </w:rPr>
        <w:t xml:space="preserve"> eligibility.  </w:t>
      </w:r>
      <w:r>
        <w:rPr>
          <w:rFonts w:ascii="Times New Roman" w:hAnsi="Times New Roman"/>
        </w:rPr>
        <w:t xml:space="preserve">This includes information that will reduce the likelihood that USCIS may need to issue a request for evidence (RFE) to the petitioner upon review of the petition and initial evidence submission.  USCIS has included information in the instructions of the Form I-129H2B to provide additional guidance to assist small businesses with the completion of the form as well as guidance for filing multiple petitions.  </w:t>
      </w:r>
    </w:p>
    <w:p w14:paraId="73E3CD91"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3E3CD9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73E3CD93" w14:textId="77777777" w:rsidR="007312F9" w:rsidRPr="00914A5D" w:rsidRDefault="007312F9" w:rsidP="00914A5D">
      <w:pPr>
        <w:tabs>
          <w:tab w:val="left" w:pos="-1440"/>
        </w:tabs>
        <w:ind w:left="720"/>
        <w:rPr>
          <w:rFonts w:ascii="Times New Roman" w:hAnsi="Times New Roman"/>
        </w:rPr>
      </w:pPr>
    </w:p>
    <w:p w14:paraId="73E3CD94" w14:textId="74271563" w:rsidR="00254453" w:rsidRDefault="007C0CD1" w:rsidP="00254453">
      <w:pPr>
        <w:ind w:left="720"/>
        <w:rPr>
          <w:rFonts w:ascii="Times New Roman" w:hAnsi="Times New Roman"/>
        </w:rPr>
      </w:pPr>
      <w:r>
        <w:rPr>
          <w:rFonts w:ascii="Times New Roman" w:hAnsi="Times New Roman"/>
        </w:rPr>
        <w:t xml:space="preserve">Without Form I-129H2B, USCIS would not have the information needed to determine if the petitioner and the requested nonimmigrant workers are eligible for classification as H-2B nonimmigrants. </w:t>
      </w:r>
    </w:p>
    <w:p w14:paraId="73E3CD95" w14:textId="77777777" w:rsidR="00494557" w:rsidRPr="00914A5D" w:rsidRDefault="00494557" w:rsidP="00914A5D">
      <w:pPr>
        <w:tabs>
          <w:tab w:val="left" w:pos="-1440"/>
        </w:tabs>
        <w:ind w:left="720"/>
        <w:rPr>
          <w:rFonts w:ascii="Times New Roman" w:hAnsi="Times New Roman"/>
        </w:rPr>
      </w:pPr>
    </w:p>
    <w:p w14:paraId="73E3CD96"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73E3CD97" w14:textId="77777777" w:rsidR="006049A7" w:rsidRPr="00B1471A" w:rsidRDefault="006049A7" w:rsidP="00914A5D">
      <w:pPr>
        <w:tabs>
          <w:tab w:val="left" w:pos="-1440"/>
        </w:tabs>
        <w:ind w:left="720"/>
        <w:rPr>
          <w:rFonts w:ascii="Times New Roman" w:hAnsi="Times New Roman"/>
          <w:b/>
        </w:rPr>
      </w:pPr>
    </w:p>
    <w:p w14:paraId="73E3CD98"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73E3CD99" w14:textId="77777777" w:rsidR="00494557" w:rsidRPr="00AF45F2" w:rsidRDefault="00494557" w:rsidP="00914A5D">
      <w:pPr>
        <w:tabs>
          <w:tab w:val="left" w:pos="-1440"/>
          <w:tab w:val="left" w:pos="1080"/>
        </w:tabs>
        <w:ind w:left="1080" w:hanging="360"/>
        <w:rPr>
          <w:rFonts w:ascii="Times New Roman" w:hAnsi="Times New Roman"/>
          <w:b/>
        </w:rPr>
      </w:pPr>
    </w:p>
    <w:p w14:paraId="73E3CD9A"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w:t>
      </w:r>
      <w:r w:rsidRPr="00B1471A">
        <w:rPr>
          <w:rFonts w:ascii="Times New Roman" w:hAnsi="Times New Roman"/>
          <w:b/>
        </w:rPr>
        <w:lastRenderedPageBreak/>
        <w:t>information in fewer than 30 days after receipt of it;</w:t>
      </w:r>
    </w:p>
    <w:p w14:paraId="73E3CD9B" w14:textId="77777777" w:rsidR="00494557" w:rsidRPr="00B1471A" w:rsidRDefault="00494557" w:rsidP="00914A5D">
      <w:pPr>
        <w:tabs>
          <w:tab w:val="left" w:pos="-1440"/>
          <w:tab w:val="left" w:pos="1080"/>
        </w:tabs>
        <w:ind w:left="1080" w:hanging="360"/>
        <w:rPr>
          <w:rFonts w:ascii="Times New Roman" w:hAnsi="Times New Roman"/>
          <w:b/>
        </w:rPr>
      </w:pPr>
    </w:p>
    <w:p w14:paraId="73E3CD9C"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73E3CD9D" w14:textId="77777777" w:rsidR="007312F9" w:rsidRPr="00B1471A" w:rsidRDefault="007312F9" w:rsidP="00914A5D">
      <w:pPr>
        <w:tabs>
          <w:tab w:val="left" w:pos="-1440"/>
          <w:tab w:val="left" w:pos="1080"/>
        </w:tabs>
        <w:ind w:left="1080" w:hanging="360"/>
        <w:rPr>
          <w:rFonts w:ascii="Times New Roman" w:hAnsi="Times New Roman"/>
          <w:b/>
        </w:rPr>
      </w:pPr>
    </w:p>
    <w:p w14:paraId="73E3CD9E"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73E3CD9F" w14:textId="77777777" w:rsidR="00494557" w:rsidRPr="00B1471A" w:rsidRDefault="00494557" w:rsidP="00914A5D">
      <w:pPr>
        <w:tabs>
          <w:tab w:val="left" w:pos="-1440"/>
          <w:tab w:val="left" w:pos="1080"/>
        </w:tabs>
        <w:ind w:left="1080" w:hanging="360"/>
        <w:rPr>
          <w:rFonts w:ascii="Times New Roman" w:hAnsi="Times New Roman"/>
          <w:b/>
        </w:rPr>
      </w:pPr>
    </w:p>
    <w:p w14:paraId="73E3CDA0"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73E3CDA1" w14:textId="77777777" w:rsidR="00494557" w:rsidRPr="008A4764" w:rsidRDefault="00494557" w:rsidP="00914A5D">
      <w:pPr>
        <w:tabs>
          <w:tab w:val="left" w:pos="-1440"/>
          <w:tab w:val="left" w:pos="1080"/>
        </w:tabs>
        <w:ind w:left="1080" w:hanging="360"/>
        <w:rPr>
          <w:rFonts w:ascii="Times New Roman" w:hAnsi="Times New Roman"/>
          <w:b/>
        </w:rPr>
      </w:pPr>
    </w:p>
    <w:p w14:paraId="73E3CDA2"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73E3CDA3" w14:textId="77777777" w:rsidR="00494557" w:rsidRPr="00B1471A" w:rsidRDefault="00494557" w:rsidP="00914A5D">
      <w:pPr>
        <w:tabs>
          <w:tab w:val="left" w:pos="-1440"/>
          <w:tab w:val="left" w:pos="1080"/>
        </w:tabs>
        <w:ind w:left="1080" w:hanging="360"/>
        <w:rPr>
          <w:rFonts w:ascii="Times New Roman" w:hAnsi="Times New Roman"/>
          <w:b/>
        </w:rPr>
      </w:pPr>
    </w:p>
    <w:p w14:paraId="73E3CDA4"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3E3CDA5" w14:textId="77777777" w:rsidR="00494557" w:rsidRPr="000B00D2" w:rsidRDefault="00494557" w:rsidP="00914A5D">
      <w:pPr>
        <w:tabs>
          <w:tab w:val="left" w:pos="-1440"/>
          <w:tab w:val="left" w:pos="1080"/>
        </w:tabs>
        <w:ind w:left="1080" w:hanging="360"/>
        <w:rPr>
          <w:rFonts w:ascii="Times New Roman" w:hAnsi="Times New Roman"/>
          <w:b/>
        </w:rPr>
      </w:pPr>
    </w:p>
    <w:p w14:paraId="73E3CDA6"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73E3CDA7" w14:textId="77777777" w:rsidR="007312F9" w:rsidRPr="00B1471A" w:rsidRDefault="007312F9" w:rsidP="00914A5D">
      <w:pPr>
        <w:tabs>
          <w:tab w:val="left" w:pos="-1440"/>
        </w:tabs>
        <w:ind w:left="1440" w:hanging="720"/>
        <w:rPr>
          <w:rFonts w:ascii="Times New Roman" w:hAnsi="Times New Roman"/>
        </w:rPr>
      </w:pPr>
    </w:p>
    <w:p w14:paraId="73E3CDA8"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73E3CDA9" w14:textId="77777777" w:rsidR="00494557" w:rsidRPr="00AF45F2" w:rsidRDefault="00494557" w:rsidP="00B1471A">
      <w:pPr>
        <w:ind w:left="720"/>
        <w:rPr>
          <w:rFonts w:ascii="Times New Roman" w:hAnsi="Times New Roman"/>
          <w:bCs/>
        </w:rPr>
      </w:pPr>
    </w:p>
    <w:p w14:paraId="73E3CDAA"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73E3CDAB" w14:textId="77777777" w:rsidR="008F233F" w:rsidRDefault="008F233F" w:rsidP="008F233F">
      <w:pPr>
        <w:tabs>
          <w:tab w:val="left" w:pos="-1440"/>
        </w:tabs>
        <w:ind w:left="720"/>
        <w:rPr>
          <w:rFonts w:ascii="Times New Roman" w:hAnsi="Times New Roman"/>
          <w:b/>
        </w:rPr>
      </w:pPr>
    </w:p>
    <w:p w14:paraId="73E3CDAC"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3E3CDAD" w14:textId="77777777" w:rsidR="008F233F" w:rsidRPr="008F233F" w:rsidRDefault="008F233F" w:rsidP="008F233F">
      <w:pPr>
        <w:widowControl/>
        <w:ind w:left="720"/>
        <w:rPr>
          <w:rFonts w:ascii="Times New Roman" w:eastAsia="Calibri" w:hAnsi="Times New Roman"/>
          <w:b/>
        </w:rPr>
      </w:pPr>
    </w:p>
    <w:p w14:paraId="73E3CDAE"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3E3CDAF" w14:textId="77777777" w:rsidR="006049A7" w:rsidRPr="008A4764" w:rsidRDefault="006049A7" w:rsidP="00914A5D">
      <w:pPr>
        <w:tabs>
          <w:tab w:val="left" w:pos="-1440"/>
        </w:tabs>
        <w:ind w:left="720"/>
        <w:rPr>
          <w:rFonts w:ascii="Times New Roman" w:hAnsi="Times New Roman"/>
          <w:b/>
        </w:rPr>
      </w:pPr>
    </w:p>
    <w:p w14:paraId="2C690F19" w14:textId="77777777" w:rsidR="0052442C" w:rsidRDefault="0052442C" w:rsidP="00914A5D">
      <w:pPr>
        <w:tabs>
          <w:tab w:val="left" w:pos="-1440"/>
        </w:tabs>
        <w:ind w:left="720"/>
        <w:rPr>
          <w:rFonts w:ascii="Times New Roman" w:hAnsi="Times New Roman"/>
        </w:rPr>
      </w:pPr>
      <w:r w:rsidRPr="0052442C">
        <w:rPr>
          <w:rFonts w:ascii="Times New Roman" w:hAnsi="Times New Roman"/>
        </w:rPr>
        <w:t>On November 14, 2019, USCIS published a Notice of Proposed Rulemaking in the Federal Register at 84 FR 62280.</w:t>
      </w:r>
    </w:p>
    <w:p w14:paraId="73E3CDB3" w14:textId="06FCD44C"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3E3CDB4"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73E3CDB5" w14:textId="77777777" w:rsidR="00B27061" w:rsidRPr="00914A5D" w:rsidRDefault="00B27061" w:rsidP="00914A5D">
      <w:pPr>
        <w:ind w:left="720"/>
        <w:rPr>
          <w:rFonts w:ascii="Times New Roman" w:hAnsi="Times New Roman"/>
        </w:rPr>
      </w:pPr>
    </w:p>
    <w:p w14:paraId="73E3CDB7" w14:textId="11F30076" w:rsidR="00921351" w:rsidRDefault="00C35DB8" w:rsidP="00914A5D">
      <w:pPr>
        <w:ind w:left="720"/>
        <w:rPr>
          <w:rFonts w:ascii="Times New Roman" w:hAnsi="Times New Roman"/>
        </w:rPr>
      </w:pPr>
      <w:r>
        <w:rPr>
          <w:rFonts w:ascii="Times New Roman" w:hAnsi="Times New Roman"/>
        </w:rPr>
        <w:t xml:space="preserve">USCIS does not provide payments or gifts to respondents in exchange for a benefit sought.     </w:t>
      </w:r>
    </w:p>
    <w:p w14:paraId="326563FE" w14:textId="77777777" w:rsidR="00C57B34" w:rsidRPr="00914A5D" w:rsidRDefault="00C57B34" w:rsidP="00914A5D">
      <w:pPr>
        <w:ind w:left="720"/>
        <w:rPr>
          <w:rFonts w:ascii="Times New Roman" w:hAnsi="Times New Roman"/>
        </w:rPr>
      </w:pPr>
    </w:p>
    <w:p w14:paraId="73E3CDB8"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73E3CDB9" w14:textId="77777777" w:rsidR="001A595D" w:rsidRPr="00914A5D" w:rsidRDefault="001A595D" w:rsidP="00914A5D">
      <w:pPr>
        <w:tabs>
          <w:tab w:val="left" w:pos="-1440"/>
        </w:tabs>
        <w:ind w:left="720"/>
        <w:rPr>
          <w:rFonts w:ascii="Times New Roman" w:hAnsi="Times New Roman"/>
        </w:rPr>
      </w:pPr>
    </w:p>
    <w:p w14:paraId="73E3CDBA" w14:textId="77777777" w:rsidR="00C35DB8" w:rsidRDefault="00C35DB8" w:rsidP="00C35DB8">
      <w:pPr>
        <w:tabs>
          <w:tab w:val="left" w:pos="720"/>
        </w:tabs>
        <w:ind w:left="720"/>
        <w:rPr>
          <w:rFonts w:ascii="Times New Roman" w:hAnsi="Times New Roman"/>
        </w:rPr>
      </w:pPr>
      <w:r>
        <w:rPr>
          <w:rFonts w:ascii="Times New Roman" w:hAnsi="Times New Roman"/>
        </w:rPr>
        <w:t>There is no assurance of confidentiality.</w:t>
      </w:r>
    </w:p>
    <w:p w14:paraId="73E3CDBB" w14:textId="77777777" w:rsidR="00C35DB8" w:rsidRDefault="00C35DB8" w:rsidP="00C35DB8">
      <w:pPr>
        <w:tabs>
          <w:tab w:val="left" w:pos="720"/>
        </w:tabs>
        <w:ind w:left="720"/>
        <w:rPr>
          <w:rFonts w:ascii="Times New Roman" w:hAnsi="Times New Roman"/>
        </w:rPr>
      </w:pPr>
    </w:p>
    <w:p w14:paraId="73E3CDBC" w14:textId="77777777" w:rsidR="00C35DB8" w:rsidRDefault="00C35DB8" w:rsidP="00C35DB8">
      <w:pPr>
        <w:tabs>
          <w:tab w:val="left" w:pos="720"/>
        </w:tabs>
        <w:ind w:left="720"/>
        <w:rPr>
          <w:rFonts w:ascii="Times New Roman" w:hAnsi="Times New Roman"/>
        </w:rPr>
      </w:pPr>
      <w:r>
        <w:rPr>
          <w:rFonts w:ascii="Times New Roman" w:hAnsi="Times New Roman"/>
        </w:rPr>
        <w:t xml:space="preserve">The system of record notices associated with this information collection are: </w:t>
      </w:r>
    </w:p>
    <w:p w14:paraId="38DC96B1" w14:textId="77777777" w:rsidR="000C7D08" w:rsidRPr="000C7D08" w:rsidRDefault="000C7D08" w:rsidP="000C7D08">
      <w:pPr>
        <w:pStyle w:val="Default"/>
        <w:numPr>
          <w:ilvl w:val="0"/>
          <w:numId w:val="9"/>
        </w:numPr>
        <w:rPr>
          <w:rFonts w:ascii="Times New Roman" w:hAnsi="Times New Roman" w:cs="Times New Roman"/>
          <w:bCs/>
        </w:rPr>
      </w:pPr>
      <w:r w:rsidRPr="000C7D08">
        <w:rPr>
          <w:rFonts w:ascii="Times New Roman" w:hAnsi="Times New Roman" w:cs="Times New Roman"/>
          <w:bCs/>
        </w:rPr>
        <w:t>DHS/USCIS/ICE/CBP-001 Alien File, Index, and National File Tracking System of Records, November 21, 2013, 78 FR 69864;</w:t>
      </w:r>
    </w:p>
    <w:p w14:paraId="018DCF29" w14:textId="77777777" w:rsidR="000C7D08" w:rsidRPr="000C7D08" w:rsidRDefault="000C7D08" w:rsidP="000C7D08">
      <w:pPr>
        <w:pStyle w:val="Default"/>
        <w:numPr>
          <w:ilvl w:val="0"/>
          <w:numId w:val="9"/>
        </w:numPr>
        <w:rPr>
          <w:rFonts w:ascii="Times New Roman" w:hAnsi="Times New Roman" w:cs="Times New Roman"/>
          <w:bCs/>
        </w:rPr>
      </w:pPr>
      <w:r w:rsidRPr="000C7D08">
        <w:rPr>
          <w:rFonts w:ascii="Times New Roman" w:hAnsi="Times New Roman" w:cs="Times New Roman"/>
          <w:bCs/>
        </w:rPr>
        <w:t>DHS/USCIS-007 Benefits Information System SORN, October 19, 2016, 81 FR 72069; and</w:t>
      </w:r>
    </w:p>
    <w:p w14:paraId="73E3CDBE" w14:textId="3850F69E" w:rsidR="00C35DB8" w:rsidRDefault="000C7D08" w:rsidP="000C7D08">
      <w:pPr>
        <w:pStyle w:val="Default"/>
        <w:numPr>
          <w:ilvl w:val="0"/>
          <w:numId w:val="9"/>
        </w:numPr>
        <w:rPr>
          <w:rFonts w:ascii="Times New Roman" w:hAnsi="Times New Roman" w:cs="Times New Roman"/>
        </w:rPr>
      </w:pPr>
      <w:r w:rsidRPr="000C7D08">
        <w:rPr>
          <w:rFonts w:ascii="Times New Roman" w:hAnsi="Times New Roman" w:cs="Times New Roman"/>
          <w:bCs/>
        </w:rPr>
        <w:t>DHS/USCIS-018 Immigration Biometric and Background Check System of Records, July 31, 2018, 83 FR 36950.</w:t>
      </w:r>
      <w:r w:rsidR="00C35DB8">
        <w:rPr>
          <w:rFonts w:ascii="Times New Roman" w:hAnsi="Times New Roman" w:cs="Times New Roman"/>
          <w:bCs/>
        </w:rPr>
        <w:br/>
      </w:r>
    </w:p>
    <w:p w14:paraId="73E3CDBF" w14:textId="2E713C36" w:rsidR="00C35DB8" w:rsidRDefault="00C35DB8" w:rsidP="00C35DB8">
      <w:pPr>
        <w:tabs>
          <w:tab w:val="left" w:pos="720"/>
        </w:tabs>
        <w:ind w:left="720"/>
        <w:rPr>
          <w:rFonts w:ascii="Times New Roman" w:hAnsi="Times New Roman"/>
        </w:rPr>
      </w:pPr>
      <w:r>
        <w:rPr>
          <w:rFonts w:ascii="Times New Roman" w:hAnsi="Times New Roman"/>
        </w:rPr>
        <w:t xml:space="preserve">The privacy impact assessments associated with this information collection is: </w:t>
      </w:r>
    </w:p>
    <w:p w14:paraId="491F9FDC" w14:textId="38A5769D" w:rsidR="00043E6B" w:rsidRPr="00043E6B" w:rsidRDefault="00043E6B" w:rsidP="009E0E7F">
      <w:pPr>
        <w:pStyle w:val="ListParagraph"/>
        <w:numPr>
          <w:ilvl w:val="0"/>
          <w:numId w:val="16"/>
        </w:numPr>
        <w:tabs>
          <w:tab w:val="left" w:pos="-1440"/>
        </w:tabs>
        <w:rPr>
          <w:rFonts w:ascii="Times New Roman" w:hAnsi="Times New Roman"/>
        </w:rPr>
      </w:pPr>
      <w:r w:rsidRPr="00043E6B">
        <w:rPr>
          <w:rFonts w:ascii="Times New Roman" w:hAnsi="Times New Roman"/>
          <w:bCs/>
        </w:rPr>
        <w:t>DHS/USCIS/PIA-003(b) Integrated Digitization Document Management Program, which covers the forms scanned into EDMS;</w:t>
      </w:r>
    </w:p>
    <w:p w14:paraId="5BD0500C" w14:textId="750E2FE9" w:rsidR="00043E6B" w:rsidRDefault="00043E6B" w:rsidP="00043E6B">
      <w:pPr>
        <w:pStyle w:val="ListParagraph"/>
        <w:numPr>
          <w:ilvl w:val="0"/>
          <w:numId w:val="16"/>
        </w:numPr>
        <w:tabs>
          <w:tab w:val="left" w:pos="-1440"/>
        </w:tabs>
        <w:rPr>
          <w:rFonts w:ascii="Times New Roman" w:hAnsi="Times New Roman"/>
          <w:bCs/>
        </w:rPr>
      </w:pPr>
      <w:r w:rsidRPr="00043E6B">
        <w:rPr>
          <w:rFonts w:ascii="Times New Roman" w:hAnsi="Times New Roman"/>
          <w:bCs/>
        </w:rPr>
        <w:t>DHS/USCIS/PIA-016 Computer Linked Application Information Management System (CLAIMS 3) and Associated Systems, which covers the processing and adjudication of I-129H2B; and</w:t>
      </w:r>
    </w:p>
    <w:p w14:paraId="3C50F501" w14:textId="0F7EF026" w:rsidR="00043E6B" w:rsidRPr="00BF16B6" w:rsidRDefault="00043E6B" w:rsidP="00BF16B6">
      <w:pPr>
        <w:pStyle w:val="ListParagraph"/>
        <w:numPr>
          <w:ilvl w:val="0"/>
          <w:numId w:val="16"/>
        </w:numPr>
        <w:tabs>
          <w:tab w:val="left" w:pos="-1440"/>
        </w:tabs>
        <w:rPr>
          <w:rFonts w:ascii="Times New Roman" w:hAnsi="Times New Roman"/>
          <w:bCs/>
        </w:rPr>
      </w:pPr>
      <w:r w:rsidRPr="00043E6B">
        <w:rPr>
          <w:rFonts w:ascii="Times New Roman" w:hAnsi="Times New Roman"/>
          <w:bCs/>
        </w:rPr>
        <w:t>DHS/USCIS/PIA-061 Benefit Request Intake Process, which covers the processing of I-129H2B.</w:t>
      </w:r>
    </w:p>
    <w:p w14:paraId="20848327" w14:textId="6A375C7E" w:rsidR="00043E6B" w:rsidRPr="00914A5D" w:rsidRDefault="00043E6B" w:rsidP="00043E6B">
      <w:pPr>
        <w:tabs>
          <w:tab w:val="left" w:pos="-1440"/>
        </w:tabs>
        <w:ind w:left="720"/>
        <w:rPr>
          <w:rFonts w:ascii="Times New Roman" w:hAnsi="Times New Roman"/>
        </w:rPr>
      </w:pPr>
    </w:p>
    <w:p w14:paraId="73E3CDC3"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73E3CDC4"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73E3CDC5" w14:textId="20B8163D" w:rsidR="00494557" w:rsidRDefault="00C35DB8" w:rsidP="00914A5D">
      <w:pPr>
        <w:tabs>
          <w:tab w:val="left" w:pos="-1440"/>
        </w:tabs>
        <w:ind w:left="720"/>
        <w:rPr>
          <w:rFonts w:ascii="Times New Roman" w:hAnsi="Times New Roman"/>
          <w:color w:val="FF0000"/>
        </w:rPr>
      </w:pPr>
      <w:r>
        <w:rPr>
          <w:rFonts w:ascii="Times New Roman" w:hAnsi="Times New Roman"/>
        </w:rPr>
        <w:t xml:space="preserve">The only information collection of a sensitive nature is the </w:t>
      </w:r>
      <w:r w:rsidR="007C0CD1">
        <w:rPr>
          <w:rFonts w:ascii="Times New Roman" w:hAnsi="Times New Roman"/>
        </w:rPr>
        <w:t xml:space="preserve">beneficiary’s/ies’ </w:t>
      </w:r>
      <w:r>
        <w:rPr>
          <w:rFonts w:ascii="Times New Roman" w:hAnsi="Times New Roman"/>
        </w:rPr>
        <w:t>Social Security Number (SSN</w:t>
      </w:r>
      <w:r w:rsidR="00BB6AB1">
        <w:rPr>
          <w:rFonts w:ascii="Times New Roman" w:hAnsi="Times New Roman"/>
        </w:rPr>
        <w:t>),</w:t>
      </w:r>
      <w:r>
        <w:rPr>
          <w:rFonts w:ascii="Times New Roman" w:hAnsi="Times New Roman"/>
        </w:rPr>
        <w:t xml:space="preserve"> if </w:t>
      </w:r>
      <w:r w:rsidR="007C0CD1">
        <w:rPr>
          <w:rFonts w:ascii="Times New Roman" w:hAnsi="Times New Roman"/>
        </w:rPr>
        <w:t>they have one</w:t>
      </w:r>
      <w:r w:rsidR="00043E6B">
        <w:rPr>
          <w:rFonts w:ascii="Times New Roman" w:hAnsi="Times New Roman"/>
        </w:rPr>
        <w:t>,</w:t>
      </w:r>
      <w:r w:rsidR="00043E6B" w:rsidRPr="007F4E47">
        <w:rPr>
          <w:rFonts w:ascii="Times New Roman" w:hAnsi="Times New Roman"/>
        </w:rPr>
        <w:t xml:space="preserve"> if </w:t>
      </w:r>
      <w:r w:rsidR="00043E6B">
        <w:rPr>
          <w:rFonts w:ascii="Times New Roman" w:hAnsi="Times New Roman"/>
        </w:rPr>
        <w:t>they have one, Alien Registration Number (A Number), and employer’s or applicant’s Tax Identification Number.</w:t>
      </w:r>
      <w:r>
        <w:rPr>
          <w:rFonts w:ascii="Times New Roman" w:hAnsi="Times New Roman"/>
        </w:rPr>
        <w:t xml:space="preserve">  The SSN is required to ensure proper identification of </w:t>
      </w:r>
      <w:r w:rsidR="00BC7401">
        <w:rPr>
          <w:rFonts w:ascii="Times New Roman" w:hAnsi="Times New Roman"/>
        </w:rPr>
        <w:t xml:space="preserve">each </w:t>
      </w:r>
      <w:r w:rsidR="007C0CD1">
        <w:rPr>
          <w:rFonts w:ascii="Times New Roman" w:hAnsi="Times New Roman"/>
        </w:rPr>
        <w:t>beneficiary</w:t>
      </w:r>
      <w:r>
        <w:rPr>
          <w:rFonts w:ascii="Times New Roman" w:hAnsi="Times New Roman"/>
        </w:rPr>
        <w:t xml:space="preserve">. </w:t>
      </w:r>
      <w:r w:rsidR="00043E6B" w:rsidRPr="007F4E47">
        <w:rPr>
          <w:rFonts w:ascii="Times New Roman" w:hAnsi="Times New Roman"/>
        </w:rPr>
        <w:t>Th</w:t>
      </w:r>
      <w:r w:rsidR="00043E6B">
        <w:rPr>
          <w:rFonts w:ascii="Times New Roman" w:hAnsi="Times New Roman"/>
        </w:rPr>
        <w:t>is information i</w:t>
      </w:r>
      <w:r w:rsidR="00043E6B" w:rsidRPr="007F4E47">
        <w:rPr>
          <w:rFonts w:ascii="Times New Roman" w:hAnsi="Times New Roman"/>
        </w:rPr>
        <w:t xml:space="preserve">s required to ensure proper identification of the each alien </w:t>
      </w:r>
      <w:r w:rsidR="00043E6B">
        <w:rPr>
          <w:rFonts w:ascii="Times New Roman" w:hAnsi="Times New Roman"/>
        </w:rPr>
        <w:t xml:space="preserve">beneficiary and helps USCIS positively </w:t>
      </w:r>
      <w:r w:rsidR="00043E6B" w:rsidRPr="007F4E47">
        <w:rPr>
          <w:rFonts w:ascii="Times New Roman" w:hAnsi="Times New Roman"/>
        </w:rPr>
        <w:t xml:space="preserve">identify individuals when other available data, such as names and date of birth, is the same as or similar to another individual’s information.  </w:t>
      </w:r>
      <w:r w:rsidR="00043E6B">
        <w:rPr>
          <w:rFonts w:ascii="Times New Roman" w:hAnsi="Times New Roman"/>
        </w:rPr>
        <w:t xml:space="preserve">USCIS </w:t>
      </w:r>
      <w:r w:rsidR="00043E6B" w:rsidRPr="007F4E47">
        <w:rPr>
          <w:rFonts w:ascii="Times New Roman" w:hAnsi="Times New Roman"/>
        </w:rPr>
        <w:t>currently does not collect fingerprints for Form I-129H</w:t>
      </w:r>
      <w:r w:rsidR="00043E6B">
        <w:rPr>
          <w:rFonts w:ascii="Times New Roman" w:hAnsi="Times New Roman"/>
        </w:rPr>
        <w:t>2B</w:t>
      </w:r>
      <w:r w:rsidR="00043E6B" w:rsidRPr="007F4E47">
        <w:rPr>
          <w:rFonts w:ascii="Times New Roman" w:hAnsi="Times New Roman"/>
        </w:rPr>
        <w:t xml:space="preserve"> (with the exception of a very limited number of filings from the CNMI); therefore, </w:t>
      </w:r>
      <w:r w:rsidR="00043E6B">
        <w:rPr>
          <w:rFonts w:ascii="Times New Roman" w:hAnsi="Times New Roman"/>
        </w:rPr>
        <w:t xml:space="preserve">this information </w:t>
      </w:r>
      <w:r w:rsidR="00043E6B" w:rsidRPr="007F4E47">
        <w:rPr>
          <w:rFonts w:ascii="Times New Roman" w:hAnsi="Times New Roman"/>
        </w:rPr>
        <w:t xml:space="preserve">may be the only way to verify an individual beneficiary’s </w:t>
      </w:r>
      <w:r w:rsidR="00043E6B">
        <w:rPr>
          <w:rFonts w:ascii="Times New Roman" w:hAnsi="Times New Roman"/>
        </w:rPr>
        <w:t>unique identity.</w:t>
      </w:r>
    </w:p>
    <w:p w14:paraId="73E3CDC6" w14:textId="77777777" w:rsidR="00C35DB8" w:rsidRPr="008A4764" w:rsidRDefault="00C35DB8" w:rsidP="00914A5D">
      <w:pPr>
        <w:tabs>
          <w:tab w:val="left" w:pos="-1440"/>
        </w:tabs>
        <w:ind w:left="720"/>
        <w:rPr>
          <w:rFonts w:ascii="Times New Roman" w:hAnsi="Times New Roman"/>
        </w:rPr>
      </w:pPr>
    </w:p>
    <w:p w14:paraId="73E3CDC7"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73E3CDC8" w14:textId="77777777" w:rsidR="006C79B6" w:rsidRPr="0029577A" w:rsidRDefault="006C79B6" w:rsidP="00914A5D">
      <w:pPr>
        <w:tabs>
          <w:tab w:val="left" w:pos="-1440"/>
        </w:tabs>
        <w:ind w:left="1440" w:hanging="720"/>
        <w:rPr>
          <w:rFonts w:ascii="Times New Roman" w:hAnsi="Times New Roman"/>
          <w:b/>
        </w:rPr>
      </w:pPr>
    </w:p>
    <w:p w14:paraId="73E3CDC9"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73E3CDCA" w14:textId="77777777" w:rsidR="00B27061" w:rsidRPr="00914A5D" w:rsidRDefault="00B27061" w:rsidP="00914A5D">
      <w:pPr>
        <w:tabs>
          <w:tab w:val="left" w:pos="1080"/>
        </w:tabs>
        <w:ind w:left="1080" w:hanging="360"/>
        <w:rPr>
          <w:rFonts w:ascii="Times New Roman" w:hAnsi="Times New Roman"/>
          <w:b/>
        </w:rPr>
      </w:pPr>
    </w:p>
    <w:p w14:paraId="73E3CDCB"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73E3CDCC" w14:textId="77777777" w:rsidR="00B27061" w:rsidRPr="00914A5D" w:rsidRDefault="00B27061" w:rsidP="00914A5D">
      <w:pPr>
        <w:tabs>
          <w:tab w:val="left" w:pos="1080"/>
        </w:tabs>
        <w:ind w:left="1080" w:hanging="360"/>
        <w:rPr>
          <w:rFonts w:ascii="Times New Roman" w:hAnsi="Times New Roman"/>
          <w:b/>
        </w:rPr>
      </w:pPr>
    </w:p>
    <w:p w14:paraId="73E3CDCD" w14:textId="560C832A"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3910BF8B" w14:textId="67E8D779" w:rsidR="00764A2A" w:rsidRDefault="00764A2A" w:rsidP="00914A5D">
      <w:pPr>
        <w:tabs>
          <w:tab w:val="left" w:pos="-1440"/>
          <w:tab w:val="left" w:pos="1080"/>
        </w:tabs>
        <w:ind w:left="1080" w:hanging="360"/>
        <w:rPr>
          <w:rFonts w:ascii="Times New Roman" w:hAnsi="Times New Roman"/>
        </w:rPr>
      </w:pPr>
    </w:p>
    <w:tbl>
      <w:tblPr>
        <w:tblW w:w="10980" w:type="dxa"/>
        <w:tblInd w:w="-365" w:type="dxa"/>
        <w:tblLayout w:type="fixed"/>
        <w:tblLook w:val="04A0" w:firstRow="1" w:lastRow="0" w:firstColumn="1" w:lastColumn="0" w:noHBand="0" w:noVBand="1"/>
      </w:tblPr>
      <w:tblGrid>
        <w:gridCol w:w="1350"/>
        <w:gridCol w:w="1350"/>
        <w:gridCol w:w="1170"/>
        <w:gridCol w:w="1329"/>
        <w:gridCol w:w="1182"/>
        <w:gridCol w:w="1097"/>
        <w:gridCol w:w="1187"/>
        <w:gridCol w:w="889"/>
        <w:gridCol w:w="1426"/>
      </w:tblGrid>
      <w:tr w:rsidR="00764A2A" w:rsidRPr="00E01F0A" w14:paraId="140370E7" w14:textId="77777777" w:rsidTr="00E01F0A">
        <w:trPr>
          <w:trHeight w:val="1572"/>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AABDF" w14:textId="77777777" w:rsidR="00764A2A" w:rsidRPr="00E01F0A" w:rsidRDefault="00764A2A" w:rsidP="00764A2A">
            <w:pPr>
              <w:widowControl/>
              <w:autoSpaceDE/>
              <w:autoSpaceDN/>
              <w:adjustRightInd/>
              <w:jc w:val="center"/>
              <w:rPr>
                <w:rFonts w:ascii="Times New Roman" w:hAnsi="Times New Roman"/>
                <w:b/>
                <w:color w:val="000000"/>
                <w:sz w:val="22"/>
                <w:szCs w:val="22"/>
              </w:rPr>
            </w:pPr>
            <w:r w:rsidRPr="00E01F0A">
              <w:rPr>
                <w:rFonts w:ascii="Times New Roman" w:hAnsi="Times New Roman"/>
                <w:b/>
                <w:color w:val="000000"/>
                <w:sz w:val="22"/>
                <w:szCs w:val="22"/>
              </w:rPr>
              <w:t>Type of Respondent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3907289" w14:textId="77777777" w:rsidR="00764A2A" w:rsidRPr="00E01F0A" w:rsidRDefault="00764A2A" w:rsidP="00764A2A">
            <w:pPr>
              <w:widowControl/>
              <w:autoSpaceDE/>
              <w:autoSpaceDN/>
              <w:adjustRightInd/>
              <w:jc w:val="center"/>
              <w:rPr>
                <w:rFonts w:ascii="Times New Roman" w:hAnsi="Times New Roman"/>
                <w:b/>
                <w:color w:val="000000"/>
                <w:sz w:val="22"/>
                <w:szCs w:val="22"/>
              </w:rPr>
            </w:pPr>
            <w:r w:rsidRPr="00E01F0A">
              <w:rPr>
                <w:rFonts w:ascii="Times New Roman" w:hAnsi="Times New Roman"/>
                <w:b/>
                <w:color w:val="000000"/>
                <w:sz w:val="22"/>
                <w:szCs w:val="22"/>
              </w:rPr>
              <w:t>Form Name / Form Number</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786DA84" w14:textId="77777777" w:rsidR="00764A2A" w:rsidRPr="00E01F0A" w:rsidRDefault="00764A2A" w:rsidP="00764A2A">
            <w:pPr>
              <w:widowControl/>
              <w:autoSpaceDE/>
              <w:autoSpaceDN/>
              <w:adjustRightInd/>
              <w:jc w:val="center"/>
              <w:rPr>
                <w:rFonts w:ascii="Times New Roman" w:hAnsi="Times New Roman"/>
                <w:b/>
                <w:color w:val="000000"/>
                <w:sz w:val="22"/>
                <w:szCs w:val="22"/>
              </w:rPr>
            </w:pPr>
            <w:r w:rsidRPr="00E01F0A">
              <w:rPr>
                <w:rFonts w:ascii="Times New Roman" w:hAnsi="Times New Roman"/>
                <w:b/>
                <w:color w:val="000000"/>
                <w:sz w:val="22"/>
                <w:szCs w:val="22"/>
              </w:rPr>
              <w:t>No. of Respondents</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3B79F79C" w14:textId="77777777" w:rsidR="00764A2A" w:rsidRPr="00E01F0A" w:rsidRDefault="00764A2A" w:rsidP="00764A2A">
            <w:pPr>
              <w:widowControl/>
              <w:autoSpaceDE/>
              <w:autoSpaceDN/>
              <w:adjustRightInd/>
              <w:jc w:val="center"/>
              <w:rPr>
                <w:rFonts w:ascii="Times New Roman" w:hAnsi="Times New Roman"/>
                <w:b/>
                <w:color w:val="000000"/>
                <w:sz w:val="22"/>
                <w:szCs w:val="22"/>
              </w:rPr>
            </w:pPr>
            <w:r w:rsidRPr="00E01F0A">
              <w:rPr>
                <w:rFonts w:ascii="Times New Roman" w:hAnsi="Times New Roman"/>
                <w:b/>
                <w:color w:val="000000"/>
                <w:sz w:val="22"/>
                <w:szCs w:val="22"/>
              </w:rPr>
              <w:t>No. of Responses per Respondent</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511CE699" w14:textId="77777777" w:rsidR="00764A2A" w:rsidRPr="00E01F0A" w:rsidRDefault="00764A2A" w:rsidP="00764A2A">
            <w:pPr>
              <w:widowControl/>
              <w:autoSpaceDE/>
              <w:autoSpaceDN/>
              <w:adjustRightInd/>
              <w:jc w:val="center"/>
              <w:rPr>
                <w:rFonts w:ascii="Times New Roman" w:hAnsi="Times New Roman"/>
                <w:b/>
                <w:color w:val="000000"/>
                <w:sz w:val="22"/>
                <w:szCs w:val="22"/>
              </w:rPr>
            </w:pPr>
            <w:r w:rsidRPr="00E01F0A">
              <w:rPr>
                <w:rFonts w:ascii="Times New Roman" w:hAnsi="Times New Roman"/>
                <w:b/>
                <w:color w:val="000000"/>
                <w:sz w:val="22"/>
                <w:szCs w:val="22"/>
              </w:rPr>
              <w:t>Total Number of Responses</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CC76DFF" w14:textId="77777777" w:rsidR="00764A2A" w:rsidRPr="00E01F0A" w:rsidRDefault="00764A2A" w:rsidP="00764A2A">
            <w:pPr>
              <w:widowControl/>
              <w:autoSpaceDE/>
              <w:autoSpaceDN/>
              <w:adjustRightInd/>
              <w:jc w:val="center"/>
              <w:rPr>
                <w:rFonts w:ascii="Times New Roman" w:hAnsi="Times New Roman"/>
                <w:b/>
                <w:color w:val="000000"/>
                <w:sz w:val="22"/>
                <w:szCs w:val="22"/>
              </w:rPr>
            </w:pPr>
            <w:r w:rsidRPr="00E01F0A">
              <w:rPr>
                <w:rFonts w:ascii="Times New Roman" w:hAnsi="Times New Roman"/>
                <w:b/>
                <w:color w:val="000000"/>
                <w:sz w:val="22"/>
                <w:szCs w:val="22"/>
              </w:rPr>
              <w:t>Avg. Burden per Response (in hours)</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69D3B77C" w14:textId="77777777" w:rsidR="00764A2A" w:rsidRPr="00E01F0A" w:rsidRDefault="00764A2A" w:rsidP="00764A2A">
            <w:pPr>
              <w:widowControl/>
              <w:autoSpaceDE/>
              <w:autoSpaceDN/>
              <w:adjustRightInd/>
              <w:jc w:val="center"/>
              <w:rPr>
                <w:rFonts w:ascii="Times New Roman" w:hAnsi="Times New Roman"/>
                <w:b/>
                <w:color w:val="000000"/>
                <w:sz w:val="22"/>
                <w:szCs w:val="22"/>
              </w:rPr>
            </w:pPr>
            <w:r w:rsidRPr="00E01F0A">
              <w:rPr>
                <w:rFonts w:ascii="Times New Roman" w:hAnsi="Times New Roman"/>
                <w:b/>
                <w:color w:val="000000"/>
                <w:sz w:val="22"/>
                <w:szCs w:val="22"/>
              </w:rPr>
              <w:t>Total Annual Burden (in hours)</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7A3306CE" w14:textId="77777777" w:rsidR="00764A2A" w:rsidRPr="00E01F0A" w:rsidRDefault="00764A2A" w:rsidP="00764A2A">
            <w:pPr>
              <w:widowControl/>
              <w:autoSpaceDE/>
              <w:autoSpaceDN/>
              <w:adjustRightInd/>
              <w:jc w:val="center"/>
              <w:rPr>
                <w:rFonts w:ascii="Times New Roman" w:hAnsi="Times New Roman"/>
                <w:b/>
                <w:color w:val="000000"/>
                <w:sz w:val="22"/>
                <w:szCs w:val="22"/>
              </w:rPr>
            </w:pPr>
            <w:r w:rsidRPr="00E01F0A">
              <w:rPr>
                <w:rFonts w:ascii="Times New Roman" w:hAnsi="Times New Roman"/>
                <w:b/>
                <w:color w:val="000000"/>
                <w:sz w:val="22"/>
                <w:szCs w:val="22"/>
              </w:rPr>
              <w:t>Avg. Hourly Wage Rate</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12990938" w14:textId="77777777" w:rsidR="00764A2A" w:rsidRPr="00E01F0A" w:rsidRDefault="00764A2A" w:rsidP="00764A2A">
            <w:pPr>
              <w:widowControl/>
              <w:autoSpaceDE/>
              <w:autoSpaceDN/>
              <w:adjustRightInd/>
              <w:jc w:val="center"/>
              <w:rPr>
                <w:rFonts w:ascii="Times New Roman" w:hAnsi="Times New Roman"/>
                <w:b/>
                <w:color w:val="000000"/>
                <w:sz w:val="22"/>
                <w:szCs w:val="22"/>
              </w:rPr>
            </w:pPr>
            <w:r w:rsidRPr="00E01F0A">
              <w:rPr>
                <w:rFonts w:ascii="Times New Roman" w:hAnsi="Times New Roman"/>
                <w:b/>
                <w:color w:val="000000"/>
                <w:sz w:val="22"/>
                <w:szCs w:val="22"/>
              </w:rPr>
              <w:t>Total Annual Respondent Cost</w:t>
            </w:r>
          </w:p>
        </w:tc>
      </w:tr>
      <w:tr w:rsidR="00043E6B" w:rsidRPr="00E01F0A" w14:paraId="14D28F5B" w14:textId="77777777" w:rsidTr="00043E6B">
        <w:trPr>
          <w:trHeight w:val="270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630F134D" w14:textId="77777777" w:rsidR="00043E6B" w:rsidRPr="00E01F0A" w:rsidRDefault="00043E6B" w:rsidP="00043E6B">
            <w:pPr>
              <w:widowControl/>
              <w:autoSpaceDE/>
              <w:autoSpaceDN/>
              <w:adjustRightInd/>
              <w:jc w:val="center"/>
              <w:rPr>
                <w:rFonts w:ascii="Times New Roman" w:hAnsi="Times New Roman"/>
                <w:color w:val="000000"/>
                <w:sz w:val="22"/>
                <w:szCs w:val="22"/>
              </w:rPr>
            </w:pPr>
            <w:r w:rsidRPr="00E01F0A">
              <w:rPr>
                <w:rFonts w:ascii="Times New Roman" w:hAnsi="Times New Roman"/>
                <w:color w:val="000000"/>
                <w:sz w:val="22"/>
                <w:szCs w:val="22"/>
              </w:rPr>
              <w:t>Business or other for-profit; Not-for-profit institutions</w:t>
            </w:r>
          </w:p>
        </w:tc>
        <w:tc>
          <w:tcPr>
            <w:tcW w:w="1350" w:type="dxa"/>
            <w:tcBorders>
              <w:top w:val="nil"/>
              <w:left w:val="nil"/>
              <w:bottom w:val="single" w:sz="4" w:space="0" w:color="auto"/>
              <w:right w:val="single" w:sz="4" w:space="0" w:color="auto"/>
            </w:tcBorders>
            <w:shd w:val="clear" w:color="auto" w:fill="auto"/>
            <w:vAlign w:val="center"/>
            <w:hideMark/>
          </w:tcPr>
          <w:p w14:paraId="686AA354" w14:textId="11A4047D" w:rsidR="00043E6B" w:rsidRPr="00E01F0A" w:rsidRDefault="00043E6B" w:rsidP="00043E6B">
            <w:pPr>
              <w:widowControl/>
              <w:autoSpaceDE/>
              <w:autoSpaceDN/>
              <w:adjustRightInd/>
              <w:jc w:val="center"/>
              <w:rPr>
                <w:rFonts w:ascii="Times New Roman" w:hAnsi="Times New Roman"/>
                <w:color w:val="000000"/>
                <w:sz w:val="22"/>
                <w:szCs w:val="22"/>
              </w:rPr>
            </w:pPr>
            <w:r w:rsidRPr="00E01F0A">
              <w:rPr>
                <w:rFonts w:ascii="Times New Roman" w:hAnsi="Times New Roman"/>
                <w:color w:val="000000"/>
                <w:sz w:val="22"/>
                <w:szCs w:val="22"/>
              </w:rPr>
              <w:t>Petition for a Nonimmigrant Worker: H-2B Classifications</w:t>
            </w:r>
          </w:p>
          <w:p w14:paraId="54645274" w14:textId="6BA770EC" w:rsidR="00043E6B" w:rsidRPr="00E01F0A" w:rsidRDefault="00043E6B" w:rsidP="00043E6B">
            <w:pPr>
              <w:widowControl/>
              <w:autoSpaceDE/>
              <w:autoSpaceDN/>
              <w:adjustRightInd/>
              <w:jc w:val="center"/>
              <w:rPr>
                <w:rFonts w:ascii="Times New Roman" w:hAnsi="Times New Roman"/>
                <w:color w:val="000000"/>
                <w:sz w:val="22"/>
                <w:szCs w:val="22"/>
              </w:rPr>
            </w:pPr>
            <w:r w:rsidRPr="00E01F0A">
              <w:rPr>
                <w:rFonts w:ascii="Times New Roman" w:hAnsi="Times New Roman"/>
                <w:color w:val="000000"/>
                <w:sz w:val="22"/>
                <w:szCs w:val="22"/>
              </w:rPr>
              <w:t>(Form I-129H2B)</w:t>
            </w:r>
          </w:p>
        </w:tc>
        <w:tc>
          <w:tcPr>
            <w:tcW w:w="1170" w:type="dxa"/>
            <w:tcBorders>
              <w:top w:val="nil"/>
              <w:left w:val="nil"/>
              <w:bottom w:val="single" w:sz="4" w:space="0" w:color="auto"/>
              <w:right w:val="single" w:sz="4" w:space="0" w:color="auto"/>
            </w:tcBorders>
            <w:shd w:val="clear" w:color="auto" w:fill="auto"/>
            <w:vAlign w:val="center"/>
            <w:hideMark/>
          </w:tcPr>
          <w:p w14:paraId="27BC120B" w14:textId="67A02A6D" w:rsidR="00043E6B" w:rsidRPr="00043E6B" w:rsidRDefault="006C5D56" w:rsidP="00043E6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5,922</w:t>
            </w:r>
          </w:p>
        </w:tc>
        <w:tc>
          <w:tcPr>
            <w:tcW w:w="1329" w:type="dxa"/>
            <w:tcBorders>
              <w:top w:val="nil"/>
              <w:left w:val="nil"/>
              <w:bottom w:val="single" w:sz="4" w:space="0" w:color="auto"/>
              <w:right w:val="single" w:sz="4" w:space="0" w:color="auto"/>
            </w:tcBorders>
            <w:shd w:val="clear" w:color="auto" w:fill="auto"/>
            <w:vAlign w:val="center"/>
            <w:hideMark/>
          </w:tcPr>
          <w:p w14:paraId="750D0B08" w14:textId="564C2DE6" w:rsidR="00043E6B" w:rsidRPr="00043E6B" w:rsidRDefault="00043E6B" w:rsidP="00043E6B">
            <w:pPr>
              <w:widowControl/>
              <w:autoSpaceDE/>
              <w:autoSpaceDN/>
              <w:adjustRightInd/>
              <w:jc w:val="center"/>
              <w:rPr>
                <w:rFonts w:ascii="Times New Roman" w:hAnsi="Times New Roman"/>
                <w:color w:val="000000"/>
                <w:sz w:val="22"/>
                <w:szCs w:val="22"/>
              </w:rPr>
            </w:pPr>
            <w:r w:rsidRPr="00043E6B">
              <w:rPr>
                <w:rFonts w:ascii="Times New Roman" w:hAnsi="Times New Roman"/>
                <w:color w:val="000000"/>
                <w:sz w:val="22"/>
                <w:szCs w:val="22"/>
              </w:rPr>
              <w:t>1</w:t>
            </w:r>
          </w:p>
        </w:tc>
        <w:tc>
          <w:tcPr>
            <w:tcW w:w="1182" w:type="dxa"/>
            <w:tcBorders>
              <w:top w:val="nil"/>
              <w:left w:val="nil"/>
              <w:bottom w:val="single" w:sz="4" w:space="0" w:color="auto"/>
              <w:right w:val="single" w:sz="4" w:space="0" w:color="auto"/>
            </w:tcBorders>
            <w:shd w:val="clear" w:color="auto" w:fill="auto"/>
            <w:vAlign w:val="center"/>
            <w:hideMark/>
          </w:tcPr>
          <w:p w14:paraId="106D2659" w14:textId="2D5D081E" w:rsidR="00043E6B" w:rsidRPr="00043E6B" w:rsidRDefault="006C5D56" w:rsidP="00043E6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5,922</w:t>
            </w:r>
          </w:p>
        </w:tc>
        <w:tc>
          <w:tcPr>
            <w:tcW w:w="1097" w:type="dxa"/>
            <w:tcBorders>
              <w:top w:val="nil"/>
              <w:left w:val="nil"/>
              <w:bottom w:val="single" w:sz="4" w:space="0" w:color="auto"/>
              <w:right w:val="single" w:sz="4" w:space="0" w:color="auto"/>
            </w:tcBorders>
            <w:shd w:val="clear" w:color="auto" w:fill="auto"/>
            <w:vAlign w:val="center"/>
            <w:hideMark/>
          </w:tcPr>
          <w:p w14:paraId="4664E24C" w14:textId="7C9DF931" w:rsidR="00043E6B" w:rsidRPr="00043E6B" w:rsidRDefault="00043E6B" w:rsidP="00043E6B">
            <w:pPr>
              <w:widowControl/>
              <w:autoSpaceDE/>
              <w:autoSpaceDN/>
              <w:adjustRightInd/>
              <w:jc w:val="center"/>
              <w:rPr>
                <w:rFonts w:ascii="Times New Roman" w:hAnsi="Times New Roman"/>
                <w:color w:val="000000"/>
                <w:sz w:val="22"/>
                <w:szCs w:val="22"/>
              </w:rPr>
            </w:pPr>
            <w:r w:rsidRPr="00043E6B">
              <w:rPr>
                <w:rFonts w:ascii="Times New Roman" w:hAnsi="Times New Roman"/>
                <w:color w:val="000000"/>
                <w:sz w:val="22"/>
                <w:szCs w:val="22"/>
              </w:rPr>
              <w:t>3</w:t>
            </w:r>
          </w:p>
        </w:tc>
        <w:tc>
          <w:tcPr>
            <w:tcW w:w="1187" w:type="dxa"/>
            <w:tcBorders>
              <w:top w:val="nil"/>
              <w:left w:val="nil"/>
              <w:bottom w:val="single" w:sz="4" w:space="0" w:color="auto"/>
              <w:right w:val="single" w:sz="4" w:space="0" w:color="auto"/>
            </w:tcBorders>
            <w:shd w:val="clear" w:color="auto" w:fill="auto"/>
            <w:vAlign w:val="center"/>
            <w:hideMark/>
          </w:tcPr>
          <w:p w14:paraId="274A5FC4" w14:textId="526646A7" w:rsidR="00043E6B" w:rsidRPr="00043E6B" w:rsidRDefault="006C5D56" w:rsidP="00043E6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17,766</w:t>
            </w:r>
          </w:p>
        </w:tc>
        <w:tc>
          <w:tcPr>
            <w:tcW w:w="889" w:type="dxa"/>
            <w:tcBorders>
              <w:top w:val="nil"/>
              <w:left w:val="nil"/>
              <w:bottom w:val="single" w:sz="4" w:space="0" w:color="auto"/>
              <w:right w:val="single" w:sz="4" w:space="0" w:color="auto"/>
            </w:tcBorders>
            <w:shd w:val="clear" w:color="auto" w:fill="auto"/>
            <w:vAlign w:val="center"/>
            <w:hideMark/>
          </w:tcPr>
          <w:p w14:paraId="6B48BA17" w14:textId="061423F8" w:rsidR="00043E6B" w:rsidRPr="00043E6B" w:rsidRDefault="00043E6B" w:rsidP="00043E6B">
            <w:pPr>
              <w:widowControl/>
              <w:autoSpaceDE/>
              <w:autoSpaceDN/>
              <w:adjustRightInd/>
              <w:jc w:val="center"/>
              <w:rPr>
                <w:rFonts w:ascii="Times New Roman" w:hAnsi="Times New Roman"/>
                <w:color w:val="000000"/>
                <w:sz w:val="22"/>
                <w:szCs w:val="22"/>
              </w:rPr>
            </w:pPr>
            <w:r w:rsidRPr="00043E6B">
              <w:rPr>
                <w:rFonts w:ascii="Times New Roman" w:hAnsi="Times New Roman"/>
                <w:color w:val="000000"/>
                <w:sz w:val="22"/>
                <w:szCs w:val="22"/>
              </w:rPr>
              <w:t>$53.99</w:t>
            </w:r>
          </w:p>
        </w:tc>
        <w:tc>
          <w:tcPr>
            <w:tcW w:w="1426" w:type="dxa"/>
            <w:tcBorders>
              <w:top w:val="nil"/>
              <w:left w:val="nil"/>
              <w:bottom w:val="single" w:sz="4" w:space="0" w:color="auto"/>
              <w:right w:val="single" w:sz="4" w:space="0" w:color="auto"/>
            </w:tcBorders>
            <w:shd w:val="clear" w:color="auto" w:fill="auto"/>
            <w:vAlign w:val="center"/>
            <w:hideMark/>
          </w:tcPr>
          <w:p w14:paraId="60180707" w14:textId="03B2306E" w:rsidR="00043E6B" w:rsidRPr="00043E6B" w:rsidRDefault="006C5D56" w:rsidP="00043E6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959,186</w:t>
            </w:r>
          </w:p>
        </w:tc>
      </w:tr>
      <w:tr w:rsidR="00043E6B" w:rsidRPr="00E01F0A" w14:paraId="140E916A" w14:textId="77777777" w:rsidTr="00043E6B">
        <w:trPr>
          <w:trHeight w:val="1575"/>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6CD25A8A" w14:textId="77777777" w:rsidR="00043E6B" w:rsidRPr="00E01F0A" w:rsidRDefault="00043E6B" w:rsidP="00043E6B">
            <w:pPr>
              <w:widowControl/>
              <w:autoSpaceDE/>
              <w:autoSpaceDN/>
              <w:adjustRightInd/>
              <w:jc w:val="center"/>
              <w:rPr>
                <w:rFonts w:ascii="Times New Roman" w:hAnsi="Times New Roman"/>
                <w:color w:val="000000"/>
                <w:sz w:val="22"/>
                <w:szCs w:val="22"/>
              </w:rPr>
            </w:pPr>
            <w:r w:rsidRPr="00E01F0A">
              <w:rPr>
                <w:rFonts w:ascii="Times New Roman" w:hAnsi="Times New Roman"/>
                <w:color w:val="000000"/>
                <w:sz w:val="22"/>
                <w:szCs w:val="22"/>
              </w:rPr>
              <w:t>Business or other for-profit; Not-for-profit institutions</w:t>
            </w:r>
          </w:p>
        </w:tc>
        <w:tc>
          <w:tcPr>
            <w:tcW w:w="1350" w:type="dxa"/>
            <w:tcBorders>
              <w:top w:val="nil"/>
              <w:left w:val="nil"/>
              <w:bottom w:val="single" w:sz="4" w:space="0" w:color="auto"/>
              <w:right w:val="single" w:sz="4" w:space="0" w:color="auto"/>
            </w:tcBorders>
            <w:shd w:val="clear" w:color="auto" w:fill="auto"/>
            <w:vAlign w:val="center"/>
            <w:hideMark/>
          </w:tcPr>
          <w:p w14:paraId="5CE86115" w14:textId="77777777" w:rsidR="00043E6B" w:rsidRPr="00E01F0A" w:rsidRDefault="00043E6B" w:rsidP="00043E6B">
            <w:pPr>
              <w:widowControl/>
              <w:autoSpaceDE/>
              <w:autoSpaceDN/>
              <w:adjustRightInd/>
              <w:jc w:val="center"/>
              <w:rPr>
                <w:rFonts w:ascii="Times New Roman" w:hAnsi="Times New Roman"/>
                <w:color w:val="000000"/>
                <w:sz w:val="22"/>
                <w:szCs w:val="22"/>
              </w:rPr>
            </w:pPr>
            <w:r w:rsidRPr="00E01F0A">
              <w:rPr>
                <w:rFonts w:ascii="Times New Roman" w:hAnsi="Times New Roman"/>
                <w:color w:val="000000"/>
                <w:sz w:val="22"/>
                <w:szCs w:val="22"/>
              </w:rPr>
              <w:t>Named Worker Attachment for Form I-129H2B</w:t>
            </w:r>
          </w:p>
        </w:tc>
        <w:tc>
          <w:tcPr>
            <w:tcW w:w="1170" w:type="dxa"/>
            <w:tcBorders>
              <w:top w:val="nil"/>
              <w:left w:val="nil"/>
              <w:bottom w:val="single" w:sz="4" w:space="0" w:color="auto"/>
              <w:right w:val="single" w:sz="4" w:space="0" w:color="auto"/>
            </w:tcBorders>
            <w:shd w:val="clear" w:color="auto" w:fill="auto"/>
            <w:vAlign w:val="center"/>
            <w:hideMark/>
          </w:tcPr>
          <w:p w14:paraId="59E153B2" w14:textId="7CE73DD7" w:rsidR="00043E6B" w:rsidRPr="00043E6B" w:rsidRDefault="00043E6B" w:rsidP="00043E6B">
            <w:pPr>
              <w:widowControl/>
              <w:autoSpaceDE/>
              <w:autoSpaceDN/>
              <w:adjustRightInd/>
              <w:jc w:val="center"/>
              <w:rPr>
                <w:rFonts w:ascii="Times New Roman" w:hAnsi="Times New Roman"/>
                <w:color w:val="000000"/>
                <w:sz w:val="22"/>
                <w:szCs w:val="22"/>
              </w:rPr>
            </w:pPr>
            <w:r w:rsidRPr="00043E6B">
              <w:rPr>
                <w:rFonts w:ascii="Times New Roman" w:hAnsi="Times New Roman"/>
                <w:color w:val="000000"/>
                <w:sz w:val="22"/>
                <w:szCs w:val="22"/>
              </w:rPr>
              <w:t>2,373</w:t>
            </w:r>
          </w:p>
        </w:tc>
        <w:tc>
          <w:tcPr>
            <w:tcW w:w="1329" w:type="dxa"/>
            <w:tcBorders>
              <w:top w:val="nil"/>
              <w:left w:val="nil"/>
              <w:bottom w:val="single" w:sz="4" w:space="0" w:color="auto"/>
              <w:right w:val="single" w:sz="4" w:space="0" w:color="auto"/>
            </w:tcBorders>
            <w:shd w:val="clear" w:color="auto" w:fill="auto"/>
            <w:vAlign w:val="center"/>
            <w:hideMark/>
          </w:tcPr>
          <w:p w14:paraId="3454B12D" w14:textId="4C942044" w:rsidR="00043E6B" w:rsidRPr="00043E6B" w:rsidRDefault="000C7D08" w:rsidP="00043E6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25**</w:t>
            </w:r>
          </w:p>
        </w:tc>
        <w:tc>
          <w:tcPr>
            <w:tcW w:w="1182" w:type="dxa"/>
            <w:tcBorders>
              <w:top w:val="nil"/>
              <w:left w:val="nil"/>
              <w:bottom w:val="single" w:sz="4" w:space="0" w:color="auto"/>
              <w:right w:val="single" w:sz="4" w:space="0" w:color="auto"/>
            </w:tcBorders>
            <w:shd w:val="clear" w:color="auto" w:fill="auto"/>
            <w:vAlign w:val="center"/>
            <w:hideMark/>
          </w:tcPr>
          <w:p w14:paraId="301DD933" w14:textId="6F9DA47F" w:rsidR="00043E6B" w:rsidRPr="00043E6B" w:rsidRDefault="006C5D56" w:rsidP="00043E6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59,325</w:t>
            </w:r>
          </w:p>
        </w:tc>
        <w:tc>
          <w:tcPr>
            <w:tcW w:w="1097" w:type="dxa"/>
            <w:tcBorders>
              <w:top w:val="nil"/>
              <w:left w:val="nil"/>
              <w:bottom w:val="single" w:sz="4" w:space="0" w:color="auto"/>
              <w:right w:val="single" w:sz="4" w:space="0" w:color="auto"/>
            </w:tcBorders>
            <w:shd w:val="clear" w:color="auto" w:fill="auto"/>
            <w:vAlign w:val="center"/>
            <w:hideMark/>
          </w:tcPr>
          <w:p w14:paraId="042248CE" w14:textId="29A55513" w:rsidR="00043E6B" w:rsidRPr="00043E6B" w:rsidRDefault="00043E6B" w:rsidP="00043E6B">
            <w:pPr>
              <w:widowControl/>
              <w:autoSpaceDE/>
              <w:autoSpaceDN/>
              <w:adjustRightInd/>
              <w:jc w:val="center"/>
              <w:rPr>
                <w:rFonts w:ascii="Times New Roman" w:hAnsi="Times New Roman"/>
                <w:color w:val="000000"/>
                <w:sz w:val="22"/>
                <w:szCs w:val="22"/>
              </w:rPr>
            </w:pPr>
            <w:r w:rsidRPr="00043E6B">
              <w:rPr>
                <w:rFonts w:ascii="Times New Roman" w:hAnsi="Times New Roman"/>
                <w:color w:val="000000"/>
                <w:sz w:val="22"/>
                <w:szCs w:val="22"/>
              </w:rPr>
              <w:t>0.5</w:t>
            </w:r>
          </w:p>
        </w:tc>
        <w:tc>
          <w:tcPr>
            <w:tcW w:w="1187" w:type="dxa"/>
            <w:tcBorders>
              <w:top w:val="nil"/>
              <w:left w:val="nil"/>
              <w:bottom w:val="single" w:sz="4" w:space="0" w:color="auto"/>
              <w:right w:val="single" w:sz="4" w:space="0" w:color="auto"/>
            </w:tcBorders>
            <w:shd w:val="clear" w:color="auto" w:fill="auto"/>
            <w:vAlign w:val="center"/>
            <w:hideMark/>
          </w:tcPr>
          <w:p w14:paraId="324FC10E" w14:textId="4CE04282" w:rsidR="00043E6B" w:rsidRPr="00043E6B" w:rsidRDefault="006C5D56" w:rsidP="00043E6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29,662.50</w:t>
            </w:r>
          </w:p>
        </w:tc>
        <w:tc>
          <w:tcPr>
            <w:tcW w:w="889" w:type="dxa"/>
            <w:tcBorders>
              <w:top w:val="nil"/>
              <w:left w:val="nil"/>
              <w:bottom w:val="single" w:sz="4" w:space="0" w:color="auto"/>
              <w:right w:val="single" w:sz="4" w:space="0" w:color="auto"/>
            </w:tcBorders>
            <w:shd w:val="clear" w:color="auto" w:fill="auto"/>
            <w:vAlign w:val="center"/>
            <w:hideMark/>
          </w:tcPr>
          <w:p w14:paraId="38AE1519" w14:textId="3D3BDB59" w:rsidR="00043E6B" w:rsidRPr="00043E6B" w:rsidRDefault="00043E6B" w:rsidP="00043E6B">
            <w:pPr>
              <w:widowControl/>
              <w:autoSpaceDE/>
              <w:autoSpaceDN/>
              <w:adjustRightInd/>
              <w:jc w:val="center"/>
              <w:rPr>
                <w:rFonts w:ascii="Times New Roman" w:hAnsi="Times New Roman"/>
                <w:color w:val="000000"/>
                <w:sz w:val="22"/>
                <w:szCs w:val="22"/>
              </w:rPr>
            </w:pPr>
            <w:r w:rsidRPr="00043E6B">
              <w:rPr>
                <w:rFonts w:ascii="Times New Roman" w:hAnsi="Times New Roman"/>
                <w:color w:val="000000"/>
                <w:sz w:val="22"/>
                <w:szCs w:val="22"/>
              </w:rPr>
              <w:t>$53.99</w:t>
            </w:r>
          </w:p>
        </w:tc>
        <w:tc>
          <w:tcPr>
            <w:tcW w:w="1426" w:type="dxa"/>
            <w:tcBorders>
              <w:top w:val="nil"/>
              <w:left w:val="nil"/>
              <w:bottom w:val="single" w:sz="4" w:space="0" w:color="auto"/>
              <w:right w:val="single" w:sz="4" w:space="0" w:color="auto"/>
            </w:tcBorders>
            <w:shd w:val="clear" w:color="auto" w:fill="auto"/>
            <w:vAlign w:val="center"/>
            <w:hideMark/>
          </w:tcPr>
          <w:p w14:paraId="096C1FDA" w14:textId="61E319F3" w:rsidR="00043E6B" w:rsidRPr="00043E6B" w:rsidRDefault="00043E6B" w:rsidP="006C5D56">
            <w:pPr>
              <w:widowControl/>
              <w:autoSpaceDE/>
              <w:autoSpaceDN/>
              <w:adjustRightInd/>
              <w:jc w:val="center"/>
              <w:rPr>
                <w:rFonts w:ascii="Times New Roman" w:hAnsi="Times New Roman"/>
                <w:color w:val="000000"/>
                <w:sz w:val="22"/>
                <w:szCs w:val="22"/>
              </w:rPr>
            </w:pPr>
            <w:r w:rsidRPr="00043E6B">
              <w:rPr>
                <w:rFonts w:ascii="Times New Roman" w:hAnsi="Times New Roman"/>
                <w:color w:val="000000"/>
                <w:sz w:val="22"/>
                <w:szCs w:val="22"/>
              </w:rPr>
              <w:t>$</w:t>
            </w:r>
            <w:r w:rsidR="006C5D56">
              <w:rPr>
                <w:rFonts w:ascii="Times New Roman" w:hAnsi="Times New Roman"/>
                <w:color w:val="000000"/>
                <w:sz w:val="22"/>
                <w:szCs w:val="22"/>
              </w:rPr>
              <w:t>1,601,478</w:t>
            </w:r>
          </w:p>
        </w:tc>
      </w:tr>
      <w:tr w:rsidR="00043E6B" w:rsidRPr="00E01F0A" w14:paraId="3854436C" w14:textId="77777777" w:rsidTr="00043E6B">
        <w:trPr>
          <w:trHeight w:val="315"/>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0DED5139" w14:textId="77777777" w:rsidR="00043E6B" w:rsidRPr="00E01F0A" w:rsidRDefault="00043E6B" w:rsidP="00043E6B">
            <w:pPr>
              <w:widowControl/>
              <w:autoSpaceDE/>
              <w:autoSpaceDN/>
              <w:adjustRightInd/>
              <w:jc w:val="center"/>
              <w:rPr>
                <w:rFonts w:ascii="Times New Roman" w:hAnsi="Times New Roman"/>
                <w:b/>
                <w:color w:val="000000"/>
                <w:sz w:val="22"/>
                <w:szCs w:val="22"/>
              </w:rPr>
            </w:pPr>
            <w:r w:rsidRPr="00E01F0A">
              <w:rPr>
                <w:rFonts w:ascii="Times New Roman" w:hAnsi="Times New Roman"/>
                <w:b/>
                <w:color w:val="000000"/>
                <w:sz w:val="22"/>
                <w:szCs w:val="22"/>
              </w:rPr>
              <w:t>Total</w:t>
            </w:r>
          </w:p>
        </w:tc>
        <w:tc>
          <w:tcPr>
            <w:tcW w:w="1350" w:type="dxa"/>
            <w:tcBorders>
              <w:top w:val="nil"/>
              <w:left w:val="nil"/>
              <w:bottom w:val="single" w:sz="4" w:space="0" w:color="auto"/>
              <w:right w:val="single" w:sz="4" w:space="0" w:color="auto"/>
            </w:tcBorders>
            <w:shd w:val="clear" w:color="000000" w:fill="000000"/>
            <w:vAlign w:val="center"/>
            <w:hideMark/>
          </w:tcPr>
          <w:p w14:paraId="6451B6A5" w14:textId="77777777" w:rsidR="00043E6B" w:rsidRPr="00E01F0A" w:rsidRDefault="00043E6B" w:rsidP="00043E6B">
            <w:pPr>
              <w:widowControl/>
              <w:autoSpaceDE/>
              <w:autoSpaceDN/>
              <w:adjustRightInd/>
              <w:jc w:val="center"/>
              <w:rPr>
                <w:rFonts w:ascii="Times New Roman" w:hAnsi="Times New Roman"/>
                <w:b/>
                <w:color w:val="000000"/>
                <w:sz w:val="22"/>
                <w:szCs w:val="22"/>
              </w:rPr>
            </w:pPr>
            <w:r w:rsidRPr="00E01F0A">
              <w:rPr>
                <w:rFonts w:ascii="Times New Roman" w:hAnsi="Times New Roman"/>
                <w:b/>
                <w:color w:val="000000"/>
                <w:sz w:val="22"/>
                <w:szCs w:val="22"/>
              </w:rPr>
              <w:t> </w:t>
            </w:r>
          </w:p>
        </w:tc>
        <w:tc>
          <w:tcPr>
            <w:tcW w:w="1170" w:type="dxa"/>
            <w:tcBorders>
              <w:top w:val="nil"/>
              <w:left w:val="nil"/>
              <w:bottom w:val="single" w:sz="4" w:space="0" w:color="auto"/>
              <w:right w:val="single" w:sz="4" w:space="0" w:color="auto"/>
            </w:tcBorders>
            <w:shd w:val="clear" w:color="000000" w:fill="000000"/>
            <w:vAlign w:val="center"/>
            <w:hideMark/>
          </w:tcPr>
          <w:p w14:paraId="2DD8C7F6" w14:textId="5282B6FF" w:rsidR="00043E6B" w:rsidRPr="00043E6B" w:rsidRDefault="00043E6B" w:rsidP="00043E6B">
            <w:pPr>
              <w:widowControl/>
              <w:autoSpaceDE/>
              <w:autoSpaceDN/>
              <w:adjustRightInd/>
              <w:jc w:val="center"/>
              <w:rPr>
                <w:rFonts w:ascii="Times New Roman" w:hAnsi="Times New Roman"/>
                <w:b/>
                <w:color w:val="000000"/>
                <w:sz w:val="22"/>
                <w:szCs w:val="22"/>
              </w:rPr>
            </w:pPr>
          </w:p>
        </w:tc>
        <w:tc>
          <w:tcPr>
            <w:tcW w:w="1329" w:type="dxa"/>
            <w:tcBorders>
              <w:top w:val="nil"/>
              <w:left w:val="nil"/>
              <w:bottom w:val="single" w:sz="4" w:space="0" w:color="auto"/>
              <w:right w:val="single" w:sz="4" w:space="0" w:color="auto"/>
            </w:tcBorders>
            <w:shd w:val="clear" w:color="000000" w:fill="000000"/>
            <w:vAlign w:val="center"/>
            <w:hideMark/>
          </w:tcPr>
          <w:p w14:paraId="707BF10C" w14:textId="7BB32B53" w:rsidR="00043E6B" w:rsidRPr="00043E6B" w:rsidRDefault="00043E6B" w:rsidP="00043E6B">
            <w:pPr>
              <w:widowControl/>
              <w:autoSpaceDE/>
              <w:autoSpaceDN/>
              <w:adjustRightInd/>
              <w:jc w:val="center"/>
              <w:rPr>
                <w:rFonts w:ascii="Times New Roman" w:hAnsi="Times New Roman"/>
                <w:b/>
                <w:color w:val="000000"/>
                <w:sz w:val="22"/>
                <w:szCs w:val="22"/>
              </w:rPr>
            </w:pPr>
          </w:p>
        </w:tc>
        <w:tc>
          <w:tcPr>
            <w:tcW w:w="1182" w:type="dxa"/>
            <w:tcBorders>
              <w:top w:val="nil"/>
              <w:left w:val="nil"/>
              <w:bottom w:val="single" w:sz="4" w:space="0" w:color="auto"/>
              <w:right w:val="single" w:sz="4" w:space="0" w:color="auto"/>
            </w:tcBorders>
            <w:shd w:val="clear" w:color="auto" w:fill="auto"/>
            <w:vAlign w:val="center"/>
            <w:hideMark/>
          </w:tcPr>
          <w:p w14:paraId="5DDB3A8A" w14:textId="5A071ADE" w:rsidR="00043E6B" w:rsidRPr="00043E6B" w:rsidRDefault="006C5D56" w:rsidP="00043E6B">
            <w:pPr>
              <w:widowControl/>
              <w:autoSpaceDE/>
              <w:autoSpaceDN/>
              <w:adjustRightInd/>
              <w:jc w:val="center"/>
              <w:rPr>
                <w:rFonts w:ascii="Times New Roman" w:hAnsi="Times New Roman"/>
                <w:b/>
                <w:color w:val="000000"/>
                <w:sz w:val="22"/>
                <w:szCs w:val="22"/>
              </w:rPr>
            </w:pPr>
            <w:r>
              <w:rPr>
                <w:rFonts w:ascii="Times New Roman" w:hAnsi="Times New Roman"/>
                <w:color w:val="000000"/>
                <w:sz w:val="22"/>
                <w:szCs w:val="22"/>
              </w:rPr>
              <w:t>65,247</w:t>
            </w:r>
          </w:p>
        </w:tc>
        <w:tc>
          <w:tcPr>
            <w:tcW w:w="1097" w:type="dxa"/>
            <w:tcBorders>
              <w:top w:val="nil"/>
              <w:left w:val="nil"/>
              <w:bottom w:val="single" w:sz="4" w:space="0" w:color="auto"/>
              <w:right w:val="single" w:sz="4" w:space="0" w:color="auto"/>
            </w:tcBorders>
            <w:shd w:val="clear" w:color="000000" w:fill="000000"/>
            <w:vAlign w:val="center"/>
            <w:hideMark/>
          </w:tcPr>
          <w:p w14:paraId="3E61B09A" w14:textId="76F18C00" w:rsidR="00043E6B" w:rsidRPr="00043E6B" w:rsidRDefault="00043E6B" w:rsidP="00043E6B">
            <w:pPr>
              <w:widowControl/>
              <w:autoSpaceDE/>
              <w:autoSpaceDN/>
              <w:adjustRightInd/>
              <w:jc w:val="center"/>
              <w:rPr>
                <w:rFonts w:ascii="Times New Roman" w:hAnsi="Times New Roman"/>
                <w:b/>
                <w:color w:val="000000"/>
                <w:sz w:val="22"/>
                <w:szCs w:val="22"/>
              </w:rPr>
            </w:pPr>
          </w:p>
        </w:tc>
        <w:tc>
          <w:tcPr>
            <w:tcW w:w="1187" w:type="dxa"/>
            <w:tcBorders>
              <w:top w:val="nil"/>
              <w:left w:val="nil"/>
              <w:bottom w:val="single" w:sz="4" w:space="0" w:color="auto"/>
              <w:right w:val="single" w:sz="4" w:space="0" w:color="auto"/>
            </w:tcBorders>
            <w:shd w:val="clear" w:color="auto" w:fill="auto"/>
            <w:vAlign w:val="center"/>
            <w:hideMark/>
          </w:tcPr>
          <w:p w14:paraId="44C0D013" w14:textId="49AEFEA5" w:rsidR="00043E6B" w:rsidRPr="00043E6B" w:rsidRDefault="006C5D56" w:rsidP="00043E6B">
            <w:pPr>
              <w:widowControl/>
              <w:autoSpaceDE/>
              <w:autoSpaceDN/>
              <w:adjustRightInd/>
              <w:jc w:val="center"/>
              <w:rPr>
                <w:rFonts w:ascii="Times New Roman" w:hAnsi="Times New Roman"/>
                <w:b/>
                <w:color w:val="000000"/>
                <w:sz w:val="22"/>
                <w:szCs w:val="22"/>
              </w:rPr>
            </w:pPr>
            <w:r>
              <w:rPr>
                <w:rFonts w:ascii="Times New Roman" w:hAnsi="Times New Roman"/>
                <w:color w:val="000000"/>
                <w:sz w:val="22"/>
                <w:szCs w:val="22"/>
              </w:rPr>
              <w:t>47,428.50</w:t>
            </w:r>
          </w:p>
        </w:tc>
        <w:tc>
          <w:tcPr>
            <w:tcW w:w="889" w:type="dxa"/>
            <w:tcBorders>
              <w:top w:val="nil"/>
              <w:left w:val="nil"/>
              <w:bottom w:val="single" w:sz="4" w:space="0" w:color="auto"/>
              <w:right w:val="single" w:sz="4" w:space="0" w:color="auto"/>
            </w:tcBorders>
            <w:shd w:val="clear" w:color="000000" w:fill="000000"/>
            <w:vAlign w:val="center"/>
            <w:hideMark/>
          </w:tcPr>
          <w:p w14:paraId="33FB315C" w14:textId="2B94CFEA" w:rsidR="00043E6B" w:rsidRPr="00043E6B" w:rsidRDefault="00043E6B" w:rsidP="00043E6B">
            <w:pPr>
              <w:widowControl/>
              <w:autoSpaceDE/>
              <w:autoSpaceDN/>
              <w:adjustRightInd/>
              <w:jc w:val="center"/>
              <w:rPr>
                <w:rFonts w:ascii="Times New Roman" w:hAnsi="Times New Roman"/>
                <w:b/>
                <w:color w:val="000000"/>
                <w:sz w:val="22"/>
                <w:szCs w:val="22"/>
              </w:rPr>
            </w:pPr>
          </w:p>
        </w:tc>
        <w:tc>
          <w:tcPr>
            <w:tcW w:w="1426" w:type="dxa"/>
            <w:tcBorders>
              <w:top w:val="nil"/>
              <w:left w:val="nil"/>
              <w:bottom w:val="single" w:sz="4" w:space="0" w:color="auto"/>
              <w:right w:val="single" w:sz="4" w:space="0" w:color="auto"/>
            </w:tcBorders>
            <w:shd w:val="clear" w:color="auto" w:fill="auto"/>
            <w:vAlign w:val="center"/>
            <w:hideMark/>
          </w:tcPr>
          <w:p w14:paraId="46A162B3" w14:textId="5B959816" w:rsidR="00043E6B" w:rsidRPr="00043E6B" w:rsidRDefault="00043E6B" w:rsidP="006C5D56">
            <w:pPr>
              <w:widowControl/>
              <w:autoSpaceDE/>
              <w:autoSpaceDN/>
              <w:adjustRightInd/>
              <w:jc w:val="center"/>
              <w:rPr>
                <w:rFonts w:ascii="Times New Roman" w:hAnsi="Times New Roman"/>
                <w:b/>
                <w:color w:val="000000"/>
                <w:sz w:val="22"/>
                <w:szCs w:val="22"/>
              </w:rPr>
            </w:pPr>
            <w:r w:rsidRPr="00043E6B">
              <w:rPr>
                <w:rFonts w:ascii="Times New Roman" w:hAnsi="Times New Roman"/>
                <w:color w:val="000000"/>
                <w:sz w:val="22"/>
                <w:szCs w:val="22"/>
              </w:rPr>
              <w:t>$</w:t>
            </w:r>
            <w:r w:rsidR="006C5D56">
              <w:rPr>
                <w:rFonts w:ascii="Times New Roman" w:hAnsi="Times New Roman"/>
                <w:color w:val="000000"/>
                <w:sz w:val="22"/>
                <w:szCs w:val="22"/>
              </w:rPr>
              <w:t>2,560,665</w:t>
            </w:r>
          </w:p>
        </w:tc>
      </w:tr>
    </w:tbl>
    <w:p w14:paraId="6A9F203C" w14:textId="32701636" w:rsidR="00764A2A" w:rsidRDefault="00764A2A" w:rsidP="00914A5D">
      <w:pPr>
        <w:tabs>
          <w:tab w:val="left" w:pos="-1440"/>
          <w:tab w:val="left" w:pos="1080"/>
        </w:tabs>
        <w:ind w:left="1080" w:hanging="360"/>
        <w:rPr>
          <w:rFonts w:ascii="Times New Roman" w:hAnsi="Times New Roman"/>
        </w:rPr>
      </w:pPr>
    </w:p>
    <w:p w14:paraId="73E3CE60" w14:textId="77F4D9BA" w:rsidR="00080CE0" w:rsidRDefault="00764A2A" w:rsidP="00764A2A">
      <w:pPr>
        <w:ind w:left="720"/>
        <w:jc w:val="both"/>
        <w:rPr>
          <w:rFonts w:ascii="Times New Roman" w:hAnsi="Times New Roman"/>
          <w:i/>
          <w:iCs/>
          <w:sz w:val="20"/>
          <w:szCs w:val="20"/>
        </w:rPr>
      </w:pPr>
      <w:r w:rsidRPr="00764A2A">
        <w:rPr>
          <w:rFonts w:ascii="Times New Roman" w:hAnsi="Times New Roman"/>
          <w:i/>
          <w:iCs/>
          <w:sz w:val="20"/>
          <w:szCs w:val="20"/>
        </w:rPr>
        <w:t xml:space="preserve">*  </w:t>
      </w:r>
      <w:r w:rsidR="00E01F0A" w:rsidRPr="00E01F0A">
        <w:rPr>
          <w:rFonts w:ascii="Times New Roman" w:hAnsi="Times New Roman"/>
          <w:i/>
          <w:iCs/>
          <w:sz w:val="20"/>
          <w:szCs w:val="20"/>
        </w:rPr>
        <w:t xml:space="preserve">This Average </w:t>
      </w:r>
      <w:r w:rsidR="00043E6B">
        <w:rPr>
          <w:rFonts w:ascii="Times New Roman" w:hAnsi="Times New Roman"/>
          <w:i/>
          <w:iCs/>
          <w:sz w:val="20"/>
          <w:szCs w:val="20"/>
        </w:rPr>
        <w:t>Hourly Wage Rate is the May 2018</w:t>
      </w:r>
      <w:r w:rsidR="00E01F0A" w:rsidRPr="00E01F0A">
        <w:rPr>
          <w:rFonts w:ascii="Times New Roman" w:hAnsi="Times New Roman"/>
          <w:i/>
          <w:iCs/>
          <w:sz w:val="20"/>
          <w:szCs w:val="20"/>
        </w:rPr>
        <w:t xml:space="preserve"> Bureau of Labor Statistics average wage for Business and Financial Operations Occupations of $36.70 times the wage</w:t>
      </w:r>
      <w:r w:rsidR="00043E6B">
        <w:rPr>
          <w:rFonts w:ascii="Times New Roman" w:hAnsi="Times New Roman"/>
          <w:i/>
          <w:iCs/>
          <w:sz w:val="20"/>
          <w:szCs w:val="20"/>
        </w:rPr>
        <w:t xml:space="preserve"> rate benefit multiplier of 1.46</w:t>
      </w:r>
      <w:r w:rsidR="00E01F0A" w:rsidRPr="00E01F0A">
        <w:rPr>
          <w:rFonts w:ascii="Times New Roman" w:hAnsi="Times New Roman"/>
          <w:i/>
          <w:iCs/>
          <w:sz w:val="20"/>
          <w:szCs w:val="20"/>
        </w:rPr>
        <w:t xml:space="preserve"> (to account for benefits provided) equaling </w:t>
      </w:r>
      <w:r w:rsidR="00043E6B">
        <w:rPr>
          <w:rFonts w:ascii="Times New Roman" w:hAnsi="Times New Roman"/>
          <w:i/>
          <w:iCs/>
          <w:sz w:val="20"/>
          <w:szCs w:val="20"/>
        </w:rPr>
        <w:t>$53.99</w:t>
      </w:r>
      <w:r w:rsidR="00E01F0A" w:rsidRPr="00E01F0A">
        <w:rPr>
          <w:rFonts w:ascii="Times New Roman" w:hAnsi="Times New Roman"/>
          <w:i/>
          <w:iCs/>
          <w:sz w:val="20"/>
          <w:szCs w:val="20"/>
        </w:rPr>
        <w:t>.</w:t>
      </w:r>
    </w:p>
    <w:p w14:paraId="0751B141" w14:textId="3DCCC473" w:rsidR="000C7D08" w:rsidRDefault="000C7D08" w:rsidP="00764A2A">
      <w:pPr>
        <w:ind w:left="720"/>
        <w:jc w:val="both"/>
        <w:rPr>
          <w:rFonts w:ascii="Times New Roman" w:hAnsi="Times New Roman"/>
        </w:rPr>
      </w:pPr>
    </w:p>
    <w:p w14:paraId="739953F4" w14:textId="03435DE3" w:rsidR="000C7D08" w:rsidRPr="0026410F" w:rsidRDefault="000C7D08" w:rsidP="00764A2A">
      <w:pPr>
        <w:ind w:left="720"/>
        <w:jc w:val="both"/>
        <w:rPr>
          <w:rFonts w:ascii="Times New Roman" w:hAnsi="Times New Roman"/>
          <w:i/>
          <w:sz w:val="20"/>
          <w:szCs w:val="20"/>
        </w:rPr>
      </w:pPr>
      <w:r w:rsidRPr="0026410F">
        <w:rPr>
          <w:rFonts w:ascii="Times New Roman" w:hAnsi="Times New Roman"/>
          <w:i/>
          <w:sz w:val="20"/>
          <w:szCs w:val="20"/>
        </w:rPr>
        <w:t xml:space="preserve">** The number of unique respondents has not changed, but </w:t>
      </w:r>
      <w:r w:rsidR="0026410F" w:rsidRPr="0026410F">
        <w:rPr>
          <w:rFonts w:ascii="Times New Roman" w:hAnsi="Times New Roman"/>
          <w:i/>
          <w:sz w:val="20"/>
          <w:szCs w:val="20"/>
        </w:rPr>
        <w:t xml:space="preserve">the </w:t>
      </w:r>
      <w:r w:rsidR="0026410F">
        <w:rPr>
          <w:rFonts w:ascii="Times New Roman" w:hAnsi="Times New Roman"/>
          <w:i/>
          <w:sz w:val="20"/>
          <w:szCs w:val="20"/>
        </w:rPr>
        <w:t>agency</w:t>
      </w:r>
      <w:r w:rsidRPr="0026410F">
        <w:rPr>
          <w:rFonts w:ascii="Times New Roman" w:hAnsi="Times New Roman"/>
          <w:i/>
          <w:sz w:val="20"/>
          <w:szCs w:val="20"/>
        </w:rPr>
        <w:t xml:space="preserve"> has limited the number of persons to who can be included on one form to 25 individuals.</w:t>
      </w:r>
    </w:p>
    <w:p w14:paraId="0B1A5F1B" w14:textId="2D457D0A" w:rsidR="00764A2A" w:rsidRDefault="00764A2A" w:rsidP="00914A5D">
      <w:pPr>
        <w:tabs>
          <w:tab w:val="left" w:pos="-1440"/>
        </w:tabs>
        <w:ind w:left="720" w:hanging="720"/>
        <w:rPr>
          <w:rFonts w:ascii="Times New Roman" w:hAnsi="Times New Roman"/>
          <w:b/>
        </w:rPr>
      </w:pPr>
    </w:p>
    <w:p w14:paraId="73E3CE61" w14:textId="7B526A28"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73E3CE62" w14:textId="77777777" w:rsidR="00B27061" w:rsidRPr="00AF45F2" w:rsidRDefault="00B27061" w:rsidP="00914A5D">
      <w:pPr>
        <w:ind w:left="720"/>
        <w:rPr>
          <w:rFonts w:ascii="Times New Roman" w:hAnsi="Times New Roman"/>
          <w:b/>
        </w:rPr>
      </w:pPr>
    </w:p>
    <w:p w14:paraId="73E3CE63"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73E3CE64" w14:textId="77777777" w:rsidR="00B27061" w:rsidRPr="00914A5D" w:rsidRDefault="00B27061" w:rsidP="00914A5D">
      <w:pPr>
        <w:tabs>
          <w:tab w:val="left" w:pos="1080"/>
        </w:tabs>
        <w:ind w:left="1080" w:hanging="360"/>
        <w:rPr>
          <w:rFonts w:ascii="Times New Roman" w:hAnsi="Times New Roman"/>
          <w:b/>
        </w:rPr>
      </w:pPr>
    </w:p>
    <w:p w14:paraId="73E3CE65"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3E3CE66" w14:textId="77777777" w:rsidR="00B27061" w:rsidRPr="00914A5D" w:rsidRDefault="00B27061" w:rsidP="00914A5D">
      <w:pPr>
        <w:tabs>
          <w:tab w:val="left" w:pos="1080"/>
        </w:tabs>
        <w:ind w:left="1080" w:hanging="360"/>
        <w:rPr>
          <w:rFonts w:ascii="Times New Roman" w:hAnsi="Times New Roman"/>
          <w:b/>
        </w:rPr>
      </w:pPr>
    </w:p>
    <w:p w14:paraId="73E3CE67"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73E3CE72" w14:textId="77777777" w:rsidR="00B27061" w:rsidRDefault="00B27061" w:rsidP="00914A5D">
      <w:pPr>
        <w:ind w:left="1440" w:hanging="720"/>
        <w:rPr>
          <w:rFonts w:ascii="Times New Roman" w:hAnsi="Times New Roman"/>
        </w:rPr>
      </w:pPr>
    </w:p>
    <w:p w14:paraId="73E3CE73" w14:textId="6B82C625" w:rsidR="00DD4CC6" w:rsidRPr="00DD4CC6" w:rsidRDefault="00DD4CC6" w:rsidP="00DD4CC6">
      <w:pPr>
        <w:ind w:left="720"/>
        <w:rPr>
          <w:rFonts w:ascii="Times New Roman" w:hAnsi="Times New Roman"/>
          <w:iCs/>
        </w:rPr>
      </w:pPr>
      <w:r w:rsidRPr="00DD4CC6">
        <w:rPr>
          <w:rFonts w:ascii="Times New Roman" w:hAnsi="Times New Roman"/>
        </w:rPr>
        <w:t xml:space="preserve">There are no start-up, maintenance, and operating costs associated with this collection of information. </w:t>
      </w:r>
      <w:r w:rsidRPr="00DD4CC6">
        <w:rPr>
          <w:rFonts w:ascii="Times New Roman" w:hAnsi="Times New Roman"/>
          <w:iCs/>
        </w:rPr>
        <w:t xml:space="preserve">For informational purposes, there is </w:t>
      </w:r>
      <w:r w:rsidR="009C05FF">
        <w:rPr>
          <w:rFonts w:ascii="Times New Roman" w:hAnsi="Times New Roman"/>
          <w:iCs/>
        </w:rPr>
        <w:t xml:space="preserve">either </w:t>
      </w:r>
      <w:r w:rsidRPr="00DD4CC6">
        <w:rPr>
          <w:rFonts w:ascii="Times New Roman" w:hAnsi="Times New Roman"/>
          <w:iCs/>
        </w:rPr>
        <w:t>a $</w:t>
      </w:r>
      <w:r w:rsidR="00043E6B">
        <w:rPr>
          <w:rFonts w:ascii="Times New Roman" w:hAnsi="Times New Roman"/>
          <w:iCs/>
        </w:rPr>
        <w:t>395</w:t>
      </w:r>
      <w:r w:rsidR="009C05FF">
        <w:rPr>
          <w:rFonts w:ascii="Times New Roman" w:hAnsi="Times New Roman"/>
          <w:iCs/>
        </w:rPr>
        <w:t xml:space="preserve"> or a $7</w:t>
      </w:r>
      <w:r w:rsidR="00043E6B">
        <w:rPr>
          <w:rFonts w:ascii="Times New Roman" w:hAnsi="Times New Roman"/>
          <w:iCs/>
        </w:rPr>
        <w:t>25</w:t>
      </w:r>
      <w:r w:rsidRPr="00DD4CC6">
        <w:rPr>
          <w:rFonts w:ascii="Times New Roman" w:hAnsi="Times New Roman"/>
          <w:iCs/>
        </w:rPr>
        <w:t xml:space="preserve"> fee associated with the filing of this information collection.</w:t>
      </w:r>
      <w:r>
        <w:rPr>
          <w:rFonts w:ascii="Times New Roman" w:hAnsi="Times New Roman"/>
          <w:iCs/>
        </w:rPr>
        <w:t xml:space="preserve">  </w:t>
      </w:r>
      <w:r w:rsidR="00C70CA0">
        <w:rPr>
          <w:rFonts w:ascii="Times New Roman" w:hAnsi="Times New Roman"/>
          <w:iCs/>
        </w:rPr>
        <w:t>Certain respondents also need to pay a $150 Fraud Prevention and Detection Fee.</w:t>
      </w:r>
    </w:p>
    <w:p w14:paraId="73E3CE74" w14:textId="77777777" w:rsidR="00DD4CC6" w:rsidRPr="00DD4CC6" w:rsidRDefault="00DD4CC6" w:rsidP="00764A2A">
      <w:pPr>
        <w:ind w:left="720"/>
        <w:rPr>
          <w:rFonts w:ascii="Times New Roman" w:hAnsi="Times New Roman"/>
          <w:iCs/>
        </w:rPr>
      </w:pPr>
    </w:p>
    <w:p w14:paraId="73E3CE75" w14:textId="48ECBC3F" w:rsidR="00DD4CC6" w:rsidRDefault="00DD4CC6" w:rsidP="00764A2A">
      <w:pPr>
        <w:ind w:left="720"/>
        <w:rPr>
          <w:rFonts w:ascii="Times New Roman" w:hAnsi="Times New Roman"/>
          <w:iCs/>
        </w:rPr>
      </w:pPr>
      <w:r w:rsidRPr="00DD4CC6">
        <w:rPr>
          <w:rFonts w:ascii="Times New Roman" w:hAnsi="Times New Roman"/>
          <w:iCs/>
        </w:rPr>
        <w:t xml:space="preserve">This information collection may impose some out-of-pocket costs on respondents in addition to the time burden for the form’s preparation.  </w:t>
      </w:r>
    </w:p>
    <w:p w14:paraId="3CFEA0EB" w14:textId="3FA99400" w:rsidR="000E5499" w:rsidRDefault="000E5499" w:rsidP="00764A2A">
      <w:pPr>
        <w:ind w:left="720"/>
        <w:rPr>
          <w:rFonts w:ascii="Times New Roman" w:hAnsi="Times New Roman"/>
          <w:iCs/>
        </w:rPr>
      </w:pPr>
    </w:p>
    <w:p w14:paraId="73E3CE77" w14:textId="77009B45" w:rsidR="00DD4CC6" w:rsidRDefault="00DD4CC6" w:rsidP="00764A2A">
      <w:pPr>
        <w:ind w:left="720"/>
        <w:rPr>
          <w:rFonts w:ascii="Times New Roman" w:hAnsi="Times New Roman"/>
          <w:iCs/>
        </w:rPr>
      </w:pPr>
      <w:r w:rsidRPr="00DD4CC6">
        <w:rPr>
          <w:rFonts w:ascii="Times New Roman" w:hAnsi="Times New Roman"/>
          <w:iCs/>
        </w:rPr>
        <w:t>For form preparation, legal services, translators, and document search and generation, USCIS estimates the average cost of this information collection may vary widely, from as little as $20 to $1000 per respondent.  USCIS estimates that the average cost for these activities is $</w:t>
      </w:r>
      <w:r w:rsidR="00E01F0A">
        <w:rPr>
          <w:rFonts w:ascii="Times New Roman" w:hAnsi="Times New Roman"/>
          <w:iCs/>
        </w:rPr>
        <w:t>515</w:t>
      </w:r>
      <w:r w:rsidRPr="00DD4CC6">
        <w:rPr>
          <w:rFonts w:ascii="Times New Roman" w:hAnsi="Times New Roman"/>
          <w:iCs/>
        </w:rPr>
        <w:t xml:space="preserve">.  The total cost to respondents would generate as follows: </w:t>
      </w:r>
      <w:r w:rsidR="006C5D56">
        <w:rPr>
          <w:rFonts w:ascii="Times New Roman" w:hAnsi="Times New Roman"/>
          <w:iCs/>
        </w:rPr>
        <w:t>5,922</w:t>
      </w:r>
      <w:r w:rsidR="00E01F0A">
        <w:rPr>
          <w:rFonts w:ascii="Times New Roman" w:hAnsi="Times New Roman"/>
          <w:iCs/>
        </w:rPr>
        <w:t xml:space="preserve"> estimated </w:t>
      </w:r>
      <w:r w:rsidRPr="00DD4CC6">
        <w:rPr>
          <w:rFonts w:ascii="Times New Roman" w:hAnsi="Times New Roman"/>
          <w:iCs/>
        </w:rPr>
        <w:t>respondents multiplied by the average cost per response of $</w:t>
      </w:r>
      <w:r w:rsidR="00E01F0A">
        <w:rPr>
          <w:rFonts w:ascii="Times New Roman" w:hAnsi="Times New Roman"/>
          <w:iCs/>
        </w:rPr>
        <w:t>515</w:t>
      </w:r>
      <w:r w:rsidRPr="00DD4CC6">
        <w:rPr>
          <w:rFonts w:ascii="Times New Roman" w:hAnsi="Times New Roman"/>
          <w:iCs/>
        </w:rPr>
        <w:t xml:space="preserve"> = </w:t>
      </w:r>
      <w:r w:rsidR="00043E6B" w:rsidRPr="006C5D56">
        <w:rPr>
          <w:rFonts w:ascii="Times New Roman" w:hAnsi="Times New Roman"/>
          <w:b/>
          <w:iCs/>
        </w:rPr>
        <w:t>$</w:t>
      </w:r>
      <w:r w:rsidR="006C5D56" w:rsidRPr="006C5D56">
        <w:rPr>
          <w:rFonts w:ascii="Times New Roman" w:hAnsi="Times New Roman"/>
          <w:b/>
          <w:iCs/>
        </w:rPr>
        <w:t>3,409,830</w:t>
      </w:r>
      <w:r w:rsidRPr="006C5D56">
        <w:rPr>
          <w:rFonts w:ascii="Times New Roman" w:hAnsi="Times New Roman"/>
          <w:b/>
          <w:iCs/>
        </w:rPr>
        <w:t>.</w:t>
      </w:r>
    </w:p>
    <w:p w14:paraId="73E3CE79" w14:textId="77777777" w:rsidR="00DD4CC6" w:rsidRPr="00AF45F2" w:rsidRDefault="00DD4CC6" w:rsidP="00914A5D">
      <w:pPr>
        <w:ind w:left="1440" w:hanging="720"/>
        <w:rPr>
          <w:rFonts w:ascii="Times New Roman" w:hAnsi="Times New Roman"/>
        </w:rPr>
      </w:pPr>
    </w:p>
    <w:p w14:paraId="73E3CE7A"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3E3CE7B" w14:textId="77777777" w:rsidR="001A595D" w:rsidRPr="005B6129" w:rsidRDefault="001A595D" w:rsidP="00914A5D">
      <w:pPr>
        <w:tabs>
          <w:tab w:val="left" w:pos="-1440"/>
        </w:tabs>
        <w:ind w:left="720"/>
        <w:rPr>
          <w:rFonts w:ascii="Times New Roman" w:hAnsi="Times New Roman"/>
        </w:rPr>
      </w:pPr>
    </w:p>
    <w:p w14:paraId="73E3CE81" w14:textId="34B3927D" w:rsidR="00271E14" w:rsidRDefault="00271E14" w:rsidP="00271E14">
      <w:pPr>
        <w:ind w:left="720"/>
        <w:rPr>
          <w:rFonts w:ascii="Times New Roman" w:hAnsi="Times New Roman"/>
        </w:rPr>
      </w:pPr>
      <w:r>
        <w:rPr>
          <w:rFonts w:ascii="Times New Roman" w:hAnsi="Times New Roman"/>
          <w:b/>
        </w:rPr>
        <w:t>Government Cost</w:t>
      </w:r>
    </w:p>
    <w:p w14:paraId="73E3CE83" w14:textId="615EB33E" w:rsidR="00271E14" w:rsidRDefault="00271E14" w:rsidP="00271E14">
      <w:pPr>
        <w:tabs>
          <w:tab w:val="left" w:pos="-1440"/>
        </w:tabs>
        <w:ind w:left="720" w:hanging="720"/>
        <w:rPr>
          <w:rFonts w:ascii="Times New Roman" w:hAnsi="Times New Roman"/>
        </w:rPr>
      </w:pPr>
      <w:r>
        <w:rPr>
          <w:rFonts w:ascii="Times New Roman" w:hAnsi="Times New Roman"/>
        </w:rPr>
        <w:tab/>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I-129</w:t>
      </w:r>
      <w:r w:rsidR="005C1EC9">
        <w:rPr>
          <w:rFonts w:ascii="Times New Roman" w:hAnsi="Times New Roman"/>
        </w:rPr>
        <w:t xml:space="preserve">H2B based on whether the petition is for named or unnamed beneficiaries. The fee for Form I-129H2B </w:t>
      </w:r>
      <w:r w:rsidR="00134D9C">
        <w:rPr>
          <w:rFonts w:ascii="Times New Roman" w:hAnsi="Times New Roman"/>
        </w:rPr>
        <w:t xml:space="preserve">with </w:t>
      </w:r>
      <w:r w:rsidR="005C1EC9">
        <w:rPr>
          <w:rFonts w:ascii="Times New Roman" w:hAnsi="Times New Roman"/>
        </w:rPr>
        <w:t>named beneficiaries is $7</w:t>
      </w:r>
      <w:r w:rsidR="00E01F0A">
        <w:rPr>
          <w:rFonts w:ascii="Times New Roman" w:hAnsi="Times New Roman"/>
        </w:rPr>
        <w:t>25</w:t>
      </w:r>
      <w:r w:rsidR="00134D9C">
        <w:rPr>
          <w:rFonts w:ascii="Times New Roman" w:hAnsi="Times New Roman"/>
        </w:rPr>
        <w:t xml:space="preserve"> (up to 25 named beneficiaries may be included on one Form I-129H2B).</w:t>
      </w:r>
      <w:r w:rsidR="005C1EC9">
        <w:rPr>
          <w:rFonts w:ascii="Times New Roman" w:hAnsi="Times New Roman"/>
        </w:rPr>
        <w:t xml:space="preserve"> The fee for Form I-129H2B with unnamed beneficiaries is $39</w:t>
      </w:r>
      <w:r w:rsidR="00E01F0A">
        <w:rPr>
          <w:rFonts w:ascii="Times New Roman" w:hAnsi="Times New Roman"/>
        </w:rPr>
        <w:t>5</w:t>
      </w:r>
      <w:r w:rsidR="005C1EC9">
        <w:rPr>
          <w:rFonts w:ascii="Times New Roman" w:hAnsi="Times New Roman"/>
        </w:rPr>
        <w:t>.</w:t>
      </w:r>
      <w:r>
        <w:rPr>
          <w:rFonts w:ascii="Times New Roman" w:hAnsi="Times New Roman"/>
        </w:rPr>
        <w:t xml:space="preserve"> </w:t>
      </w:r>
      <w:r w:rsidR="00C70CA0">
        <w:rPr>
          <w:rFonts w:ascii="Times New Roman" w:hAnsi="Times New Roman"/>
        </w:rPr>
        <w:t>USCIS also collects a Fraud Prevention and Detection fee of $150 from certain respondents.</w:t>
      </w:r>
    </w:p>
    <w:p w14:paraId="4C5708D2" w14:textId="77777777" w:rsidR="00E4701E" w:rsidRDefault="00E4701E" w:rsidP="00271E14">
      <w:pPr>
        <w:tabs>
          <w:tab w:val="left" w:pos="-1440"/>
        </w:tabs>
        <w:ind w:left="720" w:hanging="720"/>
        <w:rPr>
          <w:rFonts w:ascii="Times New Roman" w:hAnsi="Times New Roman"/>
        </w:rPr>
      </w:pPr>
    </w:p>
    <w:p w14:paraId="73E3CE84" w14:textId="10E646B5" w:rsidR="00271E14" w:rsidRDefault="00271E14" w:rsidP="00271E14">
      <w:pPr>
        <w:ind w:left="720"/>
        <w:rPr>
          <w:rFonts w:ascii="Times New Roman" w:hAnsi="Times New Roman"/>
        </w:rPr>
      </w:pPr>
      <w:r>
        <w:rPr>
          <w:rFonts w:ascii="Times New Roman" w:hAnsi="Times New Roman"/>
        </w:rPr>
        <w:t>The total estimated cost of the program to USCIS is calculated by multiplying the estimated number of respondents</w:t>
      </w:r>
      <w:r w:rsidR="003D6F81">
        <w:rPr>
          <w:rFonts w:ascii="Times New Roman" w:hAnsi="Times New Roman"/>
        </w:rPr>
        <w:t xml:space="preserve"> for Form I-129H2B with named beneficiaries</w:t>
      </w:r>
      <w:r>
        <w:rPr>
          <w:rFonts w:ascii="Times New Roman" w:hAnsi="Times New Roman"/>
        </w:rPr>
        <w:t xml:space="preserve"> (</w:t>
      </w:r>
      <w:r w:rsidR="00E01F0A" w:rsidRPr="00E01F0A">
        <w:rPr>
          <w:rFonts w:ascii="Times New Roman" w:hAnsi="Times New Roman"/>
        </w:rPr>
        <w:t>2,373</w:t>
      </w:r>
      <w:r>
        <w:rPr>
          <w:rFonts w:ascii="Times New Roman" w:hAnsi="Times New Roman"/>
        </w:rPr>
        <w:t>) by the fee charge (</w:t>
      </w:r>
      <w:r w:rsidR="003D6F81">
        <w:rPr>
          <w:rFonts w:ascii="Times New Roman" w:hAnsi="Times New Roman"/>
        </w:rPr>
        <w:t>$7</w:t>
      </w:r>
      <w:r w:rsidR="00E01F0A">
        <w:rPr>
          <w:rFonts w:ascii="Times New Roman" w:hAnsi="Times New Roman"/>
        </w:rPr>
        <w:t>25</w:t>
      </w:r>
      <w:r>
        <w:rPr>
          <w:rFonts w:ascii="Times New Roman" w:hAnsi="Times New Roman"/>
        </w:rPr>
        <w:t>)</w:t>
      </w:r>
      <w:r w:rsidR="00E01F0A">
        <w:rPr>
          <w:rFonts w:ascii="Times New Roman" w:hAnsi="Times New Roman"/>
        </w:rPr>
        <w:t>, which equals</w:t>
      </w:r>
      <w:r w:rsidR="00E01F0A" w:rsidRPr="00E01F0A">
        <w:rPr>
          <w:rFonts w:ascii="Times New Roman" w:hAnsi="Times New Roman"/>
        </w:rPr>
        <w:t xml:space="preserve"> $1,720,425.00</w:t>
      </w:r>
      <w:r w:rsidRPr="00E01F0A">
        <w:rPr>
          <w:rFonts w:ascii="Times New Roman" w:hAnsi="Times New Roman"/>
        </w:rPr>
        <w:t>.</w:t>
      </w:r>
      <w:r w:rsidRPr="003D6F81">
        <w:rPr>
          <w:rFonts w:ascii="Times New Roman" w:hAnsi="Times New Roman"/>
        </w:rPr>
        <w:t xml:space="preserve"> </w:t>
      </w:r>
      <w:r w:rsidR="003D6F81">
        <w:rPr>
          <w:rFonts w:ascii="Times New Roman" w:hAnsi="Times New Roman"/>
        </w:rPr>
        <w:t>This calculation is repeated for the estimated number of respondents for Form I-129H2B with unnamed beneficiaries (</w:t>
      </w:r>
      <w:r w:rsidR="00E01F0A" w:rsidRPr="00E01F0A">
        <w:rPr>
          <w:rFonts w:ascii="Times New Roman" w:hAnsi="Times New Roman"/>
        </w:rPr>
        <w:t>3,549</w:t>
      </w:r>
      <w:r w:rsidR="00E01F0A">
        <w:rPr>
          <w:rFonts w:ascii="Times New Roman" w:hAnsi="Times New Roman"/>
        </w:rPr>
        <w:t xml:space="preserve"> </w:t>
      </w:r>
      <w:r w:rsidR="003D6F81">
        <w:rPr>
          <w:rFonts w:ascii="Times New Roman" w:hAnsi="Times New Roman"/>
        </w:rPr>
        <w:t>multiplied by $39</w:t>
      </w:r>
      <w:r w:rsidR="00E01F0A">
        <w:rPr>
          <w:rFonts w:ascii="Times New Roman" w:hAnsi="Times New Roman"/>
        </w:rPr>
        <w:t>5 equals</w:t>
      </w:r>
      <w:r w:rsidR="00E01F0A" w:rsidRPr="00E01F0A">
        <w:rPr>
          <w:rFonts w:ascii="Times New Roman" w:hAnsi="Times New Roman"/>
        </w:rPr>
        <w:t xml:space="preserve"> $1,401,855.00</w:t>
      </w:r>
      <w:r w:rsidR="003D6F81" w:rsidRPr="00E01F0A">
        <w:rPr>
          <w:rFonts w:ascii="Times New Roman" w:hAnsi="Times New Roman"/>
        </w:rPr>
        <w:t>)</w:t>
      </w:r>
      <w:r w:rsidR="003D6F81">
        <w:rPr>
          <w:rFonts w:ascii="Times New Roman" w:hAnsi="Times New Roman"/>
        </w:rPr>
        <w:t xml:space="preserve">. </w:t>
      </w:r>
      <w:r w:rsidR="009C05FF">
        <w:rPr>
          <w:rFonts w:ascii="Times New Roman" w:hAnsi="Times New Roman"/>
        </w:rPr>
        <w:t>It is repeated again for the $150 Fraud Prevention and Detection fee that must be paid for each petition filed (</w:t>
      </w:r>
      <w:r w:rsidR="00E01F0A" w:rsidRPr="00E01F0A">
        <w:rPr>
          <w:rFonts w:ascii="Times New Roman" w:hAnsi="Times New Roman"/>
        </w:rPr>
        <w:t>5,922</w:t>
      </w:r>
      <w:r w:rsidR="00E01F0A">
        <w:rPr>
          <w:rFonts w:ascii="Times New Roman" w:hAnsi="Times New Roman"/>
        </w:rPr>
        <w:t xml:space="preserve"> </w:t>
      </w:r>
      <w:r w:rsidR="009C05FF">
        <w:rPr>
          <w:rFonts w:ascii="Times New Roman" w:hAnsi="Times New Roman"/>
        </w:rPr>
        <w:t>m</w:t>
      </w:r>
      <w:r w:rsidR="00E01F0A">
        <w:rPr>
          <w:rFonts w:ascii="Times New Roman" w:hAnsi="Times New Roman"/>
        </w:rPr>
        <w:t>ultiplied by $150 equals</w:t>
      </w:r>
      <w:r w:rsidR="00E01F0A" w:rsidRPr="00E01F0A">
        <w:rPr>
          <w:rFonts w:ascii="Times New Roman" w:hAnsi="Times New Roman"/>
        </w:rPr>
        <w:t xml:space="preserve"> $888,300.00</w:t>
      </w:r>
      <w:r w:rsidR="009C05FF" w:rsidRPr="00E01F0A">
        <w:rPr>
          <w:rFonts w:ascii="Times New Roman" w:hAnsi="Times New Roman"/>
        </w:rPr>
        <w:t>)</w:t>
      </w:r>
      <w:r w:rsidR="009C05FF">
        <w:rPr>
          <w:rFonts w:ascii="Times New Roman" w:hAnsi="Times New Roman"/>
        </w:rPr>
        <w:t xml:space="preserve">. </w:t>
      </w:r>
      <w:r w:rsidR="003D6F81" w:rsidRPr="009C05FF">
        <w:rPr>
          <w:rFonts w:ascii="Times New Roman" w:hAnsi="Times New Roman"/>
        </w:rPr>
        <w:t>T</w:t>
      </w:r>
      <w:r w:rsidR="003D6F81">
        <w:rPr>
          <w:rFonts w:ascii="Times New Roman" w:hAnsi="Times New Roman"/>
        </w:rPr>
        <w:t xml:space="preserve">hese sums are added together for a total </w:t>
      </w:r>
      <w:r w:rsidR="009C05FF">
        <w:rPr>
          <w:rFonts w:ascii="Times New Roman" w:hAnsi="Times New Roman"/>
        </w:rPr>
        <w:t xml:space="preserve">cost to USCIS </w:t>
      </w:r>
      <w:r w:rsidR="003D6F81">
        <w:rPr>
          <w:rFonts w:ascii="Times New Roman" w:hAnsi="Times New Roman"/>
        </w:rPr>
        <w:t xml:space="preserve">of </w:t>
      </w:r>
      <w:r w:rsidR="00E01F0A" w:rsidRPr="00E01F0A">
        <w:rPr>
          <w:rFonts w:ascii="Times New Roman" w:hAnsi="Times New Roman"/>
          <w:b/>
        </w:rPr>
        <w:t>$4,010,580.00</w:t>
      </w:r>
      <w:r w:rsidR="009C05FF" w:rsidRPr="00E01F0A">
        <w:rPr>
          <w:rFonts w:ascii="Times New Roman" w:hAnsi="Times New Roman"/>
          <w:b/>
        </w:rPr>
        <w:t>.</w:t>
      </w:r>
      <w:r>
        <w:rPr>
          <w:rFonts w:ascii="Times New Roman" w:hAnsi="Times New Roman"/>
        </w:rPr>
        <w:t xml:space="preserve"> This total includes the suggested average hourly rate for clerical, officer</w:t>
      </w:r>
      <w:r w:rsidR="009C05FF">
        <w:rPr>
          <w:rFonts w:ascii="Times New Roman" w:hAnsi="Times New Roman"/>
        </w:rPr>
        <w:t>,</w:t>
      </w:r>
      <w:r>
        <w:rPr>
          <w:rFonts w:ascii="Times New Roman" w:hAnsi="Times New Roman"/>
        </w:rPr>
        <w:t xml:space="preserve"> and supervisory time with benefits, plus a percent for the estimated overhead cost for printing, stocking, and distributing this form</w:t>
      </w:r>
      <w:r w:rsidR="009C05FF">
        <w:rPr>
          <w:rFonts w:ascii="Times New Roman" w:hAnsi="Times New Roman"/>
        </w:rPr>
        <w:t>.</w:t>
      </w:r>
    </w:p>
    <w:p w14:paraId="73E3CE85" w14:textId="77777777" w:rsidR="006C79B6" w:rsidRPr="00914A5D" w:rsidRDefault="006C79B6" w:rsidP="00914A5D">
      <w:pPr>
        <w:tabs>
          <w:tab w:val="left" w:pos="-1440"/>
        </w:tabs>
        <w:ind w:left="720"/>
        <w:rPr>
          <w:rFonts w:ascii="Times New Roman" w:hAnsi="Times New Roman"/>
        </w:rPr>
      </w:pPr>
    </w:p>
    <w:p w14:paraId="73E3CE86" w14:textId="568B49B8" w:rsidR="00B27061"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3897F08F" w14:textId="1879985E" w:rsidR="009C05FF" w:rsidRDefault="009C05FF" w:rsidP="009C05FF">
      <w:pPr>
        <w:tabs>
          <w:tab w:val="left" w:pos="-1440"/>
        </w:tabs>
        <w:ind w:left="1440" w:hanging="720"/>
        <w:rPr>
          <w:rFonts w:ascii="Times New Roman" w:hAnsi="Times New Roman"/>
        </w:rPr>
      </w:pPr>
    </w:p>
    <w:p w14:paraId="73E3CECD" w14:textId="57BDBEF0" w:rsidR="003A3BFE" w:rsidRDefault="0026410F" w:rsidP="0026410F">
      <w:pPr>
        <w:tabs>
          <w:tab w:val="left" w:pos="-1440"/>
        </w:tabs>
        <w:ind w:left="720"/>
        <w:rPr>
          <w:rFonts w:ascii="Times New Roman" w:hAnsi="Times New Roman"/>
          <w:bCs/>
        </w:rPr>
      </w:pPr>
      <w:r w:rsidRPr="00265FFB">
        <w:rPr>
          <w:rFonts w:ascii="Times New Roman" w:hAnsi="Times New Roman"/>
        </w:rPr>
        <w:t>Original Form I-129 has been separated into multiple variants to be used by the specific individual impacted by the employment classification.  Form I-129</w:t>
      </w:r>
      <w:r>
        <w:rPr>
          <w:rFonts w:ascii="Times New Roman" w:hAnsi="Times New Roman"/>
        </w:rPr>
        <w:t xml:space="preserve">H2B </w:t>
      </w:r>
      <w:r w:rsidRPr="00265FFB">
        <w:rPr>
          <w:rFonts w:ascii="Times New Roman" w:hAnsi="Times New Roman"/>
        </w:rPr>
        <w:t xml:space="preserve">is created for all persons who previously filed USCIS Form I-129 and </w:t>
      </w:r>
      <w:r>
        <w:rPr>
          <w:rFonts w:ascii="Times New Roman" w:hAnsi="Times New Roman"/>
        </w:rPr>
        <w:t>selected H-2B</w:t>
      </w:r>
      <w:r w:rsidRPr="00C253BC">
        <w:rPr>
          <w:rFonts w:ascii="Times New Roman" w:hAnsi="Times New Roman"/>
        </w:rPr>
        <w:t xml:space="preserve"> classification</w:t>
      </w:r>
      <w:r w:rsidRPr="00265FFB">
        <w:rPr>
          <w:rFonts w:ascii="Times New Roman" w:hAnsi="Times New Roman"/>
        </w:rPr>
        <w:t>.</w:t>
      </w:r>
    </w:p>
    <w:p w14:paraId="73E3CECE" w14:textId="77777777" w:rsidR="005B6129" w:rsidRPr="0029577A" w:rsidRDefault="005B6129" w:rsidP="00914A5D">
      <w:pPr>
        <w:ind w:left="720"/>
        <w:rPr>
          <w:rFonts w:ascii="Times New Roman" w:hAnsi="Times New Roman"/>
        </w:rPr>
      </w:pPr>
    </w:p>
    <w:p w14:paraId="73E3CECF"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73E3CED0" w14:textId="77777777" w:rsidR="001A595D" w:rsidRPr="00914A5D" w:rsidRDefault="001A595D" w:rsidP="00914A5D">
      <w:pPr>
        <w:tabs>
          <w:tab w:val="left" w:pos="-1440"/>
        </w:tabs>
        <w:ind w:left="720"/>
        <w:rPr>
          <w:rFonts w:ascii="Times New Roman" w:hAnsi="Times New Roman"/>
        </w:rPr>
      </w:pPr>
    </w:p>
    <w:p w14:paraId="73E3CED4" w14:textId="1FAF1991" w:rsidR="003A3BFE"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73E3CED5" w14:textId="77777777" w:rsidR="00B27061" w:rsidRPr="000B00D2" w:rsidRDefault="00B27061" w:rsidP="00914A5D">
      <w:pPr>
        <w:ind w:left="720"/>
        <w:rPr>
          <w:rFonts w:ascii="Times New Roman" w:hAnsi="Times New Roman"/>
        </w:rPr>
      </w:pPr>
    </w:p>
    <w:p w14:paraId="73E3CED6"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73E3CED7" w14:textId="77777777" w:rsidR="006C79B6" w:rsidRPr="008A4764" w:rsidRDefault="006C79B6" w:rsidP="00914A5D">
      <w:pPr>
        <w:tabs>
          <w:tab w:val="left" w:pos="-1440"/>
        </w:tabs>
        <w:ind w:left="720"/>
        <w:rPr>
          <w:rFonts w:ascii="Times New Roman" w:hAnsi="Times New Roman"/>
        </w:rPr>
      </w:pPr>
    </w:p>
    <w:p w14:paraId="73E3CED8"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73E3CED9" w14:textId="77777777" w:rsidR="00B27061" w:rsidRPr="000B00D2" w:rsidRDefault="00B27061" w:rsidP="00914A5D">
      <w:pPr>
        <w:ind w:left="720"/>
        <w:rPr>
          <w:rFonts w:ascii="Times New Roman" w:hAnsi="Times New Roman"/>
        </w:rPr>
      </w:pPr>
    </w:p>
    <w:p w14:paraId="73E3CEDA"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73E3CEDB" w14:textId="77777777" w:rsidR="006C79B6" w:rsidRPr="000B00D2" w:rsidRDefault="006C79B6" w:rsidP="00914A5D">
      <w:pPr>
        <w:tabs>
          <w:tab w:val="left" w:pos="-1440"/>
        </w:tabs>
        <w:ind w:left="720"/>
        <w:rPr>
          <w:rFonts w:ascii="Times New Roman" w:hAnsi="Times New Roman"/>
        </w:rPr>
      </w:pPr>
    </w:p>
    <w:p w14:paraId="73E3CEDC"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73E3CEDD" w14:textId="77777777" w:rsidR="006C79B6" w:rsidRPr="000B00D2" w:rsidRDefault="006C79B6" w:rsidP="00914A5D">
      <w:pPr>
        <w:ind w:left="720"/>
        <w:rPr>
          <w:rFonts w:ascii="Times New Roman" w:hAnsi="Times New Roman"/>
        </w:rPr>
      </w:pPr>
    </w:p>
    <w:p w14:paraId="73E3CEDE"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73E3CEDF"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73E3CEE0"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73E3CEE1" w14:textId="77777777" w:rsidR="00E91139" w:rsidRDefault="00E91139" w:rsidP="006049A7">
      <w:pPr>
        <w:tabs>
          <w:tab w:val="left" w:pos="-1440"/>
        </w:tabs>
        <w:ind w:left="720"/>
        <w:jc w:val="both"/>
      </w:pPr>
    </w:p>
    <w:sectPr w:rsidR="00E91139" w:rsidSect="006049A7">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3CEF2" w14:textId="77777777" w:rsidR="001A6D21" w:rsidRDefault="001A6D21">
      <w:r>
        <w:separator/>
      </w:r>
    </w:p>
  </w:endnote>
  <w:endnote w:type="continuationSeparator" w:id="0">
    <w:p w14:paraId="73E3CEF3"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3CEF4"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E3CEF5"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3CEF6" w14:textId="77777777" w:rsidR="006049A7" w:rsidRDefault="006049A7">
    <w:pPr>
      <w:spacing w:line="240" w:lineRule="exact"/>
    </w:pPr>
  </w:p>
  <w:p w14:paraId="73E3CEF7" w14:textId="067BAA92"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307475">
      <w:rPr>
        <w:rFonts w:ascii="Times New Roman" w:hAnsi="Times New Roman"/>
        <w:noProof/>
      </w:rPr>
      <w:t>2</w:t>
    </w:r>
    <w:r w:rsidRPr="000712DA">
      <w:rPr>
        <w:rFonts w:ascii="Times New Roman" w:hAnsi="Times New Roman"/>
      </w:rPr>
      <w:fldChar w:fldCharType="end"/>
    </w:r>
  </w:p>
  <w:p w14:paraId="73E3CEF8"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3CEF0" w14:textId="77777777" w:rsidR="001A6D21" w:rsidRDefault="001A6D21">
      <w:r>
        <w:separator/>
      </w:r>
    </w:p>
  </w:footnote>
  <w:footnote w:type="continuationSeparator" w:id="0">
    <w:p w14:paraId="73E3CEF1"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27E"/>
    <w:multiLevelType w:val="hybridMultilevel"/>
    <w:tmpl w:val="A336B86C"/>
    <w:lvl w:ilvl="0" w:tplc="C7EAE0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BD4A31"/>
    <w:multiLevelType w:val="hybridMultilevel"/>
    <w:tmpl w:val="C3C0287C"/>
    <w:lvl w:ilvl="0" w:tplc="3FF28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5">
    <w:nsid w:val="0F9C0293"/>
    <w:multiLevelType w:val="hybridMultilevel"/>
    <w:tmpl w:val="BF3E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6D709E"/>
    <w:multiLevelType w:val="hybridMultilevel"/>
    <w:tmpl w:val="3DD8F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FF28B8"/>
    <w:multiLevelType w:val="hybridMultilevel"/>
    <w:tmpl w:val="8BD6294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65C469D"/>
    <w:multiLevelType w:val="singleLevel"/>
    <w:tmpl w:val="6220EFC2"/>
    <w:lvl w:ilvl="0">
      <w:start w:val="1"/>
      <w:numFmt w:val="lowerLetter"/>
      <w:lvlText w:val="%1."/>
      <w:lvlJc w:val="left"/>
      <w:pPr>
        <w:tabs>
          <w:tab w:val="num" w:pos="720"/>
        </w:tabs>
        <w:ind w:left="720" w:hanging="360"/>
      </w:pPr>
    </w:lvl>
  </w:abstractNum>
  <w:abstractNum w:abstractNumId="12">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A303B5"/>
    <w:multiLevelType w:val="hybridMultilevel"/>
    <w:tmpl w:val="D73EF1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8"/>
  </w:num>
  <w:num w:numId="4">
    <w:abstractNumId w:val="13"/>
  </w:num>
  <w:num w:numId="5">
    <w:abstractNumId w:val="3"/>
  </w:num>
  <w:num w:numId="6">
    <w:abstractNumId w:val="7"/>
  </w:num>
  <w:num w:numId="7">
    <w:abstractNumId w:val="6"/>
  </w:num>
  <w:num w:numId="8">
    <w:abstractNumId w:val="4"/>
  </w:num>
  <w:num w:numId="9">
    <w:abstractNumId w:val="14"/>
  </w:num>
  <w:num w:numId="10">
    <w:abstractNumId w:val="14"/>
  </w:num>
  <w:num w:numId="11">
    <w:abstractNumId w:val="5"/>
  </w:num>
  <w:num w:numId="12">
    <w:abstractNumId w:val="1"/>
  </w:num>
  <w:num w:numId="13">
    <w:abstractNumId w:val="11"/>
    <w:lvlOverride w:ilvl="0">
      <w:startOverride w:val="1"/>
    </w:lvlOverride>
  </w:num>
  <w:num w:numId="14">
    <w:abstractNumId w:val="10"/>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43E6B"/>
    <w:rsid w:val="000712DA"/>
    <w:rsid w:val="00080CE0"/>
    <w:rsid w:val="00093DB1"/>
    <w:rsid w:val="000A42FA"/>
    <w:rsid w:val="000B00D2"/>
    <w:rsid w:val="000B5E35"/>
    <w:rsid w:val="000C7D08"/>
    <w:rsid w:val="000E5499"/>
    <w:rsid w:val="000F1A9A"/>
    <w:rsid w:val="0010769F"/>
    <w:rsid w:val="00134D9C"/>
    <w:rsid w:val="00136490"/>
    <w:rsid w:val="0019320E"/>
    <w:rsid w:val="001A595D"/>
    <w:rsid w:val="001A6D21"/>
    <w:rsid w:val="0020110E"/>
    <w:rsid w:val="00215244"/>
    <w:rsid w:val="00254453"/>
    <w:rsid w:val="0026410F"/>
    <w:rsid w:val="00271E14"/>
    <w:rsid w:val="0029577A"/>
    <w:rsid w:val="002A4A73"/>
    <w:rsid w:val="002E199D"/>
    <w:rsid w:val="002E7594"/>
    <w:rsid w:val="00307475"/>
    <w:rsid w:val="00345D84"/>
    <w:rsid w:val="00375BA0"/>
    <w:rsid w:val="003A0F52"/>
    <w:rsid w:val="003A3BFE"/>
    <w:rsid w:val="003D6F81"/>
    <w:rsid w:val="0046595B"/>
    <w:rsid w:val="00494557"/>
    <w:rsid w:val="004F3779"/>
    <w:rsid w:val="004F59A7"/>
    <w:rsid w:val="0052442C"/>
    <w:rsid w:val="00525E40"/>
    <w:rsid w:val="00527404"/>
    <w:rsid w:val="0054585A"/>
    <w:rsid w:val="005543AD"/>
    <w:rsid w:val="005903D4"/>
    <w:rsid w:val="00590B61"/>
    <w:rsid w:val="005B4893"/>
    <w:rsid w:val="005B6129"/>
    <w:rsid w:val="005C1EC9"/>
    <w:rsid w:val="005C3DD7"/>
    <w:rsid w:val="005E679E"/>
    <w:rsid w:val="00603702"/>
    <w:rsid w:val="006049A7"/>
    <w:rsid w:val="00617266"/>
    <w:rsid w:val="00662686"/>
    <w:rsid w:val="00676A35"/>
    <w:rsid w:val="006A0CC6"/>
    <w:rsid w:val="006B0B31"/>
    <w:rsid w:val="006B38F6"/>
    <w:rsid w:val="006C5D56"/>
    <w:rsid w:val="006C79B6"/>
    <w:rsid w:val="006E606E"/>
    <w:rsid w:val="006F083F"/>
    <w:rsid w:val="00703B09"/>
    <w:rsid w:val="007312F9"/>
    <w:rsid w:val="00764A2A"/>
    <w:rsid w:val="00765E88"/>
    <w:rsid w:val="00782AF3"/>
    <w:rsid w:val="00792B9D"/>
    <w:rsid w:val="007B32A5"/>
    <w:rsid w:val="007C03A1"/>
    <w:rsid w:val="007C0CD1"/>
    <w:rsid w:val="007E6F17"/>
    <w:rsid w:val="007F5988"/>
    <w:rsid w:val="00807BA2"/>
    <w:rsid w:val="00821DF9"/>
    <w:rsid w:val="008255EE"/>
    <w:rsid w:val="00833B6C"/>
    <w:rsid w:val="00847763"/>
    <w:rsid w:val="008534BA"/>
    <w:rsid w:val="008849DD"/>
    <w:rsid w:val="008A4764"/>
    <w:rsid w:val="008B2869"/>
    <w:rsid w:val="008D7291"/>
    <w:rsid w:val="008D7363"/>
    <w:rsid w:val="008F233F"/>
    <w:rsid w:val="008F74F4"/>
    <w:rsid w:val="0090720E"/>
    <w:rsid w:val="009147A2"/>
    <w:rsid w:val="00914A5D"/>
    <w:rsid w:val="00921351"/>
    <w:rsid w:val="009556EE"/>
    <w:rsid w:val="00974223"/>
    <w:rsid w:val="00981E33"/>
    <w:rsid w:val="00990D18"/>
    <w:rsid w:val="009C05FF"/>
    <w:rsid w:val="009D1DF6"/>
    <w:rsid w:val="009D5D2B"/>
    <w:rsid w:val="009F15D0"/>
    <w:rsid w:val="009F606F"/>
    <w:rsid w:val="00A05B27"/>
    <w:rsid w:val="00A3466A"/>
    <w:rsid w:val="00A447D7"/>
    <w:rsid w:val="00A5237F"/>
    <w:rsid w:val="00A56B2D"/>
    <w:rsid w:val="00AF45F2"/>
    <w:rsid w:val="00B0571D"/>
    <w:rsid w:val="00B13A18"/>
    <w:rsid w:val="00B1471A"/>
    <w:rsid w:val="00B27061"/>
    <w:rsid w:val="00B31EBB"/>
    <w:rsid w:val="00B635A9"/>
    <w:rsid w:val="00B7349D"/>
    <w:rsid w:val="00BB6AB1"/>
    <w:rsid w:val="00BC7401"/>
    <w:rsid w:val="00BD3260"/>
    <w:rsid w:val="00BE3C63"/>
    <w:rsid w:val="00BF16B6"/>
    <w:rsid w:val="00C04531"/>
    <w:rsid w:val="00C35DB8"/>
    <w:rsid w:val="00C57B34"/>
    <w:rsid w:val="00C62A1F"/>
    <w:rsid w:val="00C70CA0"/>
    <w:rsid w:val="00C75F31"/>
    <w:rsid w:val="00C9224C"/>
    <w:rsid w:val="00CD6D53"/>
    <w:rsid w:val="00D15779"/>
    <w:rsid w:val="00D22B13"/>
    <w:rsid w:val="00D51E77"/>
    <w:rsid w:val="00D80E94"/>
    <w:rsid w:val="00D977BD"/>
    <w:rsid w:val="00DA2D6B"/>
    <w:rsid w:val="00DD4CC6"/>
    <w:rsid w:val="00DE08FF"/>
    <w:rsid w:val="00E01F0A"/>
    <w:rsid w:val="00E15619"/>
    <w:rsid w:val="00E4701E"/>
    <w:rsid w:val="00E61BF1"/>
    <w:rsid w:val="00E61E1B"/>
    <w:rsid w:val="00E85D6D"/>
    <w:rsid w:val="00E91139"/>
    <w:rsid w:val="00EA1FB2"/>
    <w:rsid w:val="00EC3504"/>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14:docId w14:val="73E3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5903D4"/>
    <w:rPr>
      <w:sz w:val="16"/>
      <w:szCs w:val="16"/>
    </w:rPr>
  </w:style>
  <w:style w:type="paragraph" w:styleId="CommentText">
    <w:name w:val="annotation text"/>
    <w:basedOn w:val="Normal"/>
    <w:link w:val="CommentTextChar"/>
    <w:rsid w:val="005903D4"/>
    <w:rPr>
      <w:sz w:val="20"/>
      <w:szCs w:val="20"/>
    </w:rPr>
  </w:style>
  <w:style w:type="character" w:customStyle="1" w:styleId="CommentTextChar">
    <w:name w:val="Comment Text Char"/>
    <w:basedOn w:val="DefaultParagraphFont"/>
    <w:link w:val="CommentText"/>
    <w:rsid w:val="005903D4"/>
    <w:rPr>
      <w:rFonts w:ascii="Courier" w:hAnsi="Courier"/>
    </w:rPr>
  </w:style>
  <w:style w:type="paragraph" w:styleId="CommentSubject">
    <w:name w:val="annotation subject"/>
    <w:basedOn w:val="CommentText"/>
    <w:next w:val="CommentText"/>
    <w:link w:val="CommentSubjectChar"/>
    <w:rsid w:val="005903D4"/>
    <w:rPr>
      <w:b/>
      <w:bCs/>
    </w:rPr>
  </w:style>
  <w:style w:type="character" w:customStyle="1" w:styleId="CommentSubjectChar">
    <w:name w:val="Comment Subject Char"/>
    <w:basedOn w:val="CommentTextChar"/>
    <w:link w:val="CommentSubject"/>
    <w:rsid w:val="005903D4"/>
    <w:rPr>
      <w:rFonts w:ascii="Courier" w:hAnsi="Courier"/>
      <w:b/>
      <w:bCs/>
    </w:rPr>
  </w:style>
  <w:style w:type="paragraph" w:customStyle="1" w:styleId="Default">
    <w:name w:val="Default"/>
    <w:rsid w:val="00C35DB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35DB8"/>
    <w:pPr>
      <w:ind w:left="720"/>
      <w:contextualSpacing/>
    </w:pPr>
  </w:style>
  <w:style w:type="paragraph" w:styleId="FootnoteText">
    <w:name w:val="footnote text"/>
    <w:basedOn w:val="Normal"/>
    <w:link w:val="FootnoteTextChar"/>
    <w:unhideWhenUsed/>
    <w:rsid w:val="00C35DB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C35DB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5903D4"/>
    <w:rPr>
      <w:sz w:val="16"/>
      <w:szCs w:val="16"/>
    </w:rPr>
  </w:style>
  <w:style w:type="paragraph" w:styleId="CommentText">
    <w:name w:val="annotation text"/>
    <w:basedOn w:val="Normal"/>
    <w:link w:val="CommentTextChar"/>
    <w:rsid w:val="005903D4"/>
    <w:rPr>
      <w:sz w:val="20"/>
      <w:szCs w:val="20"/>
    </w:rPr>
  </w:style>
  <w:style w:type="character" w:customStyle="1" w:styleId="CommentTextChar">
    <w:name w:val="Comment Text Char"/>
    <w:basedOn w:val="DefaultParagraphFont"/>
    <w:link w:val="CommentText"/>
    <w:rsid w:val="005903D4"/>
    <w:rPr>
      <w:rFonts w:ascii="Courier" w:hAnsi="Courier"/>
    </w:rPr>
  </w:style>
  <w:style w:type="paragraph" w:styleId="CommentSubject">
    <w:name w:val="annotation subject"/>
    <w:basedOn w:val="CommentText"/>
    <w:next w:val="CommentText"/>
    <w:link w:val="CommentSubjectChar"/>
    <w:rsid w:val="005903D4"/>
    <w:rPr>
      <w:b/>
      <w:bCs/>
    </w:rPr>
  </w:style>
  <w:style w:type="character" w:customStyle="1" w:styleId="CommentSubjectChar">
    <w:name w:val="Comment Subject Char"/>
    <w:basedOn w:val="CommentTextChar"/>
    <w:link w:val="CommentSubject"/>
    <w:rsid w:val="005903D4"/>
    <w:rPr>
      <w:rFonts w:ascii="Courier" w:hAnsi="Courier"/>
      <w:b/>
      <w:bCs/>
    </w:rPr>
  </w:style>
  <w:style w:type="paragraph" w:customStyle="1" w:styleId="Default">
    <w:name w:val="Default"/>
    <w:rsid w:val="00C35DB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35DB8"/>
    <w:pPr>
      <w:ind w:left="720"/>
      <w:contextualSpacing/>
    </w:pPr>
  </w:style>
  <w:style w:type="paragraph" w:styleId="FootnoteText">
    <w:name w:val="footnote text"/>
    <w:basedOn w:val="Normal"/>
    <w:link w:val="FootnoteTextChar"/>
    <w:unhideWhenUsed/>
    <w:rsid w:val="00C35DB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C35DB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2632">
      <w:bodyDiv w:val="1"/>
      <w:marLeft w:val="0"/>
      <w:marRight w:val="0"/>
      <w:marTop w:val="0"/>
      <w:marBottom w:val="0"/>
      <w:divBdr>
        <w:top w:val="none" w:sz="0" w:space="0" w:color="auto"/>
        <w:left w:val="none" w:sz="0" w:space="0" w:color="auto"/>
        <w:bottom w:val="none" w:sz="0" w:space="0" w:color="auto"/>
        <w:right w:val="none" w:sz="0" w:space="0" w:color="auto"/>
      </w:divBdr>
    </w:div>
    <w:div w:id="27339896">
      <w:bodyDiv w:val="1"/>
      <w:marLeft w:val="0"/>
      <w:marRight w:val="0"/>
      <w:marTop w:val="0"/>
      <w:marBottom w:val="0"/>
      <w:divBdr>
        <w:top w:val="none" w:sz="0" w:space="0" w:color="auto"/>
        <w:left w:val="none" w:sz="0" w:space="0" w:color="auto"/>
        <w:bottom w:val="none" w:sz="0" w:space="0" w:color="auto"/>
        <w:right w:val="none" w:sz="0" w:space="0" w:color="auto"/>
      </w:divBdr>
    </w:div>
    <w:div w:id="182789785">
      <w:bodyDiv w:val="1"/>
      <w:marLeft w:val="0"/>
      <w:marRight w:val="0"/>
      <w:marTop w:val="0"/>
      <w:marBottom w:val="0"/>
      <w:divBdr>
        <w:top w:val="none" w:sz="0" w:space="0" w:color="auto"/>
        <w:left w:val="none" w:sz="0" w:space="0" w:color="auto"/>
        <w:bottom w:val="none" w:sz="0" w:space="0" w:color="auto"/>
        <w:right w:val="none" w:sz="0" w:space="0" w:color="auto"/>
      </w:divBdr>
    </w:div>
    <w:div w:id="189536955">
      <w:bodyDiv w:val="1"/>
      <w:marLeft w:val="0"/>
      <w:marRight w:val="0"/>
      <w:marTop w:val="0"/>
      <w:marBottom w:val="0"/>
      <w:divBdr>
        <w:top w:val="none" w:sz="0" w:space="0" w:color="auto"/>
        <w:left w:val="none" w:sz="0" w:space="0" w:color="auto"/>
        <w:bottom w:val="none" w:sz="0" w:space="0" w:color="auto"/>
        <w:right w:val="none" w:sz="0" w:space="0" w:color="auto"/>
      </w:divBdr>
    </w:div>
    <w:div w:id="199585704">
      <w:bodyDiv w:val="1"/>
      <w:marLeft w:val="0"/>
      <w:marRight w:val="0"/>
      <w:marTop w:val="0"/>
      <w:marBottom w:val="0"/>
      <w:divBdr>
        <w:top w:val="none" w:sz="0" w:space="0" w:color="auto"/>
        <w:left w:val="none" w:sz="0" w:space="0" w:color="auto"/>
        <w:bottom w:val="none" w:sz="0" w:space="0" w:color="auto"/>
        <w:right w:val="none" w:sz="0" w:space="0" w:color="auto"/>
      </w:divBdr>
    </w:div>
    <w:div w:id="336269808">
      <w:bodyDiv w:val="1"/>
      <w:marLeft w:val="0"/>
      <w:marRight w:val="0"/>
      <w:marTop w:val="0"/>
      <w:marBottom w:val="0"/>
      <w:divBdr>
        <w:top w:val="none" w:sz="0" w:space="0" w:color="auto"/>
        <w:left w:val="none" w:sz="0" w:space="0" w:color="auto"/>
        <w:bottom w:val="none" w:sz="0" w:space="0" w:color="auto"/>
        <w:right w:val="none" w:sz="0" w:space="0" w:color="auto"/>
      </w:divBdr>
    </w:div>
    <w:div w:id="391002667">
      <w:bodyDiv w:val="1"/>
      <w:marLeft w:val="0"/>
      <w:marRight w:val="0"/>
      <w:marTop w:val="0"/>
      <w:marBottom w:val="0"/>
      <w:divBdr>
        <w:top w:val="none" w:sz="0" w:space="0" w:color="auto"/>
        <w:left w:val="none" w:sz="0" w:space="0" w:color="auto"/>
        <w:bottom w:val="none" w:sz="0" w:space="0" w:color="auto"/>
        <w:right w:val="none" w:sz="0" w:space="0" w:color="auto"/>
      </w:divBdr>
    </w:div>
    <w:div w:id="426659554">
      <w:bodyDiv w:val="1"/>
      <w:marLeft w:val="0"/>
      <w:marRight w:val="0"/>
      <w:marTop w:val="0"/>
      <w:marBottom w:val="0"/>
      <w:divBdr>
        <w:top w:val="none" w:sz="0" w:space="0" w:color="auto"/>
        <w:left w:val="none" w:sz="0" w:space="0" w:color="auto"/>
        <w:bottom w:val="none" w:sz="0" w:space="0" w:color="auto"/>
        <w:right w:val="none" w:sz="0" w:space="0" w:color="auto"/>
      </w:divBdr>
    </w:div>
    <w:div w:id="461728325">
      <w:bodyDiv w:val="1"/>
      <w:marLeft w:val="0"/>
      <w:marRight w:val="0"/>
      <w:marTop w:val="0"/>
      <w:marBottom w:val="0"/>
      <w:divBdr>
        <w:top w:val="none" w:sz="0" w:space="0" w:color="auto"/>
        <w:left w:val="none" w:sz="0" w:space="0" w:color="auto"/>
        <w:bottom w:val="none" w:sz="0" w:space="0" w:color="auto"/>
        <w:right w:val="none" w:sz="0" w:space="0" w:color="auto"/>
      </w:divBdr>
    </w:div>
    <w:div w:id="587620724">
      <w:bodyDiv w:val="1"/>
      <w:marLeft w:val="0"/>
      <w:marRight w:val="0"/>
      <w:marTop w:val="0"/>
      <w:marBottom w:val="0"/>
      <w:divBdr>
        <w:top w:val="none" w:sz="0" w:space="0" w:color="auto"/>
        <w:left w:val="none" w:sz="0" w:space="0" w:color="auto"/>
        <w:bottom w:val="none" w:sz="0" w:space="0" w:color="auto"/>
        <w:right w:val="none" w:sz="0" w:space="0" w:color="auto"/>
      </w:divBdr>
    </w:div>
    <w:div w:id="676232411">
      <w:bodyDiv w:val="1"/>
      <w:marLeft w:val="0"/>
      <w:marRight w:val="0"/>
      <w:marTop w:val="0"/>
      <w:marBottom w:val="0"/>
      <w:divBdr>
        <w:top w:val="none" w:sz="0" w:space="0" w:color="auto"/>
        <w:left w:val="none" w:sz="0" w:space="0" w:color="auto"/>
        <w:bottom w:val="none" w:sz="0" w:space="0" w:color="auto"/>
        <w:right w:val="none" w:sz="0" w:space="0" w:color="auto"/>
      </w:divBdr>
    </w:div>
    <w:div w:id="678893379">
      <w:bodyDiv w:val="1"/>
      <w:marLeft w:val="0"/>
      <w:marRight w:val="0"/>
      <w:marTop w:val="0"/>
      <w:marBottom w:val="0"/>
      <w:divBdr>
        <w:top w:val="none" w:sz="0" w:space="0" w:color="auto"/>
        <w:left w:val="none" w:sz="0" w:space="0" w:color="auto"/>
        <w:bottom w:val="none" w:sz="0" w:space="0" w:color="auto"/>
        <w:right w:val="none" w:sz="0" w:space="0" w:color="auto"/>
      </w:divBdr>
    </w:div>
    <w:div w:id="700253182">
      <w:bodyDiv w:val="1"/>
      <w:marLeft w:val="0"/>
      <w:marRight w:val="0"/>
      <w:marTop w:val="0"/>
      <w:marBottom w:val="0"/>
      <w:divBdr>
        <w:top w:val="none" w:sz="0" w:space="0" w:color="auto"/>
        <w:left w:val="none" w:sz="0" w:space="0" w:color="auto"/>
        <w:bottom w:val="none" w:sz="0" w:space="0" w:color="auto"/>
        <w:right w:val="none" w:sz="0" w:space="0" w:color="auto"/>
      </w:divBdr>
    </w:div>
    <w:div w:id="703795411">
      <w:bodyDiv w:val="1"/>
      <w:marLeft w:val="0"/>
      <w:marRight w:val="0"/>
      <w:marTop w:val="0"/>
      <w:marBottom w:val="0"/>
      <w:divBdr>
        <w:top w:val="none" w:sz="0" w:space="0" w:color="auto"/>
        <w:left w:val="none" w:sz="0" w:space="0" w:color="auto"/>
        <w:bottom w:val="none" w:sz="0" w:space="0" w:color="auto"/>
        <w:right w:val="none" w:sz="0" w:space="0" w:color="auto"/>
      </w:divBdr>
    </w:div>
    <w:div w:id="736325810">
      <w:bodyDiv w:val="1"/>
      <w:marLeft w:val="0"/>
      <w:marRight w:val="0"/>
      <w:marTop w:val="0"/>
      <w:marBottom w:val="0"/>
      <w:divBdr>
        <w:top w:val="none" w:sz="0" w:space="0" w:color="auto"/>
        <w:left w:val="none" w:sz="0" w:space="0" w:color="auto"/>
        <w:bottom w:val="none" w:sz="0" w:space="0" w:color="auto"/>
        <w:right w:val="none" w:sz="0" w:space="0" w:color="auto"/>
      </w:divBdr>
    </w:div>
    <w:div w:id="811212481">
      <w:bodyDiv w:val="1"/>
      <w:marLeft w:val="0"/>
      <w:marRight w:val="0"/>
      <w:marTop w:val="0"/>
      <w:marBottom w:val="0"/>
      <w:divBdr>
        <w:top w:val="none" w:sz="0" w:space="0" w:color="auto"/>
        <w:left w:val="none" w:sz="0" w:space="0" w:color="auto"/>
        <w:bottom w:val="none" w:sz="0" w:space="0" w:color="auto"/>
        <w:right w:val="none" w:sz="0" w:space="0" w:color="auto"/>
      </w:divBdr>
    </w:div>
    <w:div w:id="826939342">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59726523">
      <w:bodyDiv w:val="1"/>
      <w:marLeft w:val="0"/>
      <w:marRight w:val="0"/>
      <w:marTop w:val="0"/>
      <w:marBottom w:val="0"/>
      <w:divBdr>
        <w:top w:val="none" w:sz="0" w:space="0" w:color="auto"/>
        <w:left w:val="none" w:sz="0" w:space="0" w:color="auto"/>
        <w:bottom w:val="none" w:sz="0" w:space="0" w:color="auto"/>
        <w:right w:val="none" w:sz="0" w:space="0" w:color="auto"/>
      </w:divBdr>
    </w:div>
    <w:div w:id="1003125781">
      <w:bodyDiv w:val="1"/>
      <w:marLeft w:val="0"/>
      <w:marRight w:val="0"/>
      <w:marTop w:val="0"/>
      <w:marBottom w:val="0"/>
      <w:divBdr>
        <w:top w:val="none" w:sz="0" w:space="0" w:color="auto"/>
        <w:left w:val="none" w:sz="0" w:space="0" w:color="auto"/>
        <w:bottom w:val="none" w:sz="0" w:space="0" w:color="auto"/>
        <w:right w:val="none" w:sz="0" w:space="0" w:color="auto"/>
      </w:divBdr>
    </w:div>
    <w:div w:id="1036348305">
      <w:bodyDiv w:val="1"/>
      <w:marLeft w:val="0"/>
      <w:marRight w:val="0"/>
      <w:marTop w:val="0"/>
      <w:marBottom w:val="0"/>
      <w:divBdr>
        <w:top w:val="none" w:sz="0" w:space="0" w:color="auto"/>
        <w:left w:val="none" w:sz="0" w:space="0" w:color="auto"/>
        <w:bottom w:val="none" w:sz="0" w:space="0" w:color="auto"/>
        <w:right w:val="none" w:sz="0" w:space="0" w:color="auto"/>
      </w:divBdr>
    </w:div>
    <w:div w:id="1119253372">
      <w:bodyDiv w:val="1"/>
      <w:marLeft w:val="0"/>
      <w:marRight w:val="0"/>
      <w:marTop w:val="0"/>
      <w:marBottom w:val="0"/>
      <w:divBdr>
        <w:top w:val="none" w:sz="0" w:space="0" w:color="auto"/>
        <w:left w:val="none" w:sz="0" w:space="0" w:color="auto"/>
        <w:bottom w:val="none" w:sz="0" w:space="0" w:color="auto"/>
        <w:right w:val="none" w:sz="0" w:space="0" w:color="auto"/>
      </w:divBdr>
    </w:div>
    <w:div w:id="1166553059">
      <w:bodyDiv w:val="1"/>
      <w:marLeft w:val="0"/>
      <w:marRight w:val="0"/>
      <w:marTop w:val="0"/>
      <w:marBottom w:val="0"/>
      <w:divBdr>
        <w:top w:val="none" w:sz="0" w:space="0" w:color="auto"/>
        <w:left w:val="none" w:sz="0" w:space="0" w:color="auto"/>
        <w:bottom w:val="none" w:sz="0" w:space="0" w:color="auto"/>
        <w:right w:val="none" w:sz="0" w:space="0" w:color="auto"/>
      </w:divBdr>
    </w:div>
    <w:div w:id="1169949555">
      <w:bodyDiv w:val="1"/>
      <w:marLeft w:val="0"/>
      <w:marRight w:val="0"/>
      <w:marTop w:val="0"/>
      <w:marBottom w:val="0"/>
      <w:divBdr>
        <w:top w:val="none" w:sz="0" w:space="0" w:color="auto"/>
        <w:left w:val="none" w:sz="0" w:space="0" w:color="auto"/>
        <w:bottom w:val="none" w:sz="0" w:space="0" w:color="auto"/>
        <w:right w:val="none" w:sz="0" w:space="0" w:color="auto"/>
      </w:divBdr>
    </w:div>
    <w:div w:id="1190879640">
      <w:bodyDiv w:val="1"/>
      <w:marLeft w:val="0"/>
      <w:marRight w:val="0"/>
      <w:marTop w:val="0"/>
      <w:marBottom w:val="0"/>
      <w:divBdr>
        <w:top w:val="none" w:sz="0" w:space="0" w:color="auto"/>
        <w:left w:val="none" w:sz="0" w:space="0" w:color="auto"/>
        <w:bottom w:val="none" w:sz="0" w:space="0" w:color="auto"/>
        <w:right w:val="none" w:sz="0" w:space="0" w:color="auto"/>
      </w:divBdr>
    </w:div>
    <w:div w:id="1301152678">
      <w:bodyDiv w:val="1"/>
      <w:marLeft w:val="0"/>
      <w:marRight w:val="0"/>
      <w:marTop w:val="0"/>
      <w:marBottom w:val="0"/>
      <w:divBdr>
        <w:top w:val="none" w:sz="0" w:space="0" w:color="auto"/>
        <w:left w:val="none" w:sz="0" w:space="0" w:color="auto"/>
        <w:bottom w:val="none" w:sz="0" w:space="0" w:color="auto"/>
        <w:right w:val="none" w:sz="0" w:space="0" w:color="auto"/>
      </w:divBdr>
    </w:div>
    <w:div w:id="1376926443">
      <w:bodyDiv w:val="1"/>
      <w:marLeft w:val="0"/>
      <w:marRight w:val="0"/>
      <w:marTop w:val="0"/>
      <w:marBottom w:val="0"/>
      <w:divBdr>
        <w:top w:val="none" w:sz="0" w:space="0" w:color="auto"/>
        <w:left w:val="none" w:sz="0" w:space="0" w:color="auto"/>
        <w:bottom w:val="none" w:sz="0" w:space="0" w:color="auto"/>
        <w:right w:val="none" w:sz="0" w:space="0" w:color="auto"/>
      </w:divBdr>
    </w:div>
    <w:div w:id="1451440745">
      <w:bodyDiv w:val="1"/>
      <w:marLeft w:val="0"/>
      <w:marRight w:val="0"/>
      <w:marTop w:val="0"/>
      <w:marBottom w:val="0"/>
      <w:divBdr>
        <w:top w:val="none" w:sz="0" w:space="0" w:color="auto"/>
        <w:left w:val="none" w:sz="0" w:space="0" w:color="auto"/>
        <w:bottom w:val="none" w:sz="0" w:space="0" w:color="auto"/>
        <w:right w:val="none" w:sz="0" w:space="0" w:color="auto"/>
      </w:divBdr>
    </w:div>
    <w:div w:id="1555694322">
      <w:bodyDiv w:val="1"/>
      <w:marLeft w:val="0"/>
      <w:marRight w:val="0"/>
      <w:marTop w:val="0"/>
      <w:marBottom w:val="0"/>
      <w:divBdr>
        <w:top w:val="none" w:sz="0" w:space="0" w:color="auto"/>
        <w:left w:val="none" w:sz="0" w:space="0" w:color="auto"/>
        <w:bottom w:val="none" w:sz="0" w:space="0" w:color="auto"/>
        <w:right w:val="none" w:sz="0" w:space="0" w:color="auto"/>
      </w:divBdr>
    </w:div>
    <w:div w:id="1642728550">
      <w:bodyDiv w:val="1"/>
      <w:marLeft w:val="0"/>
      <w:marRight w:val="0"/>
      <w:marTop w:val="0"/>
      <w:marBottom w:val="0"/>
      <w:divBdr>
        <w:top w:val="none" w:sz="0" w:space="0" w:color="auto"/>
        <w:left w:val="none" w:sz="0" w:space="0" w:color="auto"/>
        <w:bottom w:val="none" w:sz="0" w:space="0" w:color="auto"/>
        <w:right w:val="none" w:sz="0" w:space="0" w:color="auto"/>
      </w:divBdr>
    </w:div>
    <w:div w:id="1685939883">
      <w:bodyDiv w:val="1"/>
      <w:marLeft w:val="0"/>
      <w:marRight w:val="0"/>
      <w:marTop w:val="0"/>
      <w:marBottom w:val="0"/>
      <w:divBdr>
        <w:top w:val="none" w:sz="0" w:space="0" w:color="auto"/>
        <w:left w:val="none" w:sz="0" w:space="0" w:color="auto"/>
        <w:bottom w:val="none" w:sz="0" w:space="0" w:color="auto"/>
        <w:right w:val="none" w:sz="0" w:space="0" w:color="auto"/>
      </w:divBdr>
    </w:div>
    <w:div w:id="1719814193">
      <w:bodyDiv w:val="1"/>
      <w:marLeft w:val="0"/>
      <w:marRight w:val="0"/>
      <w:marTop w:val="0"/>
      <w:marBottom w:val="0"/>
      <w:divBdr>
        <w:top w:val="none" w:sz="0" w:space="0" w:color="auto"/>
        <w:left w:val="none" w:sz="0" w:space="0" w:color="auto"/>
        <w:bottom w:val="none" w:sz="0" w:space="0" w:color="auto"/>
        <w:right w:val="none" w:sz="0" w:space="0" w:color="auto"/>
      </w:divBdr>
    </w:div>
    <w:div w:id="1723674110">
      <w:bodyDiv w:val="1"/>
      <w:marLeft w:val="0"/>
      <w:marRight w:val="0"/>
      <w:marTop w:val="0"/>
      <w:marBottom w:val="0"/>
      <w:divBdr>
        <w:top w:val="none" w:sz="0" w:space="0" w:color="auto"/>
        <w:left w:val="none" w:sz="0" w:space="0" w:color="auto"/>
        <w:bottom w:val="none" w:sz="0" w:space="0" w:color="auto"/>
        <w:right w:val="none" w:sz="0" w:space="0" w:color="auto"/>
      </w:divBdr>
    </w:div>
    <w:div w:id="1741630089">
      <w:bodyDiv w:val="1"/>
      <w:marLeft w:val="0"/>
      <w:marRight w:val="0"/>
      <w:marTop w:val="0"/>
      <w:marBottom w:val="0"/>
      <w:divBdr>
        <w:top w:val="none" w:sz="0" w:space="0" w:color="auto"/>
        <w:left w:val="none" w:sz="0" w:space="0" w:color="auto"/>
        <w:bottom w:val="none" w:sz="0" w:space="0" w:color="auto"/>
        <w:right w:val="none" w:sz="0" w:space="0" w:color="auto"/>
      </w:divBdr>
    </w:div>
    <w:div w:id="1757551235">
      <w:bodyDiv w:val="1"/>
      <w:marLeft w:val="0"/>
      <w:marRight w:val="0"/>
      <w:marTop w:val="0"/>
      <w:marBottom w:val="0"/>
      <w:divBdr>
        <w:top w:val="none" w:sz="0" w:space="0" w:color="auto"/>
        <w:left w:val="none" w:sz="0" w:space="0" w:color="auto"/>
        <w:bottom w:val="none" w:sz="0" w:space="0" w:color="auto"/>
        <w:right w:val="none" w:sz="0" w:space="0" w:color="auto"/>
      </w:divBdr>
    </w:div>
    <w:div w:id="1885940594">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62494815">
      <w:bodyDiv w:val="1"/>
      <w:marLeft w:val="0"/>
      <w:marRight w:val="0"/>
      <w:marTop w:val="0"/>
      <w:marBottom w:val="0"/>
      <w:divBdr>
        <w:top w:val="none" w:sz="0" w:space="0" w:color="auto"/>
        <w:left w:val="none" w:sz="0" w:space="0" w:color="auto"/>
        <w:bottom w:val="none" w:sz="0" w:space="0" w:color="auto"/>
        <w:right w:val="none" w:sz="0" w:space="0" w:color="auto"/>
      </w:divBdr>
    </w:div>
    <w:div w:id="2002850062">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scis.gov/i-12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11/4/19: Ready for NPRM. Requires review post NPRM publication.
11/4/19: Need to review post NPRM how respondents and responses were calculated.  Do not match tables and calc spreadsheet. All questions have to be updated. Made it match the PRA Section for NPRM.
Last updated: 7/26/19 KAJ</IC_x0020_History>
    <Phase_x0020_Start_x0020_Date xmlns="2589310c-5316-40b3-b68d-4735ac72f265" xsi:nil="true"/>
    <Active xmlns="2589310c-5316-40b3-b68d-4735ac72f265">false</Active>
    <IC_x0020_Update xmlns="2589310c-5316-40b3-b68d-4735ac72f265">11/14/19: NPRM published 84FR62280. SS and ROCIS updated. Requires review post NPRM publication.</IC_x0020_Updat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_x0033_0_x0020_Day_x0020_FRA_x0020__x002d__x0020_Comment_x0020_End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78BAB-45F2-439A-93B3-1B72E634D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87437-35E1-4522-848F-225B6A8FDFBF}">
  <ds:schemaRefs>
    <ds:schemaRef ds:uri="http://schemas.microsoft.com/sharepoint/v3/contenttype/forms"/>
  </ds:schemaRefs>
</ds:datastoreItem>
</file>

<file path=customXml/itemProps3.xml><?xml version="1.0" encoding="utf-8"?>
<ds:datastoreItem xmlns:ds="http://schemas.openxmlformats.org/officeDocument/2006/customXml" ds:itemID="{61B5318C-C4ED-4105-A4D4-CA9EC1F1733C}">
  <ds:schemaRefs>
    <ds:schemaRef ds:uri="http://purl.org/dc/elements/1.1/"/>
    <ds:schemaRef ds:uri="2589310c-5316-40b3-b68d-4735ac72f265"/>
    <ds:schemaRef ds:uri="http://schemas.openxmlformats.org/package/2006/metadata/core-properties"/>
    <ds:schemaRef ds:uri="http://purl.org/dc/terms/"/>
    <ds:schemaRef ds:uri="bf094c2b-8036-49e0-a2b2-a973ea273ca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AD89E37-D316-4A4D-A36B-E7744A1D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19001</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2019-11-14T16:30:00Z</dcterms:created>
  <dcterms:modified xsi:type="dcterms:W3CDTF">2019-11-14T16:30:00Z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