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7E53AB" w:rsidRDefault="006E1D67">
      <w:pPr>
        <w:jc w:val="center"/>
        <w:rPr>
          <w:rFonts w:ascii="Times New Roman" w:hAnsi="Times New Roman"/>
          <w:b/>
          <w:bCs/>
        </w:rPr>
      </w:pPr>
      <w:bookmarkStart w:id="0" w:name="_GoBack"/>
      <w:bookmarkEnd w:id="0"/>
      <w:r w:rsidRPr="007E53AB">
        <w:rPr>
          <w:rFonts w:ascii="Times New Roman" w:hAnsi="Times New Roman"/>
          <w:b/>
          <w:bCs/>
        </w:rPr>
        <w:t xml:space="preserve"> </w:t>
      </w:r>
      <w:r w:rsidR="00B27061" w:rsidRPr="007E53AB">
        <w:rPr>
          <w:rFonts w:ascii="Times New Roman" w:hAnsi="Times New Roman"/>
          <w:b/>
          <w:bCs/>
        </w:rPr>
        <w:t xml:space="preserve">SUPPORTING STATEMENT FOR </w:t>
      </w:r>
    </w:p>
    <w:p w:rsidR="004A0359" w:rsidRPr="007E53AB" w:rsidRDefault="004A0359" w:rsidP="004A0359">
      <w:pPr>
        <w:widowControl/>
        <w:autoSpaceDE/>
        <w:autoSpaceDN/>
        <w:adjustRightInd/>
        <w:jc w:val="center"/>
        <w:rPr>
          <w:rFonts w:ascii="Times New Roman" w:hAnsi="Times New Roman"/>
          <w:b/>
        </w:rPr>
      </w:pPr>
      <w:r w:rsidRPr="007E53AB">
        <w:rPr>
          <w:rFonts w:ascii="Times New Roman" w:hAnsi="Times New Roman"/>
          <w:b/>
        </w:rPr>
        <w:t>Application for Family Unity Benefits</w:t>
      </w:r>
    </w:p>
    <w:p w:rsidR="00DE08FF" w:rsidRPr="007E53AB" w:rsidRDefault="00DE08FF">
      <w:pPr>
        <w:jc w:val="center"/>
        <w:rPr>
          <w:rFonts w:ascii="Times New Roman" w:hAnsi="Times New Roman"/>
          <w:b/>
          <w:bCs/>
        </w:rPr>
      </w:pPr>
      <w:r w:rsidRPr="007E53AB">
        <w:rPr>
          <w:rFonts w:ascii="Times New Roman" w:hAnsi="Times New Roman"/>
          <w:b/>
          <w:bCs/>
        </w:rPr>
        <w:t xml:space="preserve">OMB Control No.: </w:t>
      </w:r>
      <w:r w:rsidR="00A05B27" w:rsidRPr="007E53AB">
        <w:rPr>
          <w:rFonts w:ascii="Times New Roman" w:hAnsi="Times New Roman"/>
          <w:b/>
          <w:bCs/>
        </w:rPr>
        <w:t>1615-</w:t>
      </w:r>
      <w:r w:rsidR="004A0359" w:rsidRPr="007E53AB">
        <w:rPr>
          <w:rFonts w:ascii="Times New Roman" w:hAnsi="Times New Roman"/>
          <w:b/>
          <w:bCs/>
        </w:rPr>
        <w:t>0005</w:t>
      </w:r>
    </w:p>
    <w:p w:rsidR="00DE08FF" w:rsidRPr="007E53AB" w:rsidRDefault="00DE08FF">
      <w:pPr>
        <w:jc w:val="center"/>
        <w:rPr>
          <w:rFonts w:ascii="Times New Roman" w:hAnsi="Times New Roman"/>
          <w:b/>
          <w:bCs/>
        </w:rPr>
      </w:pPr>
      <w:r w:rsidRPr="007E53AB">
        <w:rPr>
          <w:rFonts w:ascii="Times New Roman" w:hAnsi="Times New Roman"/>
          <w:b/>
          <w:bCs/>
        </w:rPr>
        <w:t xml:space="preserve">COLLECTION INSTRUMENT: </w:t>
      </w:r>
      <w:r w:rsidR="004A0359" w:rsidRPr="007E53AB">
        <w:rPr>
          <w:rFonts w:ascii="Times New Roman" w:hAnsi="Times New Roman"/>
          <w:b/>
          <w:bCs/>
        </w:rPr>
        <w:t>From I-817</w:t>
      </w:r>
    </w:p>
    <w:p w:rsidR="002A4A73" w:rsidRPr="007E53AB" w:rsidRDefault="002A4A73" w:rsidP="00783403">
      <w:pPr>
        <w:rPr>
          <w:rFonts w:ascii="Times New Roman" w:hAnsi="Times New Roman"/>
          <w:b/>
          <w:bCs/>
        </w:rPr>
      </w:pPr>
    </w:p>
    <w:p w:rsidR="00B27061" w:rsidRPr="007E53AB" w:rsidRDefault="00B27061">
      <w:pPr>
        <w:jc w:val="both"/>
        <w:rPr>
          <w:rFonts w:ascii="Times New Roman" w:hAnsi="Times New Roman"/>
        </w:rPr>
      </w:pPr>
    </w:p>
    <w:p w:rsidR="00B27061" w:rsidRPr="007E53AB" w:rsidRDefault="00B27061">
      <w:pPr>
        <w:jc w:val="both"/>
        <w:rPr>
          <w:rFonts w:ascii="Times New Roman" w:hAnsi="Times New Roman"/>
        </w:rPr>
      </w:pPr>
      <w:r w:rsidRPr="007E53AB">
        <w:rPr>
          <w:rFonts w:ascii="Times New Roman" w:hAnsi="Times New Roman"/>
          <w:b/>
          <w:bCs/>
        </w:rPr>
        <w:t>A.  Justification</w:t>
      </w:r>
    </w:p>
    <w:p w:rsidR="00B27061" w:rsidRPr="007E53AB" w:rsidRDefault="00B27061">
      <w:pPr>
        <w:jc w:val="both"/>
        <w:rPr>
          <w:rFonts w:ascii="Times New Roman" w:hAnsi="Times New Roman"/>
        </w:rPr>
      </w:pPr>
    </w:p>
    <w:p w:rsidR="00807BA2" w:rsidRPr="007E53AB" w:rsidRDefault="00B27061" w:rsidP="00807BA2">
      <w:pPr>
        <w:tabs>
          <w:tab w:val="left" w:pos="-1440"/>
        </w:tabs>
        <w:ind w:left="720" w:hanging="720"/>
        <w:jc w:val="both"/>
        <w:rPr>
          <w:rFonts w:ascii="Times New Roman" w:hAnsi="Times New Roman"/>
          <w:b/>
        </w:rPr>
      </w:pPr>
      <w:r w:rsidRPr="007E53AB">
        <w:rPr>
          <w:rFonts w:ascii="Times New Roman" w:hAnsi="Times New Roman"/>
          <w:b/>
        </w:rPr>
        <w:t>1.</w:t>
      </w:r>
      <w:r w:rsidRPr="007E53AB">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12F9" w:rsidRPr="007E53AB" w:rsidRDefault="007312F9" w:rsidP="00A3466A">
      <w:pPr>
        <w:tabs>
          <w:tab w:val="left" w:pos="-1440"/>
        </w:tabs>
        <w:ind w:left="720"/>
        <w:jc w:val="both"/>
        <w:rPr>
          <w:rFonts w:ascii="Times New Roman" w:hAnsi="Times New Roman"/>
        </w:rPr>
      </w:pPr>
    </w:p>
    <w:p w:rsidR="004A0359" w:rsidRPr="00C60D2C" w:rsidRDefault="004A0359" w:rsidP="00783403">
      <w:pPr>
        <w:widowControl/>
        <w:autoSpaceDE/>
        <w:autoSpaceDN/>
        <w:adjustRightInd/>
        <w:ind w:left="720"/>
        <w:rPr>
          <w:rFonts w:ascii="Times New Roman" w:hAnsi="Times New Roman"/>
        </w:rPr>
      </w:pPr>
      <w:r w:rsidRPr="00C60D2C">
        <w:rPr>
          <w:rFonts w:ascii="Times New Roman" w:hAnsi="Times New Roman"/>
        </w:rPr>
        <w:t xml:space="preserve">This application provides for an automatic stay of removal and employment authorization for the spouse or unmarried child of an alien who has been granted temporary or permanent </w:t>
      </w:r>
      <w:r w:rsidRPr="004168A4">
        <w:rPr>
          <w:rFonts w:ascii="Times New Roman" w:hAnsi="Times New Roman"/>
        </w:rPr>
        <w:t>residence status under section 245A of the Immigration and Nationality Act (Act).   8 CFR 236.14 and 245a.33 requires</w:t>
      </w:r>
      <w:r w:rsidRPr="00C60D2C">
        <w:rPr>
          <w:rFonts w:ascii="Times New Roman" w:hAnsi="Times New Roman"/>
        </w:rPr>
        <w:t xml:space="preserve"> the submission of Form I-817.</w:t>
      </w:r>
    </w:p>
    <w:p w:rsidR="00B7266B" w:rsidRPr="007E53AB" w:rsidRDefault="00B7266B" w:rsidP="00783403">
      <w:pPr>
        <w:widowControl/>
        <w:autoSpaceDE/>
        <w:autoSpaceDN/>
        <w:adjustRightInd/>
        <w:ind w:left="720"/>
        <w:rPr>
          <w:rFonts w:ascii="Times New Roman" w:hAnsi="Times New Roman"/>
          <w:sz w:val="22"/>
          <w:szCs w:val="20"/>
        </w:rPr>
      </w:pPr>
    </w:p>
    <w:p w:rsidR="00074290" w:rsidRPr="00C60D2C" w:rsidRDefault="00074290" w:rsidP="00074290">
      <w:pPr>
        <w:widowControl/>
        <w:autoSpaceDE/>
        <w:autoSpaceDN/>
        <w:adjustRightInd/>
        <w:ind w:left="720"/>
        <w:rPr>
          <w:rFonts w:ascii="Times New Roman" w:hAnsi="Times New Roman"/>
        </w:rPr>
      </w:pPr>
      <w:r w:rsidRPr="004168A4">
        <w:rPr>
          <w:rFonts w:ascii="Times New Roman" w:hAnsi="Times New Roman"/>
        </w:rPr>
        <w:t>INA 264(f) (8 U.S.C. 1304(f))</w:t>
      </w:r>
      <w:r w:rsidRPr="00C60D2C">
        <w:rPr>
          <w:rFonts w:ascii="Times New Roman" w:hAnsi="Times New Roman"/>
        </w:rPr>
        <w:t xml:space="preserve"> provides the Secretary of Homeland Security with the specific authority to collect SSNs of those applying for immigration benefits. USCIS collects the SSN to facilitate and expedite the adjudication of the applicant’s request for a Form I-817, Application for Family Unity Benefits. The SSN information is used to establish and corroborate the applicant’s identity. </w:t>
      </w:r>
    </w:p>
    <w:p w:rsidR="00074290" w:rsidRPr="00C60D2C" w:rsidRDefault="00074290" w:rsidP="00074290">
      <w:pPr>
        <w:widowControl/>
        <w:autoSpaceDE/>
        <w:autoSpaceDN/>
        <w:adjustRightInd/>
        <w:ind w:left="720"/>
        <w:rPr>
          <w:rFonts w:ascii="Times New Roman" w:hAnsi="Times New Roman"/>
        </w:rPr>
      </w:pPr>
      <w:r w:rsidRPr="00C60D2C">
        <w:rPr>
          <w:rFonts w:ascii="Times New Roman" w:hAnsi="Times New Roman"/>
        </w:rPr>
        <w:t xml:space="preserve">            </w:t>
      </w:r>
    </w:p>
    <w:p w:rsidR="00074290" w:rsidRPr="00C60D2C" w:rsidRDefault="00074290" w:rsidP="00074290">
      <w:pPr>
        <w:widowControl/>
        <w:autoSpaceDE/>
        <w:autoSpaceDN/>
        <w:adjustRightInd/>
        <w:ind w:left="720"/>
        <w:rPr>
          <w:rFonts w:ascii="Times New Roman" w:hAnsi="Times New Roman"/>
        </w:rPr>
      </w:pPr>
      <w:r w:rsidRPr="00C60D2C">
        <w:rPr>
          <w:rFonts w:ascii="Times New Roman" w:hAnsi="Times New Roman"/>
        </w:rPr>
        <w:t xml:space="preserve">The SSN information collected within Form I-817 is also used to assist DHS in enforcing the immigration laws of the United States by providing timely and accurate information about persons who are subject to those laws. USCIS personnel conduct background security checks on applicants for the purpose of determining whether the applicant has established eligibility for the benefit requested.  Because the I-817 is typically a non-interview, paper-based adjudication, the SSN is especially useful and provides significant information to verify an applicant’s identity and his/her claim to eligibility: providing a critical tool for more accurate and appropriate adjudication determinations for USCIS and the applicant.        </w:t>
      </w:r>
    </w:p>
    <w:p w:rsidR="00A3466A" w:rsidRPr="007E53AB" w:rsidRDefault="00074290" w:rsidP="0093714F">
      <w:pPr>
        <w:widowControl/>
        <w:autoSpaceDE/>
        <w:autoSpaceDN/>
        <w:adjustRightInd/>
        <w:ind w:left="720"/>
        <w:rPr>
          <w:rFonts w:ascii="Times New Roman" w:hAnsi="Times New Roman"/>
        </w:rPr>
      </w:pPr>
      <w:r w:rsidRPr="00C60D2C">
        <w:rPr>
          <w:rFonts w:ascii="Times New Roman" w:hAnsi="Times New Roman"/>
          <w:highlight w:val="yellow"/>
        </w:rPr>
        <w:t xml:space="preserve"> </w:t>
      </w:r>
      <w:r w:rsidR="004A0359" w:rsidRPr="007E53AB" w:rsidDel="004A0359">
        <w:rPr>
          <w:rFonts w:ascii="Times New Roman" w:hAnsi="Times New Roman"/>
          <w:color w:val="FF0000"/>
        </w:rPr>
        <w:t xml:space="preserve"> </w:t>
      </w: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2.</w:t>
      </w:r>
      <w:r w:rsidRPr="007E53AB">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7E53AB" w:rsidRDefault="00B27061" w:rsidP="007E53AB">
      <w:pPr>
        <w:ind w:left="720"/>
        <w:rPr>
          <w:rFonts w:ascii="Times New Roman" w:hAnsi="Times New Roman"/>
        </w:rPr>
      </w:pPr>
    </w:p>
    <w:p w:rsidR="00590B61" w:rsidRPr="00C60D2C" w:rsidRDefault="00611273" w:rsidP="007E53AB">
      <w:pPr>
        <w:ind w:left="720"/>
        <w:rPr>
          <w:rFonts w:ascii="Times New Roman" w:hAnsi="Times New Roman"/>
        </w:rPr>
      </w:pPr>
      <w:r w:rsidRPr="00C60D2C">
        <w:rPr>
          <w:rFonts w:ascii="Times New Roman" w:hAnsi="Times New Roman"/>
        </w:rPr>
        <w:t>USCIS will use the data collected to determine whether the applicant meets the eligibility requirements. If the applicant fully demonstrates eligibility, the application will be approved</w:t>
      </w:r>
      <w:r w:rsidR="00074290" w:rsidRPr="00C60D2C">
        <w:rPr>
          <w:rFonts w:ascii="Times New Roman" w:hAnsi="Times New Roman"/>
        </w:rPr>
        <w:t xml:space="preserve">. </w:t>
      </w:r>
      <w:r w:rsidRPr="00C60D2C">
        <w:rPr>
          <w:rFonts w:ascii="Times New Roman" w:hAnsi="Times New Roman"/>
        </w:rPr>
        <w:t xml:space="preserve"> </w:t>
      </w:r>
      <w:r w:rsidR="00074290" w:rsidRPr="004168A4">
        <w:rPr>
          <w:rFonts w:ascii="Times New Roman" w:hAnsi="Times New Roman"/>
        </w:rPr>
        <w:t>Per 8 CFR §236.15(d),</w:t>
      </w:r>
      <w:r w:rsidR="00074290" w:rsidRPr="00C60D2C">
        <w:rPr>
          <w:rFonts w:ascii="Times New Roman" w:hAnsi="Times New Roman"/>
        </w:rPr>
        <w:t xml:space="preserve"> an alien under Family Unity Program is authorized to be employed in the United States and will receive an employment authorization document after USCIS granted the benefits. Therefore, </w:t>
      </w:r>
      <w:r w:rsidRPr="00C60D2C">
        <w:rPr>
          <w:rFonts w:ascii="Times New Roman" w:hAnsi="Times New Roman"/>
        </w:rPr>
        <w:t>USCIS will issue an employment authorization document and approval notice to the applicant.</w:t>
      </w:r>
      <w:r w:rsidR="00A57F8F" w:rsidRPr="00C60D2C">
        <w:rPr>
          <w:rFonts w:ascii="Times New Roman" w:hAnsi="Times New Roman"/>
        </w:rPr>
        <w:t xml:space="preserve">  The respondents for this information collection are foreign nationals who apply for Family Unity Benefits in the </w:t>
      </w:r>
      <w:r w:rsidR="00A57F8F" w:rsidRPr="00C60D2C">
        <w:rPr>
          <w:rFonts w:ascii="Times New Roman" w:hAnsi="Times New Roman"/>
        </w:rPr>
        <w:lastRenderedPageBreak/>
        <w:t>United States.</w:t>
      </w:r>
    </w:p>
    <w:p w:rsidR="00590B61" w:rsidRPr="007E53AB" w:rsidRDefault="00590B61" w:rsidP="007E53AB">
      <w:pPr>
        <w:ind w:left="720"/>
        <w:rPr>
          <w:rFonts w:ascii="Times New Roman" w:hAnsi="Times New Roman"/>
        </w:rPr>
      </w:pPr>
    </w:p>
    <w:p w:rsidR="00B27061" w:rsidRPr="00F0710A" w:rsidRDefault="00B27061">
      <w:pPr>
        <w:tabs>
          <w:tab w:val="left" w:pos="-1440"/>
        </w:tabs>
        <w:ind w:left="720" w:hanging="720"/>
        <w:jc w:val="both"/>
        <w:rPr>
          <w:rFonts w:ascii="Times New Roman" w:hAnsi="Times New Roman"/>
          <w:b/>
        </w:rPr>
      </w:pPr>
      <w:r w:rsidRPr="007E53AB">
        <w:rPr>
          <w:rFonts w:ascii="Times New Roman" w:hAnsi="Times New Roman"/>
          <w:b/>
        </w:rPr>
        <w:t>3.</w:t>
      </w:r>
      <w:r w:rsidRPr="007E53AB">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F0710A">
        <w:rPr>
          <w:rFonts w:ascii="Times New Roman" w:hAnsi="Times New Roman"/>
          <w:b/>
        </w:rPr>
        <w:t>consideration of using information technology to reduce burden.</w:t>
      </w:r>
    </w:p>
    <w:p w:rsidR="007312F9" w:rsidRPr="00F0710A" w:rsidRDefault="007312F9" w:rsidP="00A3466A">
      <w:pPr>
        <w:tabs>
          <w:tab w:val="left" w:pos="-1440"/>
        </w:tabs>
        <w:ind w:left="720"/>
        <w:jc w:val="both"/>
        <w:rPr>
          <w:rFonts w:ascii="Times New Roman" w:hAnsi="Times New Roman"/>
        </w:rPr>
      </w:pPr>
    </w:p>
    <w:p w:rsidR="006363F7" w:rsidRPr="00F0710A" w:rsidRDefault="00A967B9" w:rsidP="00F0710A">
      <w:pPr>
        <w:widowControl/>
        <w:autoSpaceDE/>
        <w:autoSpaceDN/>
        <w:adjustRightInd/>
        <w:ind w:left="720"/>
        <w:rPr>
          <w:rFonts w:ascii="Times New Roman" w:hAnsi="Times New Roman"/>
        </w:rPr>
      </w:pPr>
      <w:r w:rsidRPr="00F0710A">
        <w:rPr>
          <w:rFonts w:ascii="Times New Roman" w:hAnsi="Times New Roman"/>
          <w:color w:val="000000"/>
        </w:rPr>
        <w:t>U</w:t>
      </w:r>
      <w:r w:rsidR="006363F7" w:rsidRPr="00F0710A">
        <w:rPr>
          <w:rFonts w:ascii="Times New Roman" w:hAnsi="Times New Roman"/>
          <w:color w:val="000000"/>
        </w:rPr>
        <w:t xml:space="preserve">SCIS </w:t>
      </w:r>
      <w:r w:rsidRPr="00F0710A">
        <w:rPr>
          <w:rFonts w:ascii="Times New Roman" w:hAnsi="Times New Roman"/>
          <w:color w:val="000000"/>
        </w:rPr>
        <w:t xml:space="preserve">has </w:t>
      </w:r>
      <w:r w:rsidR="006363F7" w:rsidRPr="00F0710A">
        <w:rPr>
          <w:rFonts w:ascii="Times New Roman" w:hAnsi="Times New Roman"/>
          <w:color w:val="000000"/>
        </w:rPr>
        <w:t xml:space="preserve">the automated capability in place to accept electronic submission of application.  </w:t>
      </w:r>
      <w:r w:rsidRPr="00F0710A">
        <w:rPr>
          <w:rFonts w:ascii="Times New Roman" w:hAnsi="Times New Roman"/>
          <w:color w:val="000000"/>
        </w:rPr>
        <w:t>Currently, t</w:t>
      </w:r>
      <w:r w:rsidR="006363F7" w:rsidRPr="00F0710A">
        <w:rPr>
          <w:rFonts w:ascii="Times New Roman" w:hAnsi="Times New Roman"/>
          <w:color w:val="000000"/>
        </w:rPr>
        <w:t xml:space="preserve">his form can be completed electronically but cannot be submitted electronically.  </w:t>
      </w:r>
      <w:r w:rsidR="006363F7" w:rsidRPr="00F0710A">
        <w:rPr>
          <w:rFonts w:ascii="Times New Roman" w:hAnsi="Times New Roman"/>
        </w:rPr>
        <w:t>Form I</w:t>
      </w:r>
      <w:r w:rsidRPr="00F0710A">
        <w:rPr>
          <w:rFonts w:ascii="Times New Roman" w:hAnsi="Times New Roman"/>
        </w:rPr>
        <w:t>-</w:t>
      </w:r>
      <w:r w:rsidR="006363F7" w:rsidRPr="00F0710A">
        <w:rPr>
          <w:rFonts w:ascii="Times New Roman" w:hAnsi="Times New Roman"/>
        </w:rPr>
        <w:t xml:space="preserve">817 currently provides for partial GPEA compliance.  </w:t>
      </w:r>
    </w:p>
    <w:p w:rsidR="00F0710A" w:rsidRPr="00F0710A" w:rsidRDefault="00F0710A" w:rsidP="00F0710A">
      <w:pPr>
        <w:widowControl/>
        <w:autoSpaceDE/>
        <w:autoSpaceDN/>
        <w:adjustRightInd/>
        <w:ind w:left="720"/>
        <w:rPr>
          <w:rFonts w:ascii="Times New Roman" w:hAnsi="Times New Roman"/>
          <w:sz w:val="22"/>
          <w:szCs w:val="22"/>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4.</w:t>
      </w:r>
      <w:r w:rsidRPr="007E53AB">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7E53AB" w:rsidRDefault="007312F9" w:rsidP="00A3466A">
      <w:pPr>
        <w:tabs>
          <w:tab w:val="left" w:pos="-1440"/>
        </w:tabs>
        <w:ind w:left="720"/>
        <w:jc w:val="both"/>
        <w:rPr>
          <w:rFonts w:ascii="Times New Roman" w:hAnsi="Times New Roman"/>
        </w:rPr>
      </w:pPr>
    </w:p>
    <w:p w:rsidR="007E53AB" w:rsidRPr="007E53AB" w:rsidRDefault="008D12E7" w:rsidP="00C60D2C">
      <w:pPr>
        <w:widowControl/>
        <w:autoSpaceDE/>
        <w:autoSpaceDN/>
        <w:adjustRightInd/>
        <w:ind w:left="720"/>
        <w:rPr>
          <w:rFonts w:ascii="Times New Roman" w:hAnsi="Times New Roman"/>
          <w:color w:val="FF0000"/>
        </w:rPr>
      </w:pPr>
      <w:r w:rsidRPr="007E53AB">
        <w:rPr>
          <w:rFonts w:ascii="Times New Roman" w:hAnsi="Times New Roman"/>
          <w:snapToGrid w:val="0"/>
        </w:rPr>
        <w:t>A review of the USCIS automated forms tracking system was accomplished and revealed no duplication.  There is no similar data collected.</w:t>
      </w:r>
      <w:r w:rsidRPr="007E53AB" w:rsidDel="008D12E7">
        <w:rPr>
          <w:rFonts w:ascii="Times New Roman" w:hAnsi="Times New Roman"/>
          <w:color w:val="FF0000"/>
        </w:rPr>
        <w:t xml:space="preserve"> </w:t>
      </w:r>
    </w:p>
    <w:p w:rsidR="007312F9" w:rsidRPr="007E53AB" w:rsidRDefault="007312F9" w:rsidP="007E53AB">
      <w:pPr>
        <w:widowControl/>
        <w:autoSpaceDE/>
        <w:autoSpaceDN/>
        <w:adjustRightInd/>
        <w:ind w:left="720"/>
        <w:jc w:val="both"/>
        <w:rPr>
          <w:rFonts w:ascii="Times New Roman" w:hAnsi="Times New Roman"/>
        </w:rPr>
      </w:pPr>
      <w:r w:rsidRPr="007E53AB">
        <w:rPr>
          <w:rFonts w:ascii="Times New Roman" w:hAnsi="Times New Roman"/>
        </w:rPr>
        <w:tab/>
      </w: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5.</w:t>
      </w:r>
      <w:r w:rsidRPr="007E53AB">
        <w:rPr>
          <w:rFonts w:ascii="Times New Roman" w:hAnsi="Times New Roman"/>
          <w:b/>
        </w:rPr>
        <w:tab/>
        <w:t>If the collection of information impacts small businesses or other small entities (Item 5 of OMB Form 83-I), describe any methods used to minimize burden.</w:t>
      </w:r>
    </w:p>
    <w:p w:rsidR="007312F9" w:rsidRPr="007E53AB" w:rsidRDefault="007312F9" w:rsidP="00A3466A">
      <w:pPr>
        <w:tabs>
          <w:tab w:val="left" w:pos="-1440"/>
        </w:tabs>
        <w:ind w:left="720"/>
        <w:jc w:val="both"/>
        <w:rPr>
          <w:rFonts w:ascii="Times New Roman" w:hAnsi="Times New Roman"/>
        </w:rPr>
      </w:pPr>
    </w:p>
    <w:p w:rsidR="007312F9" w:rsidRPr="007E53AB" w:rsidRDefault="008D12E7" w:rsidP="00A3466A">
      <w:pPr>
        <w:tabs>
          <w:tab w:val="left" w:pos="-1440"/>
        </w:tabs>
        <w:ind w:left="720"/>
        <w:jc w:val="both"/>
        <w:rPr>
          <w:rFonts w:ascii="Times New Roman" w:hAnsi="Times New Roman"/>
        </w:rPr>
      </w:pPr>
      <w:r w:rsidRPr="007E53AB">
        <w:rPr>
          <w:rFonts w:ascii="Times New Roman" w:hAnsi="Times New Roman"/>
        </w:rPr>
        <w:t>There is no impact to small business or other small entities by this collection of information</w:t>
      </w:r>
      <w:r w:rsidR="007E53AB" w:rsidRPr="007E53AB">
        <w:rPr>
          <w:rFonts w:ascii="Times New Roman" w:hAnsi="Times New Roman"/>
        </w:rPr>
        <w:t>.</w:t>
      </w:r>
      <w:r w:rsidRPr="007E53AB" w:rsidDel="008D12E7">
        <w:rPr>
          <w:rFonts w:ascii="Times New Roman" w:hAnsi="Times New Roman"/>
          <w:color w:val="FF0000"/>
        </w:rPr>
        <w:t xml:space="preserve"> </w:t>
      </w:r>
    </w:p>
    <w:p w:rsidR="00B27061" w:rsidRPr="007E53AB" w:rsidRDefault="00B27061" w:rsidP="00A3466A">
      <w:pPr>
        <w:jc w:val="both"/>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6.</w:t>
      </w:r>
      <w:r w:rsidRPr="007E53AB">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7E53AB" w:rsidRDefault="007312F9" w:rsidP="00A3466A">
      <w:pPr>
        <w:tabs>
          <w:tab w:val="left" w:pos="-1440"/>
        </w:tabs>
        <w:ind w:left="720"/>
        <w:jc w:val="both"/>
        <w:rPr>
          <w:rFonts w:ascii="Times New Roman" w:hAnsi="Times New Roman"/>
        </w:rPr>
      </w:pPr>
    </w:p>
    <w:p w:rsidR="008D12E7" w:rsidRPr="007E53AB" w:rsidRDefault="008D12E7" w:rsidP="00C60D2C">
      <w:pPr>
        <w:widowControl/>
        <w:autoSpaceDE/>
        <w:autoSpaceDN/>
        <w:adjustRightInd/>
        <w:ind w:left="720"/>
        <w:jc w:val="both"/>
        <w:rPr>
          <w:rFonts w:ascii="Times New Roman" w:hAnsi="Times New Roman"/>
        </w:rPr>
      </w:pPr>
      <w:r w:rsidRPr="007E53AB">
        <w:rPr>
          <w:rFonts w:ascii="Times New Roman" w:hAnsi="Times New Roman"/>
        </w:rPr>
        <w:t>If the information is not collected, USCIS adjudicating officer will be unable to determine whether the applicant is eligible for the benefits sought under 8 CFR 236.14 or 8 CFR 245a.33.</w:t>
      </w:r>
    </w:p>
    <w:p w:rsidR="003E37A4" w:rsidRPr="007E53AB" w:rsidRDefault="003E37A4" w:rsidP="00C60D2C">
      <w:pPr>
        <w:widowControl/>
        <w:autoSpaceDE/>
        <w:autoSpaceDN/>
        <w:adjustRightInd/>
        <w:jc w:val="both"/>
        <w:rPr>
          <w:rFonts w:ascii="Times New Roman" w:hAnsi="Times New Roman"/>
          <w:sz w:val="22"/>
          <w:szCs w:val="20"/>
        </w:rPr>
      </w:pPr>
    </w:p>
    <w:p w:rsidR="00B27061" w:rsidRPr="007E53AB" w:rsidRDefault="008D12E7">
      <w:pPr>
        <w:tabs>
          <w:tab w:val="left" w:pos="-1440"/>
        </w:tabs>
        <w:ind w:left="720" w:hanging="720"/>
        <w:jc w:val="both"/>
        <w:rPr>
          <w:rFonts w:ascii="Times New Roman" w:hAnsi="Times New Roman"/>
          <w:b/>
        </w:rPr>
      </w:pPr>
      <w:r w:rsidRPr="007E53AB" w:rsidDel="008D12E7">
        <w:rPr>
          <w:rFonts w:ascii="Times New Roman" w:hAnsi="Times New Roman"/>
          <w:color w:val="FF0000"/>
        </w:rPr>
        <w:t xml:space="preserve"> </w:t>
      </w:r>
      <w:r w:rsidR="00B27061" w:rsidRPr="007E53AB">
        <w:rPr>
          <w:rFonts w:ascii="Times New Roman" w:hAnsi="Times New Roman"/>
          <w:b/>
        </w:rPr>
        <w:t>7.</w:t>
      </w:r>
      <w:r w:rsidR="00B27061" w:rsidRPr="007E53AB">
        <w:rPr>
          <w:rFonts w:ascii="Times New Roman" w:hAnsi="Times New Roman"/>
          <w:b/>
        </w:rPr>
        <w:tab/>
        <w:t>Explain any special circumstances that would cause an information collection to be conducted in a manner:</w:t>
      </w:r>
    </w:p>
    <w:p w:rsidR="00B27061" w:rsidRPr="007E53AB" w:rsidRDefault="00B27061">
      <w:pPr>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007F5988" w:rsidRPr="007E53AB">
        <w:rPr>
          <w:rFonts w:ascii="Times New Roman" w:hAnsi="Times New Roman"/>
          <w:b/>
        </w:rPr>
        <w:t>Requiring</w:t>
      </w:r>
      <w:r w:rsidRPr="007E53AB">
        <w:rPr>
          <w:rFonts w:ascii="Times New Roman" w:hAnsi="Times New Roman"/>
          <w:b/>
        </w:rPr>
        <w:t xml:space="preserve"> respondents to report information to the agency more often than quarterly;</w:t>
      </w:r>
    </w:p>
    <w:p w:rsidR="00B27061" w:rsidRPr="007E53AB" w:rsidRDefault="00B27061">
      <w:pPr>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007E53AB" w:rsidRPr="007E53AB">
        <w:rPr>
          <w:rFonts w:ascii="Times New Roman" w:hAnsi="Times New Roman"/>
          <w:b/>
        </w:rPr>
        <w:t>R</w:t>
      </w:r>
      <w:r w:rsidRPr="007E53AB">
        <w:rPr>
          <w:rFonts w:ascii="Times New Roman" w:hAnsi="Times New Roman"/>
          <w:b/>
        </w:rPr>
        <w:t>equiring respondents to prepare a written response to a collection of information in fewer than 30 days after receipt of it;</w:t>
      </w:r>
    </w:p>
    <w:p w:rsidR="00B27061" w:rsidRPr="007E53AB" w:rsidRDefault="00B27061" w:rsidP="007312F9">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requiring respondents to submit more than an original and two copies of any document;</w:t>
      </w:r>
    </w:p>
    <w:p w:rsidR="007312F9" w:rsidRPr="007E53AB" w:rsidRDefault="007312F9" w:rsidP="007312F9">
      <w:pPr>
        <w:tabs>
          <w:tab w:val="left" w:pos="-1440"/>
        </w:tabs>
        <w:ind w:left="1440" w:hanging="720"/>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007E53AB" w:rsidRPr="007E53AB">
        <w:rPr>
          <w:rFonts w:ascii="Times New Roman" w:hAnsi="Times New Roman"/>
          <w:b/>
        </w:rPr>
        <w:t>R</w:t>
      </w:r>
      <w:r w:rsidRPr="007E53AB">
        <w:rPr>
          <w:rFonts w:ascii="Times New Roman" w:hAnsi="Times New Roman"/>
          <w:b/>
        </w:rPr>
        <w:t xml:space="preserve">equiring respondents to retain records, other than health, medical, </w:t>
      </w:r>
      <w:r w:rsidRPr="007E53AB">
        <w:rPr>
          <w:rFonts w:ascii="Times New Roman" w:hAnsi="Times New Roman"/>
          <w:b/>
        </w:rPr>
        <w:lastRenderedPageBreak/>
        <w:t>government contract, grant-in-aid, or tax records for more than three years;</w:t>
      </w:r>
    </w:p>
    <w:p w:rsidR="00B27061" w:rsidRPr="007E53AB" w:rsidRDefault="00B27061">
      <w:pPr>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007F5988" w:rsidRPr="007E53AB">
        <w:rPr>
          <w:rFonts w:ascii="Times New Roman" w:hAnsi="Times New Roman"/>
          <w:b/>
        </w:rPr>
        <w:t>In</w:t>
      </w:r>
      <w:r w:rsidRPr="007E53AB">
        <w:rPr>
          <w:rFonts w:ascii="Times New Roman" w:hAnsi="Times New Roman"/>
          <w:b/>
        </w:rPr>
        <w:t xml:space="preserve"> connection with a statistical survey, that is not designed to produce valid and reliable results that can be generalized to the universe of study;</w:t>
      </w:r>
    </w:p>
    <w:p w:rsidR="00B27061" w:rsidRPr="007E53AB" w:rsidRDefault="00B27061">
      <w:pPr>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007E53AB" w:rsidRPr="007E53AB">
        <w:rPr>
          <w:rFonts w:ascii="Times New Roman" w:hAnsi="Times New Roman"/>
          <w:b/>
        </w:rPr>
        <w:t>R</w:t>
      </w:r>
      <w:r w:rsidRPr="007E53AB">
        <w:rPr>
          <w:rFonts w:ascii="Times New Roman" w:hAnsi="Times New Roman"/>
          <w:b/>
        </w:rPr>
        <w:t>equiring the use of a statistical data classification that has not been reviewed and approved by OMB;</w:t>
      </w:r>
    </w:p>
    <w:p w:rsidR="00B27061" w:rsidRPr="007E53AB" w:rsidRDefault="00B27061">
      <w:pPr>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007E53AB" w:rsidRPr="007E53AB">
        <w:rPr>
          <w:rFonts w:ascii="Times New Roman" w:hAnsi="Times New Roman"/>
          <w:b/>
        </w:rPr>
        <w:t>T</w:t>
      </w:r>
      <w:r w:rsidRPr="007E53AB">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27061" w:rsidRPr="007E53AB" w:rsidRDefault="00B27061">
      <w:pPr>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r>
      <w:r w:rsidR="007E53AB" w:rsidRPr="007E53AB">
        <w:rPr>
          <w:rFonts w:ascii="Times New Roman" w:hAnsi="Times New Roman"/>
          <w:b/>
        </w:rPr>
        <w:t>R</w:t>
      </w:r>
      <w:r w:rsidRPr="007E53AB">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7E53AB" w:rsidRDefault="007312F9">
      <w:pPr>
        <w:tabs>
          <w:tab w:val="left" w:pos="-1440"/>
        </w:tabs>
        <w:ind w:left="1440" w:hanging="720"/>
        <w:jc w:val="both"/>
        <w:rPr>
          <w:rFonts w:ascii="Times New Roman" w:hAnsi="Times New Roman"/>
        </w:rPr>
      </w:pPr>
    </w:p>
    <w:p w:rsidR="00921351" w:rsidRPr="007E53AB" w:rsidRDefault="00921351" w:rsidP="007E53AB">
      <w:pPr>
        <w:ind w:left="720"/>
        <w:rPr>
          <w:rFonts w:ascii="Times New Roman" w:hAnsi="Times New Roman"/>
          <w:bCs/>
        </w:rPr>
      </w:pPr>
      <w:r w:rsidRPr="007E53AB">
        <w:rPr>
          <w:rFonts w:ascii="Times New Roman" w:hAnsi="Times New Roman"/>
          <w:bCs/>
        </w:rPr>
        <w:t>This information collection is conducted in a manner consistent with the guidelines in 5 CFR 1320.5(d)(2).</w:t>
      </w:r>
    </w:p>
    <w:p w:rsidR="00B27061" w:rsidRPr="007E53AB" w:rsidRDefault="00B27061" w:rsidP="007E53AB">
      <w:pPr>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8.</w:t>
      </w:r>
      <w:r w:rsidRPr="007E53AB">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4AE4" w:rsidRPr="00D84AE4" w:rsidRDefault="00792B9D" w:rsidP="00783FD9">
      <w:pPr>
        <w:tabs>
          <w:tab w:val="left" w:pos="-1440"/>
        </w:tabs>
        <w:rPr>
          <w:rFonts w:ascii="Times New Roman" w:hAnsi="Times New Roman"/>
        </w:rPr>
      </w:pPr>
      <w:r w:rsidRPr="007E53AB">
        <w:rPr>
          <w:rFonts w:ascii="Times New Roman" w:hAnsi="Times New Roman"/>
        </w:rPr>
        <w:tab/>
      </w:r>
    </w:p>
    <w:p w:rsidR="00CE21CF" w:rsidRPr="00CE21CF" w:rsidRDefault="00CE21CF" w:rsidP="00D84AE4">
      <w:pPr>
        <w:tabs>
          <w:tab w:val="left" w:pos="-1440"/>
        </w:tabs>
        <w:ind w:left="720"/>
        <w:rPr>
          <w:rFonts w:ascii="Times New Roman" w:hAnsi="Times New Roman"/>
        </w:rPr>
      </w:pPr>
      <w:r w:rsidRPr="00CE21CF">
        <w:rPr>
          <w:rFonts w:ascii="Times New Roman" w:hAnsi="Times New Roman"/>
        </w:rPr>
        <w:t>On November 14, 2019, USCIS published a Notice of Proposed Rulemaking in the Federal Register at 84 FR 62280.</w:t>
      </w:r>
    </w:p>
    <w:p w:rsidR="00CE21CF" w:rsidRDefault="00CE21CF" w:rsidP="00D84AE4">
      <w:pPr>
        <w:tabs>
          <w:tab w:val="left" w:pos="-1440"/>
        </w:tabs>
        <w:ind w:left="720"/>
        <w:rPr>
          <w:sz w:val="22"/>
          <w:szCs w:val="22"/>
        </w:rPr>
      </w:pPr>
    </w:p>
    <w:p w:rsidR="00561AE3" w:rsidRPr="00270D36" w:rsidRDefault="00561AE3" w:rsidP="00561AE3">
      <w:pPr>
        <w:ind w:left="720"/>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9.</w:t>
      </w:r>
      <w:r w:rsidRPr="007E53AB">
        <w:rPr>
          <w:rFonts w:ascii="Times New Roman" w:hAnsi="Times New Roman"/>
          <w:b/>
        </w:rPr>
        <w:tab/>
        <w:t>Explain any decision to provide any payment or gift to respondents</w:t>
      </w:r>
      <w:r w:rsidR="007F5988" w:rsidRPr="007E53AB">
        <w:rPr>
          <w:rFonts w:ascii="Times New Roman" w:hAnsi="Times New Roman"/>
          <w:b/>
        </w:rPr>
        <w:t>, other</w:t>
      </w:r>
      <w:r w:rsidRPr="007E53AB">
        <w:rPr>
          <w:rFonts w:ascii="Times New Roman" w:hAnsi="Times New Roman"/>
          <w:b/>
        </w:rPr>
        <w:t xml:space="preserve"> than </w:t>
      </w:r>
      <w:r w:rsidR="007F5988" w:rsidRPr="007E53AB">
        <w:rPr>
          <w:rFonts w:ascii="Times New Roman" w:hAnsi="Times New Roman"/>
          <w:b/>
        </w:rPr>
        <w:t>remuneration</w:t>
      </w:r>
      <w:r w:rsidRPr="007E53AB">
        <w:rPr>
          <w:rFonts w:ascii="Times New Roman" w:hAnsi="Times New Roman"/>
          <w:b/>
        </w:rPr>
        <w:t xml:space="preserve"> of contractors or grantees.</w:t>
      </w:r>
    </w:p>
    <w:p w:rsidR="00B27061" w:rsidRPr="007E53AB" w:rsidRDefault="00B27061">
      <w:pPr>
        <w:jc w:val="both"/>
        <w:rPr>
          <w:rFonts w:ascii="Times New Roman" w:hAnsi="Times New Roman"/>
        </w:rPr>
      </w:pPr>
    </w:p>
    <w:p w:rsidR="00BB1C4C" w:rsidRPr="007E53AB" w:rsidRDefault="00BB1C4C" w:rsidP="007E53AB">
      <w:pPr>
        <w:ind w:left="720"/>
        <w:rPr>
          <w:rFonts w:ascii="Times New Roman" w:hAnsi="Times New Roman"/>
        </w:rPr>
      </w:pPr>
      <w:r w:rsidRPr="007E53AB">
        <w:rPr>
          <w:rFonts w:ascii="Times New Roman" w:hAnsi="Times New Roman"/>
        </w:rPr>
        <w:t xml:space="preserve">USCIS does not provide payments or gifts to respondents related to this information collection.    </w:t>
      </w:r>
    </w:p>
    <w:p w:rsidR="00921351" w:rsidRPr="007E53AB" w:rsidRDefault="00921351">
      <w:pPr>
        <w:jc w:val="both"/>
        <w:rPr>
          <w:rFonts w:ascii="Times New Roman" w:hAnsi="Times New Roman"/>
        </w:rPr>
      </w:pPr>
    </w:p>
    <w:p w:rsidR="00792B9D" w:rsidRPr="0093714F" w:rsidRDefault="00792B9D" w:rsidP="00792B9D">
      <w:pPr>
        <w:tabs>
          <w:tab w:val="left" w:pos="-1440"/>
        </w:tabs>
        <w:ind w:left="720" w:hanging="720"/>
        <w:jc w:val="both"/>
        <w:rPr>
          <w:rFonts w:ascii="Times New Roman" w:hAnsi="Times New Roman"/>
          <w:b/>
        </w:rPr>
      </w:pPr>
      <w:r w:rsidRPr="007E53AB">
        <w:rPr>
          <w:rFonts w:ascii="Times New Roman" w:hAnsi="Times New Roman"/>
          <w:b/>
        </w:rPr>
        <w:t>10.</w:t>
      </w:r>
      <w:r w:rsidRPr="007E53AB">
        <w:rPr>
          <w:rFonts w:ascii="Times New Roman" w:hAnsi="Times New Roman"/>
          <w:b/>
        </w:rPr>
        <w:tab/>
        <w:t xml:space="preserve">Describe any assurance of confidentiality provided to respondents and the basis for the </w:t>
      </w:r>
      <w:r w:rsidRPr="0093714F">
        <w:rPr>
          <w:rFonts w:ascii="Times New Roman" w:hAnsi="Times New Roman"/>
          <w:b/>
        </w:rPr>
        <w:t>assurance in statute, regulation or agency policy.</w:t>
      </w:r>
    </w:p>
    <w:p w:rsidR="001A595D" w:rsidRPr="0093714F" w:rsidRDefault="001A595D" w:rsidP="00A3466A">
      <w:pPr>
        <w:tabs>
          <w:tab w:val="left" w:pos="-1440"/>
        </w:tabs>
        <w:ind w:left="720"/>
        <w:jc w:val="both"/>
        <w:rPr>
          <w:rFonts w:ascii="Times New Roman" w:hAnsi="Times New Roman"/>
        </w:rPr>
      </w:pPr>
    </w:p>
    <w:p w:rsidR="00FA01AF" w:rsidRPr="0093714F" w:rsidRDefault="007B0770" w:rsidP="00D84AE4">
      <w:pPr>
        <w:pStyle w:val="Default"/>
        <w:ind w:left="720"/>
        <w:rPr>
          <w:color w:val="auto"/>
        </w:rPr>
      </w:pPr>
      <w:r w:rsidRPr="0093714F">
        <w:rPr>
          <w:color w:val="auto"/>
        </w:rPr>
        <w:t>There is no assurance of confidentiality. The associated system of records notice</w:t>
      </w:r>
      <w:r w:rsidR="00FA01AF" w:rsidRPr="0093714F">
        <w:rPr>
          <w:color w:val="auto"/>
        </w:rPr>
        <w:t>s</w:t>
      </w:r>
      <w:r w:rsidRPr="0093714F">
        <w:rPr>
          <w:color w:val="auto"/>
        </w:rPr>
        <w:t xml:space="preserve"> for this information</w:t>
      </w:r>
      <w:r w:rsidR="00FA01AF" w:rsidRPr="0093714F">
        <w:rPr>
          <w:color w:val="auto"/>
        </w:rPr>
        <w:t xml:space="preserve"> collection are: </w:t>
      </w:r>
    </w:p>
    <w:p w:rsidR="00FA01AF" w:rsidRPr="0093714F" w:rsidRDefault="007B0770" w:rsidP="00D84AE4">
      <w:pPr>
        <w:pStyle w:val="Default"/>
        <w:numPr>
          <w:ilvl w:val="0"/>
          <w:numId w:val="9"/>
        </w:numPr>
        <w:ind w:left="1440" w:hanging="720"/>
        <w:rPr>
          <w:color w:val="auto"/>
        </w:rPr>
      </w:pPr>
      <w:r w:rsidRPr="0093714F">
        <w:rPr>
          <w:color w:val="auto"/>
        </w:rPr>
        <w:t>United States Citizenship and Immigration Services Benefits Information System.</w:t>
      </w:r>
      <w:r w:rsidR="00270D36" w:rsidRPr="0093714F">
        <w:rPr>
          <w:color w:val="auto"/>
        </w:rPr>
        <w:t xml:space="preserve">  It was p</w:t>
      </w:r>
      <w:r w:rsidRPr="0093714F">
        <w:rPr>
          <w:color w:val="auto"/>
        </w:rPr>
        <w:t xml:space="preserve">ublished in the Federal Register on September 29, 2008 at 73 FR 56596.   </w:t>
      </w:r>
    </w:p>
    <w:p w:rsidR="00FA01AF" w:rsidRPr="0093714F" w:rsidRDefault="00FA01AF" w:rsidP="00D84AE4">
      <w:pPr>
        <w:pStyle w:val="Default"/>
        <w:numPr>
          <w:ilvl w:val="0"/>
          <w:numId w:val="9"/>
        </w:numPr>
        <w:ind w:left="1530" w:hanging="810"/>
        <w:rPr>
          <w:color w:val="auto"/>
        </w:rPr>
      </w:pPr>
      <w:r w:rsidRPr="0093714F">
        <w:rPr>
          <w:color w:val="auto"/>
        </w:rPr>
        <w:t xml:space="preserve"> </w:t>
      </w:r>
      <w:r w:rsidRPr="0093714F">
        <w:rPr>
          <w:rFonts w:eastAsia="Times New Roman"/>
          <w:color w:val="auto"/>
        </w:rPr>
        <w:t xml:space="preserve">U.S. Immigration and Customs Enforcement, U.S. Customs and Border Protection--001 Alien File, Index, and National File Tracking System of Records.  It was published in the Federal Register on November 21, 3013 at 78 FR 69864. </w:t>
      </w:r>
    </w:p>
    <w:p w:rsidR="00D54A16" w:rsidRPr="0093714F" w:rsidRDefault="007B0770" w:rsidP="00D84AE4">
      <w:pPr>
        <w:pStyle w:val="Default"/>
        <w:ind w:left="720"/>
        <w:rPr>
          <w:color w:val="auto"/>
        </w:rPr>
      </w:pPr>
      <w:r w:rsidRPr="0093714F">
        <w:rPr>
          <w:color w:val="auto"/>
        </w:rPr>
        <w:t>The related privacy impact assessment</w:t>
      </w:r>
      <w:r w:rsidR="00D54A16" w:rsidRPr="0093714F">
        <w:rPr>
          <w:color w:val="auto"/>
        </w:rPr>
        <w:t>s</w:t>
      </w:r>
      <w:r w:rsidRPr="0093714F">
        <w:rPr>
          <w:color w:val="auto"/>
        </w:rPr>
        <w:t xml:space="preserve"> </w:t>
      </w:r>
      <w:r w:rsidR="00D54A16" w:rsidRPr="0093714F">
        <w:rPr>
          <w:color w:val="auto"/>
        </w:rPr>
        <w:t xml:space="preserve">are </w:t>
      </w:r>
      <w:r w:rsidR="00D54A16" w:rsidRPr="0093714F">
        <w:rPr>
          <w:bCs/>
          <w:color w:val="auto"/>
        </w:rPr>
        <w:t>Computer Linked Application Information Management System (CLAIMS 3</w:t>
      </w:r>
      <w:r w:rsidR="00D54A16" w:rsidRPr="0093714F">
        <w:rPr>
          <w:color w:val="auto"/>
        </w:rPr>
        <w:t xml:space="preserve">) </w:t>
      </w:r>
      <w:r w:rsidR="00D54A16" w:rsidRPr="0093714F">
        <w:rPr>
          <w:bCs/>
          <w:color w:val="auto"/>
        </w:rPr>
        <w:t xml:space="preserve">and Associated Systems, March 25, 2016 and </w:t>
      </w:r>
      <w:r w:rsidR="00D54A16" w:rsidRPr="0093714F">
        <w:rPr>
          <w:color w:val="auto"/>
        </w:rPr>
        <w:t>Integrated Digitization Document Management Program (IDDMP)</w:t>
      </w:r>
      <w:r w:rsidR="00CD225F" w:rsidRPr="0093714F">
        <w:rPr>
          <w:color w:val="auto"/>
        </w:rPr>
        <w:t>, February 28, 2017.</w:t>
      </w:r>
    </w:p>
    <w:p w:rsidR="0093714F" w:rsidRPr="00EE1B7D" w:rsidRDefault="0093714F" w:rsidP="00FA01AF">
      <w:pPr>
        <w:pStyle w:val="Default"/>
      </w:pPr>
    </w:p>
    <w:p w:rsidR="00B27061" w:rsidRPr="007E53AB" w:rsidRDefault="00B27061" w:rsidP="007E6F17">
      <w:pPr>
        <w:tabs>
          <w:tab w:val="left" w:pos="-1440"/>
        </w:tabs>
        <w:ind w:left="720" w:hanging="720"/>
        <w:jc w:val="both"/>
        <w:rPr>
          <w:rFonts w:ascii="Times New Roman" w:hAnsi="Times New Roman"/>
          <w:b/>
        </w:rPr>
      </w:pPr>
      <w:r w:rsidRPr="007E53AB">
        <w:rPr>
          <w:rFonts w:ascii="Times New Roman" w:hAnsi="Times New Roman"/>
          <w:b/>
        </w:rPr>
        <w:t>11.</w:t>
      </w:r>
      <w:r w:rsidR="007E6F17" w:rsidRPr="007E53AB">
        <w:rPr>
          <w:rFonts w:ascii="Times New Roman" w:hAnsi="Times New Roman"/>
          <w:b/>
        </w:rPr>
        <w:tab/>
      </w:r>
      <w:r w:rsidRPr="007E53AB">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E53AB">
        <w:rPr>
          <w:rFonts w:ascii="Times New Roman" w:hAnsi="Times New Roman"/>
          <w:b/>
        </w:rPr>
        <w:t>person’s</w:t>
      </w:r>
      <w:r w:rsidRPr="007E53AB">
        <w:rPr>
          <w:rFonts w:ascii="Times New Roman" w:hAnsi="Times New Roman"/>
          <w:b/>
        </w:rPr>
        <w:t xml:space="preserve"> form whom the information is requested, and any steps to be taken to obtain their consent.</w:t>
      </w:r>
    </w:p>
    <w:p w:rsidR="001A595D" w:rsidRPr="007E53AB" w:rsidRDefault="001A595D" w:rsidP="00A3466A">
      <w:pPr>
        <w:tabs>
          <w:tab w:val="left" w:pos="-1440"/>
        </w:tabs>
        <w:ind w:left="720"/>
        <w:jc w:val="both"/>
        <w:rPr>
          <w:rFonts w:ascii="Times New Roman" w:hAnsi="Times New Roman"/>
        </w:rPr>
      </w:pPr>
      <w:r w:rsidRPr="007E53AB">
        <w:rPr>
          <w:rFonts w:ascii="Times New Roman" w:hAnsi="Times New Roman"/>
        </w:rPr>
        <w:tab/>
      </w:r>
    </w:p>
    <w:p w:rsidR="00B12262" w:rsidRPr="007E53AB" w:rsidRDefault="00B12262" w:rsidP="007E53AB">
      <w:pPr>
        <w:tabs>
          <w:tab w:val="left" w:pos="-1440"/>
        </w:tabs>
        <w:ind w:left="720"/>
        <w:rPr>
          <w:rFonts w:ascii="Times New Roman" w:hAnsi="Times New Roman"/>
          <w:color w:val="FF0000"/>
        </w:rPr>
      </w:pPr>
      <w:r w:rsidRPr="007E53AB">
        <w:rPr>
          <w:rFonts w:ascii="Times New Roman" w:hAnsi="Times New Roman"/>
        </w:rPr>
        <w:t>USCIS asks questions of a sensitive nature.</w:t>
      </w:r>
      <w:r w:rsidR="00BC6075" w:rsidRPr="007E53AB">
        <w:rPr>
          <w:rFonts w:ascii="Times New Roman" w:hAnsi="Times New Roman"/>
        </w:rPr>
        <w:t xml:space="preserve">  </w:t>
      </w:r>
      <w:r w:rsidRPr="007E53AB">
        <w:rPr>
          <w:rFonts w:ascii="Times New Roman" w:hAnsi="Times New Roman"/>
        </w:rPr>
        <w:t>Sensitive questions are asked to determine: whether an individual might be inadmissible under INA 212 (a)(3) (A)-(F)–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w:t>
      </w:r>
      <w:r w:rsidR="007E53AB">
        <w:rPr>
          <w:rFonts w:ascii="Times New Roman" w:hAnsi="Times New Roman"/>
        </w:rPr>
        <w:t>.</w:t>
      </w:r>
    </w:p>
    <w:p w:rsidR="00B27061" w:rsidRPr="007E53AB" w:rsidRDefault="00B27061" w:rsidP="00783403">
      <w:pPr>
        <w:tabs>
          <w:tab w:val="left" w:pos="-1440"/>
        </w:tabs>
        <w:ind w:left="720"/>
        <w:jc w:val="both"/>
        <w:rPr>
          <w:rFonts w:ascii="Times New Roman" w:hAnsi="Times New Roman"/>
        </w:rPr>
      </w:pPr>
    </w:p>
    <w:p w:rsidR="006F5FED" w:rsidRPr="007E53AB" w:rsidRDefault="006F5FED" w:rsidP="007E53AB">
      <w:pPr>
        <w:tabs>
          <w:tab w:val="left" w:pos="-1440"/>
        </w:tabs>
        <w:ind w:left="720"/>
        <w:rPr>
          <w:rFonts w:ascii="Times New Roman" w:hAnsi="Times New Roman"/>
        </w:rPr>
      </w:pPr>
      <w:r w:rsidRPr="007E53AB">
        <w:rPr>
          <w:rFonts w:ascii="Times New Roman" w:hAnsi="Times New Roman"/>
        </w:rPr>
        <w:t>Aliens currently reside in the U.S.as E</w:t>
      </w:r>
      <w:r w:rsidR="00D60756">
        <w:rPr>
          <w:rFonts w:ascii="Times New Roman" w:hAnsi="Times New Roman"/>
        </w:rPr>
        <w:t xml:space="preserve">ntry </w:t>
      </w:r>
      <w:r w:rsidRPr="007E53AB">
        <w:rPr>
          <w:rFonts w:ascii="Times New Roman" w:hAnsi="Times New Roman"/>
        </w:rPr>
        <w:t>W</w:t>
      </w:r>
      <w:r w:rsidR="00D60756">
        <w:rPr>
          <w:rFonts w:ascii="Times New Roman" w:hAnsi="Times New Roman"/>
        </w:rPr>
        <w:t xml:space="preserve">ithout </w:t>
      </w:r>
      <w:r w:rsidRPr="007E53AB">
        <w:rPr>
          <w:rFonts w:ascii="Times New Roman" w:hAnsi="Times New Roman"/>
        </w:rPr>
        <w:t>I</w:t>
      </w:r>
      <w:r w:rsidR="00D60756">
        <w:rPr>
          <w:rFonts w:ascii="Times New Roman" w:hAnsi="Times New Roman"/>
        </w:rPr>
        <w:t>nspection</w:t>
      </w:r>
      <w:r w:rsidRPr="007E53AB">
        <w:rPr>
          <w:rFonts w:ascii="Times New Roman" w:hAnsi="Times New Roman"/>
        </w:rPr>
        <w:t xml:space="preserve"> when they file Form I-817 applications and apply for the benefits under Family Unity Program. </w:t>
      </w:r>
    </w:p>
    <w:p w:rsidR="006F5FED" w:rsidRPr="007E53AB" w:rsidRDefault="006F5FED" w:rsidP="007E53AB">
      <w:pPr>
        <w:tabs>
          <w:tab w:val="left" w:pos="-1440"/>
        </w:tabs>
        <w:ind w:left="720"/>
        <w:rPr>
          <w:rFonts w:ascii="Times New Roman" w:hAnsi="Times New Roman"/>
        </w:rPr>
      </w:pPr>
    </w:p>
    <w:p w:rsidR="006F5FED" w:rsidRPr="007E53AB" w:rsidRDefault="006F5FED" w:rsidP="007E53AB">
      <w:pPr>
        <w:tabs>
          <w:tab w:val="left" w:pos="-1440"/>
        </w:tabs>
        <w:ind w:left="720"/>
        <w:rPr>
          <w:rFonts w:ascii="Times New Roman" w:hAnsi="Times New Roman"/>
        </w:rPr>
      </w:pPr>
      <w:r w:rsidRPr="007E53AB">
        <w:rPr>
          <w:rFonts w:ascii="Times New Roman" w:hAnsi="Times New Roman"/>
        </w:rPr>
        <w:t xml:space="preserve">When an alien received the benefits under Family Unity Program, the alien will receive voluntary departure for 2 years and will receive an employment authorization document.  </w:t>
      </w:r>
    </w:p>
    <w:p w:rsidR="006F5FED" w:rsidRPr="007E53AB" w:rsidRDefault="006F5FED" w:rsidP="006F5FED">
      <w:pPr>
        <w:tabs>
          <w:tab w:val="left" w:pos="-1440"/>
        </w:tabs>
        <w:ind w:left="720"/>
        <w:jc w:val="both"/>
        <w:rPr>
          <w:rFonts w:ascii="Times New Roman" w:hAnsi="Times New Roman"/>
        </w:rPr>
      </w:pPr>
      <w:r w:rsidRPr="007E53AB">
        <w:rPr>
          <w:rFonts w:ascii="Times New Roman" w:hAnsi="Times New Roman"/>
        </w:rPr>
        <w:t xml:space="preserve">  </w:t>
      </w:r>
    </w:p>
    <w:p w:rsidR="006F5FED" w:rsidRPr="007E53AB" w:rsidRDefault="006F5FED" w:rsidP="007E53AB">
      <w:pPr>
        <w:tabs>
          <w:tab w:val="left" w:pos="-1440"/>
        </w:tabs>
        <w:ind w:left="720"/>
        <w:rPr>
          <w:rFonts w:ascii="Times New Roman" w:hAnsi="Times New Roman"/>
        </w:rPr>
      </w:pPr>
      <w:r w:rsidRPr="007E53AB">
        <w:rPr>
          <w:rFonts w:ascii="Times New Roman" w:hAnsi="Times New Roman"/>
        </w:rPr>
        <w:t>Due to security concern, USCIS asks questions related to sensitive nature to evaluate and determine the eligible for the benefits under Family Unity Program.</w:t>
      </w:r>
    </w:p>
    <w:p w:rsidR="006F5FED" w:rsidRPr="007E53AB" w:rsidRDefault="006F5FED" w:rsidP="006F5FED">
      <w:pPr>
        <w:tabs>
          <w:tab w:val="left" w:pos="-1440"/>
        </w:tabs>
        <w:ind w:left="720"/>
        <w:jc w:val="both"/>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12.</w:t>
      </w:r>
      <w:r w:rsidRPr="007E53AB">
        <w:rPr>
          <w:rFonts w:ascii="Times New Roman" w:hAnsi="Times New Roman"/>
          <w:b/>
        </w:rPr>
        <w:tab/>
        <w:t>Provide estimates of the hour burden of the collection of information.  The statement should:</w:t>
      </w:r>
    </w:p>
    <w:p w:rsidR="006C79B6" w:rsidRPr="007E53AB" w:rsidRDefault="006C79B6">
      <w:pPr>
        <w:tabs>
          <w:tab w:val="left" w:pos="-1440"/>
        </w:tabs>
        <w:ind w:left="1440" w:hanging="720"/>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27061" w:rsidRPr="007E53AB" w:rsidRDefault="00B27061">
      <w:pPr>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If this request for approval covers more than one form, provide separate hour burden estimates for each form and aggregate the hour burdens in Item 13 of OMB Form 83-I.</w:t>
      </w:r>
    </w:p>
    <w:p w:rsidR="00B27061" w:rsidRPr="007E53AB" w:rsidRDefault="00B27061">
      <w:pPr>
        <w:jc w:val="both"/>
        <w:rPr>
          <w:rFonts w:ascii="Times New Roman" w:hAnsi="Times New Roman"/>
          <w:b/>
        </w:rPr>
      </w:pPr>
    </w:p>
    <w:p w:rsidR="00B27061" w:rsidRPr="007E53AB" w:rsidRDefault="00B27061" w:rsidP="001A595D">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7E53AB">
        <w:rPr>
          <w:rFonts w:ascii="Times New Roman" w:hAnsi="Times New Roman"/>
          <w:b/>
        </w:rPr>
        <w:t xml:space="preserve"> in Item 14 </w:t>
      </w:r>
    </w:p>
    <w:p w:rsidR="00080CE0" w:rsidRPr="007E53AB" w:rsidRDefault="00080CE0" w:rsidP="001A595D">
      <w:pPr>
        <w:tabs>
          <w:tab w:val="left" w:pos="-1440"/>
        </w:tabs>
        <w:ind w:left="1440" w:hanging="720"/>
        <w:jc w:val="both"/>
        <w:rPr>
          <w:rFonts w:ascii="Times New Roman" w:hAnsi="Times New Roman"/>
        </w:rPr>
      </w:pPr>
    </w:p>
    <w:tbl>
      <w:tblPr>
        <w:tblW w:w="10620" w:type="dxa"/>
        <w:tblInd w:w="198" w:type="dxa"/>
        <w:tblLook w:val="04A0" w:firstRow="1" w:lastRow="0" w:firstColumn="1" w:lastColumn="0" w:noHBand="0" w:noVBand="1"/>
      </w:tblPr>
      <w:tblGrid>
        <w:gridCol w:w="1306"/>
        <w:gridCol w:w="1344"/>
        <w:gridCol w:w="1239"/>
        <w:gridCol w:w="1161"/>
        <w:gridCol w:w="1164"/>
        <w:gridCol w:w="1169"/>
        <w:gridCol w:w="1168"/>
        <w:gridCol w:w="899"/>
        <w:gridCol w:w="1170"/>
      </w:tblGrid>
      <w:tr w:rsidR="00312CFD" w:rsidRPr="00D84AE4" w:rsidTr="00312CFD">
        <w:trPr>
          <w:trHeight w:val="583"/>
        </w:trPr>
        <w:tc>
          <w:tcPr>
            <w:tcW w:w="1306" w:type="dxa"/>
            <w:tcBorders>
              <w:top w:val="single" w:sz="8" w:space="0" w:color="auto"/>
              <w:left w:val="single" w:sz="8" w:space="0" w:color="auto"/>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p>
        </w:tc>
        <w:tc>
          <w:tcPr>
            <w:tcW w:w="1345" w:type="dxa"/>
            <w:tcBorders>
              <w:top w:val="single" w:sz="8" w:space="0" w:color="auto"/>
              <w:left w:val="nil"/>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p>
        </w:tc>
        <w:tc>
          <w:tcPr>
            <w:tcW w:w="1236" w:type="dxa"/>
            <w:tcBorders>
              <w:top w:val="single" w:sz="8" w:space="0" w:color="auto"/>
              <w:left w:val="nil"/>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A</w:t>
            </w:r>
          </w:p>
        </w:tc>
        <w:tc>
          <w:tcPr>
            <w:tcW w:w="1158" w:type="dxa"/>
            <w:tcBorders>
              <w:top w:val="single" w:sz="8" w:space="0" w:color="auto"/>
              <w:left w:val="nil"/>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B</w:t>
            </w:r>
          </w:p>
        </w:tc>
        <w:tc>
          <w:tcPr>
            <w:tcW w:w="1165" w:type="dxa"/>
            <w:tcBorders>
              <w:top w:val="single" w:sz="8" w:space="0" w:color="auto"/>
              <w:left w:val="nil"/>
              <w:bottom w:val="single" w:sz="8" w:space="0" w:color="auto"/>
              <w:right w:val="single" w:sz="4" w:space="0" w:color="auto"/>
            </w:tcBorders>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C (=AxB)</w:t>
            </w:r>
          </w:p>
        </w:tc>
        <w:tc>
          <w:tcPr>
            <w:tcW w:w="1170" w:type="dxa"/>
            <w:tcBorders>
              <w:top w:val="single" w:sz="8" w:space="0" w:color="auto"/>
              <w:left w:val="single" w:sz="4" w:space="0" w:color="auto"/>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D</w:t>
            </w:r>
          </w:p>
        </w:tc>
        <w:tc>
          <w:tcPr>
            <w:tcW w:w="1170" w:type="dxa"/>
            <w:tcBorders>
              <w:top w:val="single" w:sz="8" w:space="0" w:color="auto"/>
              <w:left w:val="nil"/>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E (=CxD)</w:t>
            </w:r>
          </w:p>
        </w:tc>
        <w:tc>
          <w:tcPr>
            <w:tcW w:w="900" w:type="dxa"/>
            <w:tcBorders>
              <w:top w:val="single" w:sz="8" w:space="0" w:color="auto"/>
              <w:left w:val="nil"/>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F</w:t>
            </w:r>
          </w:p>
        </w:tc>
        <w:tc>
          <w:tcPr>
            <w:tcW w:w="1170" w:type="dxa"/>
            <w:tcBorders>
              <w:top w:val="single" w:sz="8" w:space="0" w:color="auto"/>
              <w:left w:val="nil"/>
              <w:bottom w:val="single" w:sz="8"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(=ExF)</w:t>
            </w:r>
          </w:p>
        </w:tc>
      </w:tr>
      <w:tr w:rsidR="00312CFD" w:rsidRPr="00D84AE4" w:rsidTr="00312CFD">
        <w:trPr>
          <w:trHeight w:val="930"/>
        </w:trPr>
        <w:tc>
          <w:tcPr>
            <w:tcW w:w="13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Type of Respondent</w:t>
            </w:r>
          </w:p>
        </w:tc>
        <w:tc>
          <w:tcPr>
            <w:tcW w:w="1345" w:type="dxa"/>
            <w:tcBorders>
              <w:top w:val="single" w:sz="8" w:space="0" w:color="auto"/>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Form Name / Form Number</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 of Respondents</w:t>
            </w:r>
          </w:p>
        </w:tc>
        <w:tc>
          <w:tcPr>
            <w:tcW w:w="1158" w:type="dxa"/>
            <w:tcBorders>
              <w:top w:val="single" w:sz="8" w:space="0" w:color="auto"/>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 of Responses per Respondent</w:t>
            </w:r>
          </w:p>
        </w:tc>
        <w:tc>
          <w:tcPr>
            <w:tcW w:w="1165" w:type="dxa"/>
            <w:tcBorders>
              <w:top w:val="single" w:sz="8" w:space="0" w:color="auto"/>
              <w:left w:val="nil"/>
              <w:bottom w:val="single" w:sz="8" w:space="0" w:color="auto"/>
              <w:right w:val="single" w:sz="4" w:space="0" w:color="auto"/>
            </w:tcBorders>
            <w:vAlign w:val="center"/>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 of Responses</w:t>
            </w:r>
          </w:p>
        </w:tc>
        <w:tc>
          <w:tcPr>
            <w:tcW w:w="117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Avg. Burden per Response (in hours)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Avg. Hourly Wage Rate*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color w:val="000000"/>
                <w:sz w:val="20"/>
                <w:szCs w:val="20"/>
              </w:rPr>
              <w:t>Total Annual Respondent Cost</w:t>
            </w:r>
          </w:p>
        </w:tc>
      </w:tr>
      <w:tr w:rsidR="00312CFD" w:rsidRPr="00D84AE4" w:rsidTr="00312CFD">
        <w:trPr>
          <w:trHeight w:val="330"/>
        </w:trPr>
        <w:tc>
          <w:tcPr>
            <w:tcW w:w="1306" w:type="dxa"/>
            <w:tcBorders>
              <w:top w:val="nil"/>
              <w:left w:val="single" w:sz="8" w:space="0" w:color="auto"/>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r w:rsidRPr="00D84AE4">
              <w:rPr>
                <w:rFonts w:ascii="Times New Roman" w:hAnsi="Times New Roman"/>
                <w:bCs/>
                <w:color w:val="000000"/>
                <w:sz w:val="20"/>
                <w:szCs w:val="20"/>
              </w:rPr>
              <w:t>Individuals or households</w:t>
            </w:r>
          </w:p>
        </w:tc>
        <w:tc>
          <w:tcPr>
            <w:tcW w:w="1345" w:type="dxa"/>
            <w:tcBorders>
              <w:top w:val="nil"/>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sz w:val="20"/>
                <w:szCs w:val="20"/>
              </w:rPr>
            </w:pPr>
            <w:r w:rsidRPr="00D84AE4">
              <w:rPr>
                <w:rFonts w:ascii="Times New Roman" w:hAnsi="Times New Roman"/>
                <w:sz w:val="20"/>
                <w:szCs w:val="20"/>
              </w:rPr>
              <w:t>Application for Family Unity Benefits</w:t>
            </w:r>
          </w:p>
        </w:tc>
        <w:tc>
          <w:tcPr>
            <w:tcW w:w="1236" w:type="dxa"/>
            <w:tcBorders>
              <w:top w:val="nil"/>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sz w:val="20"/>
                <w:szCs w:val="20"/>
              </w:rPr>
            </w:pPr>
            <w:r w:rsidRPr="00D84AE4">
              <w:rPr>
                <w:rFonts w:ascii="Times New Roman" w:hAnsi="Times New Roman"/>
                <w:sz w:val="20"/>
                <w:szCs w:val="20"/>
              </w:rPr>
              <w:t>1,358</w:t>
            </w:r>
          </w:p>
        </w:tc>
        <w:tc>
          <w:tcPr>
            <w:tcW w:w="1158" w:type="dxa"/>
            <w:tcBorders>
              <w:top w:val="nil"/>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1</w:t>
            </w:r>
          </w:p>
        </w:tc>
        <w:tc>
          <w:tcPr>
            <w:tcW w:w="1165" w:type="dxa"/>
            <w:tcBorders>
              <w:top w:val="nil"/>
              <w:left w:val="nil"/>
              <w:bottom w:val="single" w:sz="8" w:space="0" w:color="auto"/>
              <w:right w:val="single" w:sz="4" w:space="0" w:color="auto"/>
            </w:tcBorders>
            <w:vAlign w:val="center"/>
          </w:tcPr>
          <w:p w:rsidR="00D84AE4" w:rsidRPr="00D84AE4" w:rsidRDefault="00312CFD" w:rsidP="00D84AE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1,358</w:t>
            </w:r>
          </w:p>
        </w:tc>
        <w:tc>
          <w:tcPr>
            <w:tcW w:w="1170" w:type="dxa"/>
            <w:tcBorders>
              <w:top w:val="nil"/>
              <w:left w:val="single" w:sz="4" w:space="0" w:color="auto"/>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2.0</w:t>
            </w:r>
          </w:p>
        </w:tc>
        <w:tc>
          <w:tcPr>
            <w:tcW w:w="1170" w:type="dxa"/>
            <w:tcBorders>
              <w:top w:val="nil"/>
              <w:left w:val="nil"/>
              <w:bottom w:val="single" w:sz="8" w:space="0" w:color="auto"/>
              <w:right w:val="single" w:sz="8"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2,716</w:t>
            </w:r>
          </w:p>
        </w:tc>
        <w:tc>
          <w:tcPr>
            <w:tcW w:w="900" w:type="dxa"/>
            <w:tcBorders>
              <w:top w:val="nil"/>
              <w:left w:val="nil"/>
              <w:bottom w:val="single" w:sz="8" w:space="0" w:color="auto"/>
              <w:right w:val="single" w:sz="8" w:space="0" w:color="auto"/>
            </w:tcBorders>
            <w:shd w:val="clear" w:color="auto" w:fill="auto"/>
            <w:vAlign w:val="center"/>
            <w:hideMark/>
          </w:tcPr>
          <w:p w:rsidR="00D84AE4" w:rsidRPr="00D84AE4" w:rsidRDefault="00D84AE4" w:rsidP="00312CFD">
            <w:pPr>
              <w:widowControl/>
              <w:autoSpaceDE/>
              <w:autoSpaceDN/>
              <w:adjustRightInd/>
              <w:rPr>
                <w:rFonts w:ascii="Times New Roman" w:hAnsi="Times New Roman"/>
                <w:bCs/>
                <w:sz w:val="20"/>
                <w:szCs w:val="20"/>
              </w:rPr>
            </w:pPr>
            <w:r w:rsidRPr="00D84AE4">
              <w:rPr>
                <w:rFonts w:ascii="Times New Roman" w:hAnsi="Times New Roman"/>
                <w:bCs/>
                <w:sz w:val="20"/>
                <w:szCs w:val="20"/>
              </w:rPr>
              <w:t>$33.40</w:t>
            </w:r>
          </w:p>
        </w:tc>
        <w:tc>
          <w:tcPr>
            <w:tcW w:w="1170" w:type="dxa"/>
            <w:tcBorders>
              <w:top w:val="nil"/>
              <w:left w:val="nil"/>
              <w:bottom w:val="single" w:sz="8" w:space="0" w:color="auto"/>
              <w:right w:val="single" w:sz="8" w:space="0" w:color="auto"/>
            </w:tcBorders>
            <w:shd w:val="clear" w:color="auto" w:fill="auto"/>
            <w:vAlign w:val="center"/>
            <w:hideMark/>
          </w:tcPr>
          <w:p w:rsidR="00D84AE4" w:rsidRPr="00D84AE4" w:rsidRDefault="00D84AE4" w:rsidP="00312CFD">
            <w:pPr>
              <w:widowControl/>
              <w:autoSpaceDE/>
              <w:autoSpaceDN/>
              <w:adjustRightInd/>
              <w:jc w:val="center"/>
              <w:rPr>
                <w:rFonts w:ascii="Times New Roman" w:hAnsi="Times New Roman"/>
                <w:bCs/>
                <w:sz w:val="20"/>
                <w:szCs w:val="20"/>
              </w:rPr>
            </w:pPr>
            <w:r w:rsidRPr="00D84AE4">
              <w:rPr>
                <w:rFonts w:ascii="Times New Roman" w:hAnsi="Times New Roman"/>
                <w:bCs/>
                <w:sz w:val="20"/>
                <w:szCs w:val="20"/>
              </w:rPr>
              <w:t>$90,714</w:t>
            </w:r>
          </w:p>
        </w:tc>
      </w:tr>
      <w:tr w:rsidR="00312CFD" w:rsidRPr="00D84AE4" w:rsidTr="00312CFD">
        <w:trPr>
          <w:trHeight w:val="394"/>
        </w:trPr>
        <w:tc>
          <w:tcPr>
            <w:tcW w:w="1306" w:type="dxa"/>
            <w:tcBorders>
              <w:top w:val="nil"/>
              <w:left w:val="single" w:sz="8" w:space="0" w:color="auto"/>
              <w:bottom w:val="single" w:sz="4"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b/>
                <w:bCs/>
                <w:color w:val="000000"/>
                <w:sz w:val="20"/>
                <w:szCs w:val="20"/>
              </w:rPr>
            </w:pPr>
            <w:r w:rsidRPr="00D84AE4">
              <w:rPr>
                <w:rFonts w:ascii="Times New Roman" w:hAnsi="Times New Roman"/>
                <w:bCs/>
                <w:color w:val="000000"/>
                <w:sz w:val="20"/>
                <w:szCs w:val="20"/>
              </w:rPr>
              <w:t>Individuals or households</w:t>
            </w:r>
          </w:p>
        </w:tc>
        <w:tc>
          <w:tcPr>
            <w:tcW w:w="1345" w:type="dxa"/>
            <w:tcBorders>
              <w:top w:val="nil"/>
              <w:left w:val="nil"/>
              <w:bottom w:val="single" w:sz="4"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Biometric Processing</w:t>
            </w:r>
          </w:p>
        </w:tc>
        <w:tc>
          <w:tcPr>
            <w:tcW w:w="1236" w:type="dxa"/>
            <w:tcBorders>
              <w:top w:val="nil"/>
              <w:left w:val="nil"/>
              <w:bottom w:val="single" w:sz="4"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1,358</w:t>
            </w:r>
          </w:p>
        </w:tc>
        <w:tc>
          <w:tcPr>
            <w:tcW w:w="1158" w:type="dxa"/>
            <w:tcBorders>
              <w:top w:val="nil"/>
              <w:left w:val="nil"/>
              <w:bottom w:val="single" w:sz="4"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1</w:t>
            </w:r>
          </w:p>
        </w:tc>
        <w:tc>
          <w:tcPr>
            <w:tcW w:w="1165" w:type="dxa"/>
            <w:tcBorders>
              <w:top w:val="nil"/>
              <w:left w:val="nil"/>
              <w:bottom w:val="single" w:sz="4" w:space="0" w:color="auto"/>
              <w:right w:val="single" w:sz="4" w:space="0" w:color="auto"/>
            </w:tcBorders>
            <w:vAlign w:val="center"/>
          </w:tcPr>
          <w:p w:rsidR="00D84AE4" w:rsidRPr="00D84AE4" w:rsidRDefault="00312CFD" w:rsidP="00D84AE4">
            <w:pPr>
              <w:widowControl/>
              <w:autoSpaceDE/>
              <w:autoSpaceDN/>
              <w:adjustRightInd/>
              <w:jc w:val="center"/>
              <w:rPr>
                <w:rFonts w:ascii="Times New Roman" w:hAnsi="Times New Roman"/>
                <w:bCs/>
                <w:sz w:val="20"/>
                <w:szCs w:val="20"/>
              </w:rPr>
            </w:pPr>
            <w:r>
              <w:rPr>
                <w:rFonts w:ascii="Times New Roman" w:hAnsi="Times New Roman"/>
                <w:bCs/>
                <w:sz w:val="20"/>
                <w:szCs w:val="20"/>
              </w:rPr>
              <w:t>1,358</w:t>
            </w:r>
          </w:p>
        </w:tc>
        <w:tc>
          <w:tcPr>
            <w:tcW w:w="1170" w:type="dxa"/>
            <w:tcBorders>
              <w:top w:val="nil"/>
              <w:left w:val="single" w:sz="4" w:space="0" w:color="auto"/>
              <w:bottom w:val="single" w:sz="4"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bCs/>
                <w:sz w:val="20"/>
                <w:szCs w:val="20"/>
              </w:rPr>
            </w:pPr>
            <w:r w:rsidRPr="00D84AE4">
              <w:rPr>
                <w:rFonts w:ascii="Times New Roman" w:hAnsi="Times New Roman"/>
                <w:bCs/>
                <w:sz w:val="20"/>
                <w:szCs w:val="20"/>
              </w:rPr>
              <w:t>1.17</w:t>
            </w:r>
          </w:p>
        </w:tc>
        <w:tc>
          <w:tcPr>
            <w:tcW w:w="1170" w:type="dxa"/>
            <w:tcBorders>
              <w:top w:val="nil"/>
              <w:left w:val="nil"/>
              <w:bottom w:val="single" w:sz="4" w:space="0" w:color="auto"/>
              <w:right w:val="single" w:sz="8" w:space="0" w:color="auto"/>
            </w:tcBorders>
            <w:shd w:val="clear" w:color="auto" w:fill="auto"/>
            <w:vAlign w:val="center"/>
          </w:tcPr>
          <w:p w:rsidR="00D84AE4" w:rsidRPr="00D84AE4" w:rsidRDefault="00D84AE4" w:rsidP="00D84AE4">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1,589</w:t>
            </w:r>
          </w:p>
        </w:tc>
        <w:tc>
          <w:tcPr>
            <w:tcW w:w="900" w:type="dxa"/>
            <w:tcBorders>
              <w:top w:val="nil"/>
              <w:left w:val="nil"/>
              <w:bottom w:val="single" w:sz="4" w:space="0" w:color="auto"/>
              <w:right w:val="single" w:sz="8" w:space="0" w:color="auto"/>
            </w:tcBorders>
            <w:shd w:val="clear" w:color="auto" w:fill="auto"/>
            <w:vAlign w:val="center"/>
          </w:tcPr>
          <w:p w:rsidR="00D84AE4" w:rsidRPr="00D84AE4" w:rsidRDefault="00D84AE4" w:rsidP="00312CFD">
            <w:pPr>
              <w:widowControl/>
              <w:autoSpaceDE/>
              <w:autoSpaceDN/>
              <w:adjustRightInd/>
              <w:jc w:val="center"/>
              <w:rPr>
                <w:rFonts w:ascii="Times New Roman" w:hAnsi="Times New Roman"/>
                <w:bCs/>
                <w:color w:val="000000"/>
                <w:sz w:val="20"/>
                <w:szCs w:val="20"/>
              </w:rPr>
            </w:pPr>
            <w:r w:rsidRPr="00D84AE4">
              <w:rPr>
                <w:rFonts w:ascii="Times New Roman" w:hAnsi="Times New Roman"/>
                <w:bCs/>
                <w:color w:val="000000"/>
                <w:sz w:val="20"/>
                <w:szCs w:val="20"/>
              </w:rPr>
              <w:t>$33.40</w:t>
            </w:r>
          </w:p>
        </w:tc>
        <w:tc>
          <w:tcPr>
            <w:tcW w:w="1170" w:type="dxa"/>
            <w:tcBorders>
              <w:top w:val="nil"/>
              <w:left w:val="nil"/>
              <w:bottom w:val="single" w:sz="4" w:space="0" w:color="auto"/>
              <w:right w:val="single" w:sz="8" w:space="0" w:color="auto"/>
            </w:tcBorders>
            <w:shd w:val="clear" w:color="auto" w:fill="auto"/>
            <w:vAlign w:val="center"/>
          </w:tcPr>
          <w:p w:rsidR="00D84AE4" w:rsidRPr="00D84AE4" w:rsidRDefault="00D84AE4" w:rsidP="00312CFD">
            <w:pPr>
              <w:widowControl/>
              <w:autoSpaceDE/>
              <w:autoSpaceDN/>
              <w:adjustRightInd/>
              <w:jc w:val="center"/>
              <w:rPr>
                <w:rFonts w:ascii="Times New Roman" w:hAnsi="Times New Roman"/>
                <w:bCs/>
                <w:sz w:val="20"/>
                <w:szCs w:val="20"/>
              </w:rPr>
            </w:pPr>
            <w:r w:rsidRPr="00D84AE4">
              <w:rPr>
                <w:rFonts w:ascii="Times New Roman" w:hAnsi="Times New Roman"/>
                <w:bCs/>
                <w:sz w:val="20"/>
                <w:szCs w:val="20"/>
              </w:rPr>
              <w:t>$53,068</w:t>
            </w:r>
          </w:p>
        </w:tc>
      </w:tr>
      <w:tr w:rsidR="00312CFD" w:rsidRPr="00D84AE4" w:rsidTr="00D1244C">
        <w:trPr>
          <w:trHeight w:val="394"/>
        </w:trPr>
        <w:tc>
          <w:tcPr>
            <w:tcW w:w="13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b/>
                <w:color w:val="000000"/>
                <w:sz w:val="20"/>
                <w:szCs w:val="20"/>
              </w:rPr>
            </w:pPr>
            <w:r w:rsidRPr="00D84AE4">
              <w:rPr>
                <w:rFonts w:ascii="Times New Roman" w:hAnsi="Times New Roman"/>
                <w:b/>
                <w:bCs/>
                <w:color w:val="000000"/>
                <w:sz w:val="20"/>
                <w:szCs w:val="20"/>
              </w:rPr>
              <w:t>Total</w:t>
            </w:r>
          </w:p>
        </w:tc>
        <w:tc>
          <w:tcPr>
            <w:tcW w:w="1345"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p>
        </w:tc>
        <w:tc>
          <w:tcPr>
            <w:tcW w:w="1236"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84AE4" w:rsidRPr="00D84AE4" w:rsidRDefault="00D84AE4" w:rsidP="00D84AE4">
            <w:pPr>
              <w:widowControl/>
              <w:autoSpaceDE/>
              <w:autoSpaceDN/>
              <w:adjustRightInd/>
              <w:jc w:val="center"/>
              <w:rPr>
                <w:rFonts w:ascii="Times New Roman" w:hAnsi="Times New Roman"/>
                <w:b/>
                <w:sz w:val="20"/>
                <w:szCs w:val="20"/>
              </w:rPr>
            </w:pPr>
          </w:p>
        </w:tc>
        <w:tc>
          <w:tcPr>
            <w:tcW w:w="1158"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vAlign w:val="center"/>
          </w:tcPr>
          <w:p w:rsidR="00D84AE4" w:rsidRPr="00D84AE4" w:rsidRDefault="00D84AE4" w:rsidP="00D84AE4">
            <w:pPr>
              <w:widowControl/>
              <w:autoSpaceDE/>
              <w:autoSpaceDN/>
              <w:adjustRightInd/>
              <w:jc w:val="center"/>
              <w:rPr>
                <w:rFonts w:ascii="Times New Roman" w:hAnsi="Times New Roman"/>
                <w:b/>
                <w:bCs/>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b/>
                <w:bCs/>
                <w:color w:val="000000"/>
                <w:sz w:val="20"/>
                <w:szCs w:val="20"/>
              </w:rPr>
            </w:pPr>
            <w:r w:rsidRPr="00D84AE4">
              <w:rPr>
                <w:rFonts w:ascii="Times New Roman" w:hAnsi="Times New Roman"/>
                <w:b/>
                <w:bCs/>
                <w:color w:val="000000"/>
                <w:sz w:val="20"/>
                <w:szCs w:val="20"/>
              </w:rPr>
              <w:t>4,305</w:t>
            </w:r>
          </w:p>
        </w:tc>
        <w:tc>
          <w:tcPr>
            <w:tcW w:w="900" w:type="dxa"/>
            <w:tcBorders>
              <w:top w:val="single" w:sz="4" w:space="0" w:color="auto"/>
              <w:left w:val="single" w:sz="4" w:space="0" w:color="auto"/>
              <w:bottom w:val="single" w:sz="4" w:space="0" w:color="auto"/>
              <w:right w:val="single" w:sz="4" w:space="0" w:color="auto"/>
            </w:tcBorders>
            <w:shd w:val="clear" w:color="auto" w:fill="000000"/>
            <w:vAlign w:val="center"/>
            <w:hideMark/>
          </w:tcPr>
          <w:p w:rsidR="00D84AE4" w:rsidRPr="00D84AE4" w:rsidRDefault="00D84AE4" w:rsidP="00D84AE4">
            <w:pPr>
              <w:widowControl/>
              <w:autoSpaceDE/>
              <w:autoSpaceDN/>
              <w:adjustRightInd/>
              <w:jc w:val="center"/>
              <w:rPr>
                <w:rFonts w:ascii="Times New Roman" w:hAnsi="Times New Roman"/>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4AE4" w:rsidRPr="00D84AE4" w:rsidRDefault="00D84AE4" w:rsidP="00D84AE4">
            <w:pPr>
              <w:widowControl/>
              <w:autoSpaceDE/>
              <w:autoSpaceDN/>
              <w:adjustRightInd/>
              <w:jc w:val="center"/>
              <w:rPr>
                <w:rFonts w:ascii="Times New Roman" w:hAnsi="Times New Roman"/>
                <w:b/>
                <w:bCs/>
                <w:sz w:val="20"/>
                <w:szCs w:val="20"/>
              </w:rPr>
            </w:pPr>
            <w:r w:rsidRPr="00D84AE4">
              <w:rPr>
                <w:rFonts w:ascii="Times New Roman" w:hAnsi="Times New Roman"/>
                <w:b/>
                <w:bCs/>
                <w:sz w:val="20"/>
                <w:szCs w:val="20"/>
              </w:rPr>
              <w:t>$143,782</w:t>
            </w:r>
          </w:p>
        </w:tc>
      </w:tr>
    </w:tbl>
    <w:p w:rsidR="00E645FC" w:rsidRDefault="00E645FC" w:rsidP="00E645FC">
      <w:pPr>
        <w:ind w:left="720"/>
        <w:rPr>
          <w:rFonts w:ascii="Times New Roman" w:hAnsi="Times New Roman"/>
          <w:i/>
          <w:iCs/>
          <w:sz w:val="22"/>
          <w:szCs w:val="22"/>
        </w:rPr>
      </w:pPr>
    </w:p>
    <w:p w:rsidR="00A70EB1" w:rsidRDefault="00A70EB1" w:rsidP="00D83F4E">
      <w:pPr>
        <w:rPr>
          <w:rFonts w:ascii="Times New Roman" w:hAnsi="Times New Roman"/>
          <w:i/>
          <w:iCs/>
          <w:sz w:val="22"/>
          <w:szCs w:val="22"/>
        </w:rPr>
      </w:pPr>
    </w:p>
    <w:p w:rsidR="00A70EB1" w:rsidRPr="00E645FC" w:rsidRDefault="00A70EB1" w:rsidP="00312CFD">
      <w:pPr>
        <w:rPr>
          <w:rFonts w:ascii="Times New Roman" w:hAnsi="Times New Roman"/>
          <w:i/>
          <w:iCs/>
          <w:sz w:val="22"/>
          <w:szCs w:val="22"/>
        </w:rPr>
      </w:pPr>
    </w:p>
    <w:p w:rsidR="00E645FC" w:rsidRDefault="00E645FC" w:rsidP="00FD135A">
      <w:pPr>
        <w:tabs>
          <w:tab w:val="left" w:pos="-1440"/>
        </w:tabs>
        <w:ind w:left="720" w:hanging="720"/>
        <w:jc w:val="both"/>
        <w:rPr>
          <w:rFonts w:ascii="Times New Roman" w:hAnsi="Times New Roman"/>
          <w:i/>
          <w:iCs/>
          <w:sz w:val="22"/>
          <w:szCs w:val="22"/>
        </w:rPr>
      </w:pPr>
      <w:r w:rsidRPr="00E645FC">
        <w:rPr>
          <w:rFonts w:ascii="Times New Roman" w:hAnsi="Times New Roman"/>
          <w:i/>
          <w:iCs/>
          <w:sz w:val="22"/>
          <w:szCs w:val="22"/>
        </w:rPr>
        <w:t xml:space="preserve">         * The above Average Hourly Wage</w:t>
      </w:r>
      <w:r w:rsidR="00FD135A">
        <w:rPr>
          <w:rFonts w:ascii="Times New Roman" w:hAnsi="Times New Roman"/>
          <w:i/>
          <w:iCs/>
          <w:sz w:val="22"/>
          <w:szCs w:val="22"/>
        </w:rPr>
        <w:t xml:space="preserve"> Rate is the </w:t>
      </w:r>
      <w:hyperlink r:id="rId13" w:history="1">
        <w:r w:rsidR="00FD135A">
          <w:rPr>
            <w:rStyle w:val="Hyperlink"/>
            <w:rFonts w:ascii="Times New Roman" w:hAnsi="Times New Roman"/>
            <w:i/>
            <w:iCs/>
            <w:sz w:val="22"/>
            <w:szCs w:val="22"/>
          </w:rPr>
          <w:t>May 2016 Bureau of Labor Statistics</w:t>
        </w:r>
      </w:hyperlink>
      <w:r w:rsidR="00FD135A">
        <w:rPr>
          <w:rFonts w:ascii="Times New Roman" w:hAnsi="Times New Roman"/>
          <w:i/>
          <w:iCs/>
          <w:sz w:val="22"/>
          <w:szCs w:val="22"/>
        </w:rPr>
        <w:t xml:space="preserve"> a</w:t>
      </w:r>
      <w:r w:rsidRPr="00E645FC">
        <w:rPr>
          <w:rFonts w:ascii="Times New Roman" w:hAnsi="Times New Roman"/>
          <w:i/>
          <w:iCs/>
          <w:sz w:val="22"/>
          <w:szCs w:val="22"/>
        </w:rPr>
        <w:t>verage wage for All Occupations of $23.</w:t>
      </w:r>
      <w:r w:rsidR="00FD135A">
        <w:rPr>
          <w:rFonts w:ascii="Times New Roman" w:hAnsi="Times New Roman"/>
          <w:i/>
          <w:iCs/>
          <w:sz w:val="22"/>
          <w:szCs w:val="22"/>
        </w:rPr>
        <w:t>86</w:t>
      </w:r>
      <w:r w:rsidRPr="00E645FC">
        <w:rPr>
          <w:rFonts w:ascii="Times New Roman" w:hAnsi="Times New Roman"/>
          <w:i/>
          <w:iCs/>
          <w:sz w:val="22"/>
          <w:szCs w:val="22"/>
        </w:rPr>
        <w:t xml:space="preserve"> times the wage rate benefit multiplier of 1.4 (to account for benefits provided) equaling $3</w:t>
      </w:r>
      <w:r w:rsidR="00FD135A">
        <w:rPr>
          <w:rFonts w:ascii="Times New Roman" w:hAnsi="Times New Roman"/>
          <w:i/>
          <w:iCs/>
          <w:sz w:val="22"/>
          <w:szCs w:val="22"/>
        </w:rPr>
        <w:t>3</w:t>
      </w:r>
      <w:r w:rsidRPr="00E645FC">
        <w:rPr>
          <w:rFonts w:ascii="Times New Roman" w:hAnsi="Times New Roman"/>
          <w:i/>
          <w:iCs/>
          <w:sz w:val="22"/>
          <w:szCs w:val="22"/>
        </w:rPr>
        <w:t>.</w:t>
      </w:r>
      <w:r w:rsidR="00FD135A">
        <w:rPr>
          <w:rFonts w:ascii="Times New Roman" w:hAnsi="Times New Roman"/>
          <w:i/>
          <w:iCs/>
          <w:sz w:val="22"/>
          <w:szCs w:val="22"/>
        </w:rPr>
        <w:t>40</w:t>
      </w:r>
      <w:r w:rsidRPr="00E645FC">
        <w:rPr>
          <w:rFonts w:ascii="Times New Roman" w:hAnsi="Times New Roman"/>
          <w:i/>
          <w:iCs/>
          <w:sz w:val="22"/>
          <w:szCs w:val="22"/>
        </w:rPr>
        <w:t>.  The selection of “All Occupations” was chosen as the expected respondents for this collection could be expected to be from any occupation.</w:t>
      </w:r>
    </w:p>
    <w:p w:rsidR="00FD135A" w:rsidRDefault="00FD135A" w:rsidP="00E645FC">
      <w:pPr>
        <w:tabs>
          <w:tab w:val="left" w:pos="-1440"/>
        </w:tabs>
        <w:ind w:left="720" w:hanging="720"/>
        <w:jc w:val="both"/>
        <w:rPr>
          <w:rFonts w:ascii="Times New Roman" w:hAnsi="Times New Roman"/>
          <w:i/>
          <w:iCs/>
          <w:sz w:val="22"/>
          <w:szCs w:val="22"/>
        </w:rPr>
      </w:pPr>
    </w:p>
    <w:p w:rsidR="00080CE0" w:rsidRPr="007E53AB" w:rsidRDefault="00080CE0">
      <w:pPr>
        <w:tabs>
          <w:tab w:val="left" w:pos="-1440"/>
        </w:tabs>
        <w:ind w:left="720" w:hanging="720"/>
        <w:jc w:val="both"/>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13.</w:t>
      </w:r>
      <w:r w:rsidRPr="007E53AB">
        <w:rPr>
          <w:rFonts w:ascii="Times New Roman" w:hAnsi="Times New Roman"/>
          <w:b/>
        </w:rPr>
        <w:tab/>
        <w:t xml:space="preserve">Provide an estimate of the total annual cost burden to respondents or </w:t>
      </w:r>
      <w:r w:rsidR="007F5988" w:rsidRPr="007E53AB">
        <w:rPr>
          <w:rFonts w:ascii="Times New Roman" w:hAnsi="Times New Roman"/>
          <w:b/>
        </w:rPr>
        <w:t>record keepers</w:t>
      </w:r>
      <w:r w:rsidRPr="007E53AB">
        <w:rPr>
          <w:rFonts w:ascii="Times New Roman" w:hAnsi="Times New Roman"/>
          <w:b/>
        </w:rPr>
        <w:t xml:space="preserve"> resulting from the collection of information.  (Do not include the cost of any hour burden shown in Items 12 and 14).</w:t>
      </w:r>
    </w:p>
    <w:p w:rsidR="00B27061" w:rsidRPr="007E53AB" w:rsidRDefault="00B27061">
      <w:pPr>
        <w:jc w:val="both"/>
        <w:rPr>
          <w:rFonts w:ascii="Times New Roman" w:hAnsi="Times New Roman"/>
          <w:b/>
        </w:rPr>
      </w:pPr>
    </w:p>
    <w:p w:rsidR="00B27061" w:rsidRPr="007E53AB" w:rsidRDefault="00B27061" w:rsidP="00783403">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E6F17" w:rsidRPr="007E53AB" w:rsidRDefault="007E6F17">
      <w:pPr>
        <w:tabs>
          <w:tab w:val="left" w:pos="-1440"/>
        </w:tabs>
        <w:ind w:left="1440" w:hanging="720"/>
        <w:jc w:val="both"/>
        <w:rPr>
          <w:rFonts w:ascii="Times New Roman" w:hAnsi="Times New Roman"/>
          <w:b/>
        </w:rPr>
      </w:pPr>
    </w:p>
    <w:p w:rsidR="00B27061" w:rsidRPr="007E53AB"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7E53AB" w:rsidRDefault="00B27061">
      <w:pPr>
        <w:jc w:val="both"/>
        <w:rPr>
          <w:rFonts w:ascii="Times New Roman" w:hAnsi="Times New Roman"/>
          <w:b/>
        </w:rPr>
      </w:pPr>
    </w:p>
    <w:p w:rsidR="003E37A4" w:rsidRDefault="00B27061">
      <w:pPr>
        <w:tabs>
          <w:tab w:val="left" w:pos="-1440"/>
        </w:tabs>
        <w:ind w:left="1440" w:hanging="720"/>
        <w:jc w:val="both"/>
        <w:rPr>
          <w:rFonts w:ascii="Times New Roman" w:hAnsi="Times New Roman"/>
          <w:b/>
        </w:rPr>
      </w:pPr>
      <w:r w:rsidRPr="007E53AB">
        <w:rPr>
          <w:rFonts w:ascii="Times New Roman" w:hAnsi="Times New Roman"/>
          <w:b/>
        </w:rPr>
        <w:t>•</w:t>
      </w:r>
      <w:r w:rsidRPr="007E53AB">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7E53AB">
        <w:rPr>
          <w:rFonts w:ascii="Times New Roman" w:hAnsi="Times New Roman"/>
          <w:b/>
        </w:rPr>
        <w:t>government</w:t>
      </w:r>
      <w:r w:rsidRPr="007E53AB">
        <w:rPr>
          <w:rFonts w:ascii="Times New Roman" w:hAnsi="Times New Roman"/>
          <w:b/>
        </w:rPr>
        <w:t xml:space="preserve"> or (4) as part of customary and usual business or private practices.</w:t>
      </w:r>
    </w:p>
    <w:p w:rsidR="007E53AB" w:rsidRPr="007E53AB" w:rsidRDefault="007E53AB">
      <w:pPr>
        <w:tabs>
          <w:tab w:val="left" w:pos="-1440"/>
        </w:tabs>
        <w:ind w:left="1440" w:hanging="720"/>
        <w:jc w:val="both"/>
        <w:rPr>
          <w:rFonts w:ascii="Times New Roman" w:hAnsi="Times New Roman"/>
          <w:b/>
        </w:rPr>
      </w:pPr>
    </w:p>
    <w:p w:rsidR="00C443CA" w:rsidRPr="00C443CA" w:rsidRDefault="00C443CA" w:rsidP="007E53AB">
      <w:pPr>
        <w:tabs>
          <w:tab w:val="left" w:pos="-1440"/>
        </w:tabs>
        <w:ind w:left="1440" w:hanging="720"/>
        <w:rPr>
          <w:rFonts w:ascii="Times New Roman" w:hAnsi="Times New Roman"/>
          <w:color w:val="FF0000"/>
        </w:rPr>
      </w:pPr>
    </w:p>
    <w:p w:rsidR="00C443CA" w:rsidRPr="00D60756" w:rsidRDefault="00C443CA" w:rsidP="00C443CA">
      <w:pPr>
        <w:tabs>
          <w:tab w:val="left" w:pos="-1440"/>
        </w:tabs>
        <w:ind w:left="720"/>
        <w:rPr>
          <w:rFonts w:ascii="Times New Roman" w:hAnsi="Times New Roman"/>
        </w:rPr>
      </w:pPr>
      <w:r w:rsidRPr="00D60756">
        <w:rPr>
          <w:rFonts w:ascii="Times New Roman" w:hAnsi="Times New Roman"/>
        </w:rPr>
        <w:t xml:space="preserve">USCIS estimates that respondents will incur some cost related to this collection of information such as postage, copies of documents to support answers, and fees related to assistance from attorneys.  USCIS estimates that the average cost per respondent will be </w:t>
      </w:r>
      <w:r w:rsidRPr="006035B9">
        <w:rPr>
          <w:rFonts w:ascii="Times New Roman" w:hAnsi="Times New Roman"/>
        </w:rPr>
        <w:t>$122.50</w:t>
      </w:r>
      <w:r w:rsidRPr="00D60756">
        <w:rPr>
          <w:rFonts w:ascii="Times New Roman" w:hAnsi="Times New Roman"/>
        </w:rPr>
        <w:t xml:space="preserve">, x the total number of respondents of </w:t>
      </w:r>
      <w:r w:rsidR="006035B9">
        <w:rPr>
          <w:rFonts w:ascii="Times New Roman" w:hAnsi="Times New Roman"/>
        </w:rPr>
        <w:t>1,358</w:t>
      </w:r>
      <w:r w:rsidRPr="00D60756">
        <w:rPr>
          <w:rFonts w:ascii="Times New Roman" w:hAnsi="Times New Roman"/>
        </w:rPr>
        <w:t xml:space="preserve"> = $</w:t>
      </w:r>
      <w:r w:rsidR="006035B9">
        <w:rPr>
          <w:rFonts w:ascii="Times New Roman" w:hAnsi="Times New Roman"/>
        </w:rPr>
        <w:t xml:space="preserve">166,355 </w:t>
      </w:r>
      <w:r w:rsidR="00F0710A" w:rsidRPr="00D60756">
        <w:rPr>
          <w:rFonts w:ascii="Times New Roman" w:hAnsi="Times New Roman"/>
        </w:rPr>
        <w:t>t</w:t>
      </w:r>
      <w:r w:rsidRPr="00D60756">
        <w:rPr>
          <w:rFonts w:ascii="Times New Roman" w:hAnsi="Times New Roman"/>
        </w:rPr>
        <w:t>otal cost.</w:t>
      </w:r>
    </w:p>
    <w:p w:rsidR="00C443CA" w:rsidRPr="00C443CA" w:rsidRDefault="00C443CA" w:rsidP="007E53AB">
      <w:pPr>
        <w:tabs>
          <w:tab w:val="left" w:pos="-1440"/>
        </w:tabs>
        <w:ind w:left="1440" w:hanging="720"/>
        <w:rPr>
          <w:rFonts w:ascii="Times New Roman" w:hAnsi="Times New Roman"/>
          <w:color w:val="FF0000"/>
        </w:rPr>
      </w:pPr>
    </w:p>
    <w:p w:rsidR="006B69A1" w:rsidRPr="006B69A1" w:rsidRDefault="006035B9" w:rsidP="006B69A1">
      <w:pPr>
        <w:tabs>
          <w:tab w:val="left" w:pos="-1440"/>
        </w:tabs>
        <w:ind w:left="720"/>
        <w:rPr>
          <w:rFonts w:ascii="Times New Roman" w:hAnsi="Times New Roman"/>
        </w:rPr>
      </w:pPr>
      <w:r>
        <w:rPr>
          <w:rFonts w:ascii="Times New Roman" w:hAnsi="Times New Roman"/>
        </w:rPr>
        <w:t>T</w:t>
      </w:r>
      <w:r w:rsidR="007D6171" w:rsidRPr="007E53AB">
        <w:rPr>
          <w:rFonts w:ascii="Times New Roman" w:hAnsi="Times New Roman"/>
        </w:rPr>
        <w:t xml:space="preserve">here is a fee of </w:t>
      </w:r>
      <w:r w:rsidR="007D6171" w:rsidRPr="006035B9">
        <w:rPr>
          <w:rFonts w:ascii="Times New Roman" w:hAnsi="Times New Roman"/>
        </w:rPr>
        <w:t>$</w:t>
      </w:r>
      <w:r w:rsidR="00D83F4E">
        <w:rPr>
          <w:rFonts w:ascii="Times New Roman" w:hAnsi="Times New Roman"/>
        </w:rPr>
        <w:t>590</w:t>
      </w:r>
      <w:r w:rsidR="00DE0260" w:rsidRPr="007E53AB">
        <w:rPr>
          <w:rFonts w:ascii="Times New Roman" w:hAnsi="Times New Roman"/>
        </w:rPr>
        <w:t xml:space="preserve"> per respondent required to be </w:t>
      </w:r>
      <w:r w:rsidR="007D6171" w:rsidRPr="007E53AB">
        <w:rPr>
          <w:rFonts w:ascii="Times New Roman" w:hAnsi="Times New Roman"/>
        </w:rPr>
        <w:t xml:space="preserve">submitted with this form, </w:t>
      </w:r>
      <w:r w:rsidR="00D83F4E">
        <w:rPr>
          <w:rFonts w:ascii="Times New Roman" w:hAnsi="Times New Roman"/>
        </w:rPr>
        <w:t xml:space="preserve">which includes all costs associated with this collection of information. </w:t>
      </w:r>
    </w:p>
    <w:p w:rsidR="007E53AB" w:rsidRDefault="007E53AB" w:rsidP="007E53AB">
      <w:pPr>
        <w:tabs>
          <w:tab w:val="left" w:pos="-1440"/>
        </w:tabs>
        <w:ind w:left="1440" w:hanging="720"/>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14.</w:t>
      </w:r>
      <w:r w:rsidRPr="007E53AB">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E37A4" w:rsidRPr="007E53AB" w:rsidRDefault="003E37A4" w:rsidP="00FD5446">
      <w:pPr>
        <w:ind w:left="720"/>
        <w:rPr>
          <w:rFonts w:ascii="Times New Roman" w:hAnsi="Times New Roman"/>
        </w:rPr>
      </w:pPr>
    </w:p>
    <w:p w:rsidR="007D6171" w:rsidRPr="007E53AB" w:rsidRDefault="007D6171" w:rsidP="002F4F8C">
      <w:pPr>
        <w:widowControl/>
        <w:tabs>
          <w:tab w:val="left" w:pos="360"/>
        </w:tabs>
        <w:ind w:left="720"/>
        <w:rPr>
          <w:rFonts w:ascii="Times New Roman" w:hAnsi="Times New Roman"/>
        </w:rPr>
      </w:pPr>
      <w:r w:rsidRPr="007E53AB">
        <w:rPr>
          <w:rFonts w:ascii="Times New Roman" w:hAnsi="Times New Roman"/>
          <w:b/>
          <w:color w:val="000000"/>
          <w:u w:val="single"/>
        </w:rPr>
        <w:t>Annualized Cost Analysis</w:t>
      </w:r>
      <w:r w:rsidRPr="007E53AB">
        <w:rPr>
          <w:rFonts w:ascii="Times New Roman" w:hAnsi="Times New Roman"/>
          <w:color w:val="000000"/>
        </w:rPr>
        <w:t>:</w:t>
      </w:r>
    </w:p>
    <w:p w:rsidR="007D6171" w:rsidRPr="007E53AB" w:rsidRDefault="007D6171" w:rsidP="002F4F8C">
      <w:pPr>
        <w:widowControl/>
        <w:tabs>
          <w:tab w:val="left" w:pos="360"/>
        </w:tabs>
        <w:ind w:left="720"/>
        <w:rPr>
          <w:rFonts w:ascii="Times New Roman" w:hAnsi="Times New Roman"/>
        </w:rPr>
      </w:pPr>
      <w:r w:rsidRPr="007E53AB">
        <w:rPr>
          <w:rFonts w:ascii="Times New Roman" w:hAnsi="Times New Roman"/>
        </w:rPr>
        <w:t>Collecting and Processing Cost</w:t>
      </w:r>
      <w:r w:rsidR="009942DD">
        <w:rPr>
          <w:rFonts w:ascii="Times New Roman" w:hAnsi="Times New Roman"/>
        </w:rPr>
        <w:t xml:space="preserve"> </w:t>
      </w:r>
      <w:r w:rsidR="004B1487">
        <w:rPr>
          <w:rFonts w:ascii="Times New Roman" w:hAnsi="Times New Roman"/>
          <w:u w:val="single"/>
        </w:rPr>
        <w:t>$</w:t>
      </w:r>
      <w:r w:rsidR="00D83F4E">
        <w:rPr>
          <w:rFonts w:ascii="Times New Roman" w:hAnsi="Times New Roman"/>
          <w:u w:val="single"/>
        </w:rPr>
        <w:t>801,220</w:t>
      </w:r>
    </w:p>
    <w:p w:rsidR="007D6171" w:rsidRPr="007E53AB" w:rsidRDefault="007D6171" w:rsidP="002F4F8C">
      <w:pPr>
        <w:widowControl/>
        <w:tabs>
          <w:tab w:val="left" w:pos="360"/>
        </w:tabs>
        <w:ind w:left="720"/>
        <w:rPr>
          <w:rFonts w:ascii="Times New Roman" w:hAnsi="Times New Roman"/>
          <w:b/>
        </w:rPr>
      </w:pPr>
      <w:r w:rsidRPr="007E53AB">
        <w:rPr>
          <w:rFonts w:ascii="Times New Roman" w:hAnsi="Times New Roman"/>
          <w:b/>
        </w:rPr>
        <w:t>Total Cost to Government</w:t>
      </w:r>
      <w:r w:rsidR="00D83F4E">
        <w:rPr>
          <w:rFonts w:ascii="Times New Roman" w:hAnsi="Times New Roman"/>
          <w:b/>
        </w:rPr>
        <w:tab/>
        <w:t>$801,220</w:t>
      </w:r>
    </w:p>
    <w:p w:rsidR="007D6171" w:rsidRPr="007E53AB" w:rsidRDefault="007D6171" w:rsidP="002F4F8C">
      <w:pPr>
        <w:widowControl/>
        <w:tabs>
          <w:tab w:val="left" w:pos="360"/>
        </w:tabs>
        <w:ind w:left="720"/>
        <w:rPr>
          <w:rFonts w:ascii="Times New Roman" w:hAnsi="Times New Roman"/>
          <w:b/>
        </w:rPr>
      </w:pPr>
    </w:p>
    <w:p w:rsidR="003E37A4" w:rsidRPr="007E53AB" w:rsidRDefault="003E37A4" w:rsidP="002F4F8C">
      <w:pPr>
        <w:widowControl/>
        <w:tabs>
          <w:tab w:val="left" w:pos="360"/>
        </w:tabs>
        <w:ind w:left="720"/>
        <w:rPr>
          <w:rFonts w:ascii="Times New Roman" w:hAnsi="Times New Roman"/>
        </w:rPr>
      </w:pPr>
      <w:r w:rsidRPr="007E53AB">
        <w:rPr>
          <w:rFonts w:ascii="Times New Roman" w:hAnsi="Times New Roman"/>
        </w:rPr>
        <w:t>The estimated cost of the program to USCIS, which is recovered by the collection of fees, is calculated by multiplying the estimated number of respondents (</w:t>
      </w:r>
      <w:r w:rsidR="003F61CC">
        <w:rPr>
          <w:rFonts w:ascii="Times New Roman" w:hAnsi="Times New Roman"/>
        </w:rPr>
        <w:t>1,358</w:t>
      </w:r>
      <w:r w:rsidRPr="00F82B0F">
        <w:rPr>
          <w:rFonts w:ascii="Times New Roman" w:hAnsi="Times New Roman"/>
        </w:rPr>
        <w:t>)</w:t>
      </w:r>
      <w:r w:rsidRPr="007E53AB">
        <w:rPr>
          <w:rFonts w:ascii="Times New Roman" w:hAnsi="Times New Roman"/>
        </w:rPr>
        <w:t xml:space="preserve"> multiplied (x) by the suggested $</w:t>
      </w:r>
      <w:r w:rsidR="00D83F4E">
        <w:rPr>
          <w:rFonts w:ascii="Times New Roman" w:hAnsi="Times New Roman"/>
        </w:rPr>
        <w:t>590</w:t>
      </w:r>
      <w:r w:rsidRPr="003F61CC">
        <w:rPr>
          <w:rFonts w:ascii="Times New Roman" w:hAnsi="Times New Roman"/>
        </w:rPr>
        <w:t xml:space="preserve"> fee</w:t>
      </w:r>
      <w:r w:rsidRPr="007E53AB">
        <w:rPr>
          <w:rFonts w:ascii="Times New Roman" w:hAnsi="Times New Roman"/>
        </w:rPr>
        <w:t xml:space="preserve"> charge, (which includes the suggested hourly rate for clerical, officer and managerial time with benefits, plus a percent for the estimated overhead cost for printing, stocking and distributing and processing of this form).  </w:t>
      </w:r>
    </w:p>
    <w:p w:rsidR="003E37A4" w:rsidRPr="007E53AB" w:rsidRDefault="003E37A4" w:rsidP="006B69A1">
      <w:pPr>
        <w:widowControl/>
        <w:tabs>
          <w:tab w:val="left" w:pos="360"/>
        </w:tabs>
        <w:ind w:left="360"/>
        <w:rPr>
          <w:rFonts w:ascii="Times New Roman" w:hAnsi="Times New Roman"/>
          <w:sz w:val="22"/>
          <w:szCs w:val="20"/>
        </w:rPr>
      </w:pPr>
    </w:p>
    <w:p w:rsidR="00EA3B68" w:rsidRDefault="00EA3B68" w:rsidP="00D83F4E">
      <w:pPr>
        <w:widowControl/>
        <w:tabs>
          <w:tab w:val="left" w:pos="360"/>
        </w:tabs>
        <w:rPr>
          <w:rFonts w:ascii="Times New Roman" w:hAnsi="Times New Roman"/>
        </w:rPr>
      </w:pPr>
    </w:p>
    <w:p w:rsidR="00B27061" w:rsidRDefault="00B27061">
      <w:pPr>
        <w:tabs>
          <w:tab w:val="left" w:pos="-1440"/>
        </w:tabs>
        <w:ind w:left="720" w:hanging="720"/>
        <w:jc w:val="both"/>
        <w:rPr>
          <w:rFonts w:ascii="Times New Roman" w:hAnsi="Times New Roman"/>
          <w:b/>
        </w:rPr>
      </w:pPr>
      <w:r w:rsidRPr="007E53AB">
        <w:rPr>
          <w:rFonts w:ascii="Times New Roman" w:hAnsi="Times New Roman"/>
          <w:b/>
        </w:rPr>
        <w:t>15.</w:t>
      </w:r>
      <w:r w:rsidRPr="007E53AB">
        <w:rPr>
          <w:rFonts w:ascii="Times New Roman" w:hAnsi="Times New Roman"/>
          <w:b/>
        </w:rPr>
        <w:tab/>
        <w:t>Explain the reasons for any program changes or adjustments reporting in Items 13 or 14 of the OMB Form 83-I.</w:t>
      </w:r>
    </w:p>
    <w:p w:rsidR="006C1972" w:rsidRDefault="006C1972">
      <w:pPr>
        <w:tabs>
          <w:tab w:val="left" w:pos="-1440"/>
        </w:tabs>
        <w:ind w:left="720" w:hanging="720"/>
        <w:jc w:val="both"/>
        <w:rPr>
          <w:rFonts w:ascii="Times New Roman" w:hAnsi="Times New Roman"/>
          <w:b/>
        </w:rPr>
      </w:pPr>
    </w:p>
    <w:p w:rsidR="00EA3B68" w:rsidRDefault="002F4F8C" w:rsidP="003E37A4">
      <w:pPr>
        <w:tabs>
          <w:tab w:val="left" w:pos="-1440"/>
        </w:tabs>
        <w:ind w:left="720" w:hanging="720"/>
        <w:jc w:val="both"/>
        <w:rPr>
          <w:rFonts w:ascii="Times New Roman" w:hAnsi="Times New Roman"/>
          <w:color w:val="000000"/>
        </w:rPr>
      </w:pPr>
      <w:r>
        <w:rPr>
          <w:rFonts w:ascii="Times New Roman" w:hAnsi="Times New Roman"/>
          <w:color w:val="000000"/>
        </w:rPr>
        <w:tab/>
      </w:r>
      <w:r w:rsidRPr="002F4F8C">
        <w:rPr>
          <w:rFonts w:ascii="Times New Roman" w:hAnsi="Times New Roman"/>
          <w:color w:val="000000"/>
        </w:rPr>
        <w:t>There is no change to the hour or cost burden estimates associated with this collection of information.</w:t>
      </w:r>
    </w:p>
    <w:p w:rsidR="002F4F8C" w:rsidRDefault="002F4F8C" w:rsidP="003E37A4">
      <w:pPr>
        <w:tabs>
          <w:tab w:val="left" w:pos="-1440"/>
        </w:tabs>
        <w:ind w:left="720" w:hanging="720"/>
        <w:jc w:val="both"/>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16.</w:t>
      </w:r>
      <w:r w:rsidRPr="007E53AB">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7E53AB" w:rsidRDefault="001A595D">
      <w:pPr>
        <w:tabs>
          <w:tab w:val="left" w:pos="-1440"/>
        </w:tabs>
        <w:ind w:left="720" w:hanging="720"/>
        <w:jc w:val="both"/>
        <w:rPr>
          <w:rFonts w:ascii="Times New Roman" w:hAnsi="Times New Roman"/>
        </w:rPr>
      </w:pPr>
    </w:p>
    <w:p w:rsidR="006C79B6" w:rsidRDefault="001A595D">
      <w:pPr>
        <w:tabs>
          <w:tab w:val="left" w:pos="-1440"/>
        </w:tabs>
        <w:ind w:left="720" w:hanging="720"/>
        <w:jc w:val="both"/>
        <w:rPr>
          <w:rFonts w:ascii="Times New Roman" w:hAnsi="Times New Roman"/>
        </w:rPr>
      </w:pPr>
      <w:r w:rsidRPr="007E53AB">
        <w:rPr>
          <w:rFonts w:ascii="Times New Roman" w:hAnsi="Times New Roman"/>
        </w:rPr>
        <w:tab/>
      </w:r>
      <w:r w:rsidR="00A3466A" w:rsidRPr="007E53AB">
        <w:rPr>
          <w:rFonts w:ascii="Times New Roman" w:hAnsi="Times New Roman"/>
        </w:rPr>
        <w:t>This information collection will not be published for statistical purposes.</w:t>
      </w:r>
    </w:p>
    <w:p w:rsidR="00270D36" w:rsidRPr="007E53AB" w:rsidRDefault="00270D36">
      <w:pPr>
        <w:tabs>
          <w:tab w:val="left" w:pos="-1440"/>
        </w:tabs>
        <w:ind w:left="720" w:hanging="720"/>
        <w:jc w:val="both"/>
        <w:rPr>
          <w:rFonts w:ascii="Times New Roman" w:hAnsi="Times New Roman"/>
        </w:rPr>
      </w:pPr>
    </w:p>
    <w:p w:rsidR="00B27061" w:rsidRPr="007E53AB" w:rsidRDefault="00B27061">
      <w:pPr>
        <w:tabs>
          <w:tab w:val="left" w:pos="-1440"/>
        </w:tabs>
        <w:ind w:left="720" w:hanging="720"/>
        <w:jc w:val="both"/>
        <w:rPr>
          <w:rFonts w:ascii="Times New Roman" w:hAnsi="Times New Roman"/>
          <w:b/>
        </w:rPr>
      </w:pPr>
      <w:r w:rsidRPr="007E53AB">
        <w:rPr>
          <w:rFonts w:ascii="Times New Roman" w:hAnsi="Times New Roman"/>
          <w:b/>
        </w:rPr>
        <w:t>17.</w:t>
      </w:r>
      <w:r w:rsidRPr="007E53AB">
        <w:rPr>
          <w:rFonts w:ascii="Times New Roman" w:hAnsi="Times New Roman"/>
          <w:b/>
        </w:rPr>
        <w:tab/>
        <w:t>If seeking approval to not display the expiration date for OMB approval of the information collection, explain the reasons that display would be inappropriate.</w:t>
      </w:r>
    </w:p>
    <w:p w:rsidR="006C79B6" w:rsidRPr="007E53AB" w:rsidRDefault="006C79B6">
      <w:pPr>
        <w:tabs>
          <w:tab w:val="left" w:pos="-1440"/>
        </w:tabs>
        <w:ind w:left="720" w:hanging="720"/>
        <w:jc w:val="both"/>
        <w:rPr>
          <w:rFonts w:ascii="Times New Roman" w:hAnsi="Times New Roman"/>
        </w:rPr>
      </w:pPr>
    </w:p>
    <w:p w:rsidR="001A595D" w:rsidRPr="007E53AB" w:rsidRDefault="001A595D">
      <w:pPr>
        <w:tabs>
          <w:tab w:val="left" w:pos="-1440"/>
        </w:tabs>
        <w:ind w:left="720" w:hanging="720"/>
        <w:jc w:val="both"/>
        <w:rPr>
          <w:rFonts w:ascii="Times New Roman" w:hAnsi="Times New Roman"/>
        </w:rPr>
      </w:pPr>
      <w:r w:rsidRPr="007E53AB">
        <w:rPr>
          <w:rFonts w:ascii="Times New Roman" w:hAnsi="Times New Roman"/>
        </w:rPr>
        <w:tab/>
      </w:r>
      <w:r w:rsidR="00A3466A" w:rsidRPr="007E53AB">
        <w:rPr>
          <w:rFonts w:ascii="Times New Roman" w:hAnsi="Times New Roman"/>
          <w:color w:val="000000"/>
        </w:rPr>
        <w:t>USCIS will display the expiration date for OMB approval of this information collection.</w:t>
      </w:r>
    </w:p>
    <w:p w:rsidR="00B27061" w:rsidRPr="007E53AB" w:rsidRDefault="00B27061">
      <w:pPr>
        <w:jc w:val="both"/>
        <w:rPr>
          <w:rFonts w:ascii="Times New Roman" w:hAnsi="Times New Roman"/>
        </w:rPr>
      </w:pPr>
    </w:p>
    <w:p w:rsidR="00B27061" w:rsidRPr="007E53AB"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7E53AB">
        <w:rPr>
          <w:rFonts w:ascii="Times New Roman" w:hAnsi="Times New Roman"/>
          <w:b/>
        </w:rPr>
        <w:t>Exp</w:t>
      </w:r>
      <w:r w:rsidR="00B27061" w:rsidRPr="007E53AB">
        <w:rPr>
          <w:rFonts w:ascii="Times New Roman" w:hAnsi="Times New Roman"/>
          <w:b/>
        </w:rPr>
        <w:t>lain each exception to the certification statement identified</w:t>
      </w:r>
      <w:r w:rsidRPr="007E53AB">
        <w:rPr>
          <w:rFonts w:ascii="Times New Roman" w:hAnsi="Times New Roman"/>
          <w:b/>
        </w:rPr>
        <w:t xml:space="preserve"> in Item 19, "Certification for </w:t>
      </w:r>
      <w:r w:rsidR="00B27061" w:rsidRPr="007E53AB">
        <w:rPr>
          <w:rFonts w:ascii="Times New Roman" w:hAnsi="Times New Roman"/>
          <w:b/>
        </w:rPr>
        <w:t>Paperwork Reduction Act Submission," of OMB 83-I.</w:t>
      </w:r>
    </w:p>
    <w:p w:rsidR="006C79B6" w:rsidRPr="007E53AB" w:rsidRDefault="006C79B6" w:rsidP="006C79B6">
      <w:pPr>
        <w:tabs>
          <w:tab w:val="left" w:pos="-1440"/>
        </w:tabs>
        <w:jc w:val="both"/>
        <w:rPr>
          <w:rFonts w:ascii="Times New Roman" w:hAnsi="Times New Roman"/>
        </w:rPr>
      </w:pPr>
    </w:p>
    <w:p w:rsidR="00B27061" w:rsidRPr="007E53AB" w:rsidRDefault="00A3466A" w:rsidP="006C79B6">
      <w:pPr>
        <w:ind w:firstLine="720"/>
        <w:jc w:val="both"/>
        <w:rPr>
          <w:rFonts w:ascii="Times New Roman" w:hAnsi="Times New Roman"/>
        </w:rPr>
      </w:pPr>
      <w:r w:rsidRPr="007E53AB">
        <w:rPr>
          <w:rFonts w:ascii="Times New Roman" w:hAnsi="Times New Roman"/>
        </w:rPr>
        <w:t>USCIS does not request an exception to the certification of this information collection.</w:t>
      </w:r>
    </w:p>
    <w:p w:rsidR="006C79B6" w:rsidRPr="007E53AB" w:rsidRDefault="006C79B6">
      <w:pPr>
        <w:jc w:val="both"/>
        <w:rPr>
          <w:rFonts w:ascii="Times New Roman" w:hAnsi="Times New Roman"/>
        </w:rPr>
      </w:pPr>
    </w:p>
    <w:p w:rsidR="00792B9D" w:rsidRPr="007E53AB" w:rsidRDefault="00792B9D" w:rsidP="00792B9D">
      <w:pPr>
        <w:widowControl/>
        <w:tabs>
          <w:tab w:val="left" w:pos="-720"/>
        </w:tabs>
        <w:suppressAutoHyphens/>
        <w:autoSpaceDE/>
        <w:autoSpaceDN/>
        <w:adjustRightInd/>
        <w:rPr>
          <w:rFonts w:ascii="Times New Roman" w:hAnsi="Times New Roman"/>
          <w:b/>
        </w:rPr>
      </w:pPr>
      <w:r w:rsidRPr="007E53AB">
        <w:rPr>
          <w:rFonts w:ascii="Times New Roman" w:hAnsi="Times New Roman"/>
          <w:b/>
        </w:rPr>
        <w:t xml:space="preserve">B.  </w:t>
      </w:r>
      <w:r w:rsidR="00FF42C1" w:rsidRPr="007E53AB">
        <w:rPr>
          <w:rFonts w:ascii="Times New Roman" w:hAnsi="Times New Roman"/>
          <w:b/>
        </w:rPr>
        <w:t xml:space="preserve">     </w:t>
      </w:r>
      <w:r w:rsidRPr="007E53AB">
        <w:rPr>
          <w:rFonts w:ascii="Times New Roman" w:hAnsi="Times New Roman"/>
          <w:b/>
        </w:rPr>
        <w:t>Collections of Information Employing Statistical Methods.</w:t>
      </w:r>
    </w:p>
    <w:p w:rsidR="00792B9D" w:rsidRPr="007E53AB" w:rsidRDefault="00792B9D" w:rsidP="00792B9D">
      <w:pPr>
        <w:widowControl/>
        <w:tabs>
          <w:tab w:val="left" w:pos="-720"/>
        </w:tabs>
        <w:suppressAutoHyphens/>
        <w:autoSpaceDE/>
        <w:autoSpaceDN/>
        <w:adjustRightInd/>
        <w:rPr>
          <w:rFonts w:ascii="Times New Roman" w:hAnsi="Times New Roman"/>
          <w:sz w:val="20"/>
          <w:szCs w:val="20"/>
        </w:rPr>
      </w:pPr>
      <w:r w:rsidRPr="007E53AB">
        <w:rPr>
          <w:rFonts w:ascii="Times New Roman" w:hAnsi="Times New Roman"/>
          <w:sz w:val="20"/>
          <w:szCs w:val="20"/>
        </w:rPr>
        <w:tab/>
      </w:r>
    </w:p>
    <w:p w:rsidR="00792B9D" w:rsidRPr="007E53AB" w:rsidRDefault="00FF42C1" w:rsidP="00792B9D">
      <w:pPr>
        <w:widowControl/>
        <w:tabs>
          <w:tab w:val="left" w:pos="-720"/>
        </w:tabs>
        <w:suppressAutoHyphens/>
        <w:autoSpaceDE/>
        <w:autoSpaceDN/>
        <w:adjustRightInd/>
        <w:rPr>
          <w:rFonts w:ascii="Times New Roman" w:hAnsi="Times New Roman"/>
        </w:rPr>
      </w:pPr>
      <w:r w:rsidRPr="007E53AB">
        <w:rPr>
          <w:rFonts w:ascii="Times New Roman" w:hAnsi="Times New Roman"/>
          <w:sz w:val="20"/>
          <w:szCs w:val="20"/>
        </w:rPr>
        <w:t xml:space="preserve">            </w:t>
      </w:r>
      <w:r w:rsidR="00792B9D" w:rsidRPr="007E53AB">
        <w:rPr>
          <w:rFonts w:ascii="Times New Roman" w:hAnsi="Times New Roman"/>
        </w:rPr>
        <w:t>There is no statistical methodology involved with this collection.</w:t>
      </w:r>
    </w:p>
    <w:p w:rsidR="00E91139" w:rsidRPr="007E53AB" w:rsidRDefault="00E91139" w:rsidP="00783FD9">
      <w:pPr>
        <w:tabs>
          <w:tab w:val="left" w:pos="-1440"/>
        </w:tabs>
        <w:jc w:val="both"/>
        <w:rPr>
          <w:rFonts w:ascii="Times New Roman" w:hAnsi="Times New Roman"/>
        </w:rPr>
      </w:pPr>
    </w:p>
    <w:sectPr w:rsidR="00E91139" w:rsidRPr="007E53AB" w:rsidSect="00B27061">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676" w:rsidRDefault="00990676">
      <w:r>
        <w:separator/>
      </w:r>
    </w:p>
  </w:endnote>
  <w:endnote w:type="continuationSeparator" w:id="0">
    <w:p w:rsidR="00990676" w:rsidRDefault="0099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DDB" w:rsidRDefault="00AB4DD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4DDB" w:rsidRDefault="00AB4DD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DDB" w:rsidRDefault="00AB4DDB">
    <w:pPr>
      <w:spacing w:line="240" w:lineRule="exact"/>
    </w:pPr>
  </w:p>
  <w:p w:rsidR="00AB4DDB" w:rsidRPr="000712DA" w:rsidRDefault="00AB4DD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EA2E90">
      <w:rPr>
        <w:rFonts w:ascii="Times New Roman" w:hAnsi="Times New Roman"/>
        <w:noProof/>
      </w:rPr>
      <w:t>1</w:t>
    </w:r>
    <w:r w:rsidRPr="000712DA">
      <w:rPr>
        <w:rFonts w:ascii="Times New Roman" w:hAnsi="Times New Roman"/>
      </w:rPr>
      <w:fldChar w:fldCharType="end"/>
    </w:r>
  </w:p>
  <w:p w:rsidR="00AB4DDB" w:rsidRDefault="00AB4DD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676" w:rsidRDefault="00990676">
      <w:r>
        <w:separator/>
      </w:r>
    </w:p>
  </w:footnote>
  <w:footnote w:type="continuationSeparator" w:id="0">
    <w:p w:rsidR="00990676" w:rsidRDefault="009906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0D252D"/>
    <w:multiLevelType w:val="singleLevel"/>
    <w:tmpl w:val="B3206DAA"/>
    <w:lvl w:ilvl="0">
      <w:start w:val="1"/>
      <w:numFmt w:val="decimal"/>
      <w:lvlText w:val="%1."/>
      <w:lvlJc w:val="left"/>
      <w:pPr>
        <w:tabs>
          <w:tab w:val="num" w:pos="720"/>
        </w:tabs>
        <w:ind w:left="720" w:hanging="720"/>
      </w:pPr>
      <w:rPr>
        <w:rFonts w:hint="default"/>
      </w:r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AC5EE7"/>
    <w:multiLevelType w:val="hybridMultilevel"/>
    <w:tmpl w:val="9572A764"/>
    <w:lvl w:ilvl="0" w:tplc="F8266992">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8"/>
  </w:num>
  <w:num w:numId="5">
    <w:abstractNumId w:val="1"/>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25B53"/>
    <w:rsid w:val="000445B4"/>
    <w:rsid w:val="000712DA"/>
    <w:rsid w:val="0007191E"/>
    <w:rsid w:val="00074290"/>
    <w:rsid w:val="00080CE0"/>
    <w:rsid w:val="000843C6"/>
    <w:rsid w:val="00093148"/>
    <w:rsid w:val="00096361"/>
    <w:rsid w:val="000A42FA"/>
    <w:rsid w:val="000A438D"/>
    <w:rsid w:val="000E0B75"/>
    <w:rsid w:val="000F46B1"/>
    <w:rsid w:val="0010769F"/>
    <w:rsid w:val="001141AD"/>
    <w:rsid w:val="001152C5"/>
    <w:rsid w:val="001359B1"/>
    <w:rsid w:val="00173A19"/>
    <w:rsid w:val="001A595D"/>
    <w:rsid w:val="001B0356"/>
    <w:rsid w:val="001D2743"/>
    <w:rsid w:val="001E434B"/>
    <w:rsid w:val="00254FDE"/>
    <w:rsid w:val="00260773"/>
    <w:rsid w:val="00270D36"/>
    <w:rsid w:val="002A4A73"/>
    <w:rsid w:val="002D7367"/>
    <w:rsid w:val="002E199D"/>
    <w:rsid w:val="002F4F8C"/>
    <w:rsid w:val="00312CFD"/>
    <w:rsid w:val="00315D4A"/>
    <w:rsid w:val="00344EFA"/>
    <w:rsid w:val="00347534"/>
    <w:rsid w:val="00350EE6"/>
    <w:rsid w:val="00366BAC"/>
    <w:rsid w:val="0037307F"/>
    <w:rsid w:val="003758DE"/>
    <w:rsid w:val="003A0F52"/>
    <w:rsid w:val="003A6623"/>
    <w:rsid w:val="003B2434"/>
    <w:rsid w:val="003E23E4"/>
    <w:rsid w:val="003E37A4"/>
    <w:rsid w:val="003F028C"/>
    <w:rsid w:val="003F61CC"/>
    <w:rsid w:val="004168A4"/>
    <w:rsid w:val="004409FA"/>
    <w:rsid w:val="00447BC1"/>
    <w:rsid w:val="0046336A"/>
    <w:rsid w:val="00497094"/>
    <w:rsid w:val="004A0359"/>
    <w:rsid w:val="004B1487"/>
    <w:rsid w:val="0050069D"/>
    <w:rsid w:val="00501A16"/>
    <w:rsid w:val="00507F9D"/>
    <w:rsid w:val="005127AF"/>
    <w:rsid w:val="00514717"/>
    <w:rsid w:val="00525E40"/>
    <w:rsid w:val="0054585A"/>
    <w:rsid w:val="00550B92"/>
    <w:rsid w:val="005543AD"/>
    <w:rsid w:val="00561693"/>
    <w:rsid w:val="00561AE3"/>
    <w:rsid w:val="00567746"/>
    <w:rsid w:val="00590B61"/>
    <w:rsid w:val="005A7969"/>
    <w:rsid w:val="005B0E06"/>
    <w:rsid w:val="005C3DD7"/>
    <w:rsid w:val="005D004D"/>
    <w:rsid w:val="005E77C0"/>
    <w:rsid w:val="006035B9"/>
    <w:rsid w:val="00603702"/>
    <w:rsid w:val="006106FE"/>
    <w:rsid w:val="00611273"/>
    <w:rsid w:val="006148CF"/>
    <w:rsid w:val="0062233B"/>
    <w:rsid w:val="006363F7"/>
    <w:rsid w:val="006419B4"/>
    <w:rsid w:val="0064592B"/>
    <w:rsid w:val="00670588"/>
    <w:rsid w:val="00682DCF"/>
    <w:rsid w:val="006A0CC6"/>
    <w:rsid w:val="006A5DD7"/>
    <w:rsid w:val="006B0B31"/>
    <w:rsid w:val="006B38F6"/>
    <w:rsid w:val="006B69A1"/>
    <w:rsid w:val="006B7CE8"/>
    <w:rsid w:val="006C1972"/>
    <w:rsid w:val="006C79B6"/>
    <w:rsid w:val="006E1D67"/>
    <w:rsid w:val="006E606E"/>
    <w:rsid w:val="006F5FED"/>
    <w:rsid w:val="00703B09"/>
    <w:rsid w:val="007312F9"/>
    <w:rsid w:val="00733CE6"/>
    <w:rsid w:val="00737F63"/>
    <w:rsid w:val="00743AA2"/>
    <w:rsid w:val="00765E88"/>
    <w:rsid w:val="00766815"/>
    <w:rsid w:val="007744F8"/>
    <w:rsid w:val="00783403"/>
    <w:rsid w:val="00783FD9"/>
    <w:rsid w:val="00786B83"/>
    <w:rsid w:val="00792B9D"/>
    <w:rsid w:val="007B0770"/>
    <w:rsid w:val="007B32A5"/>
    <w:rsid w:val="007B7109"/>
    <w:rsid w:val="007D510F"/>
    <w:rsid w:val="007D6171"/>
    <w:rsid w:val="007E53AB"/>
    <w:rsid w:val="007E6F17"/>
    <w:rsid w:val="007F5988"/>
    <w:rsid w:val="00804216"/>
    <w:rsid w:val="00807BA2"/>
    <w:rsid w:val="00833B6C"/>
    <w:rsid w:val="008368B8"/>
    <w:rsid w:val="00840AAC"/>
    <w:rsid w:val="00857420"/>
    <w:rsid w:val="008D12E7"/>
    <w:rsid w:val="008D7291"/>
    <w:rsid w:val="008F74F4"/>
    <w:rsid w:val="00901568"/>
    <w:rsid w:val="0090739E"/>
    <w:rsid w:val="009147A2"/>
    <w:rsid w:val="00921351"/>
    <w:rsid w:val="0093714F"/>
    <w:rsid w:val="00940A4E"/>
    <w:rsid w:val="00942451"/>
    <w:rsid w:val="00990676"/>
    <w:rsid w:val="009942DD"/>
    <w:rsid w:val="009B56CF"/>
    <w:rsid w:val="009B6A6F"/>
    <w:rsid w:val="009C36D3"/>
    <w:rsid w:val="009C4CCF"/>
    <w:rsid w:val="009D1DF6"/>
    <w:rsid w:val="009D240C"/>
    <w:rsid w:val="009D2C8B"/>
    <w:rsid w:val="009D5D2B"/>
    <w:rsid w:val="009E0962"/>
    <w:rsid w:val="009F15D0"/>
    <w:rsid w:val="009F2839"/>
    <w:rsid w:val="00A05B27"/>
    <w:rsid w:val="00A32D37"/>
    <w:rsid w:val="00A3466A"/>
    <w:rsid w:val="00A5237F"/>
    <w:rsid w:val="00A57F8F"/>
    <w:rsid w:val="00A70EB1"/>
    <w:rsid w:val="00A967B9"/>
    <w:rsid w:val="00AA2C60"/>
    <w:rsid w:val="00AA7F2E"/>
    <w:rsid w:val="00AB4DDB"/>
    <w:rsid w:val="00AD6B55"/>
    <w:rsid w:val="00AE29A6"/>
    <w:rsid w:val="00AE43B1"/>
    <w:rsid w:val="00AF33E4"/>
    <w:rsid w:val="00B0571D"/>
    <w:rsid w:val="00B11302"/>
    <w:rsid w:val="00B12262"/>
    <w:rsid w:val="00B159DF"/>
    <w:rsid w:val="00B162EE"/>
    <w:rsid w:val="00B167F4"/>
    <w:rsid w:val="00B27061"/>
    <w:rsid w:val="00B42DB7"/>
    <w:rsid w:val="00B56800"/>
    <w:rsid w:val="00B7266B"/>
    <w:rsid w:val="00B7349D"/>
    <w:rsid w:val="00BA43E2"/>
    <w:rsid w:val="00BA51DF"/>
    <w:rsid w:val="00BB0A01"/>
    <w:rsid w:val="00BB1C4C"/>
    <w:rsid w:val="00BC15DD"/>
    <w:rsid w:val="00BC6075"/>
    <w:rsid w:val="00BE0CE2"/>
    <w:rsid w:val="00BE61BB"/>
    <w:rsid w:val="00BF62C8"/>
    <w:rsid w:val="00C0125A"/>
    <w:rsid w:val="00C37913"/>
    <w:rsid w:val="00C41281"/>
    <w:rsid w:val="00C443CA"/>
    <w:rsid w:val="00C464A8"/>
    <w:rsid w:val="00C60D2C"/>
    <w:rsid w:val="00C629F8"/>
    <w:rsid w:val="00C62A1F"/>
    <w:rsid w:val="00C75686"/>
    <w:rsid w:val="00C9224C"/>
    <w:rsid w:val="00CA6AA2"/>
    <w:rsid w:val="00CD0763"/>
    <w:rsid w:val="00CD225F"/>
    <w:rsid w:val="00CD4578"/>
    <w:rsid w:val="00CD6D53"/>
    <w:rsid w:val="00CE21CF"/>
    <w:rsid w:val="00CF06A3"/>
    <w:rsid w:val="00D00AC5"/>
    <w:rsid w:val="00D1244C"/>
    <w:rsid w:val="00D17A4B"/>
    <w:rsid w:val="00D365B3"/>
    <w:rsid w:val="00D51D9E"/>
    <w:rsid w:val="00D54A16"/>
    <w:rsid w:val="00D60756"/>
    <w:rsid w:val="00D60D83"/>
    <w:rsid w:val="00D83F4E"/>
    <w:rsid w:val="00D84AE4"/>
    <w:rsid w:val="00D944D4"/>
    <w:rsid w:val="00DA05FD"/>
    <w:rsid w:val="00DA2D6B"/>
    <w:rsid w:val="00DB1AB7"/>
    <w:rsid w:val="00DD6B4F"/>
    <w:rsid w:val="00DE0260"/>
    <w:rsid w:val="00DE08FF"/>
    <w:rsid w:val="00DF1018"/>
    <w:rsid w:val="00E14EBC"/>
    <w:rsid w:val="00E1597E"/>
    <w:rsid w:val="00E40672"/>
    <w:rsid w:val="00E57A05"/>
    <w:rsid w:val="00E61E1B"/>
    <w:rsid w:val="00E645FC"/>
    <w:rsid w:val="00E72837"/>
    <w:rsid w:val="00E77A70"/>
    <w:rsid w:val="00E81AA3"/>
    <w:rsid w:val="00E91139"/>
    <w:rsid w:val="00EA1FB2"/>
    <w:rsid w:val="00EA2E90"/>
    <w:rsid w:val="00EA3B68"/>
    <w:rsid w:val="00EA68CD"/>
    <w:rsid w:val="00EB0551"/>
    <w:rsid w:val="00EC1779"/>
    <w:rsid w:val="00EC33FC"/>
    <w:rsid w:val="00EC3504"/>
    <w:rsid w:val="00F0710A"/>
    <w:rsid w:val="00F07B72"/>
    <w:rsid w:val="00F15C6D"/>
    <w:rsid w:val="00F2584F"/>
    <w:rsid w:val="00F27519"/>
    <w:rsid w:val="00F6344B"/>
    <w:rsid w:val="00F669B4"/>
    <w:rsid w:val="00F82B0F"/>
    <w:rsid w:val="00FA01AF"/>
    <w:rsid w:val="00FA4D61"/>
    <w:rsid w:val="00FA69F6"/>
    <w:rsid w:val="00FD135A"/>
    <w:rsid w:val="00FD479D"/>
    <w:rsid w:val="00FD5446"/>
    <w:rsid w:val="00FF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4A0359"/>
    <w:rPr>
      <w:rFonts w:ascii="Tahoma" w:hAnsi="Tahoma" w:cs="Tahoma"/>
      <w:sz w:val="16"/>
      <w:szCs w:val="16"/>
    </w:rPr>
  </w:style>
  <w:style w:type="character" w:customStyle="1" w:styleId="BalloonTextChar">
    <w:name w:val="Balloon Text Char"/>
    <w:link w:val="BalloonText"/>
    <w:rsid w:val="004A0359"/>
    <w:rPr>
      <w:rFonts w:ascii="Tahoma" w:hAnsi="Tahoma" w:cs="Tahoma"/>
      <w:sz w:val="16"/>
      <w:szCs w:val="16"/>
    </w:rPr>
  </w:style>
  <w:style w:type="character" w:styleId="CommentReference">
    <w:name w:val="annotation reference"/>
    <w:rsid w:val="00611273"/>
    <w:rPr>
      <w:sz w:val="16"/>
      <w:szCs w:val="16"/>
    </w:rPr>
  </w:style>
  <w:style w:type="paragraph" w:styleId="CommentText">
    <w:name w:val="annotation text"/>
    <w:basedOn w:val="Normal"/>
    <w:link w:val="CommentTextChar"/>
    <w:rsid w:val="00611273"/>
    <w:rPr>
      <w:sz w:val="20"/>
      <w:szCs w:val="20"/>
    </w:rPr>
  </w:style>
  <w:style w:type="character" w:customStyle="1" w:styleId="CommentTextChar">
    <w:name w:val="Comment Text Char"/>
    <w:link w:val="CommentText"/>
    <w:rsid w:val="00611273"/>
    <w:rPr>
      <w:rFonts w:ascii="Courier" w:hAnsi="Courier"/>
    </w:rPr>
  </w:style>
  <w:style w:type="paragraph" w:styleId="CommentSubject">
    <w:name w:val="annotation subject"/>
    <w:basedOn w:val="CommentText"/>
    <w:next w:val="CommentText"/>
    <w:link w:val="CommentSubjectChar"/>
    <w:rsid w:val="00611273"/>
    <w:rPr>
      <w:b/>
      <w:bCs/>
    </w:rPr>
  </w:style>
  <w:style w:type="character" w:customStyle="1" w:styleId="CommentSubjectChar">
    <w:name w:val="Comment Subject Char"/>
    <w:link w:val="CommentSubject"/>
    <w:rsid w:val="00611273"/>
    <w:rPr>
      <w:rFonts w:ascii="Courier" w:hAnsi="Courier"/>
      <w:b/>
      <w:bCs/>
    </w:rPr>
  </w:style>
  <w:style w:type="paragraph" w:styleId="BodyTextIndent2">
    <w:name w:val="Body Text Indent 2"/>
    <w:basedOn w:val="Normal"/>
    <w:link w:val="BodyTextIndent2Char"/>
    <w:rsid w:val="008D12E7"/>
    <w:pPr>
      <w:spacing w:after="120" w:line="480" w:lineRule="auto"/>
      <w:ind w:left="360"/>
    </w:pPr>
  </w:style>
  <w:style w:type="character" w:customStyle="1" w:styleId="BodyTextIndent2Char">
    <w:name w:val="Body Text Indent 2 Char"/>
    <w:link w:val="BodyTextIndent2"/>
    <w:rsid w:val="008D12E7"/>
    <w:rPr>
      <w:rFonts w:ascii="Courier" w:hAnsi="Courier"/>
      <w:sz w:val="24"/>
      <w:szCs w:val="24"/>
    </w:rPr>
  </w:style>
  <w:style w:type="paragraph" w:styleId="FootnoteText">
    <w:name w:val="footnote text"/>
    <w:basedOn w:val="Normal"/>
    <w:link w:val="FootnoteTextChar"/>
    <w:rsid w:val="00DE0260"/>
    <w:rPr>
      <w:sz w:val="20"/>
      <w:szCs w:val="20"/>
    </w:rPr>
  </w:style>
  <w:style w:type="character" w:customStyle="1" w:styleId="FootnoteTextChar">
    <w:name w:val="Footnote Text Char"/>
    <w:link w:val="FootnoteText"/>
    <w:rsid w:val="00DE0260"/>
    <w:rPr>
      <w:rFonts w:ascii="Courier" w:hAnsi="Courier"/>
    </w:rPr>
  </w:style>
  <w:style w:type="paragraph" w:customStyle="1" w:styleId="Default">
    <w:name w:val="Default"/>
    <w:rsid w:val="00D54A16"/>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501A16"/>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6B69A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4A0359"/>
    <w:rPr>
      <w:rFonts w:ascii="Tahoma" w:hAnsi="Tahoma" w:cs="Tahoma"/>
      <w:sz w:val="16"/>
      <w:szCs w:val="16"/>
    </w:rPr>
  </w:style>
  <w:style w:type="character" w:customStyle="1" w:styleId="BalloonTextChar">
    <w:name w:val="Balloon Text Char"/>
    <w:link w:val="BalloonText"/>
    <w:rsid w:val="004A0359"/>
    <w:rPr>
      <w:rFonts w:ascii="Tahoma" w:hAnsi="Tahoma" w:cs="Tahoma"/>
      <w:sz w:val="16"/>
      <w:szCs w:val="16"/>
    </w:rPr>
  </w:style>
  <w:style w:type="character" w:styleId="CommentReference">
    <w:name w:val="annotation reference"/>
    <w:rsid w:val="00611273"/>
    <w:rPr>
      <w:sz w:val="16"/>
      <w:szCs w:val="16"/>
    </w:rPr>
  </w:style>
  <w:style w:type="paragraph" w:styleId="CommentText">
    <w:name w:val="annotation text"/>
    <w:basedOn w:val="Normal"/>
    <w:link w:val="CommentTextChar"/>
    <w:rsid w:val="00611273"/>
    <w:rPr>
      <w:sz w:val="20"/>
      <w:szCs w:val="20"/>
    </w:rPr>
  </w:style>
  <w:style w:type="character" w:customStyle="1" w:styleId="CommentTextChar">
    <w:name w:val="Comment Text Char"/>
    <w:link w:val="CommentText"/>
    <w:rsid w:val="00611273"/>
    <w:rPr>
      <w:rFonts w:ascii="Courier" w:hAnsi="Courier"/>
    </w:rPr>
  </w:style>
  <w:style w:type="paragraph" w:styleId="CommentSubject">
    <w:name w:val="annotation subject"/>
    <w:basedOn w:val="CommentText"/>
    <w:next w:val="CommentText"/>
    <w:link w:val="CommentSubjectChar"/>
    <w:rsid w:val="00611273"/>
    <w:rPr>
      <w:b/>
      <w:bCs/>
    </w:rPr>
  </w:style>
  <w:style w:type="character" w:customStyle="1" w:styleId="CommentSubjectChar">
    <w:name w:val="Comment Subject Char"/>
    <w:link w:val="CommentSubject"/>
    <w:rsid w:val="00611273"/>
    <w:rPr>
      <w:rFonts w:ascii="Courier" w:hAnsi="Courier"/>
      <w:b/>
      <w:bCs/>
    </w:rPr>
  </w:style>
  <w:style w:type="paragraph" w:styleId="BodyTextIndent2">
    <w:name w:val="Body Text Indent 2"/>
    <w:basedOn w:val="Normal"/>
    <w:link w:val="BodyTextIndent2Char"/>
    <w:rsid w:val="008D12E7"/>
    <w:pPr>
      <w:spacing w:after="120" w:line="480" w:lineRule="auto"/>
      <w:ind w:left="360"/>
    </w:pPr>
  </w:style>
  <w:style w:type="character" w:customStyle="1" w:styleId="BodyTextIndent2Char">
    <w:name w:val="Body Text Indent 2 Char"/>
    <w:link w:val="BodyTextIndent2"/>
    <w:rsid w:val="008D12E7"/>
    <w:rPr>
      <w:rFonts w:ascii="Courier" w:hAnsi="Courier"/>
      <w:sz w:val="24"/>
      <w:szCs w:val="24"/>
    </w:rPr>
  </w:style>
  <w:style w:type="paragraph" w:styleId="FootnoteText">
    <w:name w:val="footnote text"/>
    <w:basedOn w:val="Normal"/>
    <w:link w:val="FootnoteTextChar"/>
    <w:rsid w:val="00DE0260"/>
    <w:rPr>
      <w:sz w:val="20"/>
      <w:szCs w:val="20"/>
    </w:rPr>
  </w:style>
  <w:style w:type="character" w:customStyle="1" w:styleId="FootnoteTextChar">
    <w:name w:val="Footnote Text Char"/>
    <w:link w:val="FootnoteText"/>
    <w:rsid w:val="00DE0260"/>
    <w:rPr>
      <w:rFonts w:ascii="Courier" w:hAnsi="Courier"/>
    </w:rPr>
  </w:style>
  <w:style w:type="paragraph" w:customStyle="1" w:styleId="Default">
    <w:name w:val="Default"/>
    <w:rsid w:val="00D54A16"/>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501A16"/>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6B69A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4304">
      <w:bodyDiv w:val="1"/>
      <w:marLeft w:val="0"/>
      <w:marRight w:val="0"/>
      <w:marTop w:val="0"/>
      <w:marBottom w:val="0"/>
      <w:divBdr>
        <w:top w:val="none" w:sz="0" w:space="0" w:color="auto"/>
        <w:left w:val="none" w:sz="0" w:space="0" w:color="auto"/>
        <w:bottom w:val="none" w:sz="0" w:space="0" w:color="auto"/>
        <w:right w:val="none" w:sz="0" w:space="0" w:color="auto"/>
      </w:divBdr>
    </w:div>
    <w:div w:id="486824224">
      <w:bodyDiv w:val="1"/>
      <w:marLeft w:val="0"/>
      <w:marRight w:val="0"/>
      <w:marTop w:val="0"/>
      <w:marBottom w:val="0"/>
      <w:divBdr>
        <w:top w:val="none" w:sz="0" w:space="0" w:color="auto"/>
        <w:left w:val="none" w:sz="0" w:space="0" w:color="auto"/>
        <w:bottom w:val="none" w:sz="0" w:space="0" w:color="auto"/>
        <w:right w:val="none" w:sz="0" w:space="0" w:color="auto"/>
      </w:divBdr>
      <w:divsChild>
        <w:div w:id="1464231617">
          <w:marLeft w:val="0"/>
          <w:marRight w:val="0"/>
          <w:marTop w:val="0"/>
          <w:marBottom w:val="0"/>
          <w:divBdr>
            <w:top w:val="none" w:sz="0" w:space="0" w:color="auto"/>
            <w:left w:val="none" w:sz="0" w:space="0" w:color="auto"/>
            <w:bottom w:val="none" w:sz="0" w:space="0" w:color="auto"/>
            <w:right w:val="none" w:sz="0" w:space="0" w:color="auto"/>
          </w:divBdr>
          <w:divsChild>
            <w:div w:id="1630167638">
              <w:marLeft w:val="0"/>
              <w:marRight w:val="0"/>
              <w:marTop w:val="0"/>
              <w:marBottom w:val="0"/>
              <w:divBdr>
                <w:top w:val="single" w:sz="6" w:space="11" w:color="FCFCFC"/>
                <w:left w:val="single" w:sz="6" w:space="11" w:color="ECECEC"/>
                <w:bottom w:val="single" w:sz="6" w:space="4" w:color="ECECEC"/>
                <w:right w:val="single" w:sz="6" w:space="11" w:color="ECECEC"/>
              </w:divBdr>
              <w:divsChild>
                <w:div w:id="16576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14939">
      <w:bodyDiv w:val="1"/>
      <w:marLeft w:val="0"/>
      <w:marRight w:val="0"/>
      <w:marTop w:val="0"/>
      <w:marBottom w:val="0"/>
      <w:divBdr>
        <w:top w:val="none" w:sz="0" w:space="0" w:color="auto"/>
        <w:left w:val="none" w:sz="0" w:space="0" w:color="auto"/>
        <w:bottom w:val="none" w:sz="0" w:space="0" w:color="auto"/>
        <w:right w:val="none" w:sz="0" w:space="0" w:color="auto"/>
      </w:divBdr>
    </w:div>
    <w:div w:id="1646661664">
      <w:bodyDiv w:val="1"/>
      <w:marLeft w:val="0"/>
      <w:marRight w:val="0"/>
      <w:marTop w:val="0"/>
      <w:marBottom w:val="0"/>
      <w:divBdr>
        <w:top w:val="none" w:sz="0" w:space="0" w:color="auto"/>
        <w:left w:val="none" w:sz="0" w:space="0" w:color="auto"/>
        <w:bottom w:val="none" w:sz="0" w:space="0" w:color="auto"/>
        <w:right w:val="none" w:sz="0" w:space="0" w:color="auto"/>
      </w:divBdr>
    </w:div>
    <w:div w:id="190271760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2016/may/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FC7FB-4FBB-422E-B07D-BB4BE6417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345C7-9B0F-428E-BDEE-2FEA1BCDA334}">
  <ds:schemaRefs>
    <ds:schemaRef ds:uri="http://schemas.microsoft.com/office/2006/metadata/longProperties"/>
  </ds:schemaRefs>
</ds:datastoreItem>
</file>

<file path=customXml/itemProps3.xml><?xml version="1.0" encoding="utf-8"?>
<ds:datastoreItem xmlns:ds="http://schemas.openxmlformats.org/officeDocument/2006/customXml" ds:itemID="{2A1C4B10-7C3C-4BF7-8E73-5556314CF19E}">
  <ds:schemaRefs>
    <ds:schemaRef ds:uri="http://schemas.microsoft.com/sharepoint/v3/contenttype/forms"/>
  </ds:schemaRefs>
</ds:datastoreItem>
</file>

<file path=customXml/itemProps4.xml><?xml version="1.0" encoding="utf-8"?>
<ds:datastoreItem xmlns:ds="http://schemas.openxmlformats.org/officeDocument/2006/customXml" ds:itemID="{C8DE1654-2A8E-4022-B41A-75B02B1D5C66}">
  <ds:schemaRefs>
    <ds:schemaRef ds:uri="http://schemas.microsoft.com/office/2006/metadata/properties"/>
    <ds:schemaRef ds:uri="http://schemas.microsoft.com/office/infopath/2007/PartnerControls"/>
    <ds:schemaRef ds:uri="2589310c-5316-40b3-b68d-4735ac72f265"/>
  </ds:schemaRefs>
</ds:datastoreItem>
</file>

<file path=customXml/itemProps5.xml><?xml version="1.0" encoding="utf-8"?>
<ds:datastoreItem xmlns:ds="http://schemas.openxmlformats.org/officeDocument/2006/customXml" ds:itemID="{AD58100D-149F-43F3-8F58-2F42FD74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2400</Words>
  <Characters>13684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16052</CharactersWithSpaces>
  <SharedDoc>false</SharedDoc>
  <HLinks>
    <vt:vector size="6" baseType="variant">
      <vt:variant>
        <vt:i4>1114175</vt:i4>
      </vt:variant>
      <vt:variant>
        <vt:i4>0</vt:i4>
      </vt:variant>
      <vt:variant>
        <vt:i4>0</vt:i4>
      </vt:variant>
      <vt:variant>
        <vt:i4>5</vt:i4>
      </vt:variant>
      <vt:variant>
        <vt:lpwstr>https://www.bls.gov/oes/2016/may/oes_nat.htm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SYSTEM</cp:lastModifiedBy>
  <cp:revision>2</cp:revision>
  <cp:lastPrinted>2017-07-31T19:33:00Z</cp:lastPrinted>
  <dcterms:created xsi:type="dcterms:W3CDTF">2019-11-27T18:37:00Z</dcterms:created>
  <dcterms:modified xsi:type="dcterms:W3CDTF">2019-11-27T18:37:00Z</dcterms:modified>
</cp:coreProperties>
</file>